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1.43</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89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 верхняя граница: через пост проходят только те, чью заявку приняли в работу и чей пропуск на тот момент ещё действовал, поэтому отмеченных всегда меньше, чем обещал показ.</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make deploy-archive ARGS="show"</w:t>
      </w:r>
      <w:r>
        <w:br/>
      </w:r>
      <w:r>
        <w:rPr>
          <w:rFonts w:ascii="Courier New" w:hAnsi="Courier New" w:cs="Courier New" w:eastAsia="Courier New"/>
          <w:b w:val="0"/>
          <w:i w:val="0"/>
          <w:color w:val="000000"/>
          <w:sz w:val="14"/>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85"/>
        <w:gridCol w:w="5470"/>
      </w:tblGrid>
      <w:tr>
        <w:trPr>
          <w:tblHeader w:val="true"/>
          <w:cantSplit w:val="true"/>
        </w:trPr>
        <w:tc>
          <w:tcPr>
            <w:tcW w:type="dxa" w:w="38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69"/>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69"/>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69"/>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5"/>
        <w:gridCol w:w="5100"/>
      </w:tblGrid>
      <w:tr>
        <w:trPr>
          <w:tblHeader w:val="true"/>
          <w:cantSplit w:val="true"/>
        </w:trPr>
        <w:tc>
          <w:tcPr>
            <w:tcW w:type="dxa" w:w="42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он не задан, копирование останавливается с ошибкой</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xml:space="preserve"> разрешает снимать копии без шифрования: копирование идёт, но в журнал пишется предупреждение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следующей таблицы читает обратный прокси проверочного стенда, а не прикладной сервер. На рабочем сервере они не действуют, даже если заданы в файле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495"/>
        <w:gridCol w:w="2107"/>
        <w:gridCol w:w="4753"/>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1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2107"/>
          </w:tcPr>
          <w:p>
            <w:pPr>
              <w:spacing w:line="240" w:lineRule="auto" w:after="0"/>
              <w:ind w:firstLine="0"/>
              <w:jc w:val="left"/>
            </w:pPr>
            <w:r>
              <w:rPr>
                <w:rFonts w:ascii="Courier New" w:hAnsi="Courier New" w:cs="Courier New" w:eastAsia="Courier New"/>
                <w:b w:val="0"/>
                <w:i w:val="0"/>
                <w:color w:val="000000"/>
                <w:sz w:val="20"/>
              </w:rPr>
              <w:t>admin</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210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