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1.65</w:t>
      </w:r>
    </w:p>
    <w:p>
      <w:pPr>
        <w:ind w:firstLine="0"/>
        <w:jc w:val="center"/>
      </w:pPr>
      <w:r>
        <w:rPr>
          <w:rFonts w:ascii="Times New Roman" w:hAnsi="Times New Roman" w:cs="Times New Roman" w:eastAsia="Times New Roman"/>
          <w:b w:val="0"/>
          <w:i w:val="0"/>
          <w:color w:val="000000"/>
          <w:sz w:val="26"/>
        </w:rPr>
        <w:t>Дата: 18.08.2026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2 127 тестов в 378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4 711 тестов в 525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7 026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485 189 строк в 1 765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103 382 строки без тестов: 186 служб,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201 133 строки: 39 экранов, 220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513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7 026</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263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2026-08-19T10:26:00Z</dcterms:created>
  <dcterms:modified xsi:type="dcterms:W3CDTF">2026-08-19T10:26:00Z</dcterms:modified>
  <cp:category>Эксплуатационная документация</cp:category>
</cp:coreProperties>
</file>