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1.49</w:t>
      </w:r>
    </w:p>
    <w:p>
      <w:pPr>
        <w:ind w:firstLine="0"/>
        <w:jc w:val="center"/>
      </w:pPr>
      <w:r>
        <w:rPr>
          <w:rFonts w:ascii="Times New Roman" w:hAnsi="Times New Roman" w:cs="Times New Roman" w:eastAsia="Times New Roman"/>
          <w:b w:val="0"/>
          <w:i w:val="0"/>
          <w:color w:val="000000"/>
          <w:sz w:val="26"/>
        </w:rPr>
        <w:t>Дата: 12.08.2026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46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48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57</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57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тот же, что при скачивании бланка: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заканчивается завтра,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1.25,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сообщается, что срок действия его пропуска заканчивается на следующий день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Снимается копия базы и файлов, устаревшие копии удаляются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507 методов в 39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не передаёт маркер доступа, поэтому они отдаются по прямой ссылке. Ссылка при этом неугадываема: имя файла на диске заменяется случайным, и получить его можно только из ответа метода, доступ к которому разграничен.</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285"/>
        <w:gridCol w:w="2227"/>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2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28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2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2 046 тестов в 358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4 362 теста в 479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187 тестов в 46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6 595</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25"/>
        <w:gridCol w:w="5431"/>
      </w:tblGrid>
      <w:tr>
        <w:trPr>
          <w:tblHeader w:val="true"/>
          <w:cantSplit w:val="true"/>
        </w:trPr>
        <w:tc>
          <w:tcPr>
            <w:tcW w:type="dxa" w:w="39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466 174 строки в 1 687 файлах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101 385 строк без тестов: 184 службы, 74 обработчика, 81 модель данных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195 229 строк: 39 экранов, 216 элементов</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507 в 39 группах</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6 595</w:t>
            </w:r>
          </w:p>
        </w:tc>
      </w:tr>
      <w:tr>
        <w:trPr>
          <w:cantSplit w:val="true"/>
        </w:trPr>
        <w:tc>
          <w:tcPr>
            <w:tcW w:type="dxa" w:w="3924"/>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30"/>
          </w:tcPr>
          <w:p>
            <w:pPr>
              <w:spacing w:line="240" w:lineRule="auto" w:after="0"/>
              <w:ind w:firstLine="0"/>
              <w:jc w:val="left"/>
            </w:pPr>
            <w:r>
              <w:rPr>
                <w:rFonts w:ascii="Times New Roman" w:hAnsi="Times New Roman" w:cs="Times New Roman" w:eastAsia="Times New Roman"/>
                <w:b w:val="0"/>
                <w:i w:val="0"/>
                <w:color w:val="000000"/>
                <w:sz w:val="24"/>
              </w:rPr>
              <w:t>250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