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1.64</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168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4835"/>
        <w:gridCol w:w="2910"/>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709"/>
        <w:gridCol w:w="7371"/>
        <w:gridCol w:w="1276"/>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2б</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11а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 (для сервера за прокси поставщика - подраздел 7.6)</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ящику разрешена отправка через SMTP,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