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fill="4F5BDF"/>
          </w:tcPr>
          <w:p>
            <w:pPr>
              <w:spacing w:before="200" w:after="20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8"/>
              </w:rPr>
              <w:t>СИСТЕМА ЭЛЕКТРОННОЙ ПОДАЧИ ЗАЯВОК «БЮРО ПРОПУСКОВ»</w:t>
            </w:r>
          </w:p>
        </w:tc>
      </w:tr>
    </w:tbl>
    <w:p/>
    <w:p/>
    <w:p/>
    <w:p/>
    <w:p/>
    <w:p/>
    <w:p>
      <w:pPr>
        <w:spacing w:after="160"/>
        <w:jc w:val="center"/>
      </w:pPr>
      <w:r>
        <w:rPr>
          <w:rFonts w:ascii="Times New Roman" w:hAnsi="Times New Roman" w:cs="Times New Roman"/>
          <w:b/>
          <w:i w:val="0"/>
          <w:color w:val="4F5BDF"/>
          <w:sz w:val="60"/>
        </w:rPr>
        <w:t>РУКОВОДСТВО ПОЛЬЗОВАТЕЛЯ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5B6175"/>
          <w:sz w:val="28"/>
        </w:rPr>
        <w:t>Электронная подача и согласование заявок на пропуск</w:t>
      </w:r>
    </w:p>
    <w:p/>
    <w:p/>
    <w:p/>
    <w:p/>
    <w:p/>
    <w:p/>
    <w:p/>
    <w:p/>
    <w:p/>
    <w:p/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Версия документа: 1.0</w:t>
      </w:r>
    </w:p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Дата: 20.06.2026</w:t>
      </w:r>
    </w:p>
    <w:p>
      <w:pPr>
        <w:spacing w:after="12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Документ актуален на 20.06.2026, соответствует текущей версии системы.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4F5BDF"/>
          <w:sz w:val="36"/>
        </w:rPr>
        <w:t>Оглавление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4F5BDF"/>
          <w:sz w:val="24"/>
        </w:rPr>
        <w:t>1. Введение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  <w:ind w:left="454"/>
      </w:pPr>
      <w:r>
        <w:rPr>
          <w:rFonts w:ascii="Times New Roman" w:hAnsi="Times New Roman" w:cs="Times New Roman"/>
          <w:b w:val="0"/>
          <w:i w:val="0"/>
          <w:color w:val="1F2440"/>
          <w:sz w:val="24"/>
        </w:rPr>
        <w:t>1.1. Назначение документа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  <w:ind w:left="454"/>
      </w:pPr>
      <w:r>
        <w:rPr>
          <w:rFonts w:ascii="Times New Roman" w:hAnsi="Times New Roman" w:cs="Times New Roman"/>
          <w:b w:val="0"/>
          <w:i w:val="0"/>
          <w:color w:val="1F2440"/>
          <w:sz w:val="24"/>
        </w:rPr>
        <w:t>1.2. Для кого этот документ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  <w:ind w:left="454"/>
      </w:pPr>
      <w:r>
        <w:rPr>
          <w:rFonts w:ascii="Times New Roman" w:hAnsi="Times New Roman" w:cs="Times New Roman"/>
          <w:b w:val="0"/>
          <w:i w:val="0"/>
          <w:color w:val="1F2440"/>
          <w:sz w:val="24"/>
        </w:rPr>
        <w:t>1.3. Как устроена работа в системе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  <w:ind w:left="454"/>
      </w:pPr>
      <w:r>
        <w:rPr>
          <w:rFonts w:ascii="Times New Roman" w:hAnsi="Times New Roman" w:cs="Times New Roman"/>
          <w:b w:val="0"/>
          <w:i w:val="0"/>
          <w:color w:val="1F2440"/>
          <w:sz w:val="24"/>
        </w:rPr>
        <w:t>1.4. Термины и сокращения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4F5BDF"/>
          <w:sz w:val="24"/>
        </w:rPr>
        <w:t>2. Начало работы. Вход в систему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4F5BDF"/>
          <w:sz w:val="24"/>
        </w:rPr>
        <w:t>3. Интерфейс и навигация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5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4F5BDF"/>
          <w:sz w:val="24"/>
        </w:rPr>
        <w:t>Лист регистрации изменений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4F5BDF"/>
          <w:sz w:val="36"/>
        </w:rPr>
        <w:t>1. Введение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4F5BDF"/>
          <w:sz w:val="30"/>
        </w:rPr>
        <w:t>1.1. Назначение документа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Настоящее руководство предназначено для пользователей системы электронной подачи заявок «Бюро пропусков». Документ описывает порядок работы пользователя: вход в систему, оформление и подачу заявок на пропуск, добавление сотрудников и автомобилей, отслеживание статуса заявок и работу с личным кабинетом.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4F5BDF"/>
          <w:sz w:val="30"/>
        </w:rPr>
        <w:t>1.2. Для кого этот документ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Руководство рассчитано на пользователя без специальной подготовки. Все действия описаны пошагово и сопровождаются снимками экрана. Для работы достаточно компьютера или мобильного устройства с браузером и доступом в интернет.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4F5BDF"/>
          <w:sz w:val="30"/>
        </w:rPr>
        <w:t>1.3. Как устроена работа в системе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Ниже показан общий путь пользователя — от входа в систему до получения готового пропуска.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129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29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 — Общий порядок работы пользователя в системе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4F5BDF"/>
          <w:sz w:val="30"/>
        </w:rPr>
        <w:t>1.4. Термины и сокращения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Термин</w:t>
            </w:r>
          </w:p>
        </w:tc>
        <w:tc>
          <w:tcPr>
            <w:tcW w:type="dxa" w:w="6236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Электронный запрос на пропуск людей и/или транспорта на территорию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Согласование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Проверка и подтверждение заявки ответственным сотрудником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Бланк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Раздел заявки, в который вносятся сотрудники и автомобили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Личный кабинет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Раздел с данными пользователя и списком его заявок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4F5BDF"/>
          <w:sz w:val="36"/>
        </w:rPr>
        <w:t>2. Начало работы. Вход в систему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Чтобы начать работу, откройте адрес системы в браузере. Откроется страница входа. Используйте логин и пароль, выданные администратором.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4F5BDF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Введите логин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поле «Логин» введите выданное вам имя пользователя.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4F5BDF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Введите пароль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поле «Пароль» введите ваш пароль. Если пароль забыт — нажмите «Забыли пароль?».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4F5BDF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Нажмите «Войти»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После проверки данных откроется главный экран — «Обзор и новости».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ann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2 — Страница входа в систему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4F5BDF"/>
                <w:sz w:val="24"/>
              </w:rPr>
              <w:t xml:space="preserve">Подсказка: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При первом входе автоматически запускается короткое обучение по системе. Его можно пройти или закрыть кнопкой «Пропустить обучение» и вернуться к нему позже.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4F5BDF"/>
          <w:sz w:val="36"/>
        </w:rPr>
        <w:t>3. Интерфейс и навигация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После входа слева расположена панель навигации. Через неё открываются все разделы, доступные пользователю. Панель можно закрепить раскрытой или свернуть до значков.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ws-ann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3 — Главный экран и панель навигации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Пункты панели навигации: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 xml:space="preserve">Новая заявка — </w:t>
      </w:r>
      <w:r>
        <w:rPr>
          <w:rFonts w:ascii="Times New Roman" w:hAnsi="Times New Roman" w:cs="Times New Roman"/>
          <w:b w:val="0"/>
          <w:i w:val="0"/>
          <w:sz w:val="24"/>
        </w:rPr>
        <w:t>создание и подача новой заявки на пропуск.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 xml:space="preserve">Сотрудники — </w:t>
      </w:r>
      <w:r>
        <w:rPr>
          <w:rFonts w:ascii="Times New Roman" w:hAnsi="Times New Roman" w:cs="Times New Roman"/>
          <w:b w:val="0"/>
          <w:i w:val="0"/>
          <w:sz w:val="24"/>
        </w:rPr>
        <w:t>управление списком сотрудников для заявок.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 xml:space="preserve">Автомобили — </w:t>
      </w:r>
      <w:r>
        <w:rPr>
          <w:rFonts w:ascii="Times New Roman" w:hAnsi="Times New Roman" w:cs="Times New Roman"/>
          <w:b w:val="0"/>
          <w:i w:val="0"/>
          <w:sz w:val="24"/>
        </w:rPr>
        <w:t>управление списком автомобилей для заявок.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 xml:space="preserve">Обзор и новости — </w:t>
      </w:r>
      <w:r>
        <w:rPr>
          <w:rFonts w:ascii="Times New Roman" w:hAnsi="Times New Roman" w:cs="Times New Roman"/>
          <w:b w:val="0"/>
          <w:i w:val="0"/>
          <w:sz w:val="24"/>
        </w:rPr>
        <w:t>новости системы, инструкции и документы.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 xml:space="preserve">Личный кабинет — </w:t>
      </w:r>
      <w:r>
        <w:rPr>
          <w:rFonts w:ascii="Times New Roman" w:hAnsi="Times New Roman" w:cs="Times New Roman"/>
          <w:b w:val="0"/>
          <w:i w:val="0"/>
          <w:sz w:val="24"/>
        </w:rPr>
        <w:t>ваши данные и список поданных заявок.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 xml:space="preserve">Выйти — </w:t>
      </w:r>
      <w:r>
        <w:rPr>
          <w:rFonts w:ascii="Times New Roman" w:hAnsi="Times New Roman" w:cs="Times New Roman"/>
          <w:b w:val="0"/>
          <w:i w:val="0"/>
          <w:sz w:val="24"/>
        </w:rPr>
        <w:t>завершение работы и выход из системы.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4F5BDF"/>
          <w:sz w:val="36"/>
        </w:rPr>
        <w:t>Лист регистрации изменений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таблице фиксируются изменения документа по мере развития системы.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Дата</w:t>
            </w:r>
          </w:p>
        </w:tc>
        <w:tc>
          <w:tcPr>
            <w:tcW w:type="dxa" w:w="102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Версия</w:t>
            </w:r>
          </w:p>
        </w:tc>
        <w:tc>
          <w:tcPr>
            <w:tcW w:type="dxa" w:w="4819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Описание изменения</w:t>
            </w:r>
          </w:p>
        </w:tc>
        <w:tc>
          <w:tcPr>
            <w:tcW w:type="dxa" w:w="181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Автор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20.06.2026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Первая редакция документа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Бюро пропусков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/>
        <w:b w:val="0"/>
        <w:i w:val="0"/>
        <w:sz w:val="24"/>
      </w:rPr>
      <w:t>1</w:t>
    </w:r>
    <w:r>
      <w:fldChar w:fldCharType="end"/>
    </w: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Times New Roman" w:hAnsi="Times New Roman" w:cs="Times New Roman"/>
        <w:b w:val="0"/>
        <w:i w:val="0"/>
        <w:sz w:val="24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/>
        <w:b w:val="0"/>
        <w:i/>
        <w:color w:val="5B6175"/>
        <w:sz w:val="18"/>
      </w:rPr>
      <w:t>Руководство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 w:cs="Times New Roman"/>
      <w:color w:val="1F24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4F5BD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4F5BD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4F5BD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