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ТЕХНИЧЕСКОЕ ОПИСАНИЕ СИСТЕМЫ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Назначение, возможности, устройство и защита информации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Аудитория: руководители подразделений, специалисты по информационным технологиям, специалисты по защите информации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3.7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31.07.2026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Состав документации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Область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1.4.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 и сокращения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Назначение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3.1. Решаемые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3.2. Границы применения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Пользователи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4.1. Типы учётных записей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4.2.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Жизненный цикл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5.1. Порядок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5.2. Проверка по чёрным спискам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5.3. Прозрачность обработки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Функциональные возможности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Файловый архив бланков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Поиск и работа с накопленными данными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7.1. Поиск, устойчивый к способу ввода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7.2. Приведение сведений к единому виду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7.3. Повторное использование ранее заведённых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7.4. Скорость поиска при накоплении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Обучение работе с системой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8.1. Обучающий тур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8.2. Встроенное руководство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8.3. Сообщение о сбое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Устройство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9.1. Состав частей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16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9.2. Технологическая основа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9.3. Фоновые задачи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Организация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10.1. Состав базы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10.2. Сохранность исторических сведений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10.3. Поиск по большим объёмам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Программный интерфейс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Обновление данных без перезагрузки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21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13. Защита информации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13.1. Проверка подлинности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22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13.2. Разграничение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13.3. Защита передаваемых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23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13.4. Защита от типовых атак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13.5. Защита персональных данных при хранении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13.6. Учёт обращений к персональным данным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13.7. Согласия на обработку персональных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25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13.8. Журналы и прослеживаемость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13.9. Автоматический контроль защищённости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28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14. Тестирование и обеспечение качества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14.1. Уровни тестирования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29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14.2. Что дают тесты при сопровождении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30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14.3. Автоматический конвейер сборки и проверки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31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14.4. Проверочный стенд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15. Масштаб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Приложение А. Категории прав доступа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33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систему электронной подачи заявок «Бюро пропусков»: какие задачи она решает, как устроена работа пользователей, из каких частей состоит и какими средствами защищены обрабатываемые в ней сведения.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предназначен для знакомства с системой перед вводом в эксплуатацию и для понимания её устройства в целом. Порядок установки и сопровождения вынесен в отдельный документ, «Руководство по развёртыванию и сопровождению».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Состав документации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1.1 — Состав эксплуатационной документации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359"/>
        <w:gridCol w:w="2674"/>
        <w:gridCol w:w="4322"/>
      </w:tblGrid>
      <w:tr>
        <w:trPr>
          <w:tblHeader w:val="true"/>
          <w:cantSplit w:val="true"/>
        </w:trPr>
        <w:tc>
          <w:tcPr>
            <w:tcW w:type="dxa" w:w="235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Документ</w:t>
            </w:r>
          </w:p>
        </w:tc>
        <w:tc>
          <w:tcPr>
            <w:tcW w:type="dxa" w:w="267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адресован</w:t>
            </w:r>
          </w:p>
        </w:tc>
        <w:tc>
          <w:tcPr>
            <w:tcW w:type="dxa" w:w="432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Техническое описание системы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Руководители, специалисты ИТ и защиты информации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Настоящий документ: назначение, возможности, устройство, защита информации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 развёртыванию и сопровождению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Подразделение информационных технологий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Требования, установка, настройка, эксплуатация, диагностика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пользователя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Подача заявок, работа с личным кабинетом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администратора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бюро пропусков с правами администратора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Пользователи, права, справочники, таблицы постов, аудит</w:t>
            </w:r>
          </w:p>
        </w:tc>
      </w:tr>
      <w:tr>
        <w:trPr>
          <w:cantSplit w:val="true"/>
        </w:trPr>
        <w:tc>
          <w:tcPr>
            <w:tcW w:type="dxa" w:w="235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Руководство охранника</w:t>
            </w:r>
          </w:p>
        </w:tc>
        <w:tc>
          <w:tcPr>
            <w:tcW w:type="dxa" w:w="267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Сотрудник поста</w:t>
            </w:r>
          </w:p>
        </w:tc>
        <w:tc>
          <w:tcPr>
            <w:tcW w:type="dxa" w:w="432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таблицами поста, отметка прохода, проверка пропуска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программного интерфейса формируется автоматически из исходного кода и доступно в работающей системе.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Область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организации пропускного режима на территории предприятия: оформления, согласования и учёта заявок на проход людей, проезд транспорта, внос и вынос материальных ценностей, а также для контроля фактического нахождения людей и транспорта на территории.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1.4.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Команды, имена файлов и параметры набраны моноширинным шрифтом. Таблицы, рисунки и примеры команд нумеруются по разделам. Угловые скобки означают подстановку: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&lt;домен&gt;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заменяется фактическим значением без скобок.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выделяются сведения, требующие повышенного внимания: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пояснения, которые полезно знать, но которые не влияют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сведения, пропуск которых приведёт к неверной работе или к лишней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Так оформляются действия, последствия которых необратимы: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 и сокращения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410"/>
        <w:gridCol w:w="6946"/>
      </w:tblGrid>
      <w:tr>
        <w:trPr>
          <w:tblHeader w:val="true"/>
          <w:cantSplit w:val="true"/>
        </w:trPr>
        <w:tc>
          <w:tcPr>
            <w:tcW w:type="dxa" w:w="240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94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ценности. В одной заявке их может быть несколько, с разными сроками и местами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заявке,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Таблица поста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Настраиваемый перечень допущенных людей либо транспорта, с которым работает охрана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заявки на внос или ввоз ценностей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запрещён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Территориальный статус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нахождения человека или транспорта на территории, изменяется отметками въезда и выезда</w:t>
            </w:r>
          </w:p>
        </w:tc>
      </w:tr>
      <w:tr>
        <w:trPr>
          <w:cantSplit w:val="true"/>
        </w:trPr>
        <w:tc>
          <w:tcPr>
            <w:tcW w:type="dxa" w:w="240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694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2.1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977"/>
        <w:gridCol w:w="6379"/>
      </w:tblGrid>
      <w:tr>
        <w:trPr>
          <w:tblHeader w:val="true"/>
          <w:cantSplit w:val="true"/>
        </w:trPr>
        <w:tc>
          <w:tcPr>
            <w:tcW w:type="dxa" w:w="297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637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Супер-администратор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Единственная учётная запись с полным доступом, включая режим технических работ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Персональные данные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Сведения о людях: фамилия, имя, отчество, документ, удостоверяющий личность, гражданство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пропуск в саму систему: короткая строка, которую браузер прикладывает к каждому обращению вместо повторного ввода пароля. Действует 15 минут, затем продлевается автоматически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Сертификат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документ, которым сервер подтверждает браузеру свою подлинность. Обеспечивает работу по защищённому соединению, тот самый «замок» в адресной строке</w:t>
            </w:r>
          </w:p>
        </w:tc>
      </w:tr>
      <w:tr>
        <w:trPr>
          <w:cantSplit w:val="true"/>
        </w:trPr>
        <w:tc>
          <w:tcPr>
            <w:tcW w:type="dxa" w:w="297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Поток событий</w:t>
            </w:r>
          </w:p>
        </w:tc>
        <w:tc>
          <w:tcPr>
            <w:tcW w:type="dxa" w:w="637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Механизм, которым сервер сообщает открытым страницам об изменениях, чтобы данные обновлялись без нажатия кнопки обновления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Назначение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3.1. Решаемые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предназначена для ведения пропускного режима в электронном виде: оформления заявок на доступ, их согласования, учёта фактического прохода и хранения связанных сведений.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3.1 — Задачи, решаемые системой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12"/>
        <w:gridCol w:w="7244"/>
      </w:tblGrid>
      <w:tr>
        <w:trPr>
          <w:tblHeader w:val="true"/>
          <w:cantSplit w:val="true"/>
        </w:trPr>
        <w:tc>
          <w:tcPr>
            <w:tcW w:type="dxa" w:w="21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2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Передача заявки между участниками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 доступна бюро сразу после отправки. Согласующие работают с ней в системе, передавать документ физически не требуется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Отслеживание состояния заявки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 видит текущий статус и историю изменений, не обращаясь к бюро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Сохранность сведений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Данные хранятся в базе. Записи справочников не удаляются, а переводятся в архив, поэтому заявки прошлых периодов остаются читаемыми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накопленным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Поиск по части слова, с учётом раскладки клавиатуры и латинского написания. Подробнее в разделе 7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Единая картина по всем постам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Посты работают с общими данными. Отметка о въезде видна остальным без задержки</w:t>
            </w:r>
          </w:p>
        </w:tc>
      </w:tr>
      <w:tr>
        <w:trPr>
          <w:cantSplit w:val="true"/>
        </w:trPr>
        <w:tc>
          <w:tcPr>
            <w:tcW w:type="dxa" w:w="21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 обращений к персональным данным</w:t>
            </w:r>
          </w:p>
        </w:tc>
        <w:tc>
          <w:tcPr>
            <w:tcW w:type="dxa" w:w="72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Каждое обращение записывается в отдельный журнал. Подробнее в подразделе 13.6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Продолжение таблицы 3.1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33"/>
        <w:gridCol w:w="7522"/>
      </w:tblGrid>
      <w:tr>
        <w:trPr>
          <w:tblHeader w:val="true"/>
          <w:cantSplit w:val="true"/>
        </w:trPr>
        <w:tc>
          <w:tcPr>
            <w:tcW w:type="dxa" w:w="183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752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Как решается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Контроль запретов на доступ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Объекты заявки сверяются с чёрными списками при подаче, в том числе с учётом подмены символов. Подробнее в подразделе 5.2</w:t>
            </w:r>
          </w:p>
        </w:tc>
      </w:tr>
      <w:tr>
        <w:trPr>
          <w:cantSplit w:val="true"/>
        </w:trPr>
        <w:tc>
          <w:tcPr>
            <w:tcW w:type="dxa" w:w="183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повторов во вложении</w:t>
            </w:r>
          </w:p>
        </w:tc>
        <w:tc>
          <w:tcPr>
            <w:tcW w:type="dxa" w:w="752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Один человек и одна машина попадают во вложение только раз: повтор отклоняют и форма подачи, и сервер. Подробнее в разделе 6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3.2. Границы применения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обеспечивает оформление, согласование и учёт доступа. Она не управляет исполнительными устройствами: шлагбаумами, турникетами и замками. Отметка о проходе вносится работником поста.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Пользователи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4.1. Типы учётных записей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заведено шесть типов учётных записей. Тип носит справочный характер и служит для классификации работников. Он не определяет, что работник может делать: объём полномочий задаётся ролями и группами прав, поэтому два работника одного типа могут иметь разный доступ, а работники разных типов - одинаковый.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Типы учётных записей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tblHeader w:val="true"/>
          <w:cantSplit w:val="true"/>
        </w:trPr>
        <w:tc>
          <w:tcPr>
            <w:tcW w:type="dxa" w:w="935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Тип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Пользователь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Арендатор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Подрядчик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Охранник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Руководитель</w:t>
            </w:r>
          </w:p>
        </w:tc>
      </w:tr>
      <w:tr>
        <w:trPr>
          <w:cantSplit w:val="true"/>
        </w:trPr>
        <w:tc>
          <w:tcPr>
            <w:tcW w:type="dxa" w:w="935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Бюро пропусков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Типы создаются и редактируются администратором, перечень не является закрытым.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Настройку системы через интерфейс (справочники, таблицы постов, права, учётные записи) ведут сотрудники бюро пропусков под учётной записью с соответствующими правами. Порядок этих действий описан в руководстве администратора.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4.2.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четырёхуровневой модели. Уровни рассматриваются по порядку, первый подходящий определяет результат.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1.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Заблокированный работник не имеет прав вообще, независимо от назначенных ролей.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2.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Супер-администратор имеет полный доступ, включая режим технических работ и назначение прав администратора. Такая учётная запись в системе одна, это ограничение поддерживается принудительно.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3.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Администратор имеет полный доступ, кроме действий супер-администратора и кроме персональных запретов.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4.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Обычный работник получает права из назначенной роли, групп прав этой роли и персонально назначенных групп. Затем применяются персональные исключения, причём запрет имеет приоритет над разрешением.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Приоритет запрета позволяет закрыть конкретному работнику отдельное действие, не разрушая назначенную ему роль и не создавая роль на одного человека.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Каталог прав содержит 52 фиксированных ключей в семи категориях. Дополнительно на каждую созданную таблицу поста автоматически создаётся десять прав: просмотр, отметка въезда, отметка выезда, карточка объекта, история, версии, выгрузка, отчёт по проходам, корзина, удаление. Заводить права для новой таблицы вручную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Отказы в доступе записываются в журнал: работник, запрошенное действие, время. Это позволяет отличить неверно настроенные права от попытки обойти ограничения.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Жизненный цикл заявки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5.1. Порядок обработки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44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fecyc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4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Порядок прохождения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заполняет заявку: указывает организацию, добавляет вложения по людям, транспорту и ценностям, задаёт сроки и места, при необходимости прикладывает файлы, подтверждает согласие на обработку персональных данных и отправляет.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отправке объекты заявки сверяются с чёрными списками. Порядок сверки описан в подразделе 5.2.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попадает в центр заявок. Сотрудник бюро принимает её в работу и становится ответственным. При необходимости назначаются согласующие, решение каждого фиксируется отдельно. Обработчик может задать заявителю вопрос и получить ответ, не выходя из карточки заявки, а также переслать заявку целиком или отдельными вложениями в другое подразделение.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Заявка, застрявшая на согласовании, не теряется: если решения ждут дольше заданного срока, система сама напоминает молчащему согласующему уведомлением и повторяет напоминание с заданной периодичностью. Оба срока и само напоминание включаются администратором в настройках; по умолчанию первое уходит через трое суток и повторяется каждые трое. Когда у заявки есть обязательные согласующие, напоминания получают только они - голос остальных на исход всё равно не влияет.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После завершения обработки одобренные объекты попадают в таблицы соответствующих постов и становятся видны охране. Работник поста отмечает фактический въезд и выезд, эти отметки формируют территориальный статус и историю проходов.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Ежесуточно в заданное время система сохраняет снимок состояния таблиц и обнуляет территориальные статусы, чтобы новый день начинался с чистого листа, а состояние предыдущего оставалось доступным для разбора.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5.2. Проверка по чёрным спискам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Сверка выполняется при отправке заявки и работает на двух уровнях.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Точное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Если объект заявки совпадает с действующей записью чёрного списка, заявка не принимается, а заявитель получает отказ с пояснением.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Близкое совпадение.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Сравнение выполняется не по исходной строке, а по приведённой к единому виду, поэтому обнаруживаются варианты, которыми точное сравнение обойти легко: подмена русских букв внешне похожими латинскими, замена буквы «О» на ноль в номере, опечатка, отсутствие отчества. Такой объект помечается признаком возможного совпадения с указанием, с какой записью и насколько близко он совпал.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Пометка не блокирует подачу, 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блокирует согласование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до тех пор, пока по каждому помеченному объекту не будет принято явное решение пропустить его вопреки запрету. Такое решение фиксируется отдельной записью с указанием принявшего его работника, поэтому ответственность за пропуск персонализирована.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Повторные предупреждения по той же паре «объект и запись чёрного списка» после принятого решения не выводятся.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5.3. Прозрачность обработки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в любой момент видит текущее состояние заявки и историю её изменений: когда принята в работу, кто ответственный, какие решения приняли согласующие, по какой причине отказано. Обращаться за этими сведениями к бюро не требуется.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Отметки прочтения ведутся персонально: система различает, кто именно из имеющих доступ работников открывал заявку, а не только факт открытия.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Функциональные возможности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6.1 — Функциональные подсистемы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Подсистема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Возможности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Создание, приём в работу, согласование, завершение, отказ, отзыв. Пересылка целиком и по вложениям, вопросы и ответы, история статусов, персональные отметки прочтения, напоминания молчащим согласующим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и бланки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Группировка объектов внутри заявки, настраиваемые дополнительные поля, шаблоны печатных форм с привязкой к ячейкам таблицы, формирование заполненного бланка. Выгрузка бланков в файловый архив на диске. Длинный перечень переносится на следующую страницу вместе со своей шапкой столбцов, поэтому многостраничный бланк остаётся читаемым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Транспорт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транспортных средств, привязка к заявкам и постам, отметки въезда и выезда, история проездов, добавление вне заявки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 физических лиц, документы, гражданство, история проходов, прикрепление файлов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Чёрные списки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Раздельные перечни по людям и транспорту, проверка при подаче, признак возможного совпадения, разрешение пропуска вопреки запрету с фиксацией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Конструктор перечней: настраиваемые столбцы, фотографии, временные интервалы, корзина удалённых записей, суточные снимки, выгрузка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Места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 площадок, фотографии, расписания, привязка к организациям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Организации и компании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Структура арендаторов и подрядчиков, ответственные лица, привязка ресурсов,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Аналитика и отчёты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показателей, конструктор отчётов, сохраняемые шаблоны, сводные таблицы, выгрузка в электронную таблицу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доступа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Роли, группы прав, персональные исключения, журнал отказов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Заведение, блокировка, снятие блокировки входа после неудачных попыток, журнал входов, признак нахождения в системе и давность последнего входа, групповые операции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работников, которым можно передать заявку в работу, и отображаемое имя, под которым заявитель видит принявшего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Новости и объявления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Публикации с форматированным текстом и изображениями, объявление-баннер на главной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Уведомления о событиях по заявкам, доставляются без обновления страницы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Справочники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Гражданства, марки транспорта, форматы регистрационных знаков, типы вложений, типы работников, документы, режим работы бюро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Обратная связь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работников со статусами, отправка сообщения о сбое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Обучение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Встроенное руководство по ролям и обучающий тур по интерфейсу. Подробнее в разделе 8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Обработка данных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Документ и текст согласия на обработку персональных данных, его редакция, требование согласия при входе и ход сбора. Подробнее в подразделе 13.7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Журналы и режим работ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запросов, сводный журнал изменений, журнал обращений к персональным данным, режим технических работ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Одного человека и одну машину вложение принимает только один раз: повтор отклоняют и форма подачи, и сервер. Людей система различает по паспортным данным, а когда шаблон вложения их не запрашивает - по фамилии, имени и отчеству; машины - по государственному номеру, поэтому одна машина под разными марками повтором не станет. Пробелы и регистр букв при сравнении не учитываются. Номер «По факту» конкретную машину не опознаёт, таких строк во вложении может быть несколько, а одно лицо в разных вложениях допустимо: у вложений свои сроки и места прохода.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Файловый архив бланков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Сформированные бланки система выкладывает на диск, чтобы заявка существовала не только внутри программы: папку архива можно отдать в сетевой доступ на чтение, и бумажная копия заявки открывается двойным щелчком без входа в систему.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Раскладка задаётся администратором: отдельно шаблон каталогов, отдельно шаблон имени файла. В них подставляются сведения заявки, поэтому папки складываются в понятную человеку структуру, а не в список номеров. Настройка показывает получающийся путь на примере действующей заявки сразу, до сохранения.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Файлы обновляются вслед за заявкой: бланк переписывается при подаче, при изменении и по отдельной команде повторной выгрузки. Если содержимое не изменилось, файл остаётся нетронутым - у него сохраняются дата и время прежней записи. Исправление организации переносит папку целиком, а не заводит рядом вторую.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Через месяц после завершения заявки её файлы замораживаются: дальнейшие правки в системе их уже не касаются. Срок задаётся настройкой. Смысл в том, что пока заявку могут поправить задним числом, файл обязан следовать за ней, а после - становится документом и больше не меняется.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Занятое место ограничивается: администратор задаёт предельный объём архива и запас свободного места на разделе, ниже которого выгрузка останавливается. Заявки при этом продолжают приниматься - архив не должен доедать место, нужное самой системе.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Доступ к разделу архива, его настройке и скачиванию файлов разграничен отдельными правами.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Поиск и работа с накопленными данными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7.1. Поиск, устойчивый к способу ввода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рассчитан на быстрый и неаккуратный ввод. По введённой строке система строит несколько вариантов запроса и ищет по каждому.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7.1 — Что распознаёт поиск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30"/>
        <w:gridCol w:w="2253"/>
        <w:gridCol w:w="2673"/>
      </w:tblGrid>
      <w:tr>
        <w:trPr>
          <w:tblHeader w:val="true"/>
          <w:cantSplit w:val="true"/>
        </w:trPr>
        <w:tc>
          <w:tcPr>
            <w:tcW w:type="dxa" w:w="443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Ситуация</w:t>
            </w:r>
          </w:p>
        </w:tc>
        <w:tc>
          <w:tcPr>
            <w:tcW w:type="dxa" w:w="225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Пример ввода</w:t>
            </w:r>
          </w:p>
        </w:tc>
        <w:tc>
          <w:tcPr>
            <w:tcW w:type="dxa" w:w="267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будет найдено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слова, в том числе из середины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Иванов, Иваненко, Селиванов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Ввод в неверной раскладке клавиатуры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bdfyjd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Различие в регистре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ИВАНОВ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Номер слитно и раздельно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а123вс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 xml:space="preserve"> и </w:t>
            </w: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а 123 вс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А123ВС</w:t>
            </w:r>
          </w:p>
        </w:tc>
      </w:tr>
      <w:tr>
        <w:trPr>
          <w:cantSplit w:val="true"/>
        </w:trPr>
        <w:tc>
          <w:tcPr>
            <w:tcW w:type="dxa" w:w="443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Опечатка в фамилии</w:t>
            </w:r>
          </w:p>
        </w:tc>
        <w:tc>
          <w:tcPr>
            <w:tcW w:type="dxa" w:w="225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Courier New" w:hAnsi="Courier New" w:cs="Courier New" w:eastAsia="Courier New"/>
                <w:b w:val="0"/>
                <w:i w:val="0"/>
                <w:color w:val="000000"/>
                <w:sz w:val="20"/>
              </w:rPr>
              <w:t>Ивонов</w:t>
            </w:r>
          </w:p>
        </w:tc>
        <w:tc>
          <w:tcPr>
            <w:tcW w:type="dxa" w:w="267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Иванов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работает по фамилиям, именам и отчествам, номерам заявок, государственным регистрационным знакам, маркам транспорта, наименованиям организаций и мест разгрузки, наименованиям работ, тексту сопроводительных писем и комментариев.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проходит по заявкам, людям, транспорту, учётным записям работников, чёрным спискам, справочникам (организации, компании, места разгрузки, таблицы постов, марки, гражданства, форматы номеров), а также по новостям, объявлениям, документам и обращениям обратной связи. Каждый раздел выдачи закрыт тем же правом, что и его страница: работник видит в подсказках только то, что ему и так доступно.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Опечатки распознаются при поиске по фамилиям внутри раздела — в центре заявок и реестрах: сравнение ведётся по близости написания, поэтому «Ивонов» найдёт Иванова. Для остальных полей поиск идёт по фрагменту строки, и опечатка в середине слова результата не даст.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Сквозной поиск опечатки не распознаёт: он ищет по фрагменту строки. Так сделано намеренно — подсказки обновляются на каждый введённый символ, а сравнение по близости написания не опирается на индекс и заставляет просматривать таблицу целиком. Неверную раскладку клавиатуры и госномер, набранный слитно или раздельно, сквозной поиск при этом понимает.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Списки справочников и таблиц, которые фильтруются прямо в браузере, дополнительно распознают латинское написание русского слова: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ivanov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найдёт Иванова. При поиске заявок такое написание не распознаётся.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7.2. Приведение сведений к единому виду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Часть сведений приводится к единой форме автоматически, чтобы одинаковые по смыслу записи не расходились в написании.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Государственные регистрационные знаки: убираются пробелы и разделители, латинские буквы, внешне совпадающие с русскими, заменяются на русские, ноль и буква «О» приводятся к одному виду.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Фамилии, имена и отчества: убираются лишние пробелы, приводится регистр, «е» и «ё» считаются одной буквой.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Наименования организаций: приводится к единому виду организационно-правовая форма и кавычки. Применяется при разборе организаций, поступающих с заявками, и при модерации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Приведённая форма используется при сверке с чёрными списками и хранится рядом с исходной, поэтому исходное написание не теряется.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7.3. Повторное использование ранее заведённых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Сотрудники и транспортные средства, ранее заводившиеся в системе, хранятся в реестрах. При оформлении заявки их не требуется вводить заново: в форме предусмотрен выбор из реестра.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 кнопке открывается окно со списком ранее заведённых записей, в котором есть собственный поиск и возможность отметить сразу несколько записей. Отмеченные записи добавляются в заявку вместе с ранее указанными сведениями.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7.4. Скорость поиска при накоплении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полей, по которым ведётся поиск, создано 38 специальных индексов. Они позволяют искать по фрагменту слова,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Обучение работе с системой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рассчитана на работников без специальной подготовки, поэтому обучение встроено в интерфейс.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8.1. Обучающий тур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первом входе запускается пошаговый тур: система последовательно подсвечивает элементы интерфейса и объясняет их назначение. Тур учитывает тип учётной записи: работнику поста показываются шаги про таблицы и отметку въезда и выезда, а не про подачу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можно пройти повторно в любой момент. Администратор может сбросить отметку о прохождении конкретному работнику, например при переводе на другую должность.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Тур версионируется: после существенного изменения интерфейса работникам показываются новые шаги, а не пройденный ранее старый вариант.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8.2. Встроенное руководство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системе есть раздел справки с отдельными материалами для заявителя, охранника и администратора. Материал раздела состоит из вводного текста, перечня пунктов и прикреплённого файла. Всё это ведётся администратором в самой системе, поэтому обновление справки не требует выпуска новой версии программы.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8.3. Сообщение о сбое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работник столкнулся с ошибкой, он может отправить сообщение прямо из системы. Сообщение сохраняется вместе со сведениями о том, что происходило в момент сбоя, и попадает в раздел обратной связи, где обрабатывается со статусами.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Устройство системы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9.1. Состав частей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собрана из отдельных частей, каждая работает в собственном контейнере. Наружу открыта одна из них, обратный прокси. Остальные работают во внутренней сети сервера и с рабочих мест недоступны.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920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9.1 — Состав системы и потоки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Обратный прокси принимает защищённое соединение, расшифровывает его и распределяет запросы: обращения к данным уходят на прикладной сервер, всё остальное отдаёт веб-приложение. Прикладной сервер обращается к базе данных и к хранилищу файлов. Обратный поток событий идёт от прикладного сервера прямо в браузер и обновляет открытые страницы.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9.1 — Части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701"/>
        <w:gridCol w:w="5386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Часть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Основа</w:t>
            </w:r>
          </w:p>
        </w:tc>
        <w:tc>
          <w:tcPr>
            <w:tcW w:type="dxa" w:w="538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Обратный прокси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nginx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Защищённое соединение, ограничение частоты попыток входа, заголовки безопасности, распределение запросов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Интерфейс, с которым работает пользователь в браузере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прав, обработка заявок, работа с данными, формирование выгрузок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База данных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</w:t>
            </w:r>
          </w:p>
        </w:tc>
        <w:tc>
          <w:tcPr>
            <w:tcW w:type="dxa" w:w="538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всех сведений системы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9.2. Технологическая основа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9.2 — Применённые технологии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Технологии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Прикладной сервер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 1.25, веб-каркас Echo, работа с базой через GORM и драйвер pgx, формирование электронных таблиц и печатных форм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Веб-приложение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Vue 3.5, хранилище состояния Pinia, сборка Vite, построение диаграмм, редактор форматированного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PostgreSQL 16 с разделением журнальных таблиц по датам и поиском по фрагментам слов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Развёртывание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Docker и Docker Compose, работа от непривилегированного пользователя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9.3. Фоновые задачи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Прикладной сервер сам выполняет периодические задачи, отдельный планировщик в операционной системе не нужен.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9.3 — Периодические задачи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68"/>
        <w:gridCol w:w="2126"/>
        <w:gridCol w:w="5061"/>
      </w:tblGrid>
      <w:tr>
        <w:trPr>
          <w:tblHeader w:val="true"/>
          <w:cantSplit w:val="true"/>
        </w:trPr>
        <w:tc>
          <w:tcPr>
            <w:tcW w:type="dxa" w:w="21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Задача</w:t>
            </w:r>
          </w:p>
        </w:tc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Периодичность</w:t>
            </w:r>
          </w:p>
        </w:tc>
        <w:tc>
          <w:tcPr>
            <w:tcW w:type="dxa" w:w="50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Действие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просроченных вложений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15 минут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Вложения с истёкшим сроком перестают действовать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Архивация журнала отказов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старше 90 суток переносятся в архив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снимок и сброс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06:00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Сохраняется состояние таблиц постов, территориальные статусы обнуляются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Суточный отчёт по проходам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Ежесуточно в 21:30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Сохраняются итоги проходов и проездов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Фиксация пика посещаемости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Минута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Записывается наибольшее число одновременно работающих за сутки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Напоминания согласующим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Согласующему, чьё решение ждут дольше заданного срока, отправляется уведомление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Пересчёт показателей аналитики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60 секунд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Панель открывается сразу, без ожидания расчёта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Обслуживание журнальных таблиц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Создание разделов вперёд, свёртка и удаление устаревших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Уборка технического мусора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Удаляются недействительные маркеры продления и прочитанные уведомления</w:t>
            </w:r>
          </w:p>
        </w:tc>
      </w:tr>
      <w:tr>
        <w:trPr>
          <w:cantSplit w:val="true"/>
        </w:trPr>
        <w:tc>
          <w:tcPr>
            <w:tcW w:type="dxa" w:w="21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Резервное копирование</w:t>
            </w:r>
          </w:p>
        </w:tc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Сутки</w:t>
            </w:r>
          </w:p>
        </w:tc>
        <w:tc>
          <w:tcPr>
            <w:tcW w:type="dxa" w:w="50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Снимается копия базы и файлов, устаревшие копии удаляются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Организация данных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10.1. Состав базы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База содержит 97 таблиц: справочники, учётные записи и права, заявки со связанными сущностями, реестры людей и транспорта, таблицы постов, журналы.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Две журнальные таблицы растут быстрее прочих, поэтому физически разделены по датам. Это позволяет удалять устаревшие сведения мгновенно, отбрасывая целый раздел, вместо построчного удаления, которое на больших объёмах занимало бы часы.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10.1 — Разделение журнальных таблиц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1701"/>
        <w:gridCol w:w="4343"/>
      </w:tblGrid>
      <w:tr>
        <w:trPr>
          <w:tblHeader w:val="true"/>
          <w:cantSplit w:val="true"/>
        </w:trPr>
        <w:tc>
          <w:tcPr>
            <w:tcW w:type="dxa" w:w="331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Разделение</w:t>
            </w:r>
          </w:p>
        </w:tc>
        <w:tc>
          <w:tcPr>
            <w:tcW w:type="dxa" w:w="43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Срок хранения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суткам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Подробные записи 30 суток, далее суточные итоги</w:t>
            </w:r>
          </w:p>
        </w:tc>
      </w:tr>
      <w:tr>
        <w:trPr>
          <w:cantSplit w:val="true"/>
        </w:trPr>
        <w:tc>
          <w:tcPr>
            <w:tcW w:type="dxa" w:w="331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месяцам</w:t>
            </w:r>
          </w:p>
        </w:tc>
        <w:tc>
          <w:tcPr>
            <w:tcW w:type="dxa" w:w="43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 месяцев без свёртки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Остальные служебные записи хранятся построчно. Те из них, что обесцениваются сами, суточная задача удаляет без участия человека: это недействительные маркеры продления сеанса и прочитанные уведомления, сроки задаются параметрами установки.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История действий над сущностями, суточные слепки таблиц постов и суточные итоги журнала запросов не удаляются автоматически. Они нужны для корзины, отчётов и разбора спорных случаев, поэтому решение об их удалении принимает подразделение ИТ отдельной командой; порядок описан в руководстве по развёртыванию и сопровождению. При потоке в 50-200 заявок в сутки база прирастает на 2-4 ГБ в год, то есть надобности в такой очистке годами не возникает.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10.2. Сохранность исторических сведений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справочников не удаляются физически, а переводятся в архив. Заявка прошлого года, ссылающаяся на упразднённое место разгрузки или снятую с учёта марку, остаётся полностью читаемой. Архивная запись не предлагается при заполнении новых заявок и помечается в старых.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Удалённые строки таблиц постов попадают в корзину, откуда их можно восстановить.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этого работает резервное копирование: ежесуточно снимается выгрузка базы, к ней прилагаются архивы загруженных файлов, копии хранятся по схеме семь суточных, четыре недельных и шесть месячных. Раз в месяц система сама проверяет, что копия разворачивается и содержит данные. Копии шифруются, ключ хранится вне сервера. Порядок настройки и восстановления описан в руководстве по развёртыванию и сопровождению.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10.3. Поиск по большим объёмам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Для поиска по фамилиям, номерам заявок, регистрационным знакам и наименованиям организаций создано 38 специальных индексов. Они позволяют искать по фрагменту слова и с опечатками, не перебирая таблицу целиком, поэтому скорость поиска не падает по мере накопления данных.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Программный интерфейс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Обмен данными между браузером и сервером идёт через программный интерфейс. Он же может использоваться для интеграции с другими системами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Зарегистрировано 474 метода в 39 группах. Ответ всегда имеет одинаковую структуру, что упрощает разбор при интеграции.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Листинг 11.1 — Структура ответа программного интерфейса</w:t>
      </w:r>
    </w:p>
    <w:p>
      <w:pPr>
        <w:keepLines/>
        <w:spacing w:line="240" w:lineRule="auto" w:before="40" w:after="160"/>
        <w:ind w:firstLine="0" w:left="227" w:right="113"/>
        <w:jc w:val="left"/>
        <w:shd w:val="clear" w:fill="F4F4F4"/>
        <w:pBdr>
          <w:top w:val="single" w:sz="6" w:space="6" w:color="C8C8C8"/>
          <w:left w:val="single" w:sz="6" w:space="6" w:color="C8C8C8"/>
          <w:bottom w:val="single" w:sz="6" w:space="6" w:color="C8C8C8"/>
          <w:right w:val="single" w:sz="6" w:space="6" w:color="C8C8C8"/>
        </w:pBdr>
      </w:pP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{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"success": true,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"data":    { ...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"meta":    { "page": 1, "limit": 20, "total": 137 },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 xml:space="preserve">  "error":   ""</w:t>
      </w:r>
      <w:r>
        <w:br/>
      </w:r>
      <w:r>
        <w:rPr>
          <w:rFonts w:ascii="Courier New" w:hAnsi="Courier New" w:cs="Courier New" w:eastAsia="Courier New"/>
          <w:b w:val="0"/>
          <w:i w:val="0"/>
          <w:color w:val="000000"/>
          <w:sz w:val="20"/>
        </w:rPr>
        <w:t>}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meta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присутствует у методов, возвращающих постраничные списки: оно сообщает номер страницы, её размер и общее число записей. При ошибке поле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success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значение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false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а пояснение помещается в </w:t>
      </w:r>
      <w:r>
        <w:rPr>
          <w:rFonts w:ascii="Courier New" w:hAnsi="Courier New" w:cs="Courier New" w:eastAsia="Courier New"/>
          <w:b w:val="0"/>
          <w:i w:val="0"/>
          <w:color w:val="000000"/>
          <w:sz w:val="24"/>
        </w:rPr>
        <w:t>error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Без входа в систему отвечают только шесть методов: вход, продление сеанса, перечень типов работников, признак режима технических работ, контактные сведения и поток событий. Все остальные требуют действующего маркера доступа и проходят проверку прав.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Признак режима технических работ отдаётся вместе с объявленным сообщением, сроками работ и контактами поддержки. Эти сведения публичны по назначению: их читает посетитель, которого система в этот момент не пускает внутрь.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устроена выдача загруженных изображений: фотографии мест разгрузки и строк таблиц постов браузер запрашивает обычным тегом изображения, который не передаёт маркер доступа, поэтому они отдаются по прямой ссылке. Ссылка при этом неугадываема: имя файла на диске заменяется случайным, и получить его можно только из ответа метода, доступ к которому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Описание интерфейса формируется из исходного кода при сборке, поэтому не расходится с фактической реализацией.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Обновление данных без перезагрузки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Открытые страницы обновляются сами: новая заявка появляется в центре заявок, отметка о въезде видна другим постам, счётчик непрочитанного меняется без нажатия кнопки обновления.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Применена схема, при которой сервер сообщает только то, какую область следует обновить, но не передаёт сами сведения. Получив сигнал, браузер выполняет обычный запрос, к которому применяются права конкретного работника. Благодаря этому по каналу обновлений невозможно узнать ничего сверх собственных полномочий: он не переносит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Подключение к потоку событий авторизуется одноразовым билетом, а само соединение принудительно обновляется каждые 10 минут. При обновлении повторно проверяются права и блокировка учётной записи, поэтому отзыв доступа вступает в силу не позднее чем через 10 минут даже у работника с открытой страницей.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13. Защита информации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13.1. Проверка подлинности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13.1 — Механизмы проверки подлинности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126"/>
        <w:gridCol w:w="7229"/>
      </w:tblGrid>
      <w:tr>
        <w:trPr>
          <w:tblHeader w:val="true"/>
          <w:cantSplit w:val="true"/>
        </w:trPr>
        <w:tc>
          <w:tcPr>
            <w:tcW w:type="dxa" w:w="2126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Механизм</w:t>
            </w:r>
          </w:p>
        </w:tc>
        <w:tc>
          <w:tcPr>
            <w:tcW w:type="dxa" w:w="722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Реализация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Хранение паролей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Алгоритм Argon2id, устойчивый к подбору на видеокартах. Пароли в открытом виде не хранятся и не попадают в журналы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Маркер доступа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Действует 15 минут, подписан отдельным ключом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Продление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маркер сроком 7 суток, передаётся только по защищённому соединению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Одноразовость продления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Использованный маркер продления сразу становится недействительным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Обнаружение кражи сеанса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Повторное предъявление уже использованного маркера аннулирует всю цепочку сеансов работника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Завершение всех сеансов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 может отозвать доступ работника немедленно</w:t>
            </w:r>
          </w:p>
        </w:tc>
      </w:tr>
      <w:tr>
        <w:trPr>
          <w:cantSplit w:val="true"/>
        </w:trPr>
        <w:tc>
          <w:tcPr>
            <w:tcW w:type="dxa" w:w="2126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Защита от подбора</w:t>
            </w:r>
          </w:p>
        </w:tc>
        <w:tc>
          <w:tcPr>
            <w:tcW w:type="dxa" w:w="722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Блокировка учётной записи после серии неудачных попыток с нарастающим сроком и ограничение частоты попыток с одного адреса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Защита от подбора устроена так. Пять неудачных попыток за пять минут закрывают вход в учётную запись, и каждая следующая серия из пяти попыток закрывает его дольше предыдущей: сначала на минуту, затем на пять, пятнадцать, тридцать минут и на час. Час - предел, выше срок не поднимается. Отсчёт возвращается к началу после успешного входа и после суток без единой неудачной попытки; администратор может снять блокировку досрочно в карточке работника, не дожидаясь конца срока. Работник на странице входа видит, сколько осталось ждать.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от учётной записи считаются попытки с одного сетевого адреса: те же пять неудач закрывают вход с этого адреса на минуту, и этот срок не растёт. Нарастающий срок к адресу не применяется намеренно: за одним внешним адресом работает целый отдел, и ошибки одного работника не должны запирать остальных.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Несуществующий логин закрывается на те же сроки и тем же сообщением, что и настоящий. Это сделано намеренно: если бы выдуманное имя всегда запиралось на минуту, а настоящее уходило на пять и пятнадцать, по длительности блокировки можно было бы выяснять, какие учётные записи в системе есть.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Обнаружение кражи сеанса работает так: если маркер продления похищен и использован посторонним, законный работник при следующем продлении предъявит уже использованный маркер. Система расценит это как признак компрометации и прекратит оба сеанса, а событие останется в журнале.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13.2. Разграничение доступа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Модель прав описана в подразделе 4.2. С точки зрения защиты информации существенны три её свойства.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Проверка выполняется на сервере при каждом обращении. Скрытие кнопки или пункта меню в интерфейсе рассматривается как удобство, а не как мера защиты: работник, обратившийся к системе в обход интерфейса, получит отказ на общих основаниях.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Права вычисляются по принципу «запрещено всё, что не разрешено». Отсутствие явного разрешения означает отказ.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Каждый отказ фиксируется в журнале с указанием работника, запрошенного действия и времени.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13.3. Защита передаваемых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Соединение защищается протоколами TLS 1.2 и 1.3, устаревшие версии и слабые алгоритмы отключены. Обращения по незащищённому протоколу перенаправляются на защищённый.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передаются заголовки, ограничивающие поведение браузера: обязательное использование защищённого соединения, запрет встраивания страниц системы в чужие сайты, запрет угадывания типа содержимого, ограничение источников загружаемых ресурсов, запрет доступа к камере, микрофону и определению местоположения.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13.4. Защита от типовых атак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13.2 — Меры против типовых атак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Угроза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Мера защиты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Внедрение команд в запрос к базе данных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запросы к базе параметризованы. В конструкторе отчётов имена полей подставляются только из фиксированного перечня, заданного в коде, а не из введённого пользователем текста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Выполнение чужого сценария в браузере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Форматированный текст очищается перед выводом по перечню разрешённых элементов, встроенные сценарии и обработчики событий удаляются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Обращение к чужим данным по идентификатору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Принадлежность проверяется на сервере. Перечень заявок обычному работнику возвращает только его собственные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 в обход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Права проверяются на сервере при каждом обращении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Загрузка вредоносного файла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Тип определяется по содержимому файла, а не по расширению, поэтому переименование не помогает. Размер ограничен, имя файла на диске заменяется на служебное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Подбор пароля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частоты попыток и блокировка учётной записи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Избыточная нагрузка запросами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Ограничение числа запросов на работника и отдельное, более строгое, ограничение попыток входа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Обход чёрного списка подменой букв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Записи и запросы приводятся к единому виду перед сравнением, подмена русских букв латинскими не срабатывает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13.5. Защита персональных данных при хранении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документов, удостоверяющих личность, хранятся в базе в зашифрованном виде. Применён алгоритм AES-256 в режиме, который обеспечивает одновременно скрытие содержимого и защиту от подмены.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Шифрование выполняется автоматически при записи и расшифровка при чтении, поэтому записать такие сведения в открытом виде в обход шифрования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по зашифрованным полям решён отдельно: рядом с зашифрованным значением хранится необратимая свёртка, вычисленная с секретным ключом. Поиск ведётся по ней, что позволяет находить запись, не расшифровывая всю таблицу и не раскрывая содержимое.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Ключ шифрования является единственным способом прочитать эти сведения. При его утрате данные не восстанавливаются ни из резервной копии базы, ни средствами разработчика: копия содержит те же зашифрованные значения. Порядок хранения ключа описан в руководстве по развёртыванию и сопровождению.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13.6. Учёт обращений к персональным данным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Ведётся отдельный журнал обращений к сведениям о людях. Записываются работник, характер действия (просмотр, создание, изменение, удаление), затронутый раздел, сетевой адрес, время и результат.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Журнал доступен администратору в разделе администрирования системы, с фильтрами по работнику, действию и периоду. Открывается он по отдельному праву, то есть доступ к самому журналу тоже разграничен.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Записи хранятся 36 месяцев и не удаляются вместе с обычным журналом запросов. Запись выполняется в фоне и не замедляет работу пользователя, при этом сведения о запросе снимаются до передачи в фоновую задачу, что исключает их искажение.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13.7. Согласия на обработку персональных данных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 подаче заявки заявитель подтверждает согласие на обработку персональных данных. Фиксируется факт согласия, его вид, сетевой адрес и сведения о браузере в момент подтверждения, а также время. Отзыв согласия поддерживается и также фиксируется временем.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согласием сохраняются редакция текста и его контрольная сумма. Редакция отвечает на вопрос, какое требование выполнял работник, контрольная сумма - какой именно текст он видел: администратор может поправить формулировку, не повышая редакцию, и без контрольной суммы подтвердить содержание принятого текста было бы нечем. Обе величины ставит сервер по текущим настройкам, из запроса они не принимаются.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об обработке персональных данных публикуется администратором в системе и доступен по ссылке из формы подачи заявки. Если задан текст согласия, на этой странице показывается он - тот же текст, который работник подтверждает при входе; загруженный файл остаётся доступным для скачивания. Когда текст не задан, страница показывает сам файл.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Обязательное согласие при входе.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Администратор может потребовать согласие от всех работников: в разделе «Обработка данных» включается признак и задаётся текст согласия. Пока признак выключен или текст не заполнен, требование не действует и работа идёт обычным порядком.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Текст можно набрать в редакторе или получить из загруженного документа: при загрузке файла его содержимое переносится в редактор сразу. Разбор восстанавливает абзацы, нумерованные пункты, маркированные списки и заголовки; поддерживаются форматы PDF, DOCX и XLSX, для остальных текст вводится вручную. Таблицы разбор не воспроизводит, а собственная нумерация текстового процессора в содержимое файла не входит, поэтому результат рассчитан на вычитку администратором перед сохранением.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Работник, не давший согласия, видит окно с текстом. До согласия ему доступны только само согласие, чтение опубликованного документа и выход из системы; остальные действия система отклоняет. Супер-администратор проходит всегда - иначе ошибку в настройке согласия было бы невозможно исправить через интерфейс.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У текста есть редакция. При сохранении изменённого текста система спрашивает администратора, запросить ли согласие заново у всех: изменённый текст - это новая редакция, и подтверждать её обычно надо заново, но правка опечатки того не стоит. По утвердительному ответу редакция повышается тем же действием, что и сохранение текста, - раздельные шаги оставляли бы промежуток, в котором работникам показывают новый текст, а достаточным считается согласие, данное прежнему. Отказ сохраняет текст, не трогая редакцию. Повысить редакцию без правки текста можно отдельной командой в том же разделе. Согласие работника считается действующим, пока его редакция не ниже требуемой.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Ход сбора виден в том же разделе: доля подтвердивших текущую редакцию и поимённый список тех, кто ещё нет, с выгрузкой в электронную таблицу. Счёт ведётся по тем работникам, кого требование реально касается: без учётной записи супер-администратора, без архивных и заблокированных. Пока требование выключено, сбор не идёт и сводка сообщает об этом, а не показывает нулевую долю.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Пока согласия нет, персональные данные работника не видят другие.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Скрываются и фамилия с именем и отчеством, и рабочие контакты - почта и телефон. Вместо ФИО система показывает остальным логин учётной записи: в списках работников и заявок, в истории, вопросах, отметках прочтения, на экране поста, в справочниках, журналах, отчётах и аналитике. Логин выбран намеренно: подпись вида «данные скрыты» сделала бы несколько строк неразличимыми, и согласующего в списке было бы не выбрать. Сквозной поиск, пока данные скрыты, по почте и телефону не ищет вовсе, иначе подсказка подтверждала бы, чей это адрес.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касается только показа. Сами данные хранятся как были, и правка карточки работника их не затирает: поля, которых нет в запросе, система не трогает.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Скрытие снимается, как только работник согласился хотя бы раз: признаком служит наличие согласия вообще, а не подтверждение текущей редакции - иначе правка текста разом обезличила бы всех, кто ещё не успел перезайти. Пока требование согласия выключено, не скрывается ничего.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Отзыв согласия.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Работник отзывает своё согласие сам - в личном кабинете, отметкой согласия в верхней части страницы: она же показывает дату, когда согласие было дано. Если он обратился в бюро пропусков, отозвать согласие за него может администратор из карточки работника. В обоих случаях доступ закрывается сразу: система снова показывает окно согласия, и до нового подтверждения работать в ней нельзя - об этом предупреждает вопрос, который задаётся перед отзывом.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Выдача и отзыв попадают в историю учётной записи. В записи о выдаче сохраняется редакция текста, с которой работник согласился; в записи об отзыве видно, отозвал он согласие сам или это сделал администратор по его обращению. В разделе работников состояние согласия видно, не открывая историю: у не подтвердившего вместо фамилии стоит пометка, а в карточке - дата согласия либо отметка, что его нет.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13.8. Журналы и прослеживаемость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13.3 — Журналы системы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03"/>
        <w:gridCol w:w="4632"/>
        <w:gridCol w:w="2521"/>
      </w:tblGrid>
      <w:tr>
        <w:trPr>
          <w:tblHeader w:val="true"/>
          <w:cantSplit w:val="true"/>
        </w:trPr>
        <w:tc>
          <w:tcPr>
            <w:tcW w:type="dxa" w:w="220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Журнал</w:t>
            </w:r>
          </w:p>
        </w:tc>
        <w:tc>
          <w:tcPr>
            <w:tcW w:type="dxa" w:w="463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фиксирует</w:t>
            </w:r>
          </w:p>
        </w:tc>
        <w:tc>
          <w:tcPr>
            <w:tcW w:type="dxa" w:w="252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Кому доступен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запросов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 обращения к системе: работник, действие, результат, длительность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 и работникам с правом просмотра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обращений к персональным данным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Обращения к сведениям о людях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 отдельному праву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изменений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Кто, когда и что изменил в сущностях системы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отказов в доступе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Попытки выполнить действие без прав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  <w:tr>
        <w:trPr>
          <w:cantSplit w:val="true"/>
        </w:trPr>
        <w:tc>
          <w:tcPr>
            <w:tcW w:type="dxa" w:w="220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Журнал входов</w:t>
            </w:r>
          </w:p>
        </w:tc>
        <w:tc>
          <w:tcPr>
            <w:tcW w:type="dxa" w:w="463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Входы, выходы, неудачные попытки, блокировки и их снятие администратором</w:t>
            </w:r>
          </w:p>
        </w:tc>
        <w:tc>
          <w:tcPr>
            <w:tcW w:type="dxa" w:w="2520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Администратору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Совокупность журналов позволяет восстановить картину по любому вопросу вида «кто это сделал и когда».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13.9. Автоматический контроль защищённости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Поиск уязвимостей встроен в конвейер сборки и выполняется при каждом изменении программы, а также еженедельно по расписанию, когда сама программа не менялась. Последнее важно: сведения об уязвимости часто появляются уже после выпуска версии.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13.4 — Средства автоматического поиска уязвимостей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5285"/>
        <w:gridCol w:w="2227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Средство</w:t>
            </w:r>
          </w:p>
        </w:tc>
        <w:tc>
          <w:tcPr>
            <w:tcW w:type="dxa" w:w="528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проверяет</w:t>
            </w:r>
          </w:p>
        </w:tc>
        <w:tc>
          <w:tcPr>
            <w:tcW w:type="dxa" w:w="222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Поведение при обнаружении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govulncheck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серверной части на уязвимости из базы уязвимостей Go. Учитывает, вызывается ли уязвимый код фактически, что отсеивает ложные срабатывания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npm audit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Библиотеки интерфейса, участвующие в сборке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«высокий» и выше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Trivy</w:t>
            </w:r>
          </w:p>
        </w:tc>
        <w:tc>
          <w:tcPr>
            <w:tcW w:type="dxa" w:w="528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Собранный образ контейнера целиком: системные пакеты операционной системы и библиотеки внутри образа</w:t>
            </w:r>
          </w:p>
        </w:tc>
        <w:tc>
          <w:tcPr>
            <w:tcW w:type="dxa" w:w="222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прерывается при уровне «критический» и «высокий»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Прерывание сборки означает, что версия с известной уязвимостью не может быть выпущена: её невозможно собрать и выложить, пока уязвимость не устранена.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библиотек предлагаются автоматически, сгруппированные по назначению, и проходят полный набор тестов до применения. Благодаря этому зависимости не устаревают незаметно.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Дополнительно проведён аудит разграничения доступа по методике проверки функциональной авторизации: последовательно проверялось, что каждое действие недоступно работнику без соответствующего права. Выявленные несоответствия устранены. Чтобы они не появились вновь при развитии системы, добавлены автоматические проверки, закрепляющие требуемое разграничение: попытка выпустить версию, в которой действие открыто без права, будет остановлена на этапе проверок.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14. Тестирование и обеспечение качества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14.1. Уровни тестирования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Качество обеспечивается тремя уровнями автоматических тестов. Каждый уровень ловит свой класс ошибок, и ни один не заменяет остальные.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14.1 — Состав автоматических тестов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1984"/>
        <w:gridCol w:w="1134"/>
        <w:gridCol w:w="3969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Уровень</w:t>
            </w:r>
          </w:p>
        </w:tc>
        <w:tc>
          <w:tcPr>
            <w:tcW w:type="dxa" w:w="198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Инструмент</w:t>
            </w:r>
          </w:p>
        </w:tc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Объём</w:t>
            </w:r>
          </w:p>
        </w:tc>
        <w:tc>
          <w:tcPr>
            <w:tcW w:type="dxa" w:w="39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покрывает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Бэкенд-тесты, модульные и интеграционные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Штатное средство тестирования Go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1 442 теста в 231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Обработку заявок, разграничение доступа, работу с данными, выгрузки, шифрование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Vitest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3 117 тестов в 347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Поведение экранов и элементов, обработку данных на стороне браузера, хранилища состояния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E2E-сценарии, сквозные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Playwright</w:t>
            </w: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168 тестов в 44 файлах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Работу системы целиком в браузере от входа до результата, а также прямые обращения к программному интерфейсу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Всего</w:t>
            </w:r>
          </w:p>
        </w:tc>
        <w:tc>
          <w:tcPr>
            <w:tcW w:type="dxa" w:w="198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  <w:tc>
          <w:tcPr>
            <w:tcW w:type="dxa" w:w="3969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Существенная особенность: бо́льшая часть бэкенд-тестов выполняется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на настоящей базе данных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которая разворачивается специально для прогона, а не на её упрощённой замене. Это медленнее, но обнаруживает ошибки в запросах, ограничениях целостности и правах, которые упрощённая замена пропустила бы в принципе. Точное число таких файлов приведено в разделе 15.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E2E-сценарии запускаются в настоящем браузере и повторяют действия работника: заполнение формы заявки, приём в работу, отметку въезда на посту, открытие разделов администрирования.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Отдельно поддерживаются тесты, закрепляющие разграничение доступа: они пытаются выполнить действие без права и требуют получить отказ. Такие тесты не дают случайно открыть доступ при доработках.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14.2. Что дают тесты при сопровождении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Набор тестов нужен не сам по себе, а как страховка при внесении изменений. Практический эффект такой.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Ошибка обнаруживается до выкладывания, а не пользователем на рабочем сервере.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Доработка одной части системы, случайно сломавшая другую, будет остановлена: E2E-сценарии проходят по основным рабочим процессам целиком.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Разграничение доступа защищено от случайного ослабления.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Известные уязвимости в используемых библиотеках обнаруживаются автоматически, включая появившиеся уже после выпуска версии.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14.3. Автоматический конвейер сборки и проверки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Конвейер построен на GitHub Actions и запускается сам. Он состоит из трёх процессов с разными условиями запуска: это существенно, потому что не всё выполняется на каждое изменение.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Основной конвейер.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Запускается на каждое изменение в основной ветке и на каждый запрос на слияние.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14.2 — Этапы основного конвейера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268"/>
        <w:gridCol w:w="7088"/>
      </w:tblGrid>
      <w:tr>
        <w:trPr>
          <w:tblHeader w:val="true"/>
          <w:cantSplit w:val="true"/>
        </w:trPr>
        <w:tc>
          <w:tcPr>
            <w:tcW w:type="dxa" w:w="2268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Этап</w:t>
            </w:r>
          </w:p>
        </w:tc>
        <w:tc>
          <w:tcPr>
            <w:tcW w:type="dxa" w:w="7087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выполняется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Определение изменений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Анализируется, какие части затронуты, чтобы не запускать лишнее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описания изменения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Описание проверяется на соответствие принятому формату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Статический анализ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серверной части проверяется на подозрительные конструкции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Бэкенд-тесты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Разворачивается база данных, тесты прогоняются с обнаружением состязаний за общие данные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Проверка стиля интерфейса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Код интерфейса проверяется на соответствие правилам оформления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Фронтенд-тесты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Прогон тестов интерфейса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Сборка образов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Собираются образы контейнеров, проверяется, что процесс внутри работает от непривилегированного пользователя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Выкладывание на стенд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Только при попадании изменения в основную ветку: стенд обновляется автоматически</w:t>
            </w:r>
          </w:p>
        </w:tc>
      </w:tr>
      <w:tr>
        <w:trPr>
          <w:cantSplit w:val="true"/>
        </w:trPr>
        <w:tc>
          <w:tcPr>
            <w:tcW w:type="dxa" w:w="2268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Итоговый контроль</w:t>
            </w:r>
          </w:p>
        </w:tc>
        <w:tc>
          <w:tcPr>
            <w:tcW w:type="dxa" w:w="7087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Отдельный этап, который завершается неудачей, если неудачей закончился любой предыдущий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Сквозные сценарии.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Выполняются при запросе на слияние в основную ветку, если изменения затронули интерфейс или серверную часть. Прогон идёт в браузере на четырёх параллельных потоках, отчёт сохраняется при неудаче.</w:t>
      </w:r>
    </w:p>
    <w:p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Сканирование уязвимостей.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Выполняется на изменения в основной и производственной ветках, а также еженедельно по расписанию. Расписание нужно потому, что сведения об уязвимости часто появляются уже после выпуска версии, когда сама программа не менялась. Состав средств приведён в подразделе 13.9.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Изменение, не прошедшее основной конвейер, к выпуску не допускается: итоговый контроль перекрывает выпуск, если хотя бы один этап завершился неудачей.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Обновления используемых библиотек предлагаются автоматически, сгруппированные по назначению, и проходят те же проверки, что и остальные изменения.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14.4. Проверочный стенд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Помимо рабочего сервера поддерживается отдельный стенд с той же системой. Изменения попадают на него автоматически после успешного прохождения проверок, что позволяет посмотреть их вживую до выкладывания на рабочий сервер.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Стенд закрыт запросом имени и пароля на входе и содержит отдельную базу, поэтому эксперименты на нём не затрагивают рабочие данные.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Порядок работы со стендом и порядок выкладывания на рабочий сервер описаны в руководстве по развёртыванию и сопровождению.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15. Масштаб системы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 приводятся для оценки объёма разработки и трудоёмкости сопровождения.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15.1 — Количественные показатели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955"/>
        <w:gridCol w:w="5400"/>
      </w:tblGrid>
      <w:tr>
        <w:trPr>
          <w:tblHeader w:val="true"/>
          <w:cantSplit w:val="true"/>
        </w:trPr>
        <w:tc>
          <w:tcPr>
            <w:tcW w:type="dxa" w:w="3955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Показатель</w:t>
            </w:r>
          </w:p>
        </w:tc>
        <w:tc>
          <w:tcPr>
            <w:tcW w:type="dxa" w:w="539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Объём исходного кода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367 651 строка в 1 272 файлах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Серверная часть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72 013 строк без тестов: 145 служб, 65 обработчиков, 71 модель данных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Экраны и элементы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178 643 строки: 37 экранов, 194 элемента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Методы программного интерфейса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474 в 39 группах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базы данных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97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Автоматические тесты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4 727</w:t>
            </w:r>
          </w:p>
        </w:tc>
      </w:tr>
      <w:tr>
        <w:trPr>
          <w:cantSplit w:val="true"/>
        </w:trPr>
        <w:tc>
          <w:tcPr>
            <w:tcW w:type="dxa" w:w="3955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Файлов бэкенд-тестов на настоящей базе</w:t>
            </w:r>
          </w:p>
        </w:tc>
        <w:tc>
          <w:tcPr>
            <w:tcW w:type="dxa" w:w="539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172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Объём исходного кода приведён по файлам серверной части и интерфейса вместе с тестами; сторонние библиотеки и сформированное из кода описание программного интерфейса в подсчёт не входят.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Конфигурация сервера, приведённая в руководстве по развёртыванию и сопровождению, рассчитана на 1000-1500 одновременно работающих пользователей. Значение получено расчётом по параметрам базы данных и прикладного сервера; нагрузочные испытания на целевом оборудовании подтвердят или уточнят его.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Приложение А. Категории прав доступа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А.1 — Категории прав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93"/>
        <w:gridCol w:w="6662"/>
      </w:tblGrid>
      <w:tr>
        <w:trPr>
          <w:tblHeader w:val="true"/>
          <w:cantSplit w:val="true"/>
        </w:trPr>
        <w:tc>
          <w:tcPr>
            <w:tcW w:type="dxa" w:w="269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Категория</w:t>
            </w:r>
          </w:p>
        </w:tc>
        <w:tc>
          <w:tcPr>
            <w:tcW w:type="dxa" w:w="666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Разделы навигации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экранам системы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Элементы верхней панели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Действия, доступные из шапки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и обработка заявок, приём в работу, решения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Карточки объектов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Просмотр карточек транспорта и людей, история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Реестры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Работа с реестрами людей и транспорта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Администрирование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Учётные записи, права, справочники, журналы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Обзор и руководство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Доступ к разделам встроенной справки</w:t>
            </w:r>
          </w:p>
        </w:tc>
      </w:tr>
      <w:tr>
        <w:trPr>
          <w:cantSplit w:val="true"/>
        </w:trPr>
        <w:tc>
          <w:tcPr>
            <w:tcW w:type="dxa" w:w="269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Таблицы постов</w:t>
            </w:r>
          </w:p>
        </w:tc>
        <w:tc>
          <w:tcPr>
            <w:tcW w:type="dxa" w:w="666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Создаются автоматически для каждой таблицы: просмотр, отметки въезда и выезда, карточка, история, версии, выгрузка, отчёт по проходам, корзина, удаление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Два действия доступны исключительно супер-администратору: включение режима технических работ и назначение прав администратора.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Сверка с реализацией: уточнены количественные показатели, состав прав таблиц постов, поведение поиска, требования к версии Docker Compose, порядок развёртывания стенда и снятия показателей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вложения от повторного добавления одного человека или одной машины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28.07.2026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порядок работы с режимом технических работ: объявляемые сроки и контакты, снятие режима по истечении срока, вход супер-администратора и аварийное снятие командой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показатели; описан перенос длинного перечня в бланке вместе с шапкой столбцов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методов программного интерфейса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обязательное согласие на обработку персональных данных при входе;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 состав записи о согласии: редакция текста и его контрольная сумма; описан показ текста согласия на странице документа;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Обновлены количественные показатели: объём кода, число тестов и сквозных сценариев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напоминания молчащим согласующим, признак нахождения работника в системе и перечень принимающих заявки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просмотр хода сбора согласий администратором: доля подтвердивших и список остальных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30.07.2026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Описана защита от подбора пароля с нарастающим сроком блокировки входа и её досрочное снятие администратором в карточке работника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перенос текста согласия из загруженного документа и вопрос о повторном запросе согласия при сохранении изменённого текста;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несуществующий логин запирается на те же сроки и тем же сообщением, что настоящий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скрытие фамилии работника, пока он не дал согласия на обработку персональных данных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суточная уборка недействительных маркеров продления и прочитанных уведомлений, команда очистки накопленных данных и сроки хранения по группам;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сроки автоматической уборки задаются в описании службы, а не в файле параметров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Описаны обзор занятого места по таблицам, исключение групп из очистки и оговорка о том, что удаление строк не возвращает место операционной системе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2.8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отзыв согласия на обработку персональных данных работником и администратором, запись выдачи и отзыва в историю учётной записи; уточнён состав сквозного поиска;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2.9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распознавание опечаток работает при поиске внутри раздела, а сквозной поиск ищет по фрагменту строки и понимает неверную раскладку и написание госномера;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3.0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сужение очистки внутри группы: отрезок времени, тип сущности в журнале действий и отдельный пост для суточных слепков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3.1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Уточнено, что до согласия скрываются и рабочие контакты работника, а не только фамилия, имя и отчество; обновлены количественные показатели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3.2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Описано резервное копирование: состав копии, сроки хранения, настройка, проверка восстановимости и порядок восстановления; исправлена команда проверки выгрузки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3.3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Добавлен способ создать ключи шифрования копий без установки средства на сервер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3.4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 разделе о копировании указано, где именно выполняются команды, и добавлен разбор причин сбоя копирования по сообщениям журнала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3.5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Дополнены таблицы сообщений копирования: шаги файлов и архива бланков, сообщения проверки восстановимости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3.6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Описан файловый архив бланков: раскладка по шаблонам, обновление и заморозка файлов, ограничение занятого места и подготовка каталога на сервере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3.7</w:t>
            </w: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31.07.2026</w:t>
            </w: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Исправлены ссылки на подраздел об очистке накопленных данных, съехавшие после добавления нового подраздела</w:t>
            </w: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