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1.65</w:t>
      </w:r>
    </w:p>
    <w:p>
      <w:pPr>
        <w:ind w:firstLine="0"/>
        <w:jc w:val="center"/>
      </w:pPr>
      <w:r>
        <w:rPr>
          <w:rFonts w:ascii="Times New Roman" w:hAnsi="Times New Roman" w:cs="Times New Roman" w:eastAsia="Times New Roman"/>
          <w:b w:val="0"/>
          <w:i w:val="0"/>
          <w:color w:val="000000"/>
          <w:sz w:val="26"/>
        </w:rPr>
        <w:t>Дата: 18.08.2026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2 116 тестов в 376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4 676 тестов в 523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6 980</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483 231 строка в 1 757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102 955 строк без тестов: 186 служб, 75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200 813 строк: 39 экранов, 219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39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6 980</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262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2026-08-18T14:02:53Z</dcterms:created>
  <dcterms:modified xsi:type="dcterms:W3CDTF">2026-08-18T14:02:53Z</dcterms:modified>
  <cp:category>Эксплуатационная документация</cp:category>
</cp:coreProperties>
</file>