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1.45</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99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5"/>
        <w:gridCol w:w="5100"/>
      </w:tblGrid>
      <w:tr>
        <w:trPr>
          <w:tblHeader w:val="true"/>
          <w:cantSplit w:val="true"/>
        </w:trPr>
        <w:tc>
          <w:tcPr>
            <w:tcW w:type="dxa" w:w="42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264"/>
        <w:gridCol w:w="1524"/>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5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52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