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6"/>
          <w:szCs w:val="36"/>
        </w:rPr>
      </w:pPr>
      <w:r>
        <w:rPr>
          <w:rFonts w:hint="eastAsia" w:asciiTheme="majorEastAsia" w:hAnsiTheme="majorEastAsia" w:eastAsiaTheme="majorEastAsia" w:cstheme="majorEastAsia"/>
          <w:b/>
          <w:bCs/>
          <w:sz w:val="36"/>
          <w:szCs w:val="36"/>
          <w:lang w:eastAsia="zh-CN"/>
        </w:rPr>
        <w:t>中信创金融借</w:t>
      </w:r>
      <w:r>
        <w:rPr>
          <w:rFonts w:hint="eastAsia" w:asciiTheme="majorEastAsia" w:hAnsiTheme="majorEastAsia" w:eastAsiaTheme="majorEastAsia" w:cstheme="majorEastAsia"/>
          <w:b/>
          <w:bCs/>
          <w:sz w:val="36"/>
          <w:szCs w:val="36"/>
        </w:rPr>
        <w:t>移动互联网：发展新机遇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b w:val="0"/>
          <w:bCs w:val="0"/>
          <w:sz w:val="24"/>
          <w:szCs w:val="24"/>
        </w:rPr>
      </w:pPr>
      <w:r>
        <w:rPr>
          <w:rFonts w:hint="eastAsia" w:ascii="Arial" w:hAnsi="Arial" w:eastAsia="宋体" w:cs="Arial"/>
          <w:b w:val="0"/>
          <w:i w:val="0"/>
          <w:caps w:val="0"/>
          <w:color w:val="252525"/>
          <w:spacing w:val="0"/>
          <w:sz w:val="24"/>
          <w:szCs w:val="24"/>
          <w:shd w:val="clear" w:fill="FFFFFF"/>
        </w:rPr>
        <w:t>中信创金融作为一家P2B互联网借贷中介平台。目前对自有模式、业务以及流程进行了全面梳理，按照金融风险管理的规则及最新的监管要求进行整合及调整，从法律合规、流动性风险等多个方面审视、提高自身风险管控能力及合规经营能力。公司坚持以市场为导向，以创新为动力，以品牌经营为核心，以资本运营为手段，力争将公司建设成为管理领先、规模领先、效益领先，具有较强竞争力、影响力的互联网服务企业。</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随着用户习惯进一步向移动端迁移，理财向移动端发展的趋势尤为迅速。移动端的一个很重要的特征是每个手机都可以与“人”实现高度匹配，让高效私人定制成为了可能。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现在进入到互联网时代，人们从PC端的互联网行为迁移到手机端的趋势特别明显，移动端做理财也是未来的趋势。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目前来讲，互联网金融行业从原来的PC端的互联网到移动互联网的时代，整体上来说随着移动互联网地普及，更多的年轻人群，他们以后会很少的去物理网点的银行或者是传统的金融机构服务，更多的服务都是通过互联网，通过移动支付等等这样一些手段去支付。未来更重要的移动理财产品主要是在移动通讯设备来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理财是一个高度私密的事，最重要的是信任。建立信任后，打破信任关系也很难。良好的服务内容可以让用户享受更好的收益，利好用户产生的用户粘性是最重要的。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众所周知，网上理财优点是快捷、便利，但其风险也远远大于银行等线下理财产品，网上理财最大的风险第一个是支付方面的安全性。很有可能出现被盗号、被盗刷，而这些都会让客户对平台产生质疑情绪。移动金融理财将会为投资者争取更多的理财渠道和理财收益，但互联网自身存在的安全问题和金融业特有的风险问题可能相互放大，容易产生系统性风险。因此，如何保证客户信息和交易信息的安全以及在互联网环境下防控金融风险，是互联网金融继续发展的过程中亟待解决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Arial" w:hAnsi="Arial" w:eastAsia="宋体" w:cs="Arial"/>
          <w:b w:val="0"/>
          <w:i w:val="0"/>
          <w:caps w:val="0"/>
          <w:color w:val="252525"/>
          <w:spacing w:val="0"/>
          <w:sz w:val="24"/>
          <w:szCs w:val="24"/>
          <w:shd w:val="clear" w:fill="FFFFFF"/>
        </w:rPr>
      </w:pPr>
      <w:r>
        <w:rPr>
          <w:rFonts w:hint="eastAsia" w:ascii="Arial" w:hAnsi="Arial" w:eastAsia="宋体" w:cs="Arial"/>
          <w:b w:val="0"/>
          <w:i w:val="0"/>
          <w:caps w:val="0"/>
          <w:color w:val="252525"/>
          <w:spacing w:val="0"/>
          <w:sz w:val="24"/>
          <w:szCs w:val="24"/>
          <w:shd w:val="clear" w:fill="FFFFFF"/>
        </w:rPr>
        <w:t>中信创金融</w:t>
      </w:r>
      <w:r>
        <w:rPr>
          <w:rFonts w:hint="eastAsia" w:ascii="Arial" w:hAnsi="Arial" w:eastAsia="宋体" w:cs="Arial"/>
          <w:b w:val="0"/>
          <w:i w:val="0"/>
          <w:caps w:val="0"/>
          <w:color w:val="252525"/>
          <w:spacing w:val="0"/>
          <w:sz w:val="24"/>
          <w:szCs w:val="24"/>
          <w:shd w:val="clear" w:fill="FFFFFF"/>
          <w:lang w:eastAsia="zh-CN"/>
        </w:rPr>
        <w:t>在</w:t>
      </w:r>
      <w:r>
        <w:rPr>
          <w:rFonts w:hint="eastAsia" w:asciiTheme="minorEastAsia" w:hAnsiTheme="minorEastAsia" w:eastAsiaTheme="minorEastAsia" w:cstheme="minorEastAsia"/>
          <w:b w:val="0"/>
          <w:bCs w:val="0"/>
          <w:sz w:val="24"/>
          <w:szCs w:val="24"/>
        </w:rPr>
        <w:t>2017世界移动互联网大会暨新媒体门户大会</w:t>
      </w:r>
      <w:r>
        <w:rPr>
          <w:rFonts w:hint="eastAsia" w:asciiTheme="minorEastAsia" w:hAnsiTheme="minorEastAsia" w:cstheme="minorEastAsia"/>
          <w:b w:val="0"/>
          <w:bCs w:val="0"/>
          <w:sz w:val="24"/>
          <w:szCs w:val="24"/>
          <w:lang w:eastAsia="zh-CN"/>
        </w:rPr>
        <w:t>中荣获“移动互联网新锐奖”和“移动互联网创新奖”两项大奖提名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Arial" w:hAnsi="Arial" w:eastAsia="宋体" w:cs="Arial"/>
          <w:b w:val="0"/>
          <w:i w:val="0"/>
          <w:caps w:val="0"/>
          <w:color w:val="252525"/>
          <w:spacing w:val="0"/>
          <w:sz w:val="24"/>
          <w:szCs w:val="24"/>
          <w:shd w:val="clear" w:fill="FFFFFF"/>
        </w:rPr>
      </w:pPr>
      <w:r>
        <w:rPr>
          <w:rFonts w:hint="eastAsia" w:ascii="Arial" w:hAnsi="Arial" w:eastAsia="宋体" w:cs="Arial"/>
          <w:b w:val="0"/>
          <w:i w:val="0"/>
          <w:caps w:val="0"/>
          <w:color w:val="252525"/>
          <w:spacing w:val="0"/>
          <w:sz w:val="24"/>
          <w:szCs w:val="24"/>
          <w:shd w:val="clear" w:fill="FFFFFF"/>
        </w:rPr>
        <w:t>中信创金融信息服务</w:t>
      </w:r>
      <w:r>
        <w:rPr>
          <w:rFonts w:hint="eastAsia" w:ascii="Arial" w:hAnsi="Arial" w:eastAsia="宋体" w:cs="Arial"/>
          <w:b w:val="0"/>
          <w:i w:val="0"/>
          <w:caps w:val="0"/>
          <w:color w:val="252525"/>
          <w:spacing w:val="0"/>
          <w:sz w:val="24"/>
          <w:szCs w:val="24"/>
          <w:shd w:val="clear" w:fill="FFFFFF"/>
          <w:lang w:eastAsia="zh-CN"/>
        </w:rPr>
        <w:t>（大连）</w:t>
      </w:r>
      <w:r>
        <w:rPr>
          <w:rFonts w:hint="eastAsia" w:ascii="Arial" w:hAnsi="Arial" w:eastAsia="宋体" w:cs="Arial"/>
          <w:b w:val="0"/>
          <w:i w:val="0"/>
          <w:caps w:val="0"/>
          <w:color w:val="252525"/>
          <w:spacing w:val="0"/>
          <w:sz w:val="24"/>
          <w:szCs w:val="24"/>
          <w:shd w:val="clear" w:fill="FFFFFF"/>
        </w:rPr>
        <w:t>有限公司始终秉着“感恩信任，不负所托”的经营理念。自始至终为客户解决难题，为社会创造财富。带着“诚信，专业，务实，卓越”的企业核心价值观，中信创致力成为行业的中流砥柱。</w:t>
      </w:r>
    </w:p>
    <w:p>
      <w:pPr>
        <w:jc w:val="left"/>
        <w:rPr>
          <w:rFonts w:hint="eastAsia" w:asciiTheme="minorEastAsia" w:hAnsiTheme="minorEastAsia" w:eastAsiaTheme="minorEastAsia" w:cstheme="minorEastAsia"/>
          <w:b/>
          <w:bCs/>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PingFang SC">
    <w:altName w:val="★日文毛笔"/>
    <w:panose1 w:val="00000000000000000000"/>
    <w:charset w:val="00"/>
    <w:family w:val="auto"/>
    <w:pitch w:val="default"/>
    <w:sig w:usb0="00000000" w:usb1="00000000" w:usb2="00000000" w:usb3="00000000" w:csb0="00000000" w:csb1="00000000"/>
  </w:font>
  <w:font w:name="★日文毛笔">
    <w:panose1 w:val="02000609000000000000"/>
    <w:charset w:val="80"/>
    <w:family w:val="auto"/>
    <w:pitch w:val="default"/>
    <w:sig w:usb0="A00002BF" w:usb1="68C7FCFB" w:usb2="00000010" w:usb3="00000000" w:csb0="4002009F" w:csb1="DFD7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690751"/>
    <w:rsid w:val="0AD23662"/>
    <w:rsid w:val="11BE015F"/>
    <w:rsid w:val="3B730146"/>
    <w:rsid w:val="4E6244A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Administrator.PC-20160921WWNG</dc:creator>
  <cp:lastModifiedBy>Administrator</cp:lastModifiedBy>
  <dcterms:modified xsi:type="dcterms:W3CDTF">2017-09-05T01:36:12Z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