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CF49B" w14:textId="6589FD78" w:rsidR="00FD43A0" w:rsidRDefault="004A1FF0" w:rsidP="00D84F91">
      <w:pPr>
        <w:pStyle w:val="Heading1"/>
      </w:pPr>
      <w:r w:rsidRPr="00D84F91">
        <w:t>Curriculum</w:t>
      </w:r>
      <w:r w:rsidR="000B1CFD" w:rsidRPr="00D84F91">
        <w:t xml:space="preserve"> </w:t>
      </w:r>
      <w:r w:rsidRPr="00D84F91">
        <w:t>Vitae</w:t>
      </w:r>
      <w:r w:rsidR="00D84F91" w:rsidRPr="00D84F91">
        <w:t xml:space="preserve"> - Prof. Felicity Jane Burt</w:t>
      </w:r>
    </w:p>
    <w:p w14:paraId="7F147066" w14:textId="77777777" w:rsidR="00523E5C" w:rsidRPr="00D84F91" w:rsidRDefault="00523E5C" w:rsidP="00D84F91">
      <w:pPr>
        <w:pStyle w:val="Heading1"/>
      </w:pPr>
    </w:p>
    <w:p w14:paraId="09F8F720" w14:textId="417BAA1E" w:rsidR="002C5DFC" w:rsidRPr="0025378F" w:rsidRDefault="0025378F" w:rsidP="0025378F">
      <w:pPr>
        <w:pStyle w:val="Heading2"/>
        <w:numPr>
          <w:ilvl w:val="0"/>
          <w:numId w:val="0"/>
        </w:numPr>
        <w:jc w:val="center"/>
        <w:rPr>
          <w:szCs w:val="24"/>
        </w:rPr>
      </w:pPr>
      <w:r w:rsidRPr="0025378F">
        <w:rPr>
          <w:szCs w:val="24"/>
        </w:rPr>
        <w:t>Personal details</w:t>
      </w:r>
    </w:p>
    <w:p w14:paraId="737CDBBD" w14:textId="4DA07062" w:rsidR="002C5DFC" w:rsidRPr="00633FB8" w:rsidRDefault="004A1FF0" w:rsidP="00FD43A0">
      <w:pPr>
        <w:tabs>
          <w:tab w:val="left" w:pos="2576"/>
        </w:tabs>
        <w:spacing w:line="276" w:lineRule="auto"/>
        <w:rPr>
          <w:rFonts w:eastAsia="Arial" w:cs="Arial"/>
          <w:color w:val="000000" w:themeColor="text1"/>
          <w:szCs w:val="20"/>
        </w:rPr>
      </w:pPr>
      <w:r w:rsidRPr="00633FB8">
        <w:rPr>
          <w:b/>
          <w:color w:val="000000" w:themeColor="text1"/>
        </w:rPr>
        <w:t>Name</w:t>
      </w:r>
      <w:r w:rsidRPr="00633FB8">
        <w:rPr>
          <w:b/>
          <w:color w:val="000000" w:themeColor="text1"/>
          <w:spacing w:val="-10"/>
        </w:rPr>
        <w:t xml:space="preserve"> </w:t>
      </w:r>
      <w:r w:rsidRPr="00633FB8">
        <w:rPr>
          <w:b/>
          <w:color w:val="000000" w:themeColor="text1"/>
        </w:rPr>
        <w:t>and</w:t>
      </w:r>
      <w:r w:rsidRPr="00633FB8">
        <w:rPr>
          <w:b/>
          <w:color w:val="000000" w:themeColor="text1"/>
          <w:spacing w:val="-7"/>
        </w:rPr>
        <w:t xml:space="preserve"> </w:t>
      </w:r>
      <w:r w:rsidRPr="00633FB8">
        <w:rPr>
          <w:b/>
          <w:color w:val="000000" w:themeColor="text1"/>
        </w:rPr>
        <w:t>surname</w:t>
      </w:r>
      <w:r w:rsidRPr="00633FB8">
        <w:rPr>
          <w:color w:val="000000" w:themeColor="text1"/>
        </w:rPr>
        <w:t>:</w:t>
      </w:r>
      <w:r w:rsidRPr="00633FB8">
        <w:rPr>
          <w:color w:val="000000" w:themeColor="text1"/>
        </w:rPr>
        <w:tab/>
      </w:r>
      <w:r w:rsidR="00FD43A0" w:rsidRPr="00633FB8">
        <w:rPr>
          <w:color w:val="000000" w:themeColor="text1"/>
        </w:rPr>
        <w:tab/>
      </w:r>
      <w:r w:rsidRPr="00633FB8">
        <w:rPr>
          <w:color w:val="000000" w:themeColor="text1"/>
        </w:rPr>
        <w:t>Felicity</w:t>
      </w:r>
      <w:r w:rsidRPr="00633FB8">
        <w:rPr>
          <w:color w:val="000000" w:themeColor="text1"/>
          <w:spacing w:val="-11"/>
        </w:rPr>
        <w:t xml:space="preserve"> </w:t>
      </w:r>
      <w:r w:rsidRPr="00633FB8">
        <w:rPr>
          <w:color w:val="000000" w:themeColor="text1"/>
        </w:rPr>
        <w:t>Jane</w:t>
      </w:r>
      <w:r w:rsidRPr="00633FB8">
        <w:rPr>
          <w:color w:val="000000" w:themeColor="text1"/>
          <w:spacing w:val="-7"/>
        </w:rPr>
        <w:t xml:space="preserve"> </w:t>
      </w:r>
      <w:r w:rsidRPr="00633FB8">
        <w:rPr>
          <w:color w:val="000000" w:themeColor="text1"/>
          <w:spacing w:val="-1"/>
        </w:rPr>
        <w:t>Burt</w:t>
      </w:r>
    </w:p>
    <w:p w14:paraId="57F490FC" w14:textId="48F72DAF" w:rsidR="002C5DFC" w:rsidRPr="00633FB8" w:rsidRDefault="004A1FF0" w:rsidP="00FD43A0">
      <w:pPr>
        <w:tabs>
          <w:tab w:val="left" w:pos="2576"/>
        </w:tabs>
        <w:spacing w:line="276" w:lineRule="auto"/>
        <w:rPr>
          <w:rFonts w:eastAsia="Arial" w:cs="Arial"/>
          <w:color w:val="000000" w:themeColor="text1"/>
          <w:szCs w:val="20"/>
        </w:rPr>
      </w:pPr>
      <w:r w:rsidRPr="00633FB8">
        <w:rPr>
          <w:b/>
          <w:color w:val="000000" w:themeColor="text1"/>
        </w:rPr>
        <w:t>Place</w:t>
      </w:r>
      <w:r w:rsidRPr="00633FB8">
        <w:rPr>
          <w:b/>
          <w:color w:val="000000" w:themeColor="text1"/>
          <w:spacing w:val="-7"/>
        </w:rPr>
        <w:t xml:space="preserve"> </w:t>
      </w:r>
      <w:r w:rsidRPr="00633FB8">
        <w:rPr>
          <w:b/>
          <w:color w:val="000000" w:themeColor="text1"/>
        </w:rPr>
        <w:t>of</w:t>
      </w:r>
      <w:r w:rsidRPr="00633FB8">
        <w:rPr>
          <w:b/>
          <w:color w:val="000000" w:themeColor="text1"/>
          <w:spacing w:val="-7"/>
        </w:rPr>
        <w:t xml:space="preserve"> </w:t>
      </w:r>
      <w:r w:rsidRPr="00633FB8">
        <w:rPr>
          <w:b/>
          <w:color w:val="000000" w:themeColor="text1"/>
        </w:rPr>
        <w:t>birth</w:t>
      </w:r>
      <w:r w:rsidRPr="00633FB8">
        <w:rPr>
          <w:color w:val="000000" w:themeColor="text1"/>
        </w:rPr>
        <w:t>:</w:t>
      </w:r>
      <w:r w:rsidRPr="00633FB8">
        <w:rPr>
          <w:color w:val="000000" w:themeColor="text1"/>
        </w:rPr>
        <w:tab/>
      </w:r>
      <w:r w:rsidR="00FD43A0" w:rsidRPr="00633FB8">
        <w:rPr>
          <w:color w:val="000000" w:themeColor="text1"/>
        </w:rPr>
        <w:tab/>
      </w:r>
      <w:r w:rsidRPr="00633FB8">
        <w:rPr>
          <w:color w:val="000000" w:themeColor="text1"/>
        </w:rPr>
        <w:t>Harare,</w:t>
      </w:r>
      <w:r w:rsidRPr="00633FB8">
        <w:rPr>
          <w:color w:val="000000" w:themeColor="text1"/>
          <w:spacing w:val="-16"/>
        </w:rPr>
        <w:t xml:space="preserve"> </w:t>
      </w:r>
      <w:r w:rsidRPr="00633FB8">
        <w:rPr>
          <w:color w:val="000000" w:themeColor="text1"/>
        </w:rPr>
        <w:t>Zimbabwe</w:t>
      </w:r>
    </w:p>
    <w:p w14:paraId="5C6AEEA9" w14:textId="1F044954" w:rsidR="002C5DFC" w:rsidRPr="00633FB8" w:rsidRDefault="004A1FF0" w:rsidP="00FD43A0">
      <w:pPr>
        <w:tabs>
          <w:tab w:val="left" w:pos="2559"/>
        </w:tabs>
        <w:spacing w:line="276" w:lineRule="auto"/>
        <w:rPr>
          <w:rFonts w:eastAsia="Arial" w:cs="Arial"/>
          <w:color w:val="000000" w:themeColor="text1"/>
          <w:szCs w:val="20"/>
        </w:rPr>
      </w:pPr>
      <w:r w:rsidRPr="00633FB8">
        <w:rPr>
          <w:b/>
          <w:color w:val="000000" w:themeColor="text1"/>
          <w:spacing w:val="-1"/>
          <w:w w:val="95"/>
        </w:rPr>
        <w:t>Gender</w:t>
      </w:r>
      <w:r w:rsidRPr="00633FB8">
        <w:rPr>
          <w:color w:val="000000" w:themeColor="text1"/>
          <w:spacing w:val="-1"/>
          <w:w w:val="95"/>
        </w:rPr>
        <w:t>:</w:t>
      </w:r>
      <w:r w:rsidRPr="00633FB8">
        <w:rPr>
          <w:color w:val="000000" w:themeColor="text1"/>
          <w:spacing w:val="-1"/>
          <w:w w:val="95"/>
        </w:rPr>
        <w:tab/>
      </w:r>
      <w:r w:rsidR="00FD43A0" w:rsidRPr="00633FB8">
        <w:rPr>
          <w:color w:val="000000" w:themeColor="text1"/>
          <w:spacing w:val="-1"/>
          <w:w w:val="95"/>
        </w:rPr>
        <w:tab/>
      </w:r>
      <w:r w:rsidRPr="00633FB8">
        <w:rPr>
          <w:color w:val="000000" w:themeColor="text1"/>
        </w:rPr>
        <w:t>Female</w:t>
      </w:r>
    </w:p>
    <w:p w14:paraId="02C64090" w14:textId="1D780DCC" w:rsidR="000B1CFD" w:rsidRPr="00633FB8" w:rsidRDefault="004A1FF0" w:rsidP="00FD43A0">
      <w:pPr>
        <w:pStyle w:val="BodyText"/>
        <w:tabs>
          <w:tab w:val="left" w:pos="2576"/>
        </w:tabs>
        <w:spacing w:line="276" w:lineRule="auto"/>
        <w:rPr>
          <w:color w:val="000000" w:themeColor="text1"/>
        </w:rPr>
      </w:pPr>
      <w:r w:rsidRPr="00633FB8">
        <w:rPr>
          <w:rFonts w:eastAsiaTheme="minorHAnsi"/>
          <w:b/>
          <w:color w:val="000000" w:themeColor="text1"/>
          <w:szCs w:val="22"/>
        </w:rPr>
        <w:t>Address:</w:t>
      </w:r>
      <w:r w:rsidRPr="00633FB8">
        <w:rPr>
          <w:color w:val="000000" w:themeColor="text1"/>
          <w:w w:val="95"/>
        </w:rPr>
        <w:tab/>
      </w:r>
      <w:r w:rsidR="00FD43A0" w:rsidRPr="00633FB8">
        <w:rPr>
          <w:color w:val="000000" w:themeColor="text1"/>
          <w:w w:val="95"/>
        </w:rPr>
        <w:tab/>
      </w:r>
      <w:r w:rsidRPr="00633FB8">
        <w:rPr>
          <w:color w:val="000000" w:themeColor="text1"/>
        </w:rPr>
        <w:t>D</w:t>
      </w:r>
      <w:r w:rsidR="000B1CFD" w:rsidRPr="00633FB8">
        <w:rPr>
          <w:color w:val="000000" w:themeColor="text1"/>
        </w:rPr>
        <w:t xml:space="preserve">ivision of </w:t>
      </w:r>
      <w:r w:rsidRPr="00633FB8">
        <w:rPr>
          <w:color w:val="000000" w:themeColor="text1"/>
        </w:rPr>
        <w:t>Virology</w:t>
      </w:r>
      <w:r w:rsidRPr="00633FB8">
        <w:rPr>
          <w:color w:val="000000" w:themeColor="text1"/>
          <w:spacing w:val="-11"/>
        </w:rPr>
        <w:t xml:space="preserve"> </w:t>
      </w:r>
      <w:r w:rsidRPr="00633FB8">
        <w:rPr>
          <w:color w:val="000000" w:themeColor="text1"/>
        </w:rPr>
        <w:t>(G23)</w:t>
      </w:r>
    </w:p>
    <w:p w14:paraId="77F46989" w14:textId="7991BDE0" w:rsidR="002C5DFC" w:rsidRPr="00633FB8" w:rsidRDefault="004A1FF0" w:rsidP="00FD43A0">
      <w:pPr>
        <w:pStyle w:val="BodyText"/>
        <w:spacing w:before="3" w:line="276" w:lineRule="auto"/>
        <w:ind w:left="2160" w:right="6" w:firstLine="720"/>
        <w:rPr>
          <w:color w:val="000000" w:themeColor="text1"/>
        </w:rPr>
      </w:pPr>
      <w:r w:rsidRPr="00633FB8">
        <w:rPr>
          <w:color w:val="000000" w:themeColor="text1"/>
        </w:rPr>
        <w:t>National</w:t>
      </w:r>
      <w:r w:rsidRPr="00633FB8">
        <w:rPr>
          <w:color w:val="000000" w:themeColor="text1"/>
          <w:spacing w:val="-13"/>
        </w:rPr>
        <w:t xml:space="preserve"> </w:t>
      </w:r>
      <w:r w:rsidRPr="00633FB8">
        <w:rPr>
          <w:color w:val="000000" w:themeColor="text1"/>
        </w:rPr>
        <w:t>Health</w:t>
      </w:r>
      <w:r w:rsidRPr="00633FB8">
        <w:rPr>
          <w:color w:val="000000" w:themeColor="text1"/>
          <w:spacing w:val="-11"/>
        </w:rPr>
        <w:t xml:space="preserve"> </w:t>
      </w:r>
      <w:r w:rsidRPr="00633FB8">
        <w:rPr>
          <w:color w:val="000000" w:themeColor="text1"/>
        </w:rPr>
        <w:t>Laboratory</w:t>
      </w:r>
      <w:r w:rsidRPr="00633FB8">
        <w:rPr>
          <w:color w:val="000000" w:themeColor="text1"/>
          <w:spacing w:val="-12"/>
        </w:rPr>
        <w:t xml:space="preserve"> </w:t>
      </w:r>
      <w:r w:rsidRPr="00633FB8">
        <w:rPr>
          <w:color w:val="000000" w:themeColor="text1"/>
          <w:spacing w:val="-1"/>
        </w:rPr>
        <w:t>Service/</w:t>
      </w:r>
      <w:r w:rsidRPr="00633FB8">
        <w:rPr>
          <w:color w:val="000000" w:themeColor="text1"/>
          <w:spacing w:val="34"/>
          <w:w w:val="99"/>
        </w:rPr>
        <w:t xml:space="preserve"> </w:t>
      </w:r>
      <w:r w:rsidRPr="00633FB8">
        <w:rPr>
          <w:color w:val="000000" w:themeColor="text1"/>
        </w:rPr>
        <w:t>School</w:t>
      </w:r>
      <w:r w:rsidRPr="00633FB8">
        <w:rPr>
          <w:color w:val="000000" w:themeColor="text1"/>
          <w:spacing w:val="-10"/>
        </w:rPr>
        <w:t xml:space="preserve"> </w:t>
      </w:r>
      <w:r w:rsidRPr="00633FB8">
        <w:rPr>
          <w:color w:val="000000" w:themeColor="text1"/>
        </w:rPr>
        <w:t>of</w:t>
      </w:r>
      <w:r w:rsidRPr="00633FB8">
        <w:rPr>
          <w:color w:val="000000" w:themeColor="text1"/>
          <w:spacing w:val="-7"/>
        </w:rPr>
        <w:t xml:space="preserve"> </w:t>
      </w:r>
      <w:r w:rsidR="000B1CFD" w:rsidRPr="00633FB8">
        <w:rPr>
          <w:color w:val="000000" w:themeColor="text1"/>
        </w:rPr>
        <w:t>Pathology</w:t>
      </w:r>
    </w:p>
    <w:p w14:paraId="7681AF37" w14:textId="77777777" w:rsidR="002C5DFC" w:rsidRPr="00633FB8" w:rsidRDefault="004A1FF0" w:rsidP="00FD43A0">
      <w:pPr>
        <w:pStyle w:val="BodyText"/>
        <w:spacing w:line="276" w:lineRule="auto"/>
        <w:ind w:left="2160" w:right="6" w:firstLine="720"/>
        <w:rPr>
          <w:color w:val="000000" w:themeColor="text1"/>
        </w:rPr>
      </w:pPr>
      <w:r w:rsidRPr="00633FB8">
        <w:rPr>
          <w:color w:val="000000" w:themeColor="text1"/>
        </w:rPr>
        <w:t>Faculty</w:t>
      </w:r>
      <w:r w:rsidRPr="00633FB8">
        <w:rPr>
          <w:color w:val="000000" w:themeColor="text1"/>
          <w:spacing w:val="-11"/>
        </w:rPr>
        <w:t xml:space="preserve"> </w:t>
      </w:r>
      <w:r w:rsidRPr="00633FB8">
        <w:rPr>
          <w:color w:val="000000" w:themeColor="text1"/>
        </w:rPr>
        <w:t>of</w:t>
      </w:r>
      <w:r w:rsidRPr="00633FB8">
        <w:rPr>
          <w:color w:val="000000" w:themeColor="text1"/>
          <w:spacing w:val="-7"/>
        </w:rPr>
        <w:t xml:space="preserve"> </w:t>
      </w:r>
      <w:r w:rsidRPr="00633FB8">
        <w:rPr>
          <w:color w:val="000000" w:themeColor="text1"/>
        </w:rPr>
        <w:t>Health</w:t>
      </w:r>
      <w:r w:rsidRPr="00633FB8">
        <w:rPr>
          <w:color w:val="000000" w:themeColor="text1"/>
          <w:spacing w:val="-6"/>
        </w:rPr>
        <w:t xml:space="preserve"> </w:t>
      </w:r>
      <w:r w:rsidRPr="00633FB8">
        <w:rPr>
          <w:color w:val="000000" w:themeColor="text1"/>
        </w:rPr>
        <w:t>Sciences</w:t>
      </w:r>
      <w:r w:rsidRPr="00633FB8">
        <w:rPr>
          <w:color w:val="000000" w:themeColor="text1"/>
          <w:spacing w:val="23"/>
          <w:w w:val="99"/>
        </w:rPr>
        <w:t xml:space="preserve"> </w:t>
      </w:r>
      <w:r w:rsidRPr="00633FB8">
        <w:rPr>
          <w:color w:val="000000" w:themeColor="text1"/>
          <w:spacing w:val="-1"/>
        </w:rPr>
        <w:t>PO</w:t>
      </w:r>
      <w:r w:rsidRPr="00633FB8">
        <w:rPr>
          <w:color w:val="000000" w:themeColor="text1"/>
          <w:spacing w:val="-5"/>
        </w:rPr>
        <w:t xml:space="preserve"> </w:t>
      </w:r>
      <w:r w:rsidRPr="00633FB8">
        <w:rPr>
          <w:color w:val="000000" w:themeColor="text1"/>
        </w:rPr>
        <w:t>Box</w:t>
      </w:r>
      <w:r w:rsidRPr="00633FB8">
        <w:rPr>
          <w:color w:val="000000" w:themeColor="text1"/>
          <w:spacing w:val="-5"/>
        </w:rPr>
        <w:t xml:space="preserve"> </w:t>
      </w:r>
      <w:r w:rsidRPr="00633FB8">
        <w:rPr>
          <w:color w:val="000000" w:themeColor="text1"/>
        </w:rPr>
        <w:t>339</w:t>
      </w:r>
    </w:p>
    <w:p w14:paraId="682BDA52" w14:textId="77777777" w:rsidR="002C5DFC" w:rsidRPr="00633FB8" w:rsidRDefault="004A1FF0" w:rsidP="00FD43A0">
      <w:pPr>
        <w:pStyle w:val="BodyText"/>
        <w:spacing w:line="276" w:lineRule="auto"/>
        <w:ind w:left="2160" w:right="6" w:firstLine="720"/>
        <w:rPr>
          <w:color w:val="000000" w:themeColor="text1"/>
        </w:rPr>
      </w:pPr>
      <w:r w:rsidRPr="00633FB8">
        <w:rPr>
          <w:color w:val="000000" w:themeColor="text1"/>
        </w:rPr>
        <w:t>University</w:t>
      </w:r>
      <w:r w:rsidRPr="00633FB8">
        <w:rPr>
          <w:color w:val="000000" w:themeColor="text1"/>
          <w:spacing w:val="-10"/>
        </w:rPr>
        <w:t xml:space="preserve"> </w:t>
      </w:r>
      <w:r w:rsidRPr="00633FB8">
        <w:rPr>
          <w:color w:val="000000" w:themeColor="text1"/>
        </w:rPr>
        <w:t>of</w:t>
      </w:r>
      <w:r w:rsidRPr="00633FB8">
        <w:rPr>
          <w:color w:val="000000" w:themeColor="text1"/>
          <w:spacing w:val="-4"/>
        </w:rPr>
        <w:t xml:space="preserve"> </w:t>
      </w:r>
      <w:r w:rsidRPr="00633FB8">
        <w:rPr>
          <w:color w:val="000000" w:themeColor="text1"/>
        </w:rPr>
        <w:t>the</w:t>
      </w:r>
      <w:r w:rsidRPr="00633FB8">
        <w:rPr>
          <w:color w:val="000000" w:themeColor="text1"/>
          <w:spacing w:val="-7"/>
        </w:rPr>
        <w:t xml:space="preserve"> </w:t>
      </w:r>
      <w:r w:rsidRPr="00633FB8">
        <w:rPr>
          <w:color w:val="000000" w:themeColor="text1"/>
        </w:rPr>
        <w:t>Free</w:t>
      </w:r>
      <w:r w:rsidRPr="00633FB8">
        <w:rPr>
          <w:color w:val="000000" w:themeColor="text1"/>
          <w:spacing w:val="-5"/>
        </w:rPr>
        <w:t xml:space="preserve"> </w:t>
      </w:r>
      <w:r w:rsidRPr="00633FB8">
        <w:rPr>
          <w:color w:val="000000" w:themeColor="text1"/>
        </w:rPr>
        <w:t>State</w:t>
      </w:r>
      <w:r w:rsidRPr="00633FB8">
        <w:rPr>
          <w:color w:val="000000" w:themeColor="text1"/>
          <w:spacing w:val="26"/>
          <w:w w:val="99"/>
        </w:rPr>
        <w:t xml:space="preserve"> </w:t>
      </w:r>
      <w:r w:rsidRPr="00633FB8">
        <w:rPr>
          <w:color w:val="000000" w:themeColor="text1"/>
        </w:rPr>
        <w:t>Bloemfontein</w:t>
      </w:r>
      <w:r w:rsidRPr="00633FB8">
        <w:rPr>
          <w:color w:val="000000" w:themeColor="text1"/>
          <w:spacing w:val="-18"/>
        </w:rPr>
        <w:t xml:space="preserve"> </w:t>
      </w:r>
      <w:r w:rsidRPr="00633FB8">
        <w:rPr>
          <w:color w:val="000000" w:themeColor="text1"/>
        </w:rPr>
        <w:t>9300</w:t>
      </w:r>
    </w:p>
    <w:p w14:paraId="75637A0A" w14:textId="3540FD20" w:rsidR="002C5DFC" w:rsidRPr="00633FB8" w:rsidRDefault="004A1FF0" w:rsidP="00FD43A0">
      <w:pPr>
        <w:tabs>
          <w:tab w:val="left" w:pos="2578"/>
        </w:tabs>
        <w:spacing w:line="276" w:lineRule="auto"/>
        <w:rPr>
          <w:rFonts w:eastAsia="Arial" w:cs="Arial"/>
          <w:color w:val="000000" w:themeColor="text1"/>
          <w:szCs w:val="20"/>
        </w:rPr>
      </w:pPr>
      <w:r w:rsidRPr="00633FB8">
        <w:rPr>
          <w:b/>
          <w:color w:val="000000" w:themeColor="text1"/>
        </w:rPr>
        <w:t>Telephone</w:t>
      </w:r>
      <w:r w:rsidRPr="00633FB8">
        <w:rPr>
          <w:b/>
          <w:color w:val="000000" w:themeColor="text1"/>
          <w:spacing w:val="-14"/>
        </w:rPr>
        <w:t xml:space="preserve"> </w:t>
      </w:r>
      <w:r w:rsidRPr="00633FB8">
        <w:rPr>
          <w:b/>
          <w:color w:val="000000" w:themeColor="text1"/>
        </w:rPr>
        <w:t>no</w:t>
      </w:r>
      <w:r w:rsidRPr="00633FB8">
        <w:rPr>
          <w:color w:val="000000" w:themeColor="text1"/>
        </w:rPr>
        <w:t>:</w:t>
      </w:r>
      <w:r w:rsidRPr="00633FB8">
        <w:rPr>
          <w:color w:val="000000" w:themeColor="text1"/>
        </w:rPr>
        <w:tab/>
      </w:r>
      <w:r w:rsidR="00FD43A0" w:rsidRPr="00633FB8">
        <w:rPr>
          <w:color w:val="000000" w:themeColor="text1"/>
        </w:rPr>
        <w:tab/>
      </w:r>
      <w:r w:rsidRPr="00633FB8">
        <w:rPr>
          <w:color w:val="000000" w:themeColor="text1"/>
          <w:spacing w:val="-1"/>
        </w:rPr>
        <w:t>051</w:t>
      </w:r>
      <w:r w:rsidR="00FD43A0" w:rsidRPr="00633FB8">
        <w:rPr>
          <w:color w:val="000000" w:themeColor="text1"/>
          <w:spacing w:val="-7"/>
        </w:rPr>
        <w:t> </w:t>
      </w:r>
      <w:r w:rsidR="00371DF8" w:rsidRPr="00633FB8">
        <w:rPr>
          <w:color w:val="000000" w:themeColor="text1"/>
        </w:rPr>
        <w:t>401</w:t>
      </w:r>
      <w:r w:rsidR="00FD43A0" w:rsidRPr="00633FB8">
        <w:rPr>
          <w:color w:val="000000" w:themeColor="text1"/>
        </w:rPr>
        <w:t xml:space="preserve"> </w:t>
      </w:r>
      <w:r w:rsidR="00371DF8" w:rsidRPr="00633FB8">
        <w:rPr>
          <w:color w:val="000000" w:themeColor="text1"/>
        </w:rPr>
        <w:t>3461</w:t>
      </w:r>
      <w:r w:rsidRPr="00633FB8">
        <w:rPr>
          <w:color w:val="000000" w:themeColor="text1"/>
          <w:spacing w:val="-7"/>
        </w:rPr>
        <w:t xml:space="preserve"> </w:t>
      </w:r>
      <w:r w:rsidRPr="00633FB8">
        <w:rPr>
          <w:color w:val="000000" w:themeColor="text1"/>
          <w:spacing w:val="-1"/>
        </w:rPr>
        <w:t>(w)</w:t>
      </w:r>
    </w:p>
    <w:p w14:paraId="044DD450" w14:textId="2830E121" w:rsidR="002C5DFC" w:rsidRPr="00633FB8" w:rsidRDefault="004A1FF0" w:rsidP="00FD43A0">
      <w:pPr>
        <w:pStyle w:val="BodyText"/>
        <w:spacing w:line="276" w:lineRule="auto"/>
        <w:ind w:left="2160" w:firstLine="720"/>
        <w:rPr>
          <w:color w:val="000000" w:themeColor="text1"/>
        </w:rPr>
      </w:pPr>
      <w:r w:rsidRPr="00633FB8">
        <w:rPr>
          <w:color w:val="000000" w:themeColor="text1"/>
          <w:spacing w:val="-1"/>
        </w:rPr>
        <w:t>076</w:t>
      </w:r>
      <w:r w:rsidR="00862E28">
        <w:rPr>
          <w:color w:val="000000" w:themeColor="text1"/>
          <w:spacing w:val="-11"/>
        </w:rPr>
        <w:t> </w:t>
      </w:r>
      <w:r w:rsidRPr="00633FB8">
        <w:rPr>
          <w:color w:val="000000" w:themeColor="text1"/>
        </w:rPr>
        <w:t>850</w:t>
      </w:r>
      <w:r w:rsidR="00862E28">
        <w:rPr>
          <w:color w:val="000000" w:themeColor="text1"/>
        </w:rPr>
        <w:t xml:space="preserve"> </w:t>
      </w:r>
      <w:r w:rsidRPr="00633FB8">
        <w:rPr>
          <w:color w:val="000000" w:themeColor="text1"/>
        </w:rPr>
        <w:t>5160</w:t>
      </w:r>
      <w:r w:rsidR="00862E28">
        <w:rPr>
          <w:color w:val="000000" w:themeColor="text1"/>
        </w:rPr>
        <w:t xml:space="preserve"> </w:t>
      </w:r>
    </w:p>
    <w:p w14:paraId="38D6AC26" w14:textId="3F5A69BD" w:rsidR="002C5DFC" w:rsidRPr="00633FB8" w:rsidRDefault="004A1FF0" w:rsidP="00FD43A0">
      <w:pPr>
        <w:tabs>
          <w:tab w:val="left" w:pos="2578"/>
        </w:tabs>
        <w:spacing w:line="276" w:lineRule="auto"/>
        <w:rPr>
          <w:rFonts w:eastAsia="Arial" w:cs="Arial"/>
          <w:color w:val="000000" w:themeColor="text1"/>
          <w:szCs w:val="20"/>
        </w:rPr>
      </w:pPr>
      <w:r w:rsidRPr="00633FB8">
        <w:rPr>
          <w:b/>
          <w:color w:val="000000" w:themeColor="text1"/>
        </w:rPr>
        <w:t>E-mail:</w:t>
      </w:r>
      <w:r w:rsidRPr="00633FB8">
        <w:rPr>
          <w:color w:val="000000" w:themeColor="text1"/>
          <w:spacing w:val="-1"/>
          <w:w w:val="95"/>
        </w:rPr>
        <w:tab/>
      </w:r>
      <w:r w:rsidR="00FD43A0" w:rsidRPr="00633FB8">
        <w:rPr>
          <w:color w:val="000000" w:themeColor="text1"/>
          <w:spacing w:val="-1"/>
          <w:w w:val="95"/>
        </w:rPr>
        <w:tab/>
      </w:r>
      <w:hyperlink r:id="rId11" w:history="1">
        <w:r w:rsidR="00FD43A0" w:rsidRPr="00633FB8">
          <w:rPr>
            <w:rStyle w:val="Hyperlink"/>
            <w:color w:val="000000" w:themeColor="text1"/>
          </w:rPr>
          <w:t>burtfj@ufs.ac.za</w:t>
        </w:r>
      </w:hyperlink>
    </w:p>
    <w:p w14:paraId="1E96F24B" w14:textId="3BA5037E" w:rsidR="002C5DFC" w:rsidRPr="00633FB8" w:rsidRDefault="004A1FF0" w:rsidP="00FD43A0">
      <w:pPr>
        <w:tabs>
          <w:tab w:val="left" w:pos="2576"/>
        </w:tabs>
        <w:spacing w:line="276" w:lineRule="auto"/>
        <w:rPr>
          <w:rFonts w:eastAsia="Arial" w:cs="Arial"/>
          <w:color w:val="000000" w:themeColor="text1"/>
          <w:szCs w:val="20"/>
        </w:rPr>
      </w:pPr>
      <w:r w:rsidRPr="00633FB8">
        <w:rPr>
          <w:b/>
          <w:color w:val="000000" w:themeColor="text1"/>
          <w:spacing w:val="-1"/>
        </w:rPr>
        <w:t>Identification</w:t>
      </w:r>
      <w:r w:rsidRPr="00633FB8">
        <w:rPr>
          <w:b/>
          <w:color w:val="000000" w:themeColor="text1"/>
          <w:spacing w:val="-16"/>
        </w:rPr>
        <w:t xml:space="preserve"> </w:t>
      </w:r>
      <w:r w:rsidRPr="00633FB8">
        <w:rPr>
          <w:b/>
          <w:color w:val="000000" w:themeColor="text1"/>
        </w:rPr>
        <w:t>no</w:t>
      </w:r>
      <w:r w:rsidRPr="00633FB8">
        <w:rPr>
          <w:color w:val="000000" w:themeColor="text1"/>
        </w:rPr>
        <w:t>:</w:t>
      </w:r>
      <w:r w:rsidRPr="00633FB8">
        <w:rPr>
          <w:color w:val="000000" w:themeColor="text1"/>
        </w:rPr>
        <w:tab/>
      </w:r>
      <w:r w:rsidR="00FD43A0" w:rsidRPr="00633FB8">
        <w:rPr>
          <w:color w:val="000000" w:themeColor="text1"/>
        </w:rPr>
        <w:tab/>
      </w:r>
      <w:r w:rsidRPr="00633FB8">
        <w:rPr>
          <w:color w:val="000000" w:themeColor="text1"/>
        </w:rPr>
        <w:t>6212190665088</w:t>
      </w:r>
    </w:p>
    <w:p w14:paraId="1FD9DB79" w14:textId="77777777" w:rsidR="002C5DFC" w:rsidRDefault="002C5DFC">
      <w:pPr>
        <w:spacing w:before="1"/>
        <w:rPr>
          <w:rFonts w:eastAsia="Arial" w:cs="Arial"/>
          <w:color w:val="000000" w:themeColor="text1"/>
          <w:szCs w:val="20"/>
        </w:rPr>
      </w:pPr>
    </w:p>
    <w:p w14:paraId="03C57B97" w14:textId="20D2B1A4" w:rsidR="002C5DFC" w:rsidRPr="0025378F" w:rsidRDefault="0025378F" w:rsidP="0025378F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t>Education and Qualifications</w:t>
      </w:r>
    </w:p>
    <w:p w14:paraId="4A230009" w14:textId="77777777" w:rsidR="002C5DFC" w:rsidRPr="00633FB8" w:rsidRDefault="002C5DFC">
      <w:pPr>
        <w:spacing w:before="8"/>
        <w:rPr>
          <w:rFonts w:eastAsia="Arial" w:cs="Arial"/>
          <w:color w:val="000000" w:themeColor="text1"/>
          <w:sz w:val="14"/>
          <w:szCs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9"/>
        <w:gridCol w:w="5655"/>
        <w:gridCol w:w="660"/>
      </w:tblGrid>
      <w:tr w:rsidR="00633FB8" w:rsidRPr="00633FB8" w14:paraId="26BC35DC" w14:textId="77777777" w:rsidTr="000F689D">
        <w:trPr>
          <w:trHeight w:hRule="exact" w:val="240"/>
        </w:trPr>
        <w:tc>
          <w:tcPr>
            <w:tcW w:w="3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52B3E" w14:textId="77777777" w:rsidR="002C5DFC" w:rsidRPr="00633FB8" w:rsidRDefault="004A1FF0">
            <w:pPr>
              <w:pStyle w:val="TableParagraph"/>
              <w:spacing w:line="224" w:lineRule="exact"/>
              <w:ind w:left="102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b/>
                <w:color w:val="000000" w:themeColor="text1"/>
              </w:rPr>
              <w:t>Institution</w:t>
            </w:r>
            <w:r w:rsidRPr="00633FB8">
              <w:rPr>
                <w:b/>
                <w:color w:val="000000" w:themeColor="text1"/>
                <w:spacing w:val="-11"/>
              </w:rPr>
              <w:t xml:space="preserve"> </w:t>
            </w:r>
            <w:r w:rsidRPr="00633FB8">
              <w:rPr>
                <w:b/>
                <w:color w:val="000000" w:themeColor="text1"/>
              </w:rPr>
              <w:t>and</w:t>
            </w:r>
            <w:r w:rsidRPr="00633FB8">
              <w:rPr>
                <w:b/>
                <w:color w:val="000000" w:themeColor="text1"/>
                <w:spacing w:val="-11"/>
              </w:rPr>
              <w:t xml:space="preserve"> </w:t>
            </w:r>
            <w:r w:rsidRPr="00633FB8">
              <w:rPr>
                <w:b/>
                <w:color w:val="000000" w:themeColor="text1"/>
              </w:rPr>
              <w:t>Location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8B86D" w14:textId="77777777" w:rsidR="002C5DFC" w:rsidRPr="00633FB8" w:rsidRDefault="004A1FF0">
            <w:pPr>
              <w:pStyle w:val="TableParagraph"/>
              <w:spacing w:line="224" w:lineRule="exact"/>
              <w:ind w:left="102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b/>
                <w:color w:val="000000" w:themeColor="text1"/>
              </w:rPr>
              <w:t>Degree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7EB57" w14:textId="77777777" w:rsidR="002C5DFC" w:rsidRPr="00633FB8" w:rsidRDefault="004A1FF0">
            <w:pPr>
              <w:pStyle w:val="TableParagraph"/>
              <w:spacing w:line="224" w:lineRule="exact"/>
              <w:ind w:left="99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b/>
                <w:color w:val="000000" w:themeColor="text1"/>
              </w:rPr>
              <w:t>Year</w:t>
            </w:r>
          </w:p>
        </w:tc>
      </w:tr>
      <w:tr w:rsidR="00633FB8" w:rsidRPr="00633FB8" w14:paraId="0D2BF017" w14:textId="77777777" w:rsidTr="000F689D">
        <w:trPr>
          <w:trHeight w:hRule="exact" w:val="932"/>
        </w:trPr>
        <w:tc>
          <w:tcPr>
            <w:tcW w:w="3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6AF6D1" w14:textId="77777777" w:rsidR="002C5DFC" w:rsidRPr="00633FB8" w:rsidRDefault="004A1FF0" w:rsidP="00FD43A0">
            <w:pPr>
              <w:pStyle w:val="TableParagraph"/>
              <w:ind w:left="102" w:right="374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Alexandra</w:t>
            </w:r>
            <w:r w:rsidRPr="00633FB8">
              <w:rPr>
                <w:color w:val="000000" w:themeColor="text1"/>
                <w:spacing w:val="-9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Park</w:t>
            </w:r>
            <w:r w:rsidRPr="00633FB8">
              <w:rPr>
                <w:color w:val="000000" w:themeColor="text1"/>
                <w:spacing w:val="-6"/>
              </w:rPr>
              <w:t xml:space="preserve"> </w:t>
            </w:r>
            <w:r w:rsidRPr="00633FB8">
              <w:rPr>
                <w:color w:val="000000" w:themeColor="text1"/>
              </w:rPr>
              <w:t>Primary</w:t>
            </w:r>
            <w:r w:rsidRPr="00633FB8">
              <w:rPr>
                <w:color w:val="000000" w:themeColor="text1"/>
                <w:spacing w:val="-13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School,</w:t>
            </w:r>
            <w:r w:rsidRPr="00633FB8">
              <w:rPr>
                <w:color w:val="000000" w:themeColor="text1"/>
                <w:spacing w:val="40"/>
                <w:w w:val="99"/>
              </w:rPr>
              <w:t xml:space="preserve"> </w:t>
            </w:r>
            <w:r w:rsidRPr="00633FB8">
              <w:rPr>
                <w:color w:val="000000" w:themeColor="text1"/>
              </w:rPr>
              <w:t>Harare,</w:t>
            </w:r>
            <w:r w:rsidRPr="00633FB8">
              <w:rPr>
                <w:color w:val="000000" w:themeColor="text1"/>
                <w:spacing w:val="-18"/>
              </w:rPr>
              <w:t xml:space="preserve"> </w:t>
            </w:r>
            <w:r w:rsidRPr="00633FB8">
              <w:rPr>
                <w:color w:val="000000" w:themeColor="text1"/>
              </w:rPr>
              <w:t>Zimbabwe.</w:t>
            </w:r>
          </w:p>
          <w:p w14:paraId="2B8B64C0" w14:textId="77777777" w:rsidR="002C5DFC" w:rsidRPr="00633FB8" w:rsidRDefault="004A1FF0" w:rsidP="00FD43A0">
            <w:pPr>
              <w:pStyle w:val="TableParagraph"/>
              <w:ind w:left="102" w:right="539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Queen</w:t>
            </w:r>
            <w:r w:rsidRPr="00633FB8">
              <w:rPr>
                <w:color w:val="000000" w:themeColor="text1"/>
                <w:spacing w:val="-9"/>
              </w:rPr>
              <w:t xml:space="preserve"> </w:t>
            </w:r>
            <w:r w:rsidRPr="00633FB8">
              <w:rPr>
                <w:color w:val="000000" w:themeColor="text1"/>
              </w:rPr>
              <w:t>Elizabeth</w:t>
            </w:r>
            <w:r w:rsidRPr="00633FB8">
              <w:rPr>
                <w:color w:val="000000" w:themeColor="text1"/>
                <w:spacing w:val="-8"/>
              </w:rPr>
              <w:t xml:space="preserve"> </w:t>
            </w:r>
            <w:r w:rsidRPr="00633FB8">
              <w:rPr>
                <w:color w:val="000000" w:themeColor="text1"/>
              </w:rPr>
              <w:t>High</w:t>
            </w:r>
            <w:r w:rsidRPr="00633FB8">
              <w:rPr>
                <w:color w:val="000000" w:themeColor="text1"/>
                <w:spacing w:val="-7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School,</w:t>
            </w:r>
            <w:r w:rsidRPr="00633FB8">
              <w:rPr>
                <w:color w:val="000000" w:themeColor="text1"/>
                <w:spacing w:val="20"/>
                <w:w w:val="99"/>
              </w:rPr>
              <w:t xml:space="preserve"> </w:t>
            </w:r>
            <w:r w:rsidRPr="00633FB8">
              <w:rPr>
                <w:color w:val="000000" w:themeColor="text1"/>
              </w:rPr>
              <w:t>Harare,</w:t>
            </w:r>
            <w:r w:rsidRPr="00633FB8">
              <w:rPr>
                <w:color w:val="000000" w:themeColor="text1"/>
                <w:spacing w:val="-18"/>
              </w:rPr>
              <w:t xml:space="preserve"> </w:t>
            </w:r>
            <w:r w:rsidRPr="00633FB8">
              <w:rPr>
                <w:color w:val="000000" w:themeColor="text1"/>
              </w:rPr>
              <w:t>Zimbabwe.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DB4BCD" w14:textId="77777777" w:rsidR="00FD43A0" w:rsidRPr="00633FB8" w:rsidRDefault="004A1FF0" w:rsidP="00FD43A0">
            <w:pPr>
              <w:pStyle w:val="TableParagraph"/>
              <w:spacing w:line="226" w:lineRule="exact"/>
              <w:ind w:left="102"/>
              <w:jc w:val="left"/>
              <w:rPr>
                <w:color w:val="000000" w:themeColor="text1"/>
                <w:spacing w:val="-9"/>
              </w:rPr>
            </w:pPr>
            <w:r w:rsidRPr="00633FB8">
              <w:rPr>
                <w:color w:val="000000" w:themeColor="text1"/>
              </w:rPr>
              <w:t>School</w:t>
            </w:r>
            <w:r w:rsidRPr="00633FB8">
              <w:rPr>
                <w:color w:val="000000" w:themeColor="text1"/>
                <w:spacing w:val="-9"/>
              </w:rPr>
              <w:t xml:space="preserve"> </w:t>
            </w:r>
            <w:r w:rsidRPr="00633FB8">
              <w:rPr>
                <w:color w:val="000000" w:themeColor="text1"/>
              </w:rPr>
              <w:t>leaving</w:t>
            </w:r>
            <w:r w:rsidRPr="00633FB8">
              <w:rPr>
                <w:color w:val="000000" w:themeColor="text1"/>
                <w:spacing w:val="-7"/>
              </w:rPr>
              <w:t xml:space="preserve"> </w:t>
            </w:r>
            <w:r w:rsidRPr="00633FB8">
              <w:rPr>
                <w:color w:val="000000" w:themeColor="text1"/>
              </w:rPr>
              <w:t>qualification:</w:t>
            </w:r>
            <w:r w:rsidRPr="00633FB8">
              <w:rPr>
                <w:color w:val="000000" w:themeColor="text1"/>
                <w:spacing w:val="-10"/>
              </w:rPr>
              <w:t xml:space="preserve"> </w:t>
            </w:r>
            <w:r w:rsidRPr="00633FB8">
              <w:rPr>
                <w:color w:val="000000" w:themeColor="text1"/>
              </w:rPr>
              <w:t>Associated</w:t>
            </w:r>
            <w:r w:rsidRPr="00633FB8">
              <w:rPr>
                <w:color w:val="000000" w:themeColor="text1"/>
                <w:spacing w:val="-8"/>
              </w:rPr>
              <w:t xml:space="preserve"> </w:t>
            </w:r>
            <w:r w:rsidRPr="00633FB8">
              <w:rPr>
                <w:color w:val="000000" w:themeColor="text1"/>
              </w:rPr>
              <w:t>Examining</w:t>
            </w:r>
            <w:r w:rsidRPr="00633FB8">
              <w:rPr>
                <w:color w:val="000000" w:themeColor="text1"/>
                <w:spacing w:val="-5"/>
              </w:rPr>
              <w:t xml:space="preserve"> </w:t>
            </w:r>
            <w:r w:rsidRPr="00633FB8">
              <w:rPr>
                <w:color w:val="000000" w:themeColor="text1"/>
              </w:rPr>
              <w:t>Board,</w:t>
            </w:r>
            <w:r w:rsidRPr="00633FB8">
              <w:rPr>
                <w:color w:val="000000" w:themeColor="text1"/>
                <w:spacing w:val="-9"/>
              </w:rPr>
              <w:t xml:space="preserve"> </w:t>
            </w:r>
          </w:p>
          <w:p w14:paraId="5C7515C7" w14:textId="3A7FDCC9" w:rsidR="002C5DFC" w:rsidRPr="00633FB8" w:rsidRDefault="004A1FF0" w:rsidP="00FD43A0">
            <w:pPr>
              <w:pStyle w:val="TableParagraph"/>
              <w:spacing w:line="226" w:lineRule="exact"/>
              <w:ind w:left="102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</w:rPr>
              <w:t>O,</w:t>
            </w:r>
            <w:r w:rsidR="00FD43A0" w:rsidRPr="00633FB8">
              <w:rPr>
                <w:color w:val="000000" w:themeColor="text1"/>
              </w:rPr>
              <w:t xml:space="preserve"> </w:t>
            </w:r>
            <w:r w:rsidRPr="00633FB8">
              <w:rPr>
                <w:color w:val="000000" w:themeColor="text1"/>
              </w:rPr>
              <w:t>M</w:t>
            </w:r>
            <w:r w:rsidRPr="00633FB8">
              <w:rPr>
                <w:color w:val="000000" w:themeColor="text1"/>
                <w:spacing w:val="-5"/>
              </w:rPr>
              <w:t xml:space="preserve"> </w:t>
            </w:r>
            <w:r w:rsidRPr="00633FB8">
              <w:rPr>
                <w:color w:val="000000" w:themeColor="text1"/>
              </w:rPr>
              <w:t>and</w:t>
            </w:r>
            <w:r w:rsidRPr="00633FB8">
              <w:rPr>
                <w:color w:val="000000" w:themeColor="text1"/>
                <w:spacing w:val="-5"/>
              </w:rPr>
              <w:t xml:space="preserve"> </w:t>
            </w:r>
            <w:r w:rsidRPr="00633FB8">
              <w:rPr>
                <w:color w:val="000000" w:themeColor="text1"/>
              </w:rPr>
              <w:t>A</w:t>
            </w:r>
            <w:r w:rsidRPr="00633FB8">
              <w:rPr>
                <w:color w:val="000000" w:themeColor="text1"/>
                <w:spacing w:val="-4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levels</w:t>
            </w:r>
            <w:r w:rsidRPr="00633FB8">
              <w:rPr>
                <w:color w:val="000000" w:themeColor="text1"/>
                <w:spacing w:val="23"/>
                <w:w w:val="99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(Matric</w:t>
            </w:r>
            <w:r w:rsidRPr="00633FB8">
              <w:rPr>
                <w:color w:val="000000" w:themeColor="text1"/>
                <w:spacing w:val="-17"/>
              </w:rPr>
              <w:t xml:space="preserve"> </w:t>
            </w:r>
            <w:r w:rsidRPr="00633FB8">
              <w:rPr>
                <w:color w:val="000000" w:themeColor="text1"/>
              </w:rPr>
              <w:t>Exemption)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9953AD" w14:textId="77777777" w:rsidR="002C5DFC" w:rsidRPr="00633FB8" w:rsidRDefault="004A1FF0" w:rsidP="00FD43A0">
            <w:pPr>
              <w:pStyle w:val="TableParagraph"/>
              <w:ind w:left="99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1982</w:t>
            </w:r>
          </w:p>
        </w:tc>
      </w:tr>
      <w:tr w:rsidR="00633FB8" w:rsidRPr="00633FB8" w14:paraId="64724571" w14:textId="77777777" w:rsidTr="000F689D">
        <w:trPr>
          <w:trHeight w:hRule="exact" w:val="528"/>
        </w:trPr>
        <w:tc>
          <w:tcPr>
            <w:tcW w:w="3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A65D79" w14:textId="77777777" w:rsidR="002C5DFC" w:rsidRPr="00633FB8" w:rsidRDefault="004A1FF0" w:rsidP="00FD43A0">
            <w:pPr>
              <w:pStyle w:val="TableParagraph"/>
              <w:ind w:left="102" w:right="716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</w:rPr>
              <w:t>University</w:t>
            </w:r>
            <w:r w:rsidRPr="00633FB8">
              <w:rPr>
                <w:color w:val="000000" w:themeColor="text1"/>
                <w:spacing w:val="-16"/>
              </w:rPr>
              <w:t xml:space="preserve"> </w:t>
            </w:r>
            <w:r w:rsidRPr="00633FB8">
              <w:rPr>
                <w:color w:val="000000" w:themeColor="text1"/>
              </w:rPr>
              <w:t>of</w:t>
            </w:r>
            <w:r w:rsidRPr="00633FB8">
              <w:rPr>
                <w:color w:val="000000" w:themeColor="text1"/>
                <w:spacing w:val="-16"/>
              </w:rPr>
              <w:t xml:space="preserve"> </w:t>
            </w:r>
            <w:r w:rsidRPr="00633FB8">
              <w:rPr>
                <w:color w:val="000000" w:themeColor="text1"/>
              </w:rPr>
              <w:t>Witwatersrand,</w:t>
            </w:r>
            <w:r w:rsidRPr="00633FB8">
              <w:rPr>
                <w:color w:val="000000" w:themeColor="text1"/>
                <w:spacing w:val="29"/>
                <w:w w:val="99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Johannesburg,</w:t>
            </w:r>
            <w:r w:rsidRPr="00633FB8">
              <w:rPr>
                <w:color w:val="000000" w:themeColor="text1"/>
                <w:spacing w:val="-11"/>
              </w:rPr>
              <w:t xml:space="preserve"> </w:t>
            </w:r>
            <w:r w:rsidRPr="00633FB8">
              <w:rPr>
                <w:color w:val="000000" w:themeColor="text1"/>
              </w:rPr>
              <w:t>South</w:t>
            </w:r>
            <w:r w:rsidRPr="00633FB8">
              <w:rPr>
                <w:color w:val="000000" w:themeColor="text1"/>
                <w:spacing w:val="-12"/>
              </w:rPr>
              <w:t xml:space="preserve"> </w:t>
            </w:r>
            <w:r w:rsidRPr="00633FB8">
              <w:rPr>
                <w:color w:val="000000" w:themeColor="text1"/>
              </w:rPr>
              <w:t>Africa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5CD0DC" w14:textId="77777777" w:rsidR="002C5DFC" w:rsidRPr="00633FB8" w:rsidRDefault="004A1FF0" w:rsidP="00FD43A0">
            <w:pPr>
              <w:pStyle w:val="TableParagraph"/>
              <w:spacing w:line="226" w:lineRule="exact"/>
              <w:ind w:left="102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BSc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C562F6" w14:textId="77777777" w:rsidR="002C5DFC" w:rsidRPr="00633FB8" w:rsidRDefault="004A1FF0" w:rsidP="00FD43A0">
            <w:pPr>
              <w:pStyle w:val="TableParagraph"/>
              <w:spacing w:line="226" w:lineRule="exact"/>
              <w:ind w:left="99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1983</w:t>
            </w:r>
          </w:p>
        </w:tc>
      </w:tr>
      <w:tr w:rsidR="00633FB8" w:rsidRPr="00633FB8" w14:paraId="48D0D909" w14:textId="77777777" w:rsidTr="000F689D">
        <w:trPr>
          <w:trHeight w:hRule="exact" w:val="470"/>
        </w:trPr>
        <w:tc>
          <w:tcPr>
            <w:tcW w:w="3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DEE43C" w14:textId="77777777" w:rsidR="002C5DFC" w:rsidRPr="00633FB8" w:rsidRDefault="004A1FF0" w:rsidP="00FD43A0">
            <w:pPr>
              <w:pStyle w:val="TableParagraph"/>
              <w:ind w:left="102" w:right="716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</w:rPr>
              <w:t>University</w:t>
            </w:r>
            <w:r w:rsidRPr="00633FB8">
              <w:rPr>
                <w:color w:val="000000" w:themeColor="text1"/>
                <w:spacing w:val="-16"/>
              </w:rPr>
              <w:t xml:space="preserve"> </w:t>
            </w:r>
            <w:r w:rsidRPr="00633FB8">
              <w:rPr>
                <w:color w:val="000000" w:themeColor="text1"/>
              </w:rPr>
              <w:t>of</w:t>
            </w:r>
            <w:r w:rsidRPr="00633FB8">
              <w:rPr>
                <w:color w:val="000000" w:themeColor="text1"/>
                <w:spacing w:val="-16"/>
              </w:rPr>
              <w:t xml:space="preserve"> </w:t>
            </w:r>
            <w:r w:rsidRPr="00633FB8">
              <w:rPr>
                <w:color w:val="000000" w:themeColor="text1"/>
              </w:rPr>
              <w:t>Witwatersrand,</w:t>
            </w:r>
            <w:r w:rsidRPr="00633FB8">
              <w:rPr>
                <w:color w:val="000000" w:themeColor="text1"/>
                <w:spacing w:val="29"/>
                <w:w w:val="99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Johannesburg,</w:t>
            </w:r>
            <w:r w:rsidRPr="00633FB8">
              <w:rPr>
                <w:color w:val="000000" w:themeColor="text1"/>
                <w:spacing w:val="-11"/>
              </w:rPr>
              <w:t xml:space="preserve"> </w:t>
            </w:r>
            <w:r w:rsidRPr="00633FB8">
              <w:rPr>
                <w:color w:val="000000" w:themeColor="text1"/>
              </w:rPr>
              <w:t>South</w:t>
            </w:r>
            <w:r w:rsidRPr="00633FB8">
              <w:rPr>
                <w:color w:val="000000" w:themeColor="text1"/>
                <w:spacing w:val="-12"/>
              </w:rPr>
              <w:t xml:space="preserve"> </w:t>
            </w:r>
            <w:r w:rsidRPr="00633FB8">
              <w:rPr>
                <w:color w:val="000000" w:themeColor="text1"/>
              </w:rPr>
              <w:t>Africa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E67FA8" w14:textId="70BF88ED" w:rsidR="002C5DFC" w:rsidRPr="00633FB8" w:rsidRDefault="004A1FF0" w:rsidP="00FD43A0">
            <w:pPr>
              <w:pStyle w:val="TableParagraph"/>
              <w:spacing w:line="226" w:lineRule="exact"/>
              <w:ind w:left="102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BSc</w:t>
            </w:r>
            <w:r w:rsidR="002B1D79" w:rsidRPr="00633FB8">
              <w:rPr>
                <w:color w:val="000000" w:themeColor="text1"/>
                <w:spacing w:val="-1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(Honours)</w:t>
            </w:r>
            <w:r w:rsidR="002B1D79" w:rsidRPr="00633FB8">
              <w:rPr>
                <w:color w:val="000000" w:themeColor="text1"/>
                <w:spacing w:val="-1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(Biochemistry)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BC09CE" w14:textId="77777777" w:rsidR="002C5DFC" w:rsidRPr="00633FB8" w:rsidRDefault="004A1FF0" w:rsidP="00FD43A0">
            <w:pPr>
              <w:pStyle w:val="TableParagraph"/>
              <w:spacing w:line="226" w:lineRule="exact"/>
              <w:ind w:left="99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1984</w:t>
            </w:r>
          </w:p>
        </w:tc>
      </w:tr>
      <w:tr w:rsidR="00633FB8" w:rsidRPr="00633FB8" w14:paraId="2BFDE9C5" w14:textId="77777777" w:rsidTr="000F689D">
        <w:trPr>
          <w:trHeight w:hRule="exact" w:val="468"/>
        </w:trPr>
        <w:tc>
          <w:tcPr>
            <w:tcW w:w="3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306C4" w14:textId="77777777" w:rsidR="002C5DFC" w:rsidRPr="00633FB8" w:rsidRDefault="004A1FF0" w:rsidP="00FD43A0">
            <w:pPr>
              <w:pStyle w:val="TableParagraph"/>
              <w:ind w:left="102" w:right="716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</w:rPr>
              <w:t>University</w:t>
            </w:r>
            <w:r w:rsidRPr="00633FB8">
              <w:rPr>
                <w:color w:val="000000" w:themeColor="text1"/>
                <w:spacing w:val="-16"/>
              </w:rPr>
              <w:t xml:space="preserve"> </w:t>
            </w:r>
            <w:r w:rsidRPr="00633FB8">
              <w:rPr>
                <w:color w:val="000000" w:themeColor="text1"/>
              </w:rPr>
              <w:t>of</w:t>
            </w:r>
            <w:r w:rsidRPr="00633FB8">
              <w:rPr>
                <w:color w:val="000000" w:themeColor="text1"/>
                <w:spacing w:val="-16"/>
              </w:rPr>
              <w:t xml:space="preserve"> </w:t>
            </w:r>
            <w:r w:rsidRPr="00633FB8">
              <w:rPr>
                <w:color w:val="000000" w:themeColor="text1"/>
              </w:rPr>
              <w:t>Witwatersrand,</w:t>
            </w:r>
            <w:r w:rsidRPr="00633FB8">
              <w:rPr>
                <w:color w:val="000000" w:themeColor="text1"/>
                <w:spacing w:val="29"/>
                <w:w w:val="99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Johannesburg,</w:t>
            </w:r>
            <w:r w:rsidRPr="00633FB8">
              <w:rPr>
                <w:color w:val="000000" w:themeColor="text1"/>
                <w:spacing w:val="-11"/>
              </w:rPr>
              <w:t xml:space="preserve"> </w:t>
            </w:r>
            <w:r w:rsidRPr="00633FB8">
              <w:rPr>
                <w:color w:val="000000" w:themeColor="text1"/>
              </w:rPr>
              <w:t>South</w:t>
            </w:r>
            <w:r w:rsidRPr="00633FB8">
              <w:rPr>
                <w:color w:val="000000" w:themeColor="text1"/>
                <w:spacing w:val="-12"/>
              </w:rPr>
              <w:t xml:space="preserve"> </w:t>
            </w:r>
            <w:r w:rsidRPr="00633FB8">
              <w:rPr>
                <w:color w:val="000000" w:themeColor="text1"/>
              </w:rPr>
              <w:t>Africa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C739A3" w14:textId="77777777" w:rsidR="002C5DFC" w:rsidRPr="00633FB8" w:rsidRDefault="004A1FF0" w:rsidP="00FD43A0">
            <w:pPr>
              <w:pStyle w:val="TableParagraph"/>
              <w:spacing w:line="226" w:lineRule="exact"/>
              <w:ind w:left="102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MSc</w:t>
            </w:r>
            <w:r w:rsidRPr="00633FB8">
              <w:rPr>
                <w:color w:val="000000" w:themeColor="text1"/>
                <w:spacing w:val="-15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(Physiology)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FAF109" w14:textId="77777777" w:rsidR="002C5DFC" w:rsidRPr="00633FB8" w:rsidRDefault="004A1FF0" w:rsidP="00FD43A0">
            <w:pPr>
              <w:pStyle w:val="TableParagraph"/>
              <w:spacing w:line="226" w:lineRule="exact"/>
              <w:ind w:left="99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1988</w:t>
            </w:r>
          </w:p>
        </w:tc>
      </w:tr>
      <w:tr w:rsidR="002C5DFC" w:rsidRPr="00633FB8" w14:paraId="641D8646" w14:textId="77777777" w:rsidTr="000F689D">
        <w:trPr>
          <w:trHeight w:hRule="exact" w:val="701"/>
        </w:trPr>
        <w:tc>
          <w:tcPr>
            <w:tcW w:w="3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FDFC03" w14:textId="77777777" w:rsidR="002C5DFC" w:rsidRPr="00633FB8" w:rsidRDefault="004A1FF0" w:rsidP="00FD43A0">
            <w:pPr>
              <w:pStyle w:val="TableParagraph"/>
              <w:ind w:left="102" w:right="714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</w:rPr>
              <w:t>University</w:t>
            </w:r>
            <w:r w:rsidRPr="00633FB8">
              <w:rPr>
                <w:color w:val="000000" w:themeColor="text1"/>
                <w:spacing w:val="-16"/>
              </w:rPr>
              <w:t xml:space="preserve"> </w:t>
            </w:r>
            <w:r w:rsidRPr="00633FB8">
              <w:rPr>
                <w:color w:val="000000" w:themeColor="text1"/>
              </w:rPr>
              <w:t>of</w:t>
            </w:r>
            <w:r w:rsidRPr="00633FB8">
              <w:rPr>
                <w:color w:val="000000" w:themeColor="text1"/>
                <w:spacing w:val="-16"/>
              </w:rPr>
              <w:t xml:space="preserve"> </w:t>
            </w:r>
            <w:r w:rsidRPr="00633FB8">
              <w:rPr>
                <w:color w:val="000000" w:themeColor="text1"/>
              </w:rPr>
              <w:t>Witwatersrand,</w:t>
            </w:r>
            <w:r w:rsidRPr="00633FB8">
              <w:rPr>
                <w:color w:val="000000" w:themeColor="text1"/>
                <w:spacing w:val="24"/>
                <w:w w:val="99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Johannesburg,</w:t>
            </w:r>
            <w:r w:rsidRPr="00633FB8">
              <w:rPr>
                <w:color w:val="000000" w:themeColor="text1"/>
                <w:spacing w:val="-11"/>
              </w:rPr>
              <w:t xml:space="preserve"> </w:t>
            </w:r>
            <w:r w:rsidRPr="00633FB8">
              <w:rPr>
                <w:color w:val="000000" w:themeColor="text1"/>
              </w:rPr>
              <w:t>South</w:t>
            </w:r>
            <w:r w:rsidRPr="00633FB8">
              <w:rPr>
                <w:color w:val="000000" w:themeColor="text1"/>
                <w:spacing w:val="-12"/>
              </w:rPr>
              <w:t xml:space="preserve"> </w:t>
            </w:r>
            <w:r w:rsidRPr="00633FB8">
              <w:rPr>
                <w:color w:val="000000" w:themeColor="text1"/>
              </w:rPr>
              <w:t>Africa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B9E9F1" w14:textId="77777777" w:rsidR="002C5DFC" w:rsidRPr="00633FB8" w:rsidRDefault="004A1FF0" w:rsidP="00FD43A0">
            <w:pPr>
              <w:pStyle w:val="TableParagraph"/>
              <w:spacing w:line="228" w:lineRule="exact"/>
              <w:ind w:left="102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PhD</w:t>
            </w:r>
            <w:r w:rsidRPr="00633FB8">
              <w:rPr>
                <w:color w:val="000000" w:themeColor="text1"/>
                <w:spacing w:val="-11"/>
              </w:rPr>
              <w:t xml:space="preserve"> </w:t>
            </w:r>
            <w:r w:rsidRPr="00633FB8">
              <w:rPr>
                <w:color w:val="000000" w:themeColor="text1"/>
              </w:rPr>
              <w:t>(Medical</w:t>
            </w:r>
            <w:r w:rsidRPr="00633FB8">
              <w:rPr>
                <w:color w:val="000000" w:themeColor="text1"/>
                <w:spacing w:val="-10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Virology)</w:t>
            </w:r>
          </w:p>
          <w:p w14:paraId="2F5076C7" w14:textId="6B9BC5CD" w:rsidR="002C5DFC" w:rsidRPr="00633FB8" w:rsidRDefault="004A1FF0" w:rsidP="00A92C86">
            <w:pPr>
              <w:pStyle w:val="TableParagraph"/>
              <w:tabs>
                <w:tab w:val="left" w:pos="3995"/>
              </w:tabs>
              <w:ind w:left="102" w:right="110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</w:rPr>
              <w:t>Thesis</w:t>
            </w:r>
            <w:r w:rsidR="000B1CFD" w:rsidRPr="00633FB8">
              <w:rPr>
                <w:color w:val="000000" w:themeColor="text1"/>
              </w:rPr>
              <w:t xml:space="preserve"> title</w:t>
            </w:r>
            <w:r w:rsidRPr="00633FB8">
              <w:rPr>
                <w:color w:val="000000" w:themeColor="text1"/>
              </w:rPr>
              <w:t xml:space="preserve">: </w:t>
            </w:r>
            <w:r w:rsidRPr="00633FB8">
              <w:rPr>
                <w:color w:val="000000" w:themeColor="text1"/>
                <w:spacing w:val="-1"/>
              </w:rPr>
              <w:t>Diagnosis,</w:t>
            </w:r>
            <w:r w:rsidRPr="00633FB8">
              <w:rPr>
                <w:color w:val="000000" w:themeColor="text1"/>
              </w:rPr>
              <w:t xml:space="preserve"> pathogenesis and</w:t>
            </w:r>
            <w:r w:rsidR="000B1CFD" w:rsidRPr="00633FB8">
              <w:rPr>
                <w:color w:val="000000" w:themeColor="text1"/>
              </w:rPr>
              <w:t xml:space="preserve"> </w:t>
            </w:r>
            <w:r w:rsidRPr="00633FB8">
              <w:rPr>
                <w:color w:val="000000" w:themeColor="text1"/>
              </w:rPr>
              <w:t>epidemiology of</w:t>
            </w:r>
            <w:r w:rsidR="00A92C86">
              <w:rPr>
                <w:color w:val="000000" w:themeColor="text1"/>
              </w:rPr>
              <w:t xml:space="preserve"> Crimean</w:t>
            </w:r>
            <w:r w:rsidRPr="00633FB8">
              <w:rPr>
                <w:color w:val="000000" w:themeColor="text1"/>
              </w:rPr>
              <w:t>-Congo</w:t>
            </w:r>
            <w:r w:rsidRPr="00633FB8">
              <w:rPr>
                <w:color w:val="000000" w:themeColor="text1"/>
                <w:spacing w:val="-11"/>
              </w:rPr>
              <w:t xml:space="preserve"> </w:t>
            </w:r>
            <w:r w:rsidRPr="00633FB8">
              <w:rPr>
                <w:color w:val="000000" w:themeColor="text1"/>
              </w:rPr>
              <w:t>haemorrhagic</w:t>
            </w:r>
            <w:r w:rsidRPr="00633FB8">
              <w:rPr>
                <w:color w:val="000000" w:themeColor="text1"/>
                <w:spacing w:val="-11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fever</w:t>
            </w:r>
            <w:r w:rsidRPr="00633FB8">
              <w:rPr>
                <w:color w:val="000000" w:themeColor="text1"/>
                <w:spacing w:val="-8"/>
              </w:rPr>
              <w:t xml:space="preserve"> </w:t>
            </w:r>
            <w:r w:rsidRPr="00633FB8">
              <w:rPr>
                <w:color w:val="000000" w:themeColor="text1"/>
                <w:spacing w:val="-1"/>
              </w:rPr>
              <w:t>virus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E97AEC" w14:textId="71CAF2A8" w:rsidR="002C5DFC" w:rsidRPr="00633FB8" w:rsidRDefault="004A1FF0" w:rsidP="00A92C86">
            <w:pPr>
              <w:pStyle w:val="TableParagraph"/>
              <w:spacing w:line="229" w:lineRule="exact"/>
              <w:ind w:left="99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199</w:t>
            </w:r>
            <w:r w:rsidR="00A92C86">
              <w:rPr>
                <w:color w:val="000000" w:themeColor="text1"/>
                <w:spacing w:val="-1"/>
              </w:rPr>
              <w:t>8</w:t>
            </w:r>
          </w:p>
        </w:tc>
      </w:tr>
    </w:tbl>
    <w:p w14:paraId="4B5A1B35" w14:textId="1D7806DD" w:rsidR="00A92C86" w:rsidRDefault="00A92C86">
      <w:pPr>
        <w:spacing w:before="7"/>
        <w:rPr>
          <w:rFonts w:eastAsia="Arial" w:cs="Arial"/>
          <w:color w:val="000000" w:themeColor="text1"/>
        </w:rPr>
      </w:pPr>
    </w:p>
    <w:p w14:paraId="360D1130" w14:textId="3C25585C" w:rsidR="0025378F" w:rsidRPr="0025378F" w:rsidRDefault="0025378F" w:rsidP="0025378F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t>Employment history</w:t>
      </w:r>
    </w:p>
    <w:p w14:paraId="1546FA8D" w14:textId="77777777" w:rsidR="002C5DFC" w:rsidRPr="00633FB8" w:rsidRDefault="002C5DFC" w:rsidP="000B1CFD">
      <w:pPr>
        <w:pStyle w:val="BodyText"/>
        <w:rPr>
          <w:color w:val="000000" w:themeColor="text1"/>
          <w:sz w:val="14"/>
          <w:szCs w:val="14"/>
        </w:rPr>
      </w:pPr>
    </w:p>
    <w:tbl>
      <w:tblPr>
        <w:tblStyle w:val="TableGrid"/>
        <w:tblW w:w="9751" w:type="dxa"/>
        <w:tblLook w:val="04A0" w:firstRow="1" w:lastRow="0" w:firstColumn="1" w:lastColumn="0" w:noHBand="0" w:noVBand="1"/>
      </w:tblPr>
      <w:tblGrid>
        <w:gridCol w:w="1134"/>
        <w:gridCol w:w="1701"/>
        <w:gridCol w:w="1814"/>
        <w:gridCol w:w="5102"/>
      </w:tblGrid>
      <w:tr w:rsidR="001B2EAC" w:rsidRPr="001B2EAC" w14:paraId="06EFE7FC" w14:textId="77777777" w:rsidTr="001B2EAC">
        <w:tc>
          <w:tcPr>
            <w:tcW w:w="1134" w:type="dxa"/>
            <w:vAlign w:val="center"/>
          </w:tcPr>
          <w:p w14:paraId="25922786" w14:textId="1C8B5B59" w:rsidR="0025378F" w:rsidRPr="001B2EAC" w:rsidRDefault="0025378F" w:rsidP="0025378F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b/>
                <w:bCs/>
                <w:color w:val="000000" w:themeColor="text1"/>
              </w:rPr>
              <w:t>Period</w:t>
            </w:r>
          </w:p>
        </w:tc>
        <w:tc>
          <w:tcPr>
            <w:tcW w:w="1701" w:type="dxa"/>
            <w:vAlign w:val="center"/>
          </w:tcPr>
          <w:p w14:paraId="3210B6C2" w14:textId="0CFBFF5F" w:rsidR="0025378F" w:rsidRPr="001B2EAC" w:rsidRDefault="0025378F" w:rsidP="0025378F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b/>
                <w:bCs/>
                <w:color w:val="000000" w:themeColor="text1"/>
              </w:rPr>
              <w:t>Position</w:t>
            </w:r>
          </w:p>
        </w:tc>
        <w:tc>
          <w:tcPr>
            <w:tcW w:w="1814" w:type="dxa"/>
            <w:vAlign w:val="center"/>
          </w:tcPr>
          <w:p w14:paraId="546A10EF" w14:textId="7C54B7EA" w:rsidR="0025378F" w:rsidRPr="001B2EAC" w:rsidRDefault="0025378F" w:rsidP="0025378F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b/>
                <w:bCs/>
                <w:color w:val="000000" w:themeColor="text1"/>
              </w:rPr>
              <w:t>Place</w:t>
            </w:r>
          </w:p>
        </w:tc>
        <w:tc>
          <w:tcPr>
            <w:tcW w:w="5102" w:type="dxa"/>
            <w:vAlign w:val="center"/>
          </w:tcPr>
          <w:p w14:paraId="04187173" w14:textId="406E5182" w:rsidR="0025378F" w:rsidRPr="001B2EAC" w:rsidRDefault="0025378F" w:rsidP="0025378F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b/>
                <w:bCs/>
                <w:color w:val="000000" w:themeColor="text1"/>
              </w:rPr>
              <w:t>Responsibility</w:t>
            </w:r>
          </w:p>
        </w:tc>
      </w:tr>
      <w:tr w:rsidR="001B2EAC" w:rsidRPr="001B2EAC" w14:paraId="3607C7BA" w14:textId="77777777" w:rsidTr="001B2EAC">
        <w:tc>
          <w:tcPr>
            <w:tcW w:w="1134" w:type="dxa"/>
            <w:vAlign w:val="center"/>
          </w:tcPr>
          <w:p w14:paraId="293C33C9" w14:textId="3966BCE4" w:rsidR="0025378F" w:rsidRPr="001B2EAC" w:rsidRDefault="0025378F" w:rsidP="0025378F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b/>
                <w:bCs/>
                <w:color w:val="000000" w:themeColor="text1"/>
              </w:rPr>
              <w:t>Jan 201</w:t>
            </w:r>
            <w:r w:rsidRPr="001B2EAC">
              <w:rPr>
                <w:rFonts w:cs="Arial"/>
                <w:b/>
                <w:bCs/>
                <w:color w:val="000000" w:themeColor="text1"/>
              </w:rPr>
              <w:t>6</w:t>
            </w:r>
            <w:r w:rsidRPr="001B2EAC">
              <w:rPr>
                <w:rFonts w:cs="Arial"/>
                <w:b/>
                <w:bCs/>
                <w:color w:val="000000" w:themeColor="text1"/>
              </w:rPr>
              <w:t>- Dec 2026</w:t>
            </w:r>
          </w:p>
          <w:p w14:paraId="059B6051" w14:textId="77777777" w:rsidR="0025378F" w:rsidRPr="001B2EAC" w:rsidRDefault="0025378F" w:rsidP="0025378F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</w:p>
          <w:p w14:paraId="556A7DDB" w14:textId="34CAC30A" w:rsidR="0025378F" w:rsidRPr="001B2EAC" w:rsidRDefault="0025378F" w:rsidP="0025378F">
            <w:pPr>
              <w:pStyle w:val="BodyText"/>
              <w:jc w:val="left"/>
              <w:rPr>
                <w:rFonts w:cs="Arial"/>
                <w:color w:val="000000" w:themeColor="text1"/>
                <w:spacing w:val="3"/>
              </w:rPr>
            </w:pPr>
            <w:r w:rsidRPr="001B2EAC">
              <w:rPr>
                <w:rFonts w:cs="Arial"/>
                <w:b/>
                <w:bCs/>
                <w:color w:val="000000" w:themeColor="text1"/>
              </w:rPr>
              <w:t>(current)</w:t>
            </w:r>
          </w:p>
        </w:tc>
        <w:tc>
          <w:tcPr>
            <w:tcW w:w="1701" w:type="dxa"/>
            <w:vAlign w:val="center"/>
          </w:tcPr>
          <w:p w14:paraId="202F2A3D" w14:textId="254E1607" w:rsidR="0025378F" w:rsidRPr="001B2EAC" w:rsidRDefault="0025378F" w:rsidP="0025378F">
            <w:pPr>
              <w:pStyle w:val="BodyText"/>
              <w:jc w:val="left"/>
              <w:rPr>
                <w:rFonts w:cs="Arial"/>
                <w:color w:val="000000" w:themeColor="text1"/>
                <w:spacing w:val="3"/>
              </w:rPr>
            </w:pPr>
            <w:r w:rsidRPr="001B2EAC">
              <w:rPr>
                <w:rFonts w:cs="Arial"/>
                <w:color w:val="000000" w:themeColor="text1"/>
              </w:rPr>
              <w:t>Research</w:t>
            </w:r>
            <w:r w:rsidRPr="001B2EAC">
              <w:rPr>
                <w:rFonts w:cs="Arial"/>
                <w:color w:val="000000" w:themeColor="text1"/>
                <w:spacing w:val="-5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Chair</w:t>
            </w:r>
            <w:r w:rsidRPr="001B2EAC">
              <w:rPr>
                <w:rFonts w:cs="Arial"/>
                <w:color w:val="000000" w:themeColor="text1"/>
                <w:spacing w:val="-6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funded</w:t>
            </w:r>
            <w:r w:rsidRPr="001B2EAC">
              <w:rPr>
                <w:rFonts w:cs="Arial"/>
                <w:color w:val="000000" w:themeColor="text1"/>
                <w:spacing w:val="-7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by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the</w:t>
            </w:r>
            <w:r w:rsidRPr="001B2EAC">
              <w:rPr>
                <w:rFonts w:cs="Arial"/>
                <w:color w:val="000000" w:themeColor="text1"/>
                <w:spacing w:val="-7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DST</w:t>
            </w:r>
            <w:r w:rsidRPr="001B2EAC">
              <w:rPr>
                <w:rFonts w:cs="Arial"/>
                <w:color w:val="000000" w:themeColor="text1"/>
                <w:spacing w:val="-4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and</w:t>
            </w:r>
            <w:r w:rsidRPr="001B2EAC">
              <w:rPr>
                <w:rFonts w:cs="Arial"/>
                <w:color w:val="000000" w:themeColor="text1"/>
                <w:spacing w:val="-7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administered</w:t>
            </w:r>
            <w:r w:rsidRPr="001B2EAC">
              <w:rPr>
                <w:rFonts w:cs="Arial"/>
                <w:color w:val="000000" w:themeColor="text1"/>
                <w:spacing w:val="-7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1"/>
              </w:rPr>
              <w:t>by</w:t>
            </w:r>
            <w:r w:rsidRPr="001B2EAC">
              <w:rPr>
                <w:rFonts w:cs="Arial"/>
                <w:color w:val="000000" w:themeColor="text1"/>
                <w:spacing w:val="-9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the</w:t>
            </w:r>
            <w:r w:rsidRPr="001B2EAC">
              <w:rPr>
                <w:rFonts w:cs="Arial"/>
                <w:color w:val="000000" w:themeColor="text1"/>
                <w:spacing w:val="30"/>
                <w:w w:val="99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NRF,</w:t>
            </w:r>
            <w:r w:rsidRPr="001B2EAC">
              <w:rPr>
                <w:rFonts w:cs="Arial"/>
                <w:color w:val="000000" w:themeColor="text1"/>
                <w:spacing w:val="-14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South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African</w:t>
            </w:r>
            <w:r w:rsidRPr="001B2EAC">
              <w:rPr>
                <w:rFonts w:cs="Arial"/>
                <w:color w:val="000000" w:themeColor="text1"/>
                <w:spacing w:val="-13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Research</w:t>
            </w:r>
            <w:r w:rsidRPr="001B2EAC">
              <w:rPr>
                <w:rFonts w:cs="Arial"/>
                <w:color w:val="000000" w:themeColor="text1"/>
                <w:spacing w:val="-11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Chairs</w:t>
            </w:r>
            <w:r w:rsidRPr="001B2EAC">
              <w:rPr>
                <w:rFonts w:cs="Arial"/>
                <w:color w:val="000000" w:themeColor="text1"/>
                <w:spacing w:val="-14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Initiative</w:t>
            </w:r>
            <w:r w:rsidRPr="001B2EAC">
              <w:rPr>
                <w:rFonts w:cs="Arial"/>
                <w:color w:val="000000" w:themeColor="text1"/>
                <w:spacing w:val="-13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(SARChI)</w:t>
            </w:r>
            <w:r w:rsidRPr="001B2EAC">
              <w:rPr>
                <w:rFonts w:cs="Arial"/>
                <w:color w:val="000000" w:themeColor="text1"/>
                <w:spacing w:val="-13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for</w:t>
            </w:r>
            <w:r w:rsidRPr="001B2EAC">
              <w:rPr>
                <w:rFonts w:cs="Arial"/>
                <w:color w:val="000000" w:themeColor="text1"/>
                <w:spacing w:val="-12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Vector-B</w:t>
            </w:r>
            <w:r w:rsidRPr="001B2EAC">
              <w:rPr>
                <w:rFonts w:cs="Arial"/>
                <w:color w:val="000000" w:themeColor="text1"/>
                <w:spacing w:val="-1"/>
              </w:rPr>
              <w:t>orne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and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Zoonotic</w:t>
            </w:r>
            <w:r w:rsidRPr="001B2EAC">
              <w:rPr>
                <w:rFonts w:cs="Arial"/>
                <w:color w:val="000000" w:themeColor="text1"/>
                <w:spacing w:val="-9"/>
              </w:rPr>
              <w:t xml:space="preserve"> Pathogens </w:t>
            </w:r>
            <w:r w:rsidRPr="001B2EAC">
              <w:rPr>
                <w:rFonts w:cs="Arial"/>
                <w:spacing w:val="-9"/>
              </w:rPr>
              <w:t>Research</w:t>
            </w:r>
          </w:p>
        </w:tc>
        <w:tc>
          <w:tcPr>
            <w:tcW w:w="1814" w:type="dxa"/>
            <w:vAlign w:val="center"/>
          </w:tcPr>
          <w:p w14:paraId="24EABE07" w14:textId="3455888E" w:rsidR="0025378F" w:rsidRPr="001B2EAC" w:rsidRDefault="0025378F" w:rsidP="0025378F">
            <w:pPr>
              <w:pStyle w:val="BodyText"/>
              <w:jc w:val="left"/>
              <w:rPr>
                <w:rFonts w:cs="Arial"/>
                <w:color w:val="000000" w:themeColor="text1"/>
              </w:rPr>
            </w:pPr>
            <w:r w:rsidRPr="001B2EAC">
              <w:rPr>
                <w:rFonts w:cs="Arial"/>
                <w:color w:val="000000" w:themeColor="text1"/>
                <w:spacing w:val="3"/>
              </w:rPr>
              <w:t xml:space="preserve">Division of </w:t>
            </w:r>
            <w:r w:rsidRPr="001B2EAC">
              <w:rPr>
                <w:rFonts w:cs="Arial"/>
                <w:color w:val="000000" w:themeColor="text1"/>
                <w:spacing w:val="-1"/>
              </w:rPr>
              <w:t>Virology,</w:t>
            </w:r>
            <w:r w:rsidRPr="001B2EAC">
              <w:rPr>
                <w:rFonts w:cs="Arial"/>
                <w:color w:val="000000" w:themeColor="text1"/>
              </w:rPr>
              <w:t xml:space="preserve"> </w:t>
            </w:r>
          </w:p>
          <w:p w14:paraId="0859869C" w14:textId="674DF24E" w:rsidR="0025378F" w:rsidRPr="001B2EAC" w:rsidRDefault="0025378F" w:rsidP="0025378F">
            <w:pPr>
              <w:pStyle w:val="BodyText"/>
              <w:jc w:val="left"/>
              <w:rPr>
                <w:rFonts w:cs="Arial"/>
                <w:color w:val="000000" w:themeColor="text1"/>
                <w:spacing w:val="14"/>
              </w:rPr>
            </w:pPr>
            <w:r w:rsidRPr="001B2EAC">
              <w:rPr>
                <w:rFonts w:cs="Arial"/>
                <w:color w:val="000000" w:themeColor="text1"/>
              </w:rPr>
              <w:t>NHLS and</w:t>
            </w:r>
            <w:r w:rsidRPr="001B2EAC">
              <w:rPr>
                <w:rFonts w:cs="Arial"/>
                <w:color w:val="000000" w:themeColor="text1"/>
                <w:spacing w:val="14"/>
              </w:rPr>
              <w:t xml:space="preserve"> Faculty of Health Sciences,</w:t>
            </w:r>
          </w:p>
          <w:p w14:paraId="3CA35F2D" w14:textId="7443C79E" w:rsidR="0025378F" w:rsidRPr="001B2EAC" w:rsidRDefault="0025378F" w:rsidP="0025378F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color w:val="000000" w:themeColor="text1"/>
              </w:rPr>
              <w:t>University</w:t>
            </w:r>
            <w:r w:rsidRPr="001B2EAC">
              <w:rPr>
                <w:rFonts w:cs="Arial"/>
                <w:color w:val="000000" w:themeColor="text1"/>
                <w:spacing w:val="11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of</w:t>
            </w:r>
            <w:r w:rsidRPr="001B2EAC">
              <w:rPr>
                <w:rFonts w:cs="Arial"/>
                <w:color w:val="000000" w:themeColor="text1"/>
                <w:spacing w:val="15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the</w:t>
            </w:r>
            <w:r w:rsidRPr="001B2EAC">
              <w:rPr>
                <w:rFonts w:cs="Arial"/>
                <w:color w:val="000000" w:themeColor="text1"/>
                <w:spacing w:val="52"/>
                <w:w w:val="99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Free</w:t>
            </w:r>
            <w:r w:rsidRPr="001B2EAC">
              <w:rPr>
                <w:rFonts w:cs="Arial"/>
                <w:color w:val="000000" w:themeColor="text1"/>
                <w:spacing w:val="-12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State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(UFS)</w:t>
            </w:r>
          </w:p>
        </w:tc>
        <w:tc>
          <w:tcPr>
            <w:tcW w:w="5102" w:type="dxa"/>
            <w:vAlign w:val="center"/>
          </w:tcPr>
          <w:p w14:paraId="628716C4" w14:textId="3DC8B002" w:rsidR="0025378F" w:rsidRPr="001B2EAC" w:rsidRDefault="0025378F" w:rsidP="0025378F">
            <w:pPr>
              <w:pStyle w:val="BodyText"/>
              <w:jc w:val="left"/>
              <w:rPr>
                <w:rFonts w:cs="Arial"/>
              </w:rPr>
            </w:pPr>
            <w:r w:rsidRPr="001B2EAC">
              <w:rPr>
                <w:rFonts w:cs="Arial"/>
                <w:color w:val="000000" w:themeColor="text1"/>
              </w:rPr>
              <w:t>Holder of Research</w:t>
            </w:r>
            <w:r w:rsidRPr="001B2EAC">
              <w:rPr>
                <w:rFonts w:cs="Arial"/>
                <w:color w:val="000000" w:themeColor="text1"/>
                <w:spacing w:val="-5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Chair and responsible for research activities in the Division of Virology</w:t>
            </w:r>
          </w:p>
        </w:tc>
      </w:tr>
      <w:tr w:rsidR="001B2EAC" w:rsidRPr="001B2EAC" w14:paraId="100068DA" w14:textId="77777777" w:rsidTr="001B2EAC">
        <w:trPr>
          <w:trHeight w:val="1594"/>
        </w:trPr>
        <w:tc>
          <w:tcPr>
            <w:tcW w:w="1134" w:type="dxa"/>
            <w:vAlign w:val="center"/>
          </w:tcPr>
          <w:p w14:paraId="63C20AD8" w14:textId="186E7061" w:rsidR="001B2EAC" w:rsidRPr="001B2EAC" w:rsidRDefault="001B2EAC" w:rsidP="001B2EAC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b/>
                <w:bCs/>
                <w:color w:val="000000" w:themeColor="text1"/>
              </w:rPr>
              <w:t>March 2006-present</w:t>
            </w:r>
          </w:p>
        </w:tc>
        <w:tc>
          <w:tcPr>
            <w:tcW w:w="1701" w:type="dxa"/>
            <w:vAlign w:val="center"/>
          </w:tcPr>
          <w:p w14:paraId="6F9E57EE" w14:textId="0073F5A7" w:rsidR="001B2EAC" w:rsidRPr="001B2EAC" w:rsidRDefault="001B2EAC" w:rsidP="001B2EAC">
            <w:pPr>
              <w:pStyle w:val="BodyText"/>
              <w:jc w:val="left"/>
              <w:rPr>
                <w:rFonts w:cs="Arial"/>
                <w:color w:val="000000" w:themeColor="text1"/>
              </w:rPr>
            </w:pPr>
            <w:r w:rsidRPr="001B2EAC">
              <w:rPr>
                <w:rFonts w:cs="Arial"/>
                <w:color w:val="000000" w:themeColor="text1"/>
                <w:spacing w:val="-1"/>
              </w:rPr>
              <w:t>Professor</w:t>
            </w:r>
            <w:r w:rsidRPr="001B2EAC">
              <w:rPr>
                <w:rFonts w:cs="Arial"/>
                <w:color w:val="000000" w:themeColor="text1"/>
                <w:spacing w:val="2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from</w:t>
            </w:r>
            <w:r w:rsidRPr="001B2EAC">
              <w:rPr>
                <w:rFonts w:cs="Arial"/>
                <w:color w:val="000000" w:themeColor="text1"/>
                <w:spacing w:val="5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2016</w:t>
            </w:r>
            <w:r w:rsidRPr="001B2EAC">
              <w:rPr>
                <w:rFonts w:cs="Arial"/>
                <w:color w:val="000000" w:themeColor="text1"/>
              </w:rPr>
              <w:t xml:space="preserve"> &amp; </w:t>
            </w:r>
            <w:r w:rsidRPr="001B2EAC">
              <w:rPr>
                <w:rFonts w:cs="Arial"/>
                <w:color w:val="000000" w:themeColor="text1"/>
              </w:rPr>
              <w:t>Medical</w:t>
            </w:r>
            <w:r w:rsidRPr="001B2EAC">
              <w:rPr>
                <w:rFonts w:cs="Arial"/>
                <w:color w:val="000000" w:themeColor="text1"/>
                <w:spacing w:val="2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 xml:space="preserve">Scientist </w:t>
            </w:r>
          </w:p>
          <w:p w14:paraId="27284FD7" w14:textId="5E43A29B" w:rsidR="001B2EAC" w:rsidRPr="001B2EAC" w:rsidRDefault="001B2EAC" w:rsidP="001B2EAC">
            <w:pPr>
              <w:pStyle w:val="BodyText"/>
              <w:jc w:val="left"/>
              <w:rPr>
                <w:rFonts w:cs="Arial"/>
                <w:color w:val="000000" w:themeColor="text1"/>
                <w:spacing w:val="3"/>
              </w:rPr>
            </w:pPr>
          </w:p>
        </w:tc>
        <w:tc>
          <w:tcPr>
            <w:tcW w:w="1814" w:type="dxa"/>
            <w:vAlign w:val="center"/>
          </w:tcPr>
          <w:p w14:paraId="176BABBD" w14:textId="77777777" w:rsidR="001B2EAC" w:rsidRPr="001B2EAC" w:rsidRDefault="001B2EAC" w:rsidP="001B2EAC">
            <w:pPr>
              <w:pStyle w:val="BodyText"/>
              <w:jc w:val="left"/>
              <w:rPr>
                <w:rFonts w:cs="Arial"/>
                <w:color w:val="000000" w:themeColor="text1"/>
              </w:rPr>
            </w:pPr>
            <w:r w:rsidRPr="001B2EAC">
              <w:rPr>
                <w:rFonts w:cs="Arial"/>
                <w:color w:val="000000" w:themeColor="text1"/>
                <w:spacing w:val="3"/>
              </w:rPr>
              <w:t xml:space="preserve">Division of </w:t>
            </w:r>
            <w:r w:rsidRPr="001B2EAC">
              <w:rPr>
                <w:rFonts w:cs="Arial"/>
                <w:color w:val="000000" w:themeColor="text1"/>
                <w:spacing w:val="-1"/>
              </w:rPr>
              <w:t>Virology,</w:t>
            </w:r>
            <w:r w:rsidRPr="001B2EAC">
              <w:rPr>
                <w:rFonts w:cs="Arial"/>
                <w:color w:val="000000" w:themeColor="text1"/>
              </w:rPr>
              <w:t xml:space="preserve"> </w:t>
            </w:r>
          </w:p>
          <w:p w14:paraId="18A821B1" w14:textId="77777777" w:rsidR="001B2EAC" w:rsidRPr="001B2EAC" w:rsidRDefault="001B2EAC" w:rsidP="001B2EAC">
            <w:pPr>
              <w:pStyle w:val="BodyText"/>
              <w:jc w:val="left"/>
              <w:rPr>
                <w:rFonts w:cs="Arial"/>
                <w:color w:val="000000" w:themeColor="text1"/>
                <w:spacing w:val="14"/>
              </w:rPr>
            </w:pPr>
            <w:r w:rsidRPr="001B2EAC">
              <w:rPr>
                <w:rFonts w:cs="Arial"/>
                <w:color w:val="000000" w:themeColor="text1"/>
              </w:rPr>
              <w:t>NHLS and</w:t>
            </w:r>
            <w:r w:rsidRPr="001B2EAC">
              <w:rPr>
                <w:rFonts w:cs="Arial"/>
                <w:color w:val="000000" w:themeColor="text1"/>
                <w:spacing w:val="14"/>
              </w:rPr>
              <w:t xml:space="preserve"> Faculty of Health Sciences,</w:t>
            </w:r>
          </w:p>
          <w:p w14:paraId="7E6968AF" w14:textId="77777777" w:rsidR="001B2EAC" w:rsidRDefault="001B2EAC" w:rsidP="001B2EAC">
            <w:pPr>
              <w:pStyle w:val="BodyText"/>
              <w:jc w:val="left"/>
              <w:rPr>
                <w:rFonts w:cs="Arial"/>
                <w:color w:val="000000" w:themeColor="text1"/>
                <w:spacing w:val="-1"/>
              </w:rPr>
            </w:pPr>
            <w:r w:rsidRPr="001B2EAC">
              <w:rPr>
                <w:rFonts w:cs="Arial"/>
                <w:color w:val="000000" w:themeColor="text1"/>
                <w:spacing w:val="-1"/>
              </w:rPr>
              <w:t>UFS</w:t>
            </w:r>
          </w:p>
          <w:p w14:paraId="73CC7B5F" w14:textId="4BA1FB72" w:rsidR="001B2EAC" w:rsidRPr="001B2EAC" w:rsidRDefault="001B2EAC" w:rsidP="001B2EAC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</w:p>
        </w:tc>
        <w:tc>
          <w:tcPr>
            <w:tcW w:w="5102" w:type="dxa"/>
            <w:vAlign w:val="center"/>
          </w:tcPr>
          <w:p w14:paraId="06A5D803" w14:textId="098A389F" w:rsidR="001B2EAC" w:rsidRPr="001B2EAC" w:rsidRDefault="001B2EAC" w:rsidP="001B2EAC">
            <w:pPr>
              <w:pStyle w:val="BodyTex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color w:val="000000" w:themeColor="text1"/>
              </w:rPr>
              <w:t>Responsibilities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include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managing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all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postgraduate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activities</w:t>
            </w:r>
            <w:r w:rsidRPr="001B2EAC">
              <w:rPr>
                <w:rFonts w:cs="Arial"/>
                <w:color w:val="000000" w:themeColor="text1"/>
                <w:spacing w:val="-9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within</w:t>
            </w:r>
            <w:r w:rsidRPr="001B2EAC">
              <w:rPr>
                <w:rFonts w:cs="Arial"/>
                <w:color w:val="000000" w:themeColor="text1"/>
                <w:spacing w:val="-11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the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Division of Virology.</w:t>
            </w:r>
            <w:r>
              <w:rPr>
                <w:rFonts w:cs="Arial"/>
                <w:color w:val="000000" w:themeColor="text1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I am principal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investigator and head of two research groups,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responsible for conceptualising, managing and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supervising research programs.</w:t>
            </w:r>
          </w:p>
        </w:tc>
      </w:tr>
      <w:tr w:rsidR="001B2EAC" w:rsidRPr="001B2EAC" w14:paraId="1DBBBFBA" w14:textId="77777777" w:rsidTr="001B2EAC">
        <w:tc>
          <w:tcPr>
            <w:tcW w:w="1134" w:type="dxa"/>
            <w:vAlign w:val="center"/>
          </w:tcPr>
          <w:p w14:paraId="3D9D02D6" w14:textId="5FD9E4FF" w:rsidR="001B2EAC" w:rsidRPr="001B2EAC" w:rsidRDefault="001B2EAC" w:rsidP="001B2EAC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b/>
                <w:bCs/>
                <w:color w:val="000000" w:themeColor="text1"/>
              </w:rPr>
              <w:lastRenderedPageBreak/>
              <w:t>Oct 1988-Feb 2006</w:t>
            </w:r>
          </w:p>
        </w:tc>
        <w:tc>
          <w:tcPr>
            <w:tcW w:w="1701" w:type="dxa"/>
            <w:vAlign w:val="center"/>
          </w:tcPr>
          <w:p w14:paraId="1CD5CC2D" w14:textId="7F258A17" w:rsidR="001B2EAC" w:rsidRPr="001B2EAC" w:rsidRDefault="001B2EAC" w:rsidP="001B2EAC">
            <w:pPr>
              <w:pStyle w:val="BodyText"/>
              <w:spacing w:before="3"/>
              <w:ind w:right="6"/>
              <w:jc w:val="left"/>
              <w:rPr>
                <w:rFonts w:cs="Arial"/>
                <w:color w:val="000000" w:themeColor="text1"/>
              </w:rPr>
            </w:pPr>
            <w:r w:rsidRPr="001B2EAC">
              <w:rPr>
                <w:rFonts w:cs="Arial"/>
                <w:color w:val="000000" w:themeColor="text1"/>
                <w:spacing w:val="-1"/>
              </w:rPr>
              <w:t>Specialist</w:t>
            </w:r>
            <w:r w:rsidRPr="001B2EAC">
              <w:rPr>
                <w:rFonts w:cs="Arial"/>
                <w:color w:val="000000" w:themeColor="text1"/>
                <w:spacing w:val="46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 xml:space="preserve">Scientist </w:t>
            </w:r>
          </w:p>
        </w:tc>
        <w:tc>
          <w:tcPr>
            <w:tcW w:w="1814" w:type="dxa"/>
            <w:vAlign w:val="center"/>
          </w:tcPr>
          <w:p w14:paraId="7AC31E0D" w14:textId="3082FB60" w:rsidR="001B2EAC" w:rsidRPr="001B2EAC" w:rsidRDefault="001B2EAC" w:rsidP="001B2EAC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color w:val="000000" w:themeColor="text1"/>
              </w:rPr>
              <w:t>Special</w:t>
            </w:r>
            <w:r w:rsidRPr="001B2EAC">
              <w:rPr>
                <w:rFonts w:cs="Arial"/>
                <w:color w:val="000000" w:themeColor="text1"/>
                <w:spacing w:val="45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Pathogens</w:t>
            </w:r>
            <w:r w:rsidRPr="001B2EAC">
              <w:rPr>
                <w:rFonts w:cs="Arial"/>
                <w:color w:val="000000" w:themeColor="text1"/>
                <w:spacing w:val="45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Unit</w:t>
            </w:r>
            <w:r w:rsidRPr="001B2EAC">
              <w:rPr>
                <w:rFonts w:cs="Arial"/>
                <w:color w:val="000000" w:themeColor="text1"/>
                <w:spacing w:val="44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(SPU),</w:t>
            </w:r>
            <w:r w:rsidRPr="001B2EAC">
              <w:rPr>
                <w:rFonts w:cs="Arial"/>
                <w:color w:val="000000" w:themeColor="text1"/>
                <w:spacing w:val="44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NICD, NHLS</w:t>
            </w:r>
            <w:r w:rsidRPr="001B2EAC">
              <w:rPr>
                <w:rFonts w:cs="Arial"/>
                <w:color w:val="000000" w:themeColor="text1"/>
                <w:spacing w:val="40"/>
                <w:w w:val="99"/>
              </w:rPr>
              <w:t>,</w:t>
            </w:r>
            <w:r w:rsidRPr="001B2EAC">
              <w:rPr>
                <w:rFonts w:cs="Arial"/>
                <w:color w:val="000000" w:themeColor="text1"/>
                <w:spacing w:val="39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Johannesburg.</w:t>
            </w:r>
          </w:p>
        </w:tc>
        <w:tc>
          <w:tcPr>
            <w:tcW w:w="5102" w:type="dxa"/>
            <w:vAlign w:val="center"/>
          </w:tcPr>
          <w:p w14:paraId="2A64D508" w14:textId="7552ACC4" w:rsidR="001B2EAC" w:rsidRPr="001B2EAC" w:rsidRDefault="001B2EAC" w:rsidP="001B2EAC">
            <w:pPr>
              <w:pStyle w:val="BodyText"/>
              <w:spacing w:before="3"/>
              <w:ind w:right="6"/>
              <w:rPr>
                <w:rFonts w:cs="Arial"/>
                <w:color w:val="000000" w:themeColor="text1"/>
              </w:rPr>
            </w:pPr>
            <w:r w:rsidRPr="001B2EAC">
              <w:rPr>
                <w:rFonts w:cs="Arial"/>
                <w:color w:val="000000" w:themeColor="text1"/>
                <w:lang w:val="en-ZA"/>
              </w:rPr>
              <w:t>The SPU is now known as the Centre for Emerging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Zoonotic and Parasitic Diseases. Responsibilities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included second in charge of the SPU, responsible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for the diagnosis and investigation of viral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haemorrhagic fevers (VHF), arboviruses and rabies in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southern Africa; responsible for the diagnostic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laboratory in SPU and the Arbovirus Unit, confirmation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of international outbreaks of VHF and submitting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results to World Health Organization and partners;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principle investigator for grant applications and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managing research projects; publication of research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and presentation of research at conferences,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development and implementation of molecular and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serological diagnostic assays including preparation of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reagents and validation of assays for diagnostic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purposes, training of new staff, accreditation of</w:t>
            </w:r>
            <w:r>
              <w:rPr>
                <w:rFonts w:cs="Arial"/>
                <w:color w:val="000000" w:themeColor="text1"/>
                <w:lang w:val="en-ZA"/>
              </w:rPr>
              <w:t xml:space="preserve"> </w:t>
            </w:r>
            <w:r w:rsidRPr="001B2EAC">
              <w:rPr>
                <w:rFonts w:cs="Arial"/>
                <w:color w:val="000000" w:themeColor="text1"/>
                <w:lang w:val="en-ZA"/>
              </w:rPr>
              <w:t>Arbovirus Diagnostic Laboratory with SANAS.</w:t>
            </w:r>
          </w:p>
        </w:tc>
      </w:tr>
      <w:tr w:rsidR="001B2EAC" w:rsidRPr="001B2EAC" w14:paraId="34E1AEBA" w14:textId="77777777" w:rsidTr="001B2EAC">
        <w:tc>
          <w:tcPr>
            <w:tcW w:w="1134" w:type="dxa"/>
            <w:vAlign w:val="center"/>
          </w:tcPr>
          <w:p w14:paraId="6ADB3C0B" w14:textId="7A673A18" w:rsidR="001B2EAC" w:rsidRPr="001B2EAC" w:rsidRDefault="001B2EAC" w:rsidP="001B2EAC">
            <w:pPr>
              <w:pStyle w:val="BodyText"/>
              <w:jc w:val="left"/>
              <w:rPr>
                <w:rFonts w:cs="Arial"/>
                <w:color w:val="000000" w:themeColor="text1"/>
                <w:spacing w:val="-1"/>
              </w:rPr>
            </w:pPr>
            <w:r w:rsidRPr="001B2EAC">
              <w:rPr>
                <w:rFonts w:cs="Arial"/>
                <w:b/>
                <w:bCs/>
                <w:color w:val="000000" w:themeColor="text1"/>
              </w:rPr>
              <w:t>Feb 1985-Sept 1988</w:t>
            </w:r>
          </w:p>
        </w:tc>
        <w:tc>
          <w:tcPr>
            <w:tcW w:w="1701" w:type="dxa"/>
            <w:vAlign w:val="center"/>
          </w:tcPr>
          <w:p w14:paraId="0444E046" w14:textId="7598EA70" w:rsidR="001B2EAC" w:rsidRPr="001B2EAC" w:rsidRDefault="001B2EAC" w:rsidP="001B2EAC">
            <w:pPr>
              <w:pStyle w:val="BodyText"/>
              <w:jc w:val="left"/>
              <w:rPr>
                <w:rFonts w:cs="Arial"/>
                <w:color w:val="000000" w:themeColor="text1"/>
              </w:rPr>
            </w:pPr>
            <w:r w:rsidRPr="001B2EAC">
              <w:rPr>
                <w:rFonts w:cs="Arial"/>
                <w:color w:val="000000" w:themeColor="text1"/>
              </w:rPr>
              <w:t>Medical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Scientist</w:t>
            </w:r>
          </w:p>
        </w:tc>
        <w:tc>
          <w:tcPr>
            <w:tcW w:w="1814" w:type="dxa"/>
            <w:vAlign w:val="center"/>
          </w:tcPr>
          <w:p w14:paraId="46B713F1" w14:textId="0C71B04C" w:rsidR="001B2EAC" w:rsidRPr="001B2EAC" w:rsidRDefault="001B2EAC" w:rsidP="001B2EAC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color w:val="000000" w:themeColor="text1"/>
                <w:spacing w:val="-1"/>
              </w:rPr>
              <w:t>Serum</w:t>
            </w:r>
            <w:r w:rsidRPr="001B2EAC">
              <w:rPr>
                <w:rFonts w:cs="Arial"/>
                <w:color w:val="000000" w:themeColor="text1"/>
                <w:spacing w:val="-3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and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Vaccine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Department,</w:t>
            </w:r>
            <w:r w:rsidRPr="001B2EAC">
              <w:rPr>
                <w:rFonts w:cs="Arial"/>
                <w:color w:val="000000" w:themeColor="text1"/>
                <w:spacing w:val="-7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South</w:t>
            </w:r>
            <w:r w:rsidRPr="001B2EAC">
              <w:rPr>
                <w:rFonts w:cs="Arial"/>
                <w:color w:val="000000" w:themeColor="text1"/>
                <w:spacing w:val="-6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African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Institute</w:t>
            </w:r>
            <w:r w:rsidRPr="001B2EAC">
              <w:rPr>
                <w:rFonts w:cs="Arial"/>
                <w:color w:val="000000" w:themeColor="text1"/>
                <w:spacing w:val="-6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for</w:t>
            </w:r>
            <w:r w:rsidRPr="001B2EAC">
              <w:rPr>
                <w:rFonts w:cs="Arial"/>
                <w:color w:val="000000" w:themeColor="text1"/>
                <w:spacing w:val="36"/>
                <w:w w:val="99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Medical</w:t>
            </w:r>
            <w:r w:rsidRPr="001B2EAC">
              <w:rPr>
                <w:rFonts w:cs="Arial"/>
                <w:color w:val="000000" w:themeColor="text1"/>
                <w:spacing w:val="-15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Research,</w:t>
            </w:r>
            <w:r w:rsidRPr="001B2EAC">
              <w:rPr>
                <w:rFonts w:cs="Arial"/>
                <w:color w:val="000000" w:themeColor="text1"/>
                <w:spacing w:val="-16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Johannesburg.</w:t>
            </w:r>
          </w:p>
        </w:tc>
        <w:tc>
          <w:tcPr>
            <w:tcW w:w="5102" w:type="dxa"/>
            <w:vAlign w:val="center"/>
          </w:tcPr>
          <w:p w14:paraId="7884E86D" w14:textId="138DCA0C" w:rsidR="001B2EAC" w:rsidRPr="001B2EAC" w:rsidRDefault="001B2EAC" w:rsidP="001B2EAC">
            <w:pPr>
              <w:pStyle w:val="BodyText"/>
              <w:jc w:val="left"/>
              <w:rPr>
                <w:rFonts w:cs="Arial"/>
                <w:b/>
                <w:bCs/>
                <w:color w:val="000000" w:themeColor="text1"/>
              </w:rPr>
            </w:pPr>
            <w:r w:rsidRPr="001B2EAC">
              <w:rPr>
                <w:rFonts w:cs="Arial"/>
                <w:color w:val="000000" w:themeColor="text1"/>
              </w:rPr>
              <w:t>Responsibilities included preparation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and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purification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of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hyperimmune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antiserum, e</w:t>
            </w:r>
            <w:r w:rsidRPr="001B2EAC">
              <w:rPr>
                <w:rFonts w:cs="Arial"/>
                <w:color w:val="000000" w:themeColor="text1"/>
              </w:rPr>
              <w:t>stablishment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of</w:t>
            </w:r>
            <w:r w:rsidRPr="001B2EAC">
              <w:rPr>
                <w:rFonts w:cs="Arial"/>
                <w:color w:val="000000" w:themeColor="text1"/>
                <w:spacing w:val="-7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Quality</w:t>
            </w:r>
            <w:r w:rsidRPr="001B2EAC">
              <w:rPr>
                <w:rFonts w:cs="Arial"/>
                <w:color w:val="000000" w:themeColor="text1"/>
                <w:spacing w:val="-12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Control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Laboratory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and</w:t>
            </w:r>
            <w:r w:rsidRPr="001B2EAC">
              <w:rPr>
                <w:rFonts w:cs="Arial"/>
                <w:color w:val="000000" w:themeColor="text1"/>
                <w:spacing w:val="-7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preparing</w:t>
            </w:r>
            <w:r w:rsidRPr="001B2EAC">
              <w:rPr>
                <w:rFonts w:cs="Arial"/>
                <w:color w:val="000000" w:themeColor="text1"/>
                <w:spacing w:val="-10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related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</w:rPr>
              <w:t>Standard</w:t>
            </w:r>
            <w:r w:rsidRPr="001B2EAC">
              <w:rPr>
                <w:rFonts w:cs="Arial"/>
                <w:color w:val="000000" w:themeColor="text1"/>
                <w:spacing w:val="-9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Operating</w:t>
            </w:r>
            <w:r w:rsidRPr="001B2EAC">
              <w:rPr>
                <w:rFonts w:cs="Arial"/>
                <w:color w:val="000000" w:themeColor="text1"/>
                <w:spacing w:val="-8"/>
              </w:rPr>
              <w:t xml:space="preserve"> </w:t>
            </w:r>
            <w:r w:rsidRPr="001B2EAC">
              <w:rPr>
                <w:rFonts w:cs="Arial"/>
                <w:color w:val="000000" w:themeColor="text1"/>
                <w:spacing w:val="-1"/>
              </w:rPr>
              <w:t>Procedures</w:t>
            </w:r>
          </w:p>
        </w:tc>
      </w:tr>
    </w:tbl>
    <w:p w14:paraId="7687BEE4" w14:textId="0945B7CC" w:rsidR="004640F1" w:rsidRDefault="004640F1" w:rsidP="004640F1"/>
    <w:p w14:paraId="5227FC5A" w14:textId="77777777" w:rsidR="00E10F96" w:rsidRDefault="00E10F96" w:rsidP="00E10F96">
      <w:pPr>
        <w:rPr>
          <w:b/>
          <w:bCs/>
        </w:rPr>
      </w:pPr>
      <w:r w:rsidRPr="00E10F96">
        <w:rPr>
          <w:b/>
          <w:bCs/>
        </w:rPr>
        <w:t>Brief profile</w:t>
      </w:r>
    </w:p>
    <w:p w14:paraId="4579F0A8" w14:textId="77777777" w:rsidR="00E10F96" w:rsidRPr="00E10F96" w:rsidRDefault="00E10F96" w:rsidP="00E10F96">
      <w:pPr>
        <w:rPr>
          <w:b/>
          <w:bCs/>
        </w:rPr>
      </w:pPr>
    </w:p>
    <w:p w14:paraId="4A81329F" w14:textId="3A409870" w:rsidR="00E10F96" w:rsidRDefault="00E10F96" w:rsidP="00E10F96">
      <w:r>
        <w:t>I am currently the holder of a South African Research Chair in vector-borne and zoonotic pathogens</w:t>
      </w:r>
      <w:r>
        <w:t xml:space="preserve"> research</w:t>
      </w:r>
      <w:r>
        <w:t>. The work</w:t>
      </w:r>
      <w:r>
        <w:t xml:space="preserve"> </w:t>
      </w:r>
      <w:r>
        <w:t>of the Research Chair is to investigate medically significant vector</w:t>
      </w:r>
      <w:r>
        <w:t>-</w:t>
      </w:r>
      <w:r>
        <w:t>borne and zoonotic viruses. The research</w:t>
      </w:r>
      <w:r>
        <w:t xml:space="preserve"> </w:t>
      </w:r>
      <w:r>
        <w:t>activities of the Chair include establishing a metagenomics platform for virus discovery and improve molecular</w:t>
      </w:r>
      <w:r>
        <w:t xml:space="preserve"> </w:t>
      </w:r>
      <w:r>
        <w:t>and serological tools for diagnosis and detection of known and novel vector borne pathogens; to genetically</w:t>
      </w:r>
      <w:r>
        <w:t xml:space="preserve"> </w:t>
      </w:r>
      <w:r>
        <w:t>characterize novel pathogens and determine genetic relationships between novel and existing vector-borne and</w:t>
      </w:r>
      <w:r>
        <w:t xml:space="preserve"> </w:t>
      </w:r>
      <w:r>
        <w:t>zoonotic pathogens; to investigate host immune responses (innate and adaptive) against selected pathogens of</w:t>
      </w:r>
      <w:r>
        <w:t xml:space="preserve"> </w:t>
      </w:r>
      <w:r>
        <w:t>medical significance in South Africa, (e</w:t>
      </w:r>
      <w:r>
        <w:t>.</w:t>
      </w:r>
      <w:r>
        <w:t>g</w:t>
      </w:r>
      <w:r>
        <w:t>.</w:t>
      </w:r>
      <w:r>
        <w:t xml:space="preserve"> CCHFV), and to understand immune correlates of protection that</w:t>
      </w:r>
      <w:r>
        <w:t xml:space="preserve"> </w:t>
      </w:r>
      <w:r>
        <w:t>contribute to development of novel treatment and vaccines and establish a drug discovery programme for</w:t>
      </w:r>
      <w:r>
        <w:t xml:space="preserve"> </w:t>
      </w:r>
      <w:r>
        <w:t>arboviral/zoonotic viruses.</w:t>
      </w:r>
    </w:p>
    <w:p w14:paraId="59EF08A9" w14:textId="77777777" w:rsidR="00E10F96" w:rsidRDefault="00E10F96" w:rsidP="00E10F96"/>
    <w:p w14:paraId="36F72926" w14:textId="50EC3D4F" w:rsidR="00E10F96" w:rsidRDefault="00E10F96" w:rsidP="00E10F96">
      <w:r>
        <w:t>I am a virologist with expertise in viral haemorrhagic fevers (VHF) and arboviruses. I have investigated</w:t>
      </w:r>
      <w:r>
        <w:t xml:space="preserve"> </w:t>
      </w:r>
      <w:r>
        <w:t>associations between genotype and virulence, immune profiling, identifying immune correlates of protection and</w:t>
      </w:r>
      <w:r>
        <w:t xml:space="preserve"> </w:t>
      </w:r>
      <w:r>
        <w:t>evaluation of candidate vaccines. Studies on molecular epidemiology contribute to our knowledge and</w:t>
      </w:r>
      <w:r>
        <w:t xml:space="preserve"> </w:t>
      </w:r>
      <w:r>
        <w:t>understanding of how viruses circulate and are maintained in nature, their endemicity and factors that play a role</w:t>
      </w:r>
      <w:r>
        <w:t xml:space="preserve"> </w:t>
      </w:r>
      <w:r>
        <w:t>in outbreaks. Genetic diversity is important for development of molecular assays and vaccine development.</w:t>
      </w:r>
      <w:r>
        <w:t xml:space="preserve"> </w:t>
      </w:r>
      <w:r>
        <w:t>Identifying immune correlates of protection plays a role in development of novel vaccines. While employed at the</w:t>
      </w:r>
      <w:r>
        <w:t xml:space="preserve"> </w:t>
      </w:r>
      <w:r>
        <w:t>National Institute for Communicable Diseases in Johannesburg (1988-2006) I was involved in the diagnosis and</w:t>
      </w:r>
      <w:r>
        <w:t xml:space="preserve"> </w:t>
      </w:r>
      <w:r>
        <w:t>investigation of outbreaks of VHF and arboviruses. This included outbreaks of CCHFV that occurred annually in</w:t>
      </w:r>
      <w:r>
        <w:t xml:space="preserve"> </w:t>
      </w:r>
      <w:r>
        <w:t>South Africa; filovirus outbreaks in other regions of Africa (Ebola DRC 1995, SA1996, Uganda 2000, Marburg</w:t>
      </w:r>
      <w:r>
        <w:t xml:space="preserve"> </w:t>
      </w:r>
      <w:r>
        <w:t>DRC 1999) and RVFV in Saudi Arabia 2000. I have developed in house serological and molecular assays that</w:t>
      </w:r>
      <w:r>
        <w:t xml:space="preserve"> </w:t>
      </w:r>
      <w:r>
        <w:t>were used as tools for identification of outbreaks, as well as tools for surveillance. I contributed to training</w:t>
      </w:r>
      <w:r>
        <w:t xml:space="preserve"> </w:t>
      </w:r>
      <w:r>
        <w:t>scientists on serological techniques during the RVFV outbreak in Saudi Arabia (2000). I have now established a</w:t>
      </w:r>
      <w:r>
        <w:t xml:space="preserve"> </w:t>
      </w:r>
      <w:r>
        <w:t>research group at the University of the Free State and National Health Laboratory Service in Bloemfontein, and</w:t>
      </w:r>
      <w:r>
        <w:t xml:space="preserve"> </w:t>
      </w:r>
      <w:r>
        <w:t>I train postgraduate students and postdoctoral fellows in arbovirus research and surveillance, with a One Health</w:t>
      </w:r>
      <w:r>
        <w:t xml:space="preserve"> </w:t>
      </w:r>
      <w:r>
        <w:t>approach to zoonotic diseases.</w:t>
      </w:r>
    </w:p>
    <w:p w14:paraId="2D455CB8" w14:textId="77777777" w:rsidR="00E10F96" w:rsidRDefault="00E10F96" w:rsidP="00E10F96"/>
    <w:p w14:paraId="0B506E00" w14:textId="2E8ADE7E" w:rsidR="00E10F96" w:rsidRDefault="00E10F96" w:rsidP="00E10F96">
      <w:r>
        <w:t xml:space="preserve">I have </w:t>
      </w:r>
      <w:r>
        <w:t>more than 30 years’ experience in research, diagnosis and investigation of viral haemorrhagic</w:t>
      </w:r>
      <w:r>
        <w:t xml:space="preserve"> </w:t>
      </w:r>
      <w:r>
        <w:t>fevers and arboviruses in Africa, including Crimean-Congo haemorrhagic fever (CCHF), Rift Valley fever (RVF),</w:t>
      </w:r>
      <w:r>
        <w:t xml:space="preserve"> </w:t>
      </w:r>
      <w:r>
        <w:t>yellow fever, and the formidable Ebola and Marburg viruses. I have extensive experience in handling biosafety</w:t>
      </w:r>
      <w:r>
        <w:t xml:space="preserve"> </w:t>
      </w:r>
      <w:r>
        <w:t>level 3 pathogens and was responsible for the establishment of a biosafety level 3 facility for zoonotic pathogens</w:t>
      </w:r>
      <w:r>
        <w:t xml:space="preserve"> </w:t>
      </w:r>
      <w:r>
        <w:t>at the University of the Free State. I previously handled select agents of arboviral and zoonotic origin within the</w:t>
      </w:r>
      <w:r>
        <w:t xml:space="preserve"> </w:t>
      </w:r>
      <w:r>
        <w:t>confines of a maximum security laboratory (biosafety level 4 laboratory) situated at the National Institute for</w:t>
      </w:r>
      <w:r>
        <w:t xml:space="preserve"> </w:t>
      </w:r>
      <w:r>
        <w:t>Communicable</w:t>
      </w:r>
      <w:r>
        <w:t xml:space="preserve"> </w:t>
      </w:r>
      <w:r>
        <w:t>As a result of my publications and contributions to the field, I am recognized internationally in the field of viral</w:t>
      </w:r>
      <w:r>
        <w:t xml:space="preserve"> </w:t>
      </w:r>
      <w:r>
        <w:t>haemorrhagic fevers and arboviruses.</w:t>
      </w:r>
    </w:p>
    <w:p w14:paraId="26EF7BE4" w14:textId="77777777" w:rsidR="00E10F96" w:rsidRDefault="00E10F96" w:rsidP="004640F1"/>
    <w:p w14:paraId="1EB1CAD3" w14:textId="10FF3998" w:rsidR="00B01658" w:rsidRPr="0025378F" w:rsidRDefault="00B01658" w:rsidP="00B01658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lastRenderedPageBreak/>
        <w:t>Research groups</w:t>
      </w:r>
    </w:p>
    <w:p w14:paraId="7730F0A6" w14:textId="77777777" w:rsidR="0044675B" w:rsidRPr="00633FB8" w:rsidRDefault="0044675B" w:rsidP="0044675B">
      <w:pPr>
        <w:rPr>
          <w:rFonts w:eastAsia="Arial" w:cs="Arial"/>
          <w:color w:val="000000" w:themeColor="text1"/>
          <w:szCs w:val="20"/>
        </w:rPr>
      </w:pPr>
      <w:r w:rsidRPr="00633FB8">
        <w:rPr>
          <w:b/>
          <w:color w:val="000000" w:themeColor="text1"/>
          <w:spacing w:val="-1"/>
        </w:rPr>
        <w:t>SARChI,</w:t>
      </w:r>
      <w:r w:rsidRPr="00633FB8">
        <w:rPr>
          <w:b/>
          <w:color w:val="000000" w:themeColor="text1"/>
          <w:spacing w:val="-7"/>
        </w:rPr>
        <w:t xml:space="preserve"> </w:t>
      </w:r>
      <w:r w:rsidRPr="00633FB8">
        <w:rPr>
          <w:b/>
          <w:color w:val="000000" w:themeColor="text1"/>
        </w:rPr>
        <w:t>Vector</w:t>
      </w:r>
      <w:r w:rsidRPr="00633FB8">
        <w:rPr>
          <w:b/>
          <w:color w:val="000000" w:themeColor="text1"/>
          <w:spacing w:val="-9"/>
        </w:rPr>
        <w:t xml:space="preserve"> </w:t>
      </w:r>
      <w:r w:rsidRPr="00633FB8">
        <w:rPr>
          <w:b/>
          <w:color w:val="000000" w:themeColor="text1"/>
        </w:rPr>
        <w:t>borne</w:t>
      </w:r>
      <w:r w:rsidRPr="00633FB8">
        <w:rPr>
          <w:b/>
          <w:color w:val="000000" w:themeColor="text1"/>
          <w:spacing w:val="-8"/>
        </w:rPr>
        <w:t xml:space="preserve"> </w:t>
      </w:r>
      <w:r w:rsidRPr="00633FB8">
        <w:rPr>
          <w:b/>
          <w:color w:val="000000" w:themeColor="text1"/>
        </w:rPr>
        <w:t>and</w:t>
      </w:r>
      <w:r w:rsidRPr="00633FB8">
        <w:rPr>
          <w:b/>
          <w:color w:val="000000" w:themeColor="text1"/>
          <w:spacing w:val="-8"/>
        </w:rPr>
        <w:t xml:space="preserve"> </w:t>
      </w:r>
      <w:r w:rsidRPr="00633FB8">
        <w:rPr>
          <w:b/>
          <w:color w:val="000000" w:themeColor="text1"/>
        </w:rPr>
        <w:t>zoonotic</w:t>
      </w:r>
      <w:r w:rsidRPr="00633FB8">
        <w:rPr>
          <w:b/>
          <w:color w:val="000000" w:themeColor="text1"/>
          <w:spacing w:val="-8"/>
        </w:rPr>
        <w:t xml:space="preserve"> </w:t>
      </w:r>
      <w:r w:rsidRPr="00633FB8">
        <w:rPr>
          <w:b/>
          <w:color w:val="000000" w:themeColor="text1"/>
          <w:spacing w:val="-1"/>
        </w:rPr>
        <w:t>viruses</w:t>
      </w:r>
      <w:r w:rsidRPr="00633FB8">
        <w:rPr>
          <w:b/>
          <w:color w:val="000000" w:themeColor="text1"/>
          <w:spacing w:val="-9"/>
        </w:rPr>
        <w:t xml:space="preserve"> </w:t>
      </w:r>
      <w:r w:rsidRPr="00633FB8">
        <w:rPr>
          <w:b/>
          <w:color w:val="000000" w:themeColor="text1"/>
        </w:rPr>
        <w:t>research</w:t>
      </w:r>
      <w:r w:rsidRPr="00633FB8">
        <w:rPr>
          <w:b/>
          <w:color w:val="000000" w:themeColor="text1"/>
          <w:spacing w:val="-8"/>
        </w:rPr>
        <w:t xml:space="preserve"> </w:t>
      </w:r>
      <w:r w:rsidRPr="00633FB8">
        <w:rPr>
          <w:b/>
          <w:color w:val="000000" w:themeColor="text1"/>
          <w:spacing w:val="-1"/>
        </w:rPr>
        <w:t>group</w:t>
      </w:r>
    </w:p>
    <w:p w14:paraId="2B8D0053" w14:textId="77777777" w:rsidR="0044675B" w:rsidRPr="00633FB8" w:rsidRDefault="0044675B" w:rsidP="0044675B">
      <w:pPr>
        <w:spacing w:before="1"/>
        <w:rPr>
          <w:rFonts w:eastAsia="Arial" w:cs="Arial"/>
          <w:b/>
          <w:bCs/>
          <w:color w:val="000000" w:themeColor="text1"/>
          <w:sz w:val="14"/>
          <w:szCs w:val="14"/>
        </w:rPr>
      </w:pPr>
    </w:p>
    <w:p w14:paraId="0D393619" w14:textId="77777777" w:rsidR="00B01658" w:rsidRDefault="0044675B" w:rsidP="00B01658">
      <w:pPr>
        <w:pStyle w:val="BodyText"/>
        <w:ind w:right="6"/>
        <w:rPr>
          <w:rFonts w:cs="Arial"/>
          <w:color w:val="000000" w:themeColor="text1"/>
          <w:spacing w:val="-1"/>
        </w:rPr>
      </w:pPr>
      <w:r w:rsidRPr="00633FB8">
        <w:rPr>
          <w:rFonts w:cs="Arial"/>
          <w:color w:val="000000" w:themeColor="text1"/>
        </w:rPr>
        <w:t>Principal</w:t>
      </w:r>
      <w:r w:rsidRPr="00633FB8">
        <w:rPr>
          <w:rFonts w:cs="Arial"/>
          <w:color w:val="000000" w:themeColor="text1"/>
          <w:spacing w:val="1"/>
        </w:rPr>
        <w:t xml:space="preserve"> </w:t>
      </w:r>
      <w:r w:rsidRPr="00633FB8">
        <w:rPr>
          <w:rFonts w:cs="Arial"/>
          <w:color w:val="000000" w:themeColor="text1"/>
        </w:rPr>
        <w:t>Investigator</w:t>
      </w:r>
      <w:r w:rsidRPr="00633FB8">
        <w:rPr>
          <w:rFonts w:cs="Arial"/>
          <w:color w:val="000000" w:themeColor="text1"/>
          <w:spacing w:val="4"/>
        </w:rPr>
        <w:t xml:space="preserve"> </w:t>
      </w:r>
      <w:r w:rsidRPr="00633FB8">
        <w:rPr>
          <w:rFonts w:cs="Arial"/>
          <w:color w:val="000000" w:themeColor="text1"/>
        </w:rPr>
        <w:t>and</w:t>
      </w:r>
      <w:r w:rsidRPr="00633FB8">
        <w:rPr>
          <w:rFonts w:cs="Arial"/>
          <w:color w:val="000000" w:themeColor="text1"/>
          <w:spacing w:val="3"/>
        </w:rPr>
        <w:t xml:space="preserve"> </w:t>
      </w:r>
      <w:r w:rsidR="00B01658">
        <w:rPr>
          <w:rFonts w:cs="Arial"/>
          <w:color w:val="000000" w:themeColor="text1"/>
          <w:spacing w:val="3"/>
        </w:rPr>
        <w:t>group leader</w:t>
      </w:r>
      <w:r w:rsidR="004056D2">
        <w:rPr>
          <w:rFonts w:cs="Arial"/>
          <w:color w:val="000000" w:themeColor="text1"/>
          <w:spacing w:val="3"/>
        </w:rPr>
        <w:t xml:space="preserve"> of </w:t>
      </w:r>
      <w:r w:rsidRPr="00633FB8">
        <w:rPr>
          <w:rFonts w:cs="Arial"/>
          <w:color w:val="000000" w:themeColor="text1"/>
        </w:rPr>
        <w:t>the</w:t>
      </w:r>
      <w:r w:rsidRPr="00633FB8">
        <w:rPr>
          <w:rFonts w:cs="Arial"/>
          <w:color w:val="000000" w:themeColor="text1"/>
          <w:spacing w:val="3"/>
        </w:rPr>
        <w:t xml:space="preserve"> </w:t>
      </w:r>
      <w:r w:rsidR="00B01658">
        <w:rPr>
          <w:rFonts w:cs="Arial"/>
          <w:color w:val="000000" w:themeColor="text1"/>
          <w:spacing w:val="3"/>
        </w:rPr>
        <w:t>“</w:t>
      </w:r>
      <w:r w:rsidRPr="00633FB8">
        <w:rPr>
          <w:rFonts w:cs="Arial"/>
          <w:color w:val="000000" w:themeColor="text1"/>
        </w:rPr>
        <w:t>Vector</w:t>
      </w:r>
      <w:r w:rsidR="004056D2">
        <w:rPr>
          <w:rFonts w:cs="Arial"/>
          <w:color w:val="000000" w:themeColor="text1"/>
        </w:rPr>
        <w:t>-</w:t>
      </w:r>
      <w:r w:rsidRPr="00633FB8">
        <w:rPr>
          <w:rFonts w:cs="Arial"/>
          <w:color w:val="000000" w:themeColor="text1"/>
          <w:spacing w:val="-1"/>
        </w:rPr>
        <w:t>borne</w:t>
      </w:r>
      <w:r w:rsidRPr="00633FB8">
        <w:rPr>
          <w:rFonts w:cs="Arial"/>
          <w:color w:val="000000" w:themeColor="text1"/>
          <w:spacing w:val="5"/>
        </w:rPr>
        <w:t xml:space="preserve"> </w:t>
      </w:r>
      <w:r w:rsidRPr="00633FB8">
        <w:rPr>
          <w:rFonts w:cs="Arial"/>
          <w:color w:val="000000" w:themeColor="text1"/>
          <w:spacing w:val="-1"/>
        </w:rPr>
        <w:t>and</w:t>
      </w:r>
      <w:r w:rsidRPr="00633FB8">
        <w:rPr>
          <w:rFonts w:cs="Arial"/>
          <w:color w:val="000000" w:themeColor="text1"/>
          <w:spacing w:val="5"/>
        </w:rPr>
        <w:t xml:space="preserve"> </w:t>
      </w:r>
      <w:r w:rsidRPr="00633FB8">
        <w:rPr>
          <w:rFonts w:cs="Arial"/>
          <w:color w:val="000000" w:themeColor="text1"/>
          <w:spacing w:val="-1"/>
        </w:rPr>
        <w:t>zoonotic</w:t>
      </w:r>
      <w:r w:rsidRPr="00633FB8">
        <w:rPr>
          <w:rFonts w:cs="Arial"/>
          <w:color w:val="000000" w:themeColor="text1"/>
          <w:spacing w:val="7"/>
        </w:rPr>
        <w:t xml:space="preserve"> </w:t>
      </w:r>
      <w:r w:rsidRPr="00633FB8">
        <w:rPr>
          <w:rFonts w:cs="Arial"/>
          <w:color w:val="000000" w:themeColor="text1"/>
          <w:spacing w:val="-1"/>
        </w:rPr>
        <w:t>viruses</w:t>
      </w:r>
      <w:r w:rsidRPr="00633FB8">
        <w:rPr>
          <w:rFonts w:cs="Arial"/>
          <w:color w:val="000000" w:themeColor="text1"/>
          <w:spacing w:val="5"/>
        </w:rPr>
        <w:t xml:space="preserve"> </w:t>
      </w:r>
      <w:r w:rsidRPr="00633FB8">
        <w:rPr>
          <w:rFonts w:cs="Arial"/>
          <w:color w:val="000000" w:themeColor="text1"/>
        </w:rPr>
        <w:t>research</w:t>
      </w:r>
      <w:r w:rsidRPr="00633FB8">
        <w:rPr>
          <w:rFonts w:cs="Arial"/>
          <w:color w:val="000000" w:themeColor="text1"/>
          <w:spacing w:val="13"/>
        </w:rPr>
        <w:t xml:space="preserve"> </w:t>
      </w:r>
      <w:r w:rsidRPr="00633FB8">
        <w:rPr>
          <w:rFonts w:cs="Arial"/>
          <w:color w:val="000000" w:themeColor="text1"/>
        </w:rPr>
        <w:t>group</w:t>
      </w:r>
      <w:r w:rsidR="00B01658">
        <w:rPr>
          <w:rFonts w:cs="Arial"/>
          <w:color w:val="000000" w:themeColor="text1"/>
        </w:rPr>
        <w:t>”.</w:t>
      </w:r>
      <w:r w:rsidRPr="00633FB8">
        <w:rPr>
          <w:rFonts w:cs="Arial"/>
          <w:color w:val="000000" w:themeColor="text1"/>
          <w:spacing w:val="6"/>
        </w:rPr>
        <w:t xml:space="preserve"> </w:t>
      </w:r>
      <w:r w:rsidR="00B01658" w:rsidRPr="00B01658">
        <w:rPr>
          <w:rFonts w:cs="Arial"/>
          <w:color w:val="000000" w:themeColor="text1"/>
          <w:spacing w:val="-1"/>
        </w:rPr>
        <w:t>Research</w:t>
      </w:r>
      <w:r w:rsidR="00B01658">
        <w:rPr>
          <w:rFonts w:cs="Arial"/>
          <w:color w:val="000000" w:themeColor="text1"/>
          <w:spacing w:val="-1"/>
        </w:rPr>
        <w:t xml:space="preserve"> </w:t>
      </w:r>
      <w:r w:rsidR="00B01658" w:rsidRPr="00B01658">
        <w:rPr>
          <w:rFonts w:cs="Arial"/>
          <w:color w:val="000000" w:themeColor="text1"/>
          <w:spacing w:val="-1"/>
        </w:rPr>
        <w:t>focuses on characterizing humoral and cellular immune responses in patients with Crimean-Congo</w:t>
      </w:r>
      <w:r w:rsidR="00B01658">
        <w:rPr>
          <w:rFonts w:cs="Arial"/>
          <w:color w:val="000000" w:themeColor="text1"/>
          <w:spacing w:val="-1"/>
        </w:rPr>
        <w:t xml:space="preserve"> </w:t>
      </w:r>
      <w:r w:rsidR="00B01658" w:rsidRPr="00B01658">
        <w:rPr>
          <w:rFonts w:cs="Arial"/>
          <w:color w:val="000000" w:themeColor="text1"/>
          <w:spacing w:val="-1"/>
        </w:rPr>
        <w:t>haemorrhagic fever (CCHF) virus infections; preparation of recombinant antigens for development of diagnostic</w:t>
      </w:r>
      <w:r w:rsidR="00B01658">
        <w:rPr>
          <w:rFonts w:cs="Arial"/>
          <w:color w:val="000000" w:themeColor="text1"/>
          <w:spacing w:val="-1"/>
        </w:rPr>
        <w:t xml:space="preserve"> </w:t>
      </w:r>
      <w:r w:rsidR="00B01658" w:rsidRPr="00B01658">
        <w:rPr>
          <w:rFonts w:cs="Arial"/>
          <w:color w:val="000000" w:themeColor="text1"/>
          <w:spacing w:val="-1"/>
        </w:rPr>
        <w:t>assays for diagnosis of CCHF, detection and differentiation of flaviviruses, identification of novel viral</w:t>
      </w:r>
      <w:r w:rsidR="00B01658">
        <w:rPr>
          <w:rFonts w:cs="Arial"/>
          <w:color w:val="000000" w:themeColor="text1"/>
          <w:spacing w:val="-1"/>
        </w:rPr>
        <w:t xml:space="preserve"> </w:t>
      </w:r>
      <w:r w:rsidR="00B01658" w:rsidRPr="00B01658">
        <w:rPr>
          <w:rFonts w:cs="Arial"/>
          <w:color w:val="000000" w:themeColor="text1"/>
          <w:spacing w:val="-1"/>
        </w:rPr>
        <w:t>pathogens and arboviruses and evaluation of vaccines for CCHF, yellow fever and Rift Valley fever viruses.</w:t>
      </w:r>
      <w:r w:rsidR="00B01658">
        <w:rPr>
          <w:rFonts w:cs="Arial"/>
          <w:color w:val="000000" w:themeColor="text1"/>
          <w:spacing w:val="-1"/>
        </w:rPr>
        <w:t xml:space="preserve"> </w:t>
      </w:r>
    </w:p>
    <w:p w14:paraId="48FC5931" w14:textId="77777777" w:rsidR="00B01658" w:rsidRDefault="00B01658" w:rsidP="00B01658">
      <w:pPr>
        <w:pStyle w:val="BodyText"/>
        <w:ind w:right="6"/>
        <w:rPr>
          <w:rFonts w:cs="Arial"/>
          <w:color w:val="000000" w:themeColor="text1"/>
          <w:spacing w:val="-1"/>
        </w:rPr>
      </w:pPr>
    </w:p>
    <w:p w14:paraId="1CC30E0D" w14:textId="12CFF665" w:rsidR="00B01658" w:rsidRPr="00B01658" w:rsidRDefault="00B01658" w:rsidP="00B01658">
      <w:pPr>
        <w:pStyle w:val="BodyText"/>
        <w:ind w:right="6"/>
        <w:rPr>
          <w:rFonts w:cs="Arial"/>
          <w:color w:val="000000" w:themeColor="text1"/>
          <w:spacing w:val="-1"/>
        </w:rPr>
      </w:pPr>
      <w:r w:rsidRPr="00B01658">
        <w:rPr>
          <w:rFonts w:cs="Arial"/>
          <w:color w:val="000000" w:themeColor="text1"/>
          <w:spacing w:val="-1"/>
        </w:rPr>
        <w:t>I am involved in all relevant academic duties and member of management team for the Division of Virology. I am</w:t>
      </w:r>
      <w:r>
        <w:rPr>
          <w:rFonts w:cs="Arial"/>
          <w:color w:val="000000" w:themeColor="text1"/>
          <w:spacing w:val="-1"/>
        </w:rPr>
        <w:t xml:space="preserve"> </w:t>
      </w:r>
      <w:r w:rsidRPr="00B01658">
        <w:rPr>
          <w:rFonts w:cs="Arial"/>
          <w:color w:val="000000" w:themeColor="text1"/>
          <w:spacing w:val="-1"/>
        </w:rPr>
        <w:t>responsible for publication of research findings in international journals, and presentation of results at international</w:t>
      </w:r>
      <w:r>
        <w:rPr>
          <w:rFonts w:cs="Arial"/>
          <w:color w:val="000000" w:themeColor="text1"/>
          <w:spacing w:val="-1"/>
        </w:rPr>
        <w:t xml:space="preserve"> </w:t>
      </w:r>
      <w:r w:rsidRPr="00B01658">
        <w:rPr>
          <w:rFonts w:cs="Arial"/>
          <w:color w:val="000000" w:themeColor="text1"/>
          <w:spacing w:val="-1"/>
        </w:rPr>
        <w:t>and local conferences.</w:t>
      </w:r>
    </w:p>
    <w:p w14:paraId="6C6D17B7" w14:textId="77777777" w:rsidR="00B01658" w:rsidRDefault="00B01658" w:rsidP="00B01658">
      <w:pPr>
        <w:pStyle w:val="BodyText"/>
        <w:ind w:right="6"/>
        <w:rPr>
          <w:rFonts w:cs="Arial"/>
          <w:color w:val="000000" w:themeColor="text1"/>
          <w:spacing w:val="-1"/>
        </w:rPr>
      </w:pPr>
    </w:p>
    <w:p w14:paraId="247582FA" w14:textId="2592C5ED" w:rsidR="00B01658" w:rsidRPr="00B01658" w:rsidRDefault="00B01658" w:rsidP="00B01658">
      <w:pPr>
        <w:pStyle w:val="BodyText"/>
        <w:ind w:right="6"/>
        <w:rPr>
          <w:rFonts w:cs="Arial"/>
          <w:color w:val="000000" w:themeColor="text1"/>
          <w:spacing w:val="-1"/>
        </w:rPr>
      </w:pPr>
      <w:r w:rsidRPr="00B01658">
        <w:rPr>
          <w:rFonts w:cs="Arial"/>
          <w:color w:val="000000" w:themeColor="text1"/>
          <w:spacing w:val="-1"/>
        </w:rPr>
        <w:t>Principal investigator for grant applications for funding for research projects</w:t>
      </w:r>
      <w:r>
        <w:rPr>
          <w:rFonts w:cs="Arial"/>
          <w:color w:val="000000" w:themeColor="text1"/>
          <w:spacing w:val="-1"/>
        </w:rPr>
        <w:t xml:space="preserve"> </w:t>
      </w:r>
      <w:r w:rsidRPr="00B01658">
        <w:rPr>
          <w:rFonts w:cs="Arial"/>
          <w:color w:val="000000" w:themeColor="text1"/>
          <w:spacing w:val="-1"/>
        </w:rPr>
        <w:t>Management of NHLS intern medical scientist training programs in the Division of Virology.</w:t>
      </w:r>
    </w:p>
    <w:p w14:paraId="5B5238E8" w14:textId="7CF6E49E" w:rsidR="0044675B" w:rsidRDefault="00B01658" w:rsidP="00B01658">
      <w:pPr>
        <w:pStyle w:val="BodyText"/>
        <w:ind w:right="6"/>
        <w:rPr>
          <w:rFonts w:cs="Arial"/>
          <w:color w:val="000000" w:themeColor="text1"/>
          <w:spacing w:val="-1"/>
          <w:lang w:val="en-ZA"/>
        </w:rPr>
      </w:pPr>
      <w:r w:rsidRPr="00B01658">
        <w:rPr>
          <w:rFonts w:cs="Arial"/>
          <w:color w:val="000000" w:themeColor="text1"/>
          <w:spacing w:val="-1"/>
        </w:rPr>
        <w:t>Establishing research collaborations, within the National Health Laboratory</w:t>
      </w:r>
      <w:r>
        <w:rPr>
          <w:rFonts w:cs="Arial"/>
          <w:color w:val="000000" w:themeColor="text1"/>
          <w:spacing w:val="-1"/>
        </w:rPr>
        <w:t xml:space="preserve"> </w:t>
      </w:r>
      <w:r w:rsidRPr="00B01658">
        <w:rPr>
          <w:rFonts w:cs="Arial"/>
          <w:color w:val="000000" w:themeColor="text1"/>
          <w:spacing w:val="-1"/>
          <w:lang w:val="en-ZA"/>
        </w:rPr>
        <w:t>Services (NHLS), University of the</w:t>
      </w:r>
      <w:r>
        <w:rPr>
          <w:rFonts w:cs="Arial"/>
          <w:color w:val="000000" w:themeColor="text1"/>
          <w:spacing w:val="-1"/>
          <w:lang w:val="en-ZA"/>
        </w:rPr>
        <w:t xml:space="preserve"> </w:t>
      </w:r>
      <w:r w:rsidRPr="00B01658">
        <w:rPr>
          <w:rFonts w:cs="Arial"/>
          <w:color w:val="000000" w:themeColor="text1"/>
          <w:spacing w:val="-1"/>
          <w:lang w:val="en-ZA"/>
        </w:rPr>
        <w:t>Free State (UFS), and with national and international collaborators.</w:t>
      </w:r>
    </w:p>
    <w:p w14:paraId="6B5CEB27" w14:textId="77777777" w:rsidR="00B01658" w:rsidRDefault="00B01658" w:rsidP="00B01658">
      <w:pPr>
        <w:pStyle w:val="BodyText"/>
        <w:ind w:right="6"/>
        <w:rPr>
          <w:rFonts w:cs="Arial"/>
          <w:color w:val="000000" w:themeColor="text1"/>
          <w:spacing w:val="-1"/>
          <w:lang w:val="en-ZA"/>
        </w:rPr>
      </w:pPr>
    </w:p>
    <w:p w14:paraId="42406F0B" w14:textId="6D897261" w:rsidR="00B01658" w:rsidRPr="0025378F" w:rsidRDefault="00B01658" w:rsidP="00B01658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t>Current collaborators</w:t>
      </w:r>
    </w:p>
    <w:p w14:paraId="75468266" w14:textId="77777777" w:rsidR="00B01658" w:rsidRPr="00633FB8" w:rsidRDefault="00B01658" w:rsidP="00B01658">
      <w:pPr>
        <w:pStyle w:val="BodyText"/>
        <w:ind w:right="6"/>
        <w:rPr>
          <w:color w:val="000000" w:themeColor="text1"/>
        </w:rPr>
      </w:pPr>
    </w:p>
    <w:p w14:paraId="48097053" w14:textId="77777777" w:rsidR="00844FEF" w:rsidRPr="00844FEF" w:rsidRDefault="00844FEF" w:rsidP="00844FEF">
      <w:pPr>
        <w:pStyle w:val="BodyText"/>
        <w:numPr>
          <w:ilvl w:val="0"/>
          <w:numId w:val="22"/>
        </w:numPr>
        <w:ind w:left="426"/>
        <w:rPr>
          <w:rFonts w:cs="Arial"/>
          <w:color w:val="000000" w:themeColor="text1"/>
        </w:rPr>
      </w:pPr>
      <w:r w:rsidRPr="00844FEF">
        <w:rPr>
          <w:rFonts w:cs="Arial"/>
          <w:b/>
          <w:bCs/>
          <w:color w:val="000000" w:themeColor="text1"/>
        </w:rPr>
        <w:t>Prof A Mirazimi</w:t>
      </w:r>
      <w:r w:rsidRPr="00844FEF">
        <w:rPr>
          <w:rFonts w:cs="Arial"/>
          <w:color w:val="000000" w:themeColor="text1"/>
        </w:rPr>
        <w:t>, Karolinski Institute, Stockholm.</w:t>
      </w:r>
    </w:p>
    <w:p w14:paraId="4A546253" w14:textId="1D208BDE" w:rsidR="00844FEF" w:rsidRPr="00844FEF" w:rsidRDefault="00844FEF" w:rsidP="00844FEF">
      <w:pPr>
        <w:pStyle w:val="BodyText"/>
        <w:numPr>
          <w:ilvl w:val="0"/>
          <w:numId w:val="22"/>
        </w:numPr>
        <w:ind w:left="426"/>
        <w:rPr>
          <w:rFonts w:cs="Arial"/>
          <w:color w:val="000000" w:themeColor="text1"/>
        </w:rPr>
      </w:pPr>
      <w:r w:rsidRPr="00844FEF">
        <w:rPr>
          <w:rFonts w:cs="Arial"/>
          <w:b/>
          <w:bCs/>
          <w:color w:val="000000" w:themeColor="text1"/>
        </w:rPr>
        <w:t>Prof S Mahalingham</w:t>
      </w:r>
      <w:r w:rsidRPr="00844FEF">
        <w:rPr>
          <w:rFonts w:cs="Arial"/>
          <w:color w:val="000000" w:themeColor="text1"/>
        </w:rPr>
        <w:t>, NHMRC Senior Research Fellow (SRF) and Professor of Virology, Institute for</w:t>
      </w:r>
      <w:r>
        <w:rPr>
          <w:rFonts w:cs="Arial"/>
          <w:color w:val="000000" w:themeColor="text1"/>
        </w:rPr>
        <w:t xml:space="preserve"> </w:t>
      </w:r>
      <w:r w:rsidRPr="00844FEF">
        <w:rPr>
          <w:rFonts w:cs="Arial"/>
          <w:color w:val="000000" w:themeColor="text1"/>
        </w:rPr>
        <w:t>Glycomics, Griffith University, Queensland, Australia.</w:t>
      </w:r>
    </w:p>
    <w:p w14:paraId="4F84ED76" w14:textId="41C98F23" w:rsidR="00844FEF" w:rsidRPr="00844FEF" w:rsidRDefault="00844FEF" w:rsidP="00844FEF">
      <w:pPr>
        <w:pStyle w:val="BodyText"/>
        <w:numPr>
          <w:ilvl w:val="0"/>
          <w:numId w:val="22"/>
        </w:numPr>
        <w:ind w:left="426"/>
        <w:rPr>
          <w:rFonts w:cs="Arial"/>
          <w:color w:val="000000" w:themeColor="text1"/>
        </w:rPr>
      </w:pPr>
      <w:r w:rsidRPr="00844FEF">
        <w:rPr>
          <w:rFonts w:cs="Arial"/>
          <w:b/>
          <w:bCs/>
          <w:color w:val="000000" w:themeColor="text1"/>
        </w:rPr>
        <w:t>Dr J Weyer</w:t>
      </w:r>
      <w:r w:rsidRPr="00844FEF">
        <w:rPr>
          <w:rFonts w:cs="Arial"/>
          <w:color w:val="000000" w:themeColor="text1"/>
        </w:rPr>
        <w:t>, Head of Centre for Emerging and Zoonotic Pathogens, National Institute for Communicable</w:t>
      </w:r>
      <w:r>
        <w:rPr>
          <w:rFonts w:cs="Arial"/>
          <w:color w:val="000000" w:themeColor="text1"/>
        </w:rPr>
        <w:t xml:space="preserve"> </w:t>
      </w:r>
      <w:r w:rsidRPr="00844FEF">
        <w:rPr>
          <w:rFonts w:cs="Arial"/>
          <w:color w:val="000000" w:themeColor="text1"/>
        </w:rPr>
        <w:t>Diseases (NICD), Sandringham, Johannesburg. CCHFV research.</w:t>
      </w:r>
    </w:p>
    <w:p w14:paraId="14780C6B" w14:textId="58F7FE34" w:rsidR="00703E40" w:rsidRPr="00844FEF" w:rsidRDefault="00844FEF" w:rsidP="00844FEF">
      <w:pPr>
        <w:pStyle w:val="BodyText"/>
        <w:numPr>
          <w:ilvl w:val="0"/>
          <w:numId w:val="22"/>
        </w:numPr>
        <w:ind w:left="426"/>
        <w:rPr>
          <w:rFonts w:cs="Arial"/>
          <w:color w:val="000000" w:themeColor="text1"/>
        </w:rPr>
      </w:pPr>
      <w:r w:rsidRPr="00844FEF">
        <w:rPr>
          <w:rFonts w:cs="Arial"/>
          <w:b/>
          <w:bCs/>
          <w:color w:val="000000" w:themeColor="text1"/>
        </w:rPr>
        <w:t>Prof D Goedhals</w:t>
      </w:r>
      <w:r w:rsidRPr="00844FEF">
        <w:rPr>
          <w:rFonts w:cs="Arial"/>
          <w:color w:val="000000" w:themeColor="text1"/>
        </w:rPr>
        <w:t>, PathCare Vermaak, Pretoria</w:t>
      </w:r>
    </w:p>
    <w:p w14:paraId="4C86EE94" w14:textId="77777777" w:rsidR="00844FEF" w:rsidRDefault="00844FEF" w:rsidP="000B1CFD">
      <w:pPr>
        <w:pStyle w:val="BodyText"/>
        <w:rPr>
          <w:rFonts w:cs="Arial"/>
          <w:color w:val="000000" w:themeColor="text1"/>
          <w:sz w:val="19"/>
          <w:szCs w:val="19"/>
        </w:rPr>
      </w:pPr>
    </w:p>
    <w:p w14:paraId="7A66580A" w14:textId="66DCE632" w:rsidR="00844FEF" w:rsidRPr="0025378F" w:rsidRDefault="00844FEF" w:rsidP="00844FEF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t>Study trips</w:t>
      </w:r>
    </w:p>
    <w:p w14:paraId="4B081953" w14:textId="0B3BBF3A" w:rsidR="00844FEF" w:rsidRPr="00844FEF" w:rsidRDefault="00844FEF" w:rsidP="00844FEF">
      <w:pPr>
        <w:pStyle w:val="BodyText"/>
        <w:rPr>
          <w:rFonts w:cs="Arial"/>
          <w:color w:val="000000" w:themeColor="text1"/>
        </w:rPr>
      </w:pPr>
      <w:r w:rsidRPr="00844FEF">
        <w:rPr>
          <w:rFonts w:cs="Arial"/>
          <w:b/>
          <w:bCs/>
          <w:color w:val="000000" w:themeColor="text1"/>
          <w:lang w:val="en-ZA"/>
        </w:rPr>
        <w:t xml:space="preserve">May-July 1996: </w:t>
      </w:r>
      <w:r w:rsidRPr="00844FEF">
        <w:rPr>
          <w:rFonts w:cs="Arial"/>
          <w:color w:val="000000" w:themeColor="text1"/>
          <w:lang w:val="en-ZA"/>
        </w:rPr>
        <w:t>Infectious Disease Pathology Activity, Division of Viral and Rickettsial Diseases, Center for</w:t>
      </w:r>
      <w:r w:rsidRPr="00844FEF">
        <w:rPr>
          <w:rFonts w:cs="Arial"/>
          <w:color w:val="000000" w:themeColor="text1"/>
          <w:lang w:val="en-ZA"/>
        </w:rPr>
        <w:t xml:space="preserve"> </w:t>
      </w:r>
      <w:r w:rsidRPr="00844FEF">
        <w:rPr>
          <w:rFonts w:cs="Arial"/>
          <w:color w:val="000000" w:themeColor="text1"/>
          <w:lang w:val="en-ZA"/>
        </w:rPr>
        <w:t>Disease Control and Prevention (CDC), Atlanta, Georgia, USA. Completed project on immunohistochemical</w:t>
      </w:r>
      <w:r w:rsidRPr="00844FEF">
        <w:rPr>
          <w:rFonts w:cs="Arial"/>
          <w:color w:val="000000" w:themeColor="text1"/>
          <w:lang w:val="en-ZA"/>
        </w:rPr>
        <w:t xml:space="preserve"> </w:t>
      </w:r>
      <w:r w:rsidRPr="00844FEF">
        <w:rPr>
          <w:rFonts w:cs="Arial"/>
          <w:color w:val="000000" w:themeColor="text1"/>
          <w:lang w:val="en-ZA"/>
        </w:rPr>
        <w:t xml:space="preserve">and </w:t>
      </w:r>
      <w:r w:rsidRPr="00844FEF">
        <w:rPr>
          <w:rFonts w:cs="Arial"/>
          <w:i/>
          <w:iCs/>
          <w:color w:val="000000" w:themeColor="text1"/>
          <w:lang w:val="en-ZA"/>
        </w:rPr>
        <w:t xml:space="preserve">in situ </w:t>
      </w:r>
      <w:r w:rsidRPr="00844FEF">
        <w:rPr>
          <w:rFonts w:cs="Arial"/>
          <w:color w:val="000000" w:themeColor="text1"/>
          <w:lang w:val="en-ZA"/>
        </w:rPr>
        <w:t>localization of Crimean-Congo hemorrhagic fever in human tissues and implications for CCHF</w:t>
      </w:r>
      <w:r w:rsidRPr="00844FEF">
        <w:rPr>
          <w:rFonts w:cs="Arial"/>
          <w:color w:val="000000" w:themeColor="text1"/>
          <w:lang w:val="en-ZA"/>
        </w:rPr>
        <w:t xml:space="preserve"> </w:t>
      </w:r>
      <w:r w:rsidRPr="00844FEF">
        <w:rPr>
          <w:rFonts w:cs="Arial"/>
          <w:color w:val="000000" w:themeColor="text1"/>
          <w:lang w:val="en-ZA"/>
        </w:rPr>
        <w:t>pathogenesis.</w:t>
      </w:r>
    </w:p>
    <w:p w14:paraId="4178CBE2" w14:textId="77777777" w:rsidR="00844FEF" w:rsidRDefault="00844FEF" w:rsidP="000B1CFD">
      <w:pPr>
        <w:pStyle w:val="BodyText"/>
        <w:rPr>
          <w:rFonts w:cs="Arial"/>
          <w:color w:val="000000" w:themeColor="text1"/>
          <w:sz w:val="19"/>
          <w:szCs w:val="19"/>
        </w:rPr>
      </w:pPr>
    </w:p>
    <w:p w14:paraId="7C868FAD" w14:textId="007834F5" w:rsidR="00FE05CB" w:rsidRPr="00FE05CB" w:rsidRDefault="00FE05CB" w:rsidP="00FE05CB">
      <w:pPr>
        <w:pStyle w:val="BodyText"/>
        <w:rPr>
          <w:rFonts w:cs="Arial"/>
          <w:b/>
          <w:bCs/>
          <w:color w:val="000000" w:themeColor="text1"/>
        </w:rPr>
      </w:pPr>
      <w:r w:rsidRPr="00FE05CB">
        <w:rPr>
          <w:rFonts w:cs="Arial"/>
          <w:b/>
          <w:bCs/>
          <w:color w:val="000000" w:themeColor="text1"/>
        </w:rPr>
        <w:t>Member of international outbreak response teams for investigation of viral haemorrhagic fever</w:t>
      </w:r>
      <w:r w:rsidRPr="00FE05CB">
        <w:rPr>
          <w:rFonts w:cs="Arial"/>
          <w:b/>
          <w:bCs/>
          <w:color w:val="000000" w:themeColor="text1"/>
        </w:rPr>
        <w:t xml:space="preserve"> </w:t>
      </w:r>
      <w:r w:rsidRPr="00FE05CB">
        <w:rPr>
          <w:rFonts w:cs="Arial"/>
          <w:b/>
          <w:bCs/>
          <w:color w:val="000000" w:themeColor="text1"/>
        </w:rPr>
        <w:t>outbreaks</w:t>
      </w:r>
    </w:p>
    <w:p w14:paraId="0F60500A" w14:textId="7F876474" w:rsidR="00FE05CB" w:rsidRDefault="00FE05CB" w:rsidP="00FE05CB">
      <w:pPr>
        <w:pStyle w:val="BodyText"/>
        <w:numPr>
          <w:ilvl w:val="0"/>
          <w:numId w:val="24"/>
        </w:numPr>
        <w:ind w:left="426"/>
        <w:rPr>
          <w:rFonts w:cs="Arial"/>
          <w:color w:val="000000" w:themeColor="text1"/>
        </w:rPr>
      </w:pPr>
      <w:r w:rsidRPr="00FE05CB">
        <w:rPr>
          <w:rFonts w:cs="Arial"/>
          <w:b/>
          <w:bCs/>
          <w:color w:val="000000" w:themeColor="text1"/>
        </w:rPr>
        <w:t>Democratic Republic of the Congo, 1995</w:t>
      </w:r>
      <w:r w:rsidRPr="00FE05CB">
        <w:rPr>
          <w:rFonts w:cs="Arial"/>
          <w:color w:val="000000" w:themeColor="text1"/>
        </w:rPr>
        <w:t>. Member of international team investigating outbreak of Ebola</w:t>
      </w:r>
      <w:r w:rsidRPr="00FE05CB">
        <w:rPr>
          <w:rFonts w:cs="Arial"/>
          <w:color w:val="000000" w:themeColor="text1"/>
        </w:rPr>
        <w:t xml:space="preserve"> </w:t>
      </w:r>
      <w:r w:rsidRPr="00FE05CB">
        <w:rPr>
          <w:rFonts w:cs="Arial"/>
          <w:color w:val="000000" w:themeColor="text1"/>
        </w:rPr>
        <w:t>virus in Kikwit, Democratic Republic of the Congo.</w:t>
      </w:r>
    </w:p>
    <w:p w14:paraId="481BF5AD" w14:textId="77777777" w:rsidR="00FE05CB" w:rsidRPr="00FE05CB" w:rsidRDefault="00FE05CB" w:rsidP="00FE05CB">
      <w:pPr>
        <w:pStyle w:val="BodyText"/>
        <w:ind w:left="426"/>
        <w:rPr>
          <w:rFonts w:cs="Arial"/>
          <w:color w:val="000000" w:themeColor="text1"/>
        </w:rPr>
      </w:pPr>
    </w:p>
    <w:p w14:paraId="0065EF80" w14:textId="55D3F432" w:rsidR="00FE05CB" w:rsidRDefault="00FE05CB" w:rsidP="00FE05CB">
      <w:pPr>
        <w:pStyle w:val="BodyText"/>
        <w:numPr>
          <w:ilvl w:val="0"/>
          <w:numId w:val="24"/>
        </w:numPr>
        <w:ind w:left="426"/>
        <w:rPr>
          <w:rFonts w:cs="Arial"/>
          <w:color w:val="000000" w:themeColor="text1"/>
        </w:rPr>
      </w:pPr>
      <w:r w:rsidRPr="00FE05CB">
        <w:rPr>
          <w:rFonts w:cs="Arial"/>
          <w:b/>
          <w:bCs/>
          <w:color w:val="000000" w:themeColor="text1"/>
        </w:rPr>
        <w:t>Saudi Arabia, September, 2000</w:t>
      </w:r>
      <w:r w:rsidRPr="00FE05CB">
        <w:rPr>
          <w:rFonts w:cs="Arial"/>
          <w:color w:val="000000" w:themeColor="text1"/>
        </w:rPr>
        <w:t>. Travelled to Saudi Arabia as a member of a team of scientists from the</w:t>
      </w:r>
      <w:r w:rsidRPr="00FE05CB">
        <w:rPr>
          <w:rFonts w:cs="Arial"/>
          <w:color w:val="000000" w:themeColor="text1"/>
        </w:rPr>
        <w:t xml:space="preserve"> </w:t>
      </w:r>
      <w:r w:rsidRPr="00FE05CB">
        <w:rPr>
          <w:rFonts w:cs="Arial"/>
          <w:color w:val="000000" w:themeColor="text1"/>
        </w:rPr>
        <w:t>Special Pathogens Unit to set up laboratory facilities for testing livestock sera for evidence of Rift Valley fever</w:t>
      </w:r>
      <w:r w:rsidRPr="00FE05CB">
        <w:rPr>
          <w:rFonts w:cs="Arial"/>
          <w:color w:val="000000" w:themeColor="text1"/>
        </w:rPr>
        <w:t xml:space="preserve"> </w:t>
      </w:r>
      <w:r w:rsidRPr="00FE05CB">
        <w:rPr>
          <w:rFonts w:cs="Arial"/>
          <w:color w:val="000000" w:themeColor="text1"/>
        </w:rPr>
        <w:t>infection. Responsible for training of the Saudi Arabian laboratory staff to perform the tests. Successfully</w:t>
      </w:r>
      <w:r w:rsidRPr="00FE05CB">
        <w:rPr>
          <w:rFonts w:cs="Arial"/>
          <w:color w:val="000000" w:themeColor="text1"/>
        </w:rPr>
        <w:t xml:space="preserve"> </w:t>
      </w:r>
      <w:r w:rsidRPr="00FE05CB">
        <w:rPr>
          <w:rFonts w:cs="Arial"/>
          <w:color w:val="000000" w:themeColor="text1"/>
        </w:rPr>
        <w:t>tested in excess of 7000 livestock sera in 3 weeks.</w:t>
      </w:r>
    </w:p>
    <w:p w14:paraId="456748C4" w14:textId="77777777" w:rsidR="00FE05CB" w:rsidRPr="00FE05CB" w:rsidRDefault="00FE05CB" w:rsidP="00FE05CB">
      <w:pPr>
        <w:pStyle w:val="BodyText"/>
        <w:rPr>
          <w:rFonts w:cs="Arial"/>
          <w:color w:val="000000" w:themeColor="text1"/>
        </w:rPr>
      </w:pPr>
    </w:p>
    <w:p w14:paraId="732F828F" w14:textId="3F4C097E" w:rsidR="00844FEF" w:rsidRPr="00FE05CB" w:rsidRDefault="00FE05CB" w:rsidP="00FE05CB">
      <w:pPr>
        <w:pStyle w:val="BodyText"/>
        <w:numPr>
          <w:ilvl w:val="0"/>
          <w:numId w:val="24"/>
        </w:numPr>
        <w:ind w:left="426"/>
        <w:rPr>
          <w:rFonts w:cs="Arial"/>
          <w:color w:val="000000" w:themeColor="text1"/>
        </w:rPr>
      </w:pPr>
      <w:r w:rsidRPr="00FE05CB">
        <w:rPr>
          <w:rFonts w:cs="Arial"/>
          <w:b/>
          <w:bCs/>
          <w:color w:val="000000" w:themeColor="text1"/>
        </w:rPr>
        <w:t>Uganda, November, 2000</w:t>
      </w:r>
      <w:r w:rsidRPr="00FE05CB">
        <w:rPr>
          <w:rFonts w:cs="Arial"/>
          <w:color w:val="000000" w:themeColor="text1"/>
        </w:rPr>
        <w:t>. Member of international team investigating outbreak of Ebola virus in Gulu,</w:t>
      </w:r>
      <w:r w:rsidRPr="00FE05CB">
        <w:rPr>
          <w:rFonts w:cs="Arial"/>
          <w:color w:val="000000" w:themeColor="text1"/>
        </w:rPr>
        <w:t xml:space="preserve"> </w:t>
      </w:r>
      <w:r w:rsidRPr="00FE05CB">
        <w:rPr>
          <w:rFonts w:cs="Arial"/>
          <w:color w:val="000000" w:themeColor="text1"/>
        </w:rPr>
        <w:t>Uganda.</w:t>
      </w:r>
    </w:p>
    <w:p w14:paraId="128924DB" w14:textId="77777777" w:rsidR="00844FEF" w:rsidRDefault="00844FEF" w:rsidP="000B1CFD">
      <w:pPr>
        <w:pStyle w:val="BodyText"/>
        <w:rPr>
          <w:rFonts w:cs="Arial"/>
          <w:color w:val="000000" w:themeColor="text1"/>
          <w:sz w:val="19"/>
          <w:szCs w:val="19"/>
        </w:rPr>
      </w:pPr>
    </w:p>
    <w:p w14:paraId="7B21F4E6" w14:textId="17A5B064" w:rsidR="00E74BB1" w:rsidRPr="0025378F" w:rsidRDefault="00E74BB1" w:rsidP="00E74BB1">
      <w:pPr>
        <w:pStyle w:val="Heading2"/>
        <w:numPr>
          <w:ilvl w:val="0"/>
          <w:numId w:val="0"/>
        </w:numPr>
        <w:jc w:val="center"/>
        <w:rPr>
          <w:szCs w:val="24"/>
        </w:rPr>
      </w:pPr>
      <w:r w:rsidRPr="00E74BB1">
        <w:rPr>
          <w:szCs w:val="24"/>
        </w:rPr>
        <w:t>Professional registration, member of scientific advisory boards, committee membership,</w:t>
      </w:r>
      <w:r>
        <w:rPr>
          <w:szCs w:val="24"/>
        </w:rPr>
        <w:t xml:space="preserve"> </w:t>
      </w:r>
      <w:r w:rsidRPr="00E74BB1">
        <w:rPr>
          <w:szCs w:val="24"/>
        </w:rPr>
        <w:t xml:space="preserve">expert </w:t>
      </w:r>
      <w:r>
        <w:rPr>
          <w:szCs w:val="24"/>
        </w:rPr>
        <w:t>c</w:t>
      </w:r>
      <w:r w:rsidRPr="00E74BB1">
        <w:rPr>
          <w:szCs w:val="24"/>
        </w:rPr>
        <w:t>ommittees</w:t>
      </w:r>
    </w:p>
    <w:p w14:paraId="793DF548" w14:textId="77777777" w:rsidR="00E74BB1" w:rsidRPr="00E74BB1" w:rsidRDefault="00E74BB1" w:rsidP="00E74BB1">
      <w:pPr>
        <w:pStyle w:val="BodyText"/>
        <w:rPr>
          <w:rFonts w:cs="Arial"/>
          <w:b/>
          <w:bCs/>
          <w:color w:val="000000" w:themeColor="text1"/>
        </w:rPr>
      </w:pPr>
      <w:r w:rsidRPr="00E74BB1">
        <w:rPr>
          <w:rFonts w:cs="Arial"/>
          <w:b/>
          <w:bCs/>
          <w:color w:val="000000" w:themeColor="text1"/>
        </w:rPr>
        <w:t>Professional registration</w:t>
      </w:r>
    </w:p>
    <w:p w14:paraId="32A6782C" w14:textId="595696CA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Registered with Health Professions Council South Africa as Medical Biological Scientist, category: Medical</w:t>
      </w:r>
      <w:r>
        <w:rPr>
          <w:rFonts w:cs="Arial"/>
          <w:color w:val="000000" w:themeColor="text1"/>
        </w:rPr>
        <w:t xml:space="preserve"> </w:t>
      </w:r>
      <w:r w:rsidRPr="00E74BB1">
        <w:rPr>
          <w:rFonts w:cs="Arial"/>
          <w:color w:val="000000" w:themeColor="text1"/>
        </w:rPr>
        <w:t>Virologist. Registration no MW0002720</w:t>
      </w:r>
    </w:p>
    <w:p w14:paraId="5D77D557" w14:textId="77777777" w:rsidR="00E74BB1" w:rsidRDefault="00E74BB1" w:rsidP="00E74BB1">
      <w:pPr>
        <w:pStyle w:val="BodyText"/>
        <w:rPr>
          <w:rFonts w:cs="Arial"/>
          <w:color w:val="000000" w:themeColor="text1"/>
        </w:rPr>
      </w:pPr>
    </w:p>
    <w:p w14:paraId="375D0D59" w14:textId="69E3A683" w:rsidR="00E74BB1" w:rsidRPr="00E74BB1" w:rsidRDefault="00E74BB1" w:rsidP="00E74BB1">
      <w:pPr>
        <w:pStyle w:val="BodyText"/>
        <w:rPr>
          <w:rFonts w:cs="Arial"/>
          <w:b/>
          <w:bCs/>
          <w:color w:val="000000" w:themeColor="text1"/>
        </w:rPr>
      </w:pPr>
      <w:r w:rsidRPr="00E74BB1">
        <w:rPr>
          <w:rFonts w:cs="Arial"/>
          <w:b/>
          <w:bCs/>
          <w:color w:val="000000" w:themeColor="text1"/>
        </w:rPr>
        <w:t>Scientific advisory boards</w:t>
      </w:r>
    </w:p>
    <w:p w14:paraId="07D5CF40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Current memberships</w:t>
      </w:r>
    </w:p>
    <w:p w14:paraId="307C7B67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the International Scientific Advisory Board for The Lancet, Infectious Diseases,</w:t>
      </w:r>
    </w:p>
    <w:p w14:paraId="65A4C34D" w14:textId="1299F81D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the International Scientific Advisory Board for Southern African Centre for Infectious Diseases</w:t>
      </w:r>
      <w:r>
        <w:rPr>
          <w:rFonts w:cs="Arial"/>
          <w:color w:val="000000" w:themeColor="text1"/>
        </w:rPr>
        <w:t xml:space="preserve"> </w:t>
      </w:r>
      <w:r w:rsidRPr="00E74BB1">
        <w:rPr>
          <w:rFonts w:cs="Arial"/>
          <w:color w:val="000000" w:themeColor="text1"/>
        </w:rPr>
        <w:t>Surveillance (SACIDS).</w:t>
      </w:r>
    </w:p>
    <w:p w14:paraId="7CE549F2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Scientific Advisory Board for Polio Research Foundation, (grant funding for Virology), Sandringham,</w:t>
      </w:r>
    </w:p>
    <w:p w14:paraId="0352B51D" w14:textId="77777777" w:rsid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Johannesburg.</w:t>
      </w:r>
    </w:p>
    <w:p w14:paraId="1565AEDC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</w:p>
    <w:p w14:paraId="382506C1" w14:textId="77777777" w:rsidR="00E74BB1" w:rsidRPr="00E74BB1" w:rsidRDefault="00E74BB1" w:rsidP="00E74BB1">
      <w:pPr>
        <w:pStyle w:val="BodyText"/>
        <w:rPr>
          <w:rFonts w:cs="Arial"/>
          <w:b/>
          <w:bCs/>
          <w:color w:val="000000" w:themeColor="text1"/>
        </w:rPr>
      </w:pPr>
      <w:r w:rsidRPr="00E74BB1">
        <w:rPr>
          <w:rFonts w:cs="Arial"/>
          <w:b/>
          <w:bCs/>
          <w:color w:val="000000" w:themeColor="text1"/>
        </w:rPr>
        <w:lastRenderedPageBreak/>
        <w:t>Scientific advisory boards</w:t>
      </w:r>
    </w:p>
    <w:p w14:paraId="16FAD81A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Previous memberships</w:t>
      </w:r>
    </w:p>
    <w:p w14:paraId="4F0D0A0D" w14:textId="603E2C5C" w:rsid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International Scientific Advisory Board for Global Research Collaboration for Infectious Disease</w:t>
      </w:r>
      <w:r>
        <w:rPr>
          <w:rFonts w:cs="Arial"/>
          <w:color w:val="000000" w:themeColor="text1"/>
        </w:rPr>
        <w:t xml:space="preserve"> </w:t>
      </w:r>
      <w:r w:rsidRPr="00E74BB1">
        <w:rPr>
          <w:rFonts w:cs="Arial"/>
          <w:color w:val="000000" w:themeColor="text1"/>
        </w:rPr>
        <w:t>Preparedness (2016-2019)</w:t>
      </w:r>
    </w:p>
    <w:p w14:paraId="73D0C72C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</w:p>
    <w:p w14:paraId="42476AF7" w14:textId="77777777" w:rsidR="00E74BB1" w:rsidRPr="00E74BB1" w:rsidRDefault="00E74BB1" w:rsidP="00E74BB1">
      <w:pPr>
        <w:pStyle w:val="BodyText"/>
        <w:rPr>
          <w:rFonts w:cs="Arial"/>
          <w:b/>
          <w:bCs/>
          <w:color w:val="000000" w:themeColor="text1"/>
        </w:rPr>
      </w:pPr>
      <w:r w:rsidRPr="00E74BB1">
        <w:rPr>
          <w:rFonts w:cs="Arial"/>
          <w:b/>
          <w:bCs/>
          <w:color w:val="000000" w:themeColor="text1"/>
        </w:rPr>
        <w:t>International Committee</w:t>
      </w:r>
    </w:p>
    <w:p w14:paraId="48DF6231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the Advisory Council for International Society on Crimean-Congo haemorrhagic fever</w:t>
      </w:r>
    </w:p>
    <w:p w14:paraId="3CC6D12F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international advisory committee for taxonomy of Bunyaviridae family</w:t>
      </w:r>
    </w:p>
    <w:p w14:paraId="55F9208C" w14:textId="4B0D2A34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Invited member of Bunyaviridae family advisory group for the current World Health Organization (WHO) led effort</w:t>
      </w:r>
      <w:r>
        <w:rPr>
          <w:rFonts w:cs="Arial"/>
          <w:color w:val="000000" w:themeColor="text1"/>
        </w:rPr>
        <w:t xml:space="preserve"> </w:t>
      </w:r>
      <w:r w:rsidRPr="00E74BB1">
        <w:rPr>
          <w:rFonts w:cs="Arial"/>
          <w:color w:val="000000" w:themeColor="text1"/>
        </w:rPr>
        <w:t>to prioritize diseases of epidemic and pandemic threat</w:t>
      </w:r>
    </w:p>
    <w:p w14:paraId="4B8DCCE5" w14:textId="7F2A10A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Invited member of Toganviridae family advisory group for the current World Health Organization (WHO) led effort</w:t>
      </w:r>
      <w:r>
        <w:rPr>
          <w:rFonts w:cs="Arial"/>
          <w:color w:val="000000" w:themeColor="text1"/>
        </w:rPr>
        <w:t xml:space="preserve"> </w:t>
      </w:r>
      <w:r w:rsidRPr="00E74BB1">
        <w:rPr>
          <w:rFonts w:cs="Arial"/>
          <w:color w:val="000000" w:themeColor="text1"/>
        </w:rPr>
        <w:t>to prioritize diseases of epidemic and pandemic threat</w:t>
      </w:r>
    </w:p>
    <w:p w14:paraId="7057962C" w14:textId="77777777" w:rsidR="00E74BB1" w:rsidRDefault="00E74BB1" w:rsidP="00E74BB1">
      <w:pPr>
        <w:pStyle w:val="BodyText"/>
        <w:rPr>
          <w:rFonts w:cs="Arial"/>
          <w:color w:val="000000" w:themeColor="text1"/>
        </w:rPr>
      </w:pPr>
    </w:p>
    <w:p w14:paraId="19FA42E9" w14:textId="0BCDC6FD" w:rsidR="00E74BB1" w:rsidRPr="00E74BB1" w:rsidRDefault="00E74BB1" w:rsidP="00E74BB1">
      <w:pPr>
        <w:pStyle w:val="BodyText"/>
        <w:rPr>
          <w:rFonts w:cs="Arial"/>
          <w:b/>
          <w:bCs/>
          <w:color w:val="000000" w:themeColor="text1"/>
        </w:rPr>
      </w:pPr>
      <w:r w:rsidRPr="00E74BB1">
        <w:rPr>
          <w:rFonts w:cs="Arial"/>
          <w:b/>
          <w:bCs/>
          <w:color w:val="000000" w:themeColor="text1"/>
        </w:rPr>
        <w:t>Expert committees</w:t>
      </w:r>
    </w:p>
    <w:p w14:paraId="779E7A2A" w14:textId="21F1A503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Department of Health One Health Forum and member of Expert Committee for Zoonotic</w:t>
      </w:r>
      <w:r>
        <w:rPr>
          <w:rFonts w:cs="Arial"/>
          <w:color w:val="000000" w:themeColor="text1"/>
        </w:rPr>
        <w:t xml:space="preserve"> </w:t>
      </w:r>
      <w:r w:rsidRPr="00E74BB1">
        <w:rPr>
          <w:rFonts w:cs="Arial"/>
          <w:color w:val="000000" w:themeColor="text1"/>
        </w:rPr>
        <w:t>Diseases.</w:t>
      </w:r>
    </w:p>
    <w:p w14:paraId="15C1A39B" w14:textId="77777777" w:rsid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Virology Expert Committee (while acting HOD)</w:t>
      </w:r>
    </w:p>
    <w:p w14:paraId="0DCAC850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</w:p>
    <w:p w14:paraId="40AE3F02" w14:textId="77777777" w:rsidR="00E74BB1" w:rsidRPr="00E74BB1" w:rsidRDefault="00E74BB1" w:rsidP="00E74BB1">
      <w:pPr>
        <w:pStyle w:val="BodyText"/>
        <w:rPr>
          <w:rFonts w:cs="Arial"/>
          <w:b/>
          <w:bCs/>
          <w:color w:val="000000" w:themeColor="text1"/>
        </w:rPr>
      </w:pPr>
      <w:r w:rsidRPr="00E74BB1">
        <w:rPr>
          <w:rFonts w:cs="Arial"/>
          <w:b/>
          <w:bCs/>
          <w:color w:val="000000" w:themeColor="text1"/>
        </w:rPr>
        <w:t>Editorial Boards</w:t>
      </w:r>
    </w:p>
    <w:p w14:paraId="77B4176D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Editor Journal of Virological Methods</w:t>
      </w:r>
    </w:p>
    <w:p w14:paraId="52F3996C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Associate editor Virology Journal</w:t>
      </w:r>
    </w:p>
    <w:p w14:paraId="6651A291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Guest associate editor Frontiers in Virology</w:t>
      </w:r>
    </w:p>
    <w:p w14:paraId="64D688D0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Guest co-editor Vaccines Special Issue Perspective technologies of vaccination and immunotherapy</w:t>
      </w:r>
    </w:p>
    <w:p w14:paraId="60492A18" w14:textId="77777777" w:rsidR="00E74BB1" w:rsidRDefault="00E74BB1" w:rsidP="00E74BB1">
      <w:pPr>
        <w:pStyle w:val="BodyText"/>
        <w:rPr>
          <w:rFonts w:cs="Arial"/>
          <w:color w:val="000000" w:themeColor="text1"/>
        </w:rPr>
      </w:pPr>
    </w:p>
    <w:p w14:paraId="154B823C" w14:textId="3773607B" w:rsidR="00E74BB1" w:rsidRPr="00E74BB1" w:rsidRDefault="00E74BB1" w:rsidP="00E74BB1">
      <w:pPr>
        <w:pStyle w:val="BodyText"/>
        <w:rPr>
          <w:rFonts w:cs="Arial"/>
          <w:b/>
          <w:bCs/>
          <w:color w:val="000000" w:themeColor="text1"/>
        </w:rPr>
      </w:pPr>
      <w:r w:rsidRPr="00E74BB1">
        <w:rPr>
          <w:rFonts w:cs="Arial"/>
          <w:b/>
          <w:bCs/>
          <w:color w:val="000000" w:themeColor="text1"/>
        </w:rPr>
        <w:t>UFS Committees</w:t>
      </w:r>
    </w:p>
    <w:p w14:paraId="0CCFF624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Chair of University of the Free State Three Schools of Medicine: Research and Postgraduate Committee.</w:t>
      </w:r>
    </w:p>
    <w:p w14:paraId="21227B5A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the Health Sciences Research Ethics Committee.</w:t>
      </w:r>
    </w:p>
    <w:p w14:paraId="42E2EEFB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the Health Sciences Research Ethics Exco Committee</w:t>
      </w:r>
    </w:p>
    <w:p w14:paraId="16F6F15F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the School of Pathology Exco Committee.</w:t>
      </w:r>
    </w:p>
    <w:p w14:paraId="1A96895A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the Environment and Biosafety Research Ethics Committee</w:t>
      </w:r>
    </w:p>
    <w:p w14:paraId="1C20123F" w14:textId="77777777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Previously Head of the UFS COVID-19 Task Committee during pandemic</w:t>
      </w:r>
    </w:p>
    <w:p w14:paraId="57F0FBCA" w14:textId="77777777" w:rsidR="00E74BB1" w:rsidRDefault="00E74BB1" w:rsidP="00E74BB1">
      <w:pPr>
        <w:pStyle w:val="BodyText"/>
        <w:rPr>
          <w:rFonts w:cs="Arial"/>
          <w:color w:val="000000" w:themeColor="text1"/>
        </w:rPr>
      </w:pPr>
    </w:p>
    <w:p w14:paraId="1568B87B" w14:textId="71E0CBA2" w:rsidR="00E74BB1" w:rsidRPr="00E74BB1" w:rsidRDefault="00E74BB1" w:rsidP="00E74BB1">
      <w:pPr>
        <w:pStyle w:val="BodyText"/>
        <w:rPr>
          <w:rFonts w:cs="Arial"/>
          <w:b/>
          <w:bCs/>
          <w:color w:val="000000" w:themeColor="text1"/>
        </w:rPr>
      </w:pPr>
      <w:r w:rsidRPr="00E74BB1">
        <w:rPr>
          <w:rFonts w:cs="Arial"/>
          <w:b/>
          <w:bCs/>
          <w:color w:val="000000" w:themeColor="text1"/>
        </w:rPr>
        <w:t>NHLS</w:t>
      </w:r>
    </w:p>
    <w:p w14:paraId="5B3AD59E" w14:textId="6D7A05FF" w:rsidR="00E74BB1" w:rsidRPr="00E74BB1" w:rsidRDefault="00E74BB1" w:rsidP="00E74BB1">
      <w:pPr>
        <w:pStyle w:val="BodyText"/>
        <w:rPr>
          <w:rFonts w:cs="Arial"/>
          <w:color w:val="000000" w:themeColor="text1"/>
        </w:rPr>
      </w:pPr>
      <w:r w:rsidRPr="00E74BB1">
        <w:rPr>
          <w:rFonts w:cs="Arial"/>
          <w:color w:val="000000" w:themeColor="text1"/>
        </w:rPr>
        <w:t>Member of the PathRed 2023 Scientific Organising Committee</w:t>
      </w:r>
    </w:p>
    <w:p w14:paraId="6451FA0E" w14:textId="77777777" w:rsidR="00844FEF" w:rsidRDefault="00844FEF" w:rsidP="000B1CFD">
      <w:pPr>
        <w:pStyle w:val="BodyText"/>
        <w:rPr>
          <w:rFonts w:cs="Arial"/>
          <w:color w:val="000000" w:themeColor="text1"/>
          <w:sz w:val="19"/>
          <w:szCs w:val="19"/>
        </w:rPr>
      </w:pPr>
    </w:p>
    <w:p w14:paraId="17ACA138" w14:textId="560FB475" w:rsidR="00A411DF" w:rsidRPr="0025378F" w:rsidRDefault="00A411DF" w:rsidP="00A411DF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t>Academic expertise</w:t>
      </w:r>
    </w:p>
    <w:p w14:paraId="57AD67D8" w14:textId="77777777" w:rsidR="00A411DF" w:rsidRPr="00A411DF" w:rsidRDefault="00A411DF" w:rsidP="00A411DF">
      <w:pPr>
        <w:pStyle w:val="BodyText"/>
        <w:rPr>
          <w:rFonts w:cs="Arial"/>
          <w:b/>
          <w:bCs/>
          <w:color w:val="000000" w:themeColor="text1"/>
        </w:rPr>
      </w:pPr>
      <w:r w:rsidRPr="00A411DF">
        <w:rPr>
          <w:rFonts w:cs="Arial"/>
          <w:b/>
          <w:bCs/>
          <w:color w:val="000000" w:themeColor="text1"/>
        </w:rPr>
        <w:t>Teaching and training of students</w:t>
      </w:r>
    </w:p>
    <w:p w14:paraId="079646F8" w14:textId="77777777" w:rsidR="00A411DF" w:rsidRPr="00A411DF" w:rsidRDefault="00A411DF" w:rsidP="00A411DF">
      <w:pPr>
        <w:pStyle w:val="BodyText"/>
        <w:rPr>
          <w:rFonts w:cs="Arial"/>
          <w:b/>
          <w:bCs/>
          <w:color w:val="000000" w:themeColor="text1"/>
        </w:rPr>
      </w:pPr>
    </w:p>
    <w:p w14:paraId="2EFE3C74" w14:textId="03BA98B7" w:rsidR="00A411DF" w:rsidRPr="00A411DF" w:rsidRDefault="00A411DF" w:rsidP="00A411DF">
      <w:pPr>
        <w:pStyle w:val="BodyText"/>
        <w:rPr>
          <w:rFonts w:cs="Arial"/>
          <w:b/>
          <w:bCs/>
          <w:color w:val="000000" w:themeColor="text1"/>
        </w:rPr>
      </w:pPr>
      <w:r w:rsidRPr="00A411DF">
        <w:rPr>
          <w:rFonts w:cs="Arial"/>
          <w:b/>
          <w:bCs/>
          <w:color w:val="000000" w:themeColor="text1"/>
        </w:rPr>
        <w:t>Prior to 2006 I was employed at the National Institute for Virology (now the National Institute for</w:t>
      </w:r>
      <w:r w:rsidRPr="00A411DF">
        <w:rPr>
          <w:rFonts w:cs="Arial"/>
          <w:b/>
          <w:bCs/>
          <w:color w:val="000000" w:themeColor="text1"/>
        </w:rPr>
        <w:t xml:space="preserve"> </w:t>
      </w:r>
      <w:r w:rsidRPr="00A411DF">
        <w:rPr>
          <w:rFonts w:cs="Arial"/>
          <w:b/>
          <w:bCs/>
          <w:color w:val="000000" w:themeColor="text1"/>
        </w:rPr>
        <w:t>Communicable Diseases) for 17 years where I was involved in detection and investigation of</w:t>
      </w:r>
      <w:r w:rsidRPr="00A411DF">
        <w:rPr>
          <w:rFonts w:cs="Arial"/>
          <w:b/>
          <w:bCs/>
          <w:color w:val="000000" w:themeColor="text1"/>
        </w:rPr>
        <w:t xml:space="preserve"> </w:t>
      </w:r>
      <w:r w:rsidRPr="00A411DF">
        <w:rPr>
          <w:rFonts w:cs="Arial"/>
          <w:b/>
          <w:bCs/>
          <w:color w:val="000000" w:themeColor="text1"/>
        </w:rPr>
        <w:t>outbreaks of viral haemorrhagic fevers and arboviruses in Africa and therefore not involved in</w:t>
      </w:r>
      <w:r w:rsidRPr="00A411DF">
        <w:rPr>
          <w:rFonts w:cs="Arial"/>
          <w:b/>
          <w:bCs/>
          <w:color w:val="000000" w:themeColor="text1"/>
        </w:rPr>
        <w:t xml:space="preserve"> </w:t>
      </w:r>
      <w:r w:rsidRPr="00A411DF">
        <w:rPr>
          <w:rFonts w:cs="Arial"/>
          <w:b/>
          <w:bCs/>
          <w:color w:val="000000" w:themeColor="text1"/>
        </w:rPr>
        <w:t>postgraduate training, teaching or supervision of students.</w:t>
      </w:r>
    </w:p>
    <w:p w14:paraId="4BD39122" w14:textId="77777777" w:rsidR="00A411DF" w:rsidRDefault="00A411DF" w:rsidP="000B1CFD">
      <w:pPr>
        <w:pStyle w:val="BodyText"/>
        <w:rPr>
          <w:rFonts w:cs="Arial"/>
          <w:color w:val="000000" w:themeColor="text1"/>
          <w:sz w:val="19"/>
          <w:szCs w:val="19"/>
        </w:rPr>
      </w:pPr>
    </w:p>
    <w:p w14:paraId="37ABDE85" w14:textId="544B68A1" w:rsidR="00A411DF" w:rsidRPr="00A411DF" w:rsidRDefault="00A411DF" w:rsidP="00A411DF">
      <w:pPr>
        <w:pStyle w:val="BodyText"/>
        <w:numPr>
          <w:ilvl w:val="0"/>
          <w:numId w:val="25"/>
        </w:numPr>
        <w:spacing w:line="276" w:lineRule="auto"/>
        <w:ind w:left="426"/>
        <w:rPr>
          <w:rFonts w:cs="Arial"/>
          <w:color w:val="000000" w:themeColor="text1"/>
        </w:rPr>
      </w:pPr>
      <w:r w:rsidRPr="00A411DF">
        <w:rPr>
          <w:rFonts w:cs="Arial"/>
          <w:b/>
          <w:bCs/>
          <w:color w:val="000000" w:themeColor="text1"/>
        </w:rPr>
        <w:t>2020 – to date:</w:t>
      </w:r>
      <w:r w:rsidRPr="00A411DF">
        <w:rPr>
          <w:rFonts w:cs="Arial"/>
          <w:color w:val="000000" w:themeColor="text1"/>
        </w:rPr>
        <w:t xml:space="preserve"> responsible for establishment and managing of DALRRD and NDOH compliant biosafety level</w:t>
      </w:r>
      <w:r w:rsidRPr="00A411DF">
        <w:rPr>
          <w:rFonts w:cs="Arial"/>
          <w:color w:val="000000" w:themeColor="text1"/>
        </w:rPr>
        <w:t xml:space="preserve"> </w:t>
      </w:r>
      <w:r w:rsidRPr="00A411DF">
        <w:rPr>
          <w:rFonts w:cs="Arial"/>
          <w:color w:val="000000" w:themeColor="text1"/>
        </w:rPr>
        <w:t>(BSL) 3 laboratory</w:t>
      </w:r>
    </w:p>
    <w:p w14:paraId="578469F5" w14:textId="77777777" w:rsidR="00A411DF" w:rsidRPr="00A411DF" w:rsidRDefault="00A411DF" w:rsidP="00A411DF">
      <w:pPr>
        <w:pStyle w:val="BodyText"/>
        <w:numPr>
          <w:ilvl w:val="0"/>
          <w:numId w:val="25"/>
        </w:numPr>
        <w:spacing w:line="276" w:lineRule="auto"/>
        <w:ind w:left="426"/>
        <w:rPr>
          <w:rFonts w:cs="Arial"/>
          <w:color w:val="000000" w:themeColor="text1"/>
        </w:rPr>
      </w:pPr>
      <w:r w:rsidRPr="00A411DF">
        <w:rPr>
          <w:rFonts w:cs="Arial"/>
          <w:b/>
          <w:bCs/>
          <w:color w:val="000000" w:themeColor="text1"/>
        </w:rPr>
        <w:t>2010 – to date:</w:t>
      </w:r>
      <w:r w:rsidRPr="00A411DF">
        <w:rPr>
          <w:rFonts w:cs="Arial"/>
          <w:color w:val="000000" w:themeColor="text1"/>
        </w:rPr>
        <w:t xml:space="preserve"> responsible for postgraduate science degrees offered by the Division of Virology.</w:t>
      </w:r>
    </w:p>
    <w:p w14:paraId="74191706" w14:textId="2ABD5E50" w:rsidR="00A411DF" w:rsidRPr="00A411DF" w:rsidRDefault="00A411DF" w:rsidP="00A411DF">
      <w:pPr>
        <w:pStyle w:val="BodyText"/>
        <w:numPr>
          <w:ilvl w:val="0"/>
          <w:numId w:val="25"/>
        </w:numPr>
        <w:spacing w:line="276" w:lineRule="auto"/>
        <w:ind w:left="426"/>
        <w:rPr>
          <w:rFonts w:cs="Arial"/>
          <w:color w:val="000000" w:themeColor="text1"/>
        </w:rPr>
      </w:pPr>
      <w:r w:rsidRPr="00A411DF">
        <w:rPr>
          <w:rFonts w:cs="Arial"/>
          <w:b/>
          <w:bCs/>
          <w:color w:val="000000" w:themeColor="text1"/>
        </w:rPr>
        <w:t>2010 – to date</w:t>
      </w:r>
      <w:r w:rsidRPr="00A411DF">
        <w:rPr>
          <w:rFonts w:cs="Arial"/>
          <w:color w:val="000000" w:themeColor="text1"/>
        </w:rPr>
        <w:t>: responsible for establishing and implementing guidelines for the training of intern medical</w:t>
      </w:r>
      <w:r w:rsidRPr="00A411DF">
        <w:rPr>
          <w:rFonts w:cs="Arial"/>
          <w:color w:val="000000" w:themeColor="text1"/>
        </w:rPr>
        <w:t xml:space="preserve"> </w:t>
      </w:r>
      <w:r w:rsidRPr="00A411DF">
        <w:rPr>
          <w:rFonts w:cs="Arial"/>
          <w:color w:val="000000" w:themeColor="text1"/>
        </w:rPr>
        <w:t>scientists. This is a two year internship that qualifies students to register with the Health Professions Council</w:t>
      </w:r>
      <w:r w:rsidRPr="00A411DF">
        <w:rPr>
          <w:rFonts w:cs="Arial"/>
          <w:color w:val="000000" w:themeColor="text1"/>
        </w:rPr>
        <w:t xml:space="preserve"> </w:t>
      </w:r>
      <w:r w:rsidRPr="00A411DF">
        <w:rPr>
          <w:rFonts w:cs="Arial"/>
          <w:color w:val="000000" w:themeColor="text1"/>
        </w:rPr>
        <w:t>South Africa (HPCSA).</w:t>
      </w:r>
    </w:p>
    <w:p w14:paraId="54ACAD59" w14:textId="3A1EEE4A" w:rsidR="00A411DF" w:rsidRPr="00A411DF" w:rsidRDefault="00A411DF" w:rsidP="00A411DF">
      <w:pPr>
        <w:pStyle w:val="BodyText"/>
        <w:numPr>
          <w:ilvl w:val="0"/>
          <w:numId w:val="25"/>
        </w:numPr>
        <w:spacing w:line="276" w:lineRule="auto"/>
        <w:ind w:left="426"/>
        <w:rPr>
          <w:rFonts w:cs="Arial"/>
          <w:color w:val="000000" w:themeColor="text1"/>
        </w:rPr>
      </w:pPr>
      <w:r w:rsidRPr="00A411DF">
        <w:rPr>
          <w:rFonts w:cs="Arial"/>
          <w:b/>
          <w:bCs/>
          <w:color w:val="000000" w:themeColor="text1"/>
        </w:rPr>
        <w:t>2006 – 2009:</w:t>
      </w:r>
      <w:r w:rsidRPr="00A411DF">
        <w:rPr>
          <w:rFonts w:cs="Arial"/>
          <w:color w:val="000000" w:themeColor="text1"/>
        </w:rPr>
        <w:t xml:space="preserve"> Module leader: 3rd year Medical Microbiology, Faculty of Health Sciences, UFS, Mechanisms of</w:t>
      </w:r>
      <w:r w:rsidRPr="00A411DF">
        <w:rPr>
          <w:rFonts w:cs="Arial"/>
          <w:color w:val="000000" w:themeColor="text1"/>
        </w:rPr>
        <w:t xml:space="preserve"> </w:t>
      </w:r>
      <w:r w:rsidRPr="00A411DF">
        <w:rPr>
          <w:rFonts w:cs="Arial"/>
          <w:color w:val="000000" w:themeColor="text1"/>
        </w:rPr>
        <w:t>Disease</w:t>
      </w:r>
    </w:p>
    <w:p w14:paraId="64A43059" w14:textId="203B779F" w:rsidR="00A411DF" w:rsidRPr="00A411DF" w:rsidRDefault="00A411DF" w:rsidP="00A411DF">
      <w:pPr>
        <w:pStyle w:val="BodyText"/>
        <w:numPr>
          <w:ilvl w:val="0"/>
          <w:numId w:val="25"/>
        </w:numPr>
        <w:spacing w:line="276" w:lineRule="auto"/>
        <w:ind w:left="426"/>
        <w:rPr>
          <w:rFonts w:cs="Arial"/>
          <w:color w:val="000000" w:themeColor="text1"/>
        </w:rPr>
      </w:pPr>
      <w:r w:rsidRPr="00A411DF">
        <w:rPr>
          <w:rFonts w:cs="Arial"/>
          <w:b/>
          <w:bCs/>
          <w:color w:val="000000" w:themeColor="text1"/>
        </w:rPr>
        <w:t>2006 – 2009</w:t>
      </w:r>
      <w:r w:rsidRPr="00A411DF">
        <w:rPr>
          <w:rFonts w:cs="Arial"/>
          <w:color w:val="000000" w:themeColor="text1"/>
        </w:rPr>
        <w:t>: Module leader: 3rd year Medical Microbiology, Faculty of Health Sciences, UFS, Pathogenic</w:t>
      </w:r>
      <w:r w:rsidRPr="00A411DF">
        <w:rPr>
          <w:rFonts w:cs="Arial"/>
          <w:color w:val="000000" w:themeColor="text1"/>
        </w:rPr>
        <w:t xml:space="preserve"> </w:t>
      </w:r>
      <w:r w:rsidRPr="00A411DF">
        <w:rPr>
          <w:rFonts w:cs="Arial"/>
          <w:color w:val="000000" w:themeColor="text1"/>
        </w:rPr>
        <w:t>Microorganisms</w:t>
      </w:r>
    </w:p>
    <w:p w14:paraId="09DFA379" w14:textId="77777777" w:rsidR="00A411DF" w:rsidRPr="00A411DF" w:rsidRDefault="00A411DF" w:rsidP="00A411DF">
      <w:pPr>
        <w:pStyle w:val="BodyText"/>
        <w:numPr>
          <w:ilvl w:val="0"/>
          <w:numId w:val="25"/>
        </w:numPr>
        <w:spacing w:line="276" w:lineRule="auto"/>
        <w:ind w:left="426"/>
        <w:rPr>
          <w:rFonts w:cs="Arial"/>
          <w:color w:val="000000" w:themeColor="text1"/>
        </w:rPr>
      </w:pPr>
      <w:r w:rsidRPr="00A411DF">
        <w:rPr>
          <w:rFonts w:cs="Arial"/>
          <w:b/>
          <w:bCs/>
          <w:color w:val="000000" w:themeColor="text1"/>
        </w:rPr>
        <w:t>2007 – 2014</w:t>
      </w:r>
      <w:r w:rsidRPr="00A411DF">
        <w:rPr>
          <w:rFonts w:cs="Arial"/>
          <w:color w:val="000000" w:themeColor="text1"/>
        </w:rPr>
        <w:t>: Course co-ordinator: BMedSc Honours,</w:t>
      </w:r>
    </w:p>
    <w:p w14:paraId="638F03F7" w14:textId="77777777" w:rsidR="00A411DF" w:rsidRPr="00A411DF" w:rsidRDefault="00A411DF" w:rsidP="00A411DF">
      <w:pPr>
        <w:pStyle w:val="BodyText"/>
        <w:numPr>
          <w:ilvl w:val="0"/>
          <w:numId w:val="25"/>
        </w:numPr>
        <w:spacing w:line="276" w:lineRule="auto"/>
        <w:ind w:left="426"/>
        <w:rPr>
          <w:rFonts w:cs="Arial"/>
          <w:color w:val="000000" w:themeColor="text1"/>
        </w:rPr>
      </w:pPr>
      <w:r w:rsidRPr="00A411DF">
        <w:rPr>
          <w:rFonts w:cs="Arial"/>
          <w:b/>
          <w:bCs/>
          <w:color w:val="000000" w:themeColor="text1"/>
        </w:rPr>
        <w:t>2007 – 2014:</w:t>
      </w:r>
      <w:r w:rsidRPr="00A411DF">
        <w:rPr>
          <w:rFonts w:cs="Arial"/>
          <w:color w:val="000000" w:themeColor="text1"/>
        </w:rPr>
        <w:t xml:space="preserve"> Module leader for BMedSc Honours module Current Topics in Virology</w:t>
      </w:r>
    </w:p>
    <w:p w14:paraId="0487E867" w14:textId="1C03F209" w:rsidR="00A411DF" w:rsidRPr="00A411DF" w:rsidRDefault="00A411DF" w:rsidP="00A411DF">
      <w:pPr>
        <w:pStyle w:val="BodyText"/>
        <w:numPr>
          <w:ilvl w:val="0"/>
          <w:numId w:val="25"/>
        </w:numPr>
        <w:spacing w:line="276" w:lineRule="auto"/>
        <w:ind w:left="426"/>
        <w:rPr>
          <w:rFonts w:cs="Arial"/>
          <w:color w:val="000000" w:themeColor="text1"/>
        </w:rPr>
      </w:pPr>
      <w:r w:rsidRPr="00A411DF">
        <w:rPr>
          <w:rFonts w:cs="Arial"/>
          <w:b/>
          <w:bCs/>
          <w:color w:val="000000" w:themeColor="text1"/>
        </w:rPr>
        <w:t>2004 – 2005</w:t>
      </w:r>
      <w:r w:rsidRPr="00A411DF">
        <w:rPr>
          <w:rFonts w:cs="Arial"/>
          <w:color w:val="000000" w:themeColor="text1"/>
        </w:rPr>
        <w:t>: Lecturer: Diploma Tropical Medicine and Hygiene, University of the Witwatersrand, Topic</w:t>
      </w:r>
      <w:r w:rsidRPr="00A411DF">
        <w:rPr>
          <w:rFonts w:cs="Arial"/>
          <w:color w:val="000000" w:themeColor="text1"/>
        </w:rPr>
        <w:t xml:space="preserve"> </w:t>
      </w:r>
      <w:r w:rsidRPr="00A411DF">
        <w:rPr>
          <w:rFonts w:cs="Arial"/>
          <w:color w:val="000000" w:themeColor="text1"/>
        </w:rPr>
        <w:t>Arboviruses</w:t>
      </w:r>
    </w:p>
    <w:p w14:paraId="068C1702" w14:textId="77777777" w:rsidR="00A411DF" w:rsidRDefault="00A411DF" w:rsidP="000B1CFD">
      <w:pPr>
        <w:pStyle w:val="BodyText"/>
        <w:rPr>
          <w:rFonts w:cs="Arial"/>
          <w:color w:val="000000" w:themeColor="text1"/>
          <w:sz w:val="19"/>
          <w:szCs w:val="19"/>
        </w:rPr>
      </w:pPr>
    </w:p>
    <w:p w14:paraId="7B1CCA7B" w14:textId="77777777" w:rsidR="00A411DF" w:rsidRDefault="00A411DF">
      <w:pPr>
        <w:jc w:val="left"/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</w:pPr>
      <w:r>
        <w:rPr>
          <w:rFonts w:cs="Arial"/>
          <w:b/>
          <w:bCs/>
          <w:color w:val="000000" w:themeColor="text1"/>
          <w:sz w:val="19"/>
          <w:szCs w:val="19"/>
          <w:lang w:val="en-ZA"/>
        </w:rPr>
        <w:br w:type="page"/>
      </w:r>
    </w:p>
    <w:p w14:paraId="6BEF2E7A" w14:textId="209A2AF5" w:rsidR="003A727B" w:rsidRPr="00A411DF" w:rsidRDefault="00A411DF" w:rsidP="00A411DF">
      <w:pPr>
        <w:pStyle w:val="BodyText"/>
        <w:rPr>
          <w:rFonts w:cs="Arial"/>
          <w:color w:val="000000" w:themeColor="text1"/>
          <w:sz w:val="19"/>
          <w:szCs w:val="19"/>
        </w:rPr>
      </w:pPr>
      <w:r w:rsidRPr="00A411DF">
        <w:rPr>
          <w:rFonts w:cs="Arial"/>
          <w:b/>
          <w:bCs/>
          <w:color w:val="000000" w:themeColor="text1"/>
          <w:sz w:val="19"/>
          <w:szCs w:val="19"/>
          <w:lang w:val="en-ZA"/>
        </w:rPr>
        <w:lastRenderedPageBreak/>
        <w:t>Postgraduate supervision completed,</w:t>
      </w:r>
      <w:r>
        <w:rPr>
          <w:rFonts w:cs="Arial"/>
          <w:b/>
          <w:bCs/>
          <w:color w:val="000000" w:themeColor="text1"/>
          <w:sz w:val="19"/>
          <w:szCs w:val="19"/>
          <w:lang w:val="en-ZA"/>
        </w:rPr>
        <w:t xml:space="preserve"> </w:t>
      </w:r>
      <w:r w:rsidRPr="00A411DF">
        <w:rPr>
          <w:rFonts w:cs="Arial"/>
          <w:b/>
          <w:bCs/>
          <w:color w:val="000000" w:themeColor="text1"/>
          <w:sz w:val="19"/>
          <w:szCs w:val="19"/>
          <w:lang w:val="en-ZA"/>
        </w:rPr>
        <w:t xml:space="preserve">(MMedSc and above only) </w:t>
      </w:r>
      <w:r>
        <w:rPr>
          <w:rFonts w:cs="Arial"/>
          <w:b/>
          <w:bCs/>
          <w:color w:val="000000" w:themeColor="text1"/>
          <w:sz w:val="19"/>
          <w:szCs w:val="19"/>
          <w:lang w:val="en-ZA"/>
        </w:rPr>
        <w:t>(Institution only mentioned if not UFS)</w:t>
      </w:r>
    </w:p>
    <w:p w14:paraId="63317A29" w14:textId="21F62FD6" w:rsidR="00A52E57" w:rsidRDefault="00A52E57" w:rsidP="00A52E57">
      <w:pPr>
        <w:jc w:val="left"/>
        <w:rPr>
          <w:color w:val="000000" w:themeColor="text1"/>
        </w:rPr>
      </w:pP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2154"/>
        <w:gridCol w:w="6576"/>
        <w:gridCol w:w="1134"/>
      </w:tblGrid>
      <w:tr w:rsidR="00CE7CE4" w14:paraId="4B4FD218" w14:textId="77777777" w:rsidTr="00CE7CE4">
        <w:tc>
          <w:tcPr>
            <w:tcW w:w="2154" w:type="dxa"/>
            <w:vAlign w:val="center"/>
          </w:tcPr>
          <w:p w14:paraId="236DA53C" w14:textId="77777777" w:rsidR="00CE7CE4" w:rsidRDefault="00A411DF" w:rsidP="0095728E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bookmarkStart w:id="0" w:name="_Hlk97202279"/>
            <w:r w:rsidRPr="003D3290">
              <w:rPr>
                <w:b/>
                <w:bCs/>
                <w:sz w:val="18"/>
                <w:szCs w:val="18"/>
              </w:rPr>
              <w:t>Name of student</w:t>
            </w:r>
            <w:r w:rsidR="00CE7CE4">
              <w:rPr>
                <w:b/>
                <w:bCs/>
                <w:sz w:val="18"/>
                <w:szCs w:val="18"/>
              </w:rPr>
              <w:t xml:space="preserve"> </w:t>
            </w:r>
          </w:p>
          <w:p w14:paraId="4579DC04" w14:textId="08E3BA45" w:rsidR="00A411DF" w:rsidRPr="003D3290" w:rsidRDefault="00CE7CE4" w:rsidP="0095728E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(Institution if not UFS)</w:t>
            </w:r>
          </w:p>
        </w:tc>
        <w:tc>
          <w:tcPr>
            <w:tcW w:w="6576" w:type="dxa"/>
            <w:vAlign w:val="center"/>
          </w:tcPr>
          <w:p w14:paraId="6EFA600A" w14:textId="77777777" w:rsidR="00A411DF" w:rsidRPr="003D3290" w:rsidRDefault="00A411DF" w:rsidP="0095728E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 w:rsidRPr="003D3290">
              <w:rPr>
                <w:b/>
                <w:bCs/>
                <w:sz w:val="18"/>
                <w:szCs w:val="18"/>
              </w:rPr>
              <w:t>Degree / Title of dissertation / Thesis</w:t>
            </w:r>
          </w:p>
        </w:tc>
        <w:tc>
          <w:tcPr>
            <w:tcW w:w="1134" w:type="dxa"/>
            <w:vAlign w:val="center"/>
          </w:tcPr>
          <w:p w14:paraId="2F78E0AB" w14:textId="51D865B5" w:rsidR="00A411DF" w:rsidRPr="003D3290" w:rsidRDefault="00A411DF" w:rsidP="00CE7CE4">
            <w:pPr>
              <w:pStyle w:val="BodyText"/>
              <w:jc w:val="center"/>
              <w:rPr>
                <w:b/>
                <w:bCs/>
                <w:sz w:val="18"/>
                <w:szCs w:val="18"/>
              </w:rPr>
            </w:pPr>
            <w:r w:rsidRPr="003D3290">
              <w:rPr>
                <w:b/>
                <w:bCs/>
                <w:sz w:val="18"/>
                <w:szCs w:val="18"/>
              </w:rPr>
              <w:t>Year complet</w:t>
            </w:r>
            <w:r w:rsidR="00CE7CE4">
              <w:rPr>
                <w:b/>
                <w:bCs/>
                <w:sz w:val="18"/>
                <w:szCs w:val="18"/>
              </w:rPr>
              <w:t>ed</w:t>
            </w:r>
          </w:p>
        </w:tc>
      </w:tr>
      <w:tr w:rsidR="00CE7CE4" w14:paraId="3102610D" w14:textId="77777777" w:rsidTr="00CE7CE4">
        <w:tc>
          <w:tcPr>
            <w:tcW w:w="2154" w:type="dxa"/>
            <w:shd w:val="clear" w:color="auto" w:fill="auto"/>
            <w:vAlign w:val="center"/>
          </w:tcPr>
          <w:p w14:paraId="503BB19E" w14:textId="77777777" w:rsidR="00A411DF" w:rsidRPr="00BE0595" w:rsidRDefault="00A411DF" w:rsidP="0095728E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 w:rsidRPr="00BE0595">
              <w:rPr>
                <w:b/>
                <w:bCs/>
                <w:sz w:val="18"/>
                <w:szCs w:val="18"/>
              </w:rPr>
              <w:t>PS Seleka</w:t>
            </w:r>
          </w:p>
          <w:p w14:paraId="1D19DE81" w14:textId="4B8A9C5B" w:rsidR="00A411DF" w:rsidRPr="003D3290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 of Witwatersrand</w:t>
            </w:r>
          </w:p>
        </w:tc>
        <w:tc>
          <w:tcPr>
            <w:tcW w:w="6576" w:type="dxa"/>
            <w:vAlign w:val="center"/>
          </w:tcPr>
          <w:p w14:paraId="0479C81E" w14:textId="77777777" w:rsidR="00A411DF" w:rsidRPr="00BE0595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MSc</w:t>
            </w:r>
            <w:r>
              <w:rPr>
                <w:sz w:val="18"/>
                <w:szCs w:val="18"/>
              </w:rPr>
              <w:t>: “</w:t>
            </w:r>
            <w:r w:rsidRPr="00BE0595">
              <w:rPr>
                <w:sz w:val="18"/>
                <w:szCs w:val="18"/>
              </w:rPr>
              <w:t xml:space="preserve">Recombinant antigens for diagnosis of Crimean-Congo haemorrhagic fever (CCHF) infections </w:t>
            </w:r>
            <w:r>
              <w:rPr>
                <w:sz w:val="18"/>
                <w:szCs w:val="18"/>
              </w:rPr>
              <w:t>“</w:t>
            </w:r>
          </w:p>
        </w:tc>
        <w:tc>
          <w:tcPr>
            <w:tcW w:w="1134" w:type="dxa"/>
            <w:vAlign w:val="center"/>
          </w:tcPr>
          <w:p w14:paraId="239BF493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</w:t>
            </w:r>
          </w:p>
        </w:tc>
      </w:tr>
      <w:bookmarkEnd w:id="0"/>
      <w:tr w:rsidR="00CE7CE4" w14:paraId="6A63E0B2" w14:textId="77777777" w:rsidTr="00CE7CE4">
        <w:tc>
          <w:tcPr>
            <w:tcW w:w="2154" w:type="dxa"/>
            <w:vAlign w:val="center"/>
          </w:tcPr>
          <w:p w14:paraId="3D96275D" w14:textId="7ABE7073" w:rsidR="00A411DF" w:rsidRPr="00BE0595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Rudo Ruth Samudzi</w:t>
            </w:r>
          </w:p>
        </w:tc>
        <w:tc>
          <w:tcPr>
            <w:tcW w:w="6576" w:type="dxa"/>
            <w:vAlign w:val="center"/>
          </w:tcPr>
          <w:p w14:paraId="4470F3E0" w14:textId="77777777" w:rsidR="00A411DF" w:rsidRPr="00BE0595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BE0595">
              <w:rPr>
                <w:sz w:val="18"/>
                <w:szCs w:val="18"/>
              </w:rPr>
              <w:t>Preparation of recombinant antigens for demonstrating antibody responses in patients with Crimean-Congo haemorrhagic fever virus infections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4BBE9B98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</w:t>
            </w:r>
          </w:p>
        </w:tc>
      </w:tr>
      <w:tr w:rsidR="00CE7CE4" w14:paraId="5ECECA0C" w14:textId="77777777" w:rsidTr="00CE7CE4">
        <w:tc>
          <w:tcPr>
            <w:tcW w:w="2154" w:type="dxa"/>
            <w:vAlign w:val="center"/>
          </w:tcPr>
          <w:p w14:paraId="3E555011" w14:textId="76ECE276" w:rsidR="00A411DF" w:rsidRPr="00E842DB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Catharina Elizabeth Combrinck</w:t>
            </w:r>
          </w:p>
        </w:tc>
        <w:tc>
          <w:tcPr>
            <w:tcW w:w="6576" w:type="dxa"/>
            <w:vAlign w:val="center"/>
          </w:tcPr>
          <w:p w14:paraId="69ED6A53" w14:textId="77777777" w:rsidR="00A411DF" w:rsidRPr="00E842DB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”Development of detection methods for human papillomaviruses associated with recurrent respiratory papillomatosis and characterization of associated strains”</w:t>
            </w:r>
          </w:p>
        </w:tc>
        <w:tc>
          <w:tcPr>
            <w:tcW w:w="1134" w:type="dxa"/>
            <w:vAlign w:val="center"/>
          </w:tcPr>
          <w:p w14:paraId="3F7AA312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</w:tr>
      <w:tr w:rsidR="00CE7CE4" w14:paraId="72A80439" w14:textId="77777777" w:rsidTr="00CE7CE4">
        <w:tc>
          <w:tcPr>
            <w:tcW w:w="2154" w:type="dxa"/>
            <w:vAlign w:val="center"/>
          </w:tcPr>
          <w:p w14:paraId="6D44614D" w14:textId="78B8BE47" w:rsidR="00A411DF" w:rsidRPr="00E842DB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Azeeza Rangunwala</w:t>
            </w:r>
          </w:p>
        </w:tc>
        <w:tc>
          <w:tcPr>
            <w:tcW w:w="6576" w:type="dxa"/>
            <w:vAlign w:val="center"/>
          </w:tcPr>
          <w:p w14:paraId="7355B68A" w14:textId="77777777" w:rsidR="00A411DF" w:rsidRPr="00E842DB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E842DB">
              <w:rPr>
                <w:sz w:val="18"/>
                <w:szCs w:val="18"/>
              </w:rPr>
              <w:t>Identification of antigen-specific serological cross-reactivity among survivors of Crimean-Congo Haemorrhagic fever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12C0346D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</w:tr>
      <w:tr w:rsidR="00CE7CE4" w14:paraId="34646633" w14:textId="77777777" w:rsidTr="00CE7CE4">
        <w:tc>
          <w:tcPr>
            <w:tcW w:w="2154" w:type="dxa"/>
            <w:vAlign w:val="center"/>
          </w:tcPr>
          <w:p w14:paraId="30DF8815" w14:textId="62689BE8" w:rsidR="00A411DF" w:rsidRPr="00E842DB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Shannon Lucrecia Smouse</w:t>
            </w:r>
          </w:p>
        </w:tc>
        <w:tc>
          <w:tcPr>
            <w:tcW w:w="6576" w:type="dxa"/>
            <w:vAlign w:val="center"/>
          </w:tcPr>
          <w:p w14:paraId="0A746380" w14:textId="77777777" w:rsidR="00A411DF" w:rsidRPr="00CD4604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CD4604">
              <w:rPr>
                <w:sz w:val="18"/>
                <w:szCs w:val="18"/>
              </w:rPr>
              <w:t>Identification of antigenic regions and linear B cell epitopes on yellow fever virus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319175E3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</w:tr>
      <w:tr w:rsidR="00CE7CE4" w14:paraId="3E0AC513" w14:textId="77777777" w:rsidTr="00CE7CE4">
        <w:tc>
          <w:tcPr>
            <w:tcW w:w="2154" w:type="dxa"/>
            <w:vAlign w:val="center"/>
          </w:tcPr>
          <w:p w14:paraId="5580050E" w14:textId="623205B2" w:rsidR="00A411DF" w:rsidRPr="000E2712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Hermanus Albertus Hanekom</w:t>
            </w:r>
          </w:p>
        </w:tc>
        <w:tc>
          <w:tcPr>
            <w:tcW w:w="6576" w:type="dxa"/>
            <w:vAlign w:val="center"/>
          </w:tcPr>
          <w:p w14:paraId="2B4EDAC8" w14:textId="77777777" w:rsidR="00A411DF" w:rsidRPr="000E2712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5A4AFC">
              <w:rPr>
                <w:sz w:val="18"/>
                <w:szCs w:val="18"/>
              </w:rPr>
              <w:t>Development of detection assays for sindbus virus and investigating in vitro infection of mammalian cells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2E09839C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</w:tr>
      <w:tr w:rsidR="00CE7CE4" w14:paraId="72B65465" w14:textId="77777777" w:rsidTr="00CE7CE4">
        <w:tc>
          <w:tcPr>
            <w:tcW w:w="2154" w:type="dxa"/>
            <w:vAlign w:val="center"/>
          </w:tcPr>
          <w:p w14:paraId="671519E1" w14:textId="34116584" w:rsidR="00A411DF" w:rsidRDefault="00A411DF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Dominique Goedhals</w:t>
            </w:r>
          </w:p>
        </w:tc>
        <w:tc>
          <w:tcPr>
            <w:tcW w:w="6576" w:type="dxa"/>
            <w:vAlign w:val="center"/>
          </w:tcPr>
          <w:p w14:paraId="2F8EA980" w14:textId="77777777" w:rsidR="00A411DF" w:rsidRDefault="00A411DF" w:rsidP="0095728E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PhD</w:t>
            </w:r>
            <w:r>
              <w:rPr>
                <w:sz w:val="18"/>
                <w:szCs w:val="18"/>
              </w:rPr>
              <w:t>: “</w:t>
            </w:r>
            <w:r w:rsidRPr="000E2712">
              <w:rPr>
                <w:sz w:val="18"/>
                <w:szCs w:val="18"/>
              </w:rPr>
              <w:t>Immune responses to Crimean-Congo haemorrhagic fever virus and molecular characterization of viral isolates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76F6BCCF" w14:textId="77777777" w:rsidR="00A411DF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</w:tr>
      <w:tr w:rsidR="00CE7CE4" w14:paraId="47199F8A" w14:textId="77777777" w:rsidTr="00CE7CE4">
        <w:tc>
          <w:tcPr>
            <w:tcW w:w="2154" w:type="dxa"/>
            <w:vAlign w:val="center"/>
          </w:tcPr>
          <w:p w14:paraId="7AEFED50" w14:textId="1A70495B" w:rsidR="00A411DF" w:rsidRPr="003D3290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Lehlohonolo Mathentheng</w:t>
            </w:r>
          </w:p>
        </w:tc>
        <w:tc>
          <w:tcPr>
            <w:tcW w:w="6576" w:type="dxa"/>
            <w:vAlign w:val="center"/>
          </w:tcPr>
          <w:p w14:paraId="61701C7B" w14:textId="77777777" w:rsidR="00A411DF" w:rsidRPr="003D3290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PhD</w:t>
            </w:r>
            <w:r>
              <w:rPr>
                <w:sz w:val="18"/>
                <w:szCs w:val="18"/>
              </w:rPr>
              <w:t>: “</w:t>
            </w:r>
            <w:r w:rsidRPr="00171E02">
              <w:rPr>
                <w:sz w:val="18"/>
                <w:szCs w:val="18"/>
              </w:rPr>
              <w:t>Immunogenicity and serological applications of flavivirus EFIII proteins and multiplex RT-PCR for detecting novel southern African viruses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48DC50EE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</w:tr>
      <w:tr w:rsidR="00CE7CE4" w14:paraId="6BFD8ACD" w14:textId="77777777" w:rsidTr="00CE7CE4">
        <w:tc>
          <w:tcPr>
            <w:tcW w:w="2154" w:type="dxa"/>
            <w:vAlign w:val="center"/>
          </w:tcPr>
          <w:p w14:paraId="4F1BE1EE" w14:textId="60BAD7B6" w:rsidR="00A411DF" w:rsidRPr="003D3290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Natalie Viljoen</w:t>
            </w:r>
          </w:p>
        </w:tc>
        <w:tc>
          <w:tcPr>
            <w:tcW w:w="6576" w:type="dxa"/>
            <w:vAlign w:val="center"/>
          </w:tcPr>
          <w:p w14:paraId="7BB74784" w14:textId="77777777" w:rsidR="00A411DF" w:rsidRPr="003D3290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171E02">
              <w:rPr>
                <w:sz w:val="18"/>
                <w:szCs w:val="18"/>
              </w:rPr>
              <w:t>Preparation and immunogenicity of a candidate replicon based yellow fever vaccine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3E340055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</w:tr>
      <w:tr w:rsidR="00CE7CE4" w14:paraId="47AE0F3A" w14:textId="77777777" w:rsidTr="00CE7CE4">
        <w:tc>
          <w:tcPr>
            <w:tcW w:w="2154" w:type="dxa"/>
            <w:vAlign w:val="center"/>
          </w:tcPr>
          <w:p w14:paraId="65C1F6CD" w14:textId="7AF24F09" w:rsidR="00A411DF" w:rsidRPr="003D3290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Danelle Pieters</w:t>
            </w:r>
          </w:p>
        </w:tc>
        <w:tc>
          <w:tcPr>
            <w:tcW w:w="6576" w:type="dxa"/>
            <w:vAlign w:val="center"/>
          </w:tcPr>
          <w:p w14:paraId="5D25FCE6" w14:textId="77777777" w:rsidR="00A411DF" w:rsidRPr="003D3290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171E02">
              <w:rPr>
                <w:sz w:val="18"/>
                <w:szCs w:val="18"/>
              </w:rPr>
              <w:t>Development of molecular and serological assays for diagnosis and surveillance of Crimean-Congo haemorrhagic fever virus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34EEC952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</w:tr>
      <w:tr w:rsidR="00CE7CE4" w14:paraId="1EA0BBD5" w14:textId="77777777" w:rsidTr="00CE7CE4">
        <w:tc>
          <w:tcPr>
            <w:tcW w:w="2154" w:type="dxa"/>
            <w:vAlign w:val="center"/>
          </w:tcPr>
          <w:p w14:paraId="1F72175A" w14:textId="3CCEF804" w:rsidR="00A411DF" w:rsidRPr="003D3290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Tumelo Robert Sekee</w:t>
            </w:r>
          </w:p>
        </w:tc>
        <w:tc>
          <w:tcPr>
            <w:tcW w:w="6576" w:type="dxa"/>
            <w:vAlign w:val="center"/>
          </w:tcPr>
          <w:p w14:paraId="76F69A27" w14:textId="77777777" w:rsidR="00A411DF" w:rsidRPr="003D3290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“Molecular assays for detecting human papillomavirus in head and neck squamous cell carcinoma”</w:t>
            </w:r>
          </w:p>
        </w:tc>
        <w:tc>
          <w:tcPr>
            <w:tcW w:w="1134" w:type="dxa"/>
            <w:vAlign w:val="center"/>
          </w:tcPr>
          <w:p w14:paraId="1AFE08B5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</w:t>
            </w:r>
          </w:p>
        </w:tc>
      </w:tr>
      <w:tr w:rsidR="00CE7CE4" w14:paraId="63F2423E" w14:textId="77777777" w:rsidTr="00CE7CE4">
        <w:tc>
          <w:tcPr>
            <w:tcW w:w="2154" w:type="dxa"/>
            <w:vAlign w:val="center"/>
          </w:tcPr>
          <w:p w14:paraId="567A6C53" w14:textId="6B0D9315" w:rsidR="00A411DF" w:rsidRPr="003D3290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Deborah Rethabile Damane</w:t>
            </w:r>
          </w:p>
        </w:tc>
        <w:tc>
          <w:tcPr>
            <w:tcW w:w="6576" w:type="dxa"/>
            <w:vAlign w:val="center"/>
          </w:tcPr>
          <w:p w14:paraId="319A7D60" w14:textId="77777777" w:rsidR="00A411DF" w:rsidRPr="003D3290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171E02">
              <w:rPr>
                <w:sz w:val="18"/>
                <w:szCs w:val="18"/>
              </w:rPr>
              <w:t>Preparation of recombinant antigen for serological detection of African hantaviruses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41F4B5E1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</w:tr>
      <w:tr w:rsidR="00CE7CE4" w14:paraId="66F35E4F" w14:textId="77777777" w:rsidTr="00CE7CE4">
        <w:tc>
          <w:tcPr>
            <w:tcW w:w="2154" w:type="dxa"/>
            <w:vAlign w:val="center"/>
          </w:tcPr>
          <w:p w14:paraId="4B6C2C4A" w14:textId="02D08079" w:rsidR="00A411DF" w:rsidRPr="0077353C" w:rsidRDefault="00A411DF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Jan-G Vermeulen</w:t>
            </w:r>
          </w:p>
        </w:tc>
        <w:tc>
          <w:tcPr>
            <w:tcW w:w="6576" w:type="dxa"/>
            <w:vAlign w:val="center"/>
          </w:tcPr>
          <w:p w14:paraId="0FEBDF17" w14:textId="77777777" w:rsidR="00A411DF" w:rsidRPr="003D3290" w:rsidRDefault="00A411DF" w:rsidP="0095728E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PhD</w:t>
            </w:r>
            <w:r>
              <w:rPr>
                <w:sz w:val="18"/>
                <w:szCs w:val="18"/>
              </w:rPr>
              <w:t>: “</w:t>
            </w:r>
            <w:r w:rsidRPr="005D7E74">
              <w:rPr>
                <w:sz w:val="18"/>
                <w:szCs w:val="18"/>
              </w:rPr>
              <w:t>Preparation and in vitro characterisation of an anti-Tissue factor single chain variable fragment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58CDB707" w14:textId="77777777" w:rsidR="00A411DF" w:rsidRPr="003D3290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</w:tr>
      <w:tr w:rsidR="00CE7CE4" w14:paraId="160E8730" w14:textId="77777777" w:rsidTr="00CE7CE4">
        <w:tc>
          <w:tcPr>
            <w:tcW w:w="2154" w:type="dxa"/>
            <w:vAlign w:val="center"/>
          </w:tcPr>
          <w:p w14:paraId="2A48B884" w14:textId="13DD4E8B" w:rsidR="00A411DF" w:rsidRDefault="00A411DF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Sabeehah Vawda</w:t>
            </w:r>
          </w:p>
        </w:tc>
        <w:tc>
          <w:tcPr>
            <w:tcW w:w="6576" w:type="dxa"/>
            <w:vAlign w:val="center"/>
          </w:tcPr>
          <w:p w14:paraId="42DB5D2B" w14:textId="61B2FBC2" w:rsidR="00A411DF" w:rsidRDefault="00A411DF" w:rsidP="00A411DF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5D7E74">
              <w:rPr>
                <w:sz w:val="18"/>
                <w:szCs w:val="18"/>
              </w:rPr>
              <w:t>Seroepidemiologic survey of Crimean-Congo haemorrhagic fever virus amongst healthy individuals in select risk groups in South Africa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25750A07" w14:textId="552B2ACE" w:rsidR="00A411DF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</w:tr>
      <w:tr w:rsidR="00CE7CE4" w14:paraId="1F3ED6AD" w14:textId="77777777" w:rsidTr="00CE7CE4">
        <w:tc>
          <w:tcPr>
            <w:tcW w:w="2154" w:type="dxa"/>
            <w:vAlign w:val="center"/>
          </w:tcPr>
          <w:p w14:paraId="5F54719F" w14:textId="2C1AE0E6" w:rsidR="00A411DF" w:rsidRDefault="00A411DF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Elisabeth Hendrika Bonnet</w:t>
            </w:r>
          </w:p>
        </w:tc>
        <w:tc>
          <w:tcPr>
            <w:tcW w:w="6576" w:type="dxa"/>
            <w:vAlign w:val="center"/>
          </w:tcPr>
          <w:p w14:paraId="4597B6EE" w14:textId="71FDE2AA" w:rsidR="00A411DF" w:rsidRDefault="00A411DF" w:rsidP="00A411DF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5D7E74">
              <w:rPr>
                <w:sz w:val="18"/>
                <w:szCs w:val="18"/>
              </w:rPr>
              <w:t>The development and validation of a reverse transcription recombinase polymerase amplification assay for detection of flaviviruses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1E257D26" w14:textId="3ABFA838" w:rsidR="00A411DF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</w:tr>
      <w:tr w:rsidR="00CE7CE4" w14:paraId="04D1C65C" w14:textId="77777777" w:rsidTr="00CE7CE4">
        <w:tc>
          <w:tcPr>
            <w:tcW w:w="2154" w:type="dxa"/>
            <w:vAlign w:val="center"/>
          </w:tcPr>
          <w:p w14:paraId="2846551B" w14:textId="1E329D17" w:rsidR="00A411DF" w:rsidRDefault="00A411DF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Atang Bulane</w:t>
            </w:r>
          </w:p>
        </w:tc>
        <w:tc>
          <w:tcPr>
            <w:tcW w:w="6576" w:type="dxa"/>
            <w:vAlign w:val="center"/>
          </w:tcPr>
          <w:p w14:paraId="2D3BC440" w14:textId="6EA72466" w:rsidR="00A411DF" w:rsidRDefault="00A411DF" w:rsidP="00A411DF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PhD</w:t>
            </w:r>
            <w:r>
              <w:rPr>
                <w:sz w:val="18"/>
                <w:szCs w:val="18"/>
              </w:rPr>
              <w:t>:</w:t>
            </w:r>
            <w:r>
              <w:t xml:space="preserve"> “</w:t>
            </w:r>
            <w:r w:rsidRPr="005D7E74">
              <w:rPr>
                <w:sz w:val="18"/>
                <w:szCs w:val="18"/>
              </w:rPr>
              <w:t>Detection of human papillomavirus associated with head and neck cancer in archived tissues and novel biomarkers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2678D6B6" w14:textId="49E00046" w:rsidR="00A411DF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</w:tr>
      <w:tr w:rsidR="00CE7CE4" w14:paraId="519FA8AD" w14:textId="77777777" w:rsidTr="00CE7CE4">
        <w:tc>
          <w:tcPr>
            <w:tcW w:w="2154" w:type="dxa"/>
            <w:vAlign w:val="center"/>
          </w:tcPr>
          <w:p w14:paraId="1FA504D2" w14:textId="16C1446A" w:rsidR="00A411DF" w:rsidRDefault="00A411DF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Nicole Kennedy</w:t>
            </w:r>
          </w:p>
        </w:tc>
        <w:tc>
          <w:tcPr>
            <w:tcW w:w="6576" w:type="dxa"/>
            <w:vAlign w:val="center"/>
          </w:tcPr>
          <w:p w14:paraId="18B6B6C5" w14:textId="29F8513B" w:rsidR="00A411DF" w:rsidRDefault="00A411DF" w:rsidP="00A411DF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5D7E74">
              <w:rPr>
                <w:sz w:val="18"/>
                <w:szCs w:val="18"/>
              </w:rPr>
              <w:t>Development of in house assays for detection of Sindbis virus infections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56D8AE32" w14:textId="5E14F6DB" w:rsidR="00A411DF" w:rsidRDefault="00A411DF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</w:tr>
      <w:tr w:rsidR="00CE7CE4" w14:paraId="33F8252C" w14:textId="6ECA946B" w:rsidTr="00CE7CE4">
        <w:tc>
          <w:tcPr>
            <w:tcW w:w="2154" w:type="dxa"/>
            <w:vAlign w:val="center"/>
          </w:tcPr>
          <w:p w14:paraId="794F917E" w14:textId="0F772BC2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Makgotso Golda Maotoana</w:t>
            </w:r>
          </w:p>
        </w:tc>
        <w:tc>
          <w:tcPr>
            <w:tcW w:w="6576" w:type="dxa"/>
            <w:vAlign w:val="center"/>
          </w:tcPr>
          <w:p w14:paraId="7C8D91AB" w14:textId="31D76833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BD4C65">
              <w:rPr>
                <w:sz w:val="18"/>
                <w:szCs w:val="18"/>
              </w:rPr>
              <w:t>Characterization of T cell responses to the non-structural proteins of the M segment in survivors of Crimean-Congo haemorrhagic fever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6CACC700" w14:textId="3E0C971D" w:rsidR="00CE7CE4" w:rsidRDefault="00CE7CE4" w:rsidP="00CE7CE4">
            <w:pPr>
              <w:jc w:val="center"/>
            </w:pPr>
            <w:r>
              <w:rPr>
                <w:sz w:val="18"/>
                <w:szCs w:val="18"/>
              </w:rPr>
              <w:t>2019</w:t>
            </w:r>
          </w:p>
        </w:tc>
      </w:tr>
      <w:tr w:rsidR="00CE7CE4" w14:paraId="066F94AB" w14:textId="77777777" w:rsidTr="00CE7CE4">
        <w:tc>
          <w:tcPr>
            <w:tcW w:w="2154" w:type="dxa"/>
            <w:vAlign w:val="center"/>
          </w:tcPr>
          <w:p w14:paraId="77A53E7E" w14:textId="777DDF3D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Yuri Munsamy</w:t>
            </w:r>
          </w:p>
        </w:tc>
        <w:tc>
          <w:tcPr>
            <w:tcW w:w="6576" w:type="dxa"/>
            <w:vAlign w:val="center"/>
          </w:tcPr>
          <w:p w14:paraId="195B6236" w14:textId="402E7BA3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PhD- </w:t>
            </w:r>
            <w:r w:rsidRPr="00756884">
              <w:rPr>
                <w:sz w:val="18"/>
                <w:szCs w:val="18"/>
              </w:rPr>
              <w:t>“Characterisation of the human papillomavirus genome and p53 mutations in head and neck squamous cell carcinomas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61D368FD" w14:textId="1AAD48A6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</w:tr>
      <w:tr w:rsidR="00CE7CE4" w14:paraId="46039935" w14:textId="77777777" w:rsidTr="00CE7CE4">
        <w:tc>
          <w:tcPr>
            <w:tcW w:w="2154" w:type="dxa"/>
            <w:vAlign w:val="center"/>
          </w:tcPr>
          <w:p w14:paraId="2F63CEDB" w14:textId="62310798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Gert Ignatius du Preez Terblanche</w:t>
            </w:r>
          </w:p>
        </w:tc>
        <w:tc>
          <w:tcPr>
            <w:tcW w:w="6576" w:type="dxa"/>
            <w:vAlign w:val="center"/>
          </w:tcPr>
          <w:p w14:paraId="23037DCE" w14:textId="4713F027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A21BFA">
              <w:rPr>
                <w:sz w:val="18"/>
                <w:szCs w:val="18"/>
              </w:rPr>
              <w:t>Identification of arboviruses circulating in mosquito populations in the Bloemfontein area, South Africa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57FDFDEF" w14:textId="2BA4AC4E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</w:tr>
      <w:tr w:rsidR="00CE7CE4" w14:paraId="7454BCA8" w14:textId="77777777" w:rsidTr="00CE7CE4">
        <w:tc>
          <w:tcPr>
            <w:tcW w:w="2154" w:type="dxa"/>
            <w:vAlign w:val="center"/>
          </w:tcPr>
          <w:p w14:paraId="5E6783CB" w14:textId="58790C35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Thomas Tipih</w:t>
            </w:r>
          </w:p>
        </w:tc>
        <w:tc>
          <w:tcPr>
            <w:tcW w:w="6576" w:type="dxa"/>
            <w:vAlign w:val="center"/>
          </w:tcPr>
          <w:p w14:paraId="4437D877" w14:textId="2D719E0D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PhD</w:t>
            </w:r>
            <w:r>
              <w:rPr>
                <w:sz w:val="18"/>
                <w:szCs w:val="18"/>
              </w:rPr>
              <w:t>: “</w:t>
            </w:r>
            <w:r w:rsidRPr="00A21BFA">
              <w:rPr>
                <w:sz w:val="18"/>
                <w:szCs w:val="18"/>
              </w:rPr>
              <w:t>Immunogenicity of Sindbis based replicons for Crimean-Congo hemorrhagic fever virus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2D781F47" w14:textId="3C84BA69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</w:tr>
      <w:tr w:rsidR="00CE7CE4" w14:paraId="15D61243" w14:textId="77777777" w:rsidTr="00CE7CE4">
        <w:tc>
          <w:tcPr>
            <w:tcW w:w="2154" w:type="dxa"/>
            <w:vAlign w:val="center"/>
          </w:tcPr>
          <w:p w14:paraId="57437429" w14:textId="41443DB4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Natalie Viljoen</w:t>
            </w:r>
          </w:p>
        </w:tc>
        <w:tc>
          <w:tcPr>
            <w:tcW w:w="6576" w:type="dxa"/>
            <w:vAlign w:val="center"/>
          </w:tcPr>
          <w:p w14:paraId="51CC2309" w14:textId="1F066064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PhD</w:t>
            </w:r>
            <w:r>
              <w:rPr>
                <w:sz w:val="18"/>
                <w:szCs w:val="18"/>
              </w:rPr>
              <w:t>: “</w:t>
            </w:r>
            <w:r w:rsidRPr="00A21BFA">
              <w:rPr>
                <w:sz w:val="18"/>
                <w:szCs w:val="18"/>
              </w:rPr>
              <w:t>Innate immune signalling induced by Crimean-Congo haemorrhagic fever virus proteins in vitro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1F68E2EB" w14:textId="5AE385A9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</w:tr>
      <w:tr w:rsidR="00CE7CE4" w14:paraId="4B062D89" w14:textId="77777777" w:rsidTr="00CE7CE4">
        <w:tc>
          <w:tcPr>
            <w:tcW w:w="2154" w:type="dxa"/>
            <w:vAlign w:val="center"/>
          </w:tcPr>
          <w:p w14:paraId="121829FC" w14:textId="050B6C38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Matefo Millicent Litabe</w:t>
            </w:r>
          </w:p>
        </w:tc>
        <w:tc>
          <w:tcPr>
            <w:tcW w:w="6576" w:type="dxa"/>
            <w:vAlign w:val="center"/>
          </w:tcPr>
          <w:p w14:paraId="440F7619" w14:textId="77B8185B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A21BFA">
              <w:rPr>
                <w:sz w:val="18"/>
                <w:szCs w:val="18"/>
              </w:rPr>
              <w:t>In vitro immune responses to Sindbis virus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203276D9" w14:textId="3EE48B87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</w:tr>
      <w:tr w:rsidR="00CE7CE4" w14:paraId="1C666975" w14:textId="77777777" w:rsidTr="00CE7CE4">
        <w:tc>
          <w:tcPr>
            <w:tcW w:w="2154" w:type="dxa"/>
            <w:vAlign w:val="center"/>
          </w:tcPr>
          <w:p w14:paraId="336B1ABC" w14:textId="49D44311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Peter Mwangi</w:t>
            </w:r>
          </w:p>
        </w:tc>
        <w:tc>
          <w:tcPr>
            <w:tcW w:w="6576" w:type="dxa"/>
            <w:vAlign w:val="center"/>
          </w:tcPr>
          <w:p w14:paraId="2EED64E1" w14:textId="01059E0E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PhD</w:t>
            </w:r>
            <w:r>
              <w:rPr>
                <w:sz w:val="18"/>
                <w:szCs w:val="18"/>
              </w:rPr>
              <w:t>: “</w:t>
            </w:r>
            <w:r w:rsidRPr="00A21BFA">
              <w:rPr>
                <w:sz w:val="18"/>
                <w:szCs w:val="18"/>
              </w:rPr>
              <w:t>Molecular characterization of rotavirus strains from pre- and post-vaccine introduction in South Africa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6443E99F" w14:textId="66F12212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</w:tr>
      <w:tr w:rsidR="00CE7CE4" w14:paraId="26825F75" w14:textId="77777777" w:rsidTr="00CE7CE4">
        <w:tc>
          <w:tcPr>
            <w:tcW w:w="2154" w:type="dxa"/>
            <w:vAlign w:val="center"/>
          </w:tcPr>
          <w:p w14:paraId="70FA4BF7" w14:textId="426C4BBF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Corné Thuynsma</w:t>
            </w:r>
          </w:p>
        </w:tc>
        <w:tc>
          <w:tcPr>
            <w:tcW w:w="6576" w:type="dxa"/>
            <w:vAlign w:val="center"/>
          </w:tcPr>
          <w:p w14:paraId="4D413C0A" w14:textId="7C45934F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A21BFA">
              <w:rPr>
                <w:sz w:val="18"/>
                <w:szCs w:val="18"/>
              </w:rPr>
              <w:t>Genetic analysis of human papillomavirus type 11 isolates from patients with recurrent respiratory papillomatosis treated at Universitas Academic Hospital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5AA92878" w14:textId="31DD8BCB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</w:tc>
      </w:tr>
      <w:tr w:rsidR="00CE7CE4" w14:paraId="032B2938" w14:textId="77777777" w:rsidTr="00CE7CE4">
        <w:tc>
          <w:tcPr>
            <w:tcW w:w="2154" w:type="dxa"/>
            <w:vAlign w:val="center"/>
          </w:tcPr>
          <w:p w14:paraId="04B0F649" w14:textId="67F0304C" w:rsidR="00CE7CE4" w:rsidRPr="00CE7CE4" w:rsidRDefault="00CE7CE4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Cornelius Gerhardus van der Westhuizen</w:t>
            </w:r>
          </w:p>
        </w:tc>
        <w:tc>
          <w:tcPr>
            <w:tcW w:w="6576" w:type="dxa"/>
            <w:vAlign w:val="center"/>
          </w:tcPr>
          <w:p w14:paraId="13E50765" w14:textId="6156DBAA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A21BFA">
              <w:rPr>
                <w:sz w:val="18"/>
                <w:szCs w:val="18"/>
              </w:rPr>
              <w:t>Zoonotic diseases in high-risk populations in the Free State province, South Africa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54595BFF" w14:textId="23FF8541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</w:tc>
      </w:tr>
      <w:tr w:rsidR="00CE7CE4" w14:paraId="43087EB3" w14:textId="77777777" w:rsidTr="00CE7CE4">
        <w:tc>
          <w:tcPr>
            <w:tcW w:w="2154" w:type="dxa"/>
            <w:vAlign w:val="center"/>
          </w:tcPr>
          <w:p w14:paraId="0D92ED92" w14:textId="656FC3AD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Micah Dimaculangan</w:t>
            </w:r>
          </w:p>
        </w:tc>
        <w:tc>
          <w:tcPr>
            <w:tcW w:w="6576" w:type="dxa"/>
            <w:vAlign w:val="center"/>
          </w:tcPr>
          <w:p w14:paraId="58B0A738" w14:textId="7190EBA7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A21BFA">
              <w:rPr>
                <w:sz w:val="18"/>
                <w:szCs w:val="18"/>
              </w:rPr>
              <w:t>Development and application of molecular assays for mosquito-borne alphaviruses in South Africa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0C0BFD7E" w14:textId="439D1219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</w:tc>
      </w:tr>
      <w:tr w:rsidR="00CE7CE4" w14:paraId="1AF65646" w14:textId="77777777" w:rsidTr="00CE7CE4">
        <w:tc>
          <w:tcPr>
            <w:tcW w:w="2154" w:type="dxa"/>
            <w:vAlign w:val="center"/>
          </w:tcPr>
          <w:p w14:paraId="5A946EB1" w14:textId="77777777" w:rsidR="00CE7CE4" w:rsidRPr="00E477DE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Veerle Dermaux-Msimang</w:t>
            </w:r>
          </w:p>
          <w:p w14:paraId="54D42D29" w14:textId="3A6CB577" w:rsidR="00CE7CE4" w:rsidRPr="00CE7CE4" w:rsidRDefault="00CE7CE4" w:rsidP="00CE7CE4">
            <w:pPr>
              <w:pStyle w:val="BodyTex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 of Pretoria</w:t>
            </w:r>
          </w:p>
        </w:tc>
        <w:tc>
          <w:tcPr>
            <w:tcW w:w="6576" w:type="dxa"/>
            <w:vAlign w:val="center"/>
          </w:tcPr>
          <w:p w14:paraId="6AD567B1" w14:textId="3431FE96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PhD</w:t>
            </w:r>
            <w:r>
              <w:rPr>
                <w:sz w:val="18"/>
                <w:szCs w:val="18"/>
              </w:rPr>
              <w:t>: “A One Health investigation of Rift Valley fever and Crimean-Congo haemorrhagic fever among animal workers and of biosecurity on livestock farms in central South Africa”</w:t>
            </w:r>
          </w:p>
        </w:tc>
        <w:tc>
          <w:tcPr>
            <w:tcW w:w="1134" w:type="dxa"/>
            <w:vAlign w:val="center"/>
          </w:tcPr>
          <w:p w14:paraId="17F7DD6D" w14:textId="03DE4108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</w:tc>
      </w:tr>
      <w:tr w:rsidR="00CE7CE4" w14:paraId="1A077108" w14:textId="77777777" w:rsidTr="00CE7CE4">
        <w:tc>
          <w:tcPr>
            <w:tcW w:w="2154" w:type="dxa"/>
            <w:vAlign w:val="center"/>
          </w:tcPr>
          <w:p w14:paraId="4584F1BE" w14:textId="5118B7EF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Siewert Christiaan Wiid</w:t>
            </w:r>
          </w:p>
        </w:tc>
        <w:tc>
          <w:tcPr>
            <w:tcW w:w="6576" w:type="dxa"/>
            <w:vAlign w:val="center"/>
          </w:tcPr>
          <w:p w14:paraId="183AF140" w14:textId="2964BE80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“Molecular and serological evidence for the circulation of orthobunyaviruses and orthonairoviruses in South Africa”</w:t>
            </w:r>
          </w:p>
        </w:tc>
        <w:tc>
          <w:tcPr>
            <w:tcW w:w="1134" w:type="dxa"/>
            <w:vAlign w:val="center"/>
          </w:tcPr>
          <w:p w14:paraId="2845D4F5" w14:textId="732957DE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  <w:tr w:rsidR="00CE7CE4" w14:paraId="3A22408C" w14:textId="77777777" w:rsidTr="00CE7CE4">
        <w:tc>
          <w:tcPr>
            <w:tcW w:w="2154" w:type="dxa"/>
            <w:vAlign w:val="center"/>
          </w:tcPr>
          <w:p w14:paraId="2015EE45" w14:textId="30C9396E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Nosipho Zanele Masoto</w:t>
            </w:r>
          </w:p>
        </w:tc>
        <w:tc>
          <w:tcPr>
            <w:tcW w:w="6576" w:type="dxa"/>
            <w:vAlign w:val="center"/>
          </w:tcPr>
          <w:p w14:paraId="04628917" w14:textId="71143F31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A21BFA">
              <w:rPr>
                <w:sz w:val="18"/>
                <w:szCs w:val="18"/>
              </w:rPr>
              <w:t xml:space="preserve">Development </w:t>
            </w:r>
            <w:r>
              <w:rPr>
                <w:sz w:val="18"/>
                <w:szCs w:val="18"/>
              </w:rPr>
              <w:t>of a rapid detection assay and screening of mosquitoes for</w:t>
            </w:r>
            <w:r w:rsidRPr="00A21BFA"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rbo</w:t>
            </w:r>
            <w:r w:rsidRPr="00A21BFA">
              <w:rPr>
                <w:sz w:val="18"/>
                <w:szCs w:val="18"/>
              </w:rPr>
              <w:t>viruses in South Africa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5331D76D" w14:textId="5DBC7D8C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  <w:tr w:rsidR="00CE7CE4" w14:paraId="27A96E7D" w14:textId="77777777" w:rsidTr="00CE7CE4">
        <w:tc>
          <w:tcPr>
            <w:tcW w:w="2154" w:type="dxa"/>
            <w:vAlign w:val="center"/>
          </w:tcPr>
          <w:p w14:paraId="7D57176D" w14:textId="478882A2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Nyiko Given Maswanganyi</w:t>
            </w:r>
          </w:p>
        </w:tc>
        <w:tc>
          <w:tcPr>
            <w:tcW w:w="6576" w:type="dxa"/>
            <w:vAlign w:val="center"/>
          </w:tcPr>
          <w:p w14:paraId="112A9F0C" w14:textId="6B07A469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MMedSc</w:t>
            </w:r>
            <w:r>
              <w:rPr>
                <w:sz w:val="18"/>
                <w:szCs w:val="18"/>
              </w:rPr>
              <w:t>: “</w:t>
            </w:r>
            <w:r w:rsidRPr="0040434A">
              <w:rPr>
                <w:sz w:val="18"/>
                <w:szCs w:val="18"/>
              </w:rPr>
              <w:t>Expression of arbovirus antigens for preparing multiplex immunofluorescent platform for serology.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2B2438F2" w14:textId="757F6FC8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</w:t>
            </w:r>
          </w:p>
        </w:tc>
      </w:tr>
      <w:tr w:rsidR="00CE7CE4" w14:paraId="55926738" w14:textId="77777777" w:rsidTr="00CE7CE4">
        <w:tc>
          <w:tcPr>
            <w:tcW w:w="2154" w:type="dxa"/>
            <w:vAlign w:val="center"/>
          </w:tcPr>
          <w:p w14:paraId="51E69C2C" w14:textId="3247BD12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Matefo Millicent Litabe</w:t>
            </w:r>
          </w:p>
        </w:tc>
        <w:tc>
          <w:tcPr>
            <w:tcW w:w="6576" w:type="dxa"/>
            <w:vAlign w:val="center"/>
          </w:tcPr>
          <w:p w14:paraId="17022C70" w14:textId="225E2B4D" w:rsidR="00CE7CE4" w:rsidRDefault="00CE7CE4" w:rsidP="00CE7CE4">
            <w:pPr>
              <w:pStyle w:val="BodyTex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PhD</w:t>
            </w:r>
            <w:r>
              <w:rPr>
                <w:sz w:val="18"/>
                <w:szCs w:val="18"/>
              </w:rPr>
              <w:t>: “</w:t>
            </w:r>
            <w:r w:rsidR="000D2E27" w:rsidRPr="000D2E27">
              <w:rPr>
                <w:sz w:val="18"/>
                <w:szCs w:val="18"/>
              </w:rPr>
              <w:t>Adaptive immune response in COVID-19 patients and innate immune modulation of SARS-COV-2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134" w:type="dxa"/>
            <w:vAlign w:val="center"/>
          </w:tcPr>
          <w:p w14:paraId="496F801B" w14:textId="3B0D42D0" w:rsidR="00CE7CE4" w:rsidRDefault="00CE7CE4" w:rsidP="00CE7CE4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2023</w:t>
            </w:r>
          </w:p>
        </w:tc>
      </w:tr>
    </w:tbl>
    <w:p w14:paraId="5FBD707F" w14:textId="3F4A2523" w:rsidR="0040434A" w:rsidRDefault="0040434A">
      <w:pPr>
        <w:jc w:val="left"/>
        <w:rPr>
          <w:b/>
          <w:color w:val="000000" w:themeColor="text1"/>
          <w:szCs w:val="20"/>
        </w:rPr>
      </w:pPr>
    </w:p>
    <w:p w14:paraId="37BA289A" w14:textId="6211CB9F" w:rsidR="0006494B" w:rsidRPr="000411CA" w:rsidRDefault="0006494B" w:rsidP="00A52E57">
      <w:pPr>
        <w:jc w:val="left"/>
        <w:rPr>
          <w:b/>
          <w:color w:val="000000" w:themeColor="text1"/>
          <w:szCs w:val="20"/>
        </w:rPr>
      </w:pPr>
      <w:r w:rsidRPr="000411CA">
        <w:rPr>
          <w:b/>
          <w:color w:val="000000" w:themeColor="text1"/>
          <w:szCs w:val="20"/>
        </w:rPr>
        <w:t>Students graduated</w:t>
      </w:r>
      <w:r w:rsidR="000411CA" w:rsidRPr="000411CA">
        <w:rPr>
          <w:b/>
          <w:color w:val="000000" w:themeColor="text1"/>
          <w:szCs w:val="20"/>
        </w:rPr>
        <w:t xml:space="preserve"> summary</w:t>
      </w:r>
      <w:r w:rsidRPr="000411CA">
        <w:rPr>
          <w:b/>
          <w:color w:val="000000" w:themeColor="text1"/>
          <w:szCs w:val="20"/>
        </w:rPr>
        <w:t>:</w:t>
      </w:r>
    </w:p>
    <w:p w14:paraId="7BB4648C" w14:textId="77777777" w:rsidR="0006494B" w:rsidRPr="009A3F6A" w:rsidRDefault="0006494B" w:rsidP="0006494B">
      <w:pPr>
        <w:pStyle w:val="BodyText"/>
        <w:spacing w:line="242" w:lineRule="auto"/>
        <w:ind w:right="6"/>
        <w:jc w:val="center"/>
        <w:rPr>
          <w:bCs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985"/>
        <w:gridCol w:w="2835"/>
      </w:tblGrid>
      <w:tr w:rsidR="0006494B" w:rsidRPr="00633FB8" w14:paraId="75B03F58" w14:textId="77777777" w:rsidTr="00F74883">
        <w:trPr>
          <w:jc w:val="center"/>
        </w:trPr>
        <w:tc>
          <w:tcPr>
            <w:tcW w:w="1838" w:type="dxa"/>
            <w:shd w:val="clear" w:color="auto" w:fill="BFBFBF" w:themeFill="background1" w:themeFillShade="BF"/>
          </w:tcPr>
          <w:p w14:paraId="52824F6F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rPr>
                <w:b/>
                <w:color w:val="000000" w:themeColor="text1"/>
                <w:sz w:val="18"/>
                <w:szCs w:val="18"/>
              </w:rPr>
            </w:pPr>
            <w:r w:rsidRPr="00633FB8">
              <w:rPr>
                <w:b/>
                <w:color w:val="000000" w:themeColor="text1"/>
                <w:sz w:val="18"/>
                <w:szCs w:val="18"/>
              </w:rPr>
              <w:t>Academic Level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C2E49D6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rPr>
                <w:b/>
                <w:color w:val="000000" w:themeColor="text1"/>
                <w:sz w:val="18"/>
                <w:szCs w:val="18"/>
              </w:rPr>
            </w:pPr>
            <w:r w:rsidRPr="00633FB8">
              <w:rPr>
                <w:b/>
                <w:color w:val="000000" w:themeColor="text1"/>
                <w:sz w:val="18"/>
                <w:szCs w:val="18"/>
              </w:rPr>
              <w:t>Year graduated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6D381E4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rPr>
                <w:b/>
                <w:color w:val="000000" w:themeColor="text1"/>
                <w:sz w:val="18"/>
                <w:szCs w:val="18"/>
              </w:rPr>
            </w:pPr>
            <w:r w:rsidRPr="00633FB8">
              <w:rPr>
                <w:b/>
                <w:color w:val="000000" w:themeColor="text1"/>
                <w:sz w:val="18"/>
                <w:szCs w:val="18"/>
              </w:rPr>
              <w:t>Number of students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3B2AD814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rPr>
                <w:b/>
                <w:color w:val="000000" w:themeColor="text1"/>
                <w:sz w:val="18"/>
                <w:szCs w:val="18"/>
              </w:rPr>
            </w:pPr>
            <w:r w:rsidRPr="00633FB8">
              <w:rPr>
                <w:b/>
                <w:color w:val="000000" w:themeColor="text1"/>
                <w:sz w:val="18"/>
                <w:szCs w:val="18"/>
              </w:rPr>
              <w:t>Total number of students</w:t>
            </w:r>
          </w:p>
        </w:tc>
      </w:tr>
      <w:tr w:rsidR="0006494B" w:rsidRPr="00633FB8" w14:paraId="45213E74" w14:textId="77777777" w:rsidTr="00F555DF">
        <w:trPr>
          <w:jc w:val="center"/>
        </w:trPr>
        <w:tc>
          <w:tcPr>
            <w:tcW w:w="1838" w:type="dxa"/>
            <w:vMerge w:val="restart"/>
            <w:vAlign w:val="center"/>
          </w:tcPr>
          <w:p w14:paraId="057B0922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Honours / BTech</w:t>
            </w:r>
          </w:p>
        </w:tc>
        <w:tc>
          <w:tcPr>
            <w:tcW w:w="1559" w:type="dxa"/>
            <w:vAlign w:val="center"/>
          </w:tcPr>
          <w:p w14:paraId="5C1A220F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2008</w:t>
            </w:r>
          </w:p>
        </w:tc>
        <w:tc>
          <w:tcPr>
            <w:tcW w:w="1985" w:type="dxa"/>
            <w:vAlign w:val="center"/>
          </w:tcPr>
          <w:p w14:paraId="719988F1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35" w:type="dxa"/>
            <w:vMerge w:val="restart"/>
            <w:vAlign w:val="center"/>
          </w:tcPr>
          <w:p w14:paraId="2A276A2E" w14:textId="25B531C9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</w:t>
            </w:r>
            <w:r w:rsidR="000730E0">
              <w:rPr>
                <w:bCs/>
                <w:color w:val="000000" w:themeColor="text1"/>
                <w:sz w:val="18"/>
                <w:szCs w:val="18"/>
              </w:rPr>
              <w:t>7</w:t>
            </w:r>
          </w:p>
        </w:tc>
      </w:tr>
      <w:tr w:rsidR="0006494B" w:rsidRPr="00633FB8" w14:paraId="0A32F22A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2765B684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417BFA5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2009</w:t>
            </w:r>
          </w:p>
        </w:tc>
        <w:tc>
          <w:tcPr>
            <w:tcW w:w="1985" w:type="dxa"/>
            <w:vAlign w:val="center"/>
          </w:tcPr>
          <w:p w14:paraId="1E1FE0AE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47FB2E7B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6494B" w:rsidRPr="00633FB8" w14:paraId="1CA9BF5F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5F80E1B0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E5F121F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2011</w:t>
            </w:r>
          </w:p>
        </w:tc>
        <w:tc>
          <w:tcPr>
            <w:tcW w:w="1985" w:type="dxa"/>
            <w:vAlign w:val="center"/>
          </w:tcPr>
          <w:p w14:paraId="504732C3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56733449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6494B" w:rsidRPr="00633FB8" w14:paraId="13B343F1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371F53BD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7DC444A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2012</w:t>
            </w:r>
          </w:p>
        </w:tc>
        <w:tc>
          <w:tcPr>
            <w:tcW w:w="1985" w:type="dxa"/>
            <w:vAlign w:val="center"/>
          </w:tcPr>
          <w:p w14:paraId="6834A16C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4621A492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6494B" w:rsidRPr="00633FB8" w14:paraId="3BE50F0A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5F42324A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9903480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2013</w:t>
            </w:r>
          </w:p>
        </w:tc>
        <w:tc>
          <w:tcPr>
            <w:tcW w:w="1985" w:type="dxa"/>
            <w:vAlign w:val="center"/>
          </w:tcPr>
          <w:p w14:paraId="7C3AD063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77596783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6494B" w:rsidRPr="00633FB8" w14:paraId="45648F80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5D7ED59D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5D5BFD9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2014</w:t>
            </w:r>
          </w:p>
        </w:tc>
        <w:tc>
          <w:tcPr>
            <w:tcW w:w="1985" w:type="dxa"/>
            <w:vAlign w:val="center"/>
          </w:tcPr>
          <w:p w14:paraId="542DE38A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7F7EFAB3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6494B" w:rsidRPr="00633FB8" w14:paraId="50C34D47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3DE1FFAF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21AC2C7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2015</w:t>
            </w:r>
          </w:p>
        </w:tc>
        <w:tc>
          <w:tcPr>
            <w:tcW w:w="1985" w:type="dxa"/>
            <w:vAlign w:val="center"/>
          </w:tcPr>
          <w:p w14:paraId="77AF1CD6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13F24810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6494B" w:rsidRPr="00633FB8" w14:paraId="5E90D94E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6F7870DC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A8EA07A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2017</w:t>
            </w:r>
          </w:p>
        </w:tc>
        <w:tc>
          <w:tcPr>
            <w:tcW w:w="1985" w:type="dxa"/>
            <w:vAlign w:val="center"/>
          </w:tcPr>
          <w:p w14:paraId="4CAF7290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01CADD1A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6494B" w:rsidRPr="00633FB8" w14:paraId="26A8F664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75ED5B47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DD3B0C0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2018</w:t>
            </w:r>
          </w:p>
        </w:tc>
        <w:tc>
          <w:tcPr>
            <w:tcW w:w="1985" w:type="dxa"/>
            <w:vAlign w:val="center"/>
          </w:tcPr>
          <w:p w14:paraId="2D307644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3735D13E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6494B" w:rsidRPr="00633FB8" w14:paraId="6B093DC8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3B011D04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4C2EF41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2019</w:t>
            </w:r>
          </w:p>
        </w:tc>
        <w:tc>
          <w:tcPr>
            <w:tcW w:w="1985" w:type="dxa"/>
            <w:vAlign w:val="center"/>
          </w:tcPr>
          <w:p w14:paraId="3561716C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764909C8" w14:textId="77777777" w:rsidR="0006494B" w:rsidRPr="00633FB8" w:rsidRDefault="0006494B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721BCE" w:rsidRPr="00633FB8" w14:paraId="18CD4AB8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308995F6" w14:textId="77777777" w:rsidR="00721BCE" w:rsidRPr="00633FB8" w:rsidRDefault="00721BCE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94AB9F0" w14:textId="788F5FD1" w:rsidR="00721BCE" w:rsidRPr="00633FB8" w:rsidRDefault="00721BCE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2020</w:t>
            </w:r>
          </w:p>
        </w:tc>
        <w:tc>
          <w:tcPr>
            <w:tcW w:w="1985" w:type="dxa"/>
            <w:vAlign w:val="center"/>
          </w:tcPr>
          <w:p w14:paraId="32CBEF2D" w14:textId="2F5BCF6F" w:rsidR="00721BCE" w:rsidRPr="00633FB8" w:rsidRDefault="00721BCE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54A353A9" w14:textId="77777777" w:rsidR="00721BCE" w:rsidRPr="00633FB8" w:rsidRDefault="00721BCE" w:rsidP="00F555DF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7C3B0C35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131925F7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6D22223" w14:textId="6EEF5610" w:rsidR="000730E0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2021</w:t>
            </w:r>
          </w:p>
        </w:tc>
        <w:tc>
          <w:tcPr>
            <w:tcW w:w="1985" w:type="dxa"/>
            <w:vAlign w:val="center"/>
          </w:tcPr>
          <w:p w14:paraId="06747568" w14:textId="6EC58FB5" w:rsidR="000730E0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3CC8BE58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02EB97B6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00505015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41CEECD" w14:textId="2C27022C" w:rsidR="000730E0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202</w:t>
            </w:r>
            <w:r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501F8A8" w14:textId="6F8B2FB8" w:rsidR="000730E0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37AD0027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6A7EC32F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3CDAF18D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671891D" w14:textId="612F3F01" w:rsidR="000730E0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2023</w:t>
            </w:r>
          </w:p>
        </w:tc>
        <w:tc>
          <w:tcPr>
            <w:tcW w:w="1985" w:type="dxa"/>
            <w:vAlign w:val="center"/>
          </w:tcPr>
          <w:p w14:paraId="3CA5F4AD" w14:textId="54405D6F" w:rsidR="000730E0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45A87434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43F2F404" w14:textId="77777777" w:rsidTr="00F555DF">
        <w:trPr>
          <w:jc w:val="center"/>
        </w:trPr>
        <w:tc>
          <w:tcPr>
            <w:tcW w:w="1838" w:type="dxa"/>
            <w:vMerge w:val="restart"/>
            <w:tcBorders>
              <w:top w:val="single" w:sz="12" w:space="0" w:color="auto"/>
            </w:tcBorders>
            <w:vAlign w:val="center"/>
          </w:tcPr>
          <w:p w14:paraId="31A16FC2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Master</w:t>
            </w:r>
            <w:r>
              <w:rPr>
                <w:bCs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19493AD3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2003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29625FDC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3E043F08" w14:textId="7466BED0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</w:t>
            </w:r>
            <w:r w:rsidR="00985A49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</w:tr>
      <w:tr w:rsidR="000730E0" w:rsidRPr="00633FB8" w14:paraId="3EEB127F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5A881CB0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2C1609C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2011</w:t>
            </w:r>
          </w:p>
        </w:tc>
        <w:tc>
          <w:tcPr>
            <w:tcW w:w="1985" w:type="dxa"/>
            <w:vAlign w:val="center"/>
          </w:tcPr>
          <w:p w14:paraId="3FA3FDE3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114FD6AB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71B0BE86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5B316AB3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1D749B2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2013</w:t>
            </w:r>
          </w:p>
        </w:tc>
        <w:tc>
          <w:tcPr>
            <w:tcW w:w="1985" w:type="dxa"/>
            <w:vAlign w:val="center"/>
          </w:tcPr>
          <w:p w14:paraId="0B32DE06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35" w:type="dxa"/>
            <w:vMerge/>
            <w:vAlign w:val="center"/>
          </w:tcPr>
          <w:p w14:paraId="397C5409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784E39DD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248A120B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FE2F11B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2014</w:t>
            </w:r>
          </w:p>
        </w:tc>
        <w:tc>
          <w:tcPr>
            <w:tcW w:w="1985" w:type="dxa"/>
            <w:vAlign w:val="center"/>
          </w:tcPr>
          <w:p w14:paraId="20489318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1B3FC3FB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2B5904D2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6C0ED0A3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F66F913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2015</w:t>
            </w:r>
          </w:p>
        </w:tc>
        <w:tc>
          <w:tcPr>
            <w:tcW w:w="1985" w:type="dxa"/>
            <w:vAlign w:val="center"/>
          </w:tcPr>
          <w:p w14:paraId="7C6E0B1E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24AD671A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58D9095D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111AC4DC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AFED3DC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2016</w:t>
            </w:r>
          </w:p>
        </w:tc>
        <w:tc>
          <w:tcPr>
            <w:tcW w:w="1985" w:type="dxa"/>
            <w:vAlign w:val="center"/>
          </w:tcPr>
          <w:p w14:paraId="2D1271A5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379E8ECC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016716B6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19492C26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72F6ED8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2017</w:t>
            </w:r>
          </w:p>
        </w:tc>
        <w:tc>
          <w:tcPr>
            <w:tcW w:w="1985" w:type="dxa"/>
            <w:vAlign w:val="center"/>
          </w:tcPr>
          <w:p w14:paraId="61BC216B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095AF49E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1544492B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6ADEF844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6E732BB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2018</w:t>
            </w:r>
          </w:p>
        </w:tc>
        <w:tc>
          <w:tcPr>
            <w:tcW w:w="1985" w:type="dxa"/>
            <w:vAlign w:val="center"/>
          </w:tcPr>
          <w:p w14:paraId="6E91EFD8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6FAB2F58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05ED088F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77B7B662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DDCBD8B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2019</w:t>
            </w:r>
          </w:p>
        </w:tc>
        <w:tc>
          <w:tcPr>
            <w:tcW w:w="1985" w:type="dxa"/>
            <w:vAlign w:val="center"/>
          </w:tcPr>
          <w:p w14:paraId="786065B8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35" w:type="dxa"/>
            <w:vMerge/>
            <w:vAlign w:val="center"/>
          </w:tcPr>
          <w:p w14:paraId="252B3716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309F8267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716E06F3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50D908A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2020</w:t>
            </w:r>
          </w:p>
        </w:tc>
        <w:tc>
          <w:tcPr>
            <w:tcW w:w="1985" w:type="dxa"/>
            <w:vAlign w:val="center"/>
          </w:tcPr>
          <w:p w14:paraId="146EC624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78B41BE8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16008434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21E07922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B93C27A" w14:textId="17BF182B" w:rsidR="000730E0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2021</w:t>
            </w:r>
          </w:p>
        </w:tc>
        <w:tc>
          <w:tcPr>
            <w:tcW w:w="1985" w:type="dxa"/>
            <w:vAlign w:val="center"/>
          </w:tcPr>
          <w:p w14:paraId="2E9893D8" w14:textId="190EF779" w:rsidR="000730E0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/>
            <w:vAlign w:val="center"/>
          </w:tcPr>
          <w:p w14:paraId="2E6C90EC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5E59A94E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2CDC89E5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3A2E937" w14:textId="6E38AC3B" w:rsidR="000730E0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2022</w:t>
            </w:r>
          </w:p>
        </w:tc>
        <w:tc>
          <w:tcPr>
            <w:tcW w:w="1985" w:type="dxa"/>
            <w:vAlign w:val="center"/>
          </w:tcPr>
          <w:p w14:paraId="3BD9A059" w14:textId="38C0E62E" w:rsidR="000730E0" w:rsidRDefault="00985A49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835" w:type="dxa"/>
            <w:vMerge/>
            <w:vAlign w:val="center"/>
          </w:tcPr>
          <w:p w14:paraId="26E9471B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79B1A51B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1564E8BE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B417B77" w14:textId="3536E0DE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2023</w:t>
            </w:r>
          </w:p>
        </w:tc>
        <w:tc>
          <w:tcPr>
            <w:tcW w:w="1985" w:type="dxa"/>
            <w:vAlign w:val="center"/>
          </w:tcPr>
          <w:p w14:paraId="7A2A7824" w14:textId="7456FCC9" w:rsidR="000730E0" w:rsidRPr="00633FB8" w:rsidRDefault="00985A49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4A4FFD35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539634FC" w14:textId="77777777" w:rsidTr="00F555DF">
        <w:trPr>
          <w:jc w:val="center"/>
        </w:trPr>
        <w:tc>
          <w:tcPr>
            <w:tcW w:w="1838" w:type="dxa"/>
            <w:vMerge w:val="restart"/>
            <w:tcBorders>
              <w:top w:val="single" w:sz="12" w:space="0" w:color="auto"/>
            </w:tcBorders>
            <w:vAlign w:val="center"/>
          </w:tcPr>
          <w:p w14:paraId="332CEF87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Doctoral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5DEDD6DF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2014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08591822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</w:tcBorders>
            <w:vAlign w:val="center"/>
          </w:tcPr>
          <w:p w14:paraId="5CFF9223" w14:textId="384677D8" w:rsidR="000730E0" w:rsidRPr="00633FB8" w:rsidRDefault="00985A49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10</w:t>
            </w:r>
          </w:p>
        </w:tc>
      </w:tr>
      <w:tr w:rsidR="000730E0" w:rsidRPr="00633FB8" w14:paraId="1D828574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447B9372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3D44578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2017</w:t>
            </w:r>
          </w:p>
        </w:tc>
        <w:tc>
          <w:tcPr>
            <w:tcW w:w="1985" w:type="dxa"/>
            <w:vAlign w:val="center"/>
          </w:tcPr>
          <w:p w14:paraId="1179EA42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0D1C9B67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59ABC897" w14:textId="77777777" w:rsidTr="00F555DF">
        <w:trPr>
          <w:jc w:val="center"/>
        </w:trPr>
        <w:tc>
          <w:tcPr>
            <w:tcW w:w="1838" w:type="dxa"/>
            <w:vMerge/>
            <w:vAlign w:val="center"/>
          </w:tcPr>
          <w:p w14:paraId="33466E1C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FFB0024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2019</w:t>
            </w:r>
          </w:p>
        </w:tc>
        <w:tc>
          <w:tcPr>
            <w:tcW w:w="1985" w:type="dxa"/>
            <w:vAlign w:val="center"/>
          </w:tcPr>
          <w:p w14:paraId="4B4121FF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835" w:type="dxa"/>
            <w:vMerge/>
            <w:vAlign w:val="center"/>
          </w:tcPr>
          <w:p w14:paraId="1CC200F7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6B363FC2" w14:textId="77777777" w:rsidTr="00721BCE">
        <w:trPr>
          <w:jc w:val="center"/>
        </w:trPr>
        <w:tc>
          <w:tcPr>
            <w:tcW w:w="1838" w:type="dxa"/>
            <w:vMerge/>
            <w:vAlign w:val="center"/>
          </w:tcPr>
          <w:p w14:paraId="332E9E80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E836FFD" w14:textId="51D2F173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2021</w:t>
            </w:r>
          </w:p>
        </w:tc>
        <w:tc>
          <w:tcPr>
            <w:tcW w:w="1985" w:type="dxa"/>
            <w:vAlign w:val="center"/>
          </w:tcPr>
          <w:p w14:paraId="336C0E6F" w14:textId="24859728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537283C7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13921F5E" w14:textId="77777777" w:rsidTr="00721BCE">
        <w:trPr>
          <w:jc w:val="center"/>
        </w:trPr>
        <w:tc>
          <w:tcPr>
            <w:tcW w:w="1838" w:type="dxa"/>
            <w:vMerge/>
            <w:vAlign w:val="center"/>
          </w:tcPr>
          <w:p w14:paraId="2E3B1FEC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D447D1F" w14:textId="2D9C97A9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202</w:t>
            </w:r>
            <w:r>
              <w:rPr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780E6AE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633FB8"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671E6193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  <w:tr w:rsidR="000730E0" w:rsidRPr="00633FB8" w14:paraId="04B5D62F" w14:textId="77777777" w:rsidTr="00721BCE">
        <w:trPr>
          <w:jc w:val="center"/>
        </w:trPr>
        <w:tc>
          <w:tcPr>
            <w:tcW w:w="1838" w:type="dxa"/>
            <w:vMerge/>
            <w:vAlign w:val="center"/>
          </w:tcPr>
          <w:p w14:paraId="013A4E09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4D05436" w14:textId="327AEC3C" w:rsidR="000730E0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2023</w:t>
            </w:r>
          </w:p>
        </w:tc>
        <w:tc>
          <w:tcPr>
            <w:tcW w:w="1985" w:type="dxa"/>
            <w:vAlign w:val="center"/>
          </w:tcPr>
          <w:p w14:paraId="373B6426" w14:textId="75D3C99C" w:rsidR="000730E0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835" w:type="dxa"/>
            <w:vMerge/>
            <w:vAlign w:val="center"/>
          </w:tcPr>
          <w:p w14:paraId="7C7DE48C" w14:textId="77777777" w:rsidR="000730E0" w:rsidRPr="00633FB8" w:rsidRDefault="000730E0" w:rsidP="000730E0">
            <w:pPr>
              <w:pStyle w:val="BodyText"/>
              <w:spacing w:line="242" w:lineRule="auto"/>
              <w:ind w:right="6"/>
              <w:jc w:val="center"/>
              <w:rPr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67CA2041" w14:textId="3997AC79" w:rsidR="00B715B6" w:rsidRDefault="00B715B6" w:rsidP="0006494B">
      <w:pPr>
        <w:pStyle w:val="BodyText"/>
        <w:spacing w:line="242" w:lineRule="auto"/>
        <w:ind w:right="6"/>
        <w:rPr>
          <w:b/>
          <w:color w:val="000000" w:themeColor="text1"/>
        </w:rPr>
      </w:pPr>
    </w:p>
    <w:p w14:paraId="6EE7E56D" w14:textId="77777777" w:rsidR="000D2E27" w:rsidRPr="000D2E27" w:rsidRDefault="000D2E27" w:rsidP="000D2E27">
      <w:pPr>
        <w:pStyle w:val="BodyText"/>
        <w:spacing w:line="242" w:lineRule="auto"/>
        <w:ind w:right="6"/>
        <w:rPr>
          <w:b/>
          <w:bCs/>
          <w:color w:val="000000" w:themeColor="text1"/>
          <w:lang w:val="en-ZA"/>
        </w:rPr>
      </w:pPr>
      <w:r w:rsidRPr="000D2E27">
        <w:rPr>
          <w:b/>
          <w:bCs/>
          <w:color w:val="000000" w:themeColor="text1"/>
          <w:lang w:val="en-ZA"/>
        </w:rPr>
        <w:t>Students currently being supervised:</w:t>
      </w:r>
    </w:p>
    <w:p w14:paraId="51598B38" w14:textId="056C5329" w:rsidR="000D2E27" w:rsidRPr="000D2E27" w:rsidRDefault="000D2E27" w:rsidP="000D2E27">
      <w:pPr>
        <w:pStyle w:val="BodyText"/>
        <w:spacing w:line="242" w:lineRule="auto"/>
        <w:ind w:right="6"/>
        <w:rPr>
          <w:bCs/>
          <w:color w:val="000000" w:themeColor="text1"/>
          <w:lang w:val="en-ZA"/>
        </w:rPr>
      </w:pPr>
      <w:r w:rsidRPr="000D2E27">
        <w:rPr>
          <w:bCs/>
          <w:color w:val="000000" w:themeColor="text1"/>
          <w:lang w:val="en-ZA"/>
        </w:rPr>
        <w:t xml:space="preserve">Honours: </w:t>
      </w:r>
      <w:r>
        <w:rPr>
          <w:bCs/>
          <w:color w:val="000000" w:themeColor="text1"/>
          <w:lang w:val="en-ZA"/>
        </w:rPr>
        <w:tab/>
      </w:r>
      <w:r w:rsidRPr="000D2E27">
        <w:rPr>
          <w:bCs/>
          <w:color w:val="000000" w:themeColor="text1"/>
          <w:lang w:val="en-ZA"/>
        </w:rPr>
        <w:t>1</w:t>
      </w:r>
    </w:p>
    <w:p w14:paraId="733ED0A9" w14:textId="4D31AAA5" w:rsidR="000D2E27" w:rsidRPr="000D2E27" w:rsidRDefault="000D2E27" w:rsidP="000D2E27">
      <w:pPr>
        <w:pStyle w:val="BodyText"/>
        <w:spacing w:line="242" w:lineRule="auto"/>
        <w:ind w:right="6"/>
        <w:rPr>
          <w:bCs/>
          <w:color w:val="000000" w:themeColor="text1"/>
          <w:lang w:val="en-ZA"/>
        </w:rPr>
      </w:pPr>
      <w:r w:rsidRPr="000D2E27">
        <w:rPr>
          <w:bCs/>
          <w:color w:val="000000" w:themeColor="text1"/>
          <w:lang w:val="en-ZA"/>
        </w:rPr>
        <w:t xml:space="preserve">Masters: </w:t>
      </w:r>
      <w:r>
        <w:rPr>
          <w:bCs/>
          <w:color w:val="000000" w:themeColor="text1"/>
          <w:lang w:val="en-ZA"/>
        </w:rPr>
        <w:tab/>
      </w:r>
      <w:r w:rsidRPr="000D2E27">
        <w:rPr>
          <w:bCs/>
          <w:color w:val="000000" w:themeColor="text1"/>
          <w:lang w:val="en-ZA"/>
        </w:rPr>
        <w:t>1</w:t>
      </w:r>
    </w:p>
    <w:p w14:paraId="4BD7E41F" w14:textId="3EAB503B" w:rsidR="000D2E27" w:rsidRPr="000D2E27" w:rsidRDefault="000D2E27" w:rsidP="000D2E27">
      <w:pPr>
        <w:pStyle w:val="BodyText"/>
        <w:spacing w:line="242" w:lineRule="auto"/>
        <w:ind w:right="6"/>
        <w:rPr>
          <w:bCs/>
          <w:color w:val="000000" w:themeColor="text1"/>
          <w:lang w:val="en-ZA"/>
        </w:rPr>
      </w:pPr>
      <w:r w:rsidRPr="000D2E27">
        <w:rPr>
          <w:bCs/>
          <w:color w:val="000000" w:themeColor="text1"/>
          <w:lang w:val="en-ZA"/>
        </w:rPr>
        <w:t xml:space="preserve">Doctoral: </w:t>
      </w:r>
      <w:r>
        <w:rPr>
          <w:bCs/>
          <w:color w:val="000000" w:themeColor="text1"/>
          <w:lang w:val="en-ZA"/>
        </w:rPr>
        <w:tab/>
      </w:r>
      <w:r w:rsidRPr="000D2E27">
        <w:rPr>
          <w:bCs/>
          <w:color w:val="000000" w:themeColor="text1"/>
          <w:lang w:val="en-ZA"/>
        </w:rPr>
        <w:t>4</w:t>
      </w:r>
    </w:p>
    <w:p w14:paraId="34575580" w14:textId="5A20FD89" w:rsidR="000D2E27" w:rsidRPr="000D2E27" w:rsidRDefault="000D2E27" w:rsidP="000D2E27">
      <w:pPr>
        <w:pStyle w:val="BodyText"/>
        <w:spacing w:line="242" w:lineRule="auto"/>
        <w:ind w:right="6"/>
        <w:rPr>
          <w:bCs/>
          <w:color w:val="000000" w:themeColor="text1"/>
          <w:lang w:val="en-ZA"/>
        </w:rPr>
      </w:pPr>
      <w:r w:rsidRPr="000D2E27">
        <w:rPr>
          <w:bCs/>
          <w:color w:val="000000" w:themeColor="text1"/>
          <w:lang w:val="en-ZA"/>
        </w:rPr>
        <w:t xml:space="preserve">Postdoctoral: </w:t>
      </w:r>
      <w:r>
        <w:rPr>
          <w:bCs/>
          <w:color w:val="000000" w:themeColor="text1"/>
          <w:lang w:val="en-ZA"/>
        </w:rPr>
        <w:tab/>
      </w:r>
      <w:r w:rsidRPr="000D2E27">
        <w:rPr>
          <w:bCs/>
          <w:color w:val="000000" w:themeColor="text1"/>
          <w:lang w:val="en-ZA"/>
        </w:rPr>
        <w:t>2</w:t>
      </w:r>
    </w:p>
    <w:p w14:paraId="67D014BB" w14:textId="77777777" w:rsidR="000D2E27" w:rsidRDefault="000D2E27" w:rsidP="000D2E27">
      <w:pPr>
        <w:pStyle w:val="BodyText"/>
        <w:spacing w:line="242" w:lineRule="auto"/>
        <w:ind w:right="6"/>
        <w:rPr>
          <w:b/>
          <w:bCs/>
          <w:color w:val="000000" w:themeColor="text1"/>
          <w:lang w:val="en-ZA"/>
        </w:rPr>
      </w:pPr>
    </w:p>
    <w:p w14:paraId="1577D9FB" w14:textId="27BF0FDB" w:rsidR="000D2E27" w:rsidRPr="000D2E27" w:rsidRDefault="000D2E27" w:rsidP="000D2E27">
      <w:pPr>
        <w:pStyle w:val="BodyText"/>
        <w:spacing w:line="242" w:lineRule="auto"/>
        <w:ind w:right="6"/>
        <w:rPr>
          <w:b/>
          <w:bCs/>
          <w:color w:val="000000" w:themeColor="text1"/>
          <w:lang w:val="en-ZA"/>
        </w:rPr>
      </w:pPr>
      <w:r w:rsidRPr="000D2E27">
        <w:rPr>
          <w:b/>
          <w:bCs/>
          <w:color w:val="000000" w:themeColor="text1"/>
          <w:lang w:val="en-ZA"/>
        </w:rPr>
        <w:t>Students currently being co-supervised</w:t>
      </w:r>
    </w:p>
    <w:p w14:paraId="31F23ACA" w14:textId="3998241B" w:rsidR="000D2E27" w:rsidRPr="000D2E27" w:rsidRDefault="000D2E27" w:rsidP="000D2E27">
      <w:pPr>
        <w:pStyle w:val="BodyText"/>
        <w:spacing w:line="242" w:lineRule="auto"/>
        <w:ind w:right="6"/>
        <w:rPr>
          <w:bCs/>
          <w:color w:val="000000" w:themeColor="text1"/>
          <w:lang w:val="en-ZA"/>
        </w:rPr>
      </w:pPr>
      <w:r w:rsidRPr="000D2E27">
        <w:rPr>
          <w:bCs/>
          <w:color w:val="000000" w:themeColor="text1"/>
          <w:lang w:val="en-ZA"/>
        </w:rPr>
        <w:t xml:space="preserve">Masters: </w:t>
      </w:r>
      <w:r>
        <w:rPr>
          <w:bCs/>
          <w:color w:val="000000" w:themeColor="text1"/>
          <w:lang w:val="en-ZA"/>
        </w:rPr>
        <w:tab/>
      </w:r>
      <w:r w:rsidRPr="000D2E27">
        <w:rPr>
          <w:bCs/>
          <w:color w:val="000000" w:themeColor="text1"/>
          <w:lang w:val="en-ZA"/>
        </w:rPr>
        <w:t>4</w:t>
      </w:r>
    </w:p>
    <w:p w14:paraId="769148FB" w14:textId="1CADFF1F" w:rsidR="000D2E27" w:rsidRPr="000D2E27" w:rsidRDefault="000D2E27" w:rsidP="000D2E27">
      <w:pPr>
        <w:pStyle w:val="BodyText"/>
        <w:spacing w:line="242" w:lineRule="auto"/>
        <w:ind w:right="6"/>
        <w:rPr>
          <w:bCs/>
          <w:color w:val="000000" w:themeColor="text1"/>
        </w:rPr>
      </w:pPr>
      <w:r w:rsidRPr="000D2E27">
        <w:rPr>
          <w:bCs/>
          <w:color w:val="000000" w:themeColor="text1"/>
          <w:lang w:val="en-ZA"/>
        </w:rPr>
        <w:t xml:space="preserve">Doctoral: </w:t>
      </w:r>
      <w:r>
        <w:rPr>
          <w:bCs/>
          <w:color w:val="000000" w:themeColor="text1"/>
          <w:lang w:val="en-ZA"/>
        </w:rPr>
        <w:tab/>
      </w:r>
      <w:r w:rsidRPr="000D2E27">
        <w:rPr>
          <w:bCs/>
          <w:color w:val="000000" w:themeColor="text1"/>
          <w:lang w:val="en-ZA"/>
        </w:rPr>
        <w:t>2</w:t>
      </w:r>
    </w:p>
    <w:p w14:paraId="0F403895" w14:textId="77777777" w:rsidR="000D2E27" w:rsidRDefault="000D2E27" w:rsidP="0006494B">
      <w:pPr>
        <w:pStyle w:val="BodyText"/>
        <w:spacing w:line="242" w:lineRule="auto"/>
        <w:ind w:right="6"/>
        <w:rPr>
          <w:b/>
          <w:color w:val="000000" w:themeColor="text1"/>
        </w:rPr>
      </w:pPr>
    </w:p>
    <w:p w14:paraId="4FF328F0" w14:textId="77777777" w:rsidR="00047D91" w:rsidRPr="0025378F" w:rsidRDefault="00047D91" w:rsidP="00047D91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t>Academic expertise</w:t>
      </w:r>
    </w:p>
    <w:p w14:paraId="7960DA3C" w14:textId="77777777" w:rsidR="00047D91" w:rsidRPr="00047D91" w:rsidRDefault="00047D91" w:rsidP="00047D91">
      <w:pPr>
        <w:jc w:val="left"/>
        <w:rPr>
          <w:bCs/>
          <w:color w:val="000000" w:themeColor="text1"/>
        </w:rPr>
      </w:pPr>
      <w:r w:rsidRPr="00047D91">
        <w:rPr>
          <w:b/>
          <w:i/>
          <w:iCs/>
          <w:color w:val="000000" w:themeColor="text1"/>
        </w:rPr>
        <w:t>Ad hoc</w:t>
      </w:r>
      <w:r w:rsidRPr="00047D91">
        <w:rPr>
          <w:bCs/>
          <w:color w:val="000000" w:themeColor="text1"/>
        </w:rPr>
        <w:t>: Frequent external examiner for the following institutions:</w:t>
      </w:r>
    </w:p>
    <w:p w14:paraId="1F1667C5" w14:textId="4D1D6B1F" w:rsidR="0006494B" w:rsidRPr="00047D91" w:rsidRDefault="00047D91" w:rsidP="00047D91">
      <w:pPr>
        <w:jc w:val="left"/>
        <w:rPr>
          <w:bCs/>
          <w:color w:val="000000" w:themeColor="text1"/>
        </w:rPr>
      </w:pPr>
      <w:r w:rsidRPr="00047D91">
        <w:rPr>
          <w:bCs/>
          <w:color w:val="000000" w:themeColor="text1"/>
        </w:rPr>
        <w:t>University of Cape Town, University of Pretoria, Rhodes University, Stellenbosch University, University of</w:t>
      </w:r>
      <w:r>
        <w:rPr>
          <w:bCs/>
          <w:color w:val="000000" w:themeColor="text1"/>
        </w:rPr>
        <w:t xml:space="preserve"> </w:t>
      </w:r>
      <w:r w:rsidRPr="00047D91">
        <w:rPr>
          <w:bCs/>
          <w:color w:val="000000" w:themeColor="text1"/>
        </w:rPr>
        <w:t>Witwatersrand, University of the North West, University of KwaZulu-Natal, University of Zambia</w:t>
      </w:r>
    </w:p>
    <w:p w14:paraId="20CA328B" w14:textId="77777777" w:rsidR="00047D91" w:rsidRDefault="00047D91" w:rsidP="00B715B6">
      <w:pPr>
        <w:jc w:val="left"/>
        <w:rPr>
          <w:b/>
          <w:color w:val="000000" w:themeColor="text1"/>
        </w:rPr>
      </w:pPr>
    </w:p>
    <w:p w14:paraId="25B396B6" w14:textId="654BF7C2" w:rsidR="00047D91" w:rsidRPr="0025378F" w:rsidRDefault="00047D91" w:rsidP="00047D91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t>Referee for international scientific journals</w:t>
      </w:r>
    </w:p>
    <w:p w14:paraId="485F7DBA" w14:textId="3698B3F5" w:rsidR="00047D91" w:rsidRDefault="00047D91" w:rsidP="00047D91">
      <w:pPr>
        <w:jc w:val="left"/>
        <w:rPr>
          <w:bCs/>
          <w:color w:val="000000" w:themeColor="text1"/>
          <w:lang w:val="en-ZA"/>
        </w:rPr>
      </w:pPr>
      <w:r w:rsidRPr="00047D91">
        <w:rPr>
          <w:b/>
          <w:bCs/>
          <w:i/>
          <w:iCs/>
          <w:color w:val="000000" w:themeColor="text1"/>
          <w:lang w:val="en-ZA"/>
        </w:rPr>
        <w:t xml:space="preserve">Ad hoc: </w:t>
      </w:r>
      <w:r w:rsidRPr="00047D91">
        <w:rPr>
          <w:bCs/>
          <w:color w:val="000000" w:themeColor="text1"/>
          <w:lang w:val="en-ZA"/>
        </w:rPr>
        <w:t>Frequent referee for following journals for publications on topics related to arboviruses and viral</w:t>
      </w:r>
      <w:r>
        <w:rPr>
          <w:bCs/>
          <w:color w:val="000000" w:themeColor="text1"/>
          <w:lang w:val="en-ZA"/>
        </w:rPr>
        <w:t xml:space="preserve"> </w:t>
      </w:r>
      <w:r w:rsidRPr="00047D91">
        <w:rPr>
          <w:bCs/>
          <w:color w:val="000000" w:themeColor="text1"/>
          <w:lang w:val="en-ZA"/>
        </w:rPr>
        <w:t>haemorrhagic fevers. Including but not limited to: Journal of Virological Methods, Emerging Infectious Diseases,</w:t>
      </w:r>
      <w:r>
        <w:rPr>
          <w:bCs/>
          <w:color w:val="000000" w:themeColor="text1"/>
          <w:lang w:val="en-ZA"/>
        </w:rPr>
        <w:t xml:space="preserve"> </w:t>
      </w:r>
      <w:r w:rsidRPr="00047D91">
        <w:rPr>
          <w:bCs/>
          <w:color w:val="000000" w:themeColor="text1"/>
          <w:lang w:val="en-ZA"/>
        </w:rPr>
        <w:t>Scandinavian Journal of Infectious Diseases, Antiviral Research, Future Virology, Vaccine, Clinical and Vaccine</w:t>
      </w:r>
      <w:r>
        <w:rPr>
          <w:bCs/>
          <w:color w:val="000000" w:themeColor="text1"/>
          <w:lang w:val="en-ZA"/>
        </w:rPr>
        <w:t xml:space="preserve">, </w:t>
      </w:r>
      <w:r w:rsidRPr="00047D91">
        <w:rPr>
          <w:bCs/>
          <w:color w:val="000000" w:themeColor="text1"/>
          <w:lang w:val="en-ZA"/>
        </w:rPr>
        <w:t xml:space="preserve">Immunology Infection, Genetics and Evolution Clinical Microbiology and Infection, Expert Review </w:t>
      </w:r>
      <w:r w:rsidRPr="00047D91">
        <w:rPr>
          <w:bCs/>
          <w:color w:val="000000" w:themeColor="text1"/>
          <w:lang w:val="en-ZA"/>
        </w:rPr>
        <w:lastRenderedPageBreak/>
        <w:t>of Anti-infective</w:t>
      </w:r>
      <w:r>
        <w:rPr>
          <w:bCs/>
          <w:color w:val="000000" w:themeColor="text1"/>
          <w:lang w:val="en-ZA"/>
        </w:rPr>
        <w:t xml:space="preserve"> </w:t>
      </w:r>
      <w:r w:rsidRPr="00047D91">
        <w:rPr>
          <w:bCs/>
          <w:color w:val="000000" w:themeColor="text1"/>
          <w:lang w:val="en-ZA"/>
        </w:rPr>
        <w:t>Therapy, The Lancet, The Lancet Infectious Diseases, Virus Research, Epidemiology and Infection</w:t>
      </w:r>
    </w:p>
    <w:p w14:paraId="7C07C8C1" w14:textId="77777777" w:rsidR="00047D91" w:rsidRDefault="00047D91" w:rsidP="00047D91">
      <w:pPr>
        <w:jc w:val="left"/>
        <w:rPr>
          <w:bCs/>
          <w:color w:val="000000" w:themeColor="text1"/>
          <w:lang w:val="en-ZA"/>
        </w:rPr>
      </w:pPr>
    </w:p>
    <w:p w14:paraId="79C5790A" w14:textId="6AB62463" w:rsidR="00047D91" w:rsidRPr="0025378F" w:rsidRDefault="00047D91" w:rsidP="00047D91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t xml:space="preserve">Referee for </w:t>
      </w:r>
      <w:r>
        <w:rPr>
          <w:szCs w:val="24"/>
        </w:rPr>
        <w:t>granting bodies</w:t>
      </w:r>
    </w:p>
    <w:p w14:paraId="5934C53C" w14:textId="6C77C7A5" w:rsidR="00047D91" w:rsidRPr="00047D91" w:rsidRDefault="00047D91" w:rsidP="00047D91">
      <w:pPr>
        <w:jc w:val="left"/>
        <w:rPr>
          <w:bCs/>
          <w:color w:val="000000" w:themeColor="text1"/>
          <w:lang w:val="en-ZA"/>
        </w:rPr>
      </w:pPr>
      <w:r w:rsidRPr="00047D91">
        <w:rPr>
          <w:b/>
          <w:bCs/>
          <w:i/>
          <w:iCs/>
          <w:color w:val="000000" w:themeColor="text1"/>
          <w:lang w:val="en-ZA"/>
        </w:rPr>
        <w:t>Ad hoc</w:t>
      </w:r>
      <w:r w:rsidRPr="00047D91">
        <w:rPr>
          <w:b/>
          <w:bCs/>
          <w:color w:val="000000" w:themeColor="text1"/>
          <w:lang w:val="en-ZA"/>
        </w:rPr>
        <w:t xml:space="preserve">: </w:t>
      </w:r>
      <w:r w:rsidRPr="00047D91">
        <w:rPr>
          <w:bCs/>
          <w:color w:val="000000" w:themeColor="text1"/>
          <w:lang w:val="en-ZA"/>
        </w:rPr>
        <w:t>Referee for applications for projects in the field of arbovirology, viral haemorrhagic fevers and</w:t>
      </w:r>
      <w:r>
        <w:rPr>
          <w:bCs/>
          <w:color w:val="000000" w:themeColor="text1"/>
          <w:lang w:val="en-ZA"/>
        </w:rPr>
        <w:t xml:space="preserve"> </w:t>
      </w:r>
      <w:r w:rsidRPr="00047D91">
        <w:rPr>
          <w:bCs/>
          <w:color w:val="000000" w:themeColor="text1"/>
          <w:lang w:val="en-ZA"/>
        </w:rPr>
        <w:t>medical virology for the following granting bodies:</w:t>
      </w:r>
    </w:p>
    <w:p w14:paraId="08C13464" w14:textId="1E541C7D" w:rsidR="00047D91" w:rsidRPr="00047D91" w:rsidRDefault="00047D91" w:rsidP="00047D91">
      <w:pPr>
        <w:jc w:val="left"/>
        <w:rPr>
          <w:bCs/>
          <w:color w:val="000000" w:themeColor="text1"/>
        </w:rPr>
      </w:pPr>
      <w:r w:rsidRPr="00047D91">
        <w:rPr>
          <w:bCs/>
          <w:color w:val="000000" w:themeColor="text1"/>
          <w:lang w:val="en-ZA"/>
        </w:rPr>
        <w:t>The Medical Research Council (MRC), South Africa National Research Foundation, Wellcome Trust, National</w:t>
      </w:r>
      <w:r>
        <w:rPr>
          <w:bCs/>
          <w:color w:val="000000" w:themeColor="text1"/>
          <w:lang w:val="en-ZA"/>
        </w:rPr>
        <w:t xml:space="preserve"> </w:t>
      </w:r>
      <w:r w:rsidRPr="00047D91">
        <w:rPr>
          <w:bCs/>
          <w:color w:val="000000" w:themeColor="text1"/>
          <w:lang w:val="en-ZA"/>
        </w:rPr>
        <w:t>Health Laboratory Services Research Trust, Pasteur Institute</w:t>
      </w:r>
    </w:p>
    <w:p w14:paraId="685AF201" w14:textId="35370DB0" w:rsidR="002C5DFC" w:rsidRDefault="002C5DFC">
      <w:pPr>
        <w:spacing w:before="10"/>
        <w:rPr>
          <w:rFonts w:eastAsia="Arial" w:cs="Arial"/>
          <w:color w:val="000000" w:themeColor="text1"/>
          <w:sz w:val="19"/>
          <w:szCs w:val="19"/>
        </w:rPr>
      </w:pPr>
    </w:p>
    <w:p w14:paraId="3E67BDC0" w14:textId="70BD628D" w:rsidR="000D09AA" w:rsidRPr="0025378F" w:rsidRDefault="000D09AA" w:rsidP="000D09AA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t>Research grants awarded (2006 - )</w:t>
      </w:r>
    </w:p>
    <w:p w14:paraId="5CE7EA66" w14:textId="58F615E0" w:rsidR="000D09AA" w:rsidRPr="000D09AA" w:rsidRDefault="000D09AA" w:rsidP="001D5DA9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2006: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Awarded two year research grant from the Polio Research Foundation (PRF). Title of research project: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Genetic characterization of the M gene of southern African isolates of Crimean-Congo haemorrhagic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fever virus</w:t>
      </w:r>
    </w:p>
    <w:p w14:paraId="4919CD70" w14:textId="6374DA87" w:rsidR="000D09AA" w:rsidRPr="000D09AA" w:rsidRDefault="000D09AA" w:rsidP="006F59AB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2006: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Awarded three year research grant from the PRF.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Title of research project: Investigation to determine the presence of previously unidentified tick-borne viruses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as human pathogens in Africa</w:t>
      </w:r>
    </w:p>
    <w:p w14:paraId="41382872" w14:textId="62D5B71A" w:rsidR="000D09AA" w:rsidRPr="000D09AA" w:rsidRDefault="000D09AA" w:rsidP="00385FAF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2007: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Awarded an NHLS Research Trust grant to investigate human papilloma viruses in children with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recurrent laryngeal papillomas.</w:t>
      </w:r>
    </w:p>
    <w:p w14:paraId="227476A8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2008: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Awarded an MRC three year grant to investigate T cell responses in survivors of CCHF</w:t>
      </w:r>
    </w:p>
    <w:p w14:paraId="2B9CDCC9" w14:textId="2B2054DA" w:rsidR="000D09AA" w:rsidRPr="000D09AA" w:rsidRDefault="000D09AA" w:rsidP="00C50766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>2008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: Co investigator on grant awarded by National Institutes for Health NIAID to investigate Rift Valley fever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vaccines.</w:t>
      </w:r>
    </w:p>
    <w:p w14:paraId="08FE16D1" w14:textId="5C651178" w:rsidR="000D09AA" w:rsidRPr="000D09AA" w:rsidRDefault="000D09AA" w:rsidP="00C809E7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>2008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: Awarded an NHLS Research Trust grant to investigate recombinant antigens for differentiation between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tick borne and mosquito borne flaviviruses</w:t>
      </w:r>
    </w:p>
    <w:p w14:paraId="4F4D9D5A" w14:textId="05DB526A" w:rsidR="000D09AA" w:rsidRPr="000D09AA" w:rsidRDefault="000D09AA" w:rsidP="005F6401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2008-2010: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Awarded three year Major Impact research grant from the PRF.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Title of research project: Host immune response in survivors of CCHF infection and evaluation of candidate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vaccines.</w:t>
      </w:r>
    </w:p>
    <w:p w14:paraId="1277C39D" w14:textId="6C4FE5D9" w:rsidR="000D09AA" w:rsidRPr="000D09AA" w:rsidRDefault="000D09AA" w:rsidP="005F4232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2009: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Awarded research funding from the UFS Academic Cluster Funding for baculovirus expression of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arboviral antigens</w:t>
      </w:r>
    </w:p>
    <w:p w14:paraId="17981F9A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2009: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Awarded an NHLS Research Trust grant to investigate B cell epitopes, yellow fever virus</w:t>
      </w:r>
    </w:p>
    <w:p w14:paraId="3C9AC72D" w14:textId="45BE032B" w:rsidR="000D09AA" w:rsidRPr="000D09AA" w:rsidRDefault="000D09AA" w:rsidP="00A1307B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2010: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Awarded an NHLS Research Trust grant to investigate cytokine expression from Sindbis infected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macrophages</w:t>
      </w:r>
    </w:p>
    <w:p w14:paraId="18D7D148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2013: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awarded NHLS Research Trust grant to investigate novel assays for CCHFV</w:t>
      </w:r>
    </w:p>
    <w:p w14:paraId="2A847905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2013-2015: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awarded PRF research grant for developing stable cell lines</w:t>
      </w:r>
    </w:p>
    <w:p w14:paraId="372381B2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2013: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School of Medicine funding for hantavirus discovery</w:t>
      </w:r>
    </w:p>
    <w:p w14:paraId="68334B13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2012-2016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NRF incentive funding for rated researchers</w:t>
      </w:r>
    </w:p>
    <w:p w14:paraId="6B3811CD" w14:textId="798F6D30" w:rsidR="000D09AA" w:rsidRPr="000D09AA" w:rsidRDefault="000D09AA" w:rsidP="0019106D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2014-2016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NRF competitive funding for rated scientists, human papilloma viruses associated with head and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neck cancers</w:t>
      </w:r>
    </w:p>
    <w:p w14:paraId="371F2FDF" w14:textId="56895410" w:rsidR="000D09AA" w:rsidRPr="000D09AA" w:rsidRDefault="000D09AA" w:rsidP="00001F5B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2014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UFS interdisciplinary funding awarded for two projects, hantavirus studies and CCHF antigen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preparation project.</w:t>
      </w:r>
    </w:p>
    <w:p w14:paraId="427C5BAC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>2014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: NHLS Research Trust hantavirus project.</w:t>
      </w:r>
    </w:p>
    <w:p w14:paraId="37D5B146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2015: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NHLS Research Trust, Pathology award, strategies for arbovirus vaccines</w:t>
      </w:r>
    </w:p>
    <w:p w14:paraId="1BFE9177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2015: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PRF research grant for CCHF studies</w:t>
      </w:r>
    </w:p>
    <w:p w14:paraId="101F3D34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2015-2017: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NRF SA Sweden collaboration</w:t>
      </w:r>
    </w:p>
    <w:p w14:paraId="197BA57F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>2016-2020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: DST/NRF South African Research Chair Initiative, SARChI chair. Awarded at Tier 1 level.</w:t>
      </w:r>
    </w:p>
    <w:p w14:paraId="3788B60E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>2018-2020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: PRF research funding</w:t>
      </w:r>
    </w:p>
    <w:p w14:paraId="12BD046A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>2020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: awarded NHLS Research Trust Grant</w:t>
      </w:r>
    </w:p>
    <w:p w14:paraId="785F1B5D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>2020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: awarded NHLS Pathology Grant</w:t>
      </w:r>
    </w:p>
    <w:p w14:paraId="73A9BC36" w14:textId="77777777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>2020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: awarded Technology Innovation Agency, South Africa funding</w:t>
      </w:r>
    </w:p>
    <w:p w14:paraId="77B7BC61" w14:textId="57630370" w:rsidR="000D09AA" w:rsidRPr="000D09AA" w:rsidRDefault="000D09AA" w:rsidP="00AF33C5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  <w:lang w:val="en-ZA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>2021-2025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: DST/NRF South African Research Chair Initiative, SARChI chair. Renewed and awarded at Tier 1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 xml:space="preserve">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level.</w:t>
      </w:r>
    </w:p>
    <w:p w14:paraId="42127D5F" w14:textId="5EC2BAB1" w:rsidR="000D09AA" w:rsidRPr="000D09AA" w:rsidRDefault="000D09AA" w:rsidP="000D09AA">
      <w:pPr>
        <w:pStyle w:val="ListParagraph"/>
        <w:numPr>
          <w:ilvl w:val="0"/>
          <w:numId w:val="26"/>
        </w:numPr>
        <w:spacing w:before="10"/>
        <w:ind w:left="426"/>
        <w:rPr>
          <w:rFonts w:eastAsia="Arial" w:cs="Arial"/>
          <w:color w:val="000000" w:themeColor="text1"/>
          <w:sz w:val="19"/>
          <w:szCs w:val="19"/>
        </w:rPr>
      </w:pPr>
      <w:r w:rsidRPr="000D09AA">
        <w:rPr>
          <w:rFonts w:eastAsia="Arial" w:cs="Arial"/>
          <w:b/>
          <w:bCs/>
          <w:color w:val="000000" w:themeColor="text1"/>
          <w:sz w:val="19"/>
          <w:szCs w:val="19"/>
          <w:lang w:val="en-ZA"/>
        </w:rPr>
        <w:t xml:space="preserve">2022-2024: </w:t>
      </w:r>
      <w:r w:rsidRPr="000D09AA">
        <w:rPr>
          <w:rFonts w:eastAsia="Arial" w:cs="Arial"/>
          <w:color w:val="000000" w:themeColor="text1"/>
          <w:sz w:val="19"/>
          <w:szCs w:val="19"/>
          <w:lang w:val="en-ZA"/>
        </w:rPr>
        <w:t>PRF research funding</w:t>
      </w:r>
    </w:p>
    <w:p w14:paraId="25AA1346" w14:textId="6C4232D1" w:rsidR="00A47DEA" w:rsidRDefault="00A47DEA" w:rsidP="00765895">
      <w:pPr>
        <w:pStyle w:val="BodyText"/>
        <w:ind w:left="567" w:right="6" w:hanging="567"/>
        <w:rPr>
          <w:color w:val="000000" w:themeColor="text1"/>
        </w:rPr>
      </w:pPr>
    </w:p>
    <w:p w14:paraId="396227B6" w14:textId="504C143C" w:rsidR="00923D54" w:rsidRPr="000D09AA" w:rsidRDefault="000D09AA" w:rsidP="000D09AA">
      <w:pPr>
        <w:pStyle w:val="Heading2"/>
        <w:numPr>
          <w:ilvl w:val="0"/>
          <w:numId w:val="0"/>
        </w:numPr>
        <w:jc w:val="center"/>
        <w:rPr>
          <w:szCs w:val="24"/>
        </w:rPr>
      </w:pPr>
      <w:r w:rsidRPr="000D09AA">
        <w:rPr>
          <w:szCs w:val="24"/>
        </w:rPr>
        <w:t>Publications in peer-reviewed journals (n = 10</w:t>
      </w:r>
      <w:r w:rsidR="00DD2569">
        <w:rPr>
          <w:szCs w:val="24"/>
        </w:rPr>
        <w:t>4</w:t>
      </w:r>
      <w:r w:rsidRPr="000D09AA">
        <w:rPr>
          <w:szCs w:val="24"/>
        </w:rPr>
        <w:t>)</w:t>
      </w:r>
    </w:p>
    <w:p w14:paraId="6A999D3F" w14:textId="54AD8B8B" w:rsidR="00782BFA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color w:val="000000" w:themeColor="text1"/>
          <w:spacing w:val="-1"/>
          <w:u w:val="thick"/>
        </w:rPr>
        <w:t>Burt, F.J.</w:t>
      </w:r>
      <w:r w:rsidR="00782BFA" w:rsidRPr="00782BFA">
        <w:rPr>
          <w:b/>
          <w:color w:val="000000" w:themeColor="text1"/>
          <w:spacing w:val="-1"/>
          <w:u w:val="single"/>
        </w:rPr>
        <w:t>,</w:t>
      </w:r>
      <w:r w:rsidR="00782BFA" w:rsidRPr="00782BFA">
        <w:rPr>
          <w:b/>
          <w:color w:val="000000" w:themeColor="text1"/>
          <w:spacing w:val="-1"/>
        </w:rPr>
        <w:t xml:space="preserve"> </w:t>
      </w:r>
      <w:r w:rsidR="00782BFA" w:rsidRPr="00871936">
        <w:rPr>
          <w:bCs/>
          <w:color w:val="000000" w:themeColor="text1"/>
          <w:spacing w:val="-1"/>
        </w:rPr>
        <w:t>Swanepoel, R., Braack, L.E.O</w:t>
      </w:r>
      <w:r w:rsidR="00782BFA" w:rsidRPr="00782BFA">
        <w:rPr>
          <w:bCs/>
          <w:color w:val="000000" w:themeColor="text1"/>
          <w:spacing w:val="-1"/>
        </w:rPr>
        <w:t xml:space="preserve">. (1993) Enzyme-linked immunosorbent assays for the detection of antibody to Crimean-Congo haemorrhagic fever virus in the sera of livestock and wild vertebrates. </w:t>
      </w:r>
      <w:r w:rsidRPr="00871936">
        <w:rPr>
          <w:bCs/>
          <w:i/>
          <w:iCs/>
          <w:color w:val="000000" w:themeColor="text1"/>
          <w:spacing w:val="-1"/>
        </w:rPr>
        <w:t>Epidemiology &amp; Infection</w:t>
      </w:r>
      <w:r w:rsidR="00782BFA" w:rsidRPr="00782BFA">
        <w:rPr>
          <w:bCs/>
          <w:color w:val="000000" w:themeColor="text1"/>
          <w:spacing w:val="-1"/>
        </w:rPr>
        <w:t>; 111:547-557. doi: 10.1017/s0950268800057277.</w:t>
      </w:r>
    </w:p>
    <w:p w14:paraId="0FCF4372" w14:textId="45983E99" w:rsidR="00782BFA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color w:val="000000" w:themeColor="text1"/>
          <w:spacing w:val="-1"/>
          <w:u w:val="thick"/>
        </w:rPr>
        <w:t>Burt, F.J.</w:t>
      </w:r>
      <w:r w:rsidR="00782BFA" w:rsidRPr="00782BFA">
        <w:rPr>
          <w:b/>
          <w:color w:val="000000" w:themeColor="text1"/>
          <w:spacing w:val="-1"/>
        </w:rPr>
        <w:t xml:space="preserve">, </w:t>
      </w:r>
      <w:r w:rsidR="00782BFA" w:rsidRPr="00871936">
        <w:rPr>
          <w:bCs/>
          <w:color w:val="000000" w:themeColor="text1"/>
          <w:spacing w:val="-1"/>
        </w:rPr>
        <w:t>Leman, P.A., Abbott, J.C., Swanepoel, R</w:t>
      </w:r>
      <w:r w:rsidR="00782BFA" w:rsidRPr="00782BFA">
        <w:rPr>
          <w:bCs/>
          <w:color w:val="000000" w:themeColor="text1"/>
          <w:spacing w:val="-1"/>
        </w:rPr>
        <w:t xml:space="preserve">. (1994) Serodiagnosis of Crimean-Congo haemorrhagic fever. </w:t>
      </w:r>
      <w:r w:rsidRPr="00871936">
        <w:rPr>
          <w:bCs/>
          <w:i/>
          <w:iCs/>
          <w:color w:val="000000" w:themeColor="text1"/>
          <w:spacing w:val="-1"/>
        </w:rPr>
        <w:t>Epidemiology &amp; Infection</w:t>
      </w:r>
      <w:r w:rsidR="00782BFA" w:rsidRPr="00782BFA">
        <w:rPr>
          <w:bCs/>
          <w:i/>
          <w:iCs/>
          <w:color w:val="000000" w:themeColor="text1"/>
          <w:spacing w:val="-1"/>
        </w:rPr>
        <w:t>;</w:t>
      </w:r>
      <w:r w:rsidR="00782BFA" w:rsidRPr="00782BFA">
        <w:rPr>
          <w:bCs/>
          <w:color w:val="000000" w:themeColor="text1"/>
          <w:spacing w:val="-1"/>
        </w:rPr>
        <w:t xml:space="preserve"> 113:551-562. doi: 10.1017/s0950268800068576.</w:t>
      </w:r>
    </w:p>
    <w:p w14:paraId="0CD41C07" w14:textId="5618A71C" w:rsidR="00782BFA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782BFA">
        <w:rPr>
          <w:b/>
          <w:color w:val="000000" w:themeColor="text1"/>
          <w:spacing w:val="-1"/>
        </w:rPr>
        <w:t>Muyembe, T., Kipasa, M. - on behalf of the International Scientific and Technical Committee and WHO Collaborating Centre for Haemorrhagic Fevers</w:t>
      </w:r>
      <w:r w:rsidRPr="00782BFA">
        <w:rPr>
          <w:bCs/>
          <w:color w:val="000000" w:themeColor="text1"/>
          <w:spacing w:val="-1"/>
        </w:rPr>
        <w:t xml:space="preserve"> (1995) Ebola haemorrhagic fever in Kikwit, Zaire. </w:t>
      </w:r>
      <w:r w:rsidR="00871936" w:rsidRPr="00871936">
        <w:rPr>
          <w:bCs/>
          <w:i/>
          <w:iCs/>
          <w:color w:val="000000" w:themeColor="text1"/>
          <w:spacing w:val="-1"/>
        </w:rPr>
        <w:t>Lancet</w:t>
      </w:r>
      <w:r w:rsidRPr="00782BFA">
        <w:rPr>
          <w:bCs/>
          <w:color w:val="000000" w:themeColor="text1"/>
          <w:spacing w:val="-1"/>
        </w:rPr>
        <w:t>; 345:1448. doi: 10.1016/s0140-6736(95)92640-2</w:t>
      </w:r>
    </w:p>
    <w:p w14:paraId="1B1A30D5" w14:textId="7D777499" w:rsidR="00782BFA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Cs/>
          <w:color w:val="000000" w:themeColor="text1"/>
          <w:spacing w:val="-1"/>
        </w:rPr>
        <w:lastRenderedPageBreak/>
        <w:t>Swanepoel, R., Leman, P.A</w:t>
      </w:r>
      <w:r w:rsidRPr="00782BFA">
        <w:rPr>
          <w:b/>
          <w:color w:val="000000" w:themeColor="text1"/>
          <w:spacing w:val="-1"/>
        </w:rPr>
        <w:t xml:space="preserve">., </w:t>
      </w:r>
      <w:r w:rsidR="00871936" w:rsidRPr="00871936">
        <w:rPr>
          <w:b/>
          <w:color w:val="000000" w:themeColor="text1"/>
          <w:spacing w:val="-1"/>
          <w:u w:val="thick"/>
        </w:rPr>
        <w:t>Burt, F.J.</w:t>
      </w:r>
      <w:r w:rsidRPr="00782BFA">
        <w:rPr>
          <w:b/>
          <w:color w:val="000000" w:themeColor="text1"/>
          <w:spacing w:val="-1"/>
        </w:rPr>
        <w:t xml:space="preserve">, </w:t>
      </w:r>
      <w:r w:rsidRPr="00871936">
        <w:rPr>
          <w:bCs/>
          <w:color w:val="000000" w:themeColor="text1"/>
          <w:spacing w:val="-1"/>
        </w:rPr>
        <w:t xml:space="preserve">Zachariades, N.A., Braack, L.E.O., Ksiazek, T.G., </w:t>
      </w:r>
      <w:r w:rsidR="00443323">
        <w:rPr>
          <w:bCs/>
          <w:color w:val="000000" w:themeColor="text1"/>
          <w:spacing w:val="-1"/>
        </w:rPr>
        <w:t xml:space="preserve">et al. </w:t>
      </w:r>
      <w:r w:rsidRPr="00782BFA">
        <w:rPr>
          <w:bCs/>
          <w:color w:val="000000" w:themeColor="text1"/>
          <w:spacing w:val="-1"/>
        </w:rPr>
        <w:t xml:space="preserve">(1996) Experimental inoculation of plants and animals with Ebola virus. </w:t>
      </w:r>
      <w:r w:rsidR="00871936" w:rsidRPr="00871936">
        <w:rPr>
          <w:bCs/>
          <w:i/>
          <w:iCs/>
          <w:color w:val="000000" w:themeColor="text1"/>
          <w:spacing w:val="-1"/>
        </w:rPr>
        <w:t>Emerging Infectious Diseases</w:t>
      </w:r>
      <w:r w:rsidRPr="00782BFA">
        <w:rPr>
          <w:bCs/>
          <w:color w:val="000000" w:themeColor="text1"/>
          <w:spacing w:val="-1"/>
        </w:rPr>
        <w:t>; 2:321-325. doi: 10.3201/eid0204.960407.</w:t>
      </w:r>
    </w:p>
    <w:p w14:paraId="7217E9A6" w14:textId="1211E420" w:rsidR="00782BFA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color w:val="000000" w:themeColor="text1"/>
          <w:spacing w:val="-1"/>
          <w:u w:val="thick"/>
        </w:rPr>
        <w:t>Burt, F.J.</w:t>
      </w:r>
      <w:r w:rsidR="00782BFA" w:rsidRPr="006F43AB">
        <w:rPr>
          <w:b/>
          <w:color w:val="000000" w:themeColor="text1"/>
          <w:spacing w:val="-1"/>
          <w:u w:val="single"/>
        </w:rPr>
        <w:t>,</w:t>
      </w:r>
      <w:r w:rsidR="00782BFA" w:rsidRPr="006F43AB">
        <w:rPr>
          <w:b/>
          <w:color w:val="000000" w:themeColor="text1"/>
          <w:spacing w:val="-1"/>
        </w:rPr>
        <w:t xml:space="preserve"> </w:t>
      </w:r>
      <w:r w:rsidR="00782BFA" w:rsidRPr="00871936">
        <w:rPr>
          <w:bCs/>
          <w:color w:val="000000" w:themeColor="text1"/>
          <w:spacing w:val="-1"/>
        </w:rPr>
        <w:t>Spencer, D.C., Leman, P.A., Patterson, B., Swanepoel, R.</w:t>
      </w:r>
      <w:r w:rsidR="00782BFA" w:rsidRPr="00782BFA">
        <w:rPr>
          <w:bCs/>
          <w:color w:val="000000" w:themeColor="text1"/>
          <w:spacing w:val="-1"/>
        </w:rPr>
        <w:t xml:space="preserve"> (1996) Investigation of tick-borne viruses as pathogens of humans in South Africa and evidence of Dugbe virus infection in a patient with prolonged thrombocytopenia. </w:t>
      </w:r>
      <w:r w:rsidRPr="00871936">
        <w:rPr>
          <w:bCs/>
          <w:i/>
          <w:iCs/>
          <w:color w:val="000000" w:themeColor="text1"/>
          <w:spacing w:val="-1"/>
        </w:rPr>
        <w:t>Epidemiology &amp; Infection</w:t>
      </w:r>
      <w:r w:rsidR="00782BFA" w:rsidRPr="00782BFA">
        <w:rPr>
          <w:bCs/>
          <w:color w:val="000000" w:themeColor="text1"/>
          <w:spacing w:val="-1"/>
        </w:rPr>
        <w:t>; 117:353-361. doi: 10.1017/s0950268800052687.</w:t>
      </w:r>
    </w:p>
    <w:p w14:paraId="12A0EF20" w14:textId="398DBF3A" w:rsidR="006F43AB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color w:val="000000" w:themeColor="text1"/>
          <w:spacing w:val="-1"/>
          <w:u w:val="thick"/>
        </w:rPr>
        <w:t>Burt, F.J.</w:t>
      </w:r>
      <w:r w:rsidR="00782BFA" w:rsidRPr="006F43AB">
        <w:rPr>
          <w:b/>
          <w:color w:val="000000" w:themeColor="text1"/>
          <w:spacing w:val="-1"/>
        </w:rPr>
        <w:t xml:space="preserve">, </w:t>
      </w:r>
      <w:r w:rsidR="00782BFA" w:rsidRPr="00871936">
        <w:rPr>
          <w:bCs/>
          <w:color w:val="000000" w:themeColor="text1"/>
          <w:spacing w:val="-1"/>
        </w:rPr>
        <w:t xml:space="preserve">Swanepoel, R., Shieh, W., Smith, J.F., Leman, P.A., Greer, </w:t>
      </w:r>
      <w:r w:rsidR="00443323">
        <w:rPr>
          <w:bCs/>
          <w:color w:val="000000" w:themeColor="text1"/>
          <w:spacing w:val="-1"/>
        </w:rPr>
        <w:t xml:space="preserve">et al. </w:t>
      </w:r>
      <w:r w:rsidR="00782BFA" w:rsidRPr="006F43AB">
        <w:rPr>
          <w:bCs/>
          <w:color w:val="000000" w:themeColor="text1"/>
          <w:spacing w:val="-1"/>
        </w:rPr>
        <w:t xml:space="preserve">(1997) Immunohistochemical and in situ localization of Crimean-Congo hemorrhagic fever (CCHF) virus in human tissues and implications for CCHF pathogenesis. </w:t>
      </w:r>
      <w:r w:rsidRPr="00871936">
        <w:rPr>
          <w:bCs/>
          <w:i/>
          <w:iCs/>
          <w:color w:val="000000" w:themeColor="text1"/>
          <w:spacing w:val="-1"/>
        </w:rPr>
        <w:t>Archives of Pathology &amp; Laboratory Medicine</w:t>
      </w:r>
      <w:r w:rsidR="00782BFA" w:rsidRPr="006F43AB">
        <w:rPr>
          <w:bCs/>
          <w:color w:val="000000" w:themeColor="text1"/>
          <w:spacing w:val="-1"/>
        </w:rPr>
        <w:t xml:space="preserve">; 121:839-846. </w:t>
      </w:r>
    </w:p>
    <w:p w14:paraId="56E5712E" w14:textId="5C2DAB78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Cs/>
          <w:color w:val="000000" w:themeColor="text1"/>
          <w:spacing w:val="-1"/>
        </w:rPr>
        <w:t>Swanepoel, R., Leman, P.A.,</w:t>
      </w:r>
      <w:r w:rsidRPr="006F43AB">
        <w:rPr>
          <w:b/>
          <w:color w:val="000000" w:themeColor="text1"/>
          <w:spacing w:val="-1"/>
        </w:rPr>
        <w:t xml:space="preserve"> </w:t>
      </w:r>
      <w:r w:rsidR="00871936" w:rsidRPr="00871936">
        <w:rPr>
          <w:b/>
          <w:color w:val="000000" w:themeColor="text1"/>
          <w:spacing w:val="-1"/>
          <w:u w:val="thick"/>
        </w:rPr>
        <w:t>Burt, F.J.</w:t>
      </w:r>
      <w:r w:rsidRPr="006F43AB">
        <w:rPr>
          <w:b/>
          <w:color w:val="000000" w:themeColor="text1"/>
          <w:spacing w:val="-1"/>
        </w:rPr>
        <w:t xml:space="preserve">, </w:t>
      </w:r>
      <w:r w:rsidRPr="00871936">
        <w:rPr>
          <w:bCs/>
          <w:color w:val="000000" w:themeColor="text1"/>
          <w:spacing w:val="-1"/>
        </w:rPr>
        <w:t xml:space="preserve">Jardine, J., Verwoerd, D.J., Capua, I., </w:t>
      </w:r>
      <w:r w:rsidR="00443323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(1998) Experimental infection of ostriches with Crimean-Congo haemorrhagic fever virus. </w:t>
      </w:r>
      <w:r w:rsidR="00871936" w:rsidRPr="00871936">
        <w:rPr>
          <w:bCs/>
          <w:i/>
          <w:iCs/>
          <w:color w:val="000000" w:themeColor="text1"/>
          <w:spacing w:val="-1"/>
        </w:rPr>
        <w:t>Epidemiology &amp; Infection</w:t>
      </w:r>
      <w:r w:rsidRPr="006F43AB">
        <w:rPr>
          <w:bCs/>
          <w:color w:val="000000" w:themeColor="text1"/>
          <w:spacing w:val="-1"/>
        </w:rPr>
        <w:t>; 121:427-432. doi: 10.1017/s0950268898001344.</w:t>
      </w:r>
    </w:p>
    <w:p w14:paraId="7CC78457" w14:textId="1C44E979" w:rsidR="006F43AB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bCs/>
          <w:color w:val="000000" w:themeColor="text1"/>
          <w:spacing w:val="-1"/>
          <w:u w:val="thick"/>
        </w:rPr>
        <w:t>Burt, F.J.</w:t>
      </w:r>
      <w:r w:rsidR="00782BFA" w:rsidRPr="006F43AB">
        <w:rPr>
          <w:bCs/>
          <w:color w:val="000000" w:themeColor="text1"/>
          <w:spacing w:val="-1"/>
        </w:rPr>
        <w:t xml:space="preserve">, Leman, P.A., Smith, J.F., Swanepoel, R. (1998) The use of a reverse transcription–polymerase chain reaction for the detection of viral nucleic acid in the diagnosis of Crimean–Congo haemorrhagic fever. </w:t>
      </w:r>
      <w:r w:rsidRPr="00871936">
        <w:rPr>
          <w:bCs/>
          <w:i/>
          <w:color w:val="000000" w:themeColor="text1"/>
          <w:spacing w:val="-1"/>
        </w:rPr>
        <w:t xml:space="preserve"> Journal of Virological Methods</w:t>
      </w:r>
      <w:r w:rsidR="00782BFA" w:rsidRPr="006F43AB">
        <w:rPr>
          <w:bCs/>
          <w:color w:val="000000" w:themeColor="text1"/>
          <w:spacing w:val="-1"/>
        </w:rPr>
        <w:t>; 70:129-137. doi: 10.1016/s0166-0934(97)00182-1.</w:t>
      </w:r>
    </w:p>
    <w:p w14:paraId="50F7F734" w14:textId="0AEC8758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>Ksiazek, T.G., Rollin, P.E., Williams, A.J., Bressler, D.S., Martin, M.L., Swanepoel, R.,</w:t>
      </w:r>
      <w:r w:rsidR="00443323">
        <w:rPr>
          <w:bCs/>
          <w:color w:val="000000" w:themeColor="text1"/>
          <w:spacing w:val="-1"/>
        </w:rPr>
        <w:t xml:space="preserve"> et al. </w:t>
      </w:r>
      <w:r w:rsidRPr="006F43AB">
        <w:rPr>
          <w:bCs/>
          <w:color w:val="000000" w:themeColor="text1"/>
          <w:spacing w:val="-1"/>
        </w:rPr>
        <w:t xml:space="preserve">(1999) Clinical </w:t>
      </w:r>
      <w:r w:rsidR="00871936" w:rsidRPr="00871936">
        <w:rPr>
          <w:bCs/>
          <w:i/>
          <w:color w:val="000000" w:themeColor="text1"/>
          <w:spacing w:val="-1"/>
        </w:rPr>
        <w:t>Virology</w:t>
      </w:r>
      <w:r w:rsidRPr="006F43AB">
        <w:rPr>
          <w:bCs/>
          <w:color w:val="000000" w:themeColor="text1"/>
          <w:spacing w:val="-1"/>
        </w:rPr>
        <w:t xml:space="preserve"> of Ebola Hemorrhagic Fever (EHF): Virus, Virus Antigen, and IgG and IgM Antibody Findings among EHF Patients in Kikwit, Democratic Republic of the Congo, 1995. </w:t>
      </w:r>
      <w:r w:rsidR="00871936" w:rsidRPr="00871936">
        <w:rPr>
          <w:bCs/>
          <w:i/>
          <w:color w:val="000000" w:themeColor="text1"/>
          <w:spacing w:val="-1"/>
        </w:rPr>
        <w:t>Journal of Infectious Diseases</w:t>
      </w:r>
      <w:r w:rsidRPr="006F43AB">
        <w:rPr>
          <w:bCs/>
          <w:color w:val="000000" w:themeColor="text1"/>
          <w:spacing w:val="-1"/>
        </w:rPr>
        <w:t>; 179(Suppl 1):S177–87. doi: 10.1086/514321.</w:t>
      </w:r>
    </w:p>
    <w:p w14:paraId="5F3FE943" w14:textId="5A4BFD99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Tomori, O., Bertolli, J., Rollin, P.E., Fleerackers, Y., Guimard, Y., De Roo, A., </w:t>
      </w:r>
      <w:r w:rsidR="00443323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(1999) Serologic Survey among Hospital and Health Center Workers during the Ebola Hemorrhagic Fever Outbreak in Kikwit, Democratic Republic of the Congo, 1995. </w:t>
      </w:r>
      <w:r w:rsidR="00871936" w:rsidRPr="00871936">
        <w:rPr>
          <w:bCs/>
          <w:i/>
          <w:color w:val="000000" w:themeColor="text1"/>
          <w:spacing w:val="-1"/>
        </w:rPr>
        <w:t>Journal of Infectious Diseases</w:t>
      </w:r>
      <w:r w:rsidRPr="006F43AB">
        <w:rPr>
          <w:bCs/>
          <w:color w:val="000000" w:themeColor="text1"/>
          <w:spacing w:val="-1"/>
        </w:rPr>
        <w:t>; 179(Suppl 1):S98–101. doi: 10.1086/514307.</w:t>
      </w:r>
    </w:p>
    <w:p w14:paraId="5314BDA3" w14:textId="77A4197F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Dunster, L., Dunster, M., Ofula, V.O., Beti, D., Kazooba-Voskamp, F.,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</w:t>
      </w:r>
      <w:r w:rsidR="00443323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(2002) First documentation of human Crimean-Congo hemorrhagic fever, Kenya. </w:t>
      </w:r>
      <w:r w:rsidR="00871936" w:rsidRPr="00871936">
        <w:rPr>
          <w:bCs/>
          <w:i/>
          <w:color w:val="000000" w:themeColor="text1"/>
          <w:spacing w:val="-1"/>
        </w:rPr>
        <w:t>Emerging Infectious Diseases</w:t>
      </w:r>
      <w:r w:rsidRPr="006F43AB">
        <w:rPr>
          <w:bCs/>
          <w:color w:val="000000" w:themeColor="text1"/>
          <w:spacing w:val="-1"/>
        </w:rPr>
        <w:t>; 8:1005-1006. doi: 10.3201/eid0809.010510</w:t>
      </w:r>
    </w:p>
    <w:p w14:paraId="346E9FC1" w14:textId="3A5D0A9F" w:rsidR="006F43AB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bCs/>
          <w:color w:val="000000" w:themeColor="text1"/>
          <w:spacing w:val="-1"/>
          <w:u w:val="thick"/>
        </w:rPr>
        <w:t>Burt, F.J.</w:t>
      </w:r>
      <w:r w:rsidR="00782BFA" w:rsidRPr="006F43AB">
        <w:rPr>
          <w:bCs/>
          <w:color w:val="000000" w:themeColor="text1"/>
          <w:spacing w:val="-1"/>
        </w:rPr>
        <w:t xml:space="preserve">, Grobbelaar, A.A., Leman, P.A., Anthony, F., Gibson, G.V.F., Swanepoel, R. (2002) Phylogenetic relationships of southern African West Nile virus isolates. </w:t>
      </w:r>
      <w:r w:rsidRPr="00871936">
        <w:rPr>
          <w:bCs/>
          <w:i/>
          <w:color w:val="000000" w:themeColor="text1"/>
          <w:spacing w:val="-1"/>
        </w:rPr>
        <w:t>Emerging Infectious Diseases</w:t>
      </w:r>
      <w:r w:rsidR="00782BFA" w:rsidRPr="006F43AB">
        <w:rPr>
          <w:bCs/>
          <w:color w:val="000000" w:themeColor="text1"/>
          <w:spacing w:val="-1"/>
        </w:rPr>
        <w:t>; 8:820-826. doi: 10.3201/eid0808.020027</w:t>
      </w:r>
    </w:p>
    <w:p w14:paraId="1F02BAEA" w14:textId="5E4E0312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Jupp, P.G., Kemp, A., Grobbelaar, A.A., Leman, P.A.,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Alahmed, A.M., </w:t>
      </w:r>
      <w:r w:rsidR="00443323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(2002) The 2000 epidemic of Rift Valley fever in Saudi Arabia: mosquito vector studies. </w:t>
      </w:r>
      <w:r w:rsidR="00871936" w:rsidRPr="00871936">
        <w:rPr>
          <w:bCs/>
          <w:i/>
          <w:color w:val="000000" w:themeColor="text1"/>
          <w:spacing w:val="-1"/>
        </w:rPr>
        <w:t>Medical and Veterinary Entomology</w:t>
      </w:r>
      <w:r w:rsidRPr="006F43AB">
        <w:rPr>
          <w:bCs/>
          <w:color w:val="000000" w:themeColor="text1"/>
          <w:spacing w:val="-1"/>
        </w:rPr>
        <w:t>; 16:245-252. doi: 10.1046/j.1365-2915.2002.00371.x</w:t>
      </w:r>
    </w:p>
    <w:p w14:paraId="589816D6" w14:textId="3AD9BC89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Paweska, J.T.,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Anthony, F., Smith, S.J., Grobbelaar, A.A., Croft, J.E., </w:t>
      </w:r>
      <w:r w:rsidR="00443323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(2003) IgG-sandwich and IgM-capture enzyme-linked immunosorbent assay for the detection of antibody to Rift Valley fever virus in domestic ruminants. </w:t>
      </w:r>
      <w:r w:rsidR="00871936" w:rsidRPr="00871936">
        <w:rPr>
          <w:bCs/>
          <w:i/>
          <w:color w:val="000000" w:themeColor="text1"/>
          <w:spacing w:val="-1"/>
        </w:rPr>
        <w:t xml:space="preserve"> Journal of Virological Methods</w:t>
      </w:r>
      <w:r w:rsidRPr="006F43AB">
        <w:rPr>
          <w:bCs/>
          <w:color w:val="000000" w:themeColor="text1"/>
          <w:spacing w:val="-1"/>
        </w:rPr>
        <w:t>; 113:103-112. doi: 10.1016/s0166-0934(03)00228-3</w:t>
      </w:r>
    </w:p>
    <w:p w14:paraId="3FEB6FE6" w14:textId="2F895685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Onyango, C.O., Ofula, V.O., Sang, R.C., Konongoi, S.L., Sow, A., De Cock, K.M., </w:t>
      </w:r>
      <w:r w:rsidR="005341CE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(2004) Yellow Fever Outbreak, Imatong, Southern Sudan. </w:t>
      </w:r>
      <w:r w:rsidR="00871936" w:rsidRPr="00871936">
        <w:rPr>
          <w:bCs/>
          <w:i/>
          <w:color w:val="000000" w:themeColor="text1"/>
          <w:spacing w:val="-1"/>
        </w:rPr>
        <w:t>Emerging Infectious Diseases</w:t>
      </w:r>
      <w:r w:rsidRPr="006F43AB">
        <w:rPr>
          <w:bCs/>
          <w:color w:val="000000" w:themeColor="text1"/>
          <w:spacing w:val="-1"/>
        </w:rPr>
        <w:t>; 10:1063-1068. doi: 10.3201/eid1006.030738</w:t>
      </w:r>
    </w:p>
    <w:p w14:paraId="2F314751" w14:textId="52ADF456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Onyango, C.O., Grobbelaar, A.A., Gibson, G.V.F., Sang, R.C., Sow, A., Swanepoel, R.,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(2004) Yellow Fever Outbreak, Southern Sudan, 2003. </w:t>
      </w:r>
      <w:r w:rsidR="00871936" w:rsidRPr="00871936">
        <w:rPr>
          <w:bCs/>
          <w:i/>
          <w:color w:val="000000" w:themeColor="text1"/>
          <w:spacing w:val="-1"/>
        </w:rPr>
        <w:t>Emerging Infectious Diseases</w:t>
      </w:r>
      <w:r w:rsidRPr="006F43AB">
        <w:rPr>
          <w:bCs/>
          <w:color w:val="000000" w:themeColor="text1"/>
          <w:spacing w:val="-1"/>
        </w:rPr>
        <w:t>; 10:1668-1670. doi: 10.3201/eid1009.030727.</w:t>
      </w:r>
    </w:p>
    <w:p w14:paraId="2E10821D" w14:textId="0D449897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Venter, M., Myers, T.G., Wilson, M.A., Kindt, T.J., Paweska, J.T.,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</w:t>
      </w:r>
      <w:r w:rsidR="005341CE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(2005) Gene expression in mice infected with West-Nile virus strains of different neurovirulence. </w:t>
      </w:r>
      <w:r w:rsidR="00871936" w:rsidRPr="00871936">
        <w:rPr>
          <w:bCs/>
          <w:i/>
          <w:color w:val="000000" w:themeColor="text1"/>
          <w:spacing w:val="-1"/>
        </w:rPr>
        <w:t>Virology</w:t>
      </w:r>
      <w:r w:rsidRPr="006F43AB">
        <w:rPr>
          <w:bCs/>
          <w:color w:val="000000" w:themeColor="text1"/>
          <w:spacing w:val="-1"/>
        </w:rPr>
        <w:t>; 342:119-140. doi: 10.1016/j.virol.2005.07.013</w:t>
      </w:r>
    </w:p>
    <w:p w14:paraId="7B23518C" w14:textId="1B529C96" w:rsidR="006F43AB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bCs/>
          <w:color w:val="000000" w:themeColor="text1"/>
          <w:spacing w:val="-1"/>
          <w:u w:val="thick"/>
        </w:rPr>
        <w:t>Burt, F.J.</w:t>
      </w:r>
      <w:r w:rsidR="00782BFA" w:rsidRPr="006F43AB">
        <w:rPr>
          <w:bCs/>
          <w:color w:val="000000" w:themeColor="text1"/>
          <w:spacing w:val="-1"/>
        </w:rPr>
        <w:t xml:space="preserve">, Swanepoel, R. (2005) Molecular epidemiology of African and Asian Crimean-Congo haemorrhagic fever isolates. </w:t>
      </w:r>
      <w:r w:rsidRPr="00871936">
        <w:rPr>
          <w:bCs/>
          <w:i/>
          <w:color w:val="000000" w:themeColor="text1"/>
          <w:spacing w:val="-1"/>
        </w:rPr>
        <w:t>Epidemiology &amp; Infection</w:t>
      </w:r>
      <w:r w:rsidR="00782BFA" w:rsidRPr="006F43AB">
        <w:rPr>
          <w:bCs/>
          <w:color w:val="000000" w:themeColor="text1"/>
          <w:spacing w:val="-1"/>
        </w:rPr>
        <w:t>; 133:659-666. doi:10.1017/S0950268805003730</w:t>
      </w:r>
    </w:p>
    <w:p w14:paraId="3E867BD5" w14:textId="0450A820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Paweska, J.T.,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Swanepoel, R. (2005) Validation of IgG-sandwich and IgM-capture ELISA for the detection of antibody to Rift Valley fever virus in humans. </w:t>
      </w:r>
      <w:r w:rsidR="00871936" w:rsidRPr="00871936">
        <w:rPr>
          <w:bCs/>
          <w:i/>
          <w:color w:val="000000" w:themeColor="text1"/>
          <w:spacing w:val="-1"/>
        </w:rPr>
        <w:t xml:space="preserve"> Journal of Virological Methods</w:t>
      </w:r>
      <w:r w:rsidRPr="006F43AB">
        <w:rPr>
          <w:bCs/>
          <w:color w:val="000000" w:themeColor="text1"/>
          <w:spacing w:val="-1"/>
        </w:rPr>
        <w:t>; 124:173-181. doi: 10.1016/j.jviromet.2004.11.020</w:t>
      </w:r>
    </w:p>
    <w:p w14:paraId="60921035" w14:textId="3A9CDF04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Bausch, D.G.; Nichol, S.T.; Muyembe-Tamfum, J.J.; Borchert, M.; Rollin, P.E.; Sleurs, H.; </w:t>
      </w:r>
      <w:r w:rsidR="005341CE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(2006) Marburg hemorrhagic fever associated with multiple genetic lineages of virus. </w:t>
      </w:r>
      <w:r w:rsidR="00871936" w:rsidRPr="00871936">
        <w:rPr>
          <w:bCs/>
          <w:i/>
          <w:color w:val="000000" w:themeColor="text1"/>
          <w:spacing w:val="-1"/>
        </w:rPr>
        <w:t>New England Journal of Medicine</w:t>
      </w:r>
      <w:r w:rsidRPr="006F43AB">
        <w:rPr>
          <w:bCs/>
          <w:color w:val="000000" w:themeColor="text1"/>
          <w:spacing w:val="-1"/>
        </w:rPr>
        <w:t>; 355:909-919. doi: 10.1056/NEJMoa051465</w:t>
      </w:r>
    </w:p>
    <w:p w14:paraId="052ACA96" w14:textId="2D683554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Swanepoel, R., Smit, S.B., Rollin, P.E., Formenty, P., Leman, P.A., Kemp, A., </w:t>
      </w:r>
      <w:r w:rsidR="005341CE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(2007) Studies of reservoir hosts for Marburg virus. </w:t>
      </w:r>
      <w:r w:rsidR="00871936" w:rsidRPr="00871936">
        <w:rPr>
          <w:bCs/>
          <w:i/>
          <w:color w:val="000000" w:themeColor="text1"/>
          <w:spacing w:val="-1"/>
        </w:rPr>
        <w:t>Emerging Infectious Diseases</w:t>
      </w:r>
      <w:r w:rsidRPr="006F43AB">
        <w:rPr>
          <w:bCs/>
          <w:color w:val="000000" w:themeColor="text1"/>
          <w:spacing w:val="-1"/>
        </w:rPr>
        <w:t>; 13:1847-1851. doi: 10.3201/eid1312.071115</w:t>
      </w:r>
    </w:p>
    <w:p w14:paraId="729F7FA0" w14:textId="6740BFE0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Coetzee, P., Weyer, J., Paweska, J.T.,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Markotter, W., Nel, L.H. (2008) Use of a molecular epidemiological database to track human rabies case histories in South Africa. </w:t>
      </w:r>
      <w:r w:rsidR="00871936" w:rsidRPr="00871936">
        <w:rPr>
          <w:bCs/>
          <w:i/>
          <w:color w:val="000000" w:themeColor="text1"/>
          <w:spacing w:val="-1"/>
        </w:rPr>
        <w:t>Epidemiology &amp; Infection</w:t>
      </w:r>
      <w:r w:rsidRPr="006F43AB">
        <w:rPr>
          <w:bCs/>
          <w:color w:val="000000" w:themeColor="text1"/>
          <w:spacing w:val="-1"/>
        </w:rPr>
        <w:t xml:space="preserve">; </w:t>
      </w:r>
      <w:r w:rsidRPr="006F43AB">
        <w:rPr>
          <w:bCs/>
          <w:color w:val="000000" w:themeColor="text1"/>
          <w:spacing w:val="-1"/>
        </w:rPr>
        <w:lastRenderedPageBreak/>
        <w:t>136:1270-1276. doi:</w:t>
      </w:r>
      <w:r w:rsidR="00ED0949">
        <w:rPr>
          <w:bCs/>
          <w:color w:val="000000" w:themeColor="text1"/>
          <w:spacing w:val="-1"/>
        </w:rPr>
        <w:t xml:space="preserve"> </w:t>
      </w:r>
      <w:r w:rsidRPr="006F43AB">
        <w:rPr>
          <w:bCs/>
          <w:color w:val="000000" w:themeColor="text1"/>
          <w:spacing w:val="-1"/>
        </w:rPr>
        <w:t>10.1017/S0950268807009582</w:t>
      </w:r>
    </w:p>
    <w:p w14:paraId="1989C7EF" w14:textId="18F5CE3F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>Heise, M.T., Whitmore, A., Thompson, J., Parsons, M., Grobbelaar, A.A., Kemp, A.,</w:t>
      </w:r>
      <w:r w:rsidR="005341CE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(2009) An alphavirus replicon-derived candidate vaccine against Rift Valley fever virus. </w:t>
      </w:r>
      <w:r w:rsidR="00871936" w:rsidRPr="00871936">
        <w:rPr>
          <w:bCs/>
          <w:i/>
          <w:color w:val="000000" w:themeColor="text1"/>
          <w:spacing w:val="-1"/>
        </w:rPr>
        <w:t>Epidemiology &amp; Infection</w:t>
      </w:r>
      <w:r w:rsidRPr="006F43AB">
        <w:rPr>
          <w:bCs/>
          <w:color w:val="000000" w:themeColor="text1"/>
          <w:spacing w:val="-1"/>
        </w:rPr>
        <w:t>; 137:1309-1318. doi: 10.1017/S0950268808001696</w:t>
      </w:r>
    </w:p>
    <w:p w14:paraId="66C70516" w14:textId="0A6A2CC4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Venter, M.,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Blumberg, L., Fickl, H., Paweska, J.T., Swanepoel, R. (2009) Cytokine Induction after Laboratory-Acquired West Nile Virus Infection. </w:t>
      </w:r>
      <w:r w:rsidR="00871936" w:rsidRPr="00871936">
        <w:rPr>
          <w:bCs/>
          <w:i/>
          <w:color w:val="000000" w:themeColor="text1"/>
          <w:spacing w:val="-1"/>
        </w:rPr>
        <w:t>New England Journal of Medicine</w:t>
      </w:r>
      <w:r w:rsidRPr="006F43AB">
        <w:rPr>
          <w:bCs/>
          <w:color w:val="000000" w:themeColor="text1"/>
          <w:spacing w:val="-1"/>
        </w:rPr>
        <w:t>; 360:1260-1262. doi: 10.1056/NEJMc0808647.</w:t>
      </w:r>
    </w:p>
    <w:p w14:paraId="6AF5750F" w14:textId="4F003C72" w:rsidR="006F43AB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bCs/>
          <w:color w:val="000000" w:themeColor="text1"/>
          <w:spacing w:val="-1"/>
          <w:u w:val="thick"/>
        </w:rPr>
        <w:t>Burt, F.J.</w:t>
      </w:r>
      <w:r w:rsidR="00782BFA" w:rsidRPr="006F43AB">
        <w:rPr>
          <w:bCs/>
          <w:color w:val="000000" w:themeColor="text1"/>
          <w:spacing w:val="-1"/>
        </w:rPr>
        <w:t xml:space="preserve">, Paweska, J.T., Ashkettle, B., Swanepoel, R. (2009) Genetic relationship in southern African Crimean-Congo haemorrhagic fever virus isolates: evidence for occurrence of reassortment. </w:t>
      </w:r>
      <w:r w:rsidRPr="00871936">
        <w:rPr>
          <w:bCs/>
          <w:i/>
          <w:color w:val="000000" w:themeColor="text1"/>
          <w:spacing w:val="-1"/>
        </w:rPr>
        <w:t>Epidemiology &amp; Infection</w:t>
      </w:r>
      <w:r w:rsidR="00782BFA" w:rsidRPr="006F43AB">
        <w:rPr>
          <w:bCs/>
          <w:color w:val="000000" w:themeColor="text1"/>
          <w:spacing w:val="-1"/>
        </w:rPr>
        <w:t>; 137:1302-1308. doi: 10.1017/S0950268808001878</w:t>
      </w:r>
    </w:p>
    <w:p w14:paraId="7EE14AA7" w14:textId="5014E874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Kondiah, K., Swanepoel, R., Paweska, J.T.,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(2010) A Simple-Probe® real-time PCR assay for genotyping reassorted and non-reassorted isolates of Crimean-Congo hemorrhagic fever virus in southern Africa. </w:t>
      </w:r>
      <w:r w:rsidR="00871936" w:rsidRPr="00871936">
        <w:rPr>
          <w:bCs/>
          <w:i/>
          <w:color w:val="000000" w:themeColor="text1"/>
          <w:spacing w:val="-1"/>
        </w:rPr>
        <w:t xml:space="preserve"> Journal of Virological Methods</w:t>
      </w:r>
      <w:r w:rsidRPr="006F43AB">
        <w:rPr>
          <w:bCs/>
          <w:color w:val="000000" w:themeColor="text1"/>
          <w:spacing w:val="-1"/>
        </w:rPr>
        <w:t>; 169:34-38. doi:10.1016/j.jviromet.2010.06.010</w:t>
      </w:r>
    </w:p>
    <w:p w14:paraId="78F3B2F7" w14:textId="1F04B794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Mathengtheng, L.,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(2010) Development of a recombinant antigen and multiplex PCR for differentiation of tick-borne and mosquito-borne flaviviruses. </w:t>
      </w:r>
      <w:r w:rsidR="00871936" w:rsidRPr="00871936">
        <w:rPr>
          <w:bCs/>
          <w:i/>
          <w:color w:val="000000" w:themeColor="text1"/>
          <w:spacing w:val="-1"/>
        </w:rPr>
        <w:t>International Journal of Infectious Diseases</w:t>
      </w:r>
      <w:r w:rsidRPr="006F43AB">
        <w:rPr>
          <w:bCs/>
          <w:color w:val="000000" w:themeColor="text1"/>
          <w:spacing w:val="-1"/>
        </w:rPr>
        <w:t>; 14:e48. doi: 10.1016/J.IJID.2010.02.1594</w:t>
      </w:r>
    </w:p>
    <w:p w14:paraId="463E0E3C" w14:textId="06C4FC5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Samudzi, R.R.,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(2010) Gene optimization for expression of Crimean-Congo haemorrhagic fever viral nucleoprotein. </w:t>
      </w:r>
      <w:r w:rsidR="00871936" w:rsidRPr="00871936">
        <w:rPr>
          <w:bCs/>
          <w:i/>
          <w:color w:val="000000" w:themeColor="text1"/>
          <w:spacing w:val="-1"/>
        </w:rPr>
        <w:t>International Journal of Infectious Diseases</w:t>
      </w:r>
      <w:r w:rsidRPr="006F43AB">
        <w:rPr>
          <w:bCs/>
          <w:color w:val="000000" w:themeColor="text1"/>
          <w:spacing w:val="-1"/>
        </w:rPr>
        <w:t>; 14:e47. doi: 10.1016/J.IJID.2010.02.1592</w:t>
      </w:r>
    </w:p>
    <w:p w14:paraId="38EACCF8" w14:textId="2276AD8D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Smouse, S., Burt. F.J. (2010) Preparation of antigenically active recombinant yellow fever viral envelope domain III protein. </w:t>
      </w:r>
      <w:r w:rsidR="00871936" w:rsidRPr="00871936">
        <w:rPr>
          <w:bCs/>
          <w:i/>
          <w:color w:val="000000" w:themeColor="text1"/>
          <w:spacing w:val="-1"/>
        </w:rPr>
        <w:t>International Journal of Infectious Diseases</w:t>
      </w:r>
      <w:r w:rsidRPr="006F43AB">
        <w:rPr>
          <w:bCs/>
          <w:color w:val="000000" w:themeColor="text1"/>
          <w:spacing w:val="-1"/>
        </w:rPr>
        <w:t>; 14:e47. doi: 10.1016/J.IJID.2010.02.1593</w:t>
      </w:r>
    </w:p>
    <w:p w14:paraId="3076459D" w14:textId="60917E1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Seedat, R.Y., Thukane, M., Jansen, A.C., Rossouw, I., Goedhals, D.,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(2010) HPV types causing juvenile recurrent laryngeal papillomatosis in South Africa. </w:t>
      </w:r>
      <w:r w:rsidR="00871936" w:rsidRPr="00871936">
        <w:rPr>
          <w:bCs/>
          <w:i/>
          <w:color w:val="000000" w:themeColor="text1"/>
          <w:spacing w:val="-1"/>
        </w:rPr>
        <w:t>International Journal of Pediatric Otorhinolaryngology</w:t>
      </w:r>
      <w:r w:rsidRPr="006F43AB">
        <w:rPr>
          <w:bCs/>
          <w:color w:val="000000" w:themeColor="text1"/>
          <w:spacing w:val="-1"/>
        </w:rPr>
        <w:t>; 74:255-259. doi:10.1016/j.ijporl.2009.11.016</w:t>
      </w:r>
    </w:p>
    <w:p w14:paraId="1FC9DB2B" w14:textId="58DE975E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Jones, P., Cordonnier, N., Mahamba, C.,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Rakotovao, F., Swanepoel, R., </w:t>
      </w:r>
      <w:r w:rsidR="005341CE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(2011) Encephalomyocarditis virus mortality in semi-wild bonobos (Pan panicus). </w:t>
      </w:r>
      <w:r w:rsidR="00871936" w:rsidRPr="00871936">
        <w:rPr>
          <w:bCs/>
          <w:i/>
          <w:color w:val="000000" w:themeColor="text1"/>
          <w:spacing w:val="-1"/>
        </w:rPr>
        <w:t>Journal of Medical Primatology</w:t>
      </w:r>
      <w:r w:rsidRPr="006F43AB">
        <w:rPr>
          <w:bCs/>
          <w:color w:val="000000" w:themeColor="text1"/>
          <w:spacing w:val="-1"/>
        </w:rPr>
        <w:t>; 40:157-163. doi: 10.1111/j.1600-0684.2010.00464.x</w:t>
      </w:r>
    </w:p>
    <w:p w14:paraId="28ED1967" w14:textId="3FEA2B48" w:rsidR="006F43AB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bCs/>
          <w:color w:val="000000" w:themeColor="text1"/>
          <w:spacing w:val="-1"/>
          <w:u w:val="thick"/>
        </w:rPr>
        <w:t>Burt, F.J.</w:t>
      </w:r>
      <w:r w:rsidR="00782BFA" w:rsidRPr="006F43AB">
        <w:rPr>
          <w:bCs/>
          <w:color w:val="000000" w:themeColor="text1"/>
          <w:spacing w:val="-1"/>
        </w:rPr>
        <w:t xml:space="preserve"> (2011) Laboratory diagnosis of Crimean-Congo hemorrhagic fever virus infections. </w:t>
      </w:r>
      <w:r w:rsidRPr="00871936">
        <w:rPr>
          <w:bCs/>
          <w:i/>
          <w:color w:val="000000" w:themeColor="text1"/>
          <w:spacing w:val="-1"/>
        </w:rPr>
        <w:t>Future Virology</w:t>
      </w:r>
      <w:r w:rsidR="00782BFA" w:rsidRPr="006F43AB">
        <w:rPr>
          <w:bCs/>
          <w:color w:val="000000" w:themeColor="text1"/>
          <w:spacing w:val="-1"/>
        </w:rPr>
        <w:t>; 6:831-841. doi: 10.2217/FVL.11.47</w:t>
      </w:r>
    </w:p>
    <w:p w14:paraId="6D60B6BB" w14:textId="0778FF73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>Grolla, A., Jones, S.M., Fernando, L., Strong, J.E., Ströher, U., Möller, P.,</w:t>
      </w:r>
      <w:r w:rsidR="005341CE">
        <w:rPr>
          <w:bCs/>
          <w:color w:val="000000" w:themeColor="text1"/>
          <w:spacing w:val="-1"/>
        </w:rPr>
        <w:t xml:space="preserve"> et al. </w:t>
      </w:r>
      <w:r w:rsidRPr="006F43AB">
        <w:rPr>
          <w:bCs/>
          <w:color w:val="000000" w:themeColor="text1"/>
          <w:spacing w:val="-1"/>
        </w:rPr>
        <w:t xml:space="preserve">(2011) The use of a mobile laboratory unit in support of patient management and epidemiological surveillance during the 2005 Marburg outbreak in Angola. </w:t>
      </w:r>
      <w:r w:rsidR="00871936" w:rsidRPr="00871936">
        <w:rPr>
          <w:bCs/>
          <w:i/>
          <w:color w:val="000000" w:themeColor="text1"/>
          <w:spacing w:val="-1"/>
        </w:rPr>
        <w:t>PLoS Neglected Tropical Diseases</w:t>
      </w:r>
      <w:r w:rsidRPr="006F43AB">
        <w:rPr>
          <w:bCs/>
          <w:color w:val="000000" w:themeColor="text1"/>
          <w:spacing w:val="-1"/>
        </w:rPr>
        <w:t>; 5:e1183. doi:10.1371/journal.pntd.0001183</w:t>
      </w:r>
    </w:p>
    <w:p w14:paraId="5C0860FC" w14:textId="5B14D52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Samudzi, R.R., Leman P.A., Paweska, J.T., Swanepoel, R.,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(2012) Bacterial expression of Crimean-Congo hemorrhagic fever virus nucleoprotien and its evaluation as a diagnostic reagent in an indirect ELISA. </w:t>
      </w:r>
      <w:r w:rsidR="00871936" w:rsidRPr="00871936">
        <w:rPr>
          <w:bCs/>
          <w:i/>
          <w:color w:val="000000" w:themeColor="text1"/>
          <w:spacing w:val="-1"/>
        </w:rPr>
        <w:t xml:space="preserve"> Journal of Virological Methods</w:t>
      </w:r>
      <w:r w:rsidRPr="006F43AB">
        <w:rPr>
          <w:bCs/>
          <w:color w:val="000000" w:themeColor="text1"/>
          <w:spacing w:val="-1"/>
        </w:rPr>
        <w:t>; 179:70-76. doi: 10.1016/j.jviromet.2011.09.023</w:t>
      </w:r>
    </w:p>
    <w:p w14:paraId="37FB4D36" w14:textId="56CB7564" w:rsidR="006F43AB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bCs/>
          <w:color w:val="000000" w:themeColor="text1"/>
          <w:spacing w:val="-1"/>
          <w:u w:val="thick"/>
        </w:rPr>
        <w:t>Burt, F.J.</w:t>
      </w:r>
      <w:r w:rsidR="00782BFA" w:rsidRPr="006F43AB">
        <w:rPr>
          <w:bCs/>
          <w:color w:val="000000" w:themeColor="text1"/>
          <w:spacing w:val="-1"/>
        </w:rPr>
        <w:t xml:space="preserve">, Rolph, M.S., Rulli, N.E., Mahalingam, S., Heise, M.T. (2012) Chikungunya: a re-emerging virus. </w:t>
      </w:r>
      <w:r w:rsidRPr="00871936">
        <w:rPr>
          <w:bCs/>
          <w:i/>
          <w:color w:val="000000" w:themeColor="text1"/>
          <w:spacing w:val="-1"/>
        </w:rPr>
        <w:t>Lancet</w:t>
      </w:r>
      <w:r w:rsidR="00782BFA" w:rsidRPr="006F43AB">
        <w:rPr>
          <w:bCs/>
          <w:color w:val="000000" w:themeColor="text1"/>
          <w:spacing w:val="-1"/>
        </w:rPr>
        <w:t>; 379:662-671. doi: 10.1016/S0140-6736(11)60281-X</w:t>
      </w:r>
    </w:p>
    <w:p w14:paraId="19A7CA39" w14:textId="5F360F69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Combrinck, C.E., Seedat, R.Y., Randall, C., Roodt, Y.,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(2012) Novel HPV-6 variants of human papillomavirus causing recurrent respiratory papillomatosis in southern Africa. </w:t>
      </w:r>
      <w:r w:rsidR="00871936" w:rsidRPr="00871936">
        <w:rPr>
          <w:bCs/>
          <w:i/>
          <w:color w:val="000000" w:themeColor="text1"/>
          <w:spacing w:val="-1"/>
        </w:rPr>
        <w:t>Epidemiology &amp; Infection</w:t>
      </w:r>
      <w:r w:rsidRPr="006F43AB">
        <w:rPr>
          <w:bCs/>
          <w:color w:val="000000" w:themeColor="text1"/>
          <w:spacing w:val="-1"/>
        </w:rPr>
        <w:t>; 140:1095-1101. doi:10.1017/S0950268811001580</w:t>
      </w:r>
    </w:p>
    <w:p w14:paraId="46EACA05" w14:textId="245F51A9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Combrinck, C.E., Seedat, R.Y.,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(2013) FRET-based detection and genotyping of HPV-6 and HPV-11 causing recurrent respiratory papillomatosis. </w:t>
      </w:r>
      <w:r w:rsidR="00871936" w:rsidRPr="00871936">
        <w:rPr>
          <w:bCs/>
          <w:i/>
          <w:color w:val="000000" w:themeColor="text1"/>
          <w:spacing w:val="-1"/>
        </w:rPr>
        <w:t xml:space="preserve"> Journal of Virological Methods</w:t>
      </w:r>
      <w:r w:rsidRPr="006F43AB">
        <w:rPr>
          <w:bCs/>
          <w:color w:val="000000" w:themeColor="text1"/>
          <w:spacing w:val="-1"/>
        </w:rPr>
        <w:t>; 189:271-276. doi: 10.1016/j.jviromet.2013.01.025</w:t>
      </w:r>
    </w:p>
    <w:p w14:paraId="270AA507" w14:textId="1A7663B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Seedat, R.Y., Combrinck, C.E.,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(2013) HPV associated with recurrent respiratory papillomatosis. </w:t>
      </w:r>
      <w:r w:rsidR="00871936" w:rsidRPr="00871936">
        <w:rPr>
          <w:bCs/>
          <w:i/>
          <w:color w:val="000000" w:themeColor="text1"/>
          <w:spacing w:val="-1"/>
        </w:rPr>
        <w:t>Future Virology</w:t>
      </w:r>
      <w:r w:rsidRPr="006F43AB">
        <w:rPr>
          <w:bCs/>
          <w:color w:val="000000" w:themeColor="text1"/>
          <w:spacing w:val="-1"/>
        </w:rPr>
        <w:t>; 8:1-16. doi: 10.2217/FVL.13.31</w:t>
      </w:r>
    </w:p>
    <w:p w14:paraId="289259B8" w14:textId="7E122F4E" w:rsidR="006F43AB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bCs/>
          <w:color w:val="000000" w:themeColor="text1"/>
          <w:spacing w:val="-1"/>
          <w:u w:val="thick"/>
        </w:rPr>
        <w:t>Burt, F.J.</w:t>
      </w:r>
      <w:r w:rsidR="00782BFA" w:rsidRPr="006F43AB">
        <w:rPr>
          <w:bCs/>
          <w:color w:val="000000" w:themeColor="text1"/>
          <w:spacing w:val="-1"/>
        </w:rPr>
        <w:t xml:space="preserve">, Samudzi, R.R., Randall, C., Pieters, D., Vermeulen, J., Knox, C.M. (2013) Human defined antigenic region on the nucleoprotein of Crimean-Congo hemorrhagic fever virus identified using truncated proteins and a bioinformatics approach. </w:t>
      </w:r>
      <w:r w:rsidRPr="00871936">
        <w:rPr>
          <w:bCs/>
          <w:i/>
          <w:color w:val="000000" w:themeColor="text1"/>
          <w:spacing w:val="-1"/>
        </w:rPr>
        <w:t xml:space="preserve"> Journal of Virological Methods</w:t>
      </w:r>
      <w:r w:rsidR="00782BFA" w:rsidRPr="006F43AB">
        <w:rPr>
          <w:bCs/>
          <w:color w:val="000000" w:themeColor="text1"/>
          <w:spacing w:val="-1"/>
        </w:rPr>
        <w:t>; 193:706-712. doi: 10.1016/j.jviromet.2013.07.055</w:t>
      </w:r>
    </w:p>
    <w:p w14:paraId="0FEE9FD4" w14:textId="717BA6B4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Carroll, S.A., Towner, J.S., Sealy, T.K., McMullan, L.K., Khristova, M.L.,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>,</w:t>
      </w:r>
      <w:r w:rsidR="005341CE">
        <w:rPr>
          <w:bCs/>
          <w:color w:val="000000" w:themeColor="text1"/>
          <w:spacing w:val="-1"/>
        </w:rPr>
        <w:t xml:space="preserve"> et al.</w:t>
      </w:r>
      <w:r w:rsidRPr="006F43AB">
        <w:rPr>
          <w:bCs/>
          <w:color w:val="000000" w:themeColor="text1"/>
          <w:spacing w:val="-1"/>
        </w:rPr>
        <w:t xml:space="preserve"> (2013) Molecular evolution of viruses of the family Filoviridae based on 97 whole-genome sequences. </w:t>
      </w:r>
      <w:r w:rsidR="00871936" w:rsidRPr="00871936">
        <w:rPr>
          <w:bCs/>
          <w:i/>
          <w:color w:val="000000" w:themeColor="text1"/>
          <w:spacing w:val="-1"/>
        </w:rPr>
        <w:t>Journal of Virology</w:t>
      </w:r>
      <w:r w:rsidRPr="006F43AB">
        <w:rPr>
          <w:bCs/>
          <w:color w:val="000000" w:themeColor="text1"/>
          <w:spacing w:val="-1"/>
        </w:rPr>
        <w:t>; 87:2608-2616. doi:10.1128/JVI.03118-12</w:t>
      </w:r>
    </w:p>
    <w:p w14:paraId="14C2C13B" w14:textId="1622505A" w:rsidR="006F43AB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bCs/>
          <w:color w:val="000000" w:themeColor="text1"/>
          <w:spacing w:val="-1"/>
          <w:u w:val="thick"/>
        </w:rPr>
        <w:t>Burt, F.J.</w:t>
      </w:r>
      <w:r w:rsidR="00782BFA" w:rsidRPr="006F43AB">
        <w:rPr>
          <w:bCs/>
          <w:color w:val="000000" w:themeColor="text1"/>
          <w:spacing w:val="-1"/>
        </w:rPr>
        <w:t xml:space="preserve">, Goedhals, D., Mathengtheng, L. (2014) Arboviruses in southern Africa: are we missing something?. </w:t>
      </w:r>
      <w:r w:rsidRPr="00871936">
        <w:rPr>
          <w:bCs/>
          <w:i/>
          <w:color w:val="000000" w:themeColor="text1"/>
          <w:spacing w:val="-1"/>
        </w:rPr>
        <w:t>Future Virology</w:t>
      </w:r>
      <w:r w:rsidR="00782BFA" w:rsidRPr="006F43AB">
        <w:rPr>
          <w:bCs/>
          <w:color w:val="000000" w:themeColor="text1"/>
          <w:spacing w:val="-1"/>
        </w:rPr>
        <w:t xml:space="preserve">; 9:993-1008. doi: 10.2217/FVL.14.87 </w:t>
      </w:r>
    </w:p>
    <w:p w14:paraId="33455366" w14:textId="693D3DC4" w:rsidR="006F43AB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bCs/>
          <w:color w:val="000000" w:themeColor="text1"/>
          <w:spacing w:val="-1"/>
          <w:u w:val="thick"/>
        </w:rPr>
        <w:t>Burt, F.J.</w:t>
      </w:r>
      <w:r w:rsidR="00782BFA" w:rsidRPr="006F43AB">
        <w:rPr>
          <w:bCs/>
          <w:color w:val="000000" w:themeColor="text1"/>
          <w:spacing w:val="-1"/>
        </w:rPr>
        <w:t xml:space="preserve">, Chen, W., Mahalingam, S. (2014) Chikungunya virus and arthritic disease. </w:t>
      </w:r>
      <w:r w:rsidRPr="00871936">
        <w:rPr>
          <w:bCs/>
          <w:i/>
          <w:color w:val="000000" w:themeColor="text1"/>
          <w:spacing w:val="-1"/>
        </w:rPr>
        <w:t>Lancet - Infectious Diseases</w:t>
      </w:r>
      <w:r w:rsidR="00782BFA" w:rsidRPr="006F43AB">
        <w:rPr>
          <w:bCs/>
          <w:color w:val="000000" w:themeColor="text1"/>
          <w:spacing w:val="-1"/>
        </w:rPr>
        <w:t>; 14:789-790. doi: 10.1016/S1473-3099(14)70869-2</w:t>
      </w:r>
    </w:p>
    <w:p w14:paraId="13FDD3A3" w14:textId="11DDB331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Rangunwala, A., Samudzi, R.R.,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(2014) Detection of IgG antibody against Crimean-Congo </w:t>
      </w:r>
      <w:r w:rsidRPr="006F43AB">
        <w:rPr>
          <w:bCs/>
          <w:color w:val="000000" w:themeColor="text1"/>
          <w:spacing w:val="-1"/>
        </w:rPr>
        <w:lastRenderedPageBreak/>
        <w:t xml:space="preserve">haemorrhagic fever virus using ELISA with recombinant nucleoprotein antigens from genetically diverse strains. </w:t>
      </w:r>
      <w:r w:rsidR="00871936" w:rsidRPr="00871936">
        <w:rPr>
          <w:bCs/>
          <w:i/>
          <w:color w:val="000000" w:themeColor="text1"/>
          <w:spacing w:val="-1"/>
        </w:rPr>
        <w:t>Epidemiology &amp; Infection</w:t>
      </w:r>
      <w:r w:rsidRPr="006F43AB">
        <w:rPr>
          <w:bCs/>
          <w:color w:val="000000" w:themeColor="text1"/>
          <w:spacing w:val="-1"/>
        </w:rPr>
        <w:t>; 142:2147-2154. doi:10.1017/S0950268813002987</w:t>
      </w:r>
    </w:p>
    <w:p w14:paraId="51CB87CA" w14:textId="3EC47BB0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Mathengtheng, L.,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(2014) Development of immunoassays for detection of flaviviruses in the Free State Province, South Africa. </w:t>
      </w:r>
      <w:r w:rsidR="00871936" w:rsidRPr="00871936">
        <w:rPr>
          <w:bCs/>
          <w:i/>
          <w:color w:val="000000" w:themeColor="text1"/>
          <w:spacing w:val="-1"/>
        </w:rPr>
        <w:t>International Journal of Infectious Diseases</w:t>
      </w:r>
      <w:r w:rsidRPr="006F43AB">
        <w:rPr>
          <w:bCs/>
          <w:color w:val="000000" w:themeColor="text1"/>
          <w:spacing w:val="-1"/>
        </w:rPr>
        <w:t>; 21:456. doi: 10.1016/J.IJID.2014.03.1361</w:t>
      </w:r>
    </w:p>
    <w:p w14:paraId="3636E6E9" w14:textId="656FDD6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Viljoen, N., Heise, M.,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(2014) DNA-launched sindbis virus based replicon encoding the yellow fever virus ED-lll protein. </w:t>
      </w:r>
      <w:r w:rsidR="00871936" w:rsidRPr="00871936">
        <w:rPr>
          <w:bCs/>
          <w:i/>
          <w:color w:val="000000" w:themeColor="text1"/>
          <w:spacing w:val="-1"/>
        </w:rPr>
        <w:t>International Journal of Infectious Diseases</w:t>
      </w:r>
      <w:r w:rsidRPr="006F43AB">
        <w:rPr>
          <w:bCs/>
          <w:color w:val="000000" w:themeColor="text1"/>
          <w:spacing w:val="-1"/>
        </w:rPr>
        <w:t>; 21:431. doi: 10.1016/J.IJID.2014.03.1309</w:t>
      </w:r>
    </w:p>
    <w:p w14:paraId="609FE9CC" w14:textId="1C8E9C6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Jelen, M.M., Chen, Z., Kocjan, B.J.,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>, Chan, P.K.S., Chouhy, D.,</w:t>
      </w:r>
      <w:r w:rsidR="005341CE">
        <w:rPr>
          <w:bCs/>
          <w:color w:val="000000" w:themeColor="text1"/>
          <w:spacing w:val="-1"/>
        </w:rPr>
        <w:t>et al. (</w:t>
      </w:r>
      <w:r w:rsidRPr="006F43AB">
        <w:rPr>
          <w:bCs/>
          <w:color w:val="000000" w:themeColor="text1"/>
          <w:spacing w:val="-1"/>
        </w:rPr>
        <w:t xml:space="preserve">2014) Global genomic diversity of Human Papillomavirus 6 based on 724 Isolates and 190 complete genome sequences. </w:t>
      </w:r>
      <w:r w:rsidR="00871936" w:rsidRPr="00871936">
        <w:rPr>
          <w:bCs/>
          <w:i/>
          <w:color w:val="000000" w:themeColor="text1"/>
          <w:spacing w:val="-1"/>
        </w:rPr>
        <w:t>Journal of Virology</w:t>
      </w:r>
      <w:r w:rsidRPr="006F43AB">
        <w:rPr>
          <w:bCs/>
          <w:color w:val="000000" w:themeColor="text1"/>
          <w:spacing w:val="-1"/>
        </w:rPr>
        <w:t>; 88:7307-7316. doi: 10.1128/JVI.00621-14</w:t>
      </w:r>
    </w:p>
    <w:p w14:paraId="6CCC2994" w14:textId="64C0F41D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Rangunwala, A.,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(2014) Identification of antigen-specific serological cross-reactivity among survivors of Crimean Congo haemorrhagic fever. </w:t>
      </w:r>
      <w:r w:rsidR="00871936" w:rsidRPr="00871936">
        <w:rPr>
          <w:bCs/>
          <w:i/>
          <w:color w:val="000000" w:themeColor="text1"/>
          <w:spacing w:val="-1"/>
        </w:rPr>
        <w:t>International Journal of Infectious Diseases</w:t>
      </w:r>
      <w:r w:rsidRPr="006F43AB">
        <w:rPr>
          <w:bCs/>
          <w:color w:val="000000" w:themeColor="text1"/>
          <w:spacing w:val="-1"/>
        </w:rPr>
        <w:t>; 21:225. doi: 10.1016/J.IJID.2014.03.889</w:t>
      </w:r>
    </w:p>
    <w:p w14:paraId="3D0DD872" w14:textId="198F50DE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Smouse, S., Burt. F.J. (2014) Identification of linear B-cell epitopes in the capsid, NS4a and domain III region in the E glycoprotein of yellow fever virus. </w:t>
      </w:r>
      <w:r w:rsidR="00871936" w:rsidRPr="00871936">
        <w:rPr>
          <w:bCs/>
          <w:i/>
          <w:color w:val="000000" w:themeColor="text1"/>
          <w:spacing w:val="-1"/>
        </w:rPr>
        <w:t>International Journal of Infectious Diseases</w:t>
      </w:r>
      <w:r w:rsidRPr="006F43AB">
        <w:rPr>
          <w:bCs/>
          <w:color w:val="000000" w:themeColor="text1"/>
          <w:spacing w:val="-1"/>
        </w:rPr>
        <w:t>; 21:326. doi: 10.1016/J.IJID.2014.03.1093</w:t>
      </w:r>
    </w:p>
    <w:p w14:paraId="7992C219" w14:textId="2CAA1A6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Goedhals, D., Bester, P.A., Paweska, J.T., Swanepoel, R.,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(2014) Next-generation sequencing of southern African CrimeanCongo haemorrhagic fever virus isolates reveals a high frequency of M segment reassortment. </w:t>
      </w:r>
      <w:r w:rsidR="00871936" w:rsidRPr="00871936">
        <w:rPr>
          <w:bCs/>
          <w:i/>
          <w:color w:val="000000" w:themeColor="text1"/>
          <w:spacing w:val="-1"/>
        </w:rPr>
        <w:t>Epidemiology &amp; Infection</w:t>
      </w:r>
      <w:r w:rsidRPr="006F43AB">
        <w:rPr>
          <w:bCs/>
          <w:color w:val="000000" w:themeColor="text1"/>
          <w:spacing w:val="-1"/>
        </w:rPr>
        <w:t>; 142:1952-1962. doi:10.1017/S0950268814000818</w:t>
      </w:r>
    </w:p>
    <w:p w14:paraId="66FC5B29" w14:textId="241E60CE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Mathengtheng, L.,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(2014) Use of envelope domain III protein for detection and differentiation of flaviviruses in the Free State province, South Africa. </w:t>
      </w:r>
      <w:r w:rsidR="00871936" w:rsidRPr="00871936">
        <w:rPr>
          <w:bCs/>
          <w:i/>
          <w:color w:val="000000" w:themeColor="text1"/>
          <w:spacing w:val="-1"/>
        </w:rPr>
        <w:t>Vector-borne and Zoonotic Diseases</w:t>
      </w:r>
      <w:r w:rsidRPr="006F43AB">
        <w:rPr>
          <w:bCs/>
          <w:color w:val="000000" w:themeColor="text1"/>
          <w:spacing w:val="-1"/>
        </w:rPr>
        <w:t>; 14:261-271. doi: 10.1089/vbz.2013.1407</w:t>
      </w:r>
    </w:p>
    <w:p w14:paraId="515F273E" w14:textId="5BFBA598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Goedhals, D., Bester, P.A., Paweska, J.T., Swanepoel, R.,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(2015) Comparative analysis of the L, M and S RNA segments of Crimean-Congo haemorrhagic fever virus isolates from southern Africa. </w:t>
      </w:r>
      <w:r w:rsidR="00871936" w:rsidRPr="00871936">
        <w:rPr>
          <w:bCs/>
          <w:i/>
          <w:color w:val="000000" w:themeColor="text1"/>
          <w:spacing w:val="-1"/>
        </w:rPr>
        <w:t>Journal of Medical Virology</w:t>
      </w:r>
      <w:r w:rsidRPr="006F43AB">
        <w:rPr>
          <w:bCs/>
          <w:color w:val="000000" w:themeColor="text1"/>
          <w:spacing w:val="-1"/>
        </w:rPr>
        <w:t>; 87:717-724. doi: 10.1002/jmv.24079</w:t>
      </w:r>
    </w:p>
    <w:p w14:paraId="44312D3D" w14:textId="4F8A5265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Goedhals, D., Paweska, J.T.,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(2015) Identification of human linear B-cell epitope sites on the envelope glycoproteins of Crimean-Congo haemorrhagic fever virus. </w:t>
      </w:r>
      <w:r w:rsidR="00871936" w:rsidRPr="00871936">
        <w:rPr>
          <w:bCs/>
          <w:i/>
          <w:color w:val="000000" w:themeColor="text1"/>
          <w:spacing w:val="-1"/>
        </w:rPr>
        <w:t>Epidemiology &amp; Infection</w:t>
      </w:r>
      <w:r w:rsidRPr="006F43AB">
        <w:rPr>
          <w:bCs/>
          <w:color w:val="000000" w:themeColor="text1"/>
          <w:spacing w:val="-1"/>
        </w:rPr>
        <w:t>; 143:1451-1456. doi:10.1017/S0950268814002271</w:t>
      </w:r>
    </w:p>
    <w:p w14:paraId="554862DE" w14:textId="6EAAC942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Weidmann, M., Avsic-Zupanc, T., Bino, S., Bouloy, M.,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Chinikar, S., </w:t>
      </w:r>
      <w:r w:rsidR="00443323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(2016) Biosafety standards for working with Crimean-Congo haemorrhagic fever virus. </w:t>
      </w:r>
      <w:r w:rsidR="00871936" w:rsidRPr="00871936">
        <w:rPr>
          <w:bCs/>
          <w:i/>
          <w:color w:val="000000" w:themeColor="text1"/>
          <w:spacing w:val="-1"/>
        </w:rPr>
        <w:t>Journal of General Virology</w:t>
      </w:r>
      <w:r w:rsidRPr="006F43AB">
        <w:rPr>
          <w:bCs/>
          <w:color w:val="000000" w:themeColor="text1"/>
          <w:spacing w:val="-1"/>
        </w:rPr>
        <w:t>; 97:2799-2808. doi: 10.1099/jgv.0.000610</w:t>
      </w:r>
    </w:p>
    <w:p w14:paraId="7A9E541F" w14:textId="3FA9DA46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Seedat, R.Y., Combrinck, C.E., Bester, P.A., Lee, J-Y.,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(2016) Determination of the complete genome and functional analysis of HPV6 isolate VBD19/10 from a patient with aggressive recurrent respiratory papillomatosis. </w:t>
      </w:r>
      <w:r w:rsidR="00871936" w:rsidRPr="00871936">
        <w:rPr>
          <w:bCs/>
          <w:i/>
          <w:color w:val="000000" w:themeColor="text1"/>
          <w:spacing w:val="-1"/>
        </w:rPr>
        <w:t>Epidemiology &amp; Infection</w:t>
      </w:r>
      <w:r w:rsidRPr="006F43AB">
        <w:rPr>
          <w:bCs/>
          <w:color w:val="000000" w:themeColor="text1"/>
          <w:spacing w:val="-1"/>
        </w:rPr>
        <w:t>; 144:2128-2135. doi:</w:t>
      </w:r>
      <w:r w:rsidR="00ED0949">
        <w:rPr>
          <w:bCs/>
          <w:color w:val="000000" w:themeColor="text1"/>
          <w:spacing w:val="-1"/>
        </w:rPr>
        <w:t xml:space="preserve"> </w:t>
      </w:r>
      <w:r w:rsidRPr="006F43AB">
        <w:rPr>
          <w:bCs/>
          <w:color w:val="000000" w:themeColor="text1"/>
          <w:spacing w:val="-1"/>
        </w:rPr>
        <w:t>10.1017/S0950268816000388</w:t>
      </w:r>
    </w:p>
    <w:p w14:paraId="44A81A9D" w14:textId="6C296F67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Jelen, M.M., Chen, Z., Kocjan, B.J., Hošnjak, L.,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Chan, P.K.S., </w:t>
      </w:r>
      <w:r w:rsidR="00443323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(2016) Global genomic diversity of Human Papillomavirus 11 based on 433 Isolates and 78 complete genome sequences. </w:t>
      </w:r>
      <w:r w:rsidR="00871936" w:rsidRPr="00871936">
        <w:rPr>
          <w:bCs/>
          <w:i/>
          <w:color w:val="000000" w:themeColor="text1"/>
          <w:spacing w:val="-1"/>
        </w:rPr>
        <w:t>Journal of Virology</w:t>
      </w:r>
      <w:r w:rsidRPr="006F43AB">
        <w:rPr>
          <w:bCs/>
          <w:color w:val="000000" w:themeColor="text1"/>
          <w:spacing w:val="-1"/>
        </w:rPr>
        <w:t>; 90:5503-5513. doi: 10.1128/JVI.03149-15</w:t>
      </w:r>
    </w:p>
    <w:p w14:paraId="340644B6" w14:textId="143C7906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Atkinson, R.,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Rybicki, E.P., Meyers, A.E. (2016) Plant-produced Crimean-Congo haemorrhagic fever virus nucleoprotein for use in ELISA. </w:t>
      </w:r>
      <w:r w:rsidR="00871936" w:rsidRPr="00871936">
        <w:rPr>
          <w:bCs/>
          <w:i/>
          <w:color w:val="000000" w:themeColor="text1"/>
          <w:spacing w:val="-1"/>
        </w:rPr>
        <w:t xml:space="preserve"> Journal of Virological Methods</w:t>
      </w:r>
      <w:r w:rsidRPr="006F43AB">
        <w:rPr>
          <w:bCs/>
          <w:color w:val="000000" w:themeColor="text1"/>
          <w:spacing w:val="-1"/>
        </w:rPr>
        <w:t>; 236:170-177. doi: 10.1016/j.jviromet.2016.07.025</w:t>
      </w:r>
    </w:p>
    <w:p w14:paraId="18C5B11F" w14:textId="7270EAB6" w:rsidR="006F43AB" w:rsidRDefault="00871936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871936">
        <w:rPr>
          <w:b/>
          <w:bCs/>
          <w:color w:val="000000" w:themeColor="text1"/>
          <w:spacing w:val="-1"/>
          <w:u w:val="thick"/>
        </w:rPr>
        <w:t>Burt, F.J.</w:t>
      </w:r>
      <w:r w:rsidR="00782BFA" w:rsidRPr="006F43AB">
        <w:rPr>
          <w:bCs/>
          <w:color w:val="000000" w:themeColor="text1"/>
          <w:spacing w:val="-1"/>
        </w:rPr>
        <w:t xml:space="preserve">, Chen, W., Miner, J.J., Lenschow, D.J., Merits, A., Schnettler, E., </w:t>
      </w:r>
      <w:r w:rsidR="00443323">
        <w:rPr>
          <w:bCs/>
          <w:color w:val="000000" w:themeColor="text1"/>
          <w:spacing w:val="-1"/>
        </w:rPr>
        <w:t xml:space="preserve">et al. </w:t>
      </w:r>
      <w:r w:rsidR="00782BFA" w:rsidRPr="006F43AB">
        <w:rPr>
          <w:bCs/>
          <w:color w:val="000000" w:themeColor="text1"/>
          <w:spacing w:val="-1"/>
        </w:rPr>
        <w:t xml:space="preserve">(2017) Chikungunya virus: an update on biology and pathogenesis of this emerging pathogen. </w:t>
      </w:r>
      <w:r w:rsidRPr="00871936">
        <w:rPr>
          <w:bCs/>
          <w:i/>
          <w:color w:val="000000" w:themeColor="text1"/>
          <w:spacing w:val="-1"/>
        </w:rPr>
        <w:t>Lancet - Infectious Diseases</w:t>
      </w:r>
      <w:r w:rsidR="00782BFA" w:rsidRPr="006F43AB">
        <w:rPr>
          <w:bCs/>
          <w:color w:val="000000" w:themeColor="text1"/>
          <w:spacing w:val="-1"/>
        </w:rPr>
        <w:t>; 17:e107-117. doi: 10.1016/S1473-3099(16)30385-1</w:t>
      </w:r>
    </w:p>
    <w:p w14:paraId="6D14E5C1" w14:textId="3FA8A9F5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Goedhals, D., Paweska, J.T.,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(2017) Long-lived CD8+ T cell responses following Crimean-Congo haemorrhagic fever virus infection. </w:t>
      </w:r>
      <w:r w:rsidR="00871936" w:rsidRPr="00871936">
        <w:rPr>
          <w:bCs/>
          <w:i/>
          <w:color w:val="000000" w:themeColor="text1"/>
          <w:spacing w:val="-1"/>
        </w:rPr>
        <w:t>PLoS Neglected Tropical Diseases</w:t>
      </w:r>
      <w:r w:rsidRPr="006F43AB">
        <w:rPr>
          <w:bCs/>
          <w:color w:val="000000" w:themeColor="text1"/>
          <w:spacing w:val="-1"/>
        </w:rPr>
        <w:t>; 11:e0006149. doi: 10.1371/journal.pntd.0006149</w:t>
      </w:r>
    </w:p>
    <w:p w14:paraId="50CD591B" w14:textId="11E4C5F8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>Fritzen, A., Risinger, C., Korukluoglu, G., Christova, I., Hitzeroth, A.C., Viljoen, N.,</w:t>
      </w:r>
      <w:r w:rsidR="00443323">
        <w:rPr>
          <w:bCs/>
          <w:color w:val="000000" w:themeColor="text1"/>
          <w:spacing w:val="-1"/>
        </w:rPr>
        <w:t xml:space="preserve"> et al. </w:t>
      </w:r>
      <w:r w:rsidRPr="006F43AB">
        <w:rPr>
          <w:bCs/>
          <w:color w:val="000000" w:themeColor="text1"/>
          <w:spacing w:val="-1"/>
        </w:rPr>
        <w:t xml:space="preserve">(2018) Epitope-mapping of the glycoprotein from Crimean-Congo hemorrhagic fever virus using a microarray approach. </w:t>
      </w:r>
      <w:r w:rsidR="00871936" w:rsidRPr="00871936">
        <w:rPr>
          <w:bCs/>
          <w:i/>
          <w:color w:val="000000" w:themeColor="text1"/>
          <w:spacing w:val="-1"/>
        </w:rPr>
        <w:t>PLoS Neglected Tropical Diseases</w:t>
      </w:r>
      <w:r w:rsidRPr="006F43AB">
        <w:rPr>
          <w:bCs/>
          <w:color w:val="000000" w:themeColor="text1"/>
          <w:spacing w:val="-1"/>
        </w:rPr>
        <w:t>; 12:e0006598. doi: 10.1371/journal.pntd.0006598</w:t>
      </w:r>
    </w:p>
    <w:p w14:paraId="3695FCA9" w14:textId="3F40391D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Vermeulen, J.,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van Heerden, E., Cason, E., Meiring, M. (2018) Evaluation of in vitro refolding vs cold shock expression: Production of a low yielding single variable protein. </w:t>
      </w:r>
      <w:r w:rsidR="00871936" w:rsidRPr="00871936">
        <w:rPr>
          <w:bCs/>
          <w:i/>
          <w:color w:val="000000" w:themeColor="text1"/>
          <w:spacing w:val="-1"/>
        </w:rPr>
        <w:t>Protein Expression and Purification</w:t>
      </w:r>
      <w:r w:rsidRPr="006F43AB">
        <w:rPr>
          <w:bCs/>
          <w:color w:val="000000" w:themeColor="text1"/>
          <w:spacing w:val="-1"/>
        </w:rPr>
        <w:t>; 151:62-71. doi: 10.1016/j.pep.2018.06.005</w:t>
      </w:r>
    </w:p>
    <w:p w14:paraId="48BDDC01" w14:textId="17DAE477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Sekee, T.R.,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Goedhals, D., Goedhals, J., Munsamy, Y., Seedat, R.Y. (2018) Human papillomavirus in head and neck squamous cell carcinomas in a South African cohort. </w:t>
      </w:r>
      <w:r w:rsidR="00871936" w:rsidRPr="00871936">
        <w:rPr>
          <w:bCs/>
          <w:i/>
          <w:color w:val="000000" w:themeColor="text1"/>
          <w:spacing w:val="-1"/>
        </w:rPr>
        <w:t>Papillomavirus Research</w:t>
      </w:r>
      <w:r w:rsidRPr="006F43AB">
        <w:rPr>
          <w:bCs/>
          <w:color w:val="000000" w:themeColor="text1"/>
          <w:spacing w:val="-1"/>
        </w:rPr>
        <w:t>; 6:58-62. doi: 10.1016/j.pvr.2018.10.006</w:t>
      </w:r>
    </w:p>
    <w:p w14:paraId="0F55BCC0" w14:textId="11F1EB3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lastRenderedPageBreak/>
        <w:t xml:space="preserve">Spengler, J.R., Bente, D.A., Bray, M.,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Hewson, R., Korukluoglu, G., </w:t>
      </w:r>
      <w:r w:rsidR="00443323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(2018) Second international conference on Crimean-Congo hemorragic fever. </w:t>
      </w:r>
      <w:r w:rsidR="00871936" w:rsidRPr="00871936">
        <w:rPr>
          <w:bCs/>
          <w:i/>
          <w:color w:val="000000" w:themeColor="text1"/>
          <w:spacing w:val="-1"/>
        </w:rPr>
        <w:t>Antiviral Research</w:t>
      </w:r>
      <w:r w:rsidRPr="006F43AB">
        <w:rPr>
          <w:bCs/>
          <w:color w:val="000000" w:themeColor="text1"/>
          <w:spacing w:val="-1"/>
        </w:rPr>
        <w:t>; 150:137-147. doi:10.1016/j.antiviral.2017.11.019</w:t>
      </w:r>
    </w:p>
    <w:p w14:paraId="17A3896D" w14:textId="6BE0AB09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Vawda, S., Goedhals, D., Bester, P.A.,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(2018) Seroepidemiology survey of Crimean-Congo hemorrhagiv fever virus in selected risk groups, South Africa. </w:t>
      </w:r>
      <w:r w:rsidR="00871936" w:rsidRPr="00871936">
        <w:rPr>
          <w:bCs/>
          <w:i/>
          <w:color w:val="000000" w:themeColor="text1"/>
          <w:spacing w:val="-1"/>
        </w:rPr>
        <w:t>Emerging Infectious Diseases</w:t>
      </w:r>
      <w:r w:rsidRPr="006F43AB">
        <w:rPr>
          <w:bCs/>
          <w:color w:val="000000" w:themeColor="text1"/>
          <w:spacing w:val="-1"/>
        </w:rPr>
        <w:t>; 24:1360-1363. doi: 10.3201/eid2407.172096</w:t>
      </w:r>
    </w:p>
    <w:p w14:paraId="7A55CBFC" w14:textId="22790CA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Badolo, A.,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>, Daniel, S., Fearns, R., Gudo, E.S., Kielian, M.,</w:t>
      </w:r>
      <w:r w:rsidR="00443323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(2019) 3rd Tofo advanced study week on emerging and re-emerging viruses, 2018. </w:t>
      </w:r>
      <w:r w:rsidR="00871936" w:rsidRPr="00871936">
        <w:rPr>
          <w:bCs/>
          <w:i/>
          <w:color w:val="000000" w:themeColor="text1"/>
          <w:spacing w:val="-1"/>
        </w:rPr>
        <w:t>Antiviral Research</w:t>
      </w:r>
      <w:r w:rsidRPr="006F43AB">
        <w:rPr>
          <w:bCs/>
          <w:color w:val="000000" w:themeColor="text1"/>
          <w:spacing w:val="-1"/>
        </w:rPr>
        <w:t>; 162:142-150. doi: 10.1016/j.antiviral.2018.12.015</w:t>
      </w:r>
    </w:p>
    <w:p w14:paraId="7815C4FC" w14:textId="0F42E08F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>Msimang, V., Thompson, P.N., Jansen van Vuren, P., Tempia, S., Cordel, C., Kgaladi, J.,</w:t>
      </w:r>
      <w:r w:rsidR="00443323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(2019) Rift Valley fever virus exposure amongst farmers, farm workers, and veterinary professionals in central South Africa.. </w:t>
      </w:r>
      <w:r w:rsidR="00871936" w:rsidRPr="00871936">
        <w:rPr>
          <w:bCs/>
          <w:i/>
          <w:color w:val="000000" w:themeColor="text1"/>
          <w:spacing w:val="-1"/>
        </w:rPr>
        <w:t>Viruses-Basel</w:t>
      </w:r>
      <w:r w:rsidRPr="006F43AB">
        <w:rPr>
          <w:bCs/>
          <w:color w:val="000000" w:themeColor="text1"/>
          <w:spacing w:val="-1"/>
        </w:rPr>
        <w:t>; 11:140. doi: 10.3390/v11020140</w:t>
      </w:r>
    </w:p>
    <w:p w14:paraId="3B7CB939" w14:textId="166D78C5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Maes, P., </w:t>
      </w:r>
      <w:r w:rsidR="00115818" w:rsidRPr="00115818">
        <w:rPr>
          <w:bCs/>
          <w:color w:val="000000" w:themeColor="text1"/>
          <w:spacing w:val="-1"/>
        </w:rPr>
        <w:t xml:space="preserve">Adkins, S., Alkhovsky, S.V., Avšič-Županc, T., Ballinger, M.J., Bente, D.A., </w:t>
      </w:r>
      <w:r w:rsidRPr="006F43AB">
        <w:rPr>
          <w:bCs/>
          <w:color w:val="000000" w:themeColor="text1"/>
          <w:spacing w:val="-1"/>
        </w:rPr>
        <w:t>et al</w:t>
      </w:r>
      <w:r w:rsidR="00115818">
        <w:rPr>
          <w:bCs/>
          <w:color w:val="000000" w:themeColor="text1"/>
          <w:spacing w:val="-1"/>
        </w:rPr>
        <w:t>.</w:t>
      </w:r>
      <w:r w:rsidRPr="006F43AB">
        <w:rPr>
          <w:bCs/>
          <w:color w:val="000000" w:themeColor="text1"/>
          <w:spacing w:val="-1"/>
        </w:rPr>
        <w:t xml:space="preserve"> (2019) Taxonomy of the order Bunyavirales: second update 2018. </w:t>
      </w:r>
      <w:r w:rsidR="00ED0949" w:rsidRPr="00ED0949">
        <w:rPr>
          <w:bCs/>
          <w:i/>
          <w:color w:val="000000" w:themeColor="text1"/>
          <w:spacing w:val="-1"/>
        </w:rPr>
        <w:t>Archives of Virology</w:t>
      </w:r>
      <w:r w:rsidRPr="006F43AB">
        <w:rPr>
          <w:bCs/>
          <w:color w:val="000000" w:themeColor="text1"/>
          <w:spacing w:val="-1"/>
        </w:rPr>
        <w:t>; 164:927-941. doi: 10.1007/s00705-018-04127-3</w:t>
      </w:r>
    </w:p>
    <w:p w14:paraId="4D802AE5" w14:textId="5B953FDE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>Abudurexiti, A.,</w:t>
      </w:r>
      <w:r w:rsidR="00115818" w:rsidRPr="00115818">
        <w:t xml:space="preserve"> </w:t>
      </w:r>
      <w:r w:rsidR="00115818" w:rsidRPr="00115818">
        <w:rPr>
          <w:bCs/>
          <w:color w:val="000000" w:themeColor="text1"/>
          <w:spacing w:val="-1"/>
        </w:rPr>
        <w:t>Adkins, S., Alioto, D., Alkhovsky, S.V., Avšič-Županc, T., Ballinger, M.J.,</w:t>
      </w:r>
      <w:r w:rsidRPr="006F43AB">
        <w:rPr>
          <w:bCs/>
          <w:color w:val="000000" w:themeColor="text1"/>
          <w:spacing w:val="-1"/>
        </w:rPr>
        <w:t xml:space="preserve"> et al</w:t>
      </w:r>
      <w:r w:rsidR="00115818">
        <w:rPr>
          <w:bCs/>
          <w:color w:val="000000" w:themeColor="text1"/>
          <w:spacing w:val="-1"/>
        </w:rPr>
        <w:t xml:space="preserve">. </w:t>
      </w:r>
      <w:r w:rsidRPr="006F43AB">
        <w:rPr>
          <w:bCs/>
          <w:color w:val="000000" w:themeColor="text1"/>
          <w:spacing w:val="-1"/>
        </w:rPr>
        <w:t xml:space="preserve">(2019) Taxonomy of the order Bunyavirales: update 2019. </w:t>
      </w:r>
      <w:r w:rsidR="00ED0949" w:rsidRPr="00ED0949">
        <w:rPr>
          <w:bCs/>
          <w:i/>
          <w:color w:val="000000" w:themeColor="text1"/>
          <w:spacing w:val="-1"/>
        </w:rPr>
        <w:t>Archives of Virology</w:t>
      </w:r>
      <w:r w:rsidRPr="006F43AB">
        <w:rPr>
          <w:bCs/>
          <w:color w:val="000000" w:themeColor="text1"/>
          <w:spacing w:val="-1"/>
        </w:rPr>
        <w:t>; 164:1949-1965. doi: 10.1007/s00705-019-04253-6</w:t>
      </w:r>
    </w:p>
    <w:p w14:paraId="7A1CFCF2" w14:textId="762B4DCE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Kuhn, J.H., </w:t>
      </w:r>
      <w:r w:rsidR="002A4611" w:rsidRPr="002A4611">
        <w:rPr>
          <w:bCs/>
          <w:color w:val="000000" w:themeColor="text1"/>
          <w:spacing w:val="-1"/>
        </w:rPr>
        <w:t xml:space="preserve">Adkins, S., Alioto, D., Alkhovsky, S.V., Amaransinghe, G.K., Anthony, S.J., </w:t>
      </w:r>
      <w:r w:rsidRPr="006F43AB">
        <w:rPr>
          <w:bCs/>
          <w:color w:val="000000" w:themeColor="text1"/>
          <w:spacing w:val="-1"/>
        </w:rPr>
        <w:t>et al</w:t>
      </w:r>
      <w:r w:rsidR="002A4611">
        <w:rPr>
          <w:bCs/>
          <w:color w:val="000000" w:themeColor="text1"/>
          <w:spacing w:val="-1"/>
        </w:rPr>
        <w:t>.</w:t>
      </w:r>
      <w:r w:rsidRPr="006F43AB">
        <w:rPr>
          <w:bCs/>
          <w:color w:val="000000" w:themeColor="text1"/>
          <w:spacing w:val="-1"/>
        </w:rPr>
        <w:t xml:space="preserve"> (2020) 2020 taxonomic update for phylum Negarnaviricota (Riboviria: Orthornavirae), including the large orders Bunyavirales and Mononegavirales.. </w:t>
      </w:r>
      <w:r w:rsidR="00ED0949" w:rsidRPr="00ED0949">
        <w:rPr>
          <w:bCs/>
          <w:i/>
          <w:color w:val="000000" w:themeColor="text1"/>
          <w:spacing w:val="-1"/>
        </w:rPr>
        <w:t>Archives of Virology</w:t>
      </w:r>
      <w:r w:rsidRPr="006F43AB">
        <w:rPr>
          <w:bCs/>
          <w:color w:val="000000" w:themeColor="text1"/>
          <w:spacing w:val="-1"/>
        </w:rPr>
        <w:t>; 165:3023-3072. doi: 10.1007/s00705-020-04731-2</w:t>
      </w:r>
    </w:p>
    <w:p w14:paraId="3488C947" w14:textId="46A791A8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Dimaculangan, M., Wiid, S.C., Bester, P.A., Sekee, T.R.,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(2020) A simple and rapid approach to prepare Sindbis and West Nile viral RNA controls for differentiation between positive samples and laboratory contamination.. </w:t>
      </w:r>
      <w:r w:rsidR="00871936" w:rsidRPr="00871936">
        <w:rPr>
          <w:bCs/>
          <w:i/>
          <w:color w:val="000000" w:themeColor="text1"/>
          <w:spacing w:val="-1"/>
        </w:rPr>
        <w:t xml:space="preserve"> Journal of Virological Methods</w:t>
      </w:r>
      <w:r w:rsidRPr="006F43AB">
        <w:rPr>
          <w:bCs/>
          <w:color w:val="000000" w:themeColor="text1"/>
          <w:spacing w:val="-1"/>
        </w:rPr>
        <w:t>; 278:113822. doi: 10.1016/j.jviromet.2020</w:t>
      </w:r>
    </w:p>
    <w:p w14:paraId="3A04D355" w14:textId="2195A3B3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Schmitt, C.A., Bergey, C.M., Jasinska, A.J., Ramensky, V.,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Svardal, H., </w:t>
      </w:r>
      <w:r w:rsidR="00443323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(2020) ACE2 and TMPRSS2 variation in savanna monkeys (Chlorocebus spp.): Potential risk for zoonotic/anthroponotic transmission of SARSCoV-2 and a potential model for functional studies.. </w:t>
      </w:r>
      <w:r w:rsidR="00ED0949" w:rsidRPr="00ED0949">
        <w:rPr>
          <w:bCs/>
          <w:i/>
          <w:color w:val="000000" w:themeColor="text1"/>
          <w:spacing w:val="-1"/>
        </w:rPr>
        <w:t>PLoS One</w:t>
      </w:r>
      <w:r w:rsidRPr="006F43AB">
        <w:rPr>
          <w:bCs/>
          <w:color w:val="000000" w:themeColor="text1"/>
          <w:spacing w:val="-1"/>
        </w:rPr>
        <w:t>; 15:e0235106. doi: 10.1371/journal.pone.0235106</w:t>
      </w:r>
    </w:p>
    <w:p w14:paraId="12D96482" w14:textId="2C883CF7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Mutso, M., St John, J.A., Ling, Z.L.,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Poo, Y.S., Liu, X., </w:t>
      </w:r>
      <w:r w:rsidR="00C82AB1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(2020) Basic insights into Zika virus infection of neuroglial and brain endothelial cells.. </w:t>
      </w:r>
      <w:r w:rsidR="00871936" w:rsidRPr="00871936">
        <w:rPr>
          <w:bCs/>
          <w:i/>
          <w:color w:val="000000" w:themeColor="text1"/>
          <w:spacing w:val="-1"/>
        </w:rPr>
        <w:t>Journal of General Virology</w:t>
      </w:r>
      <w:r w:rsidRPr="006F43AB">
        <w:rPr>
          <w:bCs/>
          <w:color w:val="000000" w:themeColor="text1"/>
          <w:spacing w:val="-1"/>
        </w:rPr>
        <w:t>; 101:622-634. doi: 10.1099/jgv.0.001416</w:t>
      </w:r>
    </w:p>
    <w:p w14:paraId="69927B8C" w14:textId="3AE7A5A6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Vermeulen, J.,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van Heerden, E., Lategan du Preez, L., Meiring, M. (2020) Characterization of the inhibition mechanism of a tissuefactor inhibiting single-chain variable fragment: a combined computational approach.. </w:t>
      </w:r>
      <w:r w:rsidR="00ED0949" w:rsidRPr="00ED0949">
        <w:rPr>
          <w:bCs/>
          <w:i/>
          <w:color w:val="000000" w:themeColor="text1"/>
          <w:spacing w:val="-1"/>
        </w:rPr>
        <w:t>Journal of Molecular Modeling</w:t>
      </w:r>
      <w:r w:rsidRPr="006F43AB">
        <w:rPr>
          <w:bCs/>
          <w:color w:val="000000" w:themeColor="text1"/>
          <w:spacing w:val="-1"/>
        </w:rPr>
        <w:t>; 26:87. doi: 10.1007/s00894-020-4350-7</w:t>
      </w:r>
    </w:p>
    <w:p w14:paraId="6D8CFBDD" w14:textId="71005D04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Tipih, T.,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(2020) Crimean-Congo hemorrhagic fever virus: Advances in vaccine development.. </w:t>
      </w:r>
      <w:r w:rsidR="00ED0949" w:rsidRPr="00ED0949">
        <w:rPr>
          <w:bCs/>
          <w:i/>
          <w:color w:val="000000" w:themeColor="text1"/>
          <w:spacing w:val="-1"/>
        </w:rPr>
        <w:t>Bioresearch Open Access</w:t>
      </w:r>
      <w:r w:rsidRPr="006F43AB">
        <w:rPr>
          <w:bCs/>
          <w:color w:val="000000" w:themeColor="text1"/>
          <w:spacing w:val="-1"/>
        </w:rPr>
        <w:t>; 12:137-150. doi: 10.1089/biores.2019.0057</w:t>
      </w:r>
    </w:p>
    <w:p w14:paraId="34886A6A" w14:textId="5DD0552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Bulane, A., Goedhals, D., Seedat, R.Y., Goedhals, J.,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(2020) Human papillomavirus DNA in head and neck squamous cell carcinomas in the Free State, South Africa. </w:t>
      </w:r>
      <w:r w:rsidR="00871936" w:rsidRPr="00871936">
        <w:rPr>
          <w:bCs/>
          <w:i/>
          <w:color w:val="000000" w:themeColor="text1"/>
          <w:spacing w:val="-1"/>
        </w:rPr>
        <w:t>Journal of Medical Virology</w:t>
      </w:r>
      <w:r w:rsidRPr="006F43AB">
        <w:rPr>
          <w:bCs/>
          <w:color w:val="000000" w:themeColor="text1"/>
          <w:spacing w:val="-1"/>
        </w:rPr>
        <w:t>; 92:227-233. doi: 10.1002/jmv.25556</w:t>
      </w:r>
    </w:p>
    <w:p w14:paraId="46423EDE" w14:textId="2E0CC9CD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Garrison, A.R., Alkhovsky, S.V., Avšič-Županc, T., Bente, D.A., Bergeron, É.,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</w:t>
      </w:r>
      <w:r w:rsidR="00C51BD2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(2020) ICTV Virus Taxonomy Profile: Nairoviridae.. </w:t>
      </w:r>
      <w:r w:rsidR="00871936" w:rsidRPr="00871936">
        <w:rPr>
          <w:bCs/>
          <w:i/>
          <w:color w:val="000000" w:themeColor="text1"/>
          <w:spacing w:val="-1"/>
        </w:rPr>
        <w:t>Journal of General Virology</w:t>
      </w:r>
      <w:r w:rsidRPr="006F43AB">
        <w:rPr>
          <w:bCs/>
          <w:color w:val="000000" w:themeColor="text1"/>
          <w:spacing w:val="-1"/>
        </w:rPr>
        <w:t>; 101:798-799. doi: 10.1099/jgv.0.001485</w:t>
      </w:r>
    </w:p>
    <w:p w14:paraId="03E2530E" w14:textId="358CDE96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Mathengtheng, L., Goedhals, D., Bester, P.A., Goedhals, J.,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(2020) Persistence of Crimean-Congo hemorrhagic fever virus RNA. </w:t>
      </w:r>
      <w:r w:rsidR="00871936" w:rsidRPr="00871936">
        <w:rPr>
          <w:bCs/>
          <w:i/>
          <w:color w:val="000000" w:themeColor="text1"/>
          <w:spacing w:val="-1"/>
        </w:rPr>
        <w:t>Emerging Infectious Diseases</w:t>
      </w:r>
      <w:r w:rsidRPr="006F43AB">
        <w:rPr>
          <w:bCs/>
          <w:color w:val="000000" w:themeColor="text1"/>
          <w:spacing w:val="-1"/>
        </w:rPr>
        <w:t>; 26:385-387. doi: 10.3201/eid2602.191460</w:t>
      </w:r>
    </w:p>
    <w:p w14:paraId="586EA79E" w14:textId="4B7F06A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Kuhn, J.H., Adkins, S., Agwanda, B.R., Kubrusli, R.A., Alkhovsky, S.V., Amarasinghe, G.K., et al. (2021) 2021 Taxonomic update of phylum Negarnaviricota (Riboviria: Orthornavirae), including the large orders Bunyavirales and Mononegavirales. </w:t>
      </w:r>
      <w:r w:rsidR="00ED0949" w:rsidRPr="00ED0949">
        <w:rPr>
          <w:bCs/>
          <w:i/>
          <w:color w:val="000000" w:themeColor="text1"/>
          <w:spacing w:val="-1"/>
        </w:rPr>
        <w:t>Archives of Virology</w:t>
      </w:r>
      <w:r w:rsidRPr="006F43AB">
        <w:rPr>
          <w:bCs/>
          <w:color w:val="000000" w:themeColor="text1"/>
          <w:spacing w:val="-1"/>
        </w:rPr>
        <w:t>; 166(12):3513-3566.. doi: 10.1007/s00705-021-05143-6</w:t>
      </w:r>
    </w:p>
    <w:p w14:paraId="6BCAFA26" w14:textId="40695F1C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Makoah, N.A., Tipih, T., Litabe, M.M., Brink, M., Sempa, J.B., Goedhals, D.,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(2021) A systematic review and meta-analysis of the sensitivity of antibody tests for the laboratory confirmation of COVID-19. </w:t>
      </w:r>
      <w:r w:rsidR="00871936" w:rsidRPr="00871936">
        <w:rPr>
          <w:bCs/>
          <w:i/>
          <w:color w:val="000000" w:themeColor="text1"/>
          <w:spacing w:val="-1"/>
        </w:rPr>
        <w:t>Future Virology</w:t>
      </w:r>
      <w:r w:rsidRPr="006F43AB">
        <w:rPr>
          <w:bCs/>
          <w:color w:val="000000" w:themeColor="text1"/>
          <w:spacing w:val="-1"/>
        </w:rPr>
        <w:t>; 10.2217/fvl-2021-0211. doi: 10.2217/fvl-2021-0211</w:t>
      </w:r>
    </w:p>
    <w:p w14:paraId="62A90775" w14:textId="2F2A15F7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Zaid, A.,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Liu, X., Poo, Y.S., Zandi, K., Suhrbier, A., Weaver, S.C., Texeira, M.M., Mahalingam, S. (2021) Arthritogenic alphaviruses: epidemiological and clinical perspective on emerging arboviruses.. </w:t>
      </w:r>
      <w:r w:rsidR="00871936" w:rsidRPr="00871936">
        <w:rPr>
          <w:bCs/>
          <w:i/>
          <w:color w:val="000000" w:themeColor="text1"/>
          <w:spacing w:val="-1"/>
        </w:rPr>
        <w:t>Lancet - Infectious Diseases</w:t>
      </w:r>
      <w:r w:rsidRPr="006F43AB">
        <w:rPr>
          <w:bCs/>
          <w:color w:val="000000" w:themeColor="text1"/>
          <w:spacing w:val="-1"/>
        </w:rPr>
        <w:t>; 21:e123-e133. doi: 10.1016/S1473-3099(20)30491-6</w:t>
      </w:r>
    </w:p>
    <w:p w14:paraId="689D8BA4" w14:textId="2DAE4CFD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>Ng, W.H., Tipih, T., Makoah, N.A., Vermeulen, J., Goedhals, D., Sempa, J.B.,</w:t>
      </w:r>
      <w:r w:rsidR="00C51BD2">
        <w:rPr>
          <w:bCs/>
          <w:color w:val="000000" w:themeColor="text1"/>
          <w:spacing w:val="-1"/>
        </w:rPr>
        <w:t xml:space="preserve"> et al. </w:t>
      </w:r>
      <w:r w:rsidRPr="006F43AB">
        <w:rPr>
          <w:bCs/>
          <w:color w:val="000000" w:themeColor="text1"/>
          <w:spacing w:val="-1"/>
        </w:rPr>
        <w:t xml:space="preserve">(2021) Comorbidities in SARS-CoV-2 patients: a systematic review and meta-analysis.. </w:t>
      </w:r>
      <w:r w:rsidR="00ED0949" w:rsidRPr="00ED0949">
        <w:rPr>
          <w:bCs/>
          <w:i/>
          <w:color w:val="000000" w:themeColor="text1"/>
          <w:spacing w:val="-1"/>
        </w:rPr>
        <w:t>mBio</w:t>
      </w:r>
      <w:r w:rsidRPr="006F43AB">
        <w:rPr>
          <w:bCs/>
          <w:color w:val="000000" w:themeColor="text1"/>
          <w:spacing w:val="-1"/>
        </w:rPr>
        <w:t>; 12:e03647-20. doi: 10.1128/</w:t>
      </w:r>
      <w:r w:rsidR="00ED0949" w:rsidRPr="00ED0949">
        <w:rPr>
          <w:bCs/>
          <w:i/>
          <w:color w:val="000000" w:themeColor="text1"/>
          <w:spacing w:val="-1"/>
        </w:rPr>
        <w:t>mBio</w:t>
      </w:r>
      <w:r w:rsidRPr="006F43AB">
        <w:rPr>
          <w:bCs/>
          <w:color w:val="000000" w:themeColor="text1"/>
          <w:spacing w:val="-1"/>
        </w:rPr>
        <w:t>.03647-20</w:t>
      </w:r>
    </w:p>
    <w:p w14:paraId="6534C471" w14:textId="688705F0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lastRenderedPageBreak/>
        <w:t xml:space="preserve">Munsamy, Y., Seedat, R.Y., Sekee, T.R., Bester, P.A.,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(2021) Complete genome sequence of a HPV31 isolate from laryngeal squamous cell carcinoma and biological consequences for p97 promoter activity. </w:t>
      </w:r>
      <w:r w:rsidR="00ED0949" w:rsidRPr="00ED0949">
        <w:rPr>
          <w:bCs/>
          <w:i/>
          <w:color w:val="000000" w:themeColor="text1"/>
          <w:spacing w:val="-1"/>
        </w:rPr>
        <w:t>PLoS One</w:t>
      </w:r>
      <w:r w:rsidRPr="006F43AB">
        <w:rPr>
          <w:bCs/>
          <w:color w:val="000000" w:themeColor="text1"/>
          <w:spacing w:val="-1"/>
        </w:rPr>
        <w:t>; 16(8):e0252524. doi: 10.1371/journal.pone.0252524</w:t>
      </w:r>
    </w:p>
    <w:p w14:paraId="7F67AF61" w14:textId="48FBFE19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Kuhn, J.H., Adkins, S., Agwanda, B.R., Kubrusli, R.A., Alkhovsky, S.V., Amarasinghe, G.K., et al. (2021) Correction to: 2021 Taxonomic update of phylum Negarnaviricota (Riboviria: Orthornavirae), including the large orders Bunyavirales and Mononegavirales. </w:t>
      </w:r>
      <w:r w:rsidR="00ED0949" w:rsidRPr="00ED0949">
        <w:rPr>
          <w:bCs/>
          <w:i/>
          <w:color w:val="000000" w:themeColor="text1"/>
          <w:spacing w:val="-1"/>
        </w:rPr>
        <w:t>Archives of Virology</w:t>
      </w:r>
      <w:r w:rsidRPr="006F43AB">
        <w:rPr>
          <w:bCs/>
          <w:color w:val="000000" w:themeColor="text1"/>
          <w:spacing w:val="-1"/>
        </w:rPr>
        <w:t>; 166(12):3567-3579.. doi: 10.1007/s00705-021-05266-w</w:t>
      </w:r>
    </w:p>
    <w:p w14:paraId="7818ABC4" w14:textId="2C2FC6BA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Tipih, T., Heise, M.,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(2021) Immunogenicity of a DNA-based Sindbis replicon expressing Crimean-Congo hemorrhagic fever virus nucleoprotein. </w:t>
      </w:r>
      <w:r w:rsidR="00ED0949" w:rsidRPr="00ED0949">
        <w:rPr>
          <w:bCs/>
          <w:i/>
          <w:color w:val="000000" w:themeColor="text1"/>
          <w:spacing w:val="-1"/>
        </w:rPr>
        <w:t>Vaccines</w:t>
      </w:r>
      <w:r w:rsidRPr="006F43AB">
        <w:rPr>
          <w:bCs/>
          <w:color w:val="000000" w:themeColor="text1"/>
          <w:spacing w:val="-1"/>
        </w:rPr>
        <w:t>; 9(12):1491. doi: 10.3390/</w:t>
      </w:r>
      <w:r w:rsidR="00ED0949" w:rsidRPr="00ED0949">
        <w:rPr>
          <w:bCs/>
          <w:iCs/>
          <w:color w:val="000000" w:themeColor="text1"/>
          <w:spacing w:val="-1"/>
        </w:rPr>
        <w:t>Vaccines</w:t>
      </w:r>
      <w:r w:rsidRPr="006F43AB">
        <w:rPr>
          <w:bCs/>
          <w:color w:val="000000" w:themeColor="text1"/>
          <w:spacing w:val="-1"/>
        </w:rPr>
        <w:t>9121491</w:t>
      </w:r>
    </w:p>
    <w:p w14:paraId="71D22406" w14:textId="5B94B085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Grobbelaar, A.A., Jardine, J.,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Shepherd, A.J., Shepherd, S.P., Leman, P.A., </w:t>
      </w:r>
      <w:r w:rsidR="00C51BD2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(2021) Mammarenaviruses of rodents in South Africa and Zimbabwe. </w:t>
      </w:r>
      <w:r w:rsidR="00871936" w:rsidRPr="00871936">
        <w:rPr>
          <w:bCs/>
          <w:i/>
          <w:color w:val="000000" w:themeColor="text1"/>
          <w:spacing w:val="-1"/>
        </w:rPr>
        <w:t>Emerging Infectious Diseases</w:t>
      </w:r>
      <w:r w:rsidRPr="006F43AB">
        <w:rPr>
          <w:bCs/>
          <w:color w:val="000000" w:themeColor="text1"/>
          <w:spacing w:val="-1"/>
        </w:rPr>
        <w:t>; 27(12):3092-3102. doi: 10.3201/eid2712.211088</w:t>
      </w:r>
    </w:p>
    <w:p w14:paraId="74B0B6E4" w14:textId="22566263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Msimang, V., Weyer, J., le Roux, C., Kemp, A.,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, Tempia, S., </w:t>
      </w:r>
      <w:r w:rsidR="00C51BD2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(2021) Risk factors associated with exposure to Crimean-Congo haemorrhagic fever virus in animal workers and cattle, and molecular detection in ticks, South Africa. </w:t>
      </w:r>
      <w:r w:rsidR="00871936" w:rsidRPr="00871936">
        <w:rPr>
          <w:bCs/>
          <w:i/>
          <w:color w:val="000000" w:themeColor="text1"/>
          <w:spacing w:val="-1"/>
        </w:rPr>
        <w:t>PLoS Neglected Tropical Diseases</w:t>
      </w:r>
      <w:r w:rsidRPr="006F43AB">
        <w:rPr>
          <w:bCs/>
          <w:color w:val="000000" w:themeColor="text1"/>
          <w:spacing w:val="-1"/>
        </w:rPr>
        <w:t>; 15:e0009384. doi: 10.1371/journal.pntd.0009384</w:t>
      </w:r>
    </w:p>
    <w:p w14:paraId="4A090FED" w14:textId="0E777A79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Munsamy, Y., Seedat, R.Y., Sekee, T.R., Bester, P.A., van Jaarsveldt, D.,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(2021) Whole-genome sequence and comparative analysis of human papillomavirus type 18 isolated from a nasopharyngeal carcinoma from South Africa. </w:t>
      </w:r>
      <w:r w:rsidR="00ED0949" w:rsidRPr="00ED0949">
        <w:rPr>
          <w:bCs/>
          <w:i/>
          <w:color w:val="000000" w:themeColor="text1"/>
          <w:spacing w:val="-1"/>
        </w:rPr>
        <w:t>Microbiology Resource Announcement</w:t>
      </w:r>
      <w:r w:rsidRPr="006F43AB">
        <w:rPr>
          <w:bCs/>
          <w:color w:val="000000" w:themeColor="text1"/>
          <w:spacing w:val="-1"/>
        </w:rPr>
        <w:t>; 10:e00630-21. doi: 10.1128/MRA.00630-21</w:t>
      </w:r>
    </w:p>
    <w:p w14:paraId="7A620CEA" w14:textId="7AA32ADA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>Msimang, V., Rostal, M.K., Cordel, C., Machalaba, C., Tempia, S., Bagge, W.,</w:t>
      </w:r>
      <w:r w:rsidR="00C51BD2">
        <w:rPr>
          <w:bCs/>
          <w:color w:val="000000" w:themeColor="text1"/>
          <w:spacing w:val="-1"/>
        </w:rPr>
        <w:t xml:space="preserve"> et al. </w:t>
      </w:r>
      <w:r w:rsidRPr="006F43AB">
        <w:rPr>
          <w:bCs/>
          <w:color w:val="000000" w:themeColor="text1"/>
          <w:spacing w:val="-1"/>
        </w:rPr>
        <w:t xml:space="preserve">(2022) Factors affecting the use of biosecurity measures for the protection of ruminant livestock and farm workers against infectious diseases in central South Africa. </w:t>
      </w:r>
      <w:r w:rsidR="00ED0949" w:rsidRPr="00ED0949">
        <w:rPr>
          <w:bCs/>
          <w:i/>
          <w:color w:val="000000" w:themeColor="text1"/>
          <w:spacing w:val="-1"/>
        </w:rPr>
        <w:t>Transboundary and Emerging Diseases</w:t>
      </w:r>
      <w:r w:rsidRPr="006F43AB">
        <w:rPr>
          <w:bCs/>
          <w:color w:val="000000" w:themeColor="text1"/>
          <w:spacing w:val="-1"/>
        </w:rPr>
        <w:t>; Online ahead of print. doi: 10.1111/tbed.14525</w:t>
      </w:r>
    </w:p>
    <w:p w14:paraId="17D436C4" w14:textId="46F2FA91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>Papa, A., Marklewitz, M., Paraskevopoulou, S., Garrison, A.R., Alkhovsky, S.V., Avšič-Županc, T.,</w:t>
      </w:r>
      <w:r w:rsidR="00C51BD2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(2022) History and classification of Aigai virus (formerly Crimean-Congo haemorrhagic fever virus genotype VI). </w:t>
      </w:r>
      <w:r w:rsidR="00871936" w:rsidRPr="00871936">
        <w:rPr>
          <w:bCs/>
          <w:i/>
          <w:color w:val="000000" w:themeColor="text1"/>
          <w:spacing w:val="-1"/>
        </w:rPr>
        <w:t>Journal of General Virology</w:t>
      </w:r>
      <w:r w:rsidRPr="006F43AB">
        <w:rPr>
          <w:bCs/>
          <w:color w:val="000000" w:themeColor="text1"/>
          <w:spacing w:val="-1"/>
        </w:rPr>
        <w:t>; 103(4). doi: 10.1099/jgv.0.001734</w:t>
      </w:r>
    </w:p>
    <w:p w14:paraId="0FCA1F60" w14:textId="63705383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Isaguliants, M.,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(2022) Perspective technologies of vaccinati</w:t>
      </w:r>
      <w:r w:rsidR="006F43AB" w:rsidRPr="006F43AB">
        <w:rPr>
          <w:bCs/>
          <w:color w:val="000000" w:themeColor="text1"/>
          <w:spacing w:val="-1"/>
        </w:rPr>
        <w:t>o</w:t>
      </w:r>
      <w:r w:rsidRPr="006F43AB">
        <w:rPr>
          <w:bCs/>
          <w:color w:val="000000" w:themeColor="text1"/>
          <w:spacing w:val="-1"/>
        </w:rPr>
        <w:t xml:space="preserve">n: Do we still need old </w:t>
      </w:r>
      <w:r w:rsidR="00ED0949">
        <w:rPr>
          <w:bCs/>
          <w:iCs/>
          <w:color w:val="000000" w:themeColor="text1"/>
          <w:spacing w:val="-1"/>
        </w:rPr>
        <w:t>v</w:t>
      </w:r>
      <w:r w:rsidR="00ED0949" w:rsidRPr="00ED0949">
        <w:rPr>
          <w:bCs/>
          <w:iCs/>
          <w:color w:val="000000" w:themeColor="text1"/>
          <w:spacing w:val="-1"/>
        </w:rPr>
        <w:t>accines</w:t>
      </w:r>
      <w:r w:rsidRPr="006F43AB">
        <w:rPr>
          <w:bCs/>
          <w:color w:val="000000" w:themeColor="text1"/>
          <w:spacing w:val="-1"/>
        </w:rPr>
        <w:t xml:space="preserve">?. </w:t>
      </w:r>
      <w:r w:rsidR="00ED0949" w:rsidRPr="00ED0949">
        <w:rPr>
          <w:bCs/>
          <w:i/>
          <w:color w:val="000000" w:themeColor="text1"/>
          <w:spacing w:val="-1"/>
        </w:rPr>
        <w:t>Vaccines</w:t>
      </w:r>
      <w:r w:rsidRPr="006F43AB">
        <w:rPr>
          <w:bCs/>
          <w:color w:val="000000" w:themeColor="text1"/>
          <w:spacing w:val="-1"/>
        </w:rPr>
        <w:t>; 10(6):891. doi: 10.3390/</w:t>
      </w:r>
      <w:r w:rsidR="00ED0949" w:rsidRPr="00ED0949">
        <w:rPr>
          <w:bCs/>
          <w:iCs/>
          <w:color w:val="000000" w:themeColor="text1"/>
          <w:spacing w:val="-1"/>
        </w:rPr>
        <w:t>Vaccines</w:t>
      </w:r>
      <w:r w:rsidRPr="006F43AB">
        <w:rPr>
          <w:bCs/>
          <w:color w:val="000000" w:themeColor="text1"/>
          <w:spacing w:val="-1"/>
        </w:rPr>
        <w:t>10060891</w:t>
      </w:r>
    </w:p>
    <w:p w14:paraId="51ADEAB3" w14:textId="7ACE0BB3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Bonnet, E., van Jaarsveldt, D.,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(2022) Rapid reverse transcriptase recombinase polymerase amplification assay for flaviviruses using non-infectious in vitro transcribed RNA as positive controls. </w:t>
      </w:r>
      <w:r w:rsidR="00871936" w:rsidRPr="00871936">
        <w:rPr>
          <w:bCs/>
          <w:i/>
          <w:color w:val="000000" w:themeColor="text1"/>
          <w:spacing w:val="-1"/>
        </w:rPr>
        <w:t xml:space="preserve"> Journal of Virological Methods</w:t>
      </w:r>
      <w:r w:rsidRPr="006F43AB">
        <w:rPr>
          <w:bCs/>
          <w:color w:val="000000" w:themeColor="text1"/>
          <w:spacing w:val="-1"/>
        </w:rPr>
        <w:t>; 299:114351. doi: 10.1016/j.jviromet.2021.114351</w:t>
      </w:r>
    </w:p>
    <w:p w14:paraId="4DD691BC" w14:textId="23C9E7ED" w:rsid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bCs/>
          <w:color w:val="000000" w:themeColor="text1"/>
          <w:spacing w:val="-1"/>
        </w:rPr>
      </w:pPr>
      <w:r w:rsidRPr="006F43AB">
        <w:rPr>
          <w:bCs/>
          <w:color w:val="000000" w:themeColor="text1"/>
          <w:spacing w:val="-1"/>
        </w:rPr>
        <w:t xml:space="preserve">Kennedy, N., Goedhals, S., Vawda, S., Bester, P.A., </w:t>
      </w:r>
      <w:r w:rsidR="00871936" w:rsidRPr="00871936">
        <w:rPr>
          <w:b/>
          <w:bCs/>
          <w:color w:val="000000" w:themeColor="text1"/>
          <w:spacing w:val="-1"/>
          <w:u w:val="thick"/>
        </w:rPr>
        <w:t>Burt, F.J.</w:t>
      </w:r>
      <w:r w:rsidRPr="006F43AB">
        <w:rPr>
          <w:bCs/>
          <w:color w:val="000000" w:themeColor="text1"/>
          <w:spacing w:val="-1"/>
        </w:rPr>
        <w:t xml:space="preserve"> (2022) Sindbis virus antibody seroprevalence in Central Plateau populations, South Africa. </w:t>
      </w:r>
      <w:r w:rsidR="00871936" w:rsidRPr="00871936">
        <w:rPr>
          <w:bCs/>
          <w:i/>
          <w:color w:val="000000" w:themeColor="text1"/>
          <w:spacing w:val="-1"/>
        </w:rPr>
        <w:t>Emerging Infectious Diseases</w:t>
      </w:r>
      <w:r w:rsidRPr="006F43AB">
        <w:rPr>
          <w:bCs/>
          <w:color w:val="000000" w:themeColor="text1"/>
          <w:spacing w:val="-1"/>
        </w:rPr>
        <w:t>; 28(10):2137-2139. doi: 10.3201/eid2810.211798</w:t>
      </w:r>
    </w:p>
    <w:p w14:paraId="14123A27" w14:textId="75C93092" w:rsidR="006F43AB" w:rsidRPr="006F43AB" w:rsidRDefault="00782BF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6F43AB">
        <w:rPr>
          <w:bCs/>
          <w:color w:val="000000" w:themeColor="text1"/>
          <w:spacing w:val="-1"/>
        </w:rPr>
        <w:t xml:space="preserve">Litabe, M., van Vuuren, C., Bester, P.A., Goedhals, D., Potgieter, S., Frater, J., </w:t>
      </w:r>
      <w:r w:rsidR="00C51BD2">
        <w:rPr>
          <w:bCs/>
          <w:color w:val="000000" w:themeColor="text1"/>
          <w:spacing w:val="-1"/>
        </w:rPr>
        <w:t xml:space="preserve">et al. </w:t>
      </w:r>
      <w:r w:rsidRPr="006F43AB">
        <w:rPr>
          <w:bCs/>
          <w:color w:val="000000" w:themeColor="text1"/>
          <w:spacing w:val="-1"/>
        </w:rPr>
        <w:t xml:space="preserve">(2022) Validation of laboratory developed serology assays for detection of IgG antibody to severe acute respiratory syndrome coronavirus 2 in the South African population. </w:t>
      </w:r>
      <w:r w:rsidR="00871936" w:rsidRPr="00871936">
        <w:rPr>
          <w:bCs/>
          <w:i/>
          <w:color w:val="000000" w:themeColor="text1"/>
          <w:spacing w:val="-1"/>
        </w:rPr>
        <w:t xml:space="preserve"> Journal of Virological Methods</w:t>
      </w:r>
      <w:r w:rsidRPr="006F43AB">
        <w:rPr>
          <w:bCs/>
          <w:color w:val="000000" w:themeColor="text1"/>
          <w:spacing w:val="-1"/>
        </w:rPr>
        <w:t>; 307:114571. doi: 10.1016/j.jviromet.2022.114571</w:t>
      </w:r>
    </w:p>
    <w:p w14:paraId="5C862D79" w14:textId="7BCDF077" w:rsidR="00B0601A" w:rsidRPr="005862FC" w:rsidRDefault="00EB3130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EB3130">
        <w:rPr>
          <w:bCs/>
          <w:color w:val="000000" w:themeColor="text1"/>
          <w:spacing w:val="-1"/>
        </w:rPr>
        <w:t xml:space="preserve">Kuhn, J.H., Adkins, S., Alkhovsky, S.V., Avšič-Županc, T., Ayllón, M.A., Bahl, J., et al. </w:t>
      </w:r>
      <w:r w:rsidR="00782BFA" w:rsidRPr="006F43AB">
        <w:rPr>
          <w:bCs/>
          <w:color w:val="000000" w:themeColor="text1"/>
          <w:spacing w:val="-1"/>
        </w:rPr>
        <w:t xml:space="preserve">(2022) 2022 taxonomic update of phylum Negarnaviricota (Riboviria: Orthornavirae), including the large orders Bunyavirales and Mononegavirales. </w:t>
      </w:r>
      <w:r w:rsidR="00ED0949" w:rsidRPr="00ED0949">
        <w:rPr>
          <w:bCs/>
          <w:i/>
          <w:color w:val="000000" w:themeColor="text1"/>
          <w:spacing w:val="-1"/>
        </w:rPr>
        <w:t>Archives of Virology</w:t>
      </w:r>
      <w:r w:rsidR="00782BFA" w:rsidRPr="006F43AB">
        <w:rPr>
          <w:bCs/>
          <w:color w:val="000000" w:themeColor="text1"/>
          <w:spacing w:val="-1"/>
        </w:rPr>
        <w:t>; 167:2857–2906. doi: 10.1007/s00705-022-05546-z</w:t>
      </w:r>
    </w:p>
    <w:p w14:paraId="0FC6926F" w14:textId="77777777" w:rsidR="0023299A" w:rsidRPr="0023299A" w:rsidRDefault="0023299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23299A">
        <w:rPr>
          <w:rFonts w:eastAsia="Arial" w:cs="Arial"/>
          <w:bCs/>
          <w:color w:val="000000" w:themeColor="text1"/>
          <w:szCs w:val="20"/>
          <w:lang w:val="en-ZA"/>
        </w:rPr>
        <w:t xml:space="preserve">Maotoana, M.G., </w:t>
      </w:r>
      <w:r w:rsidRPr="0023299A">
        <w:rPr>
          <w:rFonts w:eastAsia="Arial" w:cs="Arial"/>
          <w:b/>
          <w:color w:val="000000" w:themeColor="text1"/>
          <w:szCs w:val="20"/>
          <w:u w:val="single"/>
          <w:lang w:val="en-ZA"/>
        </w:rPr>
        <w:t>Burt, F.J</w:t>
      </w:r>
      <w:r w:rsidRPr="0023299A">
        <w:rPr>
          <w:rFonts w:eastAsia="Arial" w:cs="Arial"/>
          <w:bCs/>
          <w:color w:val="000000" w:themeColor="text1"/>
          <w:szCs w:val="20"/>
          <w:lang w:val="en-ZA"/>
        </w:rPr>
        <w:t>. &amp; Goedhals, D. (2023) Identification of T cell responses to the nonstructural glycoproteins in survivors of Crimean-Congo hemorrhagic fever in South Africa. Journal of Medical Virology 95:e29154. doi: 10.1002/jmv.29154</w:t>
      </w:r>
    </w:p>
    <w:p w14:paraId="3D65A7A4" w14:textId="77777777" w:rsidR="0023299A" w:rsidRPr="0023299A" w:rsidRDefault="0023299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23299A">
        <w:rPr>
          <w:rFonts w:eastAsia="Arial" w:cs="Arial"/>
          <w:bCs/>
          <w:color w:val="000000" w:themeColor="text1"/>
          <w:szCs w:val="20"/>
          <w:lang w:val="en-ZA"/>
        </w:rPr>
        <w:t>Kuhn, J.H., Abe, J., Adkins, S., Alkhovsky, S.V., Avšič-Županc, T., Ayllón, M.A., et al. (2023) Annual (2023) taxonomic update of RNA-directed RNA polymerase-encoding negative-sense RNA viruses (realm Riboviria: kingdom Orthornavirae: phylum Negarnaviricota). Journal of General Virology 104(8):001864. doi: 10.1099/jgv.0.001864.</w:t>
      </w:r>
    </w:p>
    <w:p w14:paraId="7FDD121F" w14:textId="77777777" w:rsidR="0023299A" w:rsidRPr="0023299A" w:rsidRDefault="0023299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23299A">
        <w:rPr>
          <w:rFonts w:eastAsia="Arial" w:cs="Arial"/>
          <w:bCs/>
          <w:color w:val="000000" w:themeColor="text1"/>
          <w:szCs w:val="20"/>
          <w:lang w:val="en-ZA"/>
        </w:rPr>
        <w:t xml:space="preserve">Nemg Simo, F.B., </w:t>
      </w:r>
      <w:r w:rsidRPr="004219F9">
        <w:rPr>
          <w:b/>
          <w:bCs/>
          <w:color w:val="000000" w:themeColor="text1"/>
          <w:spacing w:val="-1"/>
          <w:u w:val="thick"/>
        </w:rPr>
        <w:t>Burt, F.J</w:t>
      </w:r>
      <w:r w:rsidRPr="0023299A">
        <w:rPr>
          <w:rFonts w:eastAsia="Arial" w:cs="Arial"/>
          <w:bCs/>
          <w:color w:val="000000" w:themeColor="text1"/>
          <w:szCs w:val="20"/>
          <w:lang w:val="en-ZA"/>
        </w:rPr>
        <w:t>., Makoah, N.A. (2023) Chikungunya virus diagnosis: a review of current antigen detection methods. Tropical Medicine and Infectious Diseases 8(7):365. doi: 10.3390/tropicalmed8070365.</w:t>
      </w:r>
    </w:p>
    <w:p w14:paraId="5F0D1D68" w14:textId="77777777" w:rsidR="0023299A" w:rsidRPr="0023299A" w:rsidRDefault="0023299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23299A">
        <w:rPr>
          <w:rFonts w:eastAsia="Arial" w:cs="Arial"/>
          <w:bCs/>
          <w:color w:val="000000" w:themeColor="text1"/>
          <w:szCs w:val="20"/>
          <w:lang w:val="en-ZA"/>
        </w:rPr>
        <w:t xml:space="preserve">van der Westhuizen, C.G., </w:t>
      </w:r>
      <w:r w:rsidRPr="0023299A">
        <w:rPr>
          <w:rFonts w:eastAsia="Arial" w:cs="Arial"/>
          <w:b/>
          <w:color w:val="000000" w:themeColor="text1"/>
          <w:szCs w:val="20"/>
          <w:u w:val="single"/>
          <w:lang w:val="en-ZA"/>
        </w:rPr>
        <w:t>Burt, F.J</w:t>
      </w:r>
      <w:r w:rsidRPr="0023299A">
        <w:rPr>
          <w:rFonts w:eastAsia="Arial" w:cs="Arial"/>
          <w:bCs/>
          <w:color w:val="000000" w:themeColor="text1"/>
          <w:szCs w:val="20"/>
          <w:lang w:val="en-ZA"/>
        </w:rPr>
        <w:t>., van Heerden, N., van Zyl, W., Anthonissen, T., Musoke, J. (2023) Prevalence and occupational exposure to zoonotic diseases in high-risk populations in the Free State Province, South Africa. Frontiers in Microbiology 14:1196044. doi: 10.3389/fmicb.2023.1196044</w:t>
      </w:r>
    </w:p>
    <w:p w14:paraId="152DF939" w14:textId="77777777" w:rsidR="0023299A" w:rsidRPr="0023299A" w:rsidRDefault="0023299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23299A">
        <w:rPr>
          <w:rFonts w:eastAsia="Arial" w:cs="Arial"/>
          <w:bCs/>
          <w:color w:val="000000" w:themeColor="text1"/>
          <w:szCs w:val="20"/>
          <w:lang w:val="en-ZA"/>
        </w:rPr>
        <w:t xml:space="preserve">Viljoen, N., </w:t>
      </w:r>
      <w:r w:rsidRPr="0023299A">
        <w:rPr>
          <w:rFonts w:eastAsia="Arial" w:cs="Arial"/>
          <w:b/>
          <w:color w:val="000000" w:themeColor="text1"/>
          <w:szCs w:val="20"/>
          <w:u w:val="single"/>
          <w:lang w:val="en-ZA"/>
        </w:rPr>
        <w:t>Burt, F</w:t>
      </w:r>
      <w:r w:rsidRPr="0023299A">
        <w:rPr>
          <w:rFonts w:eastAsia="Arial" w:cs="Arial"/>
          <w:bCs/>
          <w:color w:val="000000" w:themeColor="text1"/>
          <w:szCs w:val="20"/>
          <w:lang w:val="en-ZA"/>
        </w:rPr>
        <w:t xml:space="preserve">., Weyer, J. (2023) Coding-complete genome of human alphaherpesvirus 1 isolated from a case of fulminant hepatitis. Microbiology Research Announcements 12(10):e0035523. doi: </w:t>
      </w:r>
      <w:r w:rsidRPr="0023299A">
        <w:rPr>
          <w:rFonts w:eastAsia="Arial" w:cs="Arial"/>
          <w:bCs/>
          <w:color w:val="000000" w:themeColor="text1"/>
          <w:szCs w:val="20"/>
          <w:lang w:val="en-ZA"/>
        </w:rPr>
        <w:lastRenderedPageBreak/>
        <w:t>10.1128/MRA.00355-23.</w:t>
      </w:r>
    </w:p>
    <w:p w14:paraId="1FBEBC67" w14:textId="77777777" w:rsidR="0023299A" w:rsidRPr="0023299A" w:rsidRDefault="0023299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23299A">
        <w:rPr>
          <w:rFonts w:eastAsia="Arial" w:cs="Arial"/>
          <w:bCs/>
          <w:color w:val="000000" w:themeColor="text1"/>
          <w:szCs w:val="20"/>
          <w:lang w:val="en-ZA"/>
        </w:rPr>
        <w:t xml:space="preserve">Welch, S.R., Garrison, A.R., Bente, D.A., </w:t>
      </w:r>
      <w:r w:rsidRPr="0023299A">
        <w:rPr>
          <w:rFonts w:eastAsia="Arial" w:cs="Arial"/>
          <w:b/>
          <w:color w:val="000000" w:themeColor="text1"/>
          <w:szCs w:val="20"/>
          <w:u w:val="single"/>
          <w:lang w:val="en-ZA"/>
        </w:rPr>
        <w:t>Burt, F.J</w:t>
      </w:r>
      <w:r w:rsidRPr="0023299A">
        <w:rPr>
          <w:rFonts w:eastAsia="Arial" w:cs="Arial"/>
          <w:bCs/>
          <w:color w:val="000000" w:themeColor="text1"/>
          <w:szCs w:val="20"/>
          <w:lang w:val="en-ZA"/>
        </w:rPr>
        <w:t>., D'Addiego, J., Devignot, S., et al. (2024) Third international conference on Crimean-Congo hemorrhagic fever in Thessaloniki, Greece, September 19-21, 2023. Antiviral Research 225:105844. doi: 10.1016/j.antiviral.2024.105844.</w:t>
      </w:r>
    </w:p>
    <w:p w14:paraId="734E73D6" w14:textId="425944CE" w:rsidR="0023299A" w:rsidRDefault="0023299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23299A">
        <w:rPr>
          <w:rFonts w:eastAsia="Arial" w:cs="Arial"/>
          <w:bCs/>
          <w:color w:val="000000" w:themeColor="text1"/>
          <w:szCs w:val="20"/>
          <w:lang w:val="en-ZA"/>
        </w:rPr>
        <w:t>Sekee, T.R., Bub</w:t>
      </w:r>
      <w:r w:rsidR="00C51BD2">
        <w:rPr>
          <w:rFonts w:eastAsia="Arial" w:cs="Arial"/>
          <w:bCs/>
          <w:color w:val="000000" w:themeColor="text1"/>
          <w:szCs w:val="20"/>
          <w:lang w:val="en-ZA"/>
        </w:rPr>
        <w:t>u</w:t>
      </w:r>
      <w:r w:rsidRPr="0023299A">
        <w:rPr>
          <w:rFonts w:eastAsia="Arial" w:cs="Arial"/>
          <w:bCs/>
          <w:color w:val="000000" w:themeColor="text1"/>
          <w:szCs w:val="20"/>
          <w:lang w:val="en-ZA"/>
        </w:rPr>
        <w:t xml:space="preserve">luma, R., van Jaarsveldt, D., Bester, P.A., </w:t>
      </w:r>
      <w:r w:rsidRPr="0023299A">
        <w:rPr>
          <w:rFonts w:eastAsia="Arial" w:cs="Arial"/>
          <w:b/>
          <w:color w:val="000000" w:themeColor="text1"/>
          <w:szCs w:val="20"/>
          <w:u w:val="single"/>
          <w:lang w:val="en-ZA"/>
        </w:rPr>
        <w:t>Burt, F.J.</w:t>
      </w:r>
      <w:r w:rsidRPr="0023299A">
        <w:rPr>
          <w:rFonts w:eastAsia="Arial" w:cs="Arial"/>
          <w:bCs/>
          <w:color w:val="000000" w:themeColor="text1"/>
          <w:szCs w:val="20"/>
          <w:lang w:val="en-ZA"/>
        </w:rPr>
        <w:t xml:space="preserve"> (2024) Multiplex PCR method for MinION sequencing of Bagaza virus isolated from wild caught mosquitoes in South Africa. Journal of Virological Methods 327:114917. doi: 10.1016/j.jviromet.2024.114917.</w:t>
      </w:r>
    </w:p>
    <w:p w14:paraId="56358F9B" w14:textId="32855BCC" w:rsidR="00DD2569" w:rsidRPr="00DD2569" w:rsidRDefault="00DD2569" w:rsidP="00DD2569">
      <w:pPr>
        <w:pStyle w:val="ListParagraph"/>
        <w:numPr>
          <w:ilvl w:val="0"/>
          <w:numId w:val="20"/>
        </w:numPr>
        <w:spacing w:after="80" w:line="239" w:lineRule="auto"/>
        <w:ind w:left="426" w:right="6" w:hanging="502"/>
        <w:rPr>
          <w:rFonts w:eastAsia="Arial" w:cs="Arial"/>
          <w:bCs/>
          <w:color w:val="000000" w:themeColor="text1"/>
          <w:szCs w:val="20"/>
          <w:lang w:val="en-ZA"/>
        </w:rPr>
      </w:pPr>
      <w:r w:rsidRPr="00DD2569">
        <w:rPr>
          <w:rFonts w:eastAsia="Arial" w:cs="Arial"/>
          <w:bCs/>
          <w:color w:val="000000" w:themeColor="text1"/>
          <w:szCs w:val="20"/>
          <w:lang w:val="en-ZA"/>
        </w:rPr>
        <w:t>Preiser</w:t>
      </w:r>
      <w:r>
        <w:rPr>
          <w:rFonts w:eastAsia="Arial" w:cs="Arial"/>
          <w:bCs/>
          <w:color w:val="000000" w:themeColor="text1"/>
          <w:szCs w:val="20"/>
          <w:lang w:val="en-ZA"/>
        </w:rPr>
        <w:t>,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 W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, Venter</w:t>
      </w:r>
      <w:r>
        <w:rPr>
          <w:rFonts w:eastAsia="Arial" w:cs="Arial"/>
          <w:bCs/>
          <w:color w:val="000000" w:themeColor="text1"/>
          <w:szCs w:val="20"/>
          <w:lang w:val="en-ZA"/>
        </w:rPr>
        <w:t>,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 M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, Page</w:t>
      </w:r>
      <w:r>
        <w:rPr>
          <w:rFonts w:eastAsia="Arial" w:cs="Arial"/>
          <w:bCs/>
          <w:color w:val="000000" w:themeColor="text1"/>
          <w:szCs w:val="20"/>
          <w:lang w:val="en-ZA"/>
        </w:rPr>
        <w:t>,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 N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A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, Burt</w:t>
      </w:r>
      <w:r>
        <w:rPr>
          <w:rFonts w:eastAsia="Arial" w:cs="Arial"/>
          <w:bCs/>
          <w:color w:val="000000" w:themeColor="text1"/>
          <w:szCs w:val="20"/>
          <w:lang w:val="en-ZA"/>
        </w:rPr>
        <w:t>,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 F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J. (2024) The Southern African Society for Virology. S Afr J Infect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 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Dis. Aug 30;39(1):672. doi: 10.4102/sajid.v39i1.672.</w:t>
      </w:r>
    </w:p>
    <w:p w14:paraId="672E3354" w14:textId="23BED054" w:rsidR="005862FC" w:rsidRDefault="0023299A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23299A">
        <w:rPr>
          <w:rFonts w:eastAsia="Arial" w:cs="Arial"/>
          <w:bCs/>
          <w:color w:val="000000" w:themeColor="text1"/>
          <w:szCs w:val="20"/>
          <w:lang w:val="en-ZA"/>
        </w:rPr>
        <w:t xml:space="preserve">Makoah, N.A., Litabe, M.M., Simo, F.B.N., Maboho, K.K., </w:t>
      </w:r>
      <w:r w:rsidRPr="0023299A">
        <w:rPr>
          <w:rFonts w:eastAsia="Arial" w:cs="Arial"/>
          <w:b/>
          <w:color w:val="000000" w:themeColor="text1"/>
          <w:szCs w:val="20"/>
          <w:u w:val="single"/>
          <w:lang w:val="en-ZA"/>
        </w:rPr>
        <w:t>Burt, F.J.</w:t>
      </w:r>
      <w:r w:rsidRPr="0023299A">
        <w:rPr>
          <w:rFonts w:eastAsia="Arial" w:cs="Arial"/>
          <w:bCs/>
          <w:color w:val="000000" w:themeColor="text1"/>
          <w:szCs w:val="20"/>
          <w:lang w:val="en-ZA"/>
        </w:rPr>
        <w:t xml:space="preserve"> (2024) Purification and characterization of soluble recombinant Crimean-Congo hemorrhagic fever virus glycoprotein Gc expressed in mammalian 293F cells. BMC Biotechnology 27;24(1):59. doi: 10.1186/s12896-024-00885-y.</w:t>
      </w:r>
    </w:p>
    <w:p w14:paraId="62A620B7" w14:textId="7B85F6B6" w:rsidR="00DD2569" w:rsidRPr="00DD2569" w:rsidRDefault="00DD2569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DD2569">
        <w:rPr>
          <w:rFonts w:eastAsia="Arial" w:cs="Arial"/>
          <w:bCs/>
          <w:color w:val="000000" w:themeColor="text1"/>
          <w:szCs w:val="20"/>
          <w:lang w:val="en-ZA"/>
        </w:rPr>
        <w:t>Liu</w:t>
      </w:r>
      <w:r>
        <w:rPr>
          <w:rFonts w:eastAsia="Arial" w:cs="Arial"/>
          <w:bCs/>
          <w:color w:val="000000" w:themeColor="text1"/>
          <w:szCs w:val="20"/>
          <w:lang w:val="en-ZA"/>
        </w:rPr>
        <w:t>,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 X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, Ng</w:t>
      </w:r>
      <w:r>
        <w:rPr>
          <w:rFonts w:eastAsia="Arial" w:cs="Arial"/>
          <w:bCs/>
          <w:color w:val="000000" w:themeColor="text1"/>
          <w:szCs w:val="20"/>
          <w:lang w:val="en-ZA"/>
        </w:rPr>
        <w:t>,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 W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H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, Zusinaite</w:t>
      </w:r>
      <w:r>
        <w:rPr>
          <w:rFonts w:eastAsia="Arial" w:cs="Arial"/>
          <w:bCs/>
          <w:color w:val="000000" w:themeColor="text1"/>
          <w:szCs w:val="20"/>
          <w:lang w:val="en-ZA"/>
        </w:rPr>
        <w:t>,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 E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, Freitas</w:t>
      </w:r>
      <w:r>
        <w:rPr>
          <w:rFonts w:eastAsia="Arial" w:cs="Arial"/>
          <w:bCs/>
          <w:color w:val="000000" w:themeColor="text1"/>
          <w:szCs w:val="20"/>
          <w:lang w:val="en-ZA"/>
        </w:rPr>
        <w:t>,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 J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, Taylor</w:t>
      </w:r>
      <w:r>
        <w:rPr>
          <w:rFonts w:eastAsia="Arial" w:cs="Arial"/>
          <w:bCs/>
          <w:color w:val="000000" w:themeColor="text1"/>
          <w:szCs w:val="20"/>
          <w:lang w:val="en-ZA"/>
        </w:rPr>
        <w:t>,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 A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, Yerragunta</w:t>
      </w:r>
      <w:r>
        <w:rPr>
          <w:rFonts w:eastAsia="Arial" w:cs="Arial"/>
          <w:bCs/>
          <w:color w:val="000000" w:themeColor="text1"/>
          <w:szCs w:val="20"/>
          <w:lang w:val="en-ZA"/>
        </w:rPr>
        <w:t>,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 V</w:t>
      </w:r>
      <w:r>
        <w:rPr>
          <w:rFonts w:eastAsia="Arial" w:cs="Arial"/>
          <w:bCs/>
          <w:color w:val="000000" w:themeColor="text1"/>
          <w:szCs w:val="20"/>
          <w:lang w:val="en-ZA"/>
        </w:rPr>
        <w:t>.</w:t>
      </w:r>
      <w:r w:rsidRPr="00EB3130">
        <w:rPr>
          <w:bCs/>
          <w:color w:val="000000" w:themeColor="text1"/>
          <w:spacing w:val="-1"/>
        </w:rPr>
        <w:t xml:space="preserve">, et al. </w:t>
      </w:r>
      <w:r w:rsidRPr="006F43AB">
        <w:rPr>
          <w:bCs/>
          <w:color w:val="000000" w:themeColor="text1"/>
          <w:spacing w:val="-1"/>
        </w:rPr>
        <w:t>(202</w:t>
      </w:r>
      <w:r>
        <w:rPr>
          <w:bCs/>
          <w:color w:val="000000" w:themeColor="text1"/>
          <w:spacing w:val="-1"/>
        </w:rPr>
        <w:t>4</w:t>
      </w:r>
      <w:r w:rsidRPr="006F43AB">
        <w:rPr>
          <w:bCs/>
          <w:color w:val="000000" w:themeColor="text1"/>
          <w:spacing w:val="-1"/>
        </w:rPr>
        <w:t>)</w:t>
      </w:r>
      <w:r>
        <w:rPr>
          <w:bCs/>
          <w:color w:val="000000" w:themeColor="text1"/>
          <w:spacing w:val="-1"/>
        </w:rPr>
        <w:t xml:space="preserve"> </w:t>
      </w:r>
      <w:r w:rsidRPr="00DD2569">
        <w:rPr>
          <w:bCs/>
          <w:color w:val="000000" w:themeColor="text1"/>
          <w:spacing w:val="-1"/>
        </w:rPr>
        <w:t>A single-dose intranasal live-attenuated codon deoptimized vaccine provides broad protection against SARS-CoV-2 and its variants. Nat Commun. 2024 Aug 26;15(1):7225. doi: 10.1038/s41467-024-51535-y.</w:t>
      </w:r>
    </w:p>
    <w:p w14:paraId="5D2D4F17" w14:textId="5D5871F8" w:rsidR="00DD2569" w:rsidRPr="006F43AB" w:rsidRDefault="00DD2569" w:rsidP="00514C28">
      <w:pPr>
        <w:pStyle w:val="ListParagraph"/>
        <w:numPr>
          <w:ilvl w:val="0"/>
          <w:numId w:val="20"/>
        </w:numPr>
        <w:tabs>
          <w:tab w:val="left" w:pos="432"/>
        </w:tabs>
        <w:spacing w:after="80" w:line="239" w:lineRule="auto"/>
        <w:ind w:left="284" w:right="6"/>
        <w:rPr>
          <w:rFonts w:eastAsia="Arial" w:cs="Arial"/>
          <w:bCs/>
          <w:color w:val="000000" w:themeColor="text1"/>
          <w:szCs w:val="20"/>
          <w:lang w:val="en-ZA"/>
        </w:rPr>
      </w:pPr>
      <w:r w:rsidRPr="00DD2569">
        <w:rPr>
          <w:rFonts w:eastAsia="Arial" w:cs="Arial"/>
          <w:bCs/>
          <w:color w:val="000000" w:themeColor="text1"/>
          <w:szCs w:val="20"/>
          <w:lang w:val="en-ZA"/>
        </w:rPr>
        <w:t xml:space="preserve">Kuhn JH, Alkhovsky SV, Avšič-Županc T, Bergeron É, </w:t>
      </w:r>
      <w:r w:rsidRPr="00DD2569">
        <w:rPr>
          <w:rFonts w:eastAsia="Arial" w:cs="Arial"/>
          <w:b/>
          <w:color w:val="000000" w:themeColor="text1"/>
          <w:szCs w:val="20"/>
          <w:u w:val="single"/>
          <w:lang w:val="en-ZA"/>
        </w:rPr>
        <w:t>Burt F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, Ergünay K,</w:t>
      </w:r>
      <w:r>
        <w:rPr>
          <w:rFonts w:eastAsia="Arial" w:cs="Arial"/>
          <w:bCs/>
          <w:color w:val="000000" w:themeColor="text1"/>
          <w:szCs w:val="20"/>
          <w:lang w:val="en-ZA"/>
        </w:rPr>
        <w:t xml:space="preserve"> et al. </w:t>
      </w:r>
      <w:r w:rsidRPr="00DD2569">
        <w:rPr>
          <w:rFonts w:eastAsia="Arial" w:cs="Arial"/>
          <w:bCs/>
          <w:color w:val="000000" w:themeColor="text1"/>
          <w:szCs w:val="20"/>
          <w:lang w:val="en-ZA"/>
        </w:rPr>
        <w:t>ICTV Virus Taxonomy Profile: Nairoviridae 2024. J Gen Virol. 2024 Apr;105(4):001974. doi: 10.1099/jgv.0.001974.</w:t>
      </w:r>
    </w:p>
    <w:p w14:paraId="5284180E" w14:textId="0DE83C53" w:rsidR="00394848" w:rsidRDefault="00394848" w:rsidP="00421C2C">
      <w:pPr>
        <w:pStyle w:val="BodyText"/>
      </w:pPr>
    </w:p>
    <w:p w14:paraId="7C0C6217" w14:textId="7CD37F92" w:rsidR="00DD2569" w:rsidRPr="000D09AA" w:rsidRDefault="00DD2569" w:rsidP="00DD2569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t>Chapters in books</w:t>
      </w:r>
      <w:r w:rsidRPr="000D09AA">
        <w:rPr>
          <w:szCs w:val="24"/>
        </w:rPr>
        <w:t xml:space="preserve"> (n = </w:t>
      </w:r>
      <w:r>
        <w:rPr>
          <w:szCs w:val="24"/>
        </w:rPr>
        <w:t>9</w:t>
      </w:r>
      <w:r w:rsidRPr="000D09AA">
        <w:rPr>
          <w:szCs w:val="24"/>
        </w:rPr>
        <w:t>)</w:t>
      </w:r>
    </w:p>
    <w:p w14:paraId="3DE8017A" w14:textId="37F2BE56" w:rsidR="007C2A36" w:rsidRPr="00514C28" w:rsidRDefault="007C2A36" w:rsidP="00514C28">
      <w:pPr>
        <w:numPr>
          <w:ilvl w:val="0"/>
          <w:numId w:val="1"/>
        </w:numPr>
        <w:tabs>
          <w:tab w:val="left" w:pos="329"/>
        </w:tabs>
        <w:spacing w:after="80" w:line="242" w:lineRule="auto"/>
        <w:ind w:left="284" w:right="6" w:hanging="284"/>
        <w:rPr>
          <w:bCs/>
          <w:color w:val="000000" w:themeColor="text1"/>
          <w:spacing w:val="-1"/>
        </w:rPr>
      </w:pPr>
      <w:r w:rsidRPr="00515D7E">
        <w:rPr>
          <w:bCs/>
          <w:color w:val="000000" w:themeColor="text1"/>
          <w:spacing w:val="-1"/>
        </w:rPr>
        <w:t xml:space="preserve">Swanepoel R., </w:t>
      </w:r>
      <w:r w:rsidRPr="00515D7E">
        <w:rPr>
          <w:b/>
          <w:color w:val="000000" w:themeColor="text1"/>
          <w:spacing w:val="-1"/>
          <w:u w:val="single"/>
        </w:rPr>
        <w:t>Burt F.J</w:t>
      </w:r>
      <w:r w:rsidRPr="00515D7E">
        <w:rPr>
          <w:bCs/>
          <w:color w:val="000000" w:themeColor="text1"/>
          <w:spacing w:val="-1"/>
        </w:rPr>
        <w:t>. Crimean-Congo haemorrhagic fever. In: Infectious Diseases of Livestock (eds JAW Coetzer, RC Tustin) 2nd Edition. Cape Town: Oxford University Press Southern Africa, 2004.</w:t>
      </w:r>
    </w:p>
    <w:p w14:paraId="33FB801B" w14:textId="31AB8930" w:rsidR="007C2A36" w:rsidRPr="00514C28" w:rsidRDefault="007C2A36" w:rsidP="00514C28">
      <w:pPr>
        <w:pStyle w:val="BodyText"/>
        <w:numPr>
          <w:ilvl w:val="0"/>
          <w:numId w:val="1"/>
        </w:numPr>
        <w:tabs>
          <w:tab w:val="left" w:pos="319"/>
        </w:tabs>
        <w:spacing w:after="80"/>
        <w:ind w:left="284" w:right="6" w:hanging="284"/>
        <w:rPr>
          <w:rFonts w:eastAsiaTheme="minorHAnsi"/>
          <w:bCs/>
          <w:color w:val="000000" w:themeColor="text1"/>
          <w:spacing w:val="-1"/>
          <w:szCs w:val="22"/>
        </w:rPr>
      </w:pPr>
      <w:r w:rsidRPr="00515D7E">
        <w:rPr>
          <w:rFonts w:eastAsiaTheme="minorHAnsi"/>
          <w:b/>
          <w:color w:val="000000" w:themeColor="text1"/>
          <w:spacing w:val="-1"/>
          <w:szCs w:val="22"/>
          <w:u w:val="single"/>
        </w:rPr>
        <w:t>Burt F.J</w:t>
      </w:r>
      <w:r w:rsidRPr="00515D7E">
        <w:rPr>
          <w:rFonts w:eastAsiaTheme="minorHAnsi"/>
          <w:bCs/>
          <w:color w:val="000000" w:themeColor="text1"/>
          <w:spacing w:val="-1"/>
          <w:szCs w:val="22"/>
        </w:rPr>
        <w:t>., Swanepoel R. Crimean-Congo hemorrhagic fever. In: Tickborne infections of humans. (eds JL Goodman, D Sonenshine, DT Dennis). Herndon: American Society for Microbiology, 2005.</w:t>
      </w:r>
    </w:p>
    <w:p w14:paraId="703E62F9" w14:textId="6A688957" w:rsidR="007C2A36" w:rsidRPr="00514C28" w:rsidRDefault="007C2A36" w:rsidP="00514C28">
      <w:pPr>
        <w:pStyle w:val="BodyText"/>
        <w:numPr>
          <w:ilvl w:val="0"/>
          <w:numId w:val="1"/>
        </w:numPr>
        <w:tabs>
          <w:tab w:val="left" w:pos="324"/>
        </w:tabs>
        <w:spacing w:after="80" w:line="242" w:lineRule="auto"/>
        <w:ind w:left="284" w:right="6" w:hanging="284"/>
        <w:rPr>
          <w:rFonts w:eastAsiaTheme="minorHAnsi"/>
          <w:bCs/>
          <w:color w:val="000000" w:themeColor="text1"/>
          <w:spacing w:val="-1"/>
          <w:szCs w:val="22"/>
        </w:rPr>
      </w:pPr>
      <w:r w:rsidRPr="00515D7E">
        <w:rPr>
          <w:rFonts w:eastAsiaTheme="minorHAnsi"/>
          <w:b/>
          <w:color w:val="000000" w:themeColor="text1"/>
          <w:spacing w:val="-1"/>
          <w:szCs w:val="22"/>
          <w:u w:val="single"/>
        </w:rPr>
        <w:t>Burt F.J</w:t>
      </w:r>
      <w:r w:rsidRPr="00515D7E">
        <w:rPr>
          <w:rFonts w:eastAsiaTheme="minorHAnsi"/>
          <w:bCs/>
          <w:color w:val="000000" w:themeColor="text1"/>
          <w:spacing w:val="-1"/>
          <w:szCs w:val="22"/>
        </w:rPr>
        <w:t>., Paweska J.T., Swanepoel R. Crimean-Congo haemorrhagic fever in South Africa. In Crimean- Congo haemorrhagic fever. (eds C Whitehouse, O Ergonul) Springer Press. 2007.</w:t>
      </w:r>
    </w:p>
    <w:p w14:paraId="4190E7EB" w14:textId="7D2B1284" w:rsidR="007C2A36" w:rsidRPr="00514C28" w:rsidRDefault="007C2A36" w:rsidP="00514C28">
      <w:pPr>
        <w:pStyle w:val="BodyText"/>
        <w:numPr>
          <w:ilvl w:val="0"/>
          <w:numId w:val="1"/>
        </w:numPr>
        <w:tabs>
          <w:tab w:val="left" w:pos="329"/>
        </w:tabs>
        <w:spacing w:after="80"/>
        <w:ind w:left="284" w:right="6" w:hanging="284"/>
        <w:rPr>
          <w:rFonts w:eastAsiaTheme="minorHAnsi"/>
          <w:bCs/>
          <w:color w:val="000000" w:themeColor="text1"/>
          <w:spacing w:val="-1"/>
          <w:szCs w:val="22"/>
        </w:rPr>
      </w:pPr>
      <w:r w:rsidRPr="00515D7E">
        <w:rPr>
          <w:rFonts w:eastAsiaTheme="minorHAnsi"/>
          <w:bCs/>
          <w:color w:val="000000" w:themeColor="text1"/>
          <w:spacing w:val="-1"/>
          <w:szCs w:val="22"/>
        </w:rPr>
        <w:t xml:space="preserve">Swanepeol R., </w:t>
      </w:r>
      <w:r w:rsidRPr="00515D7E">
        <w:rPr>
          <w:rFonts w:eastAsiaTheme="minorHAnsi"/>
          <w:b/>
          <w:color w:val="000000" w:themeColor="text1"/>
          <w:spacing w:val="-1"/>
          <w:szCs w:val="22"/>
          <w:u w:val="single"/>
        </w:rPr>
        <w:t>Burt F.J</w:t>
      </w:r>
      <w:r w:rsidRPr="00515D7E">
        <w:rPr>
          <w:rFonts w:eastAsiaTheme="minorHAnsi"/>
          <w:bCs/>
          <w:color w:val="000000" w:themeColor="text1"/>
          <w:spacing w:val="-1"/>
          <w:szCs w:val="22"/>
        </w:rPr>
        <w:t>. Flaviviruses of veterinary importance 3rd edition. Encyclopedia of Virology. (ed B Mahy, MHV van Regenmortel, C Calisher) Elsevier. 2008.</w:t>
      </w:r>
    </w:p>
    <w:p w14:paraId="6B506193" w14:textId="1BDFA90C" w:rsidR="007C2A36" w:rsidRPr="00514C28" w:rsidRDefault="007C2A36" w:rsidP="00514C28">
      <w:pPr>
        <w:numPr>
          <w:ilvl w:val="0"/>
          <w:numId w:val="1"/>
        </w:numPr>
        <w:tabs>
          <w:tab w:val="left" w:pos="322"/>
        </w:tabs>
        <w:spacing w:after="80"/>
        <w:ind w:left="284" w:right="6" w:hanging="284"/>
        <w:rPr>
          <w:bCs/>
          <w:color w:val="000000" w:themeColor="text1"/>
          <w:spacing w:val="-1"/>
        </w:rPr>
      </w:pPr>
      <w:r w:rsidRPr="00515D7E">
        <w:rPr>
          <w:bCs/>
          <w:color w:val="000000" w:themeColor="text1"/>
          <w:spacing w:val="-1"/>
        </w:rPr>
        <w:t xml:space="preserve">Swanepeol R., </w:t>
      </w:r>
      <w:r w:rsidRPr="00515D7E">
        <w:rPr>
          <w:b/>
          <w:color w:val="000000" w:themeColor="text1"/>
          <w:spacing w:val="-1"/>
          <w:u w:val="single"/>
        </w:rPr>
        <w:t>Burt F.J</w:t>
      </w:r>
      <w:r w:rsidRPr="00515D7E">
        <w:rPr>
          <w:bCs/>
          <w:color w:val="000000" w:themeColor="text1"/>
          <w:spacing w:val="-1"/>
        </w:rPr>
        <w:t>. Bunyaviridae . In Zoonoses (ed B Mahy) John Wiley and Sons. 2009.</w:t>
      </w:r>
    </w:p>
    <w:p w14:paraId="24F566E7" w14:textId="4F4BEBB2" w:rsidR="005B619D" w:rsidRPr="00514C28" w:rsidRDefault="007C2A36" w:rsidP="00514C28">
      <w:pPr>
        <w:pStyle w:val="BodyText"/>
        <w:numPr>
          <w:ilvl w:val="0"/>
          <w:numId w:val="1"/>
        </w:numPr>
        <w:tabs>
          <w:tab w:val="left" w:pos="312"/>
        </w:tabs>
        <w:spacing w:after="80"/>
        <w:ind w:left="284" w:right="6" w:hanging="284"/>
        <w:rPr>
          <w:rFonts w:eastAsiaTheme="minorHAnsi"/>
          <w:bCs/>
          <w:color w:val="000000" w:themeColor="text1"/>
          <w:spacing w:val="-1"/>
          <w:szCs w:val="22"/>
        </w:rPr>
      </w:pPr>
      <w:r w:rsidRPr="00515D7E">
        <w:rPr>
          <w:rFonts w:eastAsiaTheme="minorHAnsi"/>
          <w:b/>
          <w:color w:val="000000" w:themeColor="text1"/>
          <w:spacing w:val="-1"/>
          <w:szCs w:val="22"/>
          <w:u w:val="single"/>
        </w:rPr>
        <w:t>Burt F.J</w:t>
      </w:r>
      <w:r w:rsidRPr="00515D7E">
        <w:rPr>
          <w:rFonts w:eastAsiaTheme="minorHAnsi"/>
          <w:bCs/>
          <w:color w:val="000000" w:themeColor="text1"/>
          <w:spacing w:val="-1"/>
          <w:szCs w:val="22"/>
        </w:rPr>
        <w:t>., Goedhals D. Crimean-Congo haemorrhagic fever an emerging virus and reemerging pathogen. Submitted “Zoonoses: Infections affecting men and animals – A focus on public health aspects” Springer Publishers. (2015).</w:t>
      </w:r>
    </w:p>
    <w:p w14:paraId="0ABF18AF" w14:textId="276E500D" w:rsidR="003E2B23" w:rsidRPr="00514C28" w:rsidRDefault="005B619D" w:rsidP="00514C28">
      <w:pPr>
        <w:pStyle w:val="BodyText"/>
        <w:numPr>
          <w:ilvl w:val="0"/>
          <w:numId w:val="1"/>
        </w:numPr>
        <w:tabs>
          <w:tab w:val="left" w:pos="312"/>
        </w:tabs>
        <w:spacing w:after="80"/>
        <w:ind w:left="284" w:right="6" w:hanging="284"/>
        <w:rPr>
          <w:rFonts w:eastAsiaTheme="minorHAnsi"/>
          <w:bCs/>
          <w:color w:val="000000" w:themeColor="text1"/>
          <w:spacing w:val="-1"/>
          <w:szCs w:val="22"/>
        </w:rPr>
      </w:pPr>
      <w:r w:rsidRPr="00515D7E">
        <w:rPr>
          <w:rFonts w:eastAsiaTheme="minorHAnsi"/>
          <w:b/>
          <w:color w:val="000000" w:themeColor="text1"/>
          <w:spacing w:val="-1"/>
          <w:szCs w:val="22"/>
          <w:u w:val="single"/>
        </w:rPr>
        <w:t>Burt F.J</w:t>
      </w:r>
      <w:r w:rsidRPr="00515D7E">
        <w:rPr>
          <w:rFonts w:eastAsiaTheme="minorHAnsi"/>
          <w:bCs/>
          <w:color w:val="000000" w:themeColor="text1"/>
          <w:spacing w:val="-1"/>
          <w:szCs w:val="22"/>
        </w:rPr>
        <w:t>., Goedhals D. and Swanepoel, R. Crimean-Congo haemorrhagic fever.Anipedia online. 2021.</w:t>
      </w:r>
      <w:r w:rsidR="003E2B23" w:rsidRPr="00515D7E">
        <w:rPr>
          <w:rFonts w:eastAsiaTheme="minorHAnsi"/>
          <w:bCs/>
          <w:color w:val="000000" w:themeColor="text1"/>
          <w:spacing w:val="-1"/>
          <w:szCs w:val="22"/>
        </w:rPr>
        <w:t xml:space="preserve"> Available from: </w:t>
      </w:r>
      <w:hyperlink r:id="rId12" w:history="1">
        <w:r w:rsidR="003E2B23" w:rsidRPr="00515D7E">
          <w:rPr>
            <w:rFonts w:eastAsiaTheme="minorHAnsi"/>
            <w:bCs/>
            <w:color w:val="000000" w:themeColor="text1"/>
            <w:spacing w:val="-1"/>
            <w:szCs w:val="22"/>
          </w:rPr>
          <w:t>https://www.anipedia.org/resources/crimean-congo-haemorrhagic-fever/1174</w:t>
        </w:r>
      </w:hyperlink>
      <w:r w:rsidR="003E2B23" w:rsidRPr="00515D7E">
        <w:rPr>
          <w:rFonts w:eastAsiaTheme="minorHAnsi"/>
          <w:bCs/>
          <w:color w:val="000000" w:themeColor="text1"/>
          <w:spacing w:val="-1"/>
          <w:szCs w:val="22"/>
        </w:rPr>
        <w:t>.</w:t>
      </w:r>
    </w:p>
    <w:p w14:paraId="77AA00FA" w14:textId="2783CE15" w:rsidR="007C2A36" w:rsidRPr="00514C28" w:rsidRDefault="003E2B23" w:rsidP="00514C28">
      <w:pPr>
        <w:pStyle w:val="BodyText"/>
        <w:numPr>
          <w:ilvl w:val="0"/>
          <w:numId w:val="1"/>
        </w:numPr>
        <w:tabs>
          <w:tab w:val="left" w:pos="312"/>
        </w:tabs>
        <w:spacing w:before="11" w:after="80"/>
        <w:ind w:left="284" w:right="6" w:hanging="284"/>
        <w:jc w:val="left"/>
        <w:rPr>
          <w:rFonts w:eastAsiaTheme="minorHAnsi"/>
          <w:bCs/>
          <w:color w:val="000000" w:themeColor="text1"/>
          <w:spacing w:val="-1"/>
          <w:szCs w:val="22"/>
        </w:rPr>
      </w:pPr>
      <w:r w:rsidRPr="00515D7E">
        <w:rPr>
          <w:rFonts w:eastAsiaTheme="minorHAnsi"/>
          <w:bCs/>
          <w:color w:val="000000" w:themeColor="text1"/>
          <w:spacing w:val="-1"/>
          <w:szCs w:val="22"/>
        </w:rPr>
        <w:t>M</w:t>
      </w:r>
      <w:r w:rsidR="007C2A36" w:rsidRPr="00515D7E">
        <w:rPr>
          <w:rFonts w:eastAsiaTheme="minorHAnsi"/>
          <w:bCs/>
          <w:color w:val="000000" w:themeColor="text1"/>
          <w:spacing w:val="-1"/>
          <w:szCs w:val="22"/>
        </w:rPr>
        <w:t xml:space="preserve">irazimi, A., </w:t>
      </w:r>
      <w:r w:rsidR="007C2A36" w:rsidRPr="00515D7E">
        <w:rPr>
          <w:rFonts w:eastAsiaTheme="minorHAnsi"/>
          <w:b/>
          <w:color w:val="000000" w:themeColor="text1"/>
          <w:spacing w:val="-1"/>
          <w:szCs w:val="22"/>
          <w:u w:val="single"/>
        </w:rPr>
        <w:t>Burt F</w:t>
      </w:r>
      <w:r w:rsidR="007C2A36" w:rsidRPr="00515D7E">
        <w:rPr>
          <w:rFonts w:eastAsiaTheme="minorHAnsi"/>
          <w:bCs/>
          <w:color w:val="000000" w:themeColor="text1"/>
          <w:spacing w:val="-1"/>
          <w:szCs w:val="22"/>
        </w:rPr>
        <w:t>., Papa A., Crimean-Congo hemorrhagic fever virus and nairoviruses of medical importance. Encyclopedia of Virology 4th Edition, Elsevier 2021</w:t>
      </w:r>
    </w:p>
    <w:p w14:paraId="4D563C3F" w14:textId="076FB074" w:rsidR="0023299A" w:rsidRPr="00515D7E" w:rsidRDefault="007C2A36" w:rsidP="00514C28">
      <w:pPr>
        <w:pStyle w:val="ListParagraph"/>
        <w:numPr>
          <w:ilvl w:val="0"/>
          <w:numId w:val="1"/>
        </w:numPr>
        <w:spacing w:before="10" w:after="80" w:line="239" w:lineRule="auto"/>
        <w:ind w:left="284" w:right="6" w:hanging="284"/>
        <w:jc w:val="left"/>
        <w:rPr>
          <w:bCs/>
          <w:color w:val="000000" w:themeColor="text1"/>
          <w:spacing w:val="-1"/>
        </w:rPr>
      </w:pPr>
      <w:r w:rsidRPr="00515D7E">
        <w:rPr>
          <w:bCs/>
          <w:color w:val="000000" w:themeColor="text1"/>
          <w:spacing w:val="-1"/>
        </w:rPr>
        <w:t xml:space="preserve"> </w:t>
      </w:r>
      <w:r w:rsidR="0023299A" w:rsidRPr="00515D7E">
        <w:rPr>
          <w:b/>
          <w:color w:val="000000" w:themeColor="text1"/>
          <w:spacing w:val="-1"/>
          <w:u w:val="single"/>
        </w:rPr>
        <w:t>Burt, F.J.</w:t>
      </w:r>
      <w:r w:rsidR="00515D7E">
        <w:rPr>
          <w:bCs/>
          <w:color w:val="000000" w:themeColor="text1"/>
          <w:spacing w:val="-1"/>
        </w:rPr>
        <w:t>,</w:t>
      </w:r>
      <w:r w:rsidR="0023299A" w:rsidRPr="00515D7E">
        <w:rPr>
          <w:bCs/>
          <w:color w:val="000000" w:themeColor="text1"/>
          <w:spacing w:val="-1"/>
        </w:rPr>
        <w:t xml:space="preserve"> Goedhals, D. (2023) Crimean-Congo hemorrhagic fever virus, an emerging and re-emerging pathogen of public health concern. In: Sing, A. (eds) Zoonoses: Infections Affecting Humans and Animals. Springer, Cham . doi: 10.1007/978-3-030-85877-3_39-1</w:t>
      </w:r>
    </w:p>
    <w:p w14:paraId="27DA9F09" w14:textId="77777777" w:rsidR="0023299A" w:rsidRPr="00515D7E" w:rsidRDefault="0023299A" w:rsidP="00515D7E">
      <w:pPr>
        <w:jc w:val="left"/>
        <w:rPr>
          <w:rFonts w:eastAsia="Arial" w:cs="Arial"/>
          <w:color w:val="000000" w:themeColor="text1"/>
          <w:sz w:val="19"/>
          <w:szCs w:val="19"/>
        </w:rPr>
      </w:pPr>
    </w:p>
    <w:p w14:paraId="69DA61C7" w14:textId="229FD400" w:rsidR="00DD2569" w:rsidRPr="000D09AA" w:rsidRDefault="00DD2569" w:rsidP="00DD2569">
      <w:pPr>
        <w:pStyle w:val="Heading2"/>
        <w:numPr>
          <w:ilvl w:val="0"/>
          <w:numId w:val="0"/>
        </w:numPr>
        <w:jc w:val="center"/>
        <w:rPr>
          <w:szCs w:val="24"/>
        </w:rPr>
      </w:pPr>
      <w:r w:rsidRPr="00DD2569">
        <w:rPr>
          <w:szCs w:val="24"/>
        </w:rPr>
        <w:t>Significant recent international and national conferences and workshops (2005- )</w:t>
      </w:r>
    </w:p>
    <w:p w14:paraId="45FEAE5A" w14:textId="63C60864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Oral presentation. Studies of Crimean-Congo haemorrhagic fever. Mini colloquium. 21 July 2005. Rocky</w:t>
      </w:r>
      <w:r>
        <w:t xml:space="preserve"> </w:t>
      </w:r>
      <w:r>
        <w:t>Mountain Laboratories, NIAID, Hamilton, Montana.</w:t>
      </w:r>
    </w:p>
    <w:p w14:paraId="2C221B94" w14:textId="0B369E83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Poster presentation: Molecular epidemiology of African and Asian Crimean-Congo haemorrhagic fever isolates.</w:t>
      </w:r>
      <w:r>
        <w:t xml:space="preserve"> </w:t>
      </w:r>
      <w:r>
        <w:t>XIII International Congress of Virology, San Francisco, July 2005</w:t>
      </w:r>
    </w:p>
    <w:p w14:paraId="341E69D0" w14:textId="7C2B82B6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Oral presentation. M. Heise, A. Whitmore1, J. Thompson1, J. Paweska, K. Madric1, L. White1, R. Swanepoel, F.</w:t>
      </w:r>
      <w:r>
        <w:t xml:space="preserve"> </w:t>
      </w:r>
      <w:r>
        <w:t>Burt. An alphavirus replicon derived candidate vaccine against Rift Valley fever virus. International Meeting on</w:t>
      </w:r>
      <w:r>
        <w:t xml:space="preserve"> </w:t>
      </w:r>
      <w:r>
        <w:t>Emerging Diseases and Surveillance. Austria, 23-25 Feb 2007.</w:t>
      </w:r>
    </w:p>
    <w:p w14:paraId="3763386E" w14:textId="55764D0B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Speaker at the Tick-borne Flavivirus Research Symposium, Rocky Mountain Laboratories, Hamilton, Montana,</w:t>
      </w:r>
      <w:r>
        <w:t xml:space="preserve"> </w:t>
      </w:r>
      <w:r>
        <w:t>US, 14-16 October 2007. Tick borne viruses as human pathogens in South Africa.</w:t>
      </w:r>
    </w:p>
    <w:p w14:paraId="7478A2C8" w14:textId="77777777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Oral and poster presentations: XIV International Congress of Virology, Turkey, Aug 2008.</w:t>
      </w:r>
    </w:p>
    <w:p w14:paraId="3CD26CB6" w14:textId="4586E641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lastRenderedPageBreak/>
        <w:t>Three poster presentations at the International Infectious Diseases Conference, Miami, Mar 2010. Presented by</w:t>
      </w:r>
      <w:r>
        <w:t xml:space="preserve"> </w:t>
      </w:r>
      <w:r>
        <w:t>postgraduate students. Codon optimization of CCHF viral nucleoprotein gene (Samudzi and Burt); Preparation of</w:t>
      </w:r>
      <w:r>
        <w:t xml:space="preserve"> </w:t>
      </w:r>
      <w:r>
        <w:t>antigenically active yellow fever viral envelop domain III protein (Smouse and Burt); Multiplex RT-PCR for</w:t>
      </w:r>
      <w:r>
        <w:t xml:space="preserve"> </w:t>
      </w:r>
      <w:r>
        <w:t>detection and differentiation of mosquito and tick-borne flaviviruses (Mathengtheng, Samudzi and Burt).</w:t>
      </w:r>
    </w:p>
    <w:p w14:paraId="6FA14CBE" w14:textId="77777777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Attended and presented ArboZoonet, Morocco 2010, France 2011</w:t>
      </w:r>
    </w:p>
    <w:p w14:paraId="3D99B618" w14:textId="3E36C665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Invited speaker CCH-Fever and Arbo-Zoonet Joint course on Diagnostic Tuesday 4th September 2012</w:t>
      </w:r>
      <w:r>
        <w:t xml:space="preserve"> </w:t>
      </w:r>
      <w:r>
        <w:t>University Medical Center Göttingen, Department of Virology Göttingen. Serological detection of Crimean-Congo haemorrhagic fever virus. Presented at CCHFV workshop ArboZoonet, Germany 2012.</w:t>
      </w:r>
    </w:p>
    <w:p w14:paraId="1CC18B30" w14:textId="730C89CD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Poster presentation at the International Meeting on Emerging Disease (IMED), “Immune responses against an</w:t>
      </w:r>
      <w:r>
        <w:t xml:space="preserve"> </w:t>
      </w:r>
      <w:r>
        <w:t>alpha virus replicon derived candidate vaccine against Crimean-Congo haemorrhagic fever virus” in Vienna,</w:t>
      </w:r>
      <w:r>
        <w:t xml:space="preserve"> </w:t>
      </w:r>
      <w:r>
        <w:t>Austria on 1-3 November 2014.</w:t>
      </w:r>
    </w:p>
    <w:p w14:paraId="14B3D8B4" w14:textId="44B6E333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Invited speaker, Oral presentation at First International Conference on Crimean-Congo haemorrhagic fever virus.</w:t>
      </w:r>
      <w:r>
        <w:t xml:space="preserve"> </w:t>
      </w:r>
      <w:r>
        <w:t>“34 years of Crimean-Congo haemorrhagic fever in South Africa.” Greece 13-14 Feb 2015.</w:t>
      </w:r>
    </w:p>
    <w:p w14:paraId="0F38E2E1" w14:textId="4FA9E8C3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Co-author on numerous poster presentation at the Pathology Research and Development Congress</w:t>
      </w:r>
      <w:r>
        <w:t xml:space="preserve"> </w:t>
      </w:r>
      <w:r>
        <w:t>(PATHRED) at Emperors Palace in Johannesburg on 15-16 April 2015.</w:t>
      </w:r>
    </w:p>
    <w:p w14:paraId="70A1F1C7" w14:textId="4FCA145A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Oral presentation at “WAKA HPV Africa Symposium” at Southern Sun OR Tambo, Johannesburg, S.A. 28-29</w:t>
      </w:r>
      <w:r>
        <w:t xml:space="preserve"> </w:t>
      </w:r>
      <w:r>
        <w:t>May 2015. “Detection of human papilloma virus in head and neck squamous cell carcinomas.”</w:t>
      </w:r>
    </w:p>
    <w:p w14:paraId="0FC5517D" w14:textId="77777777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Poster presentations at Virology Africa, Cape Town, 1-3 Dec 2015.</w:t>
      </w:r>
    </w:p>
    <w:p w14:paraId="1FD3D4FF" w14:textId="77777777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Presentation at NRF STINT SA-Sweden kickoff workshop, Stockholm, 10 February 2016.</w:t>
      </w:r>
    </w:p>
    <w:p w14:paraId="7C832EC3" w14:textId="14E12E93" w:rsidR="00AE2C0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Organised workshop titled: “Development of diagnostics and therapeutics for CCHFV 2018” during 6-7 Dec 2018</w:t>
      </w:r>
      <w:r>
        <w:t xml:space="preserve"> </w:t>
      </w:r>
      <w:r>
        <w:t>at the University of the Free State. This was attended by Prof A Mirazimi and 2 post-doctoral fellows from the</w:t>
      </w:r>
      <w:r>
        <w:t xml:space="preserve"> </w:t>
      </w:r>
      <w:r>
        <w:t>Karolinska Institut in Sweden, 2 visiting scientists from the National University of Singapore, 1 visiting scientist</w:t>
      </w:r>
      <w:r>
        <w:t xml:space="preserve"> </w:t>
      </w:r>
      <w:r>
        <w:t>from the University of Copenhagen, 8 post graduate students, one post-doctoral fellow and 4 staff members of</w:t>
      </w:r>
      <w:r>
        <w:t xml:space="preserve"> </w:t>
      </w:r>
      <w:r>
        <w:t>the Division of Virology; many of whom presented and shared their expertise in the respective fields.</w:t>
      </w:r>
    </w:p>
    <w:p w14:paraId="600D60E2" w14:textId="16AB45C6" w:rsidR="00AC0C5D" w:rsidRDefault="00AE2C0D" w:rsidP="00AE2C0D">
      <w:pPr>
        <w:pStyle w:val="BodyText"/>
        <w:numPr>
          <w:ilvl w:val="0"/>
          <w:numId w:val="27"/>
        </w:numPr>
        <w:spacing w:after="240"/>
        <w:ind w:left="426"/>
      </w:pPr>
      <w:r>
        <w:t>Organised workshop titled: “Crimean-Congo haemorrhagic fever: detection diagnosis and tick vectors workshop”</w:t>
      </w:r>
      <w:r>
        <w:t xml:space="preserve"> </w:t>
      </w:r>
      <w:r>
        <w:t>during 3-4 Dec 2019 at the University of the Free State. The workshop was presented by Mr Deon Bakkes and</w:t>
      </w:r>
      <w:r>
        <w:t xml:space="preserve"> </w:t>
      </w:r>
      <w:r>
        <w:t>Miss Dikeledi Matloa from the Agricultural Research Council, Johannesburg. This was attended by Prof A</w:t>
      </w:r>
      <w:r>
        <w:t xml:space="preserve"> </w:t>
      </w:r>
      <w:r>
        <w:t>Mirazimi from the Karolinska Institut in Sweden and a group of 11 which consisted of post graduate students,</w:t>
      </w:r>
      <w:r>
        <w:t xml:space="preserve"> </w:t>
      </w:r>
      <w:r>
        <w:t>post-doctoral fellows and staff members of the Division of Virology and the Department of Zoology and</w:t>
      </w:r>
      <w:r>
        <w:t xml:space="preserve"> </w:t>
      </w:r>
      <w:r>
        <w:t>Entomology from the University of the Free State.</w:t>
      </w:r>
    </w:p>
    <w:p w14:paraId="610D2FB5" w14:textId="77777777" w:rsidR="00AE2C0D" w:rsidRPr="00AE2C0D" w:rsidRDefault="00AE2C0D" w:rsidP="00AE2C0D">
      <w:pPr>
        <w:widowControl/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szCs w:val="20"/>
          <w:lang w:val="en-ZA"/>
        </w:rPr>
      </w:pPr>
      <w:r w:rsidRPr="00AE2C0D">
        <w:rPr>
          <w:rFonts w:ascii="Arial-BoldMT" w:hAnsi="Arial-BoldMT" w:cs="Arial-BoldMT"/>
          <w:b/>
          <w:bCs/>
          <w:szCs w:val="20"/>
          <w:lang w:val="en-ZA"/>
        </w:rPr>
        <w:t>Contribution towards research on Crimean-Congo haemorrhagic fever virus in Africa:</w:t>
      </w:r>
    </w:p>
    <w:p w14:paraId="51EC0A6B" w14:textId="77777777" w:rsidR="00AE2C0D" w:rsidRDefault="00AE2C0D" w:rsidP="00AE2C0D">
      <w:pPr>
        <w:widowControl/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szCs w:val="20"/>
          <w:lang w:val="en-ZA"/>
        </w:rPr>
      </w:pPr>
      <w:r w:rsidRPr="00AE2C0D">
        <w:rPr>
          <w:rFonts w:ascii="Arial-BoldMT" w:hAnsi="Arial-BoldMT" w:cs="Arial-BoldMT"/>
          <w:b/>
          <w:bCs/>
          <w:szCs w:val="20"/>
          <w:lang w:val="en-ZA"/>
        </w:rPr>
        <w:t>CCHFV Africa 2023 Conference, a platform for African researchers</w:t>
      </w:r>
    </w:p>
    <w:p w14:paraId="32439ABA" w14:textId="77777777" w:rsidR="00AE2C0D" w:rsidRPr="00AE2C0D" w:rsidRDefault="00AE2C0D" w:rsidP="00AE2C0D">
      <w:pPr>
        <w:widowControl/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szCs w:val="20"/>
          <w:lang w:val="en-ZA"/>
        </w:rPr>
      </w:pPr>
    </w:p>
    <w:p w14:paraId="2FBFBE5A" w14:textId="0250B977" w:rsidR="00AE2C0D" w:rsidRPr="00AE2C0D" w:rsidRDefault="00AE2C0D" w:rsidP="00AE2C0D">
      <w:pPr>
        <w:widowControl/>
        <w:autoSpaceDE w:val="0"/>
        <w:autoSpaceDN w:val="0"/>
        <w:adjustRightInd w:val="0"/>
        <w:rPr>
          <w:rFonts w:ascii="ArialMT" w:hAnsi="ArialMT" w:cs="ArialMT"/>
          <w:szCs w:val="20"/>
          <w:lang w:val="en-ZA"/>
        </w:rPr>
      </w:pPr>
      <w:r w:rsidRPr="00AE2C0D">
        <w:rPr>
          <w:rFonts w:ascii="ArialMT" w:hAnsi="ArialMT" w:cs="ArialMT"/>
          <w:szCs w:val="20"/>
          <w:lang w:val="en-ZA"/>
        </w:rPr>
        <w:t>The CCHFV Africa 2023 conference was conceptualised, organised and hosted by Professor Felicity Burt from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the Division of Virology at the University of the Free State and NHLS and Professor Ali Mirazimi from the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Department of Laboratory Medicine at Karolinska Institut, the Public Health Agency and National Veterinary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Institute, Sweden. Professor Burt and Professor Mirazimi have collaborated for many years on Crimean-Congo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haemorrhagic fever virus (CCHFV) and conceived the idea to host a conference which allowed participants from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low resource countries in Africa to attend.</w:t>
      </w:r>
    </w:p>
    <w:p w14:paraId="533F085E" w14:textId="7A1ACCD8" w:rsidR="00AE2C0D" w:rsidRPr="00AE2C0D" w:rsidRDefault="00AE2C0D" w:rsidP="00AE2C0D">
      <w:pPr>
        <w:widowControl/>
        <w:autoSpaceDE w:val="0"/>
        <w:autoSpaceDN w:val="0"/>
        <w:adjustRightInd w:val="0"/>
        <w:rPr>
          <w:rFonts w:ascii="ArialMT" w:hAnsi="ArialMT" w:cs="ArialMT"/>
          <w:szCs w:val="20"/>
          <w:lang w:val="en-ZA"/>
        </w:rPr>
      </w:pPr>
      <w:r w:rsidRPr="00AE2C0D">
        <w:rPr>
          <w:rFonts w:ascii="ArialMT" w:hAnsi="ArialMT" w:cs="ArialMT"/>
          <w:szCs w:val="20"/>
          <w:lang w:val="en-ZA"/>
        </w:rPr>
        <w:t>CCHFV is a tick-borne zoonosis found in Africa, Asia, eastern and southern Europe, the Balkans and the Middle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East. The virus is listed as one of the priority pathogens for research and vaccine development by the World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Health Organization due to significant public health implications and the absence of efficacious treatment. The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distribution of CCHFV correlates with that of the primary vector of the virus, ticks belonging to the genu</w:t>
      </w:r>
      <w:r w:rsidRPr="00AE2C0D">
        <w:rPr>
          <w:rFonts w:ascii="Arial-ItalicMT" w:hAnsi="Arial-ItalicMT" w:cs="Arial-ItalicMT"/>
          <w:i/>
          <w:iCs/>
          <w:szCs w:val="20"/>
          <w:lang w:val="en-ZA"/>
        </w:rPr>
        <w:t>s</w:t>
      </w:r>
      <w:r>
        <w:rPr>
          <w:rFonts w:ascii="Arial-ItalicMT" w:hAnsi="Arial-ItalicMT" w:cs="Arial-ItalicMT"/>
          <w:i/>
          <w:iCs/>
          <w:szCs w:val="20"/>
          <w:lang w:val="en-ZA"/>
        </w:rPr>
        <w:t xml:space="preserve"> </w:t>
      </w:r>
      <w:r>
        <w:rPr>
          <w:rFonts w:ascii="Arial-ItalicMT" w:hAnsi="Arial-ItalicMT" w:cs="Arial-ItalicMT"/>
          <w:i/>
          <w:iCs/>
          <w:szCs w:val="20"/>
          <w:lang w:val="en-ZA"/>
        </w:rPr>
        <w:t>Hyalomma</w:t>
      </w:r>
      <w:r>
        <w:rPr>
          <w:rFonts w:ascii="ArialMT" w:hAnsi="ArialMT" w:cs="ArialMT"/>
          <w:szCs w:val="20"/>
          <w:lang w:val="en-ZA"/>
        </w:rPr>
        <w:t>. The distribution of these ticks has, in recent years, expanded to regions where conditions are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favourable for the species to establish endemnicity. Hence there is growing concern that this virus has the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potential to emerge and spread to new geographic regions.</w:t>
      </w:r>
    </w:p>
    <w:p w14:paraId="0C06543D" w14:textId="62EE8E58" w:rsidR="00DD2569" w:rsidRDefault="00AE2C0D" w:rsidP="00AE2C0D">
      <w:pPr>
        <w:widowControl/>
        <w:autoSpaceDE w:val="0"/>
        <w:autoSpaceDN w:val="0"/>
        <w:adjustRightInd w:val="0"/>
      </w:pPr>
      <w:r w:rsidRPr="00AE2C0D">
        <w:rPr>
          <w:rFonts w:ascii="ArialMT" w:hAnsi="ArialMT" w:cs="ArialMT"/>
          <w:szCs w:val="20"/>
          <w:lang w:val="en-ZA"/>
        </w:rPr>
        <w:t>The CCHFV Africa 2023 conference was the first of its kind with an aim to create a platform for African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researchers to showcase their research and interact with colleagues to establish collaborations and open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lastRenderedPageBreak/>
        <w:t>communication to further the preparedness capacity for CCHF outbreaks in Africa. The meeting would not have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been possible without the support from the Defence Threat Reduction Agency (DTRA) who partnered with the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UFS in supporting CCHF research and biosurveillance efforts in South Africa, the Region and the African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Continent. The conference, held on 3-4 May 2023 in Cape Town, was attended by participants from 16 countries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which included 12 countries in Africa, and participants from the United States, Sweden, Turkey and France.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African countries that were represented included South Africa, Uganda, Kenya, Tanzania, Cameroon,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Mozambique, Tunisia, Central Africa Republic, Senegal, Benin Republic, Burkina Faso and Gabon. In addition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representatives from DTRA and the European Research Infrastructure on Highly Pathogenic Agents (erinha)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attended the meeting. Oral presentations provided evidence of the virus circulating in multiple countries with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potential to cause human infections. The presence of this virus emphasizes the urgent need to build diagnostic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and surveillance capacity for CCHFV and other arboviral disease with potential to cause outbreaks throughout</w:t>
      </w:r>
      <w:r>
        <w:rPr>
          <w:rFonts w:ascii="ArialMT" w:hAnsi="ArialMT" w:cs="ArialMT"/>
          <w:szCs w:val="20"/>
          <w:lang w:val="en-ZA"/>
        </w:rPr>
        <w:t xml:space="preserve"> </w:t>
      </w:r>
      <w:r w:rsidRPr="00AE2C0D">
        <w:rPr>
          <w:rFonts w:ascii="ArialMT" w:hAnsi="ArialMT" w:cs="ArialMT"/>
          <w:szCs w:val="20"/>
          <w:lang w:val="en-ZA"/>
        </w:rPr>
        <w:t>Africa.</w:t>
      </w:r>
    </w:p>
    <w:p w14:paraId="722B9A42" w14:textId="77777777" w:rsidR="00AE2C0D" w:rsidRDefault="00AE2C0D" w:rsidP="00421C2C">
      <w:pPr>
        <w:pStyle w:val="BodyText"/>
      </w:pPr>
    </w:p>
    <w:p w14:paraId="1435C85C" w14:textId="03ADFDAA" w:rsidR="00AE2C0D" w:rsidRDefault="00AE2C0D" w:rsidP="00AE2C0D">
      <w:pPr>
        <w:pStyle w:val="BodyText"/>
        <w:rPr>
          <w:b/>
          <w:bCs/>
        </w:rPr>
      </w:pPr>
      <w:r w:rsidRPr="00AE2C0D">
        <w:rPr>
          <w:b/>
          <w:bCs/>
        </w:rPr>
        <w:t>One outcome was the establishment of a CCHFV Africa Committee chaired by Prof Burt</w:t>
      </w:r>
      <w:r w:rsidRPr="00AE2C0D">
        <w:rPr>
          <w:b/>
          <w:bCs/>
        </w:rPr>
        <w:t xml:space="preserve"> </w:t>
      </w:r>
      <w:r w:rsidRPr="00AE2C0D">
        <w:rPr>
          <w:b/>
          <w:bCs/>
        </w:rPr>
        <w:t>and comprised of 15 members representing 12 countries in Africa and providing a platform</w:t>
      </w:r>
      <w:r w:rsidRPr="00AE2C0D">
        <w:rPr>
          <w:b/>
          <w:bCs/>
        </w:rPr>
        <w:t xml:space="preserve"> </w:t>
      </w:r>
      <w:r w:rsidRPr="00AE2C0D">
        <w:rPr>
          <w:b/>
          <w:bCs/>
        </w:rPr>
        <w:t>for sharing and discussing CCHFV research.</w:t>
      </w:r>
    </w:p>
    <w:p w14:paraId="4CB81FE1" w14:textId="77777777" w:rsidR="00AE2C0D" w:rsidRDefault="00AE2C0D" w:rsidP="00AE2C0D">
      <w:pPr>
        <w:pStyle w:val="BodyText"/>
        <w:rPr>
          <w:b/>
          <w:bCs/>
        </w:rPr>
      </w:pPr>
    </w:p>
    <w:p w14:paraId="017FE13C" w14:textId="77777777" w:rsidR="00AE2C0D" w:rsidRPr="00515D7E" w:rsidRDefault="00AE2C0D" w:rsidP="00AE2C0D">
      <w:pPr>
        <w:jc w:val="left"/>
        <w:rPr>
          <w:rFonts w:eastAsia="Arial" w:cs="Arial"/>
          <w:color w:val="000000" w:themeColor="text1"/>
          <w:sz w:val="19"/>
          <w:szCs w:val="19"/>
        </w:rPr>
      </w:pPr>
    </w:p>
    <w:p w14:paraId="21F05C38" w14:textId="75E7640C" w:rsidR="00AE2C0D" w:rsidRPr="000D09AA" w:rsidRDefault="00AE2C0D" w:rsidP="00AE2C0D">
      <w:pPr>
        <w:pStyle w:val="Heading2"/>
        <w:numPr>
          <w:ilvl w:val="0"/>
          <w:numId w:val="0"/>
        </w:numPr>
        <w:jc w:val="center"/>
        <w:rPr>
          <w:szCs w:val="24"/>
        </w:rPr>
      </w:pPr>
      <w:r>
        <w:rPr>
          <w:szCs w:val="24"/>
        </w:rPr>
        <w:t>Productivity and impact of published work (rating and h-indexes accessed 04 October 2024)</w:t>
      </w:r>
    </w:p>
    <w:p w14:paraId="662FB726" w14:textId="77777777" w:rsidR="00AE2C0D" w:rsidRPr="00AE2C0D" w:rsidRDefault="00AE2C0D" w:rsidP="00AE2C0D">
      <w:pPr>
        <w:pStyle w:val="BodyText"/>
        <w:rPr>
          <w:b/>
          <w:bCs/>
        </w:rPr>
      </w:pPr>
    </w:p>
    <w:p w14:paraId="0ED504A2" w14:textId="481CB471" w:rsidR="006A61EC" w:rsidRPr="00CE7DE8" w:rsidRDefault="006A61EC" w:rsidP="006A61EC">
      <w:pPr>
        <w:pStyle w:val="BodyText"/>
        <w:rPr>
          <w:b/>
          <w:u w:val="single"/>
        </w:rPr>
      </w:pPr>
      <w:r w:rsidRPr="00CE7DE8">
        <w:rPr>
          <w:b/>
          <w:spacing w:val="-1"/>
          <w:u w:val="single"/>
        </w:rPr>
        <w:t>NRF rating for 20</w:t>
      </w:r>
      <w:r w:rsidR="00AE2C0D">
        <w:rPr>
          <w:b/>
          <w:spacing w:val="-1"/>
          <w:u w:val="single"/>
        </w:rPr>
        <w:t>24</w:t>
      </w:r>
      <w:r w:rsidRPr="00CE7DE8">
        <w:rPr>
          <w:b/>
          <w:spacing w:val="-1"/>
          <w:u w:val="single"/>
        </w:rPr>
        <w:t>-202</w:t>
      </w:r>
      <w:r w:rsidR="00AE2C0D">
        <w:rPr>
          <w:b/>
          <w:spacing w:val="-1"/>
          <w:u w:val="single"/>
        </w:rPr>
        <w:t>8</w:t>
      </w:r>
      <w:r w:rsidRPr="00CE7DE8">
        <w:rPr>
          <w:b/>
          <w:spacing w:val="-1"/>
          <w:u w:val="single"/>
        </w:rPr>
        <w:t>:</w:t>
      </w:r>
      <w:r w:rsidRPr="00CE7DE8">
        <w:rPr>
          <w:b/>
          <w:spacing w:val="-8"/>
          <w:u w:val="single"/>
        </w:rPr>
        <w:t xml:space="preserve"> </w:t>
      </w:r>
      <w:r w:rsidRPr="00CE7DE8">
        <w:rPr>
          <w:b/>
          <w:u w:val="single"/>
        </w:rPr>
        <w:t>B</w:t>
      </w:r>
      <w:r w:rsidR="00AE2C0D">
        <w:rPr>
          <w:b/>
          <w:u w:val="single"/>
        </w:rPr>
        <w:t>1</w:t>
      </w:r>
    </w:p>
    <w:p w14:paraId="6A31AD5F" w14:textId="77777777" w:rsidR="006A61EC" w:rsidRDefault="006A61EC" w:rsidP="00870027">
      <w:pPr>
        <w:pStyle w:val="ListParagraph"/>
        <w:jc w:val="left"/>
        <w:rPr>
          <w:rFonts w:eastAsia="Arial" w:cs="Arial"/>
          <w:color w:val="000000" w:themeColor="text1"/>
          <w:szCs w:val="20"/>
        </w:rPr>
      </w:pPr>
    </w:p>
    <w:p w14:paraId="34456189" w14:textId="15DF1E94" w:rsidR="00870027" w:rsidRPr="006F0130" w:rsidRDefault="00870027" w:rsidP="00870027">
      <w:pPr>
        <w:spacing w:before="55"/>
        <w:rPr>
          <w:rFonts w:eastAsia="Arial" w:cs="Arial"/>
          <w:color w:val="000000" w:themeColor="text1"/>
          <w:szCs w:val="20"/>
        </w:rPr>
      </w:pPr>
      <w:r w:rsidRPr="006F0130">
        <w:rPr>
          <w:color w:val="000000" w:themeColor="text1"/>
        </w:rPr>
        <w:t>Productivity</w:t>
      </w:r>
      <w:r w:rsidRPr="006F0130">
        <w:rPr>
          <w:color w:val="000000" w:themeColor="text1"/>
          <w:spacing w:val="-9"/>
        </w:rPr>
        <w:t xml:space="preserve"> </w:t>
      </w:r>
      <w:r w:rsidRPr="006F0130">
        <w:rPr>
          <w:color w:val="000000" w:themeColor="text1"/>
        </w:rPr>
        <w:t>and</w:t>
      </w:r>
      <w:r w:rsidRPr="006F0130">
        <w:rPr>
          <w:color w:val="000000" w:themeColor="text1"/>
          <w:spacing w:val="-5"/>
        </w:rPr>
        <w:t xml:space="preserve"> </w:t>
      </w:r>
      <w:r w:rsidRPr="006F0130">
        <w:rPr>
          <w:color w:val="000000" w:themeColor="text1"/>
        </w:rPr>
        <w:t>impact</w:t>
      </w:r>
      <w:r w:rsidRPr="006F0130">
        <w:rPr>
          <w:color w:val="000000" w:themeColor="text1"/>
          <w:spacing w:val="-6"/>
        </w:rPr>
        <w:t xml:space="preserve"> </w:t>
      </w:r>
      <w:r w:rsidRPr="006F0130">
        <w:rPr>
          <w:color w:val="000000" w:themeColor="text1"/>
          <w:spacing w:val="1"/>
        </w:rPr>
        <w:t>of</w:t>
      </w:r>
      <w:r w:rsidRPr="006F0130">
        <w:rPr>
          <w:color w:val="000000" w:themeColor="text1"/>
          <w:spacing w:val="-5"/>
        </w:rPr>
        <w:t xml:space="preserve"> </w:t>
      </w:r>
      <w:r w:rsidRPr="006F0130">
        <w:rPr>
          <w:color w:val="000000" w:themeColor="text1"/>
        </w:rPr>
        <w:t>published</w:t>
      </w:r>
      <w:r w:rsidRPr="006F0130">
        <w:rPr>
          <w:color w:val="000000" w:themeColor="text1"/>
          <w:spacing w:val="-7"/>
        </w:rPr>
        <w:t xml:space="preserve"> </w:t>
      </w:r>
      <w:r w:rsidRPr="006F0130">
        <w:rPr>
          <w:color w:val="000000" w:themeColor="text1"/>
        </w:rPr>
        <w:t>work</w:t>
      </w:r>
      <w:r w:rsidRPr="006F0130">
        <w:rPr>
          <w:color w:val="000000" w:themeColor="text1"/>
          <w:spacing w:val="-6"/>
        </w:rPr>
        <w:t xml:space="preserve"> </w:t>
      </w:r>
      <w:r w:rsidRPr="006F0130">
        <w:rPr>
          <w:color w:val="000000" w:themeColor="text1"/>
          <w:spacing w:val="-1"/>
        </w:rPr>
        <w:t>(</w:t>
      </w:r>
      <w:r w:rsidRPr="006F0130">
        <w:rPr>
          <w:color w:val="000000" w:themeColor="text1"/>
        </w:rPr>
        <w:t>h-</w:t>
      </w:r>
      <w:r w:rsidRPr="006F0130">
        <w:rPr>
          <w:color w:val="000000" w:themeColor="text1"/>
          <w:spacing w:val="-1"/>
        </w:rPr>
        <w:t>indexes</w:t>
      </w:r>
      <w:r w:rsidRPr="006F0130">
        <w:rPr>
          <w:color w:val="000000" w:themeColor="text1"/>
          <w:spacing w:val="-5"/>
        </w:rPr>
        <w:t xml:space="preserve"> </w:t>
      </w:r>
      <w:r w:rsidRPr="006F0130">
        <w:rPr>
          <w:color w:val="000000" w:themeColor="text1"/>
        </w:rPr>
        <w:t>as</w:t>
      </w:r>
      <w:r w:rsidRPr="006F0130">
        <w:rPr>
          <w:color w:val="000000" w:themeColor="text1"/>
          <w:spacing w:val="-6"/>
        </w:rPr>
        <w:t xml:space="preserve"> </w:t>
      </w:r>
      <w:r w:rsidRPr="006F0130">
        <w:rPr>
          <w:color w:val="000000" w:themeColor="text1"/>
        </w:rPr>
        <w:t xml:space="preserve">on </w:t>
      </w:r>
      <w:r w:rsidR="00AE2C0D">
        <w:rPr>
          <w:color w:val="000000" w:themeColor="text1"/>
        </w:rPr>
        <w:t>04 October</w:t>
      </w:r>
      <w:r w:rsidRPr="006F0130">
        <w:rPr>
          <w:color w:val="000000" w:themeColor="text1"/>
          <w:spacing w:val="-7"/>
        </w:rPr>
        <w:t xml:space="preserve"> </w:t>
      </w:r>
      <w:r w:rsidRPr="006F0130">
        <w:rPr>
          <w:color w:val="000000" w:themeColor="text1"/>
        </w:rPr>
        <w:t>202</w:t>
      </w:r>
      <w:r w:rsidR="00AE2C0D">
        <w:rPr>
          <w:color w:val="000000" w:themeColor="text1"/>
        </w:rPr>
        <w:t>4</w:t>
      </w:r>
      <w:r w:rsidRPr="006F0130">
        <w:rPr>
          <w:color w:val="000000" w:themeColor="text1"/>
        </w:rPr>
        <w:t>):</w:t>
      </w:r>
    </w:p>
    <w:tbl>
      <w:tblPr>
        <w:tblW w:w="0" w:type="auto"/>
        <w:tblInd w:w="105" w:type="dxa"/>
        <w:tblLayout w:type="fixed"/>
        <w:tblCellMar>
          <w:left w:w="85" w:type="dxa"/>
          <w:right w:w="0" w:type="dxa"/>
        </w:tblCellMar>
        <w:tblLook w:val="01E0" w:firstRow="1" w:lastRow="1" w:firstColumn="1" w:lastColumn="1" w:noHBand="0" w:noVBand="0"/>
      </w:tblPr>
      <w:tblGrid>
        <w:gridCol w:w="2438"/>
        <w:gridCol w:w="533"/>
        <w:gridCol w:w="1594"/>
        <w:gridCol w:w="569"/>
        <w:gridCol w:w="1702"/>
        <w:gridCol w:w="572"/>
      </w:tblGrid>
      <w:tr w:rsidR="00F7234D" w:rsidRPr="00633FB8" w14:paraId="496B795A" w14:textId="77777777" w:rsidTr="00D900BA">
        <w:trPr>
          <w:trHeight w:hRule="exact" w:val="480"/>
        </w:trPr>
        <w:tc>
          <w:tcPr>
            <w:tcW w:w="2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B9BFC" w14:textId="07DCDABC" w:rsidR="00F7234D" w:rsidRPr="00633FB8" w:rsidRDefault="00F7234D" w:rsidP="0095728E">
            <w:pPr>
              <w:pStyle w:val="TableParagraph"/>
              <w:spacing w:before="116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Web of Science</w:t>
            </w:r>
            <w:r w:rsidR="00D900BA">
              <w:rPr>
                <w:color w:val="000000" w:themeColor="text1"/>
              </w:rPr>
              <w:t xml:space="preserve"> (ISI)</w:t>
            </w:r>
            <w:r w:rsidRPr="00633FB8">
              <w:rPr>
                <w:color w:val="000000" w:themeColor="text1"/>
                <w:spacing w:val="-1"/>
              </w:rPr>
              <w:t>:</w:t>
            </w:r>
          </w:p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BFCE0" w14:textId="7E35E8CD" w:rsidR="00F7234D" w:rsidRPr="00633FB8" w:rsidRDefault="001C5CAF" w:rsidP="0095728E">
            <w:pPr>
              <w:pStyle w:val="TableParagraph"/>
              <w:spacing w:before="116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color w:val="000000" w:themeColor="text1"/>
                <w:spacing w:val="-1"/>
              </w:rPr>
              <w:t>3</w:t>
            </w:r>
            <w:r w:rsidR="006C0CB4">
              <w:rPr>
                <w:color w:val="000000" w:themeColor="text1"/>
                <w:spacing w:val="-1"/>
              </w:rPr>
              <w:t>4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0C72F" w14:textId="77777777" w:rsidR="00F7234D" w:rsidRPr="00633FB8" w:rsidRDefault="00F7234D" w:rsidP="0095728E">
            <w:pPr>
              <w:pStyle w:val="TableParagraph"/>
              <w:spacing w:before="116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Scopus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63D8C" w14:textId="74699937" w:rsidR="00F7234D" w:rsidRPr="00633FB8" w:rsidRDefault="00F7234D" w:rsidP="0095728E">
            <w:pPr>
              <w:pStyle w:val="TableParagraph"/>
              <w:spacing w:before="116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color w:val="000000" w:themeColor="text1"/>
                <w:spacing w:val="-1"/>
              </w:rPr>
              <w:t>3</w:t>
            </w:r>
            <w:r w:rsidR="006C0CB4">
              <w:rPr>
                <w:color w:val="000000" w:themeColor="text1"/>
                <w:spacing w:val="-1"/>
              </w:rPr>
              <w:t>6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41E25" w14:textId="77777777" w:rsidR="00F7234D" w:rsidRPr="00633FB8" w:rsidRDefault="00F7234D" w:rsidP="0095728E">
            <w:pPr>
              <w:pStyle w:val="TableParagraph"/>
              <w:spacing w:before="116"/>
              <w:rPr>
                <w:rFonts w:eastAsia="Arial" w:cs="Arial"/>
                <w:color w:val="000000" w:themeColor="text1"/>
                <w:szCs w:val="20"/>
              </w:rPr>
            </w:pPr>
            <w:r w:rsidRPr="00633FB8">
              <w:rPr>
                <w:color w:val="000000" w:themeColor="text1"/>
                <w:spacing w:val="-1"/>
              </w:rPr>
              <w:t>Google</w:t>
            </w:r>
            <w:r w:rsidRPr="00633FB8">
              <w:rPr>
                <w:color w:val="000000" w:themeColor="text1"/>
                <w:spacing w:val="-15"/>
              </w:rPr>
              <w:t xml:space="preserve"> </w:t>
            </w:r>
            <w:r w:rsidRPr="00633FB8">
              <w:rPr>
                <w:color w:val="000000" w:themeColor="text1"/>
              </w:rPr>
              <w:t>Scholar: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535B3" w14:textId="44C2126C" w:rsidR="00F7234D" w:rsidRPr="00633FB8" w:rsidRDefault="006C0CB4" w:rsidP="0095728E">
            <w:pPr>
              <w:pStyle w:val="TableParagraph"/>
              <w:spacing w:before="116"/>
              <w:rPr>
                <w:rFonts w:eastAsia="Arial" w:cs="Arial"/>
                <w:color w:val="000000" w:themeColor="text1"/>
                <w:szCs w:val="20"/>
              </w:rPr>
            </w:pPr>
            <w:r>
              <w:rPr>
                <w:color w:val="000000" w:themeColor="text1"/>
                <w:spacing w:val="-1"/>
              </w:rPr>
              <w:t>42</w:t>
            </w:r>
          </w:p>
        </w:tc>
      </w:tr>
    </w:tbl>
    <w:p w14:paraId="3B1B45FE" w14:textId="77777777" w:rsidR="00870027" w:rsidRPr="00633FB8" w:rsidRDefault="00870027" w:rsidP="00870027">
      <w:pPr>
        <w:spacing w:before="4"/>
        <w:rPr>
          <w:rFonts w:eastAsia="Arial" w:cs="Arial"/>
          <w:color w:val="000000" w:themeColor="text1"/>
          <w:sz w:val="19"/>
          <w:szCs w:val="19"/>
        </w:rPr>
      </w:pPr>
    </w:p>
    <w:p w14:paraId="2058E204" w14:textId="15EE0A59" w:rsidR="00870027" w:rsidRPr="006F0130" w:rsidRDefault="00870027" w:rsidP="00870027">
      <w:pPr>
        <w:pStyle w:val="BodyText"/>
        <w:spacing w:line="242" w:lineRule="auto"/>
        <w:ind w:right="261"/>
        <w:rPr>
          <w:color w:val="000000" w:themeColor="text1"/>
        </w:rPr>
      </w:pPr>
      <w:r w:rsidRPr="00633FB8">
        <w:rPr>
          <w:color w:val="000000" w:themeColor="text1"/>
          <w:spacing w:val="1"/>
        </w:rPr>
        <w:t>The</w:t>
      </w:r>
      <w:r w:rsidRPr="00633FB8">
        <w:rPr>
          <w:color w:val="000000" w:themeColor="text1"/>
          <w:spacing w:val="-6"/>
        </w:rPr>
        <w:t xml:space="preserve"> </w:t>
      </w:r>
      <w:r w:rsidRPr="00633FB8">
        <w:rPr>
          <w:color w:val="000000" w:themeColor="text1"/>
          <w:spacing w:val="-1"/>
        </w:rPr>
        <w:t>total</w:t>
      </w:r>
      <w:r w:rsidRPr="00633FB8">
        <w:rPr>
          <w:color w:val="000000" w:themeColor="text1"/>
          <w:spacing w:val="-4"/>
        </w:rPr>
        <w:t xml:space="preserve"> </w:t>
      </w:r>
      <w:r w:rsidRPr="00633FB8">
        <w:rPr>
          <w:color w:val="000000" w:themeColor="text1"/>
        </w:rPr>
        <w:t>number</w:t>
      </w:r>
      <w:r w:rsidRPr="00633FB8">
        <w:rPr>
          <w:color w:val="000000" w:themeColor="text1"/>
          <w:spacing w:val="-4"/>
        </w:rPr>
        <w:t xml:space="preserve"> </w:t>
      </w:r>
      <w:r w:rsidRPr="00633FB8">
        <w:rPr>
          <w:color w:val="000000" w:themeColor="text1"/>
        </w:rPr>
        <w:t>of</w:t>
      </w:r>
      <w:r w:rsidRPr="00633FB8">
        <w:rPr>
          <w:color w:val="000000" w:themeColor="text1"/>
          <w:spacing w:val="-4"/>
        </w:rPr>
        <w:t xml:space="preserve"> </w:t>
      </w:r>
      <w:r w:rsidRPr="00633FB8">
        <w:rPr>
          <w:color w:val="000000" w:themeColor="text1"/>
        </w:rPr>
        <w:t>citations</w:t>
      </w:r>
      <w:r w:rsidRPr="00633FB8">
        <w:rPr>
          <w:color w:val="000000" w:themeColor="text1"/>
          <w:spacing w:val="-4"/>
        </w:rPr>
        <w:t xml:space="preserve"> </w:t>
      </w:r>
      <w:r w:rsidRPr="00633FB8">
        <w:rPr>
          <w:color w:val="000000" w:themeColor="text1"/>
          <w:spacing w:val="-1"/>
        </w:rPr>
        <w:t>retrieved</w:t>
      </w:r>
      <w:r w:rsidRPr="00633FB8">
        <w:rPr>
          <w:color w:val="000000" w:themeColor="text1"/>
          <w:spacing w:val="-5"/>
        </w:rPr>
        <w:t xml:space="preserve"> </w:t>
      </w:r>
      <w:r w:rsidRPr="00633FB8">
        <w:rPr>
          <w:color w:val="000000" w:themeColor="text1"/>
        </w:rPr>
        <w:t>from</w:t>
      </w:r>
      <w:r w:rsidRPr="00633FB8">
        <w:rPr>
          <w:color w:val="000000" w:themeColor="text1"/>
          <w:spacing w:val="-2"/>
        </w:rPr>
        <w:t xml:space="preserve"> </w:t>
      </w:r>
      <w:r w:rsidRPr="00633FB8">
        <w:rPr>
          <w:color w:val="000000" w:themeColor="text1"/>
          <w:spacing w:val="-1"/>
        </w:rPr>
        <w:t>Scopus</w:t>
      </w:r>
      <w:r w:rsidRPr="00633FB8">
        <w:rPr>
          <w:color w:val="000000" w:themeColor="text1"/>
          <w:spacing w:val="-4"/>
        </w:rPr>
        <w:t xml:space="preserve"> </w:t>
      </w:r>
      <w:r w:rsidRPr="00633FB8">
        <w:rPr>
          <w:color w:val="000000" w:themeColor="text1"/>
          <w:spacing w:val="-1"/>
        </w:rPr>
        <w:t>from</w:t>
      </w:r>
      <w:r w:rsidRPr="00633FB8">
        <w:rPr>
          <w:color w:val="000000" w:themeColor="text1"/>
          <w:spacing w:val="-2"/>
        </w:rPr>
        <w:t xml:space="preserve"> </w:t>
      </w:r>
      <w:r w:rsidRPr="00633FB8">
        <w:rPr>
          <w:color w:val="000000" w:themeColor="text1"/>
          <w:spacing w:val="-1"/>
        </w:rPr>
        <w:t>199</w:t>
      </w:r>
      <w:r w:rsidR="006C0CB4">
        <w:rPr>
          <w:color w:val="000000" w:themeColor="text1"/>
          <w:spacing w:val="-1"/>
        </w:rPr>
        <w:t>3</w:t>
      </w:r>
      <w:r w:rsidRPr="00633FB8">
        <w:rPr>
          <w:color w:val="000000" w:themeColor="text1"/>
          <w:spacing w:val="-5"/>
        </w:rPr>
        <w:t xml:space="preserve"> </w:t>
      </w:r>
      <w:r w:rsidRPr="00633FB8">
        <w:rPr>
          <w:color w:val="000000" w:themeColor="text1"/>
        </w:rPr>
        <w:t>to</w:t>
      </w:r>
      <w:r w:rsidRPr="00633FB8">
        <w:rPr>
          <w:color w:val="000000" w:themeColor="text1"/>
          <w:spacing w:val="-5"/>
        </w:rPr>
        <w:t xml:space="preserve"> </w:t>
      </w:r>
      <w:r w:rsidRPr="00633FB8">
        <w:rPr>
          <w:color w:val="000000" w:themeColor="text1"/>
        </w:rPr>
        <w:t>202</w:t>
      </w:r>
      <w:r w:rsidR="006C0CB4">
        <w:rPr>
          <w:color w:val="000000" w:themeColor="text1"/>
        </w:rPr>
        <w:t>3</w:t>
      </w:r>
      <w:r w:rsidRPr="00633FB8">
        <w:rPr>
          <w:color w:val="000000" w:themeColor="text1"/>
          <w:spacing w:val="-4"/>
        </w:rPr>
        <w:t xml:space="preserve"> </w:t>
      </w:r>
      <w:r w:rsidRPr="00633FB8">
        <w:rPr>
          <w:color w:val="000000" w:themeColor="text1"/>
        </w:rPr>
        <w:t>are</w:t>
      </w:r>
      <w:r w:rsidRPr="00633FB8">
        <w:rPr>
          <w:color w:val="000000" w:themeColor="text1"/>
          <w:spacing w:val="-6"/>
        </w:rPr>
        <w:t xml:space="preserve"> </w:t>
      </w:r>
      <w:r w:rsidR="006C0CB4">
        <w:rPr>
          <w:color w:val="000000" w:themeColor="text1"/>
          <w:spacing w:val="-6"/>
        </w:rPr>
        <w:t xml:space="preserve">5057 </w:t>
      </w:r>
      <w:r w:rsidRPr="00633FB8">
        <w:rPr>
          <w:color w:val="000000" w:themeColor="text1"/>
          <w:spacing w:val="-1"/>
        </w:rPr>
        <w:t>(</w:t>
      </w:r>
      <w:r w:rsidRPr="00633FB8">
        <w:rPr>
          <w:color w:val="000000" w:themeColor="text1"/>
        </w:rPr>
        <w:t>retrieved</w:t>
      </w:r>
      <w:r w:rsidRPr="00633FB8">
        <w:rPr>
          <w:color w:val="000000" w:themeColor="text1"/>
          <w:spacing w:val="-7"/>
        </w:rPr>
        <w:t xml:space="preserve"> </w:t>
      </w:r>
      <w:bookmarkStart w:id="1" w:name="_Hlk128403906"/>
      <w:r w:rsidR="006C0CB4">
        <w:rPr>
          <w:color w:val="000000" w:themeColor="text1"/>
          <w:spacing w:val="-7"/>
        </w:rPr>
        <w:t>04 October 2024</w:t>
      </w:r>
      <w:r w:rsidRPr="00633FB8">
        <w:rPr>
          <w:color w:val="000000" w:themeColor="text1"/>
        </w:rPr>
        <w:t>).</w:t>
      </w:r>
      <w:bookmarkEnd w:id="1"/>
    </w:p>
    <w:p w14:paraId="6088676E" w14:textId="55511477" w:rsidR="00EA319C" w:rsidRDefault="00EA319C" w:rsidP="00B16875">
      <w:pPr>
        <w:pStyle w:val="BodyText"/>
        <w:spacing w:line="242" w:lineRule="auto"/>
        <w:ind w:left="567" w:right="6" w:hanging="567"/>
        <w:rPr>
          <w:bCs/>
          <w:color w:val="000000" w:themeColor="text1"/>
        </w:rPr>
      </w:pPr>
    </w:p>
    <w:p w14:paraId="228B0CB2" w14:textId="0AFBC0D8" w:rsidR="00EA319C" w:rsidRPr="00EA319C" w:rsidRDefault="00EA319C" w:rsidP="00AE2C0D">
      <w:pPr>
        <w:pStyle w:val="Heading2"/>
        <w:numPr>
          <w:ilvl w:val="0"/>
          <w:numId w:val="0"/>
        </w:numPr>
        <w:spacing w:line="242" w:lineRule="auto"/>
        <w:ind w:right="6"/>
        <w:jc w:val="center"/>
        <w:rPr>
          <w:bCs/>
          <w:color w:val="000000" w:themeColor="text1"/>
        </w:rPr>
      </w:pPr>
      <w:r>
        <w:t>Other interests</w:t>
      </w:r>
    </w:p>
    <w:p w14:paraId="2065AB80" w14:textId="300681B1" w:rsidR="00B16875" w:rsidRPr="002D7DE3" w:rsidRDefault="00EA319C" w:rsidP="00B16875">
      <w:pPr>
        <w:spacing w:before="7"/>
        <w:rPr>
          <w:rFonts w:eastAsia="Arial" w:cs="Arial"/>
          <w:color w:val="000000" w:themeColor="text1"/>
          <w:szCs w:val="20"/>
        </w:rPr>
      </w:pPr>
      <w:r w:rsidRPr="002D7DE3">
        <w:rPr>
          <w:rFonts w:eastAsia="Arial" w:cs="Arial"/>
          <w:color w:val="000000" w:themeColor="text1"/>
          <w:szCs w:val="20"/>
        </w:rPr>
        <w:t>Horse riding</w:t>
      </w:r>
    </w:p>
    <w:p w14:paraId="04AA2218" w14:textId="49D07920" w:rsidR="00EA319C" w:rsidRPr="002D7DE3" w:rsidRDefault="00EA319C" w:rsidP="00B16875">
      <w:pPr>
        <w:spacing w:before="7"/>
        <w:rPr>
          <w:rFonts w:eastAsia="Arial" w:cs="Arial"/>
          <w:color w:val="000000" w:themeColor="text1"/>
          <w:szCs w:val="20"/>
        </w:rPr>
      </w:pPr>
      <w:r w:rsidRPr="002D7DE3">
        <w:rPr>
          <w:rFonts w:eastAsia="Arial" w:cs="Arial"/>
          <w:color w:val="000000" w:themeColor="text1"/>
          <w:szCs w:val="20"/>
        </w:rPr>
        <w:t>Gardening and garden design</w:t>
      </w:r>
    </w:p>
    <w:p w14:paraId="5DC3A2DB" w14:textId="5E4BAE41" w:rsidR="00EA319C" w:rsidRPr="002D7DE3" w:rsidRDefault="00EA319C" w:rsidP="00B16875">
      <w:pPr>
        <w:spacing w:before="7"/>
        <w:rPr>
          <w:rFonts w:eastAsia="Arial" w:cs="Arial"/>
          <w:color w:val="000000" w:themeColor="text1"/>
          <w:szCs w:val="20"/>
        </w:rPr>
      </w:pPr>
      <w:r w:rsidRPr="002D7DE3">
        <w:rPr>
          <w:rFonts w:eastAsia="Arial" w:cs="Arial"/>
          <w:color w:val="000000" w:themeColor="text1"/>
          <w:szCs w:val="20"/>
        </w:rPr>
        <w:t>Nature and the environment</w:t>
      </w:r>
    </w:p>
    <w:p w14:paraId="1868EF06" w14:textId="72E7CCB2" w:rsidR="00A15CF1" w:rsidRPr="002D7DE3" w:rsidRDefault="00A15CF1" w:rsidP="00B16875">
      <w:pPr>
        <w:spacing w:before="7"/>
        <w:rPr>
          <w:rFonts w:eastAsia="Arial" w:cs="Arial"/>
          <w:color w:val="000000" w:themeColor="text1"/>
          <w:szCs w:val="20"/>
        </w:rPr>
      </w:pPr>
      <w:r w:rsidRPr="002D7DE3">
        <w:rPr>
          <w:rFonts w:eastAsia="Arial" w:cs="Arial"/>
          <w:color w:val="000000" w:themeColor="text1"/>
          <w:szCs w:val="20"/>
        </w:rPr>
        <w:t>Walking, jogging and hiking</w:t>
      </w:r>
    </w:p>
    <w:p w14:paraId="06E2BABB" w14:textId="77777777" w:rsidR="00EA319C" w:rsidRPr="00633FB8" w:rsidRDefault="00EA319C" w:rsidP="00B16875">
      <w:pPr>
        <w:spacing w:before="7"/>
        <w:rPr>
          <w:rFonts w:eastAsia="Arial" w:cs="Arial"/>
          <w:color w:val="000000" w:themeColor="text1"/>
          <w:sz w:val="19"/>
          <w:szCs w:val="19"/>
        </w:rPr>
      </w:pPr>
    </w:p>
    <w:p w14:paraId="7E3911B1" w14:textId="6896BACF" w:rsidR="00590E10" w:rsidRDefault="00590E10" w:rsidP="00AE2C0D">
      <w:pPr>
        <w:pStyle w:val="Heading2"/>
        <w:numPr>
          <w:ilvl w:val="0"/>
          <w:numId w:val="0"/>
        </w:numPr>
      </w:pPr>
      <w:r>
        <w:t>Referees</w:t>
      </w:r>
    </w:p>
    <w:p w14:paraId="2CB7825F" w14:textId="4D29DDAD" w:rsidR="009630B7" w:rsidRPr="009630B7" w:rsidRDefault="009630B7" w:rsidP="009630B7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Professor </w:t>
      </w:r>
      <w:r w:rsidRPr="009630B7">
        <w:rPr>
          <w:rFonts w:cs="Arial"/>
          <w:b/>
          <w:szCs w:val="20"/>
        </w:rPr>
        <w:t>Heinz Feldmann MD</w:t>
      </w:r>
    </w:p>
    <w:p w14:paraId="7F66A605" w14:textId="55E0D0CF" w:rsidR="009630B7" w:rsidRPr="009630B7" w:rsidRDefault="009630B7" w:rsidP="009630B7">
      <w:pPr>
        <w:rPr>
          <w:rFonts w:cs="Arial"/>
          <w:szCs w:val="20"/>
        </w:rPr>
      </w:pPr>
      <w:r w:rsidRPr="009630B7">
        <w:rPr>
          <w:rFonts w:cs="Arial"/>
          <w:szCs w:val="20"/>
        </w:rPr>
        <w:t>Chief, Laboratory of Virology</w:t>
      </w:r>
    </w:p>
    <w:p w14:paraId="1FFBFD2A" w14:textId="77777777" w:rsidR="009630B7" w:rsidRPr="009630B7" w:rsidRDefault="009630B7" w:rsidP="009630B7">
      <w:pPr>
        <w:rPr>
          <w:rFonts w:cs="Arial"/>
          <w:szCs w:val="20"/>
        </w:rPr>
      </w:pPr>
      <w:r w:rsidRPr="009630B7">
        <w:rPr>
          <w:rFonts w:cs="Arial"/>
          <w:szCs w:val="20"/>
        </w:rPr>
        <w:t>Chief Scientists of the RML BSL4 Laboratories</w:t>
      </w:r>
    </w:p>
    <w:p w14:paraId="212BE4BD" w14:textId="77777777" w:rsidR="009630B7" w:rsidRPr="009630B7" w:rsidRDefault="009630B7" w:rsidP="009630B7">
      <w:pPr>
        <w:rPr>
          <w:rFonts w:cs="Arial"/>
          <w:szCs w:val="20"/>
        </w:rPr>
      </w:pPr>
      <w:r w:rsidRPr="009630B7">
        <w:rPr>
          <w:rFonts w:cs="Arial"/>
          <w:szCs w:val="20"/>
        </w:rPr>
        <w:t>Associate Professor, Department of Medical Microbiology, University of Manitoba</w:t>
      </w:r>
    </w:p>
    <w:p w14:paraId="54D261C3" w14:textId="4366AC1C" w:rsidR="002D7DE3" w:rsidRDefault="009630B7" w:rsidP="009630B7">
      <w:pPr>
        <w:rPr>
          <w:rFonts w:cs="Arial"/>
          <w:szCs w:val="20"/>
        </w:rPr>
      </w:pPr>
      <w:r w:rsidRPr="009630B7">
        <w:rPr>
          <w:rFonts w:cs="Arial"/>
          <w:szCs w:val="20"/>
        </w:rPr>
        <w:t>Tel.: 1-406-375-7410; Fax: 1-406-375-7416</w:t>
      </w:r>
    </w:p>
    <w:p w14:paraId="2BF2EE25" w14:textId="1F6E3D3F" w:rsidR="009630B7" w:rsidRPr="009630B7" w:rsidRDefault="00B03165" w:rsidP="009630B7">
      <w:pPr>
        <w:rPr>
          <w:rFonts w:cs="Arial"/>
          <w:szCs w:val="20"/>
        </w:rPr>
      </w:pPr>
      <w:r w:rsidRPr="00282904">
        <w:rPr>
          <w:rFonts w:cs="Arial"/>
          <w:szCs w:val="20"/>
          <w:lang w:val="pt-PT"/>
        </w:rPr>
        <w:t xml:space="preserve">E-mail: </w:t>
      </w:r>
      <w:hyperlink r:id="rId13" w:history="1">
        <w:r w:rsidR="002D7DE3" w:rsidRPr="00CB0CC2">
          <w:rPr>
            <w:rStyle w:val="Hyperlink"/>
            <w:rFonts w:cs="Arial"/>
            <w:szCs w:val="20"/>
          </w:rPr>
          <w:t>feldmannh@niaid.nih.gov</w:t>
        </w:r>
      </w:hyperlink>
      <w:r w:rsidR="009630B7" w:rsidRPr="009630B7">
        <w:rPr>
          <w:rFonts w:cs="Arial"/>
          <w:szCs w:val="20"/>
        </w:rPr>
        <w:t xml:space="preserve"> </w:t>
      </w:r>
    </w:p>
    <w:p w14:paraId="7C25BC15" w14:textId="56A6FCB4" w:rsidR="009630B7" w:rsidRPr="009630B7" w:rsidRDefault="009630B7" w:rsidP="009630B7">
      <w:pPr>
        <w:rPr>
          <w:rFonts w:cs="Arial"/>
          <w:szCs w:val="20"/>
        </w:rPr>
      </w:pPr>
    </w:p>
    <w:p w14:paraId="6D9B2E2C" w14:textId="77777777" w:rsidR="009630B7" w:rsidRPr="009630B7" w:rsidRDefault="009630B7" w:rsidP="009630B7">
      <w:pPr>
        <w:rPr>
          <w:rFonts w:cs="Arial"/>
          <w:b/>
          <w:bCs/>
          <w:szCs w:val="20"/>
        </w:rPr>
      </w:pPr>
      <w:r w:rsidRPr="009630B7">
        <w:rPr>
          <w:rFonts w:cs="Arial"/>
          <w:b/>
          <w:bCs/>
          <w:szCs w:val="20"/>
        </w:rPr>
        <w:t xml:space="preserve">Professor Roger Hewson </w:t>
      </w:r>
    </w:p>
    <w:p w14:paraId="754751EE" w14:textId="77777777" w:rsidR="009630B7" w:rsidRPr="009630B7" w:rsidRDefault="009630B7" w:rsidP="009630B7">
      <w:pPr>
        <w:rPr>
          <w:rFonts w:cs="Arial"/>
          <w:szCs w:val="20"/>
        </w:rPr>
      </w:pPr>
      <w:r w:rsidRPr="009630B7">
        <w:rPr>
          <w:rFonts w:cs="Arial"/>
          <w:szCs w:val="20"/>
        </w:rPr>
        <w:t>Scientific Lead VHFs &amp; Arboviruses | Head WHO-CC (Special Pathogens)</w:t>
      </w:r>
    </w:p>
    <w:p w14:paraId="4C1F12B8" w14:textId="77777777" w:rsidR="009630B7" w:rsidRPr="009630B7" w:rsidRDefault="009630B7" w:rsidP="009630B7">
      <w:pPr>
        <w:rPr>
          <w:rFonts w:cs="Arial"/>
          <w:szCs w:val="20"/>
        </w:rPr>
      </w:pPr>
      <w:r w:rsidRPr="009630B7">
        <w:rPr>
          <w:rFonts w:cs="Arial"/>
          <w:szCs w:val="20"/>
        </w:rPr>
        <w:t>Virology &amp; Pathogenesis, Porton Down</w:t>
      </w:r>
    </w:p>
    <w:p w14:paraId="5F1DEF0A" w14:textId="77777777" w:rsidR="009630B7" w:rsidRPr="009630B7" w:rsidRDefault="009630B7" w:rsidP="009630B7">
      <w:pPr>
        <w:rPr>
          <w:rFonts w:cs="Arial"/>
          <w:szCs w:val="20"/>
        </w:rPr>
      </w:pPr>
      <w:r w:rsidRPr="009630B7">
        <w:rPr>
          <w:rFonts w:cs="Arial"/>
          <w:szCs w:val="20"/>
        </w:rPr>
        <w:t>Chief Scientific Advisor Group</w:t>
      </w:r>
    </w:p>
    <w:p w14:paraId="1A683671" w14:textId="77777777" w:rsidR="009630B7" w:rsidRPr="009630B7" w:rsidRDefault="009630B7" w:rsidP="009630B7">
      <w:pPr>
        <w:rPr>
          <w:rFonts w:cs="Arial"/>
          <w:szCs w:val="20"/>
        </w:rPr>
      </w:pPr>
      <w:r w:rsidRPr="009630B7">
        <w:rPr>
          <w:rFonts w:cs="Arial"/>
          <w:szCs w:val="20"/>
        </w:rPr>
        <w:t>UK Health Security Agency</w:t>
      </w:r>
    </w:p>
    <w:p w14:paraId="2AFD3E6E" w14:textId="596F5720" w:rsidR="009630B7" w:rsidRPr="009630B7" w:rsidRDefault="00B03165" w:rsidP="009630B7">
      <w:pPr>
        <w:rPr>
          <w:rFonts w:cs="Arial"/>
          <w:szCs w:val="20"/>
        </w:rPr>
      </w:pPr>
      <w:r w:rsidRPr="00282904">
        <w:rPr>
          <w:rFonts w:cs="Arial"/>
          <w:szCs w:val="20"/>
          <w:lang w:val="pt-PT"/>
        </w:rPr>
        <w:t xml:space="preserve">E-mail: </w:t>
      </w:r>
      <w:hyperlink r:id="rId14" w:history="1">
        <w:r w:rsidR="009630B7" w:rsidRPr="009630B7">
          <w:rPr>
            <w:rStyle w:val="Hyperlink"/>
            <w:rFonts w:cs="Arial"/>
            <w:szCs w:val="20"/>
          </w:rPr>
          <w:t>roger.hewson@phe.gov.uk</w:t>
        </w:r>
      </w:hyperlink>
    </w:p>
    <w:p w14:paraId="5050D056" w14:textId="77777777" w:rsidR="009630B7" w:rsidRPr="009630B7" w:rsidRDefault="009630B7" w:rsidP="009630B7">
      <w:pPr>
        <w:rPr>
          <w:rFonts w:cs="Arial"/>
          <w:szCs w:val="20"/>
        </w:rPr>
      </w:pPr>
      <w:r w:rsidRPr="009630B7">
        <w:rPr>
          <w:rFonts w:cs="Arial"/>
          <w:szCs w:val="20"/>
        </w:rPr>
        <w:t>Tel: 01980612390 Mobile: +447917596222</w:t>
      </w:r>
    </w:p>
    <w:p w14:paraId="5826CB72" w14:textId="761A7368" w:rsidR="009630B7" w:rsidRPr="009630B7" w:rsidRDefault="009630B7" w:rsidP="009630B7">
      <w:pPr>
        <w:rPr>
          <w:rFonts w:cs="Arial"/>
          <w:szCs w:val="20"/>
        </w:rPr>
      </w:pPr>
    </w:p>
    <w:p w14:paraId="6FCA563D" w14:textId="1BF06E7B" w:rsidR="009630B7" w:rsidRPr="009630B7" w:rsidRDefault="009630B7" w:rsidP="009630B7">
      <w:pPr>
        <w:rPr>
          <w:rFonts w:cs="Arial"/>
          <w:b/>
          <w:szCs w:val="20"/>
        </w:rPr>
      </w:pPr>
      <w:r w:rsidRPr="009630B7">
        <w:rPr>
          <w:rFonts w:cs="Arial"/>
          <w:b/>
          <w:szCs w:val="20"/>
        </w:rPr>
        <w:t>Prof</w:t>
      </w:r>
      <w:r>
        <w:rPr>
          <w:rFonts w:cs="Arial"/>
          <w:b/>
          <w:szCs w:val="20"/>
        </w:rPr>
        <w:t>essor</w:t>
      </w:r>
      <w:r w:rsidRPr="009630B7">
        <w:rPr>
          <w:rFonts w:cs="Arial"/>
          <w:b/>
          <w:szCs w:val="20"/>
        </w:rPr>
        <w:t xml:space="preserve"> A</w:t>
      </w:r>
      <w:r>
        <w:rPr>
          <w:rFonts w:cs="Arial"/>
          <w:b/>
          <w:szCs w:val="20"/>
        </w:rPr>
        <w:t>li</w:t>
      </w:r>
      <w:r w:rsidRPr="009630B7">
        <w:rPr>
          <w:rFonts w:cs="Arial"/>
          <w:b/>
          <w:szCs w:val="20"/>
        </w:rPr>
        <w:t xml:space="preserve"> Mirazimi</w:t>
      </w:r>
      <w:r w:rsidR="00124C1A">
        <w:rPr>
          <w:rFonts w:cs="Arial"/>
          <w:b/>
          <w:szCs w:val="20"/>
        </w:rPr>
        <w:t xml:space="preserve"> PhD</w:t>
      </w:r>
    </w:p>
    <w:p w14:paraId="1CF71E12" w14:textId="77777777" w:rsidR="009630B7" w:rsidRPr="002D7DE3" w:rsidRDefault="009630B7" w:rsidP="009630B7">
      <w:pPr>
        <w:pStyle w:val="PlainText"/>
        <w:rPr>
          <w:rFonts w:ascii="Arial" w:hAnsi="Arial" w:cs="Arial"/>
          <w:sz w:val="20"/>
          <w:szCs w:val="20"/>
        </w:rPr>
      </w:pPr>
      <w:r w:rsidRPr="002D7DE3">
        <w:rPr>
          <w:rFonts w:ascii="Arial" w:hAnsi="Arial" w:cs="Arial"/>
          <w:sz w:val="20"/>
          <w:szCs w:val="20"/>
        </w:rPr>
        <w:t>Karolinska Institute,</w:t>
      </w:r>
    </w:p>
    <w:p w14:paraId="4036DBB6" w14:textId="77777777" w:rsidR="009630B7" w:rsidRPr="002D7DE3" w:rsidRDefault="009630B7" w:rsidP="009630B7">
      <w:pPr>
        <w:pStyle w:val="PlainText"/>
        <w:rPr>
          <w:rFonts w:ascii="Arial" w:hAnsi="Arial" w:cs="Arial"/>
          <w:sz w:val="20"/>
          <w:szCs w:val="20"/>
        </w:rPr>
      </w:pPr>
      <w:r w:rsidRPr="002D7DE3">
        <w:rPr>
          <w:rFonts w:ascii="Arial" w:hAnsi="Arial" w:cs="Arial"/>
          <w:sz w:val="20"/>
          <w:szCs w:val="20"/>
        </w:rPr>
        <w:t xml:space="preserve">Department of Laboratory Medicine (LABMED), </w:t>
      </w:r>
    </w:p>
    <w:p w14:paraId="4F4964D1" w14:textId="3447A999" w:rsidR="009630B7" w:rsidRPr="002D7DE3" w:rsidRDefault="009630B7" w:rsidP="009630B7">
      <w:pPr>
        <w:pStyle w:val="PlainText"/>
        <w:rPr>
          <w:rFonts w:ascii="Arial" w:hAnsi="Arial" w:cs="Arial"/>
          <w:sz w:val="20"/>
          <w:szCs w:val="20"/>
        </w:rPr>
      </w:pPr>
      <w:r w:rsidRPr="002D7DE3">
        <w:rPr>
          <w:rFonts w:ascii="Arial" w:hAnsi="Arial" w:cs="Arial"/>
          <w:sz w:val="20"/>
          <w:szCs w:val="20"/>
        </w:rPr>
        <w:t>Clinical Microbiology</w:t>
      </w:r>
    </w:p>
    <w:p w14:paraId="4DAD7C51" w14:textId="004A6A8F" w:rsidR="009630B7" w:rsidRPr="002D7DE3" w:rsidRDefault="009630B7" w:rsidP="009630B7">
      <w:pPr>
        <w:contextualSpacing/>
        <w:rPr>
          <w:rFonts w:cs="Arial"/>
          <w:szCs w:val="20"/>
        </w:rPr>
      </w:pPr>
      <w:r w:rsidRPr="002D7DE3">
        <w:rPr>
          <w:rFonts w:cs="Arial"/>
          <w:szCs w:val="20"/>
        </w:rPr>
        <w:t>171 77Stockholm</w:t>
      </w:r>
    </w:p>
    <w:p w14:paraId="138719D4" w14:textId="77777777" w:rsidR="009630B7" w:rsidRPr="002D7DE3" w:rsidRDefault="009630B7" w:rsidP="009630B7">
      <w:pPr>
        <w:contextualSpacing/>
        <w:rPr>
          <w:rFonts w:cs="Arial"/>
          <w:noProof/>
          <w:szCs w:val="20"/>
          <w:lang w:eastAsia="en-GB"/>
        </w:rPr>
      </w:pPr>
      <w:r w:rsidRPr="002D7DE3">
        <w:rPr>
          <w:rFonts w:cs="Arial"/>
          <w:noProof/>
          <w:szCs w:val="20"/>
          <w:lang w:eastAsia="en-GB"/>
        </w:rPr>
        <w:t>Sweden</w:t>
      </w:r>
    </w:p>
    <w:p w14:paraId="7216C931" w14:textId="02284C6F" w:rsidR="009630B7" w:rsidRPr="002D7DE3" w:rsidRDefault="009630B7" w:rsidP="009630B7">
      <w:pPr>
        <w:rPr>
          <w:rFonts w:cs="Arial"/>
          <w:szCs w:val="20"/>
        </w:rPr>
      </w:pPr>
      <w:r w:rsidRPr="002D7DE3">
        <w:rPr>
          <w:rFonts w:cs="Arial"/>
          <w:szCs w:val="20"/>
        </w:rPr>
        <w:t>Tel code 52486071</w:t>
      </w:r>
    </w:p>
    <w:p w14:paraId="28E3ADB8" w14:textId="1363097A" w:rsidR="002D7DE3" w:rsidRDefault="00B03165" w:rsidP="009630B7">
      <w:pPr>
        <w:rPr>
          <w:rFonts w:cs="Arial"/>
          <w:color w:val="303030"/>
          <w:szCs w:val="20"/>
        </w:rPr>
      </w:pPr>
      <w:r w:rsidRPr="00282904">
        <w:rPr>
          <w:rFonts w:cs="Arial"/>
          <w:szCs w:val="20"/>
          <w:lang w:val="pt-PT"/>
        </w:rPr>
        <w:t xml:space="preserve">E-mail: </w:t>
      </w:r>
      <w:hyperlink r:id="rId15" w:history="1">
        <w:r w:rsidR="002D7DE3" w:rsidRPr="00CB0CC2">
          <w:rPr>
            <w:rStyle w:val="Hyperlink"/>
            <w:rFonts w:cs="Arial"/>
            <w:szCs w:val="20"/>
          </w:rPr>
          <w:t>Ali.Mirazimi@folkhalsomyndigheten.se</w:t>
        </w:r>
      </w:hyperlink>
    </w:p>
    <w:p w14:paraId="79E563C1" w14:textId="60C501D2" w:rsidR="00124C1A" w:rsidRDefault="00124C1A" w:rsidP="009630B7">
      <w:pPr>
        <w:rPr>
          <w:rFonts w:cs="Arial"/>
          <w:color w:val="303030"/>
          <w:szCs w:val="20"/>
        </w:rPr>
      </w:pPr>
    </w:p>
    <w:p w14:paraId="6ACEC5FF" w14:textId="77777777" w:rsidR="00124C1A" w:rsidRPr="002D7DE3" w:rsidRDefault="00124C1A" w:rsidP="009630B7">
      <w:pPr>
        <w:rPr>
          <w:rFonts w:cs="Arial"/>
          <w:b/>
          <w:szCs w:val="20"/>
        </w:rPr>
      </w:pPr>
      <w:r w:rsidRPr="002D7DE3">
        <w:rPr>
          <w:rFonts w:cs="Arial"/>
          <w:b/>
          <w:szCs w:val="20"/>
        </w:rPr>
        <w:lastRenderedPageBreak/>
        <w:t>Professor Jeffery Mphahlele PhD</w:t>
      </w:r>
    </w:p>
    <w:p w14:paraId="577220E7" w14:textId="77777777" w:rsidR="00124C1A" w:rsidRPr="002D7DE3" w:rsidRDefault="00124C1A" w:rsidP="009630B7">
      <w:pPr>
        <w:rPr>
          <w:rFonts w:cs="Arial"/>
          <w:szCs w:val="20"/>
        </w:rPr>
      </w:pPr>
      <w:r w:rsidRPr="002D7DE3">
        <w:rPr>
          <w:rFonts w:cs="Arial"/>
          <w:szCs w:val="20"/>
        </w:rPr>
        <w:t>Vice President Research</w:t>
      </w:r>
    </w:p>
    <w:p w14:paraId="7A13C5F5" w14:textId="77777777" w:rsidR="00124C1A" w:rsidRPr="002D7DE3" w:rsidRDefault="00124C1A" w:rsidP="009630B7">
      <w:pPr>
        <w:rPr>
          <w:rFonts w:cs="Arial"/>
          <w:szCs w:val="20"/>
        </w:rPr>
      </w:pPr>
      <w:r w:rsidRPr="002D7DE3">
        <w:rPr>
          <w:rFonts w:cs="Arial"/>
          <w:szCs w:val="20"/>
        </w:rPr>
        <w:t>SAMRC</w:t>
      </w:r>
    </w:p>
    <w:p w14:paraId="01EE0DDF" w14:textId="77777777" w:rsidR="00124C1A" w:rsidRPr="002D7DE3" w:rsidRDefault="00124C1A" w:rsidP="00124C1A">
      <w:pPr>
        <w:rPr>
          <w:rFonts w:cs="Arial"/>
          <w:szCs w:val="20"/>
        </w:rPr>
      </w:pPr>
      <w:r w:rsidRPr="002D7DE3">
        <w:rPr>
          <w:rFonts w:cs="Arial"/>
          <w:szCs w:val="20"/>
        </w:rPr>
        <w:t>Tel 27 12 339 8630 082 885 0048</w:t>
      </w:r>
    </w:p>
    <w:p w14:paraId="6F488DA9" w14:textId="08EE8BF2" w:rsidR="00124C1A" w:rsidRPr="002D7DE3" w:rsidRDefault="00124C1A" w:rsidP="00124C1A">
      <w:pPr>
        <w:rPr>
          <w:szCs w:val="20"/>
          <w:lang w:val="en-ZA"/>
        </w:rPr>
      </w:pPr>
      <w:r w:rsidRPr="002D7DE3">
        <w:rPr>
          <w:szCs w:val="20"/>
          <w:lang w:val="en-ZA"/>
        </w:rPr>
        <w:t>1 Soutpansberg Road | Pretoria| Gauteng</w:t>
      </w:r>
    </w:p>
    <w:p w14:paraId="427B85FA" w14:textId="5CAA7BFA" w:rsidR="00933332" w:rsidRDefault="00B03165" w:rsidP="00124C1A">
      <w:pPr>
        <w:rPr>
          <w:szCs w:val="20"/>
          <w:lang w:val="en-ZA"/>
        </w:rPr>
      </w:pPr>
      <w:r w:rsidRPr="00282904">
        <w:rPr>
          <w:rFonts w:cs="Arial"/>
          <w:szCs w:val="20"/>
          <w:lang w:val="pt-PT"/>
        </w:rPr>
        <w:t xml:space="preserve">E-mail: </w:t>
      </w:r>
      <w:hyperlink r:id="rId16" w:history="1">
        <w:r w:rsidR="002D7DE3" w:rsidRPr="00CB0CC2">
          <w:rPr>
            <w:rStyle w:val="Hyperlink"/>
            <w:szCs w:val="20"/>
            <w:lang w:val="en-ZA"/>
          </w:rPr>
          <w:t>Jeffrey.Mphahlele@mrc.ac.za</w:t>
        </w:r>
      </w:hyperlink>
    </w:p>
    <w:p w14:paraId="2BFC7001" w14:textId="79637235" w:rsidR="00124C1A" w:rsidRPr="00282904" w:rsidRDefault="00124C1A" w:rsidP="009630B7">
      <w:pPr>
        <w:rPr>
          <w:rFonts w:cs="Arial"/>
          <w:szCs w:val="20"/>
        </w:rPr>
      </w:pPr>
    </w:p>
    <w:p w14:paraId="682A01EA" w14:textId="77777777" w:rsidR="008636D3" w:rsidRPr="00282904" w:rsidRDefault="008636D3" w:rsidP="008636D3">
      <w:pPr>
        <w:rPr>
          <w:rFonts w:cs="Arial"/>
          <w:b/>
          <w:szCs w:val="20"/>
        </w:rPr>
      </w:pPr>
      <w:r w:rsidRPr="00282904">
        <w:rPr>
          <w:rFonts w:cs="Arial"/>
          <w:b/>
          <w:szCs w:val="20"/>
        </w:rPr>
        <w:t>Professor R Swanepoel</w:t>
      </w:r>
    </w:p>
    <w:p w14:paraId="2550A741" w14:textId="77777777" w:rsidR="008636D3" w:rsidRPr="00282904" w:rsidRDefault="008636D3" w:rsidP="008636D3">
      <w:pPr>
        <w:rPr>
          <w:rFonts w:cs="Arial"/>
          <w:szCs w:val="20"/>
        </w:rPr>
      </w:pPr>
      <w:r w:rsidRPr="00282904">
        <w:rPr>
          <w:rFonts w:cs="Arial"/>
          <w:szCs w:val="20"/>
          <w:lang w:val="en-GB"/>
        </w:rPr>
        <w:t xml:space="preserve">Department of </w:t>
      </w:r>
      <w:hyperlink r:id="rId17" w:history="1">
        <w:r w:rsidRPr="00282904">
          <w:rPr>
            <w:rStyle w:val="Hyperlink"/>
            <w:rFonts w:cs="Arial"/>
            <w:color w:val="auto"/>
            <w:szCs w:val="20"/>
            <w:u w:val="none"/>
            <w:lang w:val="en-GB"/>
          </w:rPr>
          <w:t>Veterinary Tropical Diseases</w:t>
        </w:r>
      </w:hyperlink>
    </w:p>
    <w:p w14:paraId="222D230F" w14:textId="77777777" w:rsidR="008636D3" w:rsidRPr="00282904" w:rsidRDefault="008636D3" w:rsidP="008636D3">
      <w:pPr>
        <w:rPr>
          <w:rFonts w:cs="Arial"/>
          <w:szCs w:val="20"/>
        </w:rPr>
      </w:pPr>
      <w:r w:rsidRPr="00282904">
        <w:rPr>
          <w:rFonts w:cs="Arial"/>
          <w:szCs w:val="20"/>
          <w:lang w:val="en-GB"/>
        </w:rPr>
        <w:t>Faculty of Veterinary Science</w:t>
      </w:r>
    </w:p>
    <w:p w14:paraId="38A6C400" w14:textId="77777777" w:rsidR="008636D3" w:rsidRPr="00282904" w:rsidRDefault="008636D3" w:rsidP="008636D3">
      <w:pPr>
        <w:rPr>
          <w:rFonts w:cs="Arial"/>
          <w:szCs w:val="20"/>
        </w:rPr>
      </w:pPr>
      <w:r w:rsidRPr="00282904">
        <w:rPr>
          <w:rFonts w:cs="Arial"/>
          <w:szCs w:val="20"/>
          <w:lang w:val="en-GB"/>
        </w:rPr>
        <w:t>University of Pretoria</w:t>
      </w:r>
    </w:p>
    <w:p w14:paraId="4C43BBDE" w14:textId="77777777" w:rsidR="008636D3" w:rsidRPr="00282904" w:rsidRDefault="008636D3" w:rsidP="008636D3">
      <w:pPr>
        <w:rPr>
          <w:rFonts w:cs="Arial"/>
          <w:szCs w:val="20"/>
        </w:rPr>
      </w:pPr>
      <w:r w:rsidRPr="00282904">
        <w:rPr>
          <w:rFonts w:cs="Arial"/>
          <w:szCs w:val="20"/>
          <w:lang w:val="en-GB"/>
        </w:rPr>
        <w:t>Onderstepoort</w:t>
      </w:r>
    </w:p>
    <w:p w14:paraId="5B4F3F06" w14:textId="496ECC02" w:rsidR="008636D3" w:rsidRPr="00282904" w:rsidRDefault="008636D3" w:rsidP="008636D3">
      <w:pPr>
        <w:rPr>
          <w:rFonts w:cs="Arial"/>
          <w:szCs w:val="20"/>
        </w:rPr>
      </w:pPr>
      <w:r w:rsidRPr="00282904">
        <w:rPr>
          <w:rFonts w:cs="Arial"/>
          <w:szCs w:val="20"/>
          <w:lang w:val="af-ZA"/>
        </w:rPr>
        <w:t>Tel :  +27 (0)12 529-8566</w:t>
      </w:r>
    </w:p>
    <w:p w14:paraId="0A31BB00" w14:textId="69E8CE45" w:rsidR="008636D3" w:rsidRPr="00282904" w:rsidRDefault="008636D3" w:rsidP="008636D3">
      <w:pPr>
        <w:rPr>
          <w:rFonts w:cs="Arial"/>
          <w:szCs w:val="20"/>
        </w:rPr>
      </w:pPr>
      <w:r w:rsidRPr="00282904">
        <w:rPr>
          <w:rFonts w:cs="Arial"/>
          <w:szCs w:val="20"/>
          <w:lang w:val="af-ZA"/>
        </w:rPr>
        <w:t>Cell :  +27 (0)73 818-1815</w:t>
      </w:r>
    </w:p>
    <w:p w14:paraId="50AA6E47" w14:textId="3F64A2A1" w:rsidR="002D7DE3" w:rsidRPr="00282904" w:rsidRDefault="008636D3" w:rsidP="008636D3">
      <w:pPr>
        <w:rPr>
          <w:rFonts w:cs="Arial"/>
          <w:szCs w:val="20"/>
        </w:rPr>
      </w:pPr>
      <w:r w:rsidRPr="00282904">
        <w:rPr>
          <w:rFonts w:cs="Arial"/>
          <w:szCs w:val="20"/>
        </w:rPr>
        <w:t xml:space="preserve">Email: </w:t>
      </w:r>
      <w:hyperlink r:id="rId18" w:history="1">
        <w:r w:rsidR="002D7DE3" w:rsidRPr="00CB0CC2">
          <w:rPr>
            <w:rStyle w:val="Hyperlink"/>
            <w:rFonts w:cs="Arial"/>
            <w:szCs w:val="20"/>
          </w:rPr>
          <w:t>bob.swanepoel@up.ac.za</w:t>
        </w:r>
      </w:hyperlink>
    </w:p>
    <w:p w14:paraId="0153EA4B" w14:textId="77D2B9B1" w:rsidR="008636D3" w:rsidRPr="00282904" w:rsidRDefault="008636D3" w:rsidP="009630B7">
      <w:pPr>
        <w:rPr>
          <w:rFonts w:cs="Arial"/>
          <w:szCs w:val="20"/>
        </w:rPr>
      </w:pPr>
    </w:p>
    <w:p w14:paraId="5BA2D8DC" w14:textId="77777777" w:rsidR="00282904" w:rsidRPr="00282904" w:rsidRDefault="00282904" w:rsidP="00282904">
      <w:pPr>
        <w:rPr>
          <w:rFonts w:cs="Arial"/>
          <w:b/>
          <w:bCs/>
          <w:szCs w:val="20"/>
          <w:lang w:val="en-ZA"/>
        </w:rPr>
      </w:pPr>
      <w:r w:rsidRPr="00282904">
        <w:rPr>
          <w:rFonts w:cs="Arial"/>
          <w:b/>
          <w:bCs/>
          <w:szCs w:val="20"/>
          <w:lang w:val="pl-PL"/>
        </w:rPr>
        <w:t>Janusz T. Paweska Prof. dr hab.</w:t>
      </w:r>
    </w:p>
    <w:p w14:paraId="11666749" w14:textId="77777777" w:rsidR="00282904" w:rsidRPr="00282904" w:rsidRDefault="00282904" w:rsidP="00282904">
      <w:pPr>
        <w:rPr>
          <w:rFonts w:cs="Arial"/>
          <w:szCs w:val="20"/>
          <w:lang w:val="en-ZA"/>
        </w:rPr>
      </w:pPr>
      <w:r w:rsidRPr="00282904">
        <w:rPr>
          <w:rFonts w:cs="Arial"/>
          <w:szCs w:val="20"/>
          <w:lang w:val="en-ZA"/>
        </w:rPr>
        <w:t xml:space="preserve">Head Centre for Emerging Zoonotic and Parasitic Diseases </w:t>
      </w:r>
    </w:p>
    <w:p w14:paraId="20951C8F" w14:textId="77777777" w:rsidR="00282904" w:rsidRPr="00282904" w:rsidRDefault="00282904" w:rsidP="00282904">
      <w:pPr>
        <w:rPr>
          <w:rFonts w:cs="Arial"/>
          <w:szCs w:val="20"/>
        </w:rPr>
      </w:pPr>
      <w:r w:rsidRPr="00282904">
        <w:rPr>
          <w:rFonts w:cs="Arial"/>
          <w:szCs w:val="20"/>
          <w:lang w:val="en-ZA"/>
        </w:rPr>
        <w:t xml:space="preserve">National Institute for Communicable Diseases </w:t>
      </w:r>
    </w:p>
    <w:p w14:paraId="137566E7" w14:textId="77777777" w:rsidR="00282904" w:rsidRPr="00282904" w:rsidRDefault="00282904" w:rsidP="00282904">
      <w:pPr>
        <w:rPr>
          <w:rFonts w:cs="Arial"/>
          <w:szCs w:val="20"/>
          <w:lang w:val="en-ZA"/>
        </w:rPr>
      </w:pPr>
      <w:r w:rsidRPr="00282904">
        <w:rPr>
          <w:rFonts w:cs="Arial"/>
          <w:szCs w:val="20"/>
          <w:lang w:val="en-ZA"/>
        </w:rPr>
        <w:t>A Division of the National Health Laboratory Service</w:t>
      </w:r>
    </w:p>
    <w:p w14:paraId="19F9744D" w14:textId="77777777" w:rsidR="00282904" w:rsidRPr="00282904" w:rsidRDefault="00282904" w:rsidP="00282904">
      <w:pPr>
        <w:rPr>
          <w:rFonts w:cs="Arial"/>
          <w:szCs w:val="20"/>
          <w:lang w:val="en-ZA"/>
        </w:rPr>
      </w:pPr>
      <w:r w:rsidRPr="00282904">
        <w:rPr>
          <w:rFonts w:cs="Arial"/>
          <w:szCs w:val="20"/>
          <w:lang w:val="en-ZA"/>
        </w:rPr>
        <w:t>Private Bag X4, Sandringham-Johannesburg, 2131</w:t>
      </w:r>
    </w:p>
    <w:p w14:paraId="11EF7349" w14:textId="77777777" w:rsidR="00282904" w:rsidRPr="00282904" w:rsidRDefault="00282904" w:rsidP="00282904">
      <w:pPr>
        <w:rPr>
          <w:rFonts w:cs="Arial"/>
          <w:szCs w:val="20"/>
          <w:lang w:val="en-ZA"/>
        </w:rPr>
      </w:pPr>
      <w:r w:rsidRPr="00282904">
        <w:rPr>
          <w:rFonts w:cs="Arial"/>
          <w:szCs w:val="20"/>
          <w:lang w:val="en-ZA"/>
        </w:rPr>
        <w:t>Modderfontein Road 1, Gauteng, South Africa</w:t>
      </w:r>
    </w:p>
    <w:p w14:paraId="2A266BAC" w14:textId="77777777" w:rsidR="00282904" w:rsidRPr="00282904" w:rsidRDefault="00282904" w:rsidP="00282904">
      <w:pPr>
        <w:rPr>
          <w:rFonts w:cs="Arial"/>
          <w:szCs w:val="20"/>
          <w:lang w:val="en-ZA"/>
        </w:rPr>
      </w:pPr>
      <w:r w:rsidRPr="00282904">
        <w:rPr>
          <w:rFonts w:cs="Arial"/>
          <w:szCs w:val="20"/>
          <w:lang w:val="en-ZA"/>
        </w:rPr>
        <w:t>Tel: +2711 386 6382 (6336)</w:t>
      </w:r>
    </w:p>
    <w:p w14:paraId="1EFD6926" w14:textId="77777777" w:rsidR="00282904" w:rsidRPr="00282904" w:rsidRDefault="00282904" w:rsidP="00282904">
      <w:pPr>
        <w:rPr>
          <w:rFonts w:cs="Arial"/>
          <w:szCs w:val="20"/>
          <w:lang w:val="pt-PT"/>
        </w:rPr>
      </w:pPr>
      <w:r w:rsidRPr="00282904">
        <w:rPr>
          <w:rFonts w:cs="Arial"/>
          <w:szCs w:val="20"/>
          <w:lang w:val="pt-PT"/>
        </w:rPr>
        <w:t xml:space="preserve">Mobile: +27 (0) 829088046 </w:t>
      </w:r>
    </w:p>
    <w:p w14:paraId="7AB78B1A" w14:textId="1CD07094" w:rsidR="00282904" w:rsidRDefault="00282904" w:rsidP="00282904">
      <w:pPr>
        <w:rPr>
          <w:rStyle w:val="Hyperlink"/>
          <w:rFonts w:cs="Arial"/>
          <w:color w:val="auto"/>
          <w:szCs w:val="20"/>
          <w:u w:val="none"/>
          <w:lang w:val="pt-PT"/>
        </w:rPr>
      </w:pPr>
      <w:r w:rsidRPr="00282904">
        <w:rPr>
          <w:rFonts w:cs="Arial"/>
          <w:szCs w:val="20"/>
          <w:lang w:val="pt-PT"/>
        </w:rPr>
        <w:t xml:space="preserve">E-mail: </w:t>
      </w:r>
      <w:hyperlink r:id="rId19" w:history="1">
        <w:r w:rsidR="002D7DE3" w:rsidRPr="00CB0CC2">
          <w:rPr>
            <w:rStyle w:val="Hyperlink"/>
            <w:rFonts w:cs="Arial"/>
            <w:szCs w:val="20"/>
            <w:lang w:val="pt-PT"/>
          </w:rPr>
          <w:t>januszp@nicd.ac.za</w:t>
        </w:r>
      </w:hyperlink>
    </w:p>
    <w:p w14:paraId="10667AB8" w14:textId="77777777" w:rsidR="002D7DE3" w:rsidRPr="00282904" w:rsidRDefault="002D7DE3" w:rsidP="00282904">
      <w:pPr>
        <w:rPr>
          <w:rFonts w:cs="Arial"/>
          <w:color w:val="7B7B7B"/>
          <w:szCs w:val="20"/>
        </w:rPr>
      </w:pPr>
    </w:p>
    <w:p w14:paraId="4E244188" w14:textId="77777777" w:rsidR="00282904" w:rsidRPr="00282904" w:rsidRDefault="00282904" w:rsidP="009630B7">
      <w:pPr>
        <w:rPr>
          <w:rFonts w:cs="Arial"/>
          <w:szCs w:val="20"/>
        </w:rPr>
      </w:pPr>
    </w:p>
    <w:sectPr w:rsidR="00282904" w:rsidRPr="00282904" w:rsidSect="000F689D">
      <w:headerReference w:type="default" r:id="rId20"/>
      <w:pgSz w:w="12240" w:h="15840"/>
      <w:pgMar w:top="1247" w:right="1134" w:bottom="278" w:left="1247" w:header="3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8E14C" w14:textId="77777777" w:rsidR="0064162D" w:rsidRDefault="0064162D" w:rsidP="000B1CFD">
      <w:r>
        <w:separator/>
      </w:r>
    </w:p>
  </w:endnote>
  <w:endnote w:type="continuationSeparator" w:id="0">
    <w:p w14:paraId="112E7078" w14:textId="77777777" w:rsidR="0064162D" w:rsidRDefault="0064162D" w:rsidP="000B1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B3684" w14:textId="77777777" w:rsidR="0064162D" w:rsidRDefault="0064162D" w:rsidP="000B1CFD">
      <w:r>
        <w:separator/>
      </w:r>
    </w:p>
  </w:footnote>
  <w:footnote w:type="continuationSeparator" w:id="0">
    <w:p w14:paraId="57CBAF97" w14:textId="77777777" w:rsidR="0064162D" w:rsidRDefault="0064162D" w:rsidP="000B1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E9C2E" w14:textId="0EF8717E" w:rsidR="007C2352" w:rsidRPr="00FD43A0" w:rsidRDefault="007C2352">
    <w:pPr>
      <w:pStyle w:val="Header"/>
      <w:rPr>
        <w:b/>
        <w:bCs/>
        <w:sz w:val="16"/>
        <w:szCs w:val="18"/>
      </w:rPr>
    </w:pPr>
    <w:r w:rsidRPr="00FD43A0">
      <w:rPr>
        <w:b/>
        <w:bCs/>
        <w:sz w:val="16"/>
        <w:szCs w:val="18"/>
      </w:rPr>
      <w:t>Curriculum Vitae: Felicity Jane Burt</w:t>
    </w:r>
    <w:r w:rsidRPr="00FD43A0">
      <w:rPr>
        <w:b/>
        <w:bCs/>
        <w:sz w:val="16"/>
        <w:szCs w:val="18"/>
      </w:rPr>
      <w:tab/>
    </w:r>
    <w:r w:rsidR="0025378F">
      <w:rPr>
        <w:b/>
        <w:bCs/>
        <w:sz w:val="16"/>
        <w:szCs w:val="18"/>
      </w:rPr>
      <w:t>October 2024</w:t>
    </w:r>
    <w:r w:rsidRPr="00FD43A0">
      <w:rPr>
        <w:b/>
        <w:bCs/>
        <w:sz w:val="16"/>
        <w:szCs w:val="18"/>
      </w:rPr>
      <w:tab/>
      <w:t xml:space="preserve">Page </w:t>
    </w:r>
    <w:r w:rsidRPr="00FD43A0">
      <w:rPr>
        <w:b/>
        <w:bCs/>
        <w:sz w:val="16"/>
        <w:szCs w:val="18"/>
      </w:rPr>
      <w:fldChar w:fldCharType="begin"/>
    </w:r>
    <w:r w:rsidRPr="00FD43A0">
      <w:rPr>
        <w:b/>
        <w:bCs/>
        <w:sz w:val="16"/>
        <w:szCs w:val="18"/>
      </w:rPr>
      <w:instrText xml:space="preserve"> PAGE   \* MERGEFORMAT </w:instrText>
    </w:r>
    <w:r w:rsidRPr="00FD43A0">
      <w:rPr>
        <w:b/>
        <w:bCs/>
        <w:sz w:val="16"/>
        <w:szCs w:val="18"/>
      </w:rPr>
      <w:fldChar w:fldCharType="separate"/>
    </w:r>
    <w:r w:rsidR="00BA6D5F">
      <w:rPr>
        <w:b/>
        <w:bCs/>
        <w:noProof/>
        <w:sz w:val="16"/>
        <w:szCs w:val="18"/>
      </w:rPr>
      <w:t>22</w:t>
    </w:r>
    <w:r w:rsidRPr="00FD43A0">
      <w:rPr>
        <w:b/>
        <w:bCs/>
        <w:sz w:val="16"/>
        <w:szCs w:val="18"/>
      </w:rPr>
      <w:fldChar w:fldCharType="end"/>
    </w:r>
    <w:r w:rsidRPr="00FD43A0">
      <w:rPr>
        <w:b/>
        <w:bCs/>
        <w:sz w:val="16"/>
        <w:szCs w:val="18"/>
      </w:rPr>
      <w:t xml:space="preserve"> of </w:t>
    </w:r>
    <w:r w:rsidRPr="00FD43A0">
      <w:rPr>
        <w:b/>
        <w:bCs/>
        <w:sz w:val="16"/>
        <w:szCs w:val="18"/>
      </w:rPr>
      <w:fldChar w:fldCharType="begin"/>
    </w:r>
    <w:r w:rsidRPr="00FD43A0">
      <w:rPr>
        <w:b/>
        <w:bCs/>
        <w:sz w:val="16"/>
        <w:szCs w:val="18"/>
      </w:rPr>
      <w:instrText xml:space="preserve"> NUMPAGES   \* MERGEFORMAT </w:instrText>
    </w:r>
    <w:r w:rsidRPr="00FD43A0">
      <w:rPr>
        <w:b/>
        <w:bCs/>
        <w:sz w:val="16"/>
        <w:szCs w:val="18"/>
      </w:rPr>
      <w:fldChar w:fldCharType="separate"/>
    </w:r>
    <w:r w:rsidR="00BA6D5F">
      <w:rPr>
        <w:b/>
        <w:bCs/>
        <w:noProof/>
        <w:sz w:val="16"/>
        <w:szCs w:val="18"/>
      </w:rPr>
      <w:t>24</w:t>
    </w:r>
    <w:r w:rsidRPr="00FD43A0">
      <w:rPr>
        <w:b/>
        <w:bCs/>
        <w:sz w:val="16"/>
        <w:szCs w:val="18"/>
      </w:rPr>
      <w:fldChar w:fldCharType="end"/>
    </w:r>
  </w:p>
  <w:p w14:paraId="00BBEF8B" w14:textId="77777777" w:rsidR="007C2352" w:rsidRDefault="007C2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15C8"/>
    <w:multiLevelType w:val="hybridMultilevel"/>
    <w:tmpl w:val="9D4CE29C"/>
    <w:lvl w:ilvl="0" w:tplc="1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44B50D2"/>
    <w:multiLevelType w:val="hybridMultilevel"/>
    <w:tmpl w:val="95FA24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3BAD"/>
    <w:multiLevelType w:val="hybridMultilevel"/>
    <w:tmpl w:val="309416AC"/>
    <w:lvl w:ilvl="0" w:tplc="11C2ADA0">
      <w:start w:val="1"/>
      <w:numFmt w:val="decimal"/>
      <w:lvlText w:val="%1."/>
      <w:lvlJc w:val="left"/>
      <w:pPr>
        <w:ind w:left="100" w:hanging="167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1" w:tplc="469883A2">
      <w:start w:val="1"/>
      <w:numFmt w:val="bullet"/>
      <w:lvlText w:val="•"/>
      <w:lvlJc w:val="left"/>
      <w:pPr>
        <w:ind w:left="1046" w:hanging="167"/>
      </w:pPr>
      <w:rPr>
        <w:rFonts w:hint="default"/>
      </w:rPr>
    </w:lvl>
    <w:lvl w:ilvl="2" w:tplc="56E63356">
      <w:start w:val="1"/>
      <w:numFmt w:val="bullet"/>
      <w:lvlText w:val="•"/>
      <w:lvlJc w:val="left"/>
      <w:pPr>
        <w:ind w:left="1992" w:hanging="167"/>
      </w:pPr>
      <w:rPr>
        <w:rFonts w:hint="default"/>
      </w:rPr>
    </w:lvl>
    <w:lvl w:ilvl="3" w:tplc="FC20FA5C">
      <w:start w:val="1"/>
      <w:numFmt w:val="bullet"/>
      <w:lvlText w:val="•"/>
      <w:lvlJc w:val="left"/>
      <w:pPr>
        <w:ind w:left="2938" w:hanging="167"/>
      </w:pPr>
      <w:rPr>
        <w:rFonts w:hint="default"/>
      </w:rPr>
    </w:lvl>
    <w:lvl w:ilvl="4" w:tplc="2BC0AD8E">
      <w:start w:val="1"/>
      <w:numFmt w:val="bullet"/>
      <w:lvlText w:val="•"/>
      <w:lvlJc w:val="left"/>
      <w:pPr>
        <w:ind w:left="3884" w:hanging="167"/>
      </w:pPr>
      <w:rPr>
        <w:rFonts w:hint="default"/>
      </w:rPr>
    </w:lvl>
    <w:lvl w:ilvl="5" w:tplc="B0A097A8">
      <w:start w:val="1"/>
      <w:numFmt w:val="bullet"/>
      <w:lvlText w:val="•"/>
      <w:lvlJc w:val="left"/>
      <w:pPr>
        <w:ind w:left="4830" w:hanging="167"/>
      </w:pPr>
      <w:rPr>
        <w:rFonts w:hint="default"/>
      </w:rPr>
    </w:lvl>
    <w:lvl w:ilvl="6" w:tplc="82A67926">
      <w:start w:val="1"/>
      <w:numFmt w:val="bullet"/>
      <w:lvlText w:val="•"/>
      <w:lvlJc w:val="left"/>
      <w:pPr>
        <w:ind w:left="5776" w:hanging="167"/>
      </w:pPr>
      <w:rPr>
        <w:rFonts w:hint="default"/>
      </w:rPr>
    </w:lvl>
    <w:lvl w:ilvl="7" w:tplc="30B4F8A4">
      <w:start w:val="1"/>
      <w:numFmt w:val="bullet"/>
      <w:lvlText w:val="•"/>
      <w:lvlJc w:val="left"/>
      <w:pPr>
        <w:ind w:left="6722" w:hanging="167"/>
      </w:pPr>
      <w:rPr>
        <w:rFonts w:hint="default"/>
      </w:rPr>
    </w:lvl>
    <w:lvl w:ilvl="8" w:tplc="649ACAEE">
      <w:start w:val="1"/>
      <w:numFmt w:val="bullet"/>
      <w:lvlText w:val="•"/>
      <w:lvlJc w:val="left"/>
      <w:pPr>
        <w:ind w:left="7668" w:hanging="167"/>
      </w:pPr>
      <w:rPr>
        <w:rFonts w:hint="default"/>
      </w:rPr>
    </w:lvl>
  </w:abstractNum>
  <w:abstractNum w:abstractNumId="3" w15:restartNumberingAfterBreak="0">
    <w:nsid w:val="077838C6"/>
    <w:multiLevelType w:val="hybridMultilevel"/>
    <w:tmpl w:val="95508F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4BDD"/>
    <w:multiLevelType w:val="hybridMultilevel"/>
    <w:tmpl w:val="87F2DE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C435C"/>
    <w:multiLevelType w:val="hybridMultilevel"/>
    <w:tmpl w:val="3492195E"/>
    <w:lvl w:ilvl="0" w:tplc="9ABA7672">
      <w:start w:val="1"/>
      <w:numFmt w:val="decimal"/>
      <w:lvlText w:val="%1."/>
      <w:lvlJc w:val="left"/>
      <w:pPr>
        <w:ind w:left="100" w:hanging="228"/>
      </w:pPr>
      <w:rPr>
        <w:rFonts w:ascii="Arial" w:eastAsia="Arial" w:hAnsi="Arial" w:hint="default"/>
        <w:b w:val="0"/>
        <w:bCs w:val="0"/>
        <w:w w:val="99"/>
        <w:sz w:val="22"/>
        <w:szCs w:val="22"/>
      </w:rPr>
    </w:lvl>
    <w:lvl w:ilvl="1" w:tplc="6D10585E">
      <w:start w:val="1"/>
      <w:numFmt w:val="bullet"/>
      <w:lvlText w:val="•"/>
      <w:lvlJc w:val="left"/>
      <w:pPr>
        <w:ind w:left="1048" w:hanging="228"/>
      </w:pPr>
      <w:rPr>
        <w:rFonts w:hint="default"/>
      </w:rPr>
    </w:lvl>
    <w:lvl w:ilvl="2" w:tplc="6FD019A0">
      <w:start w:val="1"/>
      <w:numFmt w:val="bullet"/>
      <w:lvlText w:val="•"/>
      <w:lvlJc w:val="left"/>
      <w:pPr>
        <w:ind w:left="1996" w:hanging="228"/>
      </w:pPr>
      <w:rPr>
        <w:rFonts w:hint="default"/>
      </w:rPr>
    </w:lvl>
    <w:lvl w:ilvl="3" w:tplc="9710AF40">
      <w:start w:val="1"/>
      <w:numFmt w:val="bullet"/>
      <w:lvlText w:val="•"/>
      <w:lvlJc w:val="left"/>
      <w:pPr>
        <w:ind w:left="2944" w:hanging="228"/>
      </w:pPr>
      <w:rPr>
        <w:rFonts w:hint="default"/>
      </w:rPr>
    </w:lvl>
    <w:lvl w:ilvl="4" w:tplc="BA12D61A">
      <w:start w:val="1"/>
      <w:numFmt w:val="bullet"/>
      <w:lvlText w:val="•"/>
      <w:lvlJc w:val="left"/>
      <w:pPr>
        <w:ind w:left="3892" w:hanging="228"/>
      </w:pPr>
      <w:rPr>
        <w:rFonts w:hint="default"/>
      </w:rPr>
    </w:lvl>
    <w:lvl w:ilvl="5" w:tplc="544C73F6">
      <w:start w:val="1"/>
      <w:numFmt w:val="bullet"/>
      <w:lvlText w:val="•"/>
      <w:lvlJc w:val="left"/>
      <w:pPr>
        <w:ind w:left="4840" w:hanging="228"/>
      </w:pPr>
      <w:rPr>
        <w:rFonts w:hint="default"/>
      </w:rPr>
    </w:lvl>
    <w:lvl w:ilvl="6" w:tplc="24182D1A">
      <w:start w:val="1"/>
      <w:numFmt w:val="bullet"/>
      <w:lvlText w:val="•"/>
      <w:lvlJc w:val="left"/>
      <w:pPr>
        <w:ind w:left="5788" w:hanging="228"/>
      </w:pPr>
      <w:rPr>
        <w:rFonts w:hint="default"/>
      </w:rPr>
    </w:lvl>
    <w:lvl w:ilvl="7" w:tplc="B0EA9656">
      <w:start w:val="1"/>
      <w:numFmt w:val="bullet"/>
      <w:lvlText w:val="•"/>
      <w:lvlJc w:val="left"/>
      <w:pPr>
        <w:ind w:left="6736" w:hanging="228"/>
      </w:pPr>
      <w:rPr>
        <w:rFonts w:hint="default"/>
      </w:rPr>
    </w:lvl>
    <w:lvl w:ilvl="8" w:tplc="EA2E709E">
      <w:start w:val="1"/>
      <w:numFmt w:val="bullet"/>
      <w:lvlText w:val="•"/>
      <w:lvlJc w:val="left"/>
      <w:pPr>
        <w:ind w:left="7684" w:hanging="228"/>
      </w:pPr>
      <w:rPr>
        <w:rFonts w:hint="default"/>
      </w:rPr>
    </w:lvl>
  </w:abstractNum>
  <w:abstractNum w:abstractNumId="6" w15:restartNumberingAfterBreak="0">
    <w:nsid w:val="392C06C9"/>
    <w:multiLevelType w:val="multilevel"/>
    <w:tmpl w:val="F306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83BD5"/>
    <w:multiLevelType w:val="hybridMultilevel"/>
    <w:tmpl w:val="3322FF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41D15"/>
    <w:multiLevelType w:val="multilevel"/>
    <w:tmpl w:val="BE64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203FF"/>
    <w:multiLevelType w:val="multilevel"/>
    <w:tmpl w:val="E2EE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AC76C7"/>
    <w:multiLevelType w:val="hybridMultilevel"/>
    <w:tmpl w:val="15CECB5C"/>
    <w:lvl w:ilvl="0" w:tplc="59D4899C">
      <w:start w:val="1"/>
      <w:numFmt w:val="decimal"/>
      <w:pStyle w:val="Heading4"/>
      <w:lvlText w:val="1.1.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B0CC7"/>
    <w:multiLevelType w:val="hybridMultilevel"/>
    <w:tmpl w:val="E6E0D2FC"/>
    <w:lvl w:ilvl="0" w:tplc="B3F2FB8E">
      <w:start w:val="23"/>
      <w:numFmt w:val="decimal"/>
      <w:lvlText w:val="%1."/>
      <w:lvlJc w:val="left"/>
      <w:pPr>
        <w:ind w:left="100" w:hanging="327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1" w:tplc="3E68AFB8">
      <w:start w:val="1"/>
      <w:numFmt w:val="bullet"/>
      <w:lvlText w:val="•"/>
      <w:lvlJc w:val="left"/>
      <w:pPr>
        <w:ind w:left="1048" w:hanging="327"/>
      </w:pPr>
      <w:rPr>
        <w:rFonts w:hint="default"/>
      </w:rPr>
    </w:lvl>
    <w:lvl w:ilvl="2" w:tplc="CE10B458">
      <w:start w:val="1"/>
      <w:numFmt w:val="bullet"/>
      <w:lvlText w:val="•"/>
      <w:lvlJc w:val="left"/>
      <w:pPr>
        <w:ind w:left="1996" w:hanging="327"/>
      </w:pPr>
      <w:rPr>
        <w:rFonts w:hint="default"/>
      </w:rPr>
    </w:lvl>
    <w:lvl w:ilvl="3" w:tplc="0D92F322">
      <w:start w:val="1"/>
      <w:numFmt w:val="bullet"/>
      <w:lvlText w:val="•"/>
      <w:lvlJc w:val="left"/>
      <w:pPr>
        <w:ind w:left="2944" w:hanging="327"/>
      </w:pPr>
      <w:rPr>
        <w:rFonts w:hint="default"/>
      </w:rPr>
    </w:lvl>
    <w:lvl w:ilvl="4" w:tplc="FD1841C8">
      <w:start w:val="1"/>
      <w:numFmt w:val="bullet"/>
      <w:lvlText w:val="•"/>
      <w:lvlJc w:val="left"/>
      <w:pPr>
        <w:ind w:left="3892" w:hanging="327"/>
      </w:pPr>
      <w:rPr>
        <w:rFonts w:hint="default"/>
      </w:rPr>
    </w:lvl>
    <w:lvl w:ilvl="5" w:tplc="E51ACE52">
      <w:start w:val="1"/>
      <w:numFmt w:val="bullet"/>
      <w:lvlText w:val="•"/>
      <w:lvlJc w:val="left"/>
      <w:pPr>
        <w:ind w:left="4840" w:hanging="327"/>
      </w:pPr>
      <w:rPr>
        <w:rFonts w:hint="default"/>
      </w:rPr>
    </w:lvl>
    <w:lvl w:ilvl="6" w:tplc="A790E044">
      <w:start w:val="1"/>
      <w:numFmt w:val="bullet"/>
      <w:lvlText w:val="•"/>
      <w:lvlJc w:val="left"/>
      <w:pPr>
        <w:ind w:left="5788" w:hanging="327"/>
      </w:pPr>
      <w:rPr>
        <w:rFonts w:hint="default"/>
      </w:rPr>
    </w:lvl>
    <w:lvl w:ilvl="7" w:tplc="45B23C4A">
      <w:start w:val="1"/>
      <w:numFmt w:val="bullet"/>
      <w:lvlText w:val="•"/>
      <w:lvlJc w:val="left"/>
      <w:pPr>
        <w:ind w:left="6736" w:hanging="327"/>
      </w:pPr>
      <w:rPr>
        <w:rFonts w:hint="default"/>
      </w:rPr>
    </w:lvl>
    <w:lvl w:ilvl="8" w:tplc="6E9481FA">
      <w:start w:val="1"/>
      <w:numFmt w:val="bullet"/>
      <w:lvlText w:val="•"/>
      <w:lvlJc w:val="left"/>
      <w:pPr>
        <w:ind w:left="7684" w:hanging="327"/>
      </w:pPr>
      <w:rPr>
        <w:rFonts w:hint="default"/>
      </w:rPr>
    </w:lvl>
  </w:abstractNum>
  <w:abstractNum w:abstractNumId="12" w15:restartNumberingAfterBreak="0">
    <w:nsid w:val="4A810C88"/>
    <w:multiLevelType w:val="hybridMultilevel"/>
    <w:tmpl w:val="C9D468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52707"/>
    <w:multiLevelType w:val="hybridMultilevel"/>
    <w:tmpl w:val="BDD2C7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4579BC"/>
    <w:multiLevelType w:val="multilevel"/>
    <w:tmpl w:val="D848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617D3"/>
    <w:multiLevelType w:val="hybridMultilevel"/>
    <w:tmpl w:val="0B680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5202A"/>
    <w:multiLevelType w:val="hybridMultilevel"/>
    <w:tmpl w:val="530C5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D0204"/>
    <w:multiLevelType w:val="hybridMultilevel"/>
    <w:tmpl w:val="07A6B4DE"/>
    <w:lvl w:ilvl="0" w:tplc="30A6CBE8">
      <w:start w:val="19"/>
      <w:numFmt w:val="decimal"/>
      <w:lvlText w:val="%1."/>
      <w:lvlJc w:val="left"/>
      <w:pPr>
        <w:ind w:left="100" w:hanging="394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1" w:tplc="F920F16E">
      <w:start w:val="1"/>
      <w:numFmt w:val="bullet"/>
      <w:lvlText w:val="•"/>
      <w:lvlJc w:val="left"/>
      <w:pPr>
        <w:ind w:left="1048" w:hanging="394"/>
      </w:pPr>
      <w:rPr>
        <w:rFonts w:hint="default"/>
      </w:rPr>
    </w:lvl>
    <w:lvl w:ilvl="2" w:tplc="AED0F6F2">
      <w:start w:val="1"/>
      <w:numFmt w:val="bullet"/>
      <w:lvlText w:val="•"/>
      <w:lvlJc w:val="left"/>
      <w:pPr>
        <w:ind w:left="1996" w:hanging="394"/>
      </w:pPr>
      <w:rPr>
        <w:rFonts w:hint="default"/>
      </w:rPr>
    </w:lvl>
    <w:lvl w:ilvl="3" w:tplc="3E40A5C0">
      <w:start w:val="1"/>
      <w:numFmt w:val="bullet"/>
      <w:lvlText w:val="•"/>
      <w:lvlJc w:val="left"/>
      <w:pPr>
        <w:ind w:left="2944" w:hanging="394"/>
      </w:pPr>
      <w:rPr>
        <w:rFonts w:hint="default"/>
      </w:rPr>
    </w:lvl>
    <w:lvl w:ilvl="4" w:tplc="3A588EDA">
      <w:start w:val="1"/>
      <w:numFmt w:val="bullet"/>
      <w:lvlText w:val="•"/>
      <w:lvlJc w:val="left"/>
      <w:pPr>
        <w:ind w:left="3892" w:hanging="394"/>
      </w:pPr>
      <w:rPr>
        <w:rFonts w:hint="default"/>
      </w:rPr>
    </w:lvl>
    <w:lvl w:ilvl="5" w:tplc="C9FAFEAC">
      <w:start w:val="1"/>
      <w:numFmt w:val="bullet"/>
      <w:lvlText w:val="•"/>
      <w:lvlJc w:val="left"/>
      <w:pPr>
        <w:ind w:left="4840" w:hanging="394"/>
      </w:pPr>
      <w:rPr>
        <w:rFonts w:hint="default"/>
      </w:rPr>
    </w:lvl>
    <w:lvl w:ilvl="6" w:tplc="B9B6EB24">
      <w:start w:val="1"/>
      <w:numFmt w:val="bullet"/>
      <w:lvlText w:val="•"/>
      <w:lvlJc w:val="left"/>
      <w:pPr>
        <w:ind w:left="5788" w:hanging="394"/>
      </w:pPr>
      <w:rPr>
        <w:rFonts w:hint="default"/>
      </w:rPr>
    </w:lvl>
    <w:lvl w:ilvl="7" w:tplc="43BC00A8">
      <w:start w:val="1"/>
      <w:numFmt w:val="bullet"/>
      <w:lvlText w:val="•"/>
      <w:lvlJc w:val="left"/>
      <w:pPr>
        <w:ind w:left="6736" w:hanging="394"/>
      </w:pPr>
      <w:rPr>
        <w:rFonts w:hint="default"/>
      </w:rPr>
    </w:lvl>
    <w:lvl w:ilvl="8" w:tplc="A75E5906">
      <w:start w:val="1"/>
      <w:numFmt w:val="bullet"/>
      <w:lvlText w:val="•"/>
      <w:lvlJc w:val="left"/>
      <w:pPr>
        <w:ind w:left="7684" w:hanging="394"/>
      </w:pPr>
      <w:rPr>
        <w:rFonts w:hint="default"/>
      </w:rPr>
    </w:lvl>
  </w:abstractNum>
  <w:abstractNum w:abstractNumId="18" w15:restartNumberingAfterBreak="0">
    <w:nsid w:val="5D8A47C5"/>
    <w:multiLevelType w:val="hybridMultilevel"/>
    <w:tmpl w:val="D3A63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47C64"/>
    <w:multiLevelType w:val="hybridMultilevel"/>
    <w:tmpl w:val="87F2DE3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C7898"/>
    <w:multiLevelType w:val="hybridMultilevel"/>
    <w:tmpl w:val="63EA823E"/>
    <w:lvl w:ilvl="0" w:tplc="E84642F0">
      <w:start w:val="1"/>
      <w:numFmt w:val="decimal"/>
      <w:lvlText w:val="%1."/>
      <w:lvlJc w:val="left"/>
      <w:pPr>
        <w:ind w:left="231" w:hanging="231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1" w:tplc="19F64720">
      <w:start w:val="1"/>
      <w:numFmt w:val="bullet"/>
      <w:lvlText w:val="•"/>
      <w:lvlJc w:val="left"/>
      <w:pPr>
        <w:ind w:left="1048" w:hanging="231"/>
      </w:pPr>
      <w:rPr>
        <w:rFonts w:hint="default"/>
      </w:rPr>
    </w:lvl>
    <w:lvl w:ilvl="2" w:tplc="FE8CD1FA">
      <w:start w:val="1"/>
      <w:numFmt w:val="bullet"/>
      <w:lvlText w:val="•"/>
      <w:lvlJc w:val="left"/>
      <w:pPr>
        <w:ind w:left="1996" w:hanging="231"/>
      </w:pPr>
      <w:rPr>
        <w:rFonts w:hint="default"/>
      </w:rPr>
    </w:lvl>
    <w:lvl w:ilvl="3" w:tplc="E80811B6">
      <w:start w:val="1"/>
      <w:numFmt w:val="bullet"/>
      <w:lvlText w:val="•"/>
      <w:lvlJc w:val="left"/>
      <w:pPr>
        <w:ind w:left="2944" w:hanging="231"/>
      </w:pPr>
      <w:rPr>
        <w:rFonts w:hint="default"/>
      </w:rPr>
    </w:lvl>
    <w:lvl w:ilvl="4" w:tplc="DDDCE4FE">
      <w:start w:val="1"/>
      <w:numFmt w:val="bullet"/>
      <w:lvlText w:val="•"/>
      <w:lvlJc w:val="left"/>
      <w:pPr>
        <w:ind w:left="3892" w:hanging="231"/>
      </w:pPr>
      <w:rPr>
        <w:rFonts w:hint="default"/>
      </w:rPr>
    </w:lvl>
    <w:lvl w:ilvl="5" w:tplc="AACAA752">
      <w:start w:val="1"/>
      <w:numFmt w:val="bullet"/>
      <w:lvlText w:val="•"/>
      <w:lvlJc w:val="left"/>
      <w:pPr>
        <w:ind w:left="4840" w:hanging="231"/>
      </w:pPr>
      <w:rPr>
        <w:rFonts w:hint="default"/>
      </w:rPr>
    </w:lvl>
    <w:lvl w:ilvl="6" w:tplc="87A0857E">
      <w:start w:val="1"/>
      <w:numFmt w:val="bullet"/>
      <w:lvlText w:val="•"/>
      <w:lvlJc w:val="left"/>
      <w:pPr>
        <w:ind w:left="5788" w:hanging="231"/>
      </w:pPr>
      <w:rPr>
        <w:rFonts w:hint="default"/>
      </w:rPr>
    </w:lvl>
    <w:lvl w:ilvl="7" w:tplc="DC286A20">
      <w:start w:val="1"/>
      <w:numFmt w:val="bullet"/>
      <w:lvlText w:val="•"/>
      <w:lvlJc w:val="left"/>
      <w:pPr>
        <w:ind w:left="6736" w:hanging="231"/>
      </w:pPr>
      <w:rPr>
        <w:rFonts w:hint="default"/>
      </w:rPr>
    </w:lvl>
    <w:lvl w:ilvl="8" w:tplc="D4183BB6">
      <w:start w:val="1"/>
      <w:numFmt w:val="bullet"/>
      <w:lvlText w:val="•"/>
      <w:lvlJc w:val="left"/>
      <w:pPr>
        <w:ind w:left="7684" w:hanging="231"/>
      </w:pPr>
      <w:rPr>
        <w:rFonts w:hint="default"/>
      </w:rPr>
    </w:lvl>
  </w:abstractNum>
  <w:abstractNum w:abstractNumId="21" w15:restartNumberingAfterBreak="0">
    <w:nsid w:val="66F80B3A"/>
    <w:multiLevelType w:val="hybridMultilevel"/>
    <w:tmpl w:val="B644F068"/>
    <w:lvl w:ilvl="0" w:tplc="DD70BCC8">
      <w:start w:val="1"/>
      <w:numFmt w:val="decimal"/>
      <w:pStyle w:val="Heading3"/>
      <w:lvlText w:val="1.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91364"/>
    <w:multiLevelType w:val="hybridMultilevel"/>
    <w:tmpl w:val="3E12A2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639B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4DF56FD"/>
    <w:multiLevelType w:val="hybridMultilevel"/>
    <w:tmpl w:val="D8B663B4"/>
    <w:lvl w:ilvl="0" w:tplc="850C85F4">
      <w:start w:val="27"/>
      <w:numFmt w:val="decimal"/>
      <w:lvlText w:val="%1."/>
      <w:lvlJc w:val="left"/>
      <w:pPr>
        <w:ind w:left="100" w:hanging="348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1" w:tplc="51B62896">
      <w:start w:val="1"/>
      <w:numFmt w:val="bullet"/>
      <w:lvlText w:val="•"/>
      <w:lvlJc w:val="left"/>
      <w:pPr>
        <w:ind w:left="1048" w:hanging="348"/>
      </w:pPr>
      <w:rPr>
        <w:rFonts w:hint="default"/>
      </w:rPr>
    </w:lvl>
    <w:lvl w:ilvl="2" w:tplc="894EDB50">
      <w:start w:val="1"/>
      <w:numFmt w:val="bullet"/>
      <w:lvlText w:val="•"/>
      <w:lvlJc w:val="left"/>
      <w:pPr>
        <w:ind w:left="1996" w:hanging="348"/>
      </w:pPr>
      <w:rPr>
        <w:rFonts w:hint="default"/>
      </w:rPr>
    </w:lvl>
    <w:lvl w:ilvl="3" w:tplc="4A9480EC">
      <w:start w:val="1"/>
      <w:numFmt w:val="bullet"/>
      <w:lvlText w:val="•"/>
      <w:lvlJc w:val="left"/>
      <w:pPr>
        <w:ind w:left="2944" w:hanging="348"/>
      </w:pPr>
      <w:rPr>
        <w:rFonts w:hint="default"/>
      </w:rPr>
    </w:lvl>
    <w:lvl w:ilvl="4" w:tplc="5B36A640">
      <w:start w:val="1"/>
      <w:numFmt w:val="bullet"/>
      <w:lvlText w:val="•"/>
      <w:lvlJc w:val="left"/>
      <w:pPr>
        <w:ind w:left="3892" w:hanging="348"/>
      </w:pPr>
      <w:rPr>
        <w:rFonts w:hint="default"/>
      </w:rPr>
    </w:lvl>
    <w:lvl w:ilvl="5" w:tplc="9932A664">
      <w:start w:val="1"/>
      <w:numFmt w:val="bullet"/>
      <w:lvlText w:val="•"/>
      <w:lvlJc w:val="left"/>
      <w:pPr>
        <w:ind w:left="4840" w:hanging="348"/>
      </w:pPr>
      <w:rPr>
        <w:rFonts w:hint="default"/>
      </w:rPr>
    </w:lvl>
    <w:lvl w:ilvl="6" w:tplc="E4F2D34E">
      <w:start w:val="1"/>
      <w:numFmt w:val="bullet"/>
      <w:lvlText w:val="•"/>
      <w:lvlJc w:val="left"/>
      <w:pPr>
        <w:ind w:left="5788" w:hanging="348"/>
      </w:pPr>
      <w:rPr>
        <w:rFonts w:hint="default"/>
      </w:rPr>
    </w:lvl>
    <w:lvl w:ilvl="7" w:tplc="CD64F5B6">
      <w:start w:val="1"/>
      <w:numFmt w:val="bullet"/>
      <w:lvlText w:val="•"/>
      <w:lvlJc w:val="left"/>
      <w:pPr>
        <w:ind w:left="6736" w:hanging="348"/>
      </w:pPr>
      <w:rPr>
        <w:rFonts w:hint="default"/>
      </w:rPr>
    </w:lvl>
    <w:lvl w:ilvl="8" w:tplc="EC0063D0">
      <w:start w:val="1"/>
      <w:numFmt w:val="bullet"/>
      <w:lvlText w:val="•"/>
      <w:lvlJc w:val="left"/>
      <w:pPr>
        <w:ind w:left="7684" w:hanging="348"/>
      </w:pPr>
      <w:rPr>
        <w:rFonts w:hint="default"/>
      </w:rPr>
    </w:lvl>
  </w:abstractNum>
  <w:abstractNum w:abstractNumId="25" w15:restartNumberingAfterBreak="0">
    <w:nsid w:val="7ADF0E87"/>
    <w:multiLevelType w:val="hybridMultilevel"/>
    <w:tmpl w:val="FC3E7FA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A0849"/>
    <w:multiLevelType w:val="hybridMultilevel"/>
    <w:tmpl w:val="0C94F164"/>
    <w:lvl w:ilvl="0" w:tplc="84BC8586">
      <w:start w:val="1"/>
      <w:numFmt w:val="decimal"/>
      <w:pStyle w:val="Heading2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616353">
    <w:abstractNumId w:val="5"/>
  </w:num>
  <w:num w:numId="2" w16cid:durableId="1493449140">
    <w:abstractNumId w:val="24"/>
  </w:num>
  <w:num w:numId="3" w16cid:durableId="862480671">
    <w:abstractNumId w:val="11"/>
  </w:num>
  <w:num w:numId="4" w16cid:durableId="365102780">
    <w:abstractNumId w:val="17"/>
  </w:num>
  <w:num w:numId="5" w16cid:durableId="259460593">
    <w:abstractNumId w:val="20"/>
  </w:num>
  <w:num w:numId="6" w16cid:durableId="532154212">
    <w:abstractNumId w:val="2"/>
  </w:num>
  <w:num w:numId="7" w16cid:durableId="1305622366">
    <w:abstractNumId w:val="19"/>
  </w:num>
  <w:num w:numId="8" w16cid:durableId="608926140">
    <w:abstractNumId w:val="23"/>
  </w:num>
  <w:num w:numId="9" w16cid:durableId="1582255583">
    <w:abstractNumId w:val="26"/>
  </w:num>
  <w:num w:numId="10" w16cid:durableId="118187598">
    <w:abstractNumId w:val="21"/>
  </w:num>
  <w:num w:numId="11" w16cid:durableId="978919246">
    <w:abstractNumId w:val="10"/>
  </w:num>
  <w:num w:numId="12" w16cid:durableId="1010058455">
    <w:abstractNumId w:val="6"/>
  </w:num>
  <w:num w:numId="13" w16cid:durableId="1458838478">
    <w:abstractNumId w:val="14"/>
  </w:num>
  <w:num w:numId="14" w16cid:durableId="2088652727">
    <w:abstractNumId w:val="8"/>
  </w:num>
  <w:num w:numId="15" w16cid:durableId="1098525113">
    <w:abstractNumId w:val="13"/>
  </w:num>
  <w:num w:numId="16" w16cid:durableId="229734949">
    <w:abstractNumId w:val="9"/>
  </w:num>
  <w:num w:numId="17" w16cid:durableId="1129864017">
    <w:abstractNumId w:val="18"/>
  </w:num>
  <w:num w:numId="18" w16cid:durableId="928470108">
    <w:abstractNumId w:val="15"/>
  </w:num>
  <w:num w:numId="19" w16cid:durableId="412507990">
    <w:abstractNumId w:val="16"/>
  </w:num>
  <w:num w:numId="20" w16cid:durableId="678967462">
    <w:abstractNumId w:val="4"/>
  </w:num>
  <w:num w:numId="21" w16cid:durableId="329603881">
    <w:abstractNumId w:val="25"/>
  </w:num>
  <w:num w:numId="22" w16cid:durableId="1421869754">
    <w:abstractNumId w:val="12"/>
  </w:num>
  <w:num w:numId="23" w16cid:durableId="200165894">
    <w:abstractNumId w:val="3"/>
  </w:num>
  <w:num w:numId="24" w16cid:durableId="1132552892">
    <w:abstractNumId w:val="7"/>
  </w:num>
  <w:num w:numId="25" w16cid:durableId="192111925">
    <w:abstractNumId w:val="0"/>
  </w:num>
  <w:num w:numId="26" w16cid:durableId="606237296">
    <w:abstractNumId w:val="1"/>
  </w:num>
  <w:num w:numId="27" w16cid:durableId="21041856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NTA0tLQ0NzU2NbFQ0lEKTi0uzszPAykwrAUAngTR3ywAAAA="/>
  </w:docVars>
  <w:rsids>
    <w:rsidRoot w:val="002C5DFC"/>
    <w:rsid w:val="000027B2"/>
    <w:rsid w:val="000075A7"/>
    <w:rsid w:val="00011AE0"/>
    <w:rsid w:val="00012566"/>
    <w:rsid w:val="00013690"/>
    <w:rsid w:val="00017784"/>
    <w:rsid w:val="00022FC9"/>
    <w:rsid w:val="00025243"/>
    <w:rsid w:val="00037171"/>
    <w:rsid w:val="000411CA"/>
    <w:rsid w:val="00042EC2"/>
    <w:rsid w:val="00047D91"/>
    <w:rsid w:val="0005064D"/>
    <w:rsid w:val="0005389A"/>
    <w:rsid w:val="0006494B"/>
    <w:rsid w:val="000730E0"/>
    <w:rsid w:val="000744C4"/>
    <w:rsid w:val="0008296E"/>
    <w:rsid w:val="000831D7"/>
    <w:rsid w:val="00086657"/>
    <w:rsid w:val="00090720"/>
    <w:rsid w:val="000A15E8"/>
    <w:rsid w:val="000A17DB"/>
    <w:rsid w:val="000A388E"/>
    <w:rsid w:val="000B0452"/>
    <w:rsid w:val="000B1CFD"/>
    <w:rsid w:val="000B70CA"/>
    <w:rsid w:val="000C5C56"/>
    <w:rsid w:val="000C5F24"/>
    <w:rsid w:val="000C60EF"/>
    <w:rsid w:val="000C7FE6"/>
    <w:rsid w:val="000D09AA"/>
    <w:rsid w:val="000D2E27"/>
    <w:rsid w:val="000D4F19"/>
    <w:rsid w:val="000E36A7"/>
    <w:rsid w:val="000E4199"/>
    <w:rsid w:val="000E57F0"/>
    <w:rsid w:val="000F34AC"/>
    <w:rsid w:val="000F3EB3"/>
    <w:rsid w:val="000F4B8A"/>
    <w:rsid w:val="000F689D"/>
    <w:rsid w:val="000F73BC"/>
    <w:rsid w:val="00106AD8"/>
    <w:rsid w:val="0010786C"/>
    <w:rsid w:val="001141BC"/>
    <w:rsid w:val="00115818"/>
    <w:rsid w:val="0011669E"/>
    <w:rsid w:val="00117E0B"/>
    <w:rsid w:val="00120FE4"/>
    <w:rsid w:val="0012406D"/>
    <w:rsid w:val="00124C1A"/>
    <w:rsid w:val="001318D6"/>
    <w:rsid w:val="001457C6"/>
    <w:rsid w:val="001564B4"/>
    <w:rsid w:val="00157ADE"/>
    <w:rsid w:val="001611F5"/>
    <w:rsid w:val="00161FEB"/>
    <w:rsid w:val="001666CC"/>
    <w:rsid w:val="00167396"/>
    <w:rsid w:val="00167D8C"/>
    <w:rsid w:val="00182EFF"/>
    <w:rsid w:val="00194FEF"/>
    <w:rsid w:val="001A0FAC"/>
    <w:rsid w:val="001B22C8"/>
    <w:rsid w:val="001B2EAC"/>
    <w:rsid w:val="001B5459"/>
    <w:rsid w:val="001B7A64"/>
    <w:rsid w:val="001B7E47"/>
    <w:rsid w:val="001C13FB"/>
    <w:rsid w:val="001C1CC1"/>
    <w:rsid w:val="001C5CAF"/>
    <w:rsid w:val="001C73C1"/>
    <w:rsid w:val="001E139A"/>
    <w:rsid w:val="001E3196"/>
    <w:rsid w:val="001E71B5"/>
    <w:rsid w:val="001F1499"/>
    <w:rsid w:val="00202475"/>
    <w:rsid w:val="002144B9"/>
    <w:rsid w:val="00222743"/>
    <w:rsid w:val="00223C6F"/>
    <w:rsid w:val="00226617"/>
    <w:rsid w:val="002269F6"/>
    <w:rsid w:val="00227A09"/>
    <w:rsid w:val="0023299A"/>
    <w:rsid w:val="002366BC"/>
    <w:rsid w:val="00236F05"/>
    <w:rsid w:val="002413E9"/>
    <w:rsid w:val="00247967"/>
    <w:rsid w:val="00250EB3"/>
    <w:rsid w:val="00251262"/>
    <w:rsid w:val="0025378F"/>
    <w:rsid w:val="00266E34"/>
    <w:rsid w:val="00270034"/>
    <w:rsid w:val="0027797E"/>
    <w:rsid w:val="00282904"/>
    <w:rsid w:val="00282A63"/>
    <w:rsid w:val="00287E24"/>
    <w:rsid w:val="002914FF"/>
    <w:rsid w:val="0029243F"/>
    <w:rsid w:val="00295298"/>
    <w:rsid w:val="002A4611"/>
    <w:rsid w:val="002A46BB"/>
    <w:rsid w:val="002B1D79"/>
    <w:rsid w:val="002B5844"/>
    <w:rsid w:val="002B6FD5"/>
    <w:rsid w:val="002C5DFC"/>
    <w:rsid w:val="002D6EEA"/>
    <w:rsid w:val="002D7DE3"/>
    <w:rsid w:val="002E38B8"/>
    <w:rsid w:val="002F5BDA"/>
    <w:rsid w:val="00301A27"/>
    <w:rsid w:val="003224A9"/>
    <w:rsid w:val="003239FA"/>
    <w:rsid w:val="00350BB5"/>
    <w:rsid w:val="00353ED1"/>
    <w:rsid w:val="00356071"/>
    <w:rsid w:val="00371DF8"/>
    <w:rsid w:val="003750F5"/>
    <w:rsid w:val="0038542C"/>
    <w:rsid w:val="00385972"/>
    <w:rsid w:val="00394848"/>
    <w:rsid w:val="003A727B"/>
    <w:rsid w:val="003A7F93"/>
    <w:rsid w:val="003B3557"/>
    <w:rsid w:val="003B6406"/>
    <w:rsid w:val="003B673B"/>
    <w:rsid w:val="003C4BC4"/>
    <w:rsid w:val="003C61BB"/>
    <w:rsid w:val="003C7B7D"/>
    <w:rsid w:val="003E2898"/>
    <w:rsid w:val="003E2B23"/>
    <w:rsid w:val="003E2CAA"/>
    <w:rsid w:val="003E4E24"/>
    <w:rsid w:val="003E619E"/>
    <w:rsid w:val="003E6B20"/>
    <w:rsid w:val="003F04BC"/>
    <w:rsid w:val="003F3D28"/>
    <w:rsid w:val="00400398"/>
    <w:rsid w:val="0040434A"/>
    <w:rsid w:val="004056D2"/>
    <w:rsid w:val="004062A8"/>
    <w:rsid w:val="00412EA5"/>
    <w:rsid w:val="004156B1"/>
    <w:rsid w:val="004219F9"/>
    <w:rsid w:val="00421C2C"/>
    <w:rsid w:val="00430F18"/>
    <w:rsid w:val="00440A96"/>
    <w:rsid w:val="00441F82"/>
    <w:rsid w:val="00443323"/>
    <w:rsid w:val="0044675B"/>
    <w:rsid w:val="004640F1"/>
    <w:rsid w:val="0046742E"/>
    <w:rsid w:val="0047359F"/>
    <w:rsid w:val="004735D5"/>
    <w:rsid w:val="004826AE"/>
    <w:rsid w:val="00484D9E"/>
    <w:rsid w:val="0048729E"/>
    <w:rsid w:val="00497821"/>
    <w:rsid w:val="00497F64"/>
    <w:rsid w:val="004A1FF0"/>
    <w:rsid w:val="004B2A22"/>
    <w:rsid w:val="004B2B90"/>
    <w:rsid w:val="004B3630"/>
    <w:rsid w:val="004B44D3"/>
    <w:rsid w:val="004B4989"/>
    <w:rsid w:val="004B5254"/>
    <w:rsid w:val="004B5A54"/>
    <w:rsid w:val="004C6569"/>
    <w:rsid w:val="004C7561"/>
    <w:rsid w:val="004D1400"/>
    <w:rsid w:val="004E40C4"/>
    <w:rsid w:val="004E64CA"/>
    <w:rsid w:val="00500AA4"/>
    <w:rsid w:val="00511476"/>
    <w:rsid w:val="00514C28"/>
    <w:rsid w:val="00515D7E"/>
    <w:rsid w:val="00523E5C"/>
    <w:rsid w:val="00527375"/>
    <w:rsid w:val="00527987"/>
    <w:rsid w:val="005341CE"/>
    <w:rsid w:val="005362DA"/>
    <w:rsid w:val="00542C6B"/>
    <w:rsid w:val="0054397D"/>
    <w:rsid w:val="00547700"/>
    <w:rsid w:val="00550336"/>
    <w:rsid w:val="005504E6"/>
    <w:rsid w:val="005557AB"/>
    <w:rsid w:val="00567F55"/>
    <w:rsid w:val="005777E7"/>
    <w:rsid w:val="005806F8"/>
    <w:rsid w:val="005862FC"/>
    <w:rsid w:val="00590E10"/>
    <w:rsid w:val="00591427"/>
    <w:rsid w:val="005936EB"/>
    <w:rsid w:val="0059469B"/>
    <w:rsid w:val="005A4486"/>
    <w:rsid w:val="005A5467"/>
    <w:rsid w:val="005A61B2"/>
    <w:rsid w:val="005B619D"/>
    <w:rsid w:val="005C09C7"/>
    <w:rsid w:val="005E0340"/>
    <w:rsid w:val="005E4667"/>
    <w:rsid w:val="005F0300"/>
    <w:rsid w:val="005F3DFE"/>
    <w:rsid w:val="005F52A2"/>
    <w:rsid w:val="005F6EC0"/>
    <w:rsid w:val="00615F19"/>
    <w:rsid w:val="00623DDF"/>
    <w:rsid w:val="006302A3"/>
    <w:rsid w:val="006337C6"/>
    <w:rsid w:val="00633FB8"/>
    <w:rsid w:val="0064162D"/>
    <w:rsid w:val="006429F5"/>
    <w:rsid w:val="00647775"/>
    <w:rsid w:val="006517BB"/>
    <w:rsid w:val="00652500"/>
    <w:rsid w:val="00654A31"/>
    <w:rsid w:val="00655A57"/>
    <w:rsid w:val="00656CBE"/>
    <w:rsid w:val="00660233"/>
    <w:rsid w:val="006648F1"/>
    <w:rsid w:val="006724EC"/>
    <w:rsid w:val="006726B0"/>
    <w:rsid w:val="00682F93"/>
    <w:rsid w:val="006A2F68"/>
    <w:rsid w:val="006A4F9C"/>
    <w:rsid w:val="006A61EC"/>
    <w:rsid w:val="006B0013"/>
    <w:rsid w:val="006B7403"/>
    <w:rsid w:val="006C0352"/>
    <w:rsid w:val="006C0CB4"/>
    <w:rsid w:val="006C146C"/>
    <w:rsid w:val="006D0D42"/>
    <w:rsid w:val="006D75D0"/>
    <w:rsid w:val="006F43AB"/>
    <w:rsid w:val="006F781C"/>
    <w:rsid w:val="00703E40"/>
    <w:rsid w:val="00710848"/>
    <w:rsid w:val="00710B95"/>
    <w:rsid w:val="0071399D"/>
    <w:rsid w:val="00716007"/>
    <w:rsid w:val="00721BCE"/>
    <w:rsid w:val="00726164"/>
    <w:rsid w:val="00726F41"/>
    <w:rsid w:val="007336E3"/>
    <w:rsid w:val="007340A8"/>
    <w:rsid w:val="007362E9"/>
    <w:rsid w:val="00740FF2"/>
    <w:rsid w:val="00742C57"/>
    <w:rsid w:val="007439BA"/>
    <w:rsid w:val="007445F7"/>
    <w:rsid w:val="0075120D"/>
    <w:rsid w:val="007517B3"/>
    <w:rsid w:val="00765895"/>
    <w:rsid w:val="007734AB"/>
    <w:rsid w:val="00782BFA"/>
    <w:rsid w:val="0079774D"/>
    <w:rsid w:val="007A7976"/>
    <w:rsid w:val="007B3933"/>
    <w:rsid w:val="007B7CCD"/>
    <w:rsid w:val="007C096F"/>
    <w:rsid w:val="007C2352"/>
    <w:rsid w:val="007C2A36"/>
    <w:rsid w:val="007C2C97"/>
    <w:rsid w:val="007D2755"/>
    <w:rsid w:val="007D7301"/>
    <w:rsid w:val="007E75C6"/>
    <w:rsid w:val="007F5436"/>
    <w:rsid w:val="007F547E"/>
    <w:rsid w:val="007F5DA4"/>
    <w:rsid w:val="0080565C"/>
    <w:rsid w:val="008218B7"/>
    <w:rsid w:val="008242FA"/>
    <w:rsid w:val="00825246"/>
    <w:rsid w:val="00841000"/>
    <w:rsid w:val="00843861"/>
    <w:rsid w:val="00844FEF"/>
    <w:rsid w:val="0085491A"/>
    <w:rsid w:val="00857169"/>
    <w:rsid w:val="00860BCE"/>
    <w:rsid w:val="00862A4D"/>
    <w:rsid w:val="00862E28"/>
    <w:rsid w:val="008636D3"/>
    <w:rsid w:val="0086372A"/>
    <w:rsid w:val="008645AA"/>
    <w:rsid w:val="00870027"/>
    <w:rsid w:val="00871936"/>
    <w:rsid w:val="00875CAA"/>
    <w:rsid w:val="0089396C"/>
    <w:rsid w:val="008A2363"/>
    <w:rsid w:val="008A28AD"/>
    <w:rsid w:val="008A31C5"/>
    <w:rsid w:val="008C4E25"/>
    <w:rsid w:val="008E0C70"/>
    <w:rsid w:val="008F3C3B"/>
    <w:rsid w:val="00900E8F"/>
    <w:rsid w:val="00903B0D"/>
    <w:rsid w:val="009179BE"/>
    <w:rsid w:val="00923A02"/>
    <w:rsid w:val="00923D54"/>
    <w:rsid w:val="00933332"/>
    <w:rsid w:val="00935556"/>
    <w:rsid w:val="0094350C"/>
    <w:rsid w:val="00944591"/>
    <w:rsid w:val="009463B1"/>
    <w:rsid w:val="0095728E"/>
    <w:rsid w:val="00957DB6"/>
    <w:rsid w:val="009630B7"/>
    <w:rsid w:val="00977AE1"/>
    <w:rsid w:val="00984DEB"/>
    <w:rsid w:val="00985A49"/>
    <w:rsid w:val="00986169"/>
    <w:rsid w:val="0099166A"/>
    <w:rsid w:val="009A01E5"/>
    <w:rsid w:val="009A3F6A"/>
    <w:rsid w:val="009A7288"/>
    <w:rsid w:val="009B29B0"/>
    <w:rsid w:val="009C27E4"/>
    <w:rsid w:val="009D07EB"/>
    <w:rsid w:val="009E60F0"/>
    <w:rsid w:val="00A07EF1"/>
    <w:rsid w:val="00A1371C"/>
    <w:rsid w:val="00A15CF1"/>
    <w:rsid w:val="00A17640"/>
    <w:rsid w:val="00A21ED9"/>
    <w:rsid w:val="00A25A6C"/>
    <w:rsid w:val="00A411DF"/>
    <w:rsid w:val="00A46455"/>
    <w:rsid w:val="00A46738"/>
    <w:rsid w:val="00A47DEA"/>
    <w:rsid w:val="00A508A7"/>
    <w:rsid w:val="00A50C44"/>
    <w:rsid w:val="00A52E57"/>
    <w:rsid w:val="00A56BF9"/>
    <w:rsid w:val="00A65636"/>
    <w:rsid w:val="00A7709A"/>
    <w:rsid w:val="00A82A3A"/>
    <w:rsid w:val="00A84A07"/>
    <w:rsid w:val="00A92C86"/>
    <w:rsid w:val="00A94FA9"/>
    <w:rsid w:val="00AA0F56"/>
    <w:rsid w:val="00AA29B0"/>
    <w:rsid w:val="00AB0E97"/>
    <w:rsid w:val="00AB16E6"/>
    <w:rsid w:val="00AB68C2"/>
    <w:rsid w:val="00AB763D"/>
    <w:rsid w:val="00AC0C5D"/>
    <w:rsid w:val="00AC4468"/>
    <w:rsid w:val="00AE0535"/>
    <w:rsid w:val="00AE2C0D"/>
    <w:rsid w:val="00AE4A73"/>
    <w:rsid w:val="00AE66D9"/>
    <w:rsid w:val="00B0118E"/>
    <w:rsid w:val="00B01658"/>
    <w:rsid w:val="00B03165"/>
    <w:rsid w:val="00B03F62"/>
    <w:rsid w:val="00B05DCF"/>
    <w:rsid w:val="00B0601A"/>
    <w:rsid w:val="00B149EE"/>
    <w:rsid w:val="00B16875"/>
    <w:rsid w:val="00B31BC3"/>
    <w:rsid w:val="00B31C4E"/>
    <w:rsid w:val="00B55346"/>
    <w:rsid w:val="00B715B6"/>
    <w:rsid w:val="00B729B3"/>
    <w:rsid w:val="00B816C5"/>
    <w:rsid w:val="00BA404D"/>
    <w:rsid w:val="00BA45DE"/>
    <w:rsid w:val="00BA6D5F"/>
    <w:rsid w:val="00BC5EB9"/>
    <w:rsid w:val="00BC7F42"/>
    <w:rsid w:val="00BC7FA3"/>
    <w:rsid w:val="00BD2D0E"/>
    <w:rsid w:val="00BE3A6C"/>
    <w:rsid w:val="00C0101C"/>
    <w:rsid w:val="00C079DA"/>
    <w:rsid w:val="00C30833"/>
    <w:rsid w:val="00C32B2A"/>
    <w:rsid w:val="00C3612A"/>
    <w:rsid w:val="00C362FE"/>
    <w:rsid w:val="00C43435"/>
    <w:rsid w:val="00C51BD2"/>
    <w:rsid w:val="00C572DF"/>
    <w:rsid w:val="00C57EE8"/>
    <w:rsid w:val="00C70D92"/>
    <w:rsid w:val="00C72413"/>
    <w:rsid w:val="00C75D83"/>
    <w:rsid w:val="00C82AB1"/>
    <w:rsid w:val="00C90F5E"/>
    <w:rsid w:val="00C92A21"/>
    <w:rsid w:val="00CE19DD"/>
    <w:rsid w:val="00CE7CE4"/>
    <w:rsid w:val="00CE7DE8"/>
    <w:rsid w:val="00CF03E2"/>
    <w:rsid w:val="00CF3245"/>
    <w:rsid w:val="00D00BFA"/>
    <w:rsid w:val="00D01362"/>
    <w:rsid w:val="00D16876"/>
    <w:rsid w:val="00D21FC0"/>
    <w:rsid w:val="00D3289F"/>
    <w:rsid w:val="00D3433C"/>
    <w:rsid w:val="00D41172"/>
    <w:rsid w:val="00D44D06"/>
    <w:rsid w:val="00D50590"/>
    <w:rsid w:val="00D55E21"/>
    <w:rsid w:val="00D76506"/>
    <w:rsid w:val="00D767B8"/>
    <w:rsid w:val="00D80108"/>
    <w:rsid w:val="00D840C6"/>
    <w:rsid w:val="00D84F91"/>
    <w:rsid w:val="00D900BA"/>
    <w:rsid w:val="00D9780C"/>
    <w:rsid w:val="00DA1A40"/>
    <w:rsid w:val="00DA2FA5"/>
    <w:rsid w:val="00DB23F5"/>
    <w:rsid w:val="00DB3755"/>
    <w:rsid w:val="00DB6456"/>
    <w:rsid w:val="00DC5E7F"/>
    <w:rsid w:val="00DD2569"/>
    <w:rsid w:val="00DD2E07"/>
    <w:rsid w:val="00DD6512"/>
    <w:rsid w:val="00DE53CD"/>
    <w:rsid w:val="00E0017E"/>
    <w:rsid w:val="00E0624B"/>
    <w:rsid w:val="00E1091C"/>
    <w:rsid w:val="00E10F96"/>
    <w:rsid w:val="00E12D03"/>
    <w:rsid w:val="00E154A5"/>
    <w:rsid w:val="00E16DE4"/>
    <w:rsid w:val="00E21D67"/>
    <w:rsid w:val="00E25842"/>
    <w:rsid w:val="00E30A5A"/>
    <w:rsid w:val="00E3536F"/>
    <w:rsid w:val="00E35691"/>
    <w:rsid w:val="00E37557"/>
    <w:rsid w:val="00E475C2"/>
    <w:rsid w:val="00E47A9A"/>
    <w:rsid w:val="00E47FD9"/>
    <w:rsid w:val="00E53A97"/>
    <w:rsid w:val="00E556E8"/>
    <w:rsid w:val="00E627DF"/>
    <w:rsid w:val="00E636C9"/>
    <w:rsid w:val="00E65514"/>
    <w:rsid w:val="00E74BB1"/>
    <w:rsid w:val="00E911CA"/>
    <w:rsid w:val="00E93782"/>
    <w:rsid w:val="00EA319C"/>
    <w:rsid w:val="00EB3130"/>
    <w:rsid w:val="00EB5173"/>
    <w:rsid w:val="00EB7312"/>
    <w:rsid w:val="00EC51DE"/>
    <w:rsid w:val="00EC69C6"/>
    <w:rsid w:val="00ED0949"/>
    <w:rsid w:val="00ED6064"/>
    <w:rsid w:val="00EE115B"/>
    <w:rsid w:val="00EE2771"/>
    <w:rsid w:val="00EF2423"/>
    <w:rsid w:val="00EF3A1E"/>
    <w:rsid w:val="00F06ABC"/>
    <w:rsid w:val="00F13AC8"/>
    <w:rsid w:val="00F22CC0"/>
    <w:rsid w:val="00F37182"/>
    <w:rsid w:val="00F41BE5"/>
    <w:rsid w:val="00F555DF"/>
    <w:rsid w:val="00F61547"/>
    <w:rsid w:val="00F63EED"/>
    <w:rsid w:val="00F7234D"/>
    <w:rsid w:val="00F72AA7"/>
    <w:rsid w:val="00F74883"/>
    <w:rsid w:val="00F77731"/>
    <w:rsid w:val="00F824DD"/>
    <w:rsid w:val="00F93840"/>
    <w:rsid w:val="00F9613C"/>
    <w:rsid w:val="00FA1017"/>
    <w:rsid w:val="00FA1B6A"/>
    <w:rsid w:val="00FA6F7F"/>
    <w:rsid w:val="00FB34F5"/>
    <w:rsid w:val="00FC171C"/>
    <w:rsid w:val="00FC3D31"/>
    <w:rsid w:val="00FD0E1B"/>
    <w:rsid w:val="00FD43A0"/>
    <w:rsid w:val="00FE05CB"/>
    <w:rsid w:val="00FE1FB3"/>
    <w:rsid w:val="00FF07D8"/>
    <w:rsid w:val="00FF100E"/>
    <w:rsid w:val="00FF305C"/>
    <w:rsid w:val="00FF4B7A"/>
    <w:rsid w:val="00FF595F"/>
    <w:rsid w:val="00FF655B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6AEF9"/>
  <w15:docId w15:val="{49F59A08-A5D1-4689-BA88-78C1EE07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0434A"/>
    <w:pPr>
      <w:jc w:val="both"/>
    </w:pPr>
    <w:rPr>
      <w:rFonts w:ascii="Arial" w:hAnsi="Arial"/>
      <w:sz w:val="20"/>
    </w:rPr>
  </w:style>
  <w:style w:type="paragraph" w:styleId="Heading1">
    <w:name w:val="heading 1"/>
    <w:basedOn w:val="Normal"/>
    <w:link w:val="Heading1Char"/>
    <w:uiPriority w:val="1"/>
    <w:qFormat/>
    <w:rsid w:val="007340A8"/>
    <w:pPr>
      <w:spacing w:after="120"/>
      <w:jc w:val="center"/>
      <w:outlineLvl w:val="0"/>
    </w:pPr>
    <w:rPr>
      <w:rFonts w:eastAsia="Arial"/>
      <w:b/>
      <w:bCs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C2C"/>
    <w:pPr>
      <w:keepNext/>
      <w:keepLines/>
      <w:numPr>
        <w:numId w:val="9"/>
      </w:numPr>
      <w:shd w:val="clear" w:color="auto" w:fill="D9D9D9" w:themeFill="background1" w:themeFillShade="D9"/>
      <w:spacing w:before="40" w:after="120"/>
      <w:ind w:left="0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C2C"/>
    <w:pPr>
      <w:keepNext/>
      <w:keepLines/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120"/>
      <w:ind w:left="0"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C2C"/>
    <w:pPr>
      <w:keepNext/>
      <w:keepLines/>
      <w:numPr>
        <w:numId w:val="11"/>
      </w:numPr>
      <w:spacing w:before="40" w:after="120"/>
      <w:ind w:left="0" w:firstLine="0"/>
      <w:jc w:val="left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1CFD"/>
    <w:rPr>
      <w:rFonts w:eastAsia="Arial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A28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C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5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21C2C"/>
    <w:rPr>
      <w:rFonts w:ascii="Arial" w:eastAsiaTheme="majorEastAsia" w:hAnsi="Arial" w:cstheme="majorBidi"/>
      <w:b/>
      <w:iCs/>
      <w:sz w:val="20"/>
    </w:rPr>
  </w:style>
  <w:style w:type="paragraph" w:styleId="Revision">
    <w:name w:val="Revision"/>
    <w:hidden/>
    <w:uiPriority w:val="99"/>
    <w:semiHidden/>
    <w:rsid w:val="00090720"/>
    <w:pPr>
      <w:widowControl/>
    </w:pPr>
  </w:style>
  <w:style w:type="paragraph" w:styleId="Header">
    <w:name w:val="header"/>
    <w:basedOn w:val="Normal"/>
    <w:link w:val="HeaderChar"/>
    <w:uiPriority w:val="99"/>
    <w:unhideWhenUsed/>
    <w:rsid w:val="000B1C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CFD"/>
  </w:style>
  <w:style w:type="paragraph" w:styleId="Footer">
    <w:name w:val="footer"/>
    <w:basedOn w:val="Normal"/>
    <w:link w:val="FooterChar"/>
    <w:uiPriority w:val="99"/>
    <w:unhideWhenUsed/>
    <w:rsid w:val="000B1C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CF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43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02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11F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3E619E"/>
    <w:rPr>
      <w:rFonts w:ascii="Arial" w:eastAsia="Arial" w:hAnsi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1C2C"/>
    <w:rPr>
      <w:rFonts w:ascii="Arial" w:eastAsiaTheme="majorEastAsia" w:hAnsi="Arial" w:cstheme="majorBidi"/>
      <w:b/>
      <w:sz w:val="20"/>
      <w:szCs w:val="26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rsid w:val="00421C2C"/>
    <w:rPr>
      <w:rFonts w:ascii="Arial" w:eastAsiaTheme="majorEastAsia" w:hAnsi="Arial" w:cstheme="majorBidi"/>
      <w:b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1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1BC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1BC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BCE"/>
    <w:rPr>
      <w:rFonts w:ascii="Arial" w:hAnsi="Arial"/>
      <w:b/>
      <w:bCs/>
      <w:sz w:val="20"/>
      <w:szCs w:val="20"/>
    </w:rPr>
  </w:style>
  <w:style w:type="paragraph" w:customStyle="1" w:styleId="a">
    <w:name w:val="_"/>
    <w:basedOn w:val="Normal"/>
    <w:rsid w:val="00A47DEA"/>
    <w:pPr>
      <w:autoSpaceDE w:val="0"/>
      <w:autoSpaceDN w:val="0"/>
      <w:adjustRightInd w:val="0"/>
      <w:ind w:left="720" w:hanging="360"/>
      <w:jc w:val="left"/>
    </w:pPr>
    <w:rPr>
      <w:rFonts w:eastAsia="Times New Roman" w:cs="Times New Roman"/>
      <w:szCs w:val="24"/>
    </w:rPr>
  </w:style>
  <w:style w:type="paragraph" w:customStyle="1" w:styleId="26">
    <w:name w:val="_26"/>
    <w:rsid w:val="00A47DEA"/>
    <w:pPr>
      <w:autoSpaceDE w:val="0"/>
      <w:autoSpaceDN w:val="0"/>
      <w:adjustRightInd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23D54"/>
    <w:rPr>
      <w:rFonts w:ascii="Arial" w:eastAsia="Arial" w:hAnsi="Arial"/>
      <w:b/>
      <w:bCs/>
      <w:sz w:val="24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23D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675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630B7"/>
    <w:pPr>
      <w:widowControl/>
      <w:jc w:val="left"/>
    </w:pPr>
    <w:rPr>
      <w:rFonts w:ascii="Calibri" w:hAnsi="Calibri"/>
      <w:sz w:val="22"/>
      <w:szCs w:val="21"/>
      <w:lang w:val="en-Z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30B7"/>
    <w:rPr>
      <w:rFonts w:ascii="Calibri" w:hAnsi="Calibri"/>
      <w:szCs w:val="21"/>
      <w:lang w:val="en-ZA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D7DE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E2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1576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6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feldmannh@niaid.nih.gov" TargetMode="External"/><Relationship Id="rId18" Type="http://schemas.openxmlformats.org/officeDocument/2006/relationships/hyperlink" Target="mailto:bob.swanepoel@up.ac.za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nipedia.org/resources/crimean-congo-haemorrhagic-fever/1174" TargetMode="External"/><Relationship Id="rId17" Type="http://schemas.openxmlformats.org/officeDocument/2006/relationships/hyperlink" Target="http://www.up.ac.za/academic/veterinary/depts_vtd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effrey.Mphahlele@mrc.ac.z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urtfj@ufs.ac.za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li.Mirazimi@folkhalsomyndigheten.se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januszp@nicd.ac.z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ger.hewson@phe.gov.u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6f0227-be78-4738-81c6-c859c3a4e40a" xsi:nil="true"/>
    <lcf76f155ced4ddcb4097134ff3c332f xmlns="9745aa4d-7d37-4d61-8f97-98daaeb97e8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09D6E725E0A4891283AF211784D37" ma:contentTypeVersion="15" ma:contentTypeDescription="Create a new document." ma:contentTypeScope="" ma:versionID="61d67ad06bb8c1f64ccb7eb3d0452ed6">
  <xsd:schema xmlns:xsd="http://www.w3.org/2001/XMLSchema" xmlns:xs="http://www.w3.org/2001/XMLSchema" xmlns:p="http://schemas.microsoft.com/office/2006/metadata/properties" xmlns:ns2="9745aa4d-7d37-4d61-8f97-98daaeb97e8a" xmlns:ns3="c66f0227-be78-4738-81c6-c859c3a4e40a" targetNamespace="http://schemas.microsoft.com/office/2006/metadata/properties" ma:root="true" ma:fieldsID="a2b3562022d94dd32bce32d13fed6354" ns2:_="" ns3:_="">
    <xsd:import namespace="9745aa4d-7d37-4d61-8f97-98daaeb97e8a"/>
    <xsd:import namespace="c66f0227-be78-4738-81c6-c859c3a4e4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5aa4d-7d37-4d61-8f97-98daaeb97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386c9f1-85a7-427c-99b8-c162cb69bd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f0227-be78-4738-81c6-c859c3a4e40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9d3145-2326-412e-8b51-a709867540ab}" ma:internalName="TaxCatchAll" ma:showField="CatchAllData" ma:web="c66f0227-be78-4738-81c6-c859c3a4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1335DD-2A5F-407B-AC84-0FFA9E481E46}">
  <ds:schemaRefs>
    <ds:schemaRef ds:uri="http://schemas.microsoft.com/office/2006/metadata/properties"/>
    <ds:schemaRef ds:uri="http://schemas.microsoft.com/office/infopath/2007/PartnerControls"/>
    <ds:schemaRef ds:uri="c66f0227-be78-4738-81c6-c859c3a4e40a"/>
    <ds:schemaRef ds:uri="9745aa4d-7d37-4d61-8f97-98daaeb97e8a"/>
  </ds:schemaRefs>
</ds:datastoreItem>
</file>

<file path=customXml/itemProps2.xml><?xml version="1.0" encoding="utf-8"?>
<ds:datastoreItem xmlns:ds="http://schemas.openxmlformats.org/officeDocument/2006/customXml" ds:itemID="{2EB4F0DB-418C-43C9-B698-DFE08F068D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429F60-59F4-4258-BCE8-E23467E3C7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5A89C4-A4D4-4BC1-975B-C63610439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45aa4d-7d37-4d61-8f97-98daaeb97e8a"/>
    <ds:schemaRef ds:uri="c66f0227-be78-4738-81c6-c859c3a4e4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8871</Words>
  <Characters>50565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59318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Felicity</dc:creator>
  <cp:lastModifiedBy>Danelle Van Jaarsveldt</cp:lastModifiedBy>
  <cp:revision>8</cp:revision>
  <cp:lastPrinted>2021-10-20T15:16:00Z</cp:lastPrinted>
  <dcterms:created xsi:type="dcterms:W3CDTF">2024-10-04T11:50:00Z</dcterms:created>
  <dcterms:modified xsi:type="dcterms:W3CDTF">2024-10-04T12:55:00Z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2018-08-06T00:00:00Z</vt:filetime>
  </property>
  <property fmtid="{D5CDD505-2E9C-101B-9397-08002B2CF9AE}" pid="3" name="LastSaved">
    <vt:filetime>2018-08-08T00:00:00Z</vt:filetime>
  </property>
  <property fmtid="{D5CDD505-2E9C-101B-9397-08002B2CF9AE}" pid="4" name="ContentTypeId">
    <vt:lpwstr>0x010100EF109D6E725E0A4891283AF211784D37</vt:lpwstr>
  </property>
</Properties>
</file>