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i w:val="0"/>
          <w:sz w:val="40"/>
        </w:rPr>
        <w:t>PREM BURUGUPALLY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sz w:val="18"/>
        </w:rPr>
        <w:t>706-514-0870  |  burugupallyprem@gmail.com  |  linkedin.com/in/burugupallyprem  |  Atlanta, GA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/>
          <w:b/>
          <w:i w:val="0"/>
          <w:sz w:val="22"/>
        </w:rPr>
        <w:t>SUMMARY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Data and quantitative engineer with 4+ years building production data pipelines and analytics in financial services (Citigroup). Pairs strong Python, SQL, and cloud data engineering with hands-on quantitative research — designed and deployed an end-to-end, cloud-automated backtesting, validation, and paper-execution system for systematic gold strategies. Completing a DBA at Belhaven University; targeting Quantitative Developer / Quantitative Data Engineer roles in trading and fintech.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/>
          <w:b/>
          <w:i w:val="0"/>
          <w:sz w:val="22"/>
        </w:rPr>
        <w:t>TECHNICAL SKILLS</w:t>
      </w:r>
    </w:p>
    <w:p>
      <w:pPr>
        <w:spacing w:after="0"/>
      </w:pPr>
      <w:r>
        <w:rPr>
          <w:rFonts w:ascii="Times New Roman" w:hAnsi="Times New Roman"/>
          <w:b/>
          <w:i w:val="0"/>
          <w:sz w:val="20"/>
        </w:rPr>
        <w:t xml:space="preserve">Programming:  </w:t>
      </w:r>
      <w:r>
        <w:rPr>
          <w:rFonts w:ascii="Times New Roman" w:hAnsi="Times New Roman"/>
          <w:b w:val="0"/>
          <w:i w:val="0"/>
          <w:sz w:val="20"/>
        </w:rPr>
        <w:t>Python (pandas, NumPy), SQL, Bash</w:t>
      </w:r>
    </w:p>
    <w:p>
      <w:pPr>
        <w:spacing w:after="0"/>
      </w:pPr>
      <w:r>
        <w:rPr>
          <w:rFonts w:ascii="Times New Roman" w:hAnsi="Times New Roman"/>
          <w:b/>
          <w:i w:val="0"/>
          <w:sz w:val="20"/>
        </w:rPr>
        <w:t xml:space="preserve">Quant &amp; Research:  </w:t>
      </w:r>
      <w:r>
        <w:rPr>
          <w:rFonts w:ascii="Times New Roman" w:hAnsi="Times New Roman"/>
          <w:b w:val="0"/>
          <w:i w:val="0"/>
          <w:sz w:val="20"/>
        </w:rPr>
        <w:t>event-driven backtesting, walk-forward &amp; out-of-sample validation, time-series momentum, volatility targeting, cost/slippage modeling, Sharpe/profit-factor/drawdown analytics</w:t>
      </w:r>
    </w:p>
    <w:p>
      <w:pPr>
        <w:spacing w:after="0"/>
      </w:pPr>
      <w:r>
        <w:rPr>
          <w:rFonts w:ascii="Times New Roman" w:hAnsi="Times New Roman"/>
          <w:b/>
          <w:i w:val="0"/>
          <w:sz w:val="20"/>
        </w:rPr>
        <w:t xml:space="preserve">Data Engineering:  </w:t>
      </w:r>
      <w:r>
        <w:rPr>
          <w:rFonts w:ascii="Times New Roman" w:hAnsi="Times New Roman"/>
          <w:b w:val="0"/>
          <w:i w:val="0"/>
          <w:sz w:val="20"/>
        </w:rPr>
        <w:t>ETL/ELT, Apache Spark, workflow orchestration, data-quality frameworks</w:t>
      </w:r>
    </w:p>
    <w:p>
      <w:pPr>
        <w:spacing w:after="0"/>
      </w:pPr>
      <w:r>
        <w:rPr>
          <w:rFonts w:ascii="Times New Roman" w:hAnsi="Times New Roman"/>
          <w:b/>
          <w:i w:val="0"/>
          <w:sz w:val="20"/>
        </w:rPr>
        <w:t xml:space="preserve">Cloud &amp; DevOps:  </w:t>
      </w:r>
      <w:r>
        <w:rPr>
          <w:rFonts w:ascii="Times New Roman" w:hAnsi="Times New Roman"/>
          <w:b w:val="0"/>
          <w:i w:val="0"/>
          <w:sz w:val="20"/>
        </w:rPr>
        <w:t>AWS (Redshift, CloudWatch), GitHub Actions (CI/CD &amp; scheduling), Git</w:t>
      </w:r>
    </w:p>
    <w:p>
      <w:pPr>
        <w:spacing w:after="0"/>
      </w:pPr>
      <w:r>
        <w:rPr>
          <w:rFonts w:ascii="Times New Roman" w:hAnsi="Times New Roman"/>
          <w:b/>
          <w:i w:val="0"/>
          <w:sz w:val="20"/>
        </w:rPr>
        <w:t xml:space="preserve">Market Data &amp; APIs:  </w:t>
      </w:r>
      <w:r>
        <w:rPr>
          <w:rFonts w:ascii="Times New Roman" w:hAnsi="Times New Roman"/>
          <w:b w:val="0"/>
          <w:i w:val="0"/>
          <w:sz w:val="20"/>
        </w:rPr>
        <w:t>OANDA v20, FRED, REST integrations</w:t>
      </w:r>
    </w:p>
    <w:p>
      <w:pPr>
        <w:spacing w:after="0"/>
      </w:pPr>
      <w:r>
        <w:rPr>
          <w:rFonts w:ascii="Times New Roman" w:hAnsi="Times New Roman"/>
          <w:b/>
          <w:i w:val="0"/>
          <w:sz w:val="20"/>
        </w:rPr>
        <w:t xml:space="preserve">Databases &amp; Warehousing:  </w:t>
      </w:r>
      <w:r>
        <w:rPr>
          <w:rFonts w:ascii="Times New Roman" w:hAnsi="Times New Roman"/>
          <w:b w:val="0"/>
          <w:i w:val="0"/>
          <w:sz w:val="20"/>
        </w:rPr>
        <w:t>Redshift, SQL warehousing, relational data modeling</w:t>
      </w:r>
    </w:p>
    <w:p>
      <w:pPr>
        <w:spacing w:after="0"/>
      </w:pPr>
      <w:r>
        <w:rPr>
          <w:rFonts w:ascii="Times New Roman" w:hAnsi="Times New Roman"/>
          <w:b/>
          <w:i w:val="0"/>
          <w:sz w:val="20"/>
        </w:rPr>
        <w:t xml:space="preserve">Practices:  </w:t>
      </w:r>
      <w:r>
        <w:rPr>
          <w:rFonts w:ascii="Times New Roman" w:hAnsi="Times New Roman"/>
          <w:b w:val="0"/>
          <w:i w:val="0"/>
          <w:sz w:val="20"/>
        </w:rPr>
        <w:t>Agile, code review, unit &amp; parity testing, reproducible research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/>
          <w:b/>
          <w:i w:val="0"/>
          <w:sz w:val="22"/>
        </w:rPr>
        <w:t>SELECTED PROJECT — GOLD QUANT LAB (GITHUB.COM/BURUGUPALLYPREM-CODER/OANDA_BACKTESTING_BOT)</w:t>
      </w:r>
    </w:p>
    <w:p>
      <w:pPr>
        <w:pStyle w:val="ListBullet"/>
        <w:spacing w:after="0" w:line="240" w:lineRule="auto"/>
        <w:ind w:left="288"/>
      </w:pPr>
      <w:r>
        <w:rPr>
          <w:rFonts w:ascii="Times New Roman" w:hAnsi="Times New Roman"/>
          <w:b w:val="0"/>
          <w:i w:val="0"/>
          <w:sz w:val="20"/>
        </w:rPr>
        <w:t>Built an autonomous, cloud-native research system (GitHub Actions) that backtests, validates, and paper-trades systematic XAU/USD strategies with no manual intervention.</w:t>
      </w:r>
    </w:p>
    <w:p>
      <w:pPr>
        <w:pStyle w:val="ListBullet"/>
        <w:spacing w:after="0" w:line="240" w:lineRule="auto"/>
        <w:ind w:left="288"/>
      </w:pPr>
      <w:r>
        <w:rPr>
          <w:rFonts w:ascii="Times New Roman" w:hAnsi="Times New Roman"/>
          <w:b w:val="0"/>
          <w:i w:val="0"/>
          <w:sz w:val="20"/>
        </w:rPr>
        <w:t>Engineered an event-driven backtester with provable no-look-ahead accounting, realistic spread/slippage and pessimistic intrabar fills; unit-tested and bar-for-bar parity-verified against a vectorized fast path.</w:t>
      </w:r>
    </w:p>
    <w:p>
      <w:pPr>
        <w:pStyle w:val="ListBullet"/>
        <w:spacing w:after="0" w:line="240" w:lineRule="auto"/>
        <w:ind w:left="288"/>
      </w:pPr>
      <w:r>
        <w:rPr>
          <w:rFonts w:ascii="Times New Roman" w:hAnsi="Times New Roman"/>
          <w:b w:val="0"/>
          <w:i w:val="0"/>
          <w:sz w:val="20"/>
        </w:rPr>
        <w:t>Applied rigorous validation (walk-forward, out-of-sample, 5× cost-stress, long/short attribution): falsified a popular intraday strategy as having no edge after costs, and validated a daily time-series-momentum + real-yield + volatility-targeting strategy.</w:t>
      </w:r>
    </w:p>
    <w:p>
      <w:pPr>
        <w:pStyle w:val="ListBullet"/>
        <w:spacing w:after="0" w:line="240" w:lineRule="auto"/>
        <w:ind w:left="288"/>
      </w:pPr>
      <w:r>
        <w:rPr>
          <w:rFonts w:ascii="Times New Roman" w:hAnsi="Times New Roman"/>
          <w:b w:val="0"/>
          <w:i w:val="0"/>
          <w:sz w:val="20"/>
        </w:rPr>
        <w:t>Implemented a guardrailed champion/challenger self-improvement loop (permanent holdout, multi-week confirmation) and a safety-railed OANDA paper-execution module; Slack observability.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/>
          <w:b/>
          <w:i w:val="0"/>
          <w:sz w:val="22"/>
        </w:rPr>
        <w:t>WORK EXPERIENCE</w:t>
      </w:r>
    </w:p>
    <w:p>
      <w:pPr>
        <w:tabs>
          <w:tab w:pos="10800" w:val="right"/>
        </w:tabs>
        <w:spacing w:before="80"/>
      </w:pPr>
      <w:r>
        <w:rPr>
          <w:rFonts w:ascii="Times New Roman" w:hAnsi="Times New Roman"/>
          <w:b/>
          <w:i w:val="0"/>
          <w:sz w:val="20"/>
        </w:rPr>
        <w:t>Citigroup (Citi)</w:t>
      </w:r>
      <w:r>
        <w:rPr>
          <w:rFonts w:ascii="Times New Roman" w:hAnsi="Times New Roman"/>
          <w:b w:val="0"/>
          <w:i w:val="0"/>
          <w:sz w:val="20"/>
        </w:rPr>
        <w:tab/>
        <w:t>Atlanta, GA</w:t>
      </w:r>
    </w:p>
    <w:p>
      <w:pPr>
        <w:tabs>
          <w:tab w:pos="10800" w:val="right"/>
        </w:tabs>
      </w:pPr>
      <w:r>
        <w:rPr>
          <w:rFonts w:ascii="Times New Roman" w:hAnsi="Times New Roman"/>
          <w:b w:val="0"/>
          <w:i w:val="0"/>
          <w:sz w:val="20"/>
        </w:rPr>
        <w:t>Data Engineer</w:t>
      </w:r>
      <w:r>
        <w:rPr>
          <w:rFonts w:ascii="Times New Roman" w:hAnsi="Times New Roman"/>
          <w:b w:val="0"/>
          <w:i w:val="0"/>
          <w:sz w:val="20"/>
        </w:rPr>
        <w:tab/>
        <w:t>June 2023 – April 2026</w:t>
      </w:r>
    </w:p>
    <w:p>
      <w:pPr>
        <w:pStyle w:val="ListBullet"/>
        <w:spacing w:after="0" w:line="240" w:lineRule="auto"/>
        <w:ind w:left="288"/>
      </w:pPr>
      <w:r>
        <w:rPr>
          <w:rFonts w:ascii="Times New Roman" w:hAnsi="Times New Roman"/>
          <w:b w:val="0"/>
          <w:i w:val="0"/>
          <w:sz w:val="20"/>
        </w:rPr>
        <w:t>Designed and maintained ETL pipelines (Python, Spark, Redshift) ingesting banking and market data for risk and regulatory reporting.</w:t>
      </w:r>
    </w:p>
    <w:p>
      <w:pPr>
        <w:pStyle w:val="ListBullet"/>
        <w:spacing w:after="0" w:line="240" w:lineRule="auto"/>
        <w:ind w:left="288"/>
      </w:pPr>
      <w:r>
        <w:rPr>
          <w:rFonts w:ascii="Times New Roman" w:hAnsi="Times New Roman"/>
          <w:b w:val="0"/>
          <w:i w:val="0"/>
          <w:sz w:val="20"/>
        </w:rPr>
        <w:t>Built a data-quality framework (row-count, null, referential-integrity checks, alerting) that cut data errors by 30%+.</w:t>
      </w:r>
    </w:p>
    <w:p>
      <w:pPr>
        <w:pStyle w:val="ListBullet"/>
        <w:spacing w:after="0" w:line="240" w:lineRule="auto"/>
        <w:ind w:left="288"/>
      </w:pPr>
      <w:r>
        <w:rPr>
          <w:rFonts w:ascii="Times New Roman" w:hAnsi="Times New Roman"/>
          <w:b w:val="0"/>
          <w:i w:val="0"/>
          <w:sz w:val="20"/>
        </w:rPr>
        <w:t>Wrote and optimized complex SQL (CTEs, window functions, aggregations) to generate risk and regulatory insights.</w:t>
      </w:r>
    </w:p>
    <w:p>
      <w:pPr>
        <w:pStyle w:val="ListBullet"/>
        <w:spacing w:after="0" w:line="240" w:lineRule="auto"/>
        <w:ind w:left="288"/>
      </w:pPr>
      <w:r>
        <w:rPr>
          <w:rFonts w:ascii="Times New Roman" w:hAnsi="Times New Roman"/>
          <w:b w:val="0"/>
          <w:i w:val="0"/>
          <w:sz w:val="20"/>
        </w:rPr>
        <w:t>Automated pipeline monitoring on AWS CloudWatch (99%+ uptime); delivered audit-ready datasets under SLA.</w:t>
      </w:r>
    </w:p>
    <w:p>
      <w:pPr>
        <w:pStyle w:val="ListBullet"/>
        <w:spacing w:after="0" w:line="240" w:lineRule="auto"/>
        <w:ind w:left="288"/>
      </w:pPr>
      <w:r>
        <w:rPr>
          <w:rFonts w:ascii="Times New Roman" w:hAnsi="Times New Roman"/>
          <w:b w:val="0"/>
          <w:i w:val="0"/>
          <w:sz w:val="20"/>
        </w:rPr>
        <w:t>Partnered with analysts on schemas and data lineage; Agile sprint planning and code reviews.</w:t>
      </w:r>
    </w:p>
    <w:p>
      <w:pPr>
        <w:tabs>
          <w:tab w:pos="10800" w:val="right"/>
        </w:tabs>
        <w:spacing w:before="80"/>
      </w:pPr>
      <w:r>
        <w:rPr>
          <w:rFonts w:ascii="Times New Roman" w:hAnsi="Times New Roman"/>
          <w:b/>
          <w:i w:val="0"/>
          <w:sz w:val="20"/>
        </w:rPr>
        <w:t>Vertafore</w:t>
      </w:r>
      <w:r>
        <w:rPr>
          <w:rFonts w:ascii="Times New Roman" w:hAnsi="Times New Roman"/>
          <w:b w:val="0"/>
          <w:i w:val="0"/>
          <w:sz w:val="20"/>
        </w:rPr>
        <w:tab/>
        <w:t>Hyderabad, India</w:t>
      </w:r>
    </w:p>
    <w:p>
      <w:pPr>
        <w:tabs>
          <w:tab w:pos="10800" w:val="right"/>
        </w:tabs>
      </w:pPr>
      <w:r>
        <w:rPr>
          <w:rFonts w:ascii="Times New Roman" w:hAnsi="Times New Roman"/>
          <w:b w:val="0"/>
          <w:i w:val="0"/>
          <w:sz w:val="20"/>
        </w:rPr>
        <w:t>Data Analyst</w:t>
      </w:r>
      <w:r>
        <w:rPr>
          <w:rFonts w:ascii="Times New Roman" w:hAnsi="Times New Roman"/>
          <w:b w:val="0"/>
          <w:i w:val="0"/>
          <w:sz w:val="20"/>
        </w:rPr>
        <w:tab/>
        <w:t>January 2021 – December 2021</w:t>
      </w:r>
    </w:p>
    <w:p>
      <w:pPr>
        <w:pStyle w:val="ListBullet"/>
        <w:spacing w:after="0" w:line="240" w:lineRule="auto"/>
        <w:ind w:left="288"/>
      </w:pPr>
      <w:r>
        <w:rPr>
          <w:rFonts w:ascii="Times New Roman" w:hAnsi="Times New Roman"/>
          <w:b w:val="0"/>
          <w:i w:val="0"/>
          <w:sz w:val="20"/>
        </w:rPr>
        <w:t>Built SQL and Python analyses and dashboards supporting business reporting.</w:t>
      </w:r>
    </w:p>
    <w:p>
      <w:pPr>
        <w:pStyle w:val="ListBullet"/>
        <w:spacing w:after="0" w:line="240" w:lineRule="auto"/>
        <w:ind w:left="288"/>
      </w:pPr>
      <w:r>
        <w:rPr>
          <w:rFonts w:ascii="Times New Roman" w:hAnsi="Times New Roman"/>
          <w:b w:val="0"/>
          <w:i w:val="0"/>
          <w:sz w:val="20"/>
        </w:rPr>
        <w:t>Performed data validation and cleansing that improved reporting accuracy.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/>
          <w:b/>
          <w:i w:val="0"/>
          <w:sz w:val="22"/>
        </w:rPr>
        <w:t>EDUCATION</w:t>
      </w:r>
    </w:p>
    <w:p>
      <w:pPr>
        <w:tabs>
          <w:tab w:pos="10800" w:val="right"/>
        </w:tabs>
        <w:spacing w:before="80"/>
      </w:pPr>
      <w:r>
        <w:rPr>
          <w:rFonts w:ascii="Times New Roman" w:hAnsi="Times New Roman"/>
          <w:b/>
          <w:i w:val="0"/>
          <w:sz w:val="20"/>
        </w:rPr>
        <w:t>Belhaven University</w:t>
      </w:r>
      <w:r>
        <w:rPr>
          <w:rFonts w:ascii="Times New Roman" w:hAnsi="Times New Roman"/>
          <w:b w:val="0"/>
          <w:i w:val="0"/>
          <w:sz w:val="20"/>
        </w:rPr>
        <w:tab/>
        <w:t>Remote / Hybrid</w:t>
      </w:r>
    </w:p>
    <w:p>
      <w:pPr>
        <w:tabs>
          <w:tab w:pos="10800" w:val="right"/>
        </w:tabs>
      </w:pPr>
      <w:r>
        <w:rPr>
          <w:rFonts w:ascii="Times New Roman" w:hAnsi="Times New Roman"/>
          <w:b w:val="0"/>
          <w:i w:val="0"/>
          <w:sz w:val="20"/>
        </w:rPr>
        <w:t>Doctor of Business Administration (DBA)</w:t>
      </w:r>
      <w:r>
        <w:rPr>
          <w:rFonts w:ascii="Times New Roman" w:hAnsi="Times New Roman"/>
          <w:b w:val="0"/>
          <w:i w:val="0"/>
          <w:sz w:val="20"/>
        </w:rPr>
        <w:tab/>
        <w:t>May 2026</w:t>
      </w:r>
    </w:p>
    <w:p>
      <w:pPr>
        <w:tabs>
          <w:tab w:pos="10800" w:val="right"/>
        </w:tabs>
        <w:spacing w:before="80"/>
      </w:pPr>
      <w:r>
        <w:rPr>
          <w:rFonts w:ascii="Times New Roman" w:hAnsi="Times New Roman"/>
          <w:b/>
          <w:i w:val="0"/>
          <w:sz w:val="20"/>
        </w:rPr>
        <w:t>Auburn University at Montgomery</w:t>
      </w:r>
      <w:r>
        <w:rPr>
          <w:rFonts w:ascii="Times New Roman" w:hAnsi="Times New Roman"/>
          <w:b w:val="0"/>
          <w:i w:val="0"/>
          <w:sz w:val="20"/>
        </w:rPr>
        <w:tab/>
        <w:t>Montgomery, AL</w:t>
      </w:r>
    </w:p>
    <w:p>
      <w:pPr>
        <w:tabs>
          <w:tab w:pos="10800" w:val="right"/>
        </w:tabs>
      </w:pPr>
      <w:r>
        <w:rPr>
          <w:rFonts w:ascii="Times New Roman" w:hAnsi="Times New Roman"/>
          <w:b w:val="0"/>
          <w:i w:val="0"/>
          <w:sz w:val="20"/>
        </w:rPr>
        <w:t>M.S., Management Information Systems</w:t>
      </w:r>
      <w:r>
        <w:rPr>
          <w:rFonts w:ascii="Times New Roman" w:hAnsi="Times New Roman"/>
          <w:b w:val="0"/>
          <w:i w:val="0"/>
          <w:sz w:val="20"/>
        </w:rPr>
        <w:tab/>
        <w:t>Jan 2022 – May 2023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/>
          <w:b/>
          <w:i w:val="0"/>
          <w:sz w:val="22"/>
        </w:rPr>
        <w:t>CERTIFICATIONS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AWS Machine Learning Essential Training (LinkedIn Learning)   •   Data Analyst Professional Certificate (LinkedIn Learning)</w:t>
      </w:r>
    </w:p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