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Радимов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Ринадович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Необходимо изучить основы дискреционного разграничения доступа в современных системах с открытым кодом на базе ОС Linux на практике. Также нужно заполнить таблицу прав доступа.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Права доступа имеют всего 3 опции − чтение, запись и запуск на выполнение, устанавливаемые для владельца, группы и прочих пользователей (для папки запуск на выполнение означает просмотр содержимого − списка файлов и вложенных папок).</w:t>
      </w:r>
    </w:p>
    <w:p>
      <w:pPr>
        <w:pStyle w:val="BodyText"/>
      </w:pPr>
      <w:r>
        <w:t xml:space="preserve">Права можно задавать либо буквами r (read), w (Write) и x (eXecute), либо в двоичной системе (точнее в восьмеричной с использованием цифр от 0 до 7, но на основе двоичной системы).</w:t>
      </w:r>
    </w:p>
    <w:p>
      <w:pPr>
        <w:pStyle w:val="BodyText"/>
      </w:pPr>
      <w:r>
        <w:t xml:space="preserve">Праву на чтение (r) соответствует значение 4, записи (w) − 2 и выполнению/просмотру файлов (x) − 1. Комбинируя эти значения, можно получать разные права. Например: - 6 = (4 + 2) − чтение и запись - 5 = (4 + 1) − чтение и исполнение</w:t>
      </w:r>
    </w:p>
    <w:p>
      <w:pPr>
        <w:pStyle w:val="BodyText"/>
      </w:pPr>
      <w:r>
        <w:t xml:space="preserve">Первыми задаются права доступа для владельца, затем для группы и в конце для всех прочих.</w:t>
      </w:r>
    </w:p>
    <w:p>
      <w:pPr>
        <w:pStyle w:val="BodyText"/>
      </w:pPr>
      <w:r>
        <w:t xml:space="preserve">Обычно для документов и файлов данных устанавливаются права 644 или 664. Это означает, что владелец может читать и изменять файл (включая удаление), члены группы в первом случае только читать, а во втором изменять, а все прочие − только читать.</w:t>
      </w:r>
    </w:p>
    <w:p>
      <w:pPr>
        <w:pStyle w:val="BodyText"/>
      </w:pPr>
      <w:r>
        <w:t xml:space="preserve">Для исполняемых файлов и папок обычно задаются права 755 или 775. Значения те же, что и в предыдущем абзаце плюс присутствует право на выполнение или просмотр списка вложенных объектов.</w:t>
      </w:r>
    </w:p>
    <w:p>
      <w:pPr>
        <w:pStyle w:val="BodyText"/>
      </w:pPr>
      <w:r>
        <w:t xml:space="preserve">Если задавать права доступа буквами, то указываются нужные права в виде rwx, а то, что нужно пропустить, заменяется дефисом. То есть, 644 соответствует rw-r–r–, а 755 − rwxr-xr-x.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 учётную запись пользователя quest (использую учётную запись root):(рис.1). Для перехода в учётную запись root использую команду su, лоя создания учетной записи командой useradd quest.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575347"/>
            <wp:effectExtent b="0" l="0" r="0" t="0"/>
            <wp:docPr descr="Figure 1: рис.1. Создание новой ученой записи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 1: рис.1. Создание новой ученой записи.</w:t>
      </w:r>
    </w:p>
    <w:p>
      <w:pPr>
        <w:numPr>
          <w:ilvl w:val="0"/>
          <w:numId w:val="1001"/>
        </w:numPr>
      </w:pPr>
      <w:r>
        <w:t xml:space="preserve">Был задан пароль для пользователя quest, используя учётную запись root (рис.2).</w:t>
      </w:r>
    </w:p>
    <w:p>
      <w:pPr>
        <w:numPr>
          <w:ilvl w:val="0"/>
          <w:numId w:val="1000"/>
        </w:numPr>
        <w:pStyle w:val="CaptionedFigure"/>
      </w:pPr>
      <w:bookmarkStart w:id="26" w:name="fig:002"/>
      <w:r>
        <w:drawing>
          <wp:inline>
            <wp:extent cx="5334000" cy="3565726"/>
            <wp:effectExtent b="0" l="0" r="0" t="0"/>
            <wp:docPr descr="Figure 2: рис.2. Задание пароля для quest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2: рис.2. Задание пароля для quest.</w:t>
      </w:r>
    </w:p>
    <w:p>
      <w:pPr>
        <w:numPr>
          <w:ilvl w:val="0"/>
          <w:numId w:val="1001"/>
        </w:numPr>
      </w:pPr>
      <w:r>
        <w:t xml:space="preserve">Вошёл в систему от имени пользователя quest (рис.3).</w:t>
      </w:r>
    </w:p>
    <w:p>
      <w:pPr>
        <w:numPr>
          <w:ilvl w:val="0"/>
          <w:numId w:val="1000"/>
        </w:numPr>
        <w:pStyle w:val="CaptionedFigure"/>
      </w:pPr>
      <w:bookmarkStart w:id="28" w:name="fig:003"/>
      <w:r>
        <w:drawing>
          <wp:inline>
            <wp:extent cx="5334000" cy="4109441"/>
            <wp:effectExtent b="0" l="0" r="0" t="0"/>
            <wp:docPr descr="Figure 3: рис.3. Авторизация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3: рис.3. Авторизация.</w:t>
      </w:r>
    </w:p>
    <w:p>
      <w:pPr>
        <w:numPr>
          <w:ilvl w:val="0"/>
          <w:numId w:val="1001"/>
        </w:numPr>
      </w:pPr>
      <w:r>
        <w:t xml:space="preserve">Командой pwd была определена текущая директория. Действительно, мы находимся в домашней директории (рис.4). [quest@localhost ~]$ означает следующее: quest - имя учетной записи пользователя, localhost - имя компьютера, ~ - папка выполнения команды (домашняя).</w:t>
      </w:r>
    </w:p>
    <w:p>
      <w:pPr>
        <w:numPr>
          <w:ilvl w:val="0"/>
          <w:numId w:val="1000"/>
        </w:numPr>
        <w:pStyle w:val="CaptionedFigure"/>
      </w:pPr>
      <w:bookmarkStart w:id="30" w:name="fig:004"/>
      <w:r>
        <w:drawing>
          <wp:inline>
            <wp:extent cx="5334000" cy="1506279"/>
            <wp:effectExtent b="0" l="0" r="0" t="0"/>
            <wp:docPr descr="Figure 4: рис.4. Определяем диреторию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4: рис.4. Определяем диреторию.</w:t>
      </w:r>
    </w:p>
    <w:p>
      <w:pPr>
        <w:numPr>
          <w:ilvl w:val="0"/>
          <w:numId w:val="1001"/>
        </w:numPr>
      </w:pPr>
      <w:r>
        <w:t xml:space="preserve">Уточняю имя пользователя командой whoami (рис.5).</w:t>
      </w:r>
    </w:p>
    <w:p>
      <w:pPr>
        <w:numPr>
          <w:ilvl w:val="0"/>
          <w:numId w:val="1000"/>
        </w:numPr>
        <w:pStyle w:val="CaptionedFigure"/>
      </w:pPr>
      <w:bookmarkStart w:id="32" w:name="fig:005"/>
      <w:r>
        <w:drawing>
          <wp:inline>
            <wp:extent cx="5334000" cy="1988449"/>
            <wp:effectExtent b="0" l="0" r="0" t="0"/>
            <wp:docPr descr="Figure 5: рис.5. Кто я?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5: рис.5. Кто я?</w:t>
      </w:r>
    </w:p>
    <w:p>
      <w:pPr>
        <w:numPr>
          <w:ilvl w:val="0"/>
          <w:numId w:val="1001"/>
        </w:numPr>
      </w:pPr>
      <w:r>
        <w:t xml:space="preserve">При помощи команды id выясняем, имя пользователя quest, группа quest, uid=1001, gid=1001, входит только в группу 1001 (quest). Команда groups так же вывела одну группу guest (рис.6).</w:t>
      </w:r>
    </w:p>
    <w:p>
      <w:pPr>
        <w:numPr>
          <w:ilvl w:val="0"/>
          <w:numId w:val="1000"/>
        </w:numPr>
        <w:pStyle w:val="CaptionedFigure"/>
      </w:pPr>
      <w:bookmarkStart w:id="34" w:name="fig:006"/>
      <w:r>
        <w:drawing>
          <wp:inline>
            <wp:extent cx="5334000" cy="2607995"/>
            <wp:effectExtent b="0" l="0" r="0" t="0"/>
            <wp:docPr descr="Figure 6: рис.6. groups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6: рис.6. groups</w:t>
      </w:r>
    </w:p>
    <w:p>
      <w:pPr>
        <w:numPr>
          <w:ilvl w:val="0"/>
          <w:numId w:val="1001"/>
        </w:numPr>
      </w:pPr>
      <w:r>
        <w:t xml:space="preserve">Сравниваем полученную информацию об имени пользователя с данными, выводимыми в приглашении командной строки. Имя пользователя во всех командах выводится как quest, что совпадает с именем в приглашении командной строки.</w:t>
      </w:r>
    </w:p>
    <w:p>
      <w:pPr>
        <w:numPr>
          <w:ilvl w:val="0"/>
          <w:numId w:val="1001"/>
        </w:numPr>
      </w:pPr>
      <w:r>
        <w:t xml:space="preserve">В файле /etc/passwd нахожу свою учетную запись, всё совпадает с результатами выполнения команд, из предыдущих пунктов (рис.7).</w:t>
      </w:r>
    </w:p>
    <w:p>
      <w:pPr>
        <w:numPr>
          <w:ilvl w:val="0"/>
          <w:numId w:val="1000"/>
        </w:numPr>
        <w:pStyle w:val="CaptionedFigure"/>
      </w:pPr>
      <w:bookmarkStart w:id="36" w:name="fig:007"/>
      <w:r>
        <w:drawing>
          <wp:inline>
            <wp:extent cx="5334000" cy="4137021"/>
            <wp:effectExtent b="0" l="0" r="0" t="0"/>
            <wp:docPr descr="Figure 7: рис.7. Результат выполнения cat /etc/passwd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7: рис.7. Результат выполнения cat /etc/passwd.</w:t>
      </w:r>
    </w:p>
    <w:p>
      <w:pPr>
        <w:numPr>
          <w:ilvl w:val="0"/>
          <w:numId w:val="1001"/>
        </w:numPr>
      </w:pPr>
      <w:r>
        <w:t xml:space="preserve">Определил существующие в системе директории командой ls -l /home/. Получаем список поддиректорий директории /home. На директориях iradimov и quest установленны права 700 (рис.8).</w:t>
      </w:r>
    </w:p>
    <w:p>
      <w:pPr>
        <w:numPr>
          <w:ilvl w:val="0"/>
          <w:numId w:val="1000"/>
        </w:numPr>
        <w:pStyle w:val="CaptionedFigure"/>
      </w:pPr>
      <w:bookmarkStart w:id="38" w:name="fig:008"/>
      <w:r>
        <w:drawing>
          <wp:inline>
            <wp:extent cx="5334000" cy="516370"/>
            <wp:effectExtent b="0" l="0" r="0" t="0"/>
            <wp:docPr descr="Figure 8: рис.8. Права на директориях iradimov и quest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8: рис.8. Права на директориях iradimov и quest.</w:t>
      </w:r>
    </w:p>
    <w:p>
      <w:pPr>
        <w:numPr>
          <w:ilvl w:val="0"/>
          <w:numId w:val="1001"/>
        </w:numPr>
      </w:pPr>
      <w:r>
        <w:t xml:space="preserve">С помощью команды lsattr /home пытаемся получить информацию о расширенных аттрибутах. Для пользователя iradimov имеем отказ в доступе, для quest получаем.(рис.9).</w:t>
      </w:r>
    </w:p>
    <w:p>
      <w:pPr>
        <w:pStyle w:val="CaptionedFigure"/>
      </w:pPr>
      <w:bookmarkStart w:id="40" w:name="fig:009"/>
      <w:r>
        <w:drawing>
          <wp:inline>
            <wp:extent cx="5334000" cy="567214"/>
            <wp:effectExtent b="0" l="0" r="0" t="0"/>
            <wp:docPr descr="Figure 9: рис.9. Расширенные атрибуты iradimov и quest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рис.9. Расширенные атрибуты iradimov и quest.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mkdir dir1 создаем в домашней директории поддиректорию dir1.(рис.10).</w:t>
      </w:r>
    </w:p>
    <w:p>
      <w:pPr>
        <w:pStyle w:val="CaptionedFigure"/>
      </w:pPr>
      <w:bookmarkStart w:id="42" w:name="fig:010"/>
      <w:r>
        <w:drawing>
          <wp:inline>
            <wp:extent cx="5334000" cy="885356"/>
            <wp:effectExtent b="0" l="0" r="0" t="0"/>
            <wp:docPr descr="Figure 10: рис.10. Создаем в домашней директории поддиректорию." title="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рис.10. Создаем в домашней директории поддиректорию.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000 dir1 снимаем все аттрибуты dir1, проверяем. Имеем права 000.(рис.11).</w:t>
      </w:r>
    </w:p>
    <w:p>
      <w:pPr>
        <w:pStyle w:val="CaptionedFigure"/>
      </w:pPr>
      <w:bookmarkStart w:id="44" w:name="fig:011"/>
      <w:r>
        <w:drawing>
          <wp:inline>
            <wp:extent cx="5334000" cy="1754097"/>
            <wp:effectExtent b="0" l="0" r="0" t="0"/>
            <wp:docPr descr="Figure 11: рис.11. Права 000 для dir1." title="" id="1" name="Picture"/>
            <a:graphic>
              <a:graphicData uri="http://schemas.openxmlformats.org/drawingml/2006/picture">
                <pic:pic>
                  <pic:nvPicPr>
                    <pic:cNvPr descr="imag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рис.11. Права 000 для dir1.</w:t>
      </w:r>
    </w:p>
    <w:p>
      <w:pPr>
        <w:numPr>
          <w:ilvl w:val="0"/>
          <w:numId w:val="1004"/>
        </w:numPr>
        <w:pStyle w:val="Compact"/>
      </w:pPr>
      <w:r>
        <w:t xml:space="preserve">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получаем отказ в доступе (рис.12).</w:t>
      </w:r>
    </w:p>
    <w:p>
      <w:pPr>
        <w:pStyle w:val="CaptionedFigure"/>
      </w:pPr>
      <w:bookmarkStart w:id="46" w:name="fig:012"/>
      <w:r>
        <w:drawing>
          <wp:inline>
            <wp:extent cx="5334000" cy="1879336"/>
            <wp:effectExtent b="0" l="0" r="0" t="0"/>
            <wp:docPr descr="Figure 12: рис.12. Проверка действий для прав 000." title="" id="1" name="Picture"/>
            <a:graphic>
              <a:graphicData uri="http://schemas.openxmlformats.org/drawingml/2006/picture">
                <pic:pic>
                  <pic:nvPicPr>
                    <pic:cNvPr descr="image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рис.12. Проверка действий для прав 000.</w:t>
      </w:r>
    </w:p>
    <w:p>
      <w:pPr>
        <w:numPr>
          <w:ilvl w:val="0"/>
          <w:numId w:val="1005"/>
        </w:numPr>
        <w:pStyle w:val="Compact"/>
      </w:pPr>
      <w:r>
        <w:t xml:space="preserve">Далее путем последовательного выполнения команд (chmod,touch,rm,echo,mv,cat,ls,cd) для проверки прав доступа для директории и файла заполняем таблицу.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5"/>
        <w:gridCol w:w="489"/>
        <w:gridCol w:w="711"/>
        <w:gridCol w:w="711"/>
        <w:gridCol w:w="578"/>
        <w:gridCol w:w="622"/>
        <w:gridCol w:w="800"/>
        <w:gridCol w:w="1245"/>
        <w:gridCol w:w="978"/>
        <w:gridCol w:w="934"/>
      </w:tblGrid>
      <w:tr>
        <w:tc>
          <w:p>
            <w:pPr>
              <w:pStyle w:val="Compact"/>
              <w:jc w:val="left"/>
            </w:pPr>
            <w:r>
              <w:t xml:space="preserve">Правка дирек- тории</w:t>
            </w:r>
          </w:p>
        </w:tc>
        <w:tc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center"/>
            </w:pPr>
            <w:r>
              <w:t xml:space="preserve">Созда- 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Удале- ние файла</w:t>
            </w:r>
          </w:p>
        </w:tc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t xml:space="preserve">Чте- 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дирек- тории</w:t>
            </w:r>
          </w:p>
        </w:tc>
        <w:tc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center"/>
            </w:pPr>
            <w:r>
              <w:t xml:space="preserve">Переиме- нование файла</w:t>
            </w:r>
          </w:p>
        </w:tc>
        <w:tc>
          <w:p>
            <w:pPr>
              <w:pStyle w:val="Compact"/>
              <w:jc w:val="righ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+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После анадиза таблицы выше, составляем итоговую таблицу.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Мин. права на директорию</w:t>
            </w:r>
          </w:p>
        </w:tc>
        <w:tc>
          <w:p>
            <w:pPr>
              <w:pStyle w:val="Compact"/>
              <w:jc w:val="right"/>
            </w:pPr>
            <w:r>
              <w:t xml:space="preserve">Мин.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bookmarkEnd w:id="47"/>
    <w:bookmarkStart w:id="4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r>
        <w:t xml:space="preserve">ТУИС РУДН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Радимов Игорь Ринадович</dc:creator>
  <dc:language>ru-RU</dc:language>
  <cp:keywords/>
  <dcterms:created xsi:type="dcterms:W3CDTF">2021-10-02T12:41:07Z</dcterms:created>
  <dcterms:modified xsi:type="dcterms:W3CDTF">2021-10-02T12:41:07Z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Ubuntu</vt:lpwstr>
  </property>
  <property fmtid="{D5CDD505-2E9C-101B-9397-08002B2CF9AE}" pid="40" name="mainfontoptions">
    <vt:lpwstr>Ligatures=TeX</vt:lpwstr>
  </property>
  <property fmtid="{D5CDD505-2E9C-101B-9397-08002B2CF9AE}" pid="41" name="monofont">
    <vt:lpwstr>Ubuntu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Ubuntu</vt:lpwstr>
  </property>
  <property fmtid="{D5CDD505-2E9C-101B-9397-08002B2CF9AE}" pid="54" name="romanfontoptions">
    <vt:lpwstr>Ligatures=TeX</vt:lpwstr>
  </property>
  <property fmtid="{D5CDD505-2E9C-101B-9397-08002B2CF9AE}" pid="55" name="sansfont">
    <vt:lpwstr>Ubuntu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по лабораторной работе 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