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2. Aggregated and Cohort-Specific ATT Estimates</w:t>
      </w:r>
    </w:p>
    <w:tbl>
      <w:tblPr>
        <w:tblStyle w:val="Table"/>
        <w:tblW w:type="pct" w:w="4830"/>
        <w:tblLayout w:type="fixed"/>
        <w:tblLook w:firstRow="1" w:lastRow="1" w:firstColumn="0" w:lastColumn="0" w:noHBand="0" w:noVBand="0" w:val="0020"/>
        <w:tblCaption w:val="Table 2. Aggregated and Cohort-Specific ATT Estimates"/>
      </w:tblPr>
      <w:tblGrid>
        <w:gridCol w:w="3240"/>
        <w:gridCol w:w="810"/>
        <w:gridCol w:w="1080"/>
        <w:gridCol w:w="1260"/>
        <w:gridCol w:w="12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CI_Lower_95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CI_Upper_95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ATT (Group aggregation)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ATT (Dynamic aggregation)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 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5.37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Notes: Cluster-robust SEs by state.</w:t>
            </w:r>
            <w:r>
              <w:t xml:space="preserve"> </w:t>
            </w:r>
            <w:r>
              <w:t xml:space="preserve">‘</w:t>
            </w:r>
            <w:r>
              <w:t xml:space="preserve">Overall (group)</w:t>
            </w:r>
            <w:r>
              <w:t xml:space="preserve">’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‘</w:t>
            </w:r>
            <w:r>
              <w:t xml:space="preserve">Overall (dynamic)</w:t>
            </w:r>
            <w:r>
              <w:t xml:space="preserve">’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from aggte(…, type=</w:t>
            </w:r>
            <w:r>
              <w:t xml:space="preserve">‘</w:t>
            </w:r>
            <w:r>
              <w:t xml:space="preserve">group</w:t>
            </w:r>
            <w:r>
              <w:t xml:space="preserve">’</w:t>
            </w:r>
            <w:r>
              <w:t xml:space="preserve">/</w:t>
            </w:r>
            <w:r>
              <w:t xml:space="preserve">‘</w:t>
            </w:r>
            <w:r>
              <w:t xml:space="preserve">dynamic</w:t>
            </w:r>
            <w:r>
              <w:t xml:space="preserve">’</w:t>
            </w:r>
            <w:r>
              <w:t xml:space="preserve">).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2025-12-18T21:49:45Z</dcterms:created>
  <dcterms:modified xsi:type="dcterms:W3CDTF">2025-12-18T21:49:45Z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