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2. Aggregated and Cohort-Specific ATT Estimates</w:t>
      </w:r>
    </w:p>
    <w:tbl>
      <w:tblPr>
        <w:tblStyle w:val="Table"/>
        <w:tblW w:type="pct" w:w="4830"/>
        <w:tblLayout w:type="fixed"/>
        <w:tblLook w:firstRow="1" w:lastRow="1" w:firstColumn="0" w:lastColumn="0" w:noHBand="0" w:noVBand="0" w:val="0020"/>
        <w:tblCaption w:val="Table 2. Aggregated and Cohort-Specific ATT Estimates"/>
      </w:tblPr>
      <w:tblGrid>
        <w:gridCol w:w="3240"/>
        <w:gridCol w:w="810"/>
        <w:gridCol w:w="1080"/>
        <w:gridCol w:w="1260"/>
        <w:gridCol w:w="12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ATT_pp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CI_Lower_95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CI_Upper_95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 ATT (Group aggregation)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 ATT (Dynamic aggregation)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 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 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3.31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Notes: Cluster-robust SEs by state.</w:t>
            </w:r>
            <w:r>
              <w:t xml:space="preserve"> </w:t>
            </w:r>
            <w:r>
              <w:t xml:space="preserve">‘</w:t>
            </w:r>
            <w:r>
              <w:t xml:space="preserve">Overall (group)</w:t>
            </w:r>
            <w:r>
              <w:t xml:space="preserve">’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‘</w:t>
            </w:r>
            <w:r>
              <w:t xml:space="preserve">Overall (dynamic)</w:t>
            </w:r>
            <w:r>
              <w:t xml:space="preserve">’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from aggte(…, type=</w:t>
            </w:r>
            <w:r>
              <w:t xml:space="preserve">‘</w:t>
            </w:r>
            <w:r>
              <w:t xml:space="preserve">group</w:t>
            </w:r>
            <w:r>
              <w:t xml:space="preserve">’</w:t>
            </w:r>
            <w:r>
              <w:t xml:space="preserve">/</w:t>
            </w:r>
            <w:r>
              <w:t xml:space="preserve">‘</w:t>
            </w:r>
            <w:r>
              <w:t xml:space="preserve">dynamic</w:t>
            </w:r>
            <w:r>
              <w:t xml:space="preserve">’</w:t>
            </w:r>
            <w:r>
              <w:t xml:space="preserve">).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2025-12-08T02:41:55Z</dcterms:created>
  <dcterms:modified xsi:type="dcterms:W3CDTF">2025-12-08T02:41:55Z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