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1. Fixed Effects Model: Poverty vs. Minimum Wage</w:t>
      </w:r>
    </w:p>
    <w:tbl>
      <w:tblPr>
        <w:tblStyle w:val="Table"/>
        <w:tblW w:type="pct" w:w="2778"/>
        <w:tblLayout w:type="fixed"/>
        <w:tblLook w:firstRow="1" w:lastRow="1" w:firstColumn="0" w:lastColumn="0" w:noHBand="0" w:noVBand="0" w:val="0020"/>
        <w:tblCaption w:val="Table 1. Fixed Effects Model: Poverty vs. Minimum Wage"/>
      </w:tblPr>
      <w:tblGrid>
        <w:gridCol w:w="198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Fixed Effects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log_minw_real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(1.588)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(7.708)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(4.892)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annual_unemp_sa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</w:t>
            </w:r>
            <w:r>
              <w:t xml:space="preserve"> </w:t>
            </w:r>
            <w:r>
              <w:t xml:space="preserve">*** p &lt; 0.001</w:t>
            </w:r>
          </w:p>
        </w:tc>
      </w:tr>
      <w:tr>
        <w:tc>
          <w:tcPr>
            <w:gridSpan w:val="2"/>
          </w:tcPr>
          <w:p>
            <w:pPr>
              <w:pStyle w:val="Compact"/>
              <w:jc w:val="left"/>
            </w:pPr>
            <w:r>
              <w:t xml:space="preserve">Notes: State and year fixed effects;</w:t>
            </w:r>
            <w:r>
              <w:t xml:space="preserve"> </w:t>
            </w:r>
            <w:r>
              <w:t xml:space="preserve">population weights applied; SEs</w:t>
            </w:r>
            <w:r>
              <w:t xml:space="preserve"> </w:t>
            </w:r>
            <w:r>
              <w:t xml:space="preserve">clustered by state.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2025-11-27T18:51:28Z</dcterms:created>
  <dcterms:modified xsi:type="dcterms:W3CDTF">2025-11-27T18:51:28Z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