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CLO Document Tracking System</w:t>
      </w:r>
    </w:p>
    <w:p>
      <w:pPr>
        <w:pStyle w:val="Heading2"/>
        <w:bidi w:val="0"/>
        <w:rPr/>
      </w:pPr>
      <w:r>
        <w:rPr/>
        <w:t>Complete System Workflow - Presenter Script</w:t>
      </w:r>
    </w:p>
    <w:p>
      <w:pPr>
        <w:pStyle w:val="BodyText"/>
        <w:bidi w:val="0"/>
        <w:rPr/>
      </w:pPr>
      <w:r>
        <w:rPr/>
        <w:t>Use this read-aloud script alongside the 22-slide presentation. Slide titles match the deck. Adapt the greeting and pacing to your audience.</w:t>
      </w:r>
    </w:p>
    <w:p>
      <w:pPr>
        <w:pStyle w:val="Heading2"/>
        <w:bidi w:val="0"/>
        <w:rPr/>
      </w:pPr>
      <w:r>
        <w:rPr/>
        <w:t>Slide 1: Complete System Workflow</w:t>
      </w:r>
    </w:p>
    <w:p>
      <w:pPr>
        <w:pStyle w:val="BodyText"/>
        <w:bidi w:val="0"/>
        <w:rPr/>
      </w:pPr>
      <w:r>
        <w:rPr/>
        <w:t>Good morning or afternoon. Today I will present the complete workflow of the City Legal Office Document Tracking System, or CLO DTS. We will follow how a document enters the office, gets assigned and processed, moves between recipients, and is tracked and archived. I will also cover the roles and supporting system features that help protect and manage that work.</w:t>
      </w:r>
    </w:p>
    <w:p>
      <w:pPr>
        <w:pStyle w:val="Heading2"/>
        <w:bidi w:val="0"/>
        <w:rPr/>
      </w:pPr>
      <w:r>
        <w:rPr/>
        <w:t>Slide 2: What the CLO System Looks Like</w:t>
      </w:r>
    </w:p>
    <w:p>
      <w:pPr>
        <w:pStyle w:val="BodyText"/>
        <w:bidi w:val="0"/>
        <w:rPr/>
      </w:pPr>
      <w:r>
        <w:rPr/>
        <w:t>These are actual screens from the CLO system. The sign-in page is where staff access their account, and the registration page allows a staff member to request an account. A new staff account remains pending until an administrator reviews and approves it. The screenshots show the interface without submitting personal information.</w:t>
      </w:r>
    </w:p>
    <w:p>
      <w:pPr>
        <w:pStyle w:val="Heading2"/>
        <w:bidi w:val="0"/>
        <w:rPr/>
      </w:pPr>
      <w:r>
        <w:rPr/>
        <w:t>Slide 3: The Full Lifecycle at a Glance</w:t>
      </w:r>
    </w:p>
    <w:p>
      <w:pPr>
        <w:pStyle w:val="BodyText"/>
        <w:bidi w:val="0"/>
        <w:rPr/>
      </w:pPr>
      <w:r>
        <w:rPr/>
        <w:t>The main document path begins with intake, followed by registration, assignment, review, routing, tracking, and archive. Some documents may pass through several review and routing cycles before work is complete. Account approval, access requests, notifications, reports, and audit records support this main lifecycle.</w:t>
      </w:r>
    </w:p>
    <w:p>
      <w:pPr>
        <w:pStyle w:val="Heading2"/>
        <w:bidi w:val="0"/>
        <w:rPr/>
      </w:pPr>
      <w:r>
        <w:rPr/>
        <w:t>Slide 4: Who Participates?</w:t>
      </w:r>
    </w:p>
    <w:p>
      <w:pPr>
        <w:pStyle w:val="BodyText"/>
        <w:bidi w:val="0"/>
        <w:rPr/>
      </w:pPr>
      <w:r>
        <w:rPr/>
        <w:t>Each role has a different responsibility. Incoming staff handle intake and may import spreadsheet records; outgoing staff coordinate outbound routing; legal staff and the city attorney process assigned legal work; and records officers monitor records and archive tasks. Administrators manage users and configuration, while document viewers have viewing access as granted. The exact pages available to a role can be configured, and assignment and confidentiality rules still apply.</w:t>
      </w:r>
    </w:p>
    <w:p>
      <w:pPr>
        <w:pStyle w:val="Heading2"/>
        <w:bidi w:val="0"/>
        <w:rPr/>
      </w:pPr>
      <w:r>
        <w:rPr/>
        <w:t>Slide 5: Receive, Register, and Import</w:t>
      </w:r>
    </w:p>
    <w:p>
      <w:pPr>
        <w:pStyle w:val="BodyText"/>
        <w:bidi w:val="0"/>
        <w:rPr/>
      </w:pPr>
      <w:r>
        <w:rPr/>
        <w:t>For a new document, an authorized user records its title, type, originating and current department, priority, confidentiality, and relevant dates. The user assigns a staff member when appropriate, uploads the file, and submits the record. The system generates a tracking number, which should be kept for follow-up. Incoming staff may also import an Excel workbook: first preview and correct its rows, then confirm the import and verify the resulting records. The import limit is 500 rows and 10 megabytes per workbook.</w:t>
      </w:r>
    </w:p>
    <w:p>
      <w:pPr>
        <w:pStyle w:val="Heading2"/>
        <w:bidi w:val="0"/>
        <w:rPr/>
      </w:pPr>
      <w:r>
        <w:rPr/>
        <w:t>Slide 6: Assign, Accept, and Process</w:t>
      </w:r>
    </w:p>
    <w:p>
      <w:pPr>
        <w:pStyle w:val="BodyText"/>
        <w:bidi w:val="0"/>
        <w:rPr/>
      </w:pPr>
      <w:r>
        <w:rPr/>
        <w:t>After registration, an authorized user assigns the document to a staff member. If the assignment is awaiting acceptance, the recipient accepts it in the system. The assignee then reviews the file and document details, records the required work, and continues processing. When an updated file is needed, upload a new version rather than replacing a file unnecessarily so the document history remains useful.</w:t>
      </w:r>
    </w:p>
    <w:p>
      <w:pPr>
        <w:pStyle w:val="Heading2"/>
        <w:bidi w:val="0"/>
        <w:rPr/>
      </w:pPr>
      <w:r>
        <w:rPr/>
        <w:t>Slide 7: Route and Receive</w:t>
      </w:r>
    </w:p>
    <w:p>
      <w:pPr>
        <w:pStyle w:val="BodyText"/>
        <w:bidi w:val="0"/>
        <w:rPr/>
      </w:pPr>
      <w:r>
        <w:rPr/>
        <w:t>When work needs to move to another recipient, an authorized user creates a route, chooses a destination and recipient, adds remarks, and sets a due date when needed. The route initially appears as pending, and the intended system recipient is notified. That recipient opens the routing page and confirms receipt, which records the received time and movement history. Administrators and outgoing staff can route beyond CLO; other routing roles are restricted to a CLO recipient. An external recipient without a DTS account cannot acknowledge receipt in the application, so use the office's separate delivery record.</w:t>
      </w:r>
    </w:p>
    <w:p>
      <w:pPr>
        <w:pStyle w:val="Heading2"/>
        <w:bidi w:val="0"/>
        <w:rPr/>
      </w:pPr>
      <w:r>
        <w:rPr/>
        <w:t>Slide 8: Confidential-File Access</w:t>
      </w:r>
    </w:p>
    <w:p>
      <w:pPr>
        <w:pStyle w:val="BodyText"/>
        <w:bidi w:val="0"/>
        <w:rPr/>
      </w:pPr>
      <w:r>
        <w:rPr/>
        <w:t>It is important to distinguish seeing a document record from opening its actual file. When a user cannot open a restricted file, they may submit an access request. The current assignee reviews the request and can grant or reject it; granted access may later be revoked. A requester may cancel their own request, and an administrator can monitor requests and cancel them. Routing alone does not grant file access, and the system uses the confidentiality classification stored on each document.</w:t>
      </w:r>
    </w:p>
    <w:p>
      <w:pPr>
        <w:pStyle w:val="Heading2"/>
        <w:bidi w:val="0"/>
        <w:rPr/>
      </w:pPr>
      <w:r>
        <w:rPr/>
        <w:t>Slide 9: Track, Report, and Archive</w:t>
      </w:r>
    </w:p>
    <w:p>
      <w:pPr>
        <w:pStyle w:val="BodyText"/>
        <w:bidi w:val="0"/>
        <w:rPr/>
      </w:pPr>
      <w:r>
        <w:rPr/>
        <w:t>Users can search by tracking number to check status, current department and assignee, dates, and movement history, subject to visibility rules. Pending Documents provides a daily queue for work that needs action, including overdue items. Reports summarize the records available for a selected period, and Incoming staff can print tracking slips. When a document is complete under office policy, an authorized user can archive it. If it needs further work later, an authorized user can restore it; the restored status is Received.</w:t>
      </w:r>
    </w:p>
    <w:p>
      <w:pPr>
        <w:pStyle w:val="Heading2"/>
        <w:bidi w:val="0"/>
        <w:rPr/>
      </w:pPr>
      <w:r>
        <w:rPr/>
        <w:t>Slide 10: Accounts and System Administration</w:t>
      </w:r>
    </w:p>
    <w:p>
      <w:pPr>
        <w:pStyle w:val="BodyText"/>
        <w:bidi w:val="0"/>
        <w:rPr/>
      </w:pPr>
      <w:r>
        <w:rPr/>
        <w:t>The account process begins when a staff member submits registration details. The account remains pending until an administrator reviews and activates it. Administrators can also edit or deactivate accounts and manage role access, departments, document types, retention settings, and office information. Staff can update their own profile and recovery answers. Regular staff can use the password-recovery process; administrator accounts require manual assistance.</w:t>
      </w:r>
    </w:p>
    <w:p>
      <w:pPr>
        <w:pStyle w:val="Heading2"/>
        <w:bidi w:val="0"/>
        <w:rPr/>
      </w:pPr>
      <w:r>
        <w:rPr/>
        <w:t>Slide 11: Notifications and Daily Monitoring</w:t>
      </w:r>
    </w:p>
    <w:p>
      <w:pPr>
        <w:pStyle w:val="BodyText"/>
        <w:bidi w:val="0"/>
        <w:rPr/>
      </w:pPr>
      <w:r>
        <w:rPr/>
        <w:t>The notification bell helps users find work that needs attention. Depending on the user's role and relationship to a record, notifications may relate to new routes, route receipts, assignments, access requests, or account approvals. Records officers can use the pending queue to check new work and due dates. Legal staff should review assigned documents and notifications, while administrators should monitor account approvals, role assignments, audit activity, and settings. A notification is a prompt; users should open the related page to complete the action.</w:t>
      </w:r>
    </w:p>
    <w:p>
      <w:pPr>
        <w:pStyle w:val="Heading2"/>
        <w:bidi w:val="0"/>
        <w:rPr/>
      </w:pPr>
      <w:r>
        <w:rPr/>
        <w:t>Slide 12: Important System Behavior and Boundaries</w:t>
      </w:r>
    </w:p>
    <w:p>
      <w:pPr>
        <w:pStyle w:val="BodyText"/>
        <w:bidi w:val="0"/>
        <w:rPr/>
      </w:pPr>
      <w:r>
        <w:rPr/>
        <w:t>Before looking at the screenshots, keep several system boundaries in mind. File access depends on the document's stored confidentiality level and the user's assignment or approved grant; not every document is automatically classified as confidential. External recipients without accounts cannot acknowledge receipt in DTS. Routes begin as pending and record receipt, so do not assume the system automatically marks them completed or returned. Finally, restoring an archived document returns it to Received, and page permissions are separate from access to a particular file.</w:t>
      </w:r>
    </w:p>
    <w:p>
      <w:pPr>
        <w:pStyle w:val="Heading2"/>
        <w:bidi w:val="0"/>
        <w:rPr/>
      </w:pPr>
      <w:r>
        <w:rPr/>
        <w:t>Slide 13: Actual System - Dashboard and Documents</w:t>
      </w:r>
    </w:p>
    <w:p>
      <w:pPr>
        <w:pStyle w:val="BodyText"/>
        <w:bidi w:val="0"/>
        <w:rPr/>
      </w:pPr>
      <w:r>
        <w:rPr/>
        <w:t>This slide shows the dashboard and Document Management page. The dashboard gives staff an overview of workload indicators and shortcuts. Document Management is used by authorized staff to receive, search, review, and maintain document records. Some record details in the screenshot are blurred to protect privacy.</w:t>
      </w:r>
    </w:p>
    <w:p>
      <w:pPr>
        <w:pStyle w:val="Heading2"/>
        <w:bidi w:val="0"/>
        <w:rPr/>
      </w:pPr>
      <w:r>
        <w:rPr/>
        <w:t>Slide 14: Actual System - Routing and Tracking</w:t>
      </w:r>
    </w:p>
    <w:p>
      <w:pPr>
        <w:pStyle w:val="BodyText"/>
        <w:bidi w:val="0"/>
        <w:rPr/>
      </w:pPr>
      <w:r>
        <w:rPr/>
        <w:t>Here we see the routing and tracking pages. Routing supports sending a document to its next recipient and recording receipt. Tracking is used to look up a document's current location and movement history. In normal work, the user searches using a tracking number or other allowed search details.</w:t>
      </w:r>
    </w:p>
    <w:p>
      <w:pPr>
        <w:pStyle w:val="Heading2"/>
        <w:bidi w:val="0"/>
        <w:rPr/>
      </w:pPr>
      <w:r>
        <w:rPr/>
        <w:t>Slide 15: Actual System - Work Queues and Access</w:t>
      </w:r>
    </w:p>
    <w:p>
      <w:pPr>
        <w:pStyle w:val="BodyText"/>
        <w:bidi w:val="0"/>
        <w:rPr/>
      </w:pPr>
      <w:r>
        <w:rPr/>
        <w:t>Pending Documents helps staff find records that need action and review due dates. Access Requests is used to review requests for restricted document files. The requester, current assignee, and administrator have different responsibilities here: the current assignee handles the access decision, while an administrator can monitor requests and cancel them.</w:t>
      </w:r>
    </w:p>
    <w:p>
      <w:pPr>
        <w:pStyle w:val="Heading2"/>
        <w:bidi w:val="0"/>
        <w:rPr/>
      </w:pPr>
      <w:r>
        <w:rPr/>
        <w:t>Slide 16: Actual System - Reports and Archive</w:t>
      </w:r>
    </w:p>
    <w:p>
      <w:pPr>
        <w:pStyle w:val="BodyText"/>
        <w:bidi w:val="0"/>
        <w:rPr/>
      </w:pPr>
      <w:r>
        <w:rPr/>
        <w:t>The Reports page lets authorized users select a reporting period and review available document activity summaries. The Archive page is for locating archived records and restoring a record when further processing is needed. Archive decisions should follow the office's records-retention policy.</w:t>
      </w:r>
    </w:p>
    <w:p>
      <w:pPr>
        <w:pStyle w:val="Heading2"/>
        <w:bidi w:val="0"/>
        <w:rPr/>
      </w:pPr>
      <w:r>
        <w:rPr/>
        <w:t>Slide 17: Actual System - User Administration</w:t>
      </w:r>
    </w:p>
    <w:p>
      <w:pPr>
        <w:pStyle w:val="BodyText"/>
        <w:bidi w:val="0"/>
        <w:rPr/>
      </w:pPr>
      <w:r>
        <w:rPr/>
        <w:t>This screen shows User Management. Administrators can review account details, roles, departments, and account status. The account lifecycle is: staff submits a registration request, an administrator reviews and approves it, and the user signs in after activation. The registration screen is shown only once in this presentation.</w:t>
      </w:r>
    </w:p>
    <w:p>
      <w:pPr>
        <w:pStyle w:val="Heading2"/>
        <w:bidi w:val="0"/>
        <w:rPr/>
      </w:pPr>
      <w:r>
        <w:rPr/>
        <w:t>Slide 18: Actual System - All Documents and Roles</w:t>
      </w:r>
    </w:p>
    <w:p>
      <w:pPr>
        <w:pStyle w:val="BodyText"/>
        <w:bidi w:val="0"/>
        <w:rPr/>
      </w:pPr>
      <w:r>
        <w:rPr/>
        <w:t>All Documents provides an overview for authorized users to search and review document records. Role Management controls which pages each role can open. Remember that permission to open a page does not automatically grant access to every confidential file listed or referenced there.</w:t>
      </w:r>
    </w:p>
    <w:p>
      <w:pPr>
        <w:pStyle w:val="Heading2"/>
        <w:bidi w:val="0"/>
        <w:rPr/>
      </w:pPr>
      <w:r>
        <w:rPr/>
        <w:t>Slide 19: Actual System - Document Types and Departments</w:t>
      </w:r>
    </w:p>
    <w:p>
      <w:pPr>
        <w:pStyle w:val="BodyText"/>
        <w:bidi w:val="0"/>
        <w:rPr/>
      </w:pPr>
      <w:r>
        <w:rPr/>
        <w:t>Administrators use Document Types to maintain categories and retention settings. Department Management is used to maintain office units and related information. Before changing or deactivating a type or department, administrators should check whether active records depend on it.</w:t>
      </w:r>
    </w:p>
    <w:p>
      <w:pPr>
        <w:pStyle w:val="Heading2"/>
        <w:bidi w:val="0"/>
        <w:rPr/>
      </w:pPr>
      <w:r>
        <w:rPr/>
        <w:t>Slide 20: Actual System - Audit and Settings</w:t>
      </w:r>
    </w:p>
    <w:p>
      <w:pPr>
        <w:pStyle w:val="BodyText"/>
        <w:bidi w:val="0"/>
        <w:rPr/>
      </w:pPr>
      <w:r>
        <w:rPr/>
        <w:t>The Audit Trail provides filters for reviewing recorded user, document, and routing activity. System Settings holds office information and branding used by the application. These are administrative functions and should be changed only by authorized users.</w:t>
      </w:r>
    </w:p>
    <w:p>
      <w:pPr>
        <w:pStyle w:val="Heading2"/>
        <w:bidi w:val="0"/>
        <w:rPr/>
      </w:pPr>
      <w:r>
        <w:rPr/>
        <w:t>Slide 21: Actual System - Profile and Password Recovery</w:t>
      </w:r>
    </w:p>
    <w:p>
      <w:pPr>
        <w:pStyle w:val="BodyText"/>
        <w:bidi w:val="0"/>
        <w:rPr/>
      </w:pPr>
      <w:r>
        <w:rPr/>
        <w:t>My Profile lets users maintain personal profile details and recovery answers. Personal values in this screenshot are obscured. Forgot Password begins the account verification process for regular staff. Administrator accounts do not use self-service password reset and need manual support.</w:t>
      </w:r>
    </w:p>
    <w:p>
      <w:pPr>
        <w:pStyle w:val="Heading2"/>
        <w:bidi w:val="0"/>
        <w:rPr/>
      </w:pPr>
      <w:r>
        <w:rPr/>
        <w:t>Slide 22: Actual System - Import Documents</w:t>
      </w:r>
    </w:p>
    <w:p>
      <w:pPr>
        <w:pStyle w:val="BodyText"/>
        <w:bidi w:val="0"/>
        <w:rPr/>
      </w:pPr>
      <w:r>
        <w:rPr/>
        <w:t>This final screen is the Import Documents page for Incoming staff. The user selects an Excel workbook, previews and validates the rows, corrects any errors, and confirms the import only when the preview is accurate. Afterward, the user verifies the imported records and generated tracking numbers. The workbook must be an XLSX file and may contain up to 500 rows, with a maximum file size of 10 megabytes.</w:t>
      </w:r>
    </w:p>
    <w:p>
      <w:pPr>
        <w:pStyle w:val="Heading2"/>
        <w:bidi w:val="0"/>
        <w:rPr/>
      </w:pPr>
      <w:r>
        <w:rPr/>
        <w:t>Closing</w:t>
      </w:r>
    </w:p>
    <w:p>
      <w:pPr>
        <w:pStyle w:val="BodyText"/>
        <w:bidi w:val="0"/>
        <w:spacing w:before="0" w:after="283"/>
        <w:rPr/>
      </w:pPr>
      <w:r>
        <w:rPr/>
        <w:t>To conclude, the CLO DTS supports the document journey from intake to archive while recording assignments, routes, and follow-up actions. Correct role permissions, careful handling of confidential files, and timely receipt updates help keep that history reliable. Thank you. I am ready to answer your questions.</w:t>
      </w:r>
    </w:p>
    <w:sectPr>
      <w:type w:val="nextPage"/>
      <w:pgSz w:w="11906" w:h="16838"/>
      <w:pgMar w:left="1134" w:right="567" w:gutter="0" w:header="0" w:top="567" w:footer="0" w:bottom="567"/>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PH" w:eastAsia="zh-CN" w:bidi="hi-IN"/>
      </w:rPr>
    </w:rPrDefault>
    <w:pPrDefault>
      <w:pPr>
        <w:suppressAutoHyphens w:val="true"/>
      </w:pPr>
    </w:pPrDefault>
  </w:docDefaults>
  <w:style w:type="paragraph" w:styleId="Normal">
    <w:name w:val="Normal"/>
    <w:qFormat/>
    <w:pPr>
      <w:widowControl w:val="false"/>
      <w:bidi w:val="0"/>
      <w:spacing w:before="1080" w:after="1080"/>
      <w:ind w:start="1080" w:end="1080"/>
    </w:pPr>
    <w:rPr>
      <w:rFonts w:ascii="Arial;sans-serif" w:hAnsi="Arial;sans-serif" w:eastAsia="Arial;sans-serif" w:cs="Arial;sans-serif"/>
      <w:color w:val="auto"/>
      <w:sz w:val="20"/>
      <w:szCs w:val="20"/>
      <w:lang w:val="en-PH" w:eastAsia="zh-CN" w:bidi="hi-IN"/>
    </w:rPr>
  </w:style>
  <w:style w:type="paragraph" w:styleId="Heading1">
    <w:name w:val="heading 1"/>
    <w:basedOn w:val="Heading"/>
    <w:next w:val="BodyText"/>
    <w:qFormat/>
    <w:pPr/>
    <w:rPr>
      <w:b/>
      <w:bCs/>
      <w:color w:val="17365D"/>
      <w:sz w:val="44"/>
      <w:szCs w:val="44"/>
    </w:rPr>
  </w:style>
  <w:style w:type="paragraph" w:styleId="Heading2">
    <w:name w:val="heading 2"/>
    <w:basedOn w:val="Heading"/>
    <w:next w:val="BodyText"/>
    <w:qFormat/>
    <w:pPr>
      <w:spacing w:before="360" w:after="120"/>
      <w:outlineLvl w:val="1"/>
    </w:pPr>
    <w:rPr>
      <w:rFonts w:ascii="Liberation Serif" w:hAnsi="Liberation Serif" w:eastAsia="NSimSun" w:cs="Lucida Sans"/>
      <w:b/>
      <w:bCs/>
      <w:color w:val="1F4E79"/>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pPr/>
    <w:rPr>
      <w:rFonts w:cs="Lucida Sans"/>
    </w:rPr>
  </w:style>
  <w:style w:type="paragraph" w:styleId="BodyText">
    <w:name w:val="Body Text"/>
    <w:basedOn w:val="Normal"/>
    <w:pPr>
      <w:spacing w:lineRule="auto" w:line="324"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en-PH</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