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Database Design 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Author : Xiang Chen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Database : MySQL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Reason: Open Source, Free, Popular, Easy to use, Fit for small team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Manage Tool : phpMyAdmin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https://www.phpmyadmin.net/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Tutorial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phpMyAdmin provide user-friendly GUI, so that you can create, change, or delete database easily.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can go the website, and click “Try Demo” on the right bar.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hpmyadmin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