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706" w:rsidRPr="00603FB1" w:rsidRDefault="007479E9" w:rsidP="00603FB1">
      <w:pPr>
        <w:spacing w:after="0" w:line="240" w:lineRule="auto"/>
        <w:rPr>
          <w:rFonts w:eastAsia="Times New Roman"/>
        </w:rPr>
      </w:pPr>
      <w:r>
        <w:rPr>
          <w:rFonts w:eastAsia="Times New Roman"/>
        </w:rPr>
        <w:t>April 4</w:t>
      </w:r>
      <w:r w:rsidR="00980970">
        <w:rPr>
          <w:rFonts w:eastAsia="Times New Roman"/>
        </w:rPr>
        <w:t>, 2014</w:t>
      </w:r>
    </w:p>
    <w:p w:rsidR="006A7706" w:rsidRPr="00603FB1" w:rsidRDefault="006A7706" w:rsidP="00603FB1">
      <w:pPr>
        <w:spacing w:after="0" w:line="240" w:lineRule="auto"/>
        <w:rPr>
          <w:rFonts w:eastAsia="Times New Roman"/>
        </w:rPr>
      </w:pPr>
    </w:p>
    <w:p w:rsidR="006A7706" w:rsidRPr="00603FB1" w:rsidRDefault="006A7706" w:rsidP="00603FB1">
      <w:pPr>
        <w:spacing w:after="0" w:line="240" w:lineRule="auto"/>
        <w:rPr>
          <w:rFonts w:eastAsia="Times New Roman"/>
        </w:rPr>
      </w:pPr>
      <w:r w:rsidRPr="00603FB1">
        <w:rPr>
          <w:rFonts w:eastAsia="Times New Roman"/>
        </w:rPr>
        <w:t xml:space="preserve">Dr. </w:t>
      </w:r>
      <w:r w:rsidR="00883D07" w:rsidRPr="00603FB1">
        <w:rPr>
          <w:rFonts w:eastAsia="Times New Roman"/>
        </w:rPr>
        <w:t xml:space="preserve">Tim </w:t>
      </w:r>
      <w:proofErr w:type="spellStart"/>
      <w:r w:rsidR="00883D07" w:rsidRPr="00603FB1">
        <w:rPr>
          <w:rFonts w:eastAsia="Times New Roman"/>
        </w:rPr>
        <w:t>Brotherton</w:t>
      </w:r>
      <w:proofErr w:type="spellEnd"/>
    </w:p>
    <w:p w:rsidR="006A7706" w:rsidRPr="00603FB1" w:rsidRDefault="006A7706" w:rsidP="00603FB1">
      <w:pPr>
        <w:spacing w:after="0" w:line="240" w:lineRule="auto"/>
        <w:rPr>
          <w:rFonts w:eastAsia="Times New Roman"/>
        </w:rPr>
      </w:pPr>
      <w:r w:rsidRPr="00603FB1">
        <w:rPr>
          <w:rFonts w:eastAsia="Times New Roman"/>
        </w:rPr>
        <w:t xml:space="preserve">Editor </w:t>
      </w:r>
    </w:p>
    <w:p w:rsidR="006A7706" w:rsidRPr="00603FB1" w:rsidRDefault="006A7706" w:rsidP="00603FB1">
      <w:pPr>
        <w:spacing w:after="0" w:line="240" w:lineRule="auto"/>
        <w:rPr>
          <w:rFonts w:eastAsia="Times New Roman"/>
        </w:rPr>
      </w:pPr>
      <w:r w:rsidRPr="00603FB1">
        <w:rPr>
          <w:rFonts w:eastAsia="Times New Roman"/>
        </w:rPr>
        <w:t>Journal of Critical Incidents</w:t>
      </w:r>
    </w:p>
    <w:p w:rsidR="006A7706" w:rsidRPr="00603FB1" w:rsidRDefault="006A7706" w:rsidP="00603FB1">
      <w:pPr>
        <w:spacing w:after="0" w:line="240" w:lineRule="auto"/>
        <w:rPr>
          <w:rFonts w:eastAsia="Times New Roman"/>
        </w:rPr>
      </w:pPr>
    </w:p>
    <w:p w:rsidR="006A7706" w:rsidRPr="00603FB1" w:rsidRDefault="006A7706" w:rsidP="00603FB1">
      <w:pPr>
        <w:spacing w:after="0" w:line="240" w:lineRule="auto"/>
        <w:rPr>
          <w:rFonts w:eastAsia="Times New Roman"/>
        </w:rPr>
      </w:pPr>
      <w:r w:rsidRPr="00603FB1">
        <w:rPr>
          <w:rFonts w:eastAsia="Times New Roman"/>
        </w:rPr>
        <w:t>Dear Dr.</w:t>
      </w:r>
      <w:r w:rsidR="00883D07" w:rsidRPr="00603FB1">
        <w:rPr>
          <w:rFonts w:eastAsia="Times New Roman"/>
        </w:rPr>
        <w:t xml:space="preserve"> </w:t>
      </w:r>
      <w:proofErr w:type="spellStart"/>
      <w:r w:rsidR="00883D07" w:rsidRPr="00603FB1">
        <w:rPr>
          <w:rFonts w:eastAsia="Times New Roman"/>
        </w:rPr>
        <w:t>Brotherton</w:t>
      </w:r>
      <w:proofErr w:type="spellEnd"/>
      <w:r w:rsidRPr="00603FB1">
        <w:rPr>
          <w:rFonts w:eastAsia="Times New Roman"/>
        </w:rPr>
        <w:t>,</w:t>
      </w:r>
    </w:p>
    <w:p w:rsidR="006A7706" w:rsidRPr="00603FB1" w:rsidRDefault="006A7706" w:rsidP="00603FB1">
      <w:pPr>
        <w:spacing w:after="0" w:line="240" w:lineRule="auto"/>
        <w:rPr>
          <w:rFonts w:eastAsia="Times New Roman"/>
        </w:rPr>
      </w:pPr>
    </w:p>
    <w:p w:rsidR="00583DAE" w:rsidRDefault="006A7706" w:rsidP="00603FB1">
      <w:pPr>
        <w:spacing w:after="0" w:line="240" w:lineRule="auto"/>
        <w:rPr>
          <w:rFonts w:eastAsia="Times New Roman"/>
        </w:rPr>
      </w:pPr>
      <w:r w:rsidRPr="00603FB1">
        <w:rPr>
          <w:rFonts w:eastAsia="Times New Roman"/>
        </w:rPr>
        <w:t xml:space="preserve">Thank you for the opportunity to submit our critical incident, “Kiva Zip: Mission Drift or Niche Extension?” to the Journal of Critical Incidents. We would like to thank the SCR conference discussants, scribe, and session chair for their comments. We have made all of the necessary revisions to the critical incident and to the teaching note </w:t>
      </w:r>
      <w:r w:rsidR="000B4D8B">
        <w:rPr>
          <w:rFonts w:eastAsia="Times New Roman"/>
        </w:rPr>
        <w:t>and feel that with the reviewer</w:t>
      </w:r>
      <w:r w:rsidRPr="00603FB1">
        <w:rPr>
          <w:rFonts w:eastAsia="Times New Roman"/>
        </w:rPr>
        <w:t>s</w:t>
      </w:r>
      <w:r w:rsidR="000B4D8B">
        <w:rPr>
          <w:rFonts w:eastAsia="Times New Roman"/>
        </w:rPr>
        <w:t>’</w:t>
      </w:r>
      <w:r w:rsidRPr="00603FB1">
        <w:rPr>
          <w:rFonts w:eastAsia="Times New Roman"/>
        </w:rPr>
        <w:t xml:space="preserve"> help the paper is much improved. </w:t>
      </w:r>
    </w:p>
    <w:p w:rsidR="00583DAE" w:rsidRDefault="00583DAE" w:rsidP="00603FB1">
      <w:pPr>
        <w:spacing w:after="0" w:line="240" w:lineRule="auto"/>
        <w:rPr>
          <w:rFonts w:eastAsia="Times New Roman"/>
        </w:rPr>
      </w:pPr>
    </w:p>
    <w:p w:rsidR="006A7706" w:rsidRPr="00603FB1" w:rsidRDefault="006A7706" w:rsidP="00603FB1">
      <w:pPr>
        <w:spacing w:after="0" w:line="240" w:lineRule="auto"/>
        <w:rPr>
          <w:rFonts w:eastAsia="Times New Roman"/>
        </w:rPr>
      </w:pPr>
      <w:r w:rsidRPr="00603FB1">
        <w:rPr>
          <w:rFonts w:eastAsia="Times New Roman"/>
        </w:rPr>
        <w:t>We highlight the revisions made in the table below:</w:t>
      </w:r>
    </w:p>
    <w:p w:rsidR="0033020F" w:rsidRPr="00603FB1" w:rsidRDefault="0033020F" w:rsidP="00603FB1">
      <w:pPr>
        <w:spacing w:after="0" w:line="240" w:lineRule="auto"/>
      </w:pPr>
    </w:p>
    <w:tbl>
      <w:tblPr>
        <w:tblStyle w:val="TableGrid"/>
        <w:tblW w:w="0" w:type="auto"/>
        <w:tblLook w:val="04A0" w:firstRow="1" w:lastRow="0" w:firstColumn="1" w:lastColumn="0" w:noHBand="0" w:noVBand="1"/>
      </w:tblPr>
      <w:tblGrid>
        <w:gridCol w:w="4788"/>
        <w:gridCol w:w="4788"/>
      </w:tblGrid>
      <w:tr w:rsidR="00583DAE" w:rsidRPr="00603FB1" w:rsidTr="000B4D8B">
        <w:trPr>
          <w:trHeight w:val="558"/>
        </w:trPr>
        <w:tc>
          <w:tcPr>
            <w:tcW w:w="4788" w:type="dxa"/>
            <w:shd w:val="clear" w:color="auto" w:fill="FFC000"/>
            <w:vAlign w:val="center"/>
          </w:tcPr>
          <w:p w:rsidR="006A7706" w:rsidRPr="00603FB1" w:rsidRDefault="00AB63D2" w:rsidP="000B4D8B">
            <w:pPr>
              <w:jc w:val="center"/>
              <w:rPr>
                <w:b/>
              </w:rPr>
            </w:pPr>
            <w:r w:rsidRPr="00603FB1">
              <w:rPr>
                <w:b/>
              </w:rPr>
              <w:t>Starred</w:t>
            </w:r>
            <w:r w:rsidR="006A7706" w:rsidRPr="00603FB1">
              <w:rPr>
                <w:b/>
              </w:rPr>
              <w:t xml:space="preserve"> Feedback from Reviewers on CI</w:t>
            </w:r>
          </w:p>
        </w:tc>
        <w:tc>
          <w:tcPr>
            <w:tcW w:w="4788" w:type="dxa"/>
            <w:shd w:val="clear" w:color="auto" w:fill="FFC000"/>
            <w:vAlign w:val="center"/>
          </w:tcPr>
          <w:p w:rsidR="006A7706" w:rsidRPr="00603FB1" w:rsidRDefault="006A7706" w:rsidP="000B4D8B">
            <w:pPr>
              <w:jc w:val="center"/>
              <w:rPr>
                <w:b/>
              </w:rPr>
            </w:pPr>
            <w:r w:rsidRPr="00603FB1">
              <w:rPr>
                <w:b/>
              </w:rPr>
              <w:t>Action</w:t>
            </w:r>
          </w:p>
        </w:tc>
      </w:tr>
      <w:tr w:rsidR="00583DAE" w:rsidRPr="00603FB1" w:rsidTr="000B4D8B">
        <w:trPr>
          <w:trHeight w:val="845"/>
        </w:trPr>
        <w:tc>
          <w:tcPr>
            <w:tcW w:w="4788" w:type="dxa"/>
            <w:vAlign w:val="center"/>
          </w:tcPr>
          <w:p w:rsidR="006A7706" w:rsidRPr="00603FB1" w:rsidRDefault="006A7706" w:rsidP="000B4D8B">
            <w:pPr>
              <w:ind w:left="360"/>
              <w:jc w:val="center"/>
            </w:pPr>
            <w:r w:rsidRPr="00603FB1">
              <w:t>Decide whether decision or descriptive</w:t>
            </w:r>
          </w:p>
        </w:tc>
        <w:tc>
          <w:tcPr>
            <w:tcW w:w="4788" w:type="dxa"/>
            <w:vAlign w:val="center"/>
          </w:tcPr>
          <w:p w:rsidR="006A7706" w:rsidRPr="00603FB1" w:rsidRDefault="006A7706" w:rsidP="000B4D8B">
            <w:pPr>
              <w:jc w:val="center"/>
            </w:pPr>
            <w:r w:rsidRPr="00603FB1">
              <w:t>The case is a descriptive critical incident.</w:t>
            </w:r>
          </w:p>
        </w:tc>
      </w:tr>
      <w:tr w:rsidR="00583DAE" w:rsidRPr="00603FB1" w:rsidTr="000B4D8B">
        <w:trPr>
          <w:trHeight w:val="1113"/>
        </w:trPr>
        <w:tc>
          <w:tcPr>
            <w:tcW w:w="4788" w:type="dxa"/>
            <w:vAlign w:val="center"/>
          </w:tcPr>
          <w:p w:rsidR="006A7706" w:rsidRPr="00603FB1" w:rsidRDefault="006A7706" w:rsidP="000B4D8B">
            <w:pPr>
              <w:ind w:left="360"/>
              <w:jc w:val="center"/>
            </w:pPr>
            <w:r w:rsidRPr="00603FB1">
              <w:t>Tie first paragraph into big dilemma</w:t>
            </w:r>
          </w:p>
        </w:tc>
        <w:tc>
          <w:tcPr>
            <w:tcW w:w="4788" w:type="dxa"/>
            <w:vAlign w:val="center"/>
          </w:tcPr>
          <w:p w:rsidR="006A7706" w:rsidRPr="00603FB1" w:rsidRDefault="006A7706" w:rsidP="000B4D8B">
            <w:pPr>
              <w:jc w:val="center"/>
            </w:pPr>
            <w:r w:rsidRPr="00603FB1">
              <w:t>Added new first and last sentence of the first paragraph addressing the key issues of mission drift and responsibility to stakeholders.</w:t>
            </w:r>
          </w:p>
        </w:tc>
      </w:tr>
      <w:tr w:rsidR="00583DAE" w:rsidRPr="00603FB1" w:rsidTr="000B4D8B">
        <w:tc>
          <w:tcPr>
            <w:tcW w:w="4788" w:type="dxa"/>
            <w:vAlign w:val="center"/>
          </w:tcPr>
          <w:p w:rsidR="006A7706" w:rsidRPr="00603FB1" w:rsidRDefault="006A7706" w:rsidP="000B4D8B">
            <w:pPr>
              <w:ind w:left="360"/>
              <w:jc w:val="center"/>
            </w:pPr>
            <w:r w:rsidRPr="00603FB1">
              <w:t>How did Kiva know people objected to mission creep? What was evidence of complaints? Make it clear it was on message boards.</w:t>
            </w:r>
          </w:p>
        </w:tc>
        <w:tc>
          <w:tcPr>
            <w:tcW w:w="4788" w:type="dxa"/>
            <w:vAlign w:val="center"/>
          </w:tcPr>
          <w:p w:rsidR="006A7706" w:rsidRPr="00603FB1" w:rsidRDefault="006A7706" w:rsidP="000B4D8B">
            <w:pPr>
              <w:jc w:val="center"/>
            </w:pPr>
            <w:r w:rsidRPr="00603FB1">
              <w:t>In the second paragraph of the “Reaction” section, clarified that it was on message boards where the supporters’ objections were originally made.</w:t>
            </w:r>
          </w:p>
          <w:p w:rsidR="006A7706" w:rsidRPr="00603FB1" w:rsidRDefault="006A7706" w:rsidP="000B4D8B">
            <w:pPr>
              <w:jc w:val="center"/>
            </w:pPr>
          </w:p>
          <w:p w:rsidR="006A7706" w:rsidRPr="00603FB1" w:rsidRDefault="006A7706" w:rsidP="000B4D8B">
            <w:pPr>
              <w:jc w:val="center"/>
            </w:pPr>
            <w:r w:rsidRPr="00603FB1">
              <w:t>In fourth paragraph of “Reaction” section, added sentence about how the story was picked up by media and bloggers.</w:t>
            </w:r>
          </w:p>
          <w:p w:rsidR="006A7706" w:rsidRPr="00603FB1" w:rsidRDefault="006A7706" w:rsidP="000B4D8B">
            <w:pPr>
              <w:jc w:val="center"/>
            </w:pPr>
          </w:p>
        </w:tc>
      </w:tr>
      <w:tr w:rsidR="00583DAE" w:rsidRPr="00603FB1" w:rsidTr="000B4D8B">
        <w:tc>
          <w:tcPr>
            <w:tcW w:w="4788" w:type="dxa"/>
            <w:vAlign w:val="center"/>
          </w:tcPr>
          <w:p w:rsidR="002C7643" w:rsidRPr="00603FB1" w:rsidRDefault="002C7643" w:rsidP="000B4D8B">
            <w:pPr>
              <w:ind w:left="360"/>
              <w:jc w:val="center"/>
            </w:pPr>
            <w:r w:rsidRPr="00603FB1">
              <w:t xml:space="preserve">How is this different from </w:t>
            </w:r>
            <w:proofErr w:type="spellStart"/>
            <w:r w:rsidRPr="00603FB1">
              <w:t>crowdfunding</w:t>
            </w:r>
            <w:proofErr w:type="spellEnd"/>
            <w:r w:rsidRPr="00603FB1">
              <w:t>?</w:t>
            </w:r>
          </w:p>
        </w:tc>
        <w:tc>
          <w:tcPr>
            <w:tcW w:w="4788" w:type="dxa"/>
            <w:vAlign w:val="center"/>
          </w:tcPr>
          <w:p w:rsidR="002C7643" w:rsidRPr="00603FB1" w:rsidRDefault="002C7643" w:rsidP="000B4D8B">
            <w:pPr>
              <w:jc w:val="center"/>
            </w:pPr>
            <w:r w:rsidRPr="00603FB1">
              <w:t xml:space="preserve">It is not different from </w:t>
            </w:r>
            <w:proofErr w:type="spellStart"/>
            <w:r w:rsidRPr="00603FB1">
              <w:t>crowdfunding</w:t>
            </w:r>
            <w:proofErr w:type="spellEnd"/>
            <w:r w:rsidRPr="00603FB1">
              <w:t>.</w:t>
            </w:r>
          </w:p>
          <w:p w:rsidR="002C7643" w:rsidRPr="00603FB1" w:rsidRDefault="002C7643" w:rsidP="000B4D8B">
            <w:pPr>
              <w:jc w:val="center"/>
            </w:pPr>
          </w:p>
          <w:p w:rsidR="002C7643" w:rsidRPr="00603FB1" w:rsidRDefault="002C7643" w:rsidP="000B4D8B">
            <w:pPr>
              <w:jc w:val="center"/>
            </w:pPr>
            <w:r w:rsidRPr="00603FB1">
              <w:t xml:space="preserve">Added mention of </w:t>
            </w:r>
            <w:r w:rsidR="00583DAE">
              <w:t>“</w:t>
            </w:r>
            <w:proofErr w:type="spellStart"/>
            <w:r w:rsidRPr="00603FB1">
              <w:t>crowdfunding</w:t>
            </w:r>
            <w:proofErr w:type="spellEnd"/>
            <w:r w:rsidRPr="00603FB1">
              <w:t xml:space="preserve"> for social good model</w:t>
            </w:r>
            <w:r w:rsidR="00583DAE">
              <w:t>”</w:t>
            </w:r>
            <w:r w:rsidRPr="00603FB1">
              <w:t xml:space="preserve"> in first paragraph of Kiva Background section.</w:t>
            </w:r>
          </w:p>
        </w:tc>
      </w:tr>
      <w:tr w:rsidR="00583DAE" w:rsidRPr="00603FB1" w:rsidTr="000B4D8B">
        <w:tc>
          <w:tcPr>
            <w:tcW w:w="4788" w:type="dxa"/>
            <w:shd w:val="clear" w:color="auto" w:fill="FFC000"/>
            <w:vAlign w:val="center"/>
          </w:tcPr>
          <w:p w:rsidR="002C7643" w:rsidRPr="00603FB1" w:rsidRDefault="002C7643" w:rsidP="000B4D8B">
            <w:pPr>
              <w:jc w:val="center"/>
              <w:rPr>
                <w:b/>
              </w:rPr>
            </w:pPr>
            <w:r w:rsidRPr="00603FB1">
              <w:rPr>
                <w:b/>
              </w:rPr>
              <w:t>Additional Feedback from Reviewers on CI</w:t>
            </w:r>
          </w:p>
        </w:tc>
        <w:tc>
          <w:tcPr>
            <w:tcW w:w="4788" w:type="dxa"/>
            <w:shd w:val="clear" w:color="auto" w:fill="FFC000"/>
            <w:vAlign w:val="center"/>
          </w:tcPr>
          <w:p w:rsidR="002C7643" w:rsidRPr="000B4D8B" w:rsidRDefault="000B4D8B" w:rsidP="000B4D8B">
            <w:pPr>
              <w:jc w:val="center"/>
              <w:rPr>
                <w:b/>
              </w:rPr>
            </w:pPr>
            <w:r w:rsidRPr="000B4D8B">
              <w:rPr>
                <w:b/>
              </w:rPr>
              <w:t xml:space="preserve">Action </w:t>
            </w:r>
          </w:p>
        </w:tc>
      </w:tr>
      <w:tr w:rsidR="00583DAE" w:rsidRPr="00603FB1" w:rsidTr="000B4D8B">
        <w:tc>
          <w:tcPr>
            <w:tcW w:w="4788" w:type="dxa"/>
            <w:vAlign w:val="center"/>
          </w:tcPr>
          <w:p w:rsidR="002C7643" w:rsidRPr="00603FB1" w:rsidRDefault="002C7643" w:rsidP="000B4D8B">
            <w:pPr>
              <w:ind w:left="360"/>
              <w:jc w:val="center"/>
            </w:pPr>
            <w:r w:rsidRPr="00603FB1">
              <w:t>References in APA style</w:t>
            </w:r>
          </w:p>
        </w:tc>
        <w:tc>
          <w:tcPr>
            <w:tcW w:w="4788" w:type="dxa"/>
            <w:vAlign w:val="center"/>
          </w:tcPr>
          <w:p w:rsidR="002C7643" w:rsidRPr="00603FB1" w:rsidRDefault="002C7643" w:rsidP="000B4D8B">
            <w:pPr>
              <w:jc w:val="center"/>
            </w:pPr>
            <w:r w:rsidRPr="00603FB1">
              <w:t>Done.</w:t>
            </w:r>
          </w:p>
        </w:tc>
      </w:tr>
      <w:tr w:rsidR="00583DAE" w:rsidRPr="00603FB1" w:rsidTr="000B4D8B">
        <w:tc>
          <w:tcPr>
            <w:tcW w:w="4788" w:type="dxa"/>
            <w:vAlign w:val="center"/>
          </w:tcPr>
          <w:p w:rsidR="002C7643" w:rsidRPr="00603FB1" w:rsidRDefault="002C7643" w:rsidP="000B4D8B">
            <w:pPr>
              <w:ind w:left="360"/>
              <w:jc w:val="center"/>
            </w:pPr>
            <w:r w:rsidRPr="00603FB1">
              <w:t>Grammar and spelling corrections</w:t>
            </w:r>
          </w:p>
        </w:tc>
        <w:tc>
          <w:tcPr>
            <w:tcW w:w="4788" w:type="dxa"/>
            <w:vAlign w:val="center"/>
          </w:tcPr>
          <w:p w:rsidR="002C7643" w:rsidRPr="00603FB1" w:rsidRDefault="002C7643" w:rsidP="000B4D8B">
            <w:pPr>
              <w:jc w:val="center"/>
            </w:pPr>
            <w:r w:rsidRPr="00603FB1">
              <w:t>Done.</w:t>
            </w:r>
          </w:p>
        </w:tc>
      </w:tr>
      <w:tr w:rsidR="00583DAE" w:rsidRPr="00603FB1" w:rsidTr="000B4D8B">
        <w:tc>
          <w:tcPr>
            <w:tcW w:w="4788" w:type="dxa"/>
            <w:shd w:val="clear" w:color="auto" w:fill="808080" w:themeFill="background1" w:themeFillShade="80"/>
            <w:vAlign w:val="center"/>
          </w:tcPr>
          <w:p w:rsidR="002C7643" w:rsidRPr="00603FB1" w:rsidRDefault="002C7643" w:rsidP="000B4D8B">
            <w:pPr>
              <w:pStyle w:val="ListParagraph"/>
              <w:jc w:val="center"/>
              <w:rPr>
                <w:rFonts w:ascii="Times New Roman" w:hAnsi="Times New Roman" w:cs="Times New Roman"/>
                <w:sz w:val="24"/>
                <w:szCs w:val="24"/>
              </w:rPr>
            </w:pPr>
          </w:p>
        </w:tc>
        <w:tc>
          <w:tcPr>
            <w:tcW w:w="4788" w:type="dxa"/>
            <w:shd w:val="clear" w:color="auto" w:fill="808080" w:themeFill="background1" w:themeFillShade="80"/>
            <w:vAlign w:val="center"/>
          </w:tcPr>
          <w:p w:rsidR="002C7643" w:rsidRPr="00603FB1" w:rsidRDefault="002C7643" w:rsidP="000B4D8B">
            <w:pPr>
              <w:jc w:val="center"/>
            </w:pPr>
          </w:p>
        </w:tc>
      </w:tr>
    </w:tbl>
    <w:p w:rsidR="00583DAE" w:rsidRDefault="00583DAE">
      <w:r>
        <w:br w:type="page"/>
      </w:r>
    </w:p>
    <w:tbl>
      <w:tblPr>
        <w:tblStyle w:val="TableGrid"/>
        <w:tblW w:w="0" w:type="auto"/>
        <w:tblLayout w:type="fixed"/>
        <w:tblLook w:val="04A0" w:firstRow="1" w:lastRow="0" w:firstColumn="1" w:lastColumn="0" w:noHBand="0" w:noVBand="1"/>
      </w:tblPr>
      <w:tblGrid>
        <w:gridCol w:w="4788"/>
        <w:gridCol w:w="4788"/>
      </w:tblGrid>
      <w:tr w:rsidR="002C7643" w:rsidRPr="00603FB1" w:rsidTr="000B4D8B">
        <w:tc>
          <w:tcPr>
            <w:tcW w:w="4788" w:type="dxa"/>
            <w:shd w:val="clear" w:color="auto" w:fill="FFC000"/>
            <w:vAlign w:val="center"/>
          </w:tcPr>
          <w:p w:rsidR="002C7643" w:rsidRPr="00603FB1" w:rsidRDefault="002C7643" w:rsidP="000B4D8B">
            <w:pPr>
              <w:jc w:val="center"/>
              <w:rPr>
                <w:b/>
              </w:rPr>
            </w:pPr>
            <w:r w:rsidRPr="00603FB1">
              <w:rPr>
                <w:b/>
              </w:rPr>
              <w:lastRenderedPageBreak/>
              <w:t>Starred Feedback from Reviewers on TN</w:t>
            </w:r>
          </w:p>
        </w:tc>
        <w:tc>
          <w:tcPr>
            <w:tcW w:w="4788" w:type="dxa"/>
            <w:shd w:val="clear" w:color="auto" w:fill="FFC000"/>
            <w:vAlign w:val="center"/>
          </w:tcPr>
          <w:p w:rsidR="002C7643" w:rsidRPr="000B4D8B" w:rsidRDefault="000B4D8B" w:rsidP="000B4D8B">
            <w:pPr>
              <w:jc w:val="center"/>
              <w:rPr>
                <w:b/>
              </w:rPr>
            </w:pPr>
            <w:r w:rsidRPr="000B4D8B">
              <w:rPr>
                <w:b/>
              </w:rPr>
              <w:t xml:space="preserve">Action </w:t>
            </w:r>
          </w:p>
        </w:tc>
      </w:tr>
      <w:tr w:rsidR="002C7643" w:rsidRPr="00603FB1" w:rsidTr="000B4D8B">
        <w:tc>
          <w:tcPr>
            <w:tcW w:w="4788" w:type="dxa"/>
            <w:vAlign w:val="center"/>
          </w:tcPr>
          <w:p w:rsidR="002C7643" w:rsidRPr="00603FB1" w:rsidRDefault="002C7643" w:rsidP="000B4D8B">
            <w:pPr>
              <w:ind w:left="360"/>
              <w:jc w:val="center"/>
            </w:pPr>
            <w:r w:rsidRPr="00603FB1">
              <w:t>Bolster answers to questions. May want to reference other research.</w:t>
            </w:r>
          </w:p>
        </w:tc>
        <w:tc>
          <w:tcPr>
            <w:tcW w:w="4788" w:type="dxa"/>
            <w:vAlign w:val="center"/>
          </w:tcPr>
          <w:p w:rsidR="002C7643" w:rsidRDefault="00583DAE" w:rsidP="000B4D8B">
            <w:pPr>
              <w:jc w:val="center"/>
            </w:pPr>
            <w:r>
              <w:t>Answers to all questions were revised and strengthened.</w:t>
            </w:r>
          </w:p>
          <w:p w:rsidR="00583DAE" w:rsidRDefault="00583DAE" w:rsidP="000B4D8B">
            <w:pPr>
              <w:jc w:val="center"/>
            </w:pPr>
          </w:p>
          <w:p w:rsidR="00583DAE" w:rsidRDefault="00583DAE" w:rsidP="000B4D8B">
            <w:pPr>
              <w:jc w:val="center"/>
            </w:pPr>
            <w:r>
              <w:t>Reference to additional research was made in each response.</w:t>
            </w:r>
          </w:p>
          <w:p w:rsidR="00583DAE" w:rsidRDefault="00583DAE" w:rsidP="000B4D8B">
            <w:pPr>
              <w:jc w:val="center"/>
            </w:pPr>
          </w:p>
          <w:p w:rsidR="00583DAE" w:rsidRPr="00583DAE" w:rsidRDefault="00583DAE" w:rsidP="000B4D8B">
            <w:pPr>
              <w:jc w:val="center"/>
            </w:pPr>
            <w:r>
              <w:t>Furthermore, some questions were combined to eliminate redundancies.</w:t>
            </w:r>
          </w:p>
        </w:tc>
      </w:tr>
      <w:tr w:rsidR="002C7643" w:rsidRPr="00603FB1" w:rsidTr="000B4D8B">
        <w:tc>
          <w:tcPr>
            <w:tcW w:w="4788" w:type="dxa"/>
            <w:vAlign w:val="center"/>
          </w:tcPr>
          <w:p w:rsidR="002C7643" w:rsidRPr="00603FB1" w:rsidRDefault="002C7643" w:rsidP="000B4D8B">
            <w:pPr>
              <w:ind w:left="360"/>
              <w:jc w:val="center"/>
            </w:pPr>
            <w:r w:rsidRPr="00603FB1">
              <w:t>Follow SCR format guidelines.</w:t>
            </w:r>
          </w:p>
        </w:tc>
        <w:tc>
          <w:tcPr>
            <w:tcW w:w="4788" w:type="dxa"/>
            <w:vAlign w:val="center"/>
          </w:tcPr>
          <w:p w:rsidR="002C7643" w:rsidRPr="00603FB1" w:rsidRDefault="002C7643" w:rsidP="000B4D8B">
            <w:pPr>
              <w:jc w:val="center"/>
            </w:pPr>
            <w:r w:rsidRPr="00603FB1">
              <w:t xml:space="preserve">Follow the format as set out in </w:t>
            </w:r>
            <w:hyperlink r:id="rId6" w:history="1">
              <w:r w:rsidR="000B4D8B" w:rsidRPr="00097DA8">
                <w:rPr>
                  <w:rStyle w:val="Hyperlink"/>
                </w:rPr>
                <w:t>http://www.sfcr.org/docs/SCR_Manuscript_Guidelines_for_Authors.pdf</w:t>
              </w:r>
            </w:hyperlink>
            <w:r w:rsidR="000B4D8B">
              <w:t xml:space="preserve"> and in </w:t>
            </w:r>
            <w:r w:rsidRPr="00603FB1">
              <w:t xml:space="preserve">the Jim Goodman’s Challenge TN found at </w:t>
            </w:r>
            <w:hyperlink r:id="rId7" w:history="1">
              <w:r w:rsidRPr="00603FB1">
                <w:rPr>
                  <w:rStyle w:val="Hyperlink"/>
                </w:rPr>
                <w:t>http://www.sfcr.org/jci/docs/JCI_Sample_TN.pdf</w:t>
              </w:r>
            </w:hyperlink>
          </w:p>
        </w:tc>
      </w:tr>
      <w:tr w:rsidR="002C7643" w:rsidRPr="00603FB1" w:rsidTr="000B4D8B">
        <w:tc>
          <w:tcPr>
            <w:tcW w:w="4788" w:type="dxa"/>
            <w:vAlign w:val="center"/>
          </w:tcPr>
          <w:p w:rsidR="002C7643" w:rsidRPr="00603FB1" w:rsidRDefault="002C7643" w:rsidP="000B4D8B">
            <w:pPr>
              <w:ind w:left="360"/>
              <w:jc w:val="center"/>
            </w:pPr>
            <w:r w:rsidRPr="00603FB1">
              <w:t>Measureable verbs in learning outcomes</w:t>
            </w:r>
          </w:p>
        </w:tc>
        <w:tc>
          <w:tcPr>
            <w:tcW w:w="4788" w:type="dxa"/>
            <w:vAlign w:val="center"/>
          </w:tcPr>
          <w:p w:rsidR="002C7643" w:rsidRPr="00603FB1" w:rsidRDefault="002C7643" w:rsidP="000B4D8B">
            <w:pPr>
              <w:jc w:val="center"/>
            </w:pPr>
            <w:r w:rsidRPr="00603FB1">
              <w:t>From Bloom’s taxonomy:</w:t>
            </w:r>
          </w:p>
          <w:p w:rsidR="002C7643" w:rsidRPr="00603FB1" w:rsidRDefault="002C7643" w:rsidP="000B4D8B">
            <w:pPr>
              <w:jc w:val="center"/>
            </w:pPr>
          </w:p>
          <w:p w:rsidR="002C7643" w:rsidRPr="00603FB1" w:rsidRDefault="002C7643" w:rsidP="000B4D8B">
            <w:pPr>
              <w:jc w:val="center"/>
            </w:pPr>
            <w:r w:rsidRPr="00603FB1">
              <w:t>In LO1 – Changed from “diagnose” to “identify” (Comprehension)</w:t>
            </w:r>
          </w:p>
          <w:p w:rsidR="002C7643" w:rsidRPr="00603FB1" w:rsidRDefault="002C7643" w:rsidP="000B4D8B">
            <w:pPr>
              <w:jc w:val="center"/>
            </w:pPr>
          </w:p>
          <w:p w:rsidR="002C7643" w:rsidRPr="00603FB1" w:rsidRDefault="002C7643" w:rsidP="000B4D8B">
            <w:pPr>
              <w:jc w:val="center"/>
            </w:pPr>
            <w:r w:rsidRPr="00603FB1">
              <w:t>In LO2 – Changed from “diagnose” to “explain” (Comprehension), and from “attempting to delineate” to “infer” (Analysis)</w:t>
            </w:r>
          </w:p>
          <w:p w:rsidR="002C7643" w:rsidRPr="00603FB1" w:rsidRDefault="002C7643" w:rsidP="000B4D8B">
            <w:pPr>
              <w:jc w:val="center"/>
            </w:pPr>
          </w:p>
          <w:p w:rsidR="002C7643" w:rsidRPr="00603FB1" w:rsidRDefault="002C7643" w:rsidP="000B4D8B">
            <w:pPr>
              <w:jc w:val="center"/>
            </w:pPr>
            <w:r w:rsidRPr="00603FB1">
              <w:t>In LO3 – Changed from “conduct” to “develop” (Synthesis)</w:t>
            </w:r>
          </w:p>
          <w:p w:rsidR="002C7643" w:rsidRPr="00603FB1" w:rsidRDefault="002C7643" w:rsidP="000B4D8B">
            <w:pPr>
              <w:jc w:val="center"/>
            </w:pPr>
          </w:p>
          <w:p w:rsidR="002C7643" w:rsidRDefault="002C7643" w:rsidP="000B4D8B">
            <w:pPr>
              <w:jc w:val="center"/>
            </w:pPr>
            <w:r w:rsidRPr="00603FB1">
              <w:t>In LO4  - Changed from “decide” to Propose and Defend (Synthesis and Evaluation)</w:t>
            </w:r>
          </w:p>
          <w:p w:rsidR="00583DAE" w:rsidRDefault="00583DAE" w:rsidP="000B4D8B">
            <w:pPr>
              <w:jc w:val="center"/>
            </w:pPr>
          </w:p>
          <w:p w:rsidR="00583DAE" w:rsidRPr="00603FB1" w:rsidRDefault="00583DAE" w:rsidP="000B4D8B">
            <w:pPr>
              <w:jc w:val="center"/>
            </w:pPr>
            <w:r>
              <w:t>New LO5 uses “discuss” (Evaluation)</w:t>
            </w:r>
          </w:p>
        </w:tc>
      </w:tr>
      <w:tr w:rsidR="002C7643" w:rsidRPr="00603FB1" w:rsidTr="000B4D8B">
        <w:tc>
          <w:tcPr>
            <w:tcW w:w="4788" w:type="dxa"/>
            <w:vAlign w:val="center"/>
          </w:tcPr>
          <w:p w:rsidR="002C7643" w:rsidRPr="00603FB1" w:rsidRDefault="002C7643" w:rsidP="000B4D8B">
            <w:pPr>
              <w:ind w:left="360"/>
              <w:jc w:val="center"/>
            </w:pPr>
            <w:r w:rsidRPr="00603FB1">
              <w:t>Q1 – Is this a direct quote? Need reference.</w:t>
            </w:r>
          </w:p>
        </w:tc>
        <w:tc>
          <w:tcPr>
            <w:tcW w:w="4788" w:type="dxa"/>
            <w:vAlign w:val="center"/>
          </w:tcPr>
          <w:p w:rsidR="002C7643" w:rsidRPr="00603FB1" w:rsidRDefault="002C7643" w:rsidP="000B4D8B">
            <w:pPr>
              <w:jc w:val="center"/>
            </w:pPr>
            <w:r w:rsidRPr="00603FB1">
              <w:t>Yes. This is a direct quote.</w:t>
            </w:r>
          </w:p>
          <w:p w:rsidR="002C7643" w:rsidRPr="00603FB1" w:rsidRDefault="002C7643" w:rsidP="000B4D8B">
            <w:pPr>
              <w:jc w:val="center"/>
            </w:pPr>
          </w:p>
          <w:p w:rsidR="002C7643" w:rsidRPr="00603FB1" w:rsidRDefault="002C7643" w:rsidP="000B4D8B">
            <w:pPr>
              <w:jc w:val="center"/>
            </w:pPr>
            <w:r w:rsidRPr="00603FB1">
              <w:t>Reference added.</w:t>
            </w:r>
          </w:p>
        </w:tc>
      </w:tr>
      <w:tr w:rsidR="002C7643" w:rsidRPr="00603FB1" w:rsidTr="000B4D8B">
        <w:tc>
          <w:tcPr>
            <w:tcW w:w="4788" w:type="dxa"/>
            <w:vAlign w:val="center"/>
          </w:tcPr>
          <w:p w:rsidR="002C7643" w:rsidRPr="00603FB1" w:rsidRDefault="002C7643" w:rsidP="000B4D8B">
            <w:pPr>
              <w:ind w:left="360"/>
              <w:jc w:val="center"/>
            </w:pPr>
            <w:r w:rsidRPr="00603FB1">
              <w:t>Q2 Clarify mission drift</w:t>
            </w:r>
          </w:p>
        </w:tc>
        <w:tc>
          <w:tcPr>
            <w:tcW w:w="4788" w:type="dxa"/>
            <w:vAlign w:val="center"/>
          </w:tcPr>
          <w:p w:rsidR="002C7643" w:rsidRPr="00603FB1" w:rsidRDefault="002C7643" w:rsidP="000B4D8B">
            <w:pPr>
              <w:jc w:val="center"/>
            </w:pPr>
            <w:r w:rsidRPr="00603FB1">
              <w:t>Answer was expanded and includes more explanation and references.</w:t>
            </w:r>
          </w:p>
          <w:p w:rsidR="002C7643" w:rsidRPr="00603FB1" w:rsidRDefault="002C7643" w:rsidP="000B4D8B">
            <w:pPr>
              <w:jc w:val="center"/>
            </w:pPr>
          </w:p>
        </w:tc>
      </w:tr>
      <w:tr w:rsidR="002C7643" w:rsidRPr="00603FB1" w:rsidTr="000B4D8B">
        <w:tc>
          <w:tcPr>
            <w:tcW w:w="4788" w:type="dxa"/>
            <w:vAlign w:val="center"/>
          </w:tcPr>
          <w:p w:rsidR="002C7643" w:rsidRPr="00603FB1" w:rsidRDefault="002C7643" w:rsidP="000B4D8B">
            <w:pPr>
              <w:ind w:left="360"/>
              <w:jc w:val="center"/>
            </w:pPr>
            <w:r w:rsidRPr="00603FB1">
              <w:t>Q5 What is normal responsibility?</w:t>
            </w:r>
          </w:p>
        </w:tc>
        <w:tc>
          <w:tcPr>
            <w:tcW w:w="4788" w:type="dxa"/>
            <w:vAlign w:val="center"/>
          </w:tcPr>
          <w:p w:rsidR="002C7643" w:rsidRPr="00603FB1" w:rsidRDefault="002C7643" w:rsidP="000B4D8B">
            <w:pPr>
              <w:jc w:val="center"/>
            </w:pPr>
            <w:r w:rsidRPr="00603FB1">
              <w:t>Q5 was combined with Q3 as both dealt with the role of stakeholders in a non-profits operations.</w:t>
            </w:r>
          </w:p>
          <w:p w:rsidR="002C7643" w:rsidRPr="00603FB1" w:rsidRDefault="002C7643" w:rsidP="000B4D8B">
            <w:pPr>
              <w:jc w:val="center"/>
            </w:pPr>
          </w:p>
          <w:p w:rsidR="002C7643" w:rsidRPr="00603FB1" w:rsidRDefault="002C7643" w:rsidP="000B4D8B">
            <w:pPr>
              <w:jc w:val="center"/>
            </w:pPr>
            <w:r w:rsidRPr="00603FB1">
              <w:t>A distinction is made between the Friedman-like claim that a corporation’s responsibility is based on claims of ‘maximizing shareholder value” and a non-profit’s multiple stakeholder environment.</w:t>
            </w:r>
          </w:p>
          <w:p w:rsidR="002C7643" w:rsidRPr="00603FB1" w:rsidRDefault="002C7643" w:rsidP="000B4D8B">
            <w:pPr>
              <w:jc w:val="center"/>
            </w:pPr>
          </w:p>
        </w:tc>
      </w:tr>
      <w:tr w:rsidR="002C7643" w:rsidRPr="00603FB1" w:rsidTr="000B4D8B">
        <w:tc>
          <w:tcPr>
            <w:tcW w:w="4788" w:type="dxa"/>
            <w:shd w:val="clear" w:color="auto" w:fill="FFC000"/>
            <w:vAlign w:val="center"/>
          </w:tcPr>
          <w:p w:rsidR="002C7643" w:rsidRPr="00603FB1" w:rsidRDefault="002C7643" w:rsidP="000B4D8B">
            <w:pPr>
              <w:jc w:val="center"/>
              <w:rPr>
                <w:b/>
              </w:rPr>
            </w:pPr>
            <w:r w:rsidRPr="00603FB1">
              <w:rPr>
                <w:b/>
              </w:rPr>
              <w:lastRenderedPageBreak/>
              <w:t>Additional Feedback from Reviewers on TN</w:t>
            </w:r>
          </w:p>
        </w:tc>
        <w:tc>
          <w:tcPr>
            <w:tcW w:w="4788" w:type="dxa"/>
            <w:shd w:val="clear" w:color="auto" w:fill="FFC000"/>
            <w:vAlign w:val="center"/>
          </w:tcPr>
          <w:p w:rsidR="002C7643" w:rsidRPr="00603FB1" w:rsidRDefault="002C7643" w:rsidP="000B4D8B">
            <w:pPr>
              <w:jc w:val="center"/>
            </w:pPr>
          </w:p>
        </w:tc>
      </w:tr>
      <w:tr w:rsidR="002C7643" w:rsidRPr="00603FB1" w:rsidTr="000B4D8B">
        <w:tc>
          <w:tcPr>
            <w:tcW w:w="4788" w:type="dxa"/>
            <w:vAlign w:val="center"/>
          </w:tcPr>
          <w:p w:rsidR="002C7643" w:rsidRPr="00603FB1" w:rsidRDefault="002C7643" w:rsidP="000B4D8B">
            <w:pPr>
              <w:ind w:left="360"/>
              <w:jc w:val="center"/>
            </w:pPr>
            <w:r w:rsidRPr="00603FB1">
              <w:t>Research Methods not properly written.</w:t>
            </w:r>
          </w:p>
        </w:tc>
        <w:tc>
          <w:tcPr>
            <w:tcW w:w="4788" w:type="dxa"/>
            <w:vAlign w:val="center"/>
          </w:tcPr>
          <w:p w:rsidR="002C7643" w:rsidRPr="00603FB1" w:rsidRDefault="002C7643" w:rsidP="000B4D8B">
            <w:pPr>
              <w:jc w:val="center"/>
            </w:pPr>
            <w:r w:rsidRPr="00603FB1">
              <w:t>Done.</w:t>
            </w:r>
          </w:p>
        </w:tc>
      </w:tr>
      <w:tr w:rsidR="002C7643" w:rsidRPr="00603FB1" w:rsidTr="000B4D8B">
        <w:tc>
          <w:tcPr>
            <w:tcW w:w="4788" w:type="dxa"/>
            <w:vAlign w:val="center"/>
          </w:tcPr>
          <w:p w:rsidR="002C7643" w:rsidRPr="00603FB1" w:rsidRDefault="002C7643" w:rsidP="000B4D8B">
            <w:pPr>
              <w:ind w:left="360"/>
              <w:jc w:val="center"/>
            </w:pPr>
            <w:r w:rsidRPr="00603FB1">
              <w:t>Critical incident overview to 150 words</w:t>
            </w:r>
          </w:p>
        </w:tc>
        <w:tc>
          <w:tcPr>
            <w:tcW w:w="4788" w:type="dxa"/>
            <w:vAlign w:val="center"/>
          </w:tcPr>
          <w:p w:rsidR="002C7643" w:rsidRPr="00603FB1" w:rsidRDefault="002C7643" w:rsidP="000B4D8B">
            <w:pPr>
              <w:jc w:val="center"/>
            </w:pPr>
            <w:r w:rsidRPr="00603FB1">
              <w:t>Done.</w:t>
            </w:r>
          </w:p>
        </w:tc>
      </w:tr>
      <w:tr w:rsidR="002C7643" w:rsidRPr="00603FB1" w:rsidTr="000B4D8B">
        <w:tc>
          <w:tcPr>
            <w:tcW w:w="4788" w:type="dxa"/>
            <w:shd w:val="clear" w:color="auto" w:fill="808080" w:themeFill="background1" w:themeFillShade="80"/>
            <w:vAlign w:val="center"/>
          </w:tcPr>
          <w:p w:rsidR="002C7643" w:rsidRPr="00603FB1" w:rsidRDefault="002C7643" w:rsidP="000B4D8B">
            <w:pPr>
              <w:jc w:val="center"/>
              <w:rPr>
                <w:b/>
              </w:rPr>
            </w:pPr>
          </w:p>
        </w:tc>
        <w:tc>
          <w:tcPr>
            <w:tcW w:w="4788" w:type="dxa"/>
            <w:shd w:val="clear" w:color="auto" w:fill="808080" w:themeFill="background1" w:themeFillShade="80"/>
            <w:vAlign w:val="center"/>
          </w:tcPr>
          <w:p w:rsidR="002C7643" w:rsidRPr="00603FB1" w:rsidRDefault="002C7643" w:rsidP="000B4D8B">
            <w:pPr>
              <w:jc w:val="center"/>
            </w:pPr>
          </w:p>
        </w:tc>
      </w:tr>
    </w:tbl>
    <w:p w:rsidR="006A7706" w:rsidRDefault="006A7706" w:rsidP="00603FB1">
      <w:pPr>
        <w:spacing w:after="0" w:line="240" w:lineRule="auto"/>
      </w:pPr>
    </w:p>
    <w:p w:rsidR="000B4D8B" w:rsidRPr="00603FB1" w:rsidRDefault="000B4D8B" w:rsidP="00603FB1">
      <w:pPr>
        <w:spacing w:after="0" w:line="240" w:lineRule="auto"/>
      </w:pPr>
      <w:bookmarkStart w:id="0" w:name="_GoBack"/>
      <w:bookmarkEnd w:id="0"/>
    </w:p>
    <w:sectPr w:rsidR="000B4D8B" w:rsidRPr="00603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7DD"/>
    <w:multiLevelType w:val="hybridMultilevel"/>
    <w:tmpl w:val="9A0417D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4A41BD"/>
    <w:multiLevelType w:val="hybridMultilevel"/>
    <w:tmpl w:val="8B9C5396"/>
    <w:lvl w:ilvl="0" w:tplc="B7D86E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6D6C4E"/>
    <w:multiLevelType w:val="hybridMultilevel"/>
    <w:tmpl w:val="977E4E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3F722E68"/>
    <w:multiLevelType w:val="hybridMultilevel"/>
    <w:tmpl w:val="C920581A"/>
    <w:lvl w:ilvl="0" w:tplc="B7D86E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06"/>
    <w:rsid w:val="000B4D8B"/>
    <w:rsid w:val="000E5815"/>
    <w:rsid w:val="002C7643"/>
    <w:rsid w:val="0033020F"/>
    <w:rsid w:val="00583DAE"/>
    <w:rsid w:val="00603FB1"/>
    <w:rsid w:val="006A7706"/>
    <w:rsid w:val="007479E9"/>
    <w:rsid w:val="00860305"/>
    <w:rsid w:val="00883D07"/>
    <w:rsid w:val="00980970"/>
    <w:rsid w:val="00AB63D2"/>
    <w:rsid w:val="00AC0A4F"/>
    <w:rsid w:val="00AD16A4"/>
    <w:rsid w:val="00CC117E"/>
    <w:rsid w:val="00DB06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06"/>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7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7706"/>
    <w:pPr>
      <w:ind w:left="720"/>
      <w:contextualSpacing/>
    </w:pPr>
    <w:rPr>
      <w:rFonts w:asciiTheme="minorHAnsi" w:eastAsiaTheme="minorHAnsi" w:hAnsiTheme="minorHAnsi" w:cstheme="minorBidi"/>
      <w:sz w:val="22"/>
      <w:szCs w:val="22"/>
      <w:lang w:val="en-CA"/>
    </w:rPr>
  </w:style>
  <w:style w:type="character" w:styleId="Hyperlink">
    <w:name w:val="Hyperlink"/>
    <w:basedOn w:val="DefaultParagraphFont"/>
    <w:uiPriority w:val="99"/>
    <w:unhideWhenUsed/>
    <w:rsid w:val="00AC0A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06"/>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7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7706"/>
    <w:pPr>
      <w:ind w:left="720"/>
      <w:contextualSpacing/>
    </w:pPr>
    <w:rPr>
      <w:rFonts w:asciiTheme="minorHAnsi" w:eastAsiaTheme="minorHAnsi" w:hAnsiTheme="minorHAnsi" w:cstheme="minorBidi"/>
      <w:sz w:val="22"/>
      <w:szCs w:val="22"/>
      <w:lang w:val="en-CA"/>
    </w:rPr>
  </w:style>
  <w:style w:type="character" w:styleId="Hyperlink">
    <w:name w:val="Hyperlink"/>
    <w:basedOn w:val="DefaultParagraphFont"/>
    <w:uiPriority w:val="99"/>
    <w:unhideWhenUsed/>
    <w:rsid w:val="00AC0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fcr.org/jci/docs/JCI_Sample_T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cr.org/docs/SCR_Manuscript_Guidelines_for_Author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2014-03-28T17:10:00Z</dcterms:created>
  <dcterms:modified xsi:type="dcterms:W3CDTF">2014-04-04T15:32:00Z</dcterms:modified>
</cp:coreProperties>
</file>