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92" w:rsidRPr="00BB170E" w:rsidRDefault="00416E23" w:rsidP="000A6252">
      <w:pPr>
        <w:spacing w:after="0" w:line="240" w:lineRule="auto"/>
        <w:jc w:val="center"/>
        <w:rPr>
          <w:rFonts w:ascii="Times New Roman" w:hAnsi="Times New Roman" w:cs="Times New Roman"/>
          <w:b/>
          <w:sz w:val="24"/>
          <w:szCs w:val="24"/>
        </w:rPr>
      </w:pPr>
      <w:r w:rsidRPr="00BB170E">
        <w:rPr>
          <w:rFonts w:ascii="Times New Roman" w:hAnsi="Times New Roman" w:cs="Times New Roman"/>
          <w:b/>
          <w:sz w:val="24"/>
          <w:szCs w:val="24"/>
        </w:rPr>
        <w:t>Whistleb</w:t>
      </w:r>
      <w:r w:rsidR="00492187" w:rsidRPr="00BB170E">
        <w:rPr>
          <w:rFonts w:ascii="Times New Roman" w:hAnsi="Times New Roman" w:cs="Times New Roman"/>
          <w:b/>
          <w:sz w:val="24"/>
          <w:szCs w:val="24"/>
        </w:rPr>
        <w:t>lowing –</w:t>
      </w:r>
      <w:r w:rsidR="00704949" w:rsidRPr="00BB170E">
        <w:rPr>
          <w:rFonts w:ascii="Times New Roman" w:hAnsi="Times New Roman" w:cs="Times New Roman"/>
          <w:b/>
          <w:sz w:val="24"/>
          <w:szCs w:val="24"/>
        </w:rPr>
        <w:t xml:space="preserve"> </w:t>
      </w:r>
      <w:r w:rsidR="0066566C">
        <w:rPr>
          <w:rFonts w:ascii="Times New Roman" w:hAnsi="Times New Roman" w:cs="Times New Roman"/>
          <w:b/>
          <w:sz w:val="24"/>
          <w:szCs w:val="24"/>
        </w:rPr>
        <w:t>There’s a Right Way and a Wrong Way</w:t>
      </w:r>
      <w:bookmarkStart w:id="0" w:name="_GoBack"/>
      <w:bookmarkEnd w:id="0"/>
    </w:p>
    <w:p w:rsidR="00681A09" w:rsidRPr="00BB170E" w:rsidRDefault="00681A09" w:rsidP="000A6252">
      <w:pPr>
        <w:spacing w:after="0" w:line="240" w:lineRule="auto"/>
        <w:jc w:val="center"/>
        <w:rPr>
          <w:rFonts w:ascii="Times New Roman" w:hAnsi="Times New Roman" w:cs="Times New Roman"/>
          <w:b/>
          <w:caps/>
          <w:sz w:val="24"/>
          <w:szCs w:val="24"/>
        </w:rPr>
      </w:pPr>
    </w:p>
    <w:p w:rsidR="00681A09" w:rsidRPr="00BB170E" w:rsidRDefault="00183D1C" w:rsidP="000A6252">
      <w:pPr>
        <w:spacing w:after="0" w:line="240" w:lineRule="auto"/>
        <w:jc w:val="center"/>
        <w:rPr>
          <w:rFonts w:ascii="Times New Roman" w:hAnsi="Times New Roman" w:cs="Times New Roman"/>
          <w:b/>
          <w:sz w:val="24"/>
          <w:szCs w:val="24"/>
        </w:rPr>
      </w:pPr>
      <w:r w:rsidRPr="00BB170E">
        <w:rPr>
          <w:rFonts w:ascii="Times New Roman" w:hAnsi="Times New Roman" w:cs="Times New Roman"/>
          <w:b/>
          <w:sz w:val="24"/>
          <w:szCs w:val="24"/>
        </w:rPr>
        <w:t>Teaching Note</w:t>
      </w:r>
    </w:p>
    <w:p w:rsidR="00681A09" w:rsidRPr="00BB170E" w:rsidRDefault="00681A09" w:rsidP="000A6252">
      <w:pPr>
        <w:spacing w:after="0" w:line="240" w:lineRule="auto"/>
        <w:jc w:val="center"/>
        <w:rPr>
          <w:rFonts w:ascii="Times New Roman" w:hAnsi="Times New Roman" w:cs="Times New Roman"/>
          <w:b/>
          <w:sz w:val="24"/>
          <w:szCs w:val="24"/>
        </w:rPr>
      </w:pPr>
    </w:p>
    <w:p w:rsidR="00681A09" w:rsidRPr="00BB170E" w:rsidRDefault="00681A09" w:rsidP="000A6252">
      <w:pPr>
        <w:spacing w:after="0" w:line="240" w:lineRule="auto"/>
        <w:rPr>
          <w:rFonts w:ascii="Times New Roman" w:hAnsi="Times New Roman" w:cs="Times New Roman"/>
          <w:b/>
          <w:sz w:val="24"/>
          <w:szCs w:val="24"/>
        </w:rPr>
      </w:pPr>
      <w:r w:rsidRPr="00BB170E">
        <w:rPr>
          <w:rFonts w:ascii="Times New Roman" w:hAnsi="Times New Roman" w:cs="Times New Roman"/>
          <w:b/>
          <w:sz w:val="24"/>
          <w:szCs w:val="24"/>
        </w:rPr>
        <w:t>Critical Incident Overview</w:t>
      </w:r>
    </w:p>
    <w:p w:rsidR="00492187" w:rsidRPr="00BB170E" w:rsidRDefault="00492187" w:rsidP="000A6252">
      <w:pPr>
        <w:spacing w:after="0" w:line="240" w:lineRule="auto"/>
        <w:jc w:val="center"/>
        <w:rPr>
          <w:rFonts w:ascii="Times New Roman" w:hAnsi="Times New Roman" w:cs="Times New Roman"/>
          <w:sz w:val="24"/>
          <w:szCs w:val="24"/>
        </w:rPr>
      </w:pPr>
    </w:p>
    <w:p w:rsidR="007C44F3" w:rsidRPr="00BB170E" w:rsidRDefault="00492187" w:rsidP="000A6252">
      <w:pPr>
        <w:spacing w:after="0" w:line="240" w:lineRule="auto"/>
        <w:jc w:val="both"/>
        <w:rPr>
          <w:rFonts w:ascii="Times New Roman" w:hAnsi="Times New Roman" w:cs="Times New Roman"/>
          <w:sz w:val="24"/>
          <w:szCs w:val="24"/>
        </w:rPr>
      </w:pPr>
      <w:r w:rsidRPr="00BB170E">
        <w:rPr>
          <w:rFonts w:ascii="Times New Roman" w:hAnsi="Times New Roman" w:cs="Times New Roman"/>
          <w:sz w:val="24"/>
          <w:szCs w:val="24"/>
        </w:rPr>
        <w:t xml:space="preserve">Patrick </w:t>
      </w:r>
      <w:r w:rsidR="00BF7561" w:rsidRPr="00BB170E">
        <w:rPr>
          <w:rFonts w:ascii="Times New Roman" w:hAnsi="Times New Roman" w:cs="Times New Roman"/>
          <w:sz w:val="24"/>
          <w:szCs w:val="24"/>
        </w:rPr>
        <w:t>Drummond</w:t>
      </w:r>
      <w:r w:rsidRPr="00BB170E">
        <w:rPr>
          <w:rFonts w:ascii="Times New Roman" w:hAnsi="Times New Roman" w:cs="Times New Roman"/>
          <w:sz w:val="24"/>
          <w:szCs w:val="24"/>
        </w:rPr>
        <w:t xml:space="preserve"> was </w:t>
      </w:r>
      <w:r w:rsidR="00183D1C" w:rsidRPr="00BB170E">
        <w:rPr>
          <w:rFonts w:ascii="Times New Roman" w:hAnsi="Times New Roman" w:cs="Times New Roman"/>
          <w:sz w:val="24"/>
          <w:szCs w:val="24"/>
        </w:rPr>
        <w:t>appointed president of</w:t>
      </w:r>
      <w:r w:rsidRPr="00BB170E">
        <w:rPr>
          <w:rFonts w:ascii="Times New Roman" w:hAnsi="Times New Roman" w:cs="Times New Roman"/>
          <w:sz w:val="24"/>
          <w:szCs w:val="24"/>
        </w:rPr>
        <w:t xml:space="preserve"> </w:t>
      </w:r>
      <w:r w:rsidR="00183D1C" w:rsidRPr="00BB170E">
        <w:rPr>
          <w:rFonts w:ascii="Times New Roman" w:hAnsi="Times New Roman" w:cs="Times New Roman"/>
          <w:sz w:val="24"/>
          <w:szCs w:val="24"/>
        </w:rPr>
        <w:t>Land Learning Foundation in 2007</w:t>
      </w:r>
      <w:r w:rsidRPr="00BB170E">
        <w:rPr>
          <w:rFonts w:ascii="Times New Roman" w:hAnsi="Times New Roman" w:cs="Times New Roman"/>
          <w:sz w:val="24"/>
          <w:szCs w:val="24"/>
        </w:rPr>
        <w:t xml:space="preserve">.  While working for the Foundation, Mr. Drummond </w:t>
      </w:r>
      <w:r w:rsidR="00183D1C" w:rsidRPr="00BB170E">
        <w:rPr>
          <w:rFonts w:ascii="Times New Roman" w:hAnsi="Times New Roman" w:cs="Times New Roman"/>
          <w:sz w:val="24"/>
          <w:szCs w:val="24"/>
        </w:rPr>
        <w:t>came to believe</w:t>
      </w:r>
      <w:r w:rsidRPr="00BB170E">
        <w:rPr>
          <w:rFonts w:ascii="Times New Roman" w:hAnsi="Times New Roman" w:cs="Times New Roman"/>
          <w:sz w:val="24"/>
          <w:szCs w:val="24"/>
        </w:rPr>
        <w:t xml:space="preserve"> that the owne</w:t>
      </w:r>
      <w:r w:rsidR="00A17BC5" w:rsidRPr="00BB170E">
        <w:rPr>
          <w:rFonts w:ascii="Times New Roman" w:hAnsi="Times New Roman" w:cs="Times New Roman"/>
          <w:sz w:val="24"/>
          <w:szCs w:val="24"/>
        </w:rPr>
        <w:t xml:space="preserve">rs were engaging in </w:t>
      </w:r>
      <w:r w:rsidR="00183D1C" w:rsidRPr="00BB170E">
        <w:rPr>
          <w:rFonts w:ascii="Times New Roman" w:hAnsi="Times New Roman" w:cs="Times New Roman"/>
          <w:sz w:val="24"/>
          <w:szCs w:val="24"/>
        </w:rPr>
        <w:t xml:space="preserve">illegal </w:t>
      </w:r>
      <w:r w:rsidR="00A17BC5" w:rsidRPr="00BB170E">
        <w:rPr>
          <w:rFonts w:ascii="Times New Roman" w:hAnsi="Times New Roman" w:cs="Times New Roman"/>
          <w:sz w:val="24"/>
          <w:szCs w:val="24"/>
        </w:rPr>
        <w:t>tax fraud. Wh</w:t>
      </w:r>
      <w:r w:rsidRPr="00BB170E">
        <w:rPr>
          <w:rFonts w:ascii="Times New Roman" w:hAnsi="Times New Roman" w:cs="Times New Roman"/>
          <w:sz w:val="24"/>
          <w:szCs w:val="24"/>
        </w:rPr>
        <w:t>e</w:t>
      </w:r>
      <w:r w:rsidR="00A17BC5" w:rsidRPr="00BB170E">
        <w:rPr>
          <w:rFonts w:ascii="Times New Roman" w:hAnsi="Times New Roman" w:cs="Times New Roman"/>
          <w:sz w:val="24"/>
          <w:szCs w:val="24"/>
        </w:rPr>
        <w:t>n he</w:t>
      </w:r>
      <w:r w:rsidRPr="00BB170E">
        <w:rPr>
          <w:rFonts w:ascii="Times New Roman" w:hAnsi="Times New Roman" w:cs="Times New Roman"/>
          <w:sz w:val="24"/>
          <w:szCs w:val="24"/>
        </w:rPr>
        <w:t xml:space="preserve"> told the ow</w:t>
      </w:r>
      <w:r w:rsidR="00183D1C" w:rsidRPr="00BB170E">
        <w:rPr>
          <w:rFonts w:ascii="Times New Roman" w:hAnsi="Times New Roman" w:cs="Times New Roman"/>
          <w:sz w:val="24"/>
          <w:szCs w:val="24"/>
        </w:rPr>
        <w:t>ners what he</w:t>
      </w:r>
      <w:r w:rsidR="00A17BC5" w:rsidRPr="00BB170E">
        <w:rPr>
          <w:rFonts w:ascii="Times New Roman" w:hAnsi="Times New Roman" w:cs="Times New Roman"/>
          <w:sz w:val="24"/>
          <w:szCs w:val="24"/>
        </w:rPr>
        <w:t xml:space="preserve"> </w:t>
      </w:r>
      <w:r w:rsidR="00183D1C" w:rsidRPr="00BB170E">
        <w:rPr>
          <w:rFonts w:ascii="Times New Roman" w:hAnsi="Times New Roman" w:cs="Times New Roman"/>
          <w:sz w:val="24"/>
          <w:szCs w:val="24"/>
        </w:rPr>
        <w:t>suspected</w:t>
      </w:r>
      <w:r w:rsidR="00A17BC5" w:rsidRPr="00BB170E">
        <w:rPr>
          <w:rFonts w:ascii="Times New Roman" w:hAnsi="Times New Roman" w:cs="Times New Roman"/>
          <w:sz w:val="24"/>
          <w:szCs w:val="24"/>
        </w:rPr>
        <w:t xml:space="preserve">, </w:t>
      </w:r>
      <w:r w:rsidRPr="00BB170E">
        <w:rPr>
          <w:rFonts w:ascii="Times New Roman" w:hAnsi="Times New Roman" w:cs="Times New Roman"/>
          <w:sz w:val="24"/>
          <w:szCs w:val="24"/>
        </w:rPr>
        <w:t xml:space="preserve">they terminated his employment.   After he was terminated, Mr. Drummond reported the alleged wrongdoing to the </w:t>
      </w:r>
      <w:r w:rsidR="00183D1C" w:rsidRPr="00BB170E">
        <w:rPr>
          <w:rFonts w:ascii="Times New Roman" w:hAnsi="Times New Roman" w:cs="Times New Roman"/>
          <w:sz w:val="24"/>
          <w:szCs w:val="24"/>
        </w:rPr>
        <w:t xml:space="preserve">Internal Revenue Service </w:t>
      </w:r>
      <w:r w:rsidRPr="00BB170E">
        <w:rPr>
          <w:rFonts w:ascii="Times New Roman" w:hAnsi="Times New Roman" w:cs="Times New Roman"/>
          <w:sz w:val="24"/>
          <w:szCs w:val="24"/>
        </w:rPr>
        <w:t xml:space="preserve">and the Army Corps of Engineers.  He also filed </w:t>
      </w:r>
      <w:r w:rsidR="00A17BC5" w:rsidRPr="00BB170E">
        <w:rPr>
          <w:rFonts w:ascii="Times New Roman" w:hAnsi="Times New Roman" w:cs="Times New Roman"/>
          <w:sz w:val="24"/>
          <w:szCs w:val="24"/>
        </w:rPr>
        <w:t>a law</w:t>
      </w:r>
      <w:r w:rsidRPr="00BB170E">
        <w:rPr>
          <w:rFonts w:ascii="Times New Roman" w:hAnsi="Times New Roman" w:cs="Times New Roman"/>
          <w:sz w:val="24"/>
          <w:szCs w:val="24"/>
        </w:rPr>
        <w:t xml:space="preserve">suit against </w:t>
      </w:r>
      <w:r w:rsidR="00183D1C" w:rsidRPr="00BB170E">
        <w:rPr>
          <w:rFonts w:ascii="Times New Roman" w:hAnsi="Times New Roman" w:cs="Times New Roman"/>
          <w:sz w:val="24"/>
          <w:szCs w:val="24"/>
        </w:rPr>
        <w:t>his employers</w:t>
      </w:r>
      <w:r w:rsidRPr="00BB170E">
        <w:rPr>
          <w:rFonts w:ascii="Times New Roman" w:hAnsi="Times New Roman" w:cs="Times New Roman"/>
          <w:sz w:val="24"/>
          <w:szCs w:val="24"/>
        </w:rPr>
        <w:t xml:space="preserve"> for wrongful termination</w:t>
      </w:r>
      <w:r w:rsidR="007C44F3" w:rsidRPr="00BB170E">
        <w:rPr>
          <w:rFonts w:ascii="Times New Roman" w:hAnsi="Times New Roman" w:cs="Times New Roman"/>
          <w:sz w:val="24"/>
          <w:szCs w:val="24"/>
        </w:rPr>
        <w:t xml:space="preserve">. Does Mr. Drummond have a valid claim for wrongful termination? </w:t>
      </w:r>
    </w:p>
    <w:p w:rsidR="007C44F3" w:rsidRPr="00BB170E" w:rsidRDefault="007C44F3" w:rsidP="000A6252">
      <w:pPr>
        <w:spacing w:after="0" w:line="240" w:lineRule="auto"/>
        <w:jc w:val="both"/>
        <w:rPr>
          <w:rFonts w:ascii="Times New Roman" w:hAnsi="Times New Roman" w:cs="Times New Roman"/>
          <w:sz w:val="24"/>
          <w:szCs w:val="24"/>
        </w:rPr>
      </w:pPr>
    </w:p>
    <w:p w:rsidR="00183D1C" w:rsidRPr="00BB170E" w:rsidRDefault="00681A09" w:rsidP="000A6252">
      <w:pPr>
        <w:pStyle w:val="BodyText"/>
        <w:rPr>
          <w:rFonts w:ascii="Times New Roman" w:hAnsi="Times New Roman"/>
          <w:szCs w:val="24"/>
        </w:rPr>
      </w:pPr>
      <w:r w:rsidRPr="00BB170E">
        <w:rPr>
          <w:rFonts w:ascii="Times New Roman" w:hAnsi="Times New Roman"/>
          <w:szCs w:val="24"/>
        </w:rPr>
        <w:t xml:space="preserve">This critical incident is designed to </w:t>
      </w:r>
      <w:r w:rsidR="00691A5F" w:rsidRPr="00BB170E">
        <w:rPr>
          <w:rFonts w:ascii="Times New Roman" w:hAnsi="Times New Roman"/>
          <w:szCs w:val="24"/>
        </w:rPr>
        <w:t>encourage discussion concerning</w:t>
      </w:r>
      <w:r w:rsidRPr="00BB170E">
        <w:rPr>
          <w:rFonts w:ascii="Times New Roman" w:hAnsi="Times New Roman"/>
          <w:szCs w:val="24"/>
        </w:rPr>
        <w:t xml:space="preserve"> </w:t>
      </w:r>
      <w:r w:rsidR="00691A5F" w:rsidRPr="00BB170E">
        <w:rPr>
          <w:rFonts w:ascii="Times New Roman" w:hAnsi="Times New Roman"/>
          <w:szCs w:val="24"/>
        </w:rPr>
        <w:t>the</w:t>
      </w:r>
      <w:r w:rsidRPr="00BB170E">
        <w:rPr>
          <w:rFonts w:ascii="Times New Roman" w:hAnsi="Times New Roman"/>
          <w:szCs w:val="24"/>
        </w:rPr>
        <w:t xml:space="preserve"> employment-at-will</w:t>
      </w:r>
      <w:r w:rsidR="00691A5F" w:rsidRPr="00BB170E">
        <w:rPr>
          <w:rFonts w:ascii="Times New Roman" w:hAnsi="Times New Roman"/>
          <w:szCs w:val="24"/>
        </w:rPr>
        <w:t xml:space="preserve"> doctrine</w:t>
      </w:r>
      <w:r w:rsidRPr="00BB170E">
        <w:rPr>
          <w:rFonts w:ascii="Times New Roman" w:hAnsi="Times New Roman"/>
          <w:szCs w:val="24"/>
        </w:rPr>
        <w:t xml:space="preserve">, why we follow </w:t>
      </w:r>
      <w:r w:rsidR="00691A5F" w:rsidRPr="00BB170E">
        <w:rPr>
          <w:rFonts w:ascii="Times New Roman" w:hAnsi="Times New Roman"/>
          <w:szCs w:val="24"/>
        </w:rPr>
        <w:t>it</w:t>
      </w:r>
      <w:r w:rsidRPr="00BB170E">
        <w:rPr>
          <w:rFonts w:ascii="Times New Roman" w:hAnsi="Times New Roman"/>
          <w:szCs w:val="24"/>
        </w:rPr>
        <w:t xml:space="preserve"> and </w:t>
      </w:r>
      <w:r w:rsidR="00691A5F" w:rsidRPr="00BB170E">
        <w:rPr>
          <w:rFonts w:ascii="Times New Roman" w:hAnsi="Times New Roman"/>
          <w:szCs w:val="24"/>
        </w:rPr>
        <w:t>when and why we allow</w:t>
      </w:r>
      <w:r w:rsidRPr="00BB170E">
        <w:rPr>
          <w:rFonts w:ascii="Times New Roman" w:hAnsi="Times New Roman"/>
          <w:szCs w:val="24"/>
        </w:rPr>
        <w:t xml:space="preserve"> exceptions </w:t>
      </w:r>
      <w:r w:rsidR="00691A5F" w:rsidRPr="00BB170E">
        <w:rPr>
          <w:rFonts w:ascii="Times New Roman" w:hAnsi="Times New Roman"/>
          <w:szCs w:val="24"/>
        </w:rPr>
        <w:t>to it</w:t>
      </w:r>
      <w:r w:rsidRPr="00BB170E">
        <w:rPr>
          <w:rFonts w:ascii="Times New Roman" w:hAnsi="Times New Roman"/>
          <w:szCs w:val="24"/>
        </w:rPr>
        <w:t>.  The critical incident is intended for classes in</w:t>
      </w:r>
      <w:r w:rsidR="00183D1C" w:rsidRPr="00BB170E">
        <w:rPr>
          <w:rFonts w:ascii="Times New Roman" w:hAnsi="Times New Roman"/>
          <w:szCs w:val="24"/>
        </w:rPr>
        <w:t xml:space="preserve"> Business Law</w:t>
      </w:r>
      <w:r w:rsidR="00691A5F" w:rsidRPr="00BB170E">
        <w:rPr>
          <w:rFonts w:ascii="Times New Roman" w:hAnsi="Times New Roman"/>
          <w:szCs w:val="24"/>
        </w:rPr>
        <w:t xml:space="preserve"> and</w:t>
      </w:r>
      <w:r w:rsidR="00183D1C" w:rsidRPr="00BB170E">
        <w:rPr>
          <w:rFonts w:ascii="Times New Roman" w:hAnsi="Times New Roman"/>
          <w:szCs w:val="24"/>
        </w:rPr>
        <w:t xml:space="preserve"> Employment Law, </w:t>
      </w:r>
      <w:r w:rsidR="00691A5F" w:rsidRPr="00BB170E">
        <w:rPr>
          <w:rFonts w:ascii="Times New Roman" w:hAnsi="Times New Roman"/>
          <w:szCs w:val="24"/>
        </w:rPr>
        <w:t>but may also be used in classes on Human Resources</w:t>
      </w:r>
      <w:r w:rsidR="00183D1C" w:rsidRPr="00BB170E">
        <w:rPr>
          <w:rFonts w:ascii="Times New Roman" w:hAnsi="Times New Roman"/>
          <w:szCs w:val="24"/>
        </w:rPr>
        <w:t xml:space="preserve"> and Management</w:t>
      </w:r>
      <w:r w:rsidR="00931D61">
        <w:rPr>
          <w:rFonts w:ascii="Times New Roman" w:hAnsi="Times New Roman"/>
          <w:szCs w:val="24"/>
        </w:rPr>
        <w:t>.</w:t>
      </w:r>
      <w:r w:rsidR="00183D1C" w:rsidRPr="00BB170E">
        <w:rPr>
          <w:rFonts w:ascii="Times New Roman" w:hAnsi="Times New Roman"/>
          <w:szCs w:val="24"/>
        </w:rPr>
        <w:t xml:space="preserve">   </w:t>
      </w:r>
    </w:p>
    <w:p w:rsidR="00681A09" w:rsidRPr="00BB170E" w:rsidRDefault="00681A09" w:rsidP="000A6252">
      <w:pPr>
        <w:spacing w:after="0" w:line="240" w:lineRule="auto"/>
        <w:jc w:val="both"/>
        <w:rPr>
          <w:rFonts w:ascii="Times New Roman" w:hAnsi="Times New Roman" w:cs="Times New Roman"/>
          <w:sz w:val="24"/>
          <w:szCs w:val="24"/>
        </w:rPr>
      </w:pPr>
      <w:r w:rsidRPr="00BB170E">
        <w:rPr>
          <w:rFonts w:ascii="Times New Roman" w:hAnsi="Times New Roman" w:cs="Times New Roman"/>
          <w:sz w:val="24"/>
          <w:szCs w:val="24"/>
        </w:rPr>
        <w:t>.</w:t>
      </w:r>
    </w:p>
    <w:p w:rsidR="00CB668B" w:rsidRDefault="00CB668B" w:rsidP="000A6252">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Methods</w:t>
      </w:r>
    </w:p>
    <w:p w:rsidR="004A5E3B" w:rsidRDefault="004A5E3B" w:rsidP="000A6252">
      <w:pPr>
        <w:spacing w:after="0" w:line="240" w:lineRule="auto"/>
        <w:rPr>
          <w:rFonts w:ascii="Times New Roman" w:hAnsi="Times New Roman" w:cs="Times New Roman"/>
          <w:b/>
          <w:sz w:val="24"/>
          <w:szCs w:val="24"/>
        </w:rPr>
      </w:pPr>
    </w:p>
    <w:p w:rsidR="00CB668B" w:rsidRDefault="00CB668B" w:rsidP="000A6252">
      <w:pPr>
        <w:spacing w:after="0" w:line="240" w:lineRule="auto"/>
        <w:rPr>
          <w:rFonts w:ascii="Times New Roman" w:hAnsi="Times New Roman" w:cs="Times New Roman"/>
          <w:sz w:val="24"/>
          <w:szCs w:val="24"/>
        </w:rPr>
      </w:pPr>
      <w:r>
        <w:rPr>
          <w:rFonts w:ascii="Times New Roman" w:hAnsi="Times New Roman" w:cs="Times New Roman"/>
          <w:sz w:val="24"/>
          <w:szCs w:val="24"/>
        </w:rPr>
        <w:t>This critical</w:t>
      </w:r>
      <w:r w:rsidR="004A5E3B">
        <w:rPr>
          <w:rFonts w:ascii="Times New Roman" w:hAnsi="Times New Roman" w:cs="Times New Roman"/>
          <w:sz w:val="24"/>
          <w:szCs w:val="24"/>
        </w:rPr>
        <w:t xml:space="preserve"> incident was written based on court filings and the opinions issued in the Drummond v. Land Learning Foundation case.</w:t>
      </w:r>
    </w:p>
    <w:p w:rsidR="004A5E3B" w:rsidRPr="00CB668B" w:rsidRDefault="004A5E3B" w:rsidP="000A6252">
      <w:pPr>
        <w:spacing w:after="0" w:line="240" w:lineRule="auto"/>
        <w:rPr>
          <w:rFonts w:ascii="Times New Roman" w:hAnsi="Times New Roman" w:cs="Times New Roman"/>
          <w:sz w:val="24"/>
          <w:szCs w:val="24"/>
        </w:rPr>
      </w:pPr>
    </w:p>
    <w:p w:rsidR="00471DDF" w:rsidRPr="00BB170E" w:rsidRDefault="00CB668B" w:rsidP="000A6252">
      <w:pPr>
        <w:spacing w:after="0" w:line="240" w:lineRule="auto"/>
        <w:rPr>
          <w:rFonts w:ascii="Times New Roman" w:hAnsi="Times New Roman" w:cs="Times New Roman"/>
          <w:b/>
          <w:sz w:val="24"/>
          <w:szCs w:val="24"/>
        </w:rPr>
      </w:pPr>
      <w:r>
        <w:rPr>
          <w:rFonts w:ascii="Times New Roman" w:hAnsi="Times New Roman" w:cs="Times New Roman"/>
          <w:b/>
          <w:sz w:val="24"/>
          <w:szCs w:val="24"/>
        </w:rPr>
        <w:t>Learning O</w:t>
      </w:r>
      <w:r w:rsidR="00183D1C" w:rsidRPr="00BB170E">
        <w:rPr>
          <w:rFonts w:ascii="Times New Roman" w:hAnsi="Times New Roman" w:cs="Times New Roman"/>
          <w:b/>
          <w:sz w:val="24"/>
          <w:szCs w:val="24"/>
        </w:rPr>
        <w:t>bjectives</w:t>
      </w:r>
    </w:p>
    <w:p w:rsidR="00681A09" w:rsidRPr="00BB170E" w:rsidRDefault="00681A09" w:rsidP="000A6252">
      <w:pPr>
        <w:spacing w:after="0" w:line="240" w:lineRule="auto"/>
        <w:jc w:val="center"/>
        <w:rPr>
          <w:rFonts w:ascii="Times New Roman" w:hAnsi="Times New Roman" w:cs="Times New Roman"/>
          <w:b/>
          <w:sz w:val="24"/>
          <w:szCs w:val="24"/>
        </w:rPr>
      </w:pPr>
    </w:p>
    <w:p w:rsidR="00A5529A" w:rsidRPr="00BB170E" w:rsidRDefault="006C5A1B" w:rsidP="000A6252">
      <w:pPr>
        <w:spacing w:after="0" w:line="240" w:lineRule="auto"/>
        <w:jc w:val="both"/>
        <w:rPr>
          <w:rFonts w:ascii="Times New Roman" w:hAnsi="Times New Roman" w:cs="Times New Roman"/>
          <w:sz w:val="24"/>
          <w:szCs w:val="24"/>
        </w:rPr>
      </w:pPr>
      <w:r w:rsidRPr="00BB170E">
        <w:rPr>
          <w:rFonts w:ascii="Times New Roman" w:hAnsi="Times New Roman" w:cs="Times New Roman"/>
          <w:sz w:val="24"/>
          <w:szCs w:val="24"/>
        </w:rPr>
        <w:t xml:space="preserve">After reading and analyzing the </w:t>
      </w:r>
      <w:r w:rsidR="00681A09" w:rsidRPr="00BB170E">
        <w:rPr>
          <w:rFonts w:ascii="Times New Roman" w:hAnsi="Times New Roman" w:cs="Times New Roman"/>
          <w:sz w:val="24"/>
          <w:szCs w:val="24"/>
        </w:rPr>
        <w:t>critical incident</w:t>
      </w:r>
      <w:r w:rsidRPr="00BB170E">
        <w:rPr>
          <w:rFonts w:ascii="Times New Roman" w:hAnsi="Times New Roman" w:cs="Times New Roman"/>
          <w:sz w:val="24"/>
          <w:szCs w:val="24"/>
        </w:rPr>
        <w:t>, the students should be able to</w:t>
      </w:r>
      <w:r w:rsidR="00334C18" w:rsidRPr="00BB170E">
        <w:rPr>
          <w:rFonts w:ascii="Times New Roman" w:hAnsi="Times New Roman" w:cs="Times New Roman"/>
          <w:sz w:val="24"/>
          <w:szCs w:val="24"/>
        </w:rPr>
        <w:t>:</w:t>
      </w:r>
    </w:p>
    <w:p w:rsidR="00681A09" w:rsidRPr="00BB170E" w:rsidRDefault="00681A09" w:rsidP="000A6252">
      <w:pPr>
        <w:spacing w:after="0" w:line="240" w:lineRule="auto"/>
        <w:jc w:val="both"/>
        <w:rPr>
          <w:rFonts w:ascii="Times New Roman" w:hAnsi="Times New Roman" w:cs="Times New Roman"/>
          <w:sz w:val="24"/>
          <w:szCs w:val="24"/>
        </w:rPr>
      </w:pPr>
    </w:p>
    <w:p w:rsidR="00471DDF" w:rsidRPr="003C733C" w:rsidRDefault="00C02417" w:rsidP="000A6252">
      <w:pPr>
        <w:pStyle w:val="ListParagraph"/>
        <w:numPr>
          <w:ilvl w:val="0"/>
          <w:numId w:val="2"/>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Demonstrate an u</w:t>
      </w:r>
      <w:r w:rsidR="006C5A1B" w:rsidRPr="003C733C">
        <w:rPr>
          <w:rFonts w:ascii="Times New Roman" w:hAnsi="Times New Roman" w:cs="Times New Roman"/>
          <w:sz w:val="24"/>
          <w:szCs w:val="24"/>
        </w:rPr>
        <w:t>nderstand</w:t>
      </w:r>
      <w:r w:rsidRPr="003C733C">
        <w:rPr>
          <w:rFonts w:ascii="Times New Roman" w:hAnsi="Times New Roman" w:cs="Times New Roman"/>
          <w:sz w:val="24"/>
          <w:szCs w:val="24"/>
        </w:rPr>
        <w:t>ing of</w:t>
      </w:r>
      <w:r w:rsidR="005718DB" w:rsidRPr="003C733C">
        <w:rPr>
          <w:rFonts w:ascii="Times New Roman" w:hAnsi="Times New Roman" w:cs="Times New Roman"/>
          <w:sz w:val="24"/>
          <w:szCs w:val="24"/>
        </w:rPr>
        <w:t xml:space="preserve"> how the e</w:t>
      </w:r>
      <w:r w:rsidR="006C5A1B" w:rsidRPr="003C733C">
        <w:rPr>
          <w:rFonts w:ascii="Times New Roman" w:hAnsi="Times New Roman" w:cs="Times New Roman"/>
          <w:sz w:val="24"/>
          <w:szCs w:val="24"/>
        </w:rPr>
        <w:t>mplo</w:t>
      </w:r>
      <w:r w:rsidR="005718DB" w:rsidRPr="003C733C">
        <w:rPr>
          <w:rFonts w:ascii="Times New Roman" w:hAnsi="Times New Roman" w:cs="Times New Roman"/>
          <w:sz w:val="24"/>
          <w:szCs w:val="24"/>
        </w:rPr>
        <w:t>yment-at-w</w:t>
      </w:r>
      <w:r w:rsidR="00334C18" w:rsidRPr="003C733C">
        <w:rPr>
          <w:rFonts w:ascii="Times New Roman" w:hAnsi="Times New Roman" w:cs="Times New Roman"/>
          <w:sz w:val="24"/>
          <w:szCs w:val="24"/>
        </w:rPr>
        <w:t>ill doctrine works;</w:t>
      </w:r>
      <w:r w:rsidR="00BC29F5" w:rsidRPr="003C733C">
        <w:rPr>
          <w:rFonts w:ascii="Times New Roman" w:hAnsi="Times New Roman" w:cs="Times New Roman"/>
          <w:sz w:val="24"/>
          <w:szCs w:val="24"/>
        </w:rPr>
        <w:t xml:space="preserve"> (B3)</w:t>
      </w:r>
    </w:p>
    <w:p w:rsidR="006C5A1B" w:rsidRPr="003C733C" w:rsidRDefault="005718DB" w:rsidP="000A6252">
      <w:pPr>
        <w:pStyle w:val="ListParagraph"/>
        <w:numPr>
          <w:ilvl w:val="0"/>
          <w:numId w:val="2"/>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Ex</w:t>
      </w:r>
      <w:r w:rsidR="009F4810" w:rsidRPr="003C733C">
        <w:rPr>
          <w:rFonts w:ascii="Times New Roman" w:hAnsi="Times New Roman" w:cs="Times New Roman"/>
          <w:sz w:val="24"/>
          <w:szCs w:val="24"/>
        </w:rPr>
        <w:t>plain</w:t>
      </w:r>
      <w:r w:rsidR="00BC29F5" w:rsidRPr="003C733C">
        <w:rPr>
          <w:rFonts w:ascii="Times New Roman" w:hAnsi="Times New Roman" w:cs="Times New Roman"/>
          <w:sz w:val="24"/>
          <w:szCs w:val="24"/>
        </w:rPr>
        <w:t xml:space="preserve"> the justification for the </w:t>
      </w:r>
      <w:r w:rsidRPr="003C733C">
        <w:rPr>
          <w:rFonts w:ascii="Times New Roman" w:hAnsi="Times New Roman" w:cs="Times New Roman"/>
          <w:sz w:val="24"/>
          <w:szCs w:val="24"/>
        </w:rPr>
        <w:t xml:space="preserve"> e</w:t>
      </w:r>
      <w:r w:rsidR="006C5A1B" w:rsidRPr="003C733C">
        <w:rPr>
          <w:rFonts w:ascii="Times New Roman" w:hAnsi="Times New Roman" w:cs="Times New Roman"/>
          <w:sz w:val="24"/>
          <w:szCs w:val="24"/>
        </w:rPr>
        <w:t>mploymen</w:t>
      </w:r>
      <w:r w:rsidRPr="003C733C">
        <w:rPr>
          <w:rFonts w:ascii="Times New Roman" w:hAnsi="Times New Roman" w:cs="Times New Roman"/>
          <w:sz w:val="24"/>
          <w:szCs w:val="24"/>
        </w:rPr>
        <w:t>t-at-w</w:t>
      </w:r>
      <w:r w:rsidR="00334C18" w:rsidRPr="003C733C">
        <w:rPr>
          <w:rFonts w:ascii="Times New Roman" w:hAnsi="Times New Roman" w:cs="Times New Roman"/>
          <w:sz w:val="24"/>
          <w:szCs w:val="24"/>
        </w:rPr>
        <w:t>ill doctrine</w:t>
      </w:r>
      <w:r w:rsidR="003C733C" w:rsidRPr="003C733C">
        <w:rPr>
          <w:rFonts w:ascii="Times New Roman" w:hAnsi="Times New Roman" w:cs="Times New Roman"/>
          <w:sz w:val="24"/>
          <w:szCs w:val="24"/>
        </w:rPr>
        <w:t>; (B4</w:t>
      </w:r>
      <w:r w:rsidR="009F4810" w:rsidRPr="003C733C">
        <w:rPr>
          <w:rFonts w:ascii="Times New Roman" w:hAnsi="Times New Roman" w:cs="Times New Roman"/>
          <w:sz w:val="24"/>
          <w:szCs w:val="24"/>
        </w:rPr>
        <w:t>)</w:t>
      </w:r>
    </w:p>
    <w:p w:rsidR="006C5A1B" w:rsidRPr="003C733C" w:rsidRDefault="00BC29F5" w:rsidP="000A6252">
      <w:pPr>
        <w:pStyle w:val="ListParagraph"/>
        <w:numPr>
          <w:ilvl w:val="0"/>
          <w:numId w:val="2"/>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Analyze the</w:t>
      </w:r>
      <w:r w:rsidR="005718DB" w:rsidRPr="003C733C">
        <w:rPr>
          <w:rFonts w:ascii="Times New Roman" w:hAnsi="Times New Roman" w:cs="Times New Roman"/>
          <w:sz w:val="24"/>
          <w:szCs w:val="24"/>
        </w:rPr>
        <w:t xml:space="preserve"> exceptions to the employment-at-w</w:t>
      </w:r>
      <w:r w:rsidR="006C5A1B" w:rsidRPr="003C733C">
        <w:rPr>
          <w:rFonts w:ascii="Times New Roman" w:hAnsi="Times New Roman" w:cs="Times New Roman"/>
          <w:sz w:val="24"/>
          <w:szCs w:val="24"/>
        </w:rPr>
        <w:t>ill doctrine</w:t>
      </w:r>
      <w:r w:rsidR="00334C18" w:rsidRPr="003C733C">
        <w:rPr>
          <w:rFonts w:ascii="Times New Roman" w:hAnsi="Times New Roman" w:cs="Times New Roman"/>
          <w:sz w:val="24"/>
          <w:szCs w:val="24"/>
        </w:rPr>
        <w:t>;</w:t>
      </w:r>
      <w:r w:rsidR="003C733C" w:rsidRPr="003C733C">
        <w:rPr>
          <w:rFonts w:ascii="Times New Roman" w:hAnsi="Times New Roman" w:cs="Times New Roman"/>
          <w:sz w:val="24"/>
          <w:szCs w:val="24"/>
        </w:rPr>
        <w:t xml:space="preserve"> (B4</w:t>
      </w:r>
      <w:r w:rsidR="009F4810" w:rsidRPr="003C733C">
        <w:rPr>
          <w:rFonts w:ascii="Times New Roman" w:hAnsi="Times New Roman" w:cs="Times New Roman"/>
          <w:sz w:val="24"/>
          <w:szCs w:val="24"/>
        </w:rPr>
        <w:t>)</w:t>
      </w:r>
    </w:p>
    <w:p w:rsidR="006C5A1B" w:rsidRPr="003C733C" w:rsidRDefault="005B571F" w:rsidP="000A6252">
      <w:pPr>
        <w:pStyle w:val="ListParagraph"/>
        <w:numPr>
          <w:ilvl w:val="0"/>
          <w:numId w:val="2"/>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Explain</w:t>
      </w:r>
      <w:r w:rsidR="006C5A1B" w:rsidRPr="003C733C">
        <w:rPr>
          <w:rFonts w:ascii="Times New Roman" w:hAnsi="Times New Roman" w:cs="Times New Roman"/>
          <w:sz w:val="24"/>
          <w:szCs w:val="24"/>
        </w:rPr>
        <w:t xml:space="preserve"> </w:t>
      </w:r>
      <w:r w:rsidR="00CC78D2" w:rsidRPr="003C733C">
        <w:rPr>
          <w:rFonts w:ascii="Times New Roman" w:hAnsi="Times New Roman" w:cs="Times New Roman"/>
          <w:sz w:val="24"/>
          <w:szCs w:val="24"/>
        </w:rPr>
        <w:t xml:space="preserve">the justifications for the </w:t>
      </w:r>
      <w:r w:rsidR="002D66A7" w:rsidRPr="003C733C">
        <w:rPr>
          <w:rFonts w:ascii="Times New Roman" w:hAnsi="Times New Roman" w:cs="Times New Roman"/>
          <w:sz w:val="24"/>
          <w:szCs w:val="24"/>
        </w:rPr>
        <w:t>public policy exception</w:t>
      </w:r>
      <w:r w:rsidR="00CC78D2" w:rsidRPr="003C733C">
        <w:rPr>
          <w:rFonts w:ascii="Times New Roman" w:hAnsi="Times New Roman" w:cs="Times New Roman"/>
          <w:sz w:val="24"/>
          <w:szCs w:val="24"/>
        </w:rPr>
        <w:t xml:space="preserve"> to the </w:t>
      </w:r>
      <w:r w:rsidR="005718DB" w:rsidRPr="003C733C">
        <w:rPr>
          <w:rFonts w:ascii="Times New Roman" w:hAnsi="Times New Roman" w:cs="Times New Roman"/>
          <w:sz w:val="24"/>
          <w:szCs w:val="24"/>
        </w:rPr>
        <w:t>employment</w:t>
      </w:r>
      <w:r w:rsidR="00CC78D2" w:rsidRPr="003C733C">
        <w:rPr>
          <w:rFonts w:ascii="Times New Roman" w:hAnsi="Times New Roman" w:cs="Times New Roman"/>
          <w:sz w:val="24"/>
          <w:szCs w:val="24"/>
        </w:rPr>
        <w:t>-at-</w:t>
      </w:r>
      <w:r w:rsidR="005718DB" w:rsidRPr="003C733C">
        <w:rPr>
          <w:rFonts w:ascii="Times New Roman" w:hAnsi="Times New Roman" w:cs="Times New Roman"/>
          <w:sz w:val="24"/>
          <w:szCs w:val="24"/>
        </w:rPr>
        <w:t>will</w:t>
      </w:r>
      <w:r w:rsidR="00CC78D2" w:rsidRPr="003C733C">
        <w:rPr>
          <w:rFonts w:ascii="Times New Roman" w:hAnsi="Times New Roman" w:cs="Times New Roman"/>
          <w:sz w:val="24"/>
          <w:szCs w:val="24"/>
        </w:rPr>
        <w:t xml:space="preserve"> doctrine</w:t>
      </w:r>
      <w:r w:rsidR="00334C18" w:rsidRPr="003C733C">
        <w:rPr>
          <w:rFonts w:ascii="Times New Roman" w:hAnsi="Times New Roman" w:cs="Times New Roman"/>
          <w:sz w:val="24"/>
          <w:szCs w:val="24"/>
        </w:rPr>
        <w:t xml:space="preserve">; </w:t>
      </w:r>
      <w:r w:rsidR="003C733C" w:rsidRPr="003C733C">
        <w:rPr>
          <w:rFonts w:ascii="Times New Roman" w:hAnsi="Times New Roman" w:cs="Times New Roman"/>
          <w:sz w:val="24"/>
          <w:szCs w:val="24"/>
        </w:rPr>
        <w:t xml:space="preserve">(B4) </w:t>
      </w:r>
      <w:r w:rsidR="00334C18" w:rsidRPr="003C733C">
        <w:rPr>
          <w:rFonts w:ascii="Times New Roman" w:hAnsi="Times New Roman" w:cs="Times New Roman"/>
          <w:sz w:val="24"/>
          <w:szCs w:val="24"/>
        </w:rPr>
        <w:t>and</w:t>
      </w:r>
    </w:p>
    <w:p w:rsidR="00A5529A" w:rsidRPr="003C733C" w:rsidRDefault="00CC78D2" w:rsidP="000A6252">
      <w:pPr>
        <w:pStyle w:val="ListParagraph"/>
        <w:numPr>
          <w:ilvl w:val="0"/>
          <w:numId w:val="2"/>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 xml:space="preserve">Evaluate Mr. Drummond’s behavior under the </w:t>
      </w:r>
      <w:r w:rsidR="005718DB" w:rsidRPr="003C733C">
        <w:rPr>
          <w:rFonts w:ascii="Times New Roman" w:hAnsi="Times New Roman" w:cs="Times New Roman"/>
          <w:sz w:val="24"/>
          <w:szCs w:val="24"/>
        </w:rPr>
        <w:t>employment</w:t>
      </w:r>
      <w:r w:rsidRPr="003C733C">
        <w:rPr>
          <w:rFonts w:ascii="Times New Roman" w:hAnsi="Times New Roman" w:cs="Times New Roman"/>
          <w:sz w:val="24"/>
          <w:szCs w:val="24"/>
        </w:rPr>
        <w:t>-at-</w:t>
      </w:r>
      <w:r w:rsidR="005718DB" w:rsidRPr="003C733C">
        <w:rPr>
          <w:rFonts w:ascii="Times New Roman" w:hAnsi="Times New Roman" w:cs="Times New Roman"/>
          <w:sz w:val="24"/>
          <w:szCs w:val="24"/>
        </w:rPr>
        <w:t>will</w:t>
      </w:r>
      <w:r w:rsidRPr="003C733C">
        <w:rPr>
          <w:rFonts w:ascii="Times New Roman" w:hAnsi="Times New Roman" w:cs="Times New Roman"/>
          <w:sz w:val="24"/>
          <w:szCs w:val="24"/>
        </w:rPr>
        <w:t xml:space="preserve"> doctrine</w:t>
      </w:r>
      <w:r w:rsidR="00676832" w:rsidRPr="003C733C">
        <w:rPr>
          <w:rFonts w:ascii="Times New Roman" w:hAnsi="Times New Roman" w:cs="Times New Roman"/>
          <w:sz w:val="24"/>
          <w:szCs w:val="24"/>
        </w:rPr>
        <w:t xml:space="preserve">. </w:t>
      </w:r>
      <w:r w:rsidR="00BC29F5" w:rsidRPr="003C733C">
        <w:rPr>
          <w:rFonts w:ascii="Times New Roman" w:hAnsi="Times New Roman" w:cs="Times New Roman"/>
          <w:sz w:val="24"/>
          <w:szCs w:val="24"/>
        </w:rPr>
        <w:t>(B6)</w:t>
      </w:r>
    </w:p>
    <w:p w:rsidR="00471DDF" w:rsidRPr="003C733C" w:rsidRDefault="00471DDF" w:rsidP="000A6252">
      <w:pPr>
        <w:spacing w:after="0" w:line="240" w:lineRule="auto"/>
        <w:jc w:val="both"/>
        <w:rPr>
          <w:rFonts w:ascii="Times New Roman" w:hAnsi="Times New Roman" w:cs="Times New Roman"/>
          <w:sz w:val="24"/>
          <w:szCs w:val="24"/>
        </w:rPr>
      </w:pPr>
    </w:p>
    <w:p w:rsidR="00DD1B4B" w:rsidRPr="003C733C" w:rsidRDefault="00183D1C" w:rsidP="000A6252">
      <w:pPr>
        <w:spacing w:after="0" w:line="240" w:lineRule="auto"/>
        <w:rPr>
          <w:rFonts w:ascii="Times New Roman" w:hAnsi="Times New Roman" w:cs="Times New Roman"/>
          <w:b/>
          <w:sz w:val="24"/>
          <w:szCs w:val="24"/>
        </w:rPr>
      </w:pPr>
      <w:r w:rsidRPr="003C733C">
        <w:rPr>
          <w:rFonts w:ascii="Times New Roman" w:hAnsi="Times New Roman" w:cs="Times New Roman"/>
          <w:b/>
          <w:sz w:val="24"/>
          <w:szCs w:val="24"/>
        </w:rPr>
        <w:t>Questions</w:t>
      </w:r>
    </w:p>
    <w:p w:rsidR="00681A09" w:rsidRPr="003C733C" w:rsidRDefault="00681A09" w:rsidP="000A6252">
      <w:pPr>
        <w:spacing w:after="0" w:line="240" w:lineRule="auto"/>
        <w:jc w:val="center"/>
        <w:rPr>
          <w:rFonts w:ascii="Times New Roman" w:hAnsi="Times New Roman" w:cs="Times New Roman"/>
          <w:sz w:val="24"/>
          <w:szCs w:val="24"/>
        </w:rPr>
      </w:pPr>
    </w:p>
    <w:p w:rsidR="00DD1B4B" w:rsidRPr="003C733C" w:rsidRDefault="00DD1B4B" w:rsidP="000A6252">
      <w:pPr>
        <w:pStyle w:val="ListParagraph"/>
        <w:numPr>
          <w:ilvl w:val="0"/>
          <w:numId w:val="1"/>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 xml:space="preserve">What </w:t>
      </w:r>
      <w:r w:rsidR="006C5A1B" w:rsidRPr="003C733C">
        <w:rPr>
          <w:rFonts w:ascii="Times New Roman" w:hAnsi="Times New Roman" w:cs="Times New Roman"/>
          <w:sz w:val="24"/>
          <w:szCs w:val="24"/>
        </w:rPr>
        <w:t>is the</w:t>
      </w:r>
      <w:r w:rsidRPr="003C733C">
        <w:rPr>
          <w:rFonts w:ascii="Times New Roman" w:hAnsi="Times New Roman" w:cs="Times New Roman"/>
          <w:sz w:val="24"/>
          <w:szCs w:val="24"/>
        </w:rPr>
        <w:t xml:space="preserve"> </w:t>
      </w:r>
      <w:r w:rsidR="005718DB" w:rsidRPr="003C733C">
        <w:rPr>
          <w:rFonts w:ascii="Times New Roman" w:hAnsi="Times New Roman" w:cs="Times New Roman"/>
          <w:sz w:val="24"/>
          <w:szCs w:val="24"/>
        </w:rPr>
        <w:t>employment</w:t>
      </w:r>
      <w:r w:rsidRPr="003C733C">
        <w:rPr>
          <w:rFonts w:ascii="Times New Roman" w:hAnsi="Times New Roman" w:cs="Times New Roman"/>
          <w:sz w:val="24"/>
          <w:szCs w:val="24"/>
        </w:rPr>
        <w:t>-at-</w:t>
      </w:r>
      <w:r w:rsidR="005718DB" w:rsidRPr="003C733C">
        <w:rPr>
          <w:rFonts w:ascii="Times New Roman" w:hAnsi="Times New Roman" w:cs="Times New Roman"/>
          <w:sz w:val="24"/>
          <w:szCs w:val="24"/>
        </w:rPr>
        <w:t>will</w:t>
      </w:r>
      <w:r w:rsidRPr="003C733C">
        <w:rPr>
          <w:rFonts w:ascii="Times New Roman" w:hAnsi="Times New Roman" w:cs="Times New Roman"/>
          <w:sz w:val="24"/>
          <w:szCs w:val="24"/>
        </w:rPr>
        <w:t xml:space="preserve"> </w:t>
      </w:r>
      <w:r w:rsidR="008D0D50" w:rsidRPr="003C733C">
        <w:rPr>
          <w:rFonts w:ascii="Times New Roman" w:hAnsi="Times New Roman" w:cs="Times New Roman"/>
          <w:sz w:val="24"/>
          <w:szCs w:val="24"/>
        </w:rPr>
        <w:t>doctrine</w:t>
      </w:r>
      <w:r w:rsidR="006C5A1B" w:rsidRPr="003C733C">
        <w:rPr>
          <w:rFonts w:ascii="Times New Roman" w:hAnsi="Times New Roman" w:cs="Times New Roman"/>
          <w:sz w:val="24"/>
          <w:szCs w:val="24"/>
        </w:rPr>
        <w:t xml:space="preserve"> and why do we follow it</w:t>
      </w:r>
      <w:r w:rsidRPr="003C733C">
        <w:rPr>
          <w:rFonts w:ascii="Times New Roman" w:hAnsi="Times New Roman" w:cs="Times New Roman"/>
          <w:sz w:val="24"/>
          <w:szCs w:val="24"/>
        </w:rPr>
        <w:t>?</w:t>
      </w:r>
      <w:r w:rsidR="005B571F" w:rsidRPr="003C733C">
        <w:rPr>
          <w:rFonts w:ascii="Times New Roman" w:hAnsi="Times New Roman" w:cs="Times New Roman"/>
          <w:sz w:val="24"/>
          <w:szCs w:val="24"/>
        </w:rPr>
        <w:t xml:space="preserve"> (LO1 &amp; 2)</w:t>
      </w:r>
    </w:p>
    <w:p w:rsidR="006C5A1B" w:rsidRPr="003C733C" w:rsidRDefault="009F4810" w:rsidP="000A6252">
      <w:pPr>
        <w:pStyle w:val="ListParagraph"/>
        <w:numPr>
          <w:ilvl w:val="0"/>
          <w:numId w:val="1"/>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Under what circumstances</w:t>
      </w:r>
      <w:r w:rsidR="00676832" w:rsidRPr="003C733C">
        <w:rPr>
          <w:rFonts w:ascii="Times New Roman" w:hAnsi="Times New Roman" w:cs="Times New Roman"/>
          <w:sz w:val="24"/>
          <w:szCs w:val="24"/>
        </w:rPr>
        <w:t xml:space="preserve"> do w</w:t>
      </w:r>
      <w:r w:rsidRPr="003C733C">
        <w:rPr>
          <w:rFonts w:ascii="Times New Roman" w:hAnsi="Times New Roman" w:cs="Times New Roman"/>
          <w:sz w:val="24"/>
          <w:szCs w:val="24"/>
        </w:rPr>
        <w:t xml:space="preserve">e allow </w:t>
      </w:r>
      <w:r w:rsidR="005B571F" w:rsidRPr="003C733C">
        <w:rPr>
          <w:rFonts w:ascii="Times New Roman" w:hAnsi="Times New Roman" w:cs="Times New Roman"/>
          <w:sz w:val="24"/>
          <w:szCs w:val="24"/>
        </w:rPr>
        <w:t>exceptions</w:t>
      </w:r>
      <w:r w:rsidR="00676832" w:rsidRPr="003C733C">
        <w:rPr>
          <w:rFonts w:ascii="Times New Roman" w:hAnsi="Times New Roman" w:cs="Times New Roman"/>
          <w:sz w:val="24"/>
          <w:szCs w:val="24"/>
        </w:rPr>
        <w:t xml:space="preserve"> to the </w:t>
      </w:r>
      <w:r w:rsidR="003C733C">
        <w:rPr>
          <w:rFonts w:ascii="Times New Roman" w:hAnsi="Times New Roman" w:cs="Times New Roman"/>
          <w:sz w:val="24"/>
          <w:szCs w:val="24"/>
        </w:rPr>
        <w:t>doctrine</w:t>
      </w:r>
      <w:r w:rsidR="005B571F" w:rsidRPr="003C733C">
        <w:rPr>
          <w:rFonts w:ascii="Times New Roman" w:hAnsi="Times New Roman" w:cs="Times New Roman"/>
          <w:sz w:val="24"/>
          <w:szCs w:val="24"/>
        </w:rPr>
        <w:t>?  (LO 3)</w:t>
      </w:r>
    </w:p>
    <w:p w:rsidR="00DD1B4B" w:rsidRPr="003C733C" w:rsidRDefault="002D66A7" w:rsidP="000A6252">
      <w:pPr>
        <w:pStyle w:val="ListParagraph"/>
        <w:numPr>
          <w:ilvl w:val="0"/>
          <w:numId w:val="1"/>
        </w:numPr>
        <w:spacing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Why do we hav</w:t>
      </w:r>
      <w:r w:rsidR="003C733C" w:rsidRPr="003C733C">
        <w:rPr>
          <w:rFonts w:ascii="Times New Roman" w:hAnsi="Times New Roman" w:cs="Times New Roman"/>
          <w:sz w:val="24"/>
          <w:szCs w:val="24"/>
        </w:rPr>
        <w:t xml:space="preserve">e the public policy exception? </w:t>
      </w:r>
      <w:r w:rsidRPr="003C733C">
        <w:rPr>
          <w:rFonts w:ascii="Times New Roman" w:hAnsi="Times New Roman" w:cs="Times New Roman"/>
          <w:sz w:val="24"/>
          <w:szCs w:val="24"/>
        </w:rPr>
        <w:t>What public polici</w:t>
      </w:r>
      <w:r w:rsidR="003C733C" w:rsidRPr="003C733C">
        <w:rPr>
          <w:rFonts w:ascii="Times New Roman" w:hAnsi="Times New Roman" w:cs="Times New Roman"/>
          <w:sz w:val="24"/>
          <w:szCs w:val="24"/>
        </w:rPr>
        <w:t>es are served by the exception?</w:t>
      </w:r>
      <w:r w:rsidRPr="003C733C">
        <w:rPr>
          <w:rFonts w:ascii="Times New Roman" w:hAnsi="Times New Roman" w:cs="Times New Roman"/>
          <w:sz w:val="24"/>
          <w:szCs w:val="24"/>
        </w:rPr>
        <w:t xml:space="preserve"> </w:t>
      </w:r>
      <w:r w:rsidR="005B571F" w:rsidRPr="003C733C">
        <w:rPr>
          <w:rFonts w:ascii="Times New Roman" w:hAnsi="Times New Roman" w:cs="Times New Roman"/>
          <w:sz w:val="24"/>
          <w:szCs w:val="24"/>
        </w:rPr>
        <w:t>(LO 4)</w:t>
      </w:r>
    </w:p>
    <w:p w:rsidR="00FD7966" w:rsidRPr="003C733C" w:rsidRDefault="00676832" w:rsidP="000A6252">
      <w:pPr>
        <w:pStyle w:val="ListParagraph"/>
        <w:numPr>
          <w:ilvl w:val="0"/>
          <w:numId w:val="1"/>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 xml:space="preserve">Will Mr. Drummond succeed in his lawsuit? </w:t>
      </w:r>
      <w:r w:rsidR="00BC29F5" w:rsidRPr="003C733C">
        <w:rPr>
          <w:rFonts w:ascii="Times New Roman" w:hAnsi="Times New Roman" w:cs="Times New Roman"/>
          <w:sz w:val="24"/>
          <w:szCs w:val="24"/>
        </w:rPr>
        <w:t xml:space="preserve">Why or why not? </w:t>
      </w:r>
      <w:r w:rsidR="00FD7966" w:rsidRPr="003C733C">
        <w:rPr>
          <w:rFonts w:ascii="Times New Roman" w:hAnsi="Times New Roman" w:cs="Times New Roman"/>
          <w:sz w:val="24"/>
          <w:szCs w:val="24"/>
        </w:rPr>
        <w:t xml:space="preserve"> (LO5)</w:t>
      </w:r>
    </w:p>
    <w:p w:rsidR="00DD1B4B" w:rsidRPr="003C733C" w:rsidRDefault="00F40013" w:rsidP="000A6252">
      <w:pPr>
        <w:pStyle w:val="ListParagraph"/>
        <w:numPr>
          <w:ilvl w:val="0"/>
          <w:numId w:val="1"/>
        </w:numPr>
        <w:spacing w:after="0" w:line="240" w:lineRule="auto"/>
        <w:ind w:hanging="720"/>
        <w:jc w:val="both"/>
        <w:rPr>
          <w:rFonts w:ascii="Times New Roman" w:hAnsi="Times New Roman" w:cs="Times New Roman"/>
          <w:sz w:val="24"/>
          <w:szCs w:val="24"/>
        </w:rPr>
      </w:pPr>
      <w:r w:rsidRPr="003C733C">
        <w:rPr>
          <w:rFonts w:ascii="Times New Roman" w:hAnsi="Times New Roman" w:cs="Times New Roman"/>
          <w:sz w:val="24"/>
          <w:szCs w:val="24"/>
        </w:rPr>
        <w:t>If you were Mr. Drummond, w</w:t>
      </w:r>
      <w:r w:rsidR="00DD1B4B" w:rsidRPr="003C733C">
        <w:rPr>
          <w:rFonts w:ascii="Times New Roman" w:hAnsi="Times New Roman" w:cs="Times New Roman"/>
          <w:sz w:val="24"/>
          <w:szCs w:val="24"/>
        </w:rPr>
        <w:t>hat</w:t>
      </w:r>
      <w:r w:rsidR="00676832" w:rsidRPr="003C733C">
        <w:rPr>
          <w:rFonts w:ascii="Times New Roman" w:hAnsi="Times New Roman" w:cs="Times New Roman"/>
          <w:sz w:val="24"/>
          <w:szCs w:val="24"/>
        </w:rPr>
        <w:t>, if anything,</w:t>
      </w:r>
      <w:r w:rsidR="00DD1B4B" w:rsidRPr="003C733C">
        <w:rPr>
          <w:rFonts w:ascii="Times New Roman" w:hAnsi="Times New Roman" w:cs="Times New Roman"/>
          <w:sz w:val="24"/>
          <w:szCs w:val="24"/>
        </w:rPr>
        <w:t xml:space="preserve"> </w:t>
      </w:r>
      <w:r w:rsidRPr="003C733C">
        <w:rPr>
          <w:rFonts w:ascii="Times New Roman" w:hAnsi="Times New Roman" w:cs="Times New Roman"/>
          <w:sz w:val="24"/>
          <w:szCs w:val="24"/>
        </w:rPr>
        <w:t>would you</w:t>
      </w:r>
      <w:r w:rsidR="00DD1B4B" w:rsidRPr="003C733C">
        <w:rPr>
          <w:rFonts w:ascii="Times New Roman" w:hAnsi="Times New Roman" w:cs="Times New Roman"/>
          <w:sz w:val="24"/>
          <w:szCs w:val="24"/>
        </w:rPr>
        <w:t xml:space="preserve"> have done differently?</w:t>
      </w:r>
      <w:r w:rsidR="005B571F" w:rsidRPr="003C733C">
        <w:rPr>
          <w:rFonts w:ascii="Times New Roman" w:hAnsi="Times New Roman" w:cs="Times New Roman"/>
          <w:sz w:val="24"/>
          <w:szCs w:val="24"/>
        </w:rPr>
        <w:t xml:space="preserve"> (LO 5)</w:t>
      </w:r>
    </w:p>
    <w:p w:rsidR="00492187" w:rsidRPr="00BB170E" w:rsidRDefault="00492187" w:rsidP="000A6252">
      <w:pPr>
        <w:spacing w:line="240" w:lineRule="auto"/>
        <w:jc w:val="both"/>
        <w:rPr>
          <w:rFonts w:ascii="Times New Roman" w:hAnsi="Times New Roman" w:cs="Times New Roman"/>
          <w:sz w:val="24"/>
          <w:szCs w:val="24"/>
        </w:rPr>
      </w:pPr>
    </w:p>
    <w:p w:rsidR="007327C3" w:rsidRPr="00BB170E" w:rsidRDefault="00183D1C" w:rsidP="000A6252">
      <w:pPr>
        <w:spacing w:line="240" w:lineRule="auto"/>
        <w:rPr>
          <w:rFonts w:ascii="Times New Roman" w:hAnsi="Times New Roman" w:cs="Times New Roman"/>
          <w:b/>
          <w:sz w:val="24"/>
          <w:szCs w:val="24"/>
        </w:rPr>
      </w:pPr>
      <w:r w:rsidRPr="00BB170E">
        <w:rPr>
          <w:rFonts w:ascii="Times New Roman" w:hAnsi="Times New Roman" w:cs="Times New Roman"/>
          <w:b/>
          <w:sz w:val="24"/>
          <w:szCs w:val="24"/>
        </w:rPr>
        <w:t>Answers to Questions</w:t>
      </w:r>
    </w:p>
    <w:p w:rsidR="007327C3" w:rsidRPr="00BB170E" w:rsidRDefault="007327C3" w:rsidP="000A6252">
      <w:pPr>
        <w:pStyle w:val="ListParagraph"/>
        <w:numPr>
          <w:ilvl w:val="0"/>
          <w:numId w:val="3"/>
        </w:numPr>
        <w:spacing w:line="240" w:lineRule="auto"/>
        <w:ind w:hanging="720"/>
        <w:jc w:val="both"/>
        <w:rPr>
          <w:rFonts w:ascii="Times New Roman" w:hAnsi="Times New Roman" w:cs="Times New Roman"/>
          <w:sz w:val="24"/>
          <w:szCs w:val="24"/>
        </w:rPr>
      </w:pPr>
      <w:r w:rsidRPr="00BB170E">
        <w:rPr>
          <w:rFonts w:ascii="Times New Roman" w:hAnsi="Times New Roman" w:cs="Times New Roman"/>
          <w:sz w:val="24"/>
          <w:szCs w:val="24"/>
        </w:rPr>
        <w:lastRenderedPageBreak/>
        <w:t xml:space="preserve">What is the </w:t>
      </w:r>
      <w:r w:rsidR="005718DB" w:rsidRPr="00BB170E">
        <w:rPr>
          <w:rFonts w:ascii="Times New Roman" w:hAnsi="Times New Roman" w:cs="Times New Roman"/>
          <w:sz w:val="24"/>
          <w:szCs w:val="24"/>
        </w:rPr>
        <w:t>employment</w:t>
      </w:r>
      <w:r w:rsidRPr="00BB170E">
        <w:rPr>
          <w:rFonts w:ascii="Times New Roman" w:hAnsi="Times New Roman" w:cs="Times New Roman"/>
          <w:sz w:val="24"/>
          <w:szCs w:val="24"/>
        </w:rPr>
        <w:t>-at-</w:t>
      </w:r>
      <w:r w:rsidR="005718DB" w:rsidRPr="00BB170E">
        <w:rPr>
          <w:rFonts w:ascii="Times New Roman" w:hAnsi="Times New Roman" w:cs="Times New Roman"/>
          <w:sz w:val="24"/>
          <w:szCs w:val="24"/>
        </w:rPr>
        <w:t>will</w:t>
      </w:r>
      <w:r w:rsidRPr="00BB170E">
        <w:rPr>
          <w:rFonts w:ascii="Times New Roman" w:hAnsi="Times New Roman" w:cs="Times New Roman"/>
          <w:sz w:val="24"/>
          <w:szCs w:val="24"/>
        </w:rPr>
        <w:t xml:space="preserve"> </w:t>
      </w:r>
      <w:r w:rsidR="008D0D50" w:rsidRPr="00BB170E">
        <w:rPr>
          <w:rFonts w:ascii="Times New Roman" w:hAnsi="Times New Roman" w:cs="Times New Roman"/>
          <w:sz w:val="24"/>
          <w:szCs w:val="24"/>
        </w:rPr>
        <w:t>doctrine</w:t>
      </w:r>
      <w:r w:rsidRPr="00BB170E">
        <w:rPr>
          <w:rFonts w:ascii="Times New Roman" w:hAnsi="Times New Roman" w:cs="Times New Roman"/>
          <w:sz w:val="24"/>
          <w:szCs w:val="24"/>
        </w:rPr>
        <w:t xml:space="preserve"> and why do we follow it?  </w:t>
      </w:r>
    </w:p>
    <w:p w:rsidR="00681A09" w:rsidRPr="00BB170E" w:rsidRDefault="00681A09" w:rsidP="000A6252">
      <w:pPr>
        <w:pStyle w:val="ListParagraph"/>
        <w:spacing w:line="240" w:lineRule="auto"/>
        <w:jc w:val="both"/>
        <w:rPr>
          <w:rFonts w:ascii="Times New Roman" w:hAnsi="Times New Roman" w:cs="Times New Roman"/>
          <w:sz w:val="24"/>
          <w:szCs w:val="24"/>
        </w:rPr>
      </w:pPr>
    </w:p>
    <w:p w:rsidR="006C0D41" w:rsidRPr="00BB170E" w:rsidRDefault="006C0D41" w:rsidP="000A6252">
      <w:pPr>
        <w:pStyle w:val="ListParagraph"/>
        <w:spacing w:after="0" w:line="240" w:lineRule="auto"/>
        <w:jc w:val="both"/>
        <w:rPr>
          <w:rFonts w:ascii="Times New Roman" w:hAnsi="Times New Roman" w:cs="Times New Roman"/>
          <w:color w:val="000000"/>
          <w:sz w:val="24"/>
          <w:szCs w:val="24"/>
        </w:rPr>
      </w:pPr>
      <w:r w:rsidRPr="00BB170E">
        <w:rPr>
          <w:rFonts w:ascii="Times New Roman" w:hAnsi="Times New Roman" w:cs="Times New Roman"/>
          <w:sz w:val="24"/>
          <w:szCs w:val="24"/>
        </w:rPr>
        <w:t xml:space="preserve">The </w:t>
      </w:r>
      <w:r w:rsidR="005718DB" w:rsidRPr="00BB170E">
        <w:rPr>
          <w:rFonts w:ascii="Times New Roman" w:hAnsi="Times New Roman" w:cs="Times New Roman"/>
          <w:sz w:val="24"/>
          <w:szCs w:val="24"/>
        </w:rPr>
        <w:t>employment</w:t>
      </w:r>
      <w:r w:rsidRPr="00BB170E">
        <w:rPr>
          <w:rFonts w:ascii="Times New Roman" w:hAnsi="Times New Roman" w:cs="Times New Roman"/>
          <w:sz w:val="24"/>
          <w:szCs w:val="24"/>
        </w:rPr>
        <w:t>-at-</w:t>
      </w:r>
      <w:r w:rsidR="005718DB" w:rsidRPr="00BB170E">
        <w:rPr>
          <w:rFonts w:ascii="Times New Roman" w:hAnsi="Times New Roman" w:cs="Times New Roman"/>
          <w:sz w:val="24"/>
          <w:szCs w:val="24"/>
        </w:rPr>
        <w:t>will</w:t>
      </w:r>
      <w:r w:rsidRPr="00BB170E">
        <w:rPr>
          <w:rFonts w:ascii="Times New Roman" w:hAnsi="Times New Roman" w:cs="Times New Roman"/>
          <w:sz w:val="24"/>
          <w:szCs w:val="24"/>
        </w:rPr>
        <w:t xml:space="preserve"> doctrine provides that, unless an emplo</w:t>
      </w:r>
      <w:r w:rsidR="008D0D50" w:rsidRPr="00BB170E">
        <w:rPr>
          <w:rFonts w:ascii="Times New Roman" w:hAnsi="Times New Roman" w:cs="Times New Roman"/>
          <w:sz w:val="24"/>
          <w:szCs w:val="24"/>
        </w:rPr>
        <w:t>yment contract specifically provides</w:t>
      </w:r>
      <w:r w:rsidRPr="00BB170E">
        <w:rPr>
          <w:rFonts w:ascii="Times New Roman" w:hAnsi="Times New Roman" w:cs="Times New Roman"/>
          <w:sz w:val="24"/>
          <w:szCs w:val="24"/>
        </w:rPr>
        <w:t xml:space="preserve"> otherwise, either the employer or the employee may terminate an employment relations</w:t>
      </w:r>
      <w:r w:rsidR="00BC29F5">
        <w:rPr>
          <w:rFonts w:ascii="Times New Roman" w:hAnsi="Times New Roman" w:cs="Times New Roman"/>
          <w:sz w:val="24"/>
          <w:szCs w:val="24"/>
        </w:rPr>
        <w:t xml:space="preserve">hip at any time for any reason </w:t>
      </w:r>
      <w:r w:rsidR="00BC29F5" w:rsidRPr="00D0406E">
        <w:rPr>
          <w:rFonts w:ascii="Times New Roman" w:hAnsi="Times New Roman" w:cs="Times New Roman"/>
          <w:sz w:val="24"/>
          <w:szCs w:val="24"/>
        </w:rPr>
        <w:t>(National C</w:t>
      </w:r>
      <w:r w:rsidR="00BC29F5">
        <w:rPr>
          <w:rFonts w:ascii="Times New Roman" w:hAnsi="Times New Roman" w:cs="Times New Roman"/>
          <w:sz w:val="24"/>
          <w:szCs w:val="24"/>
        </w:rPr>
        <w:t>onference of State Legislatures</w:t>
      </w:r>
      <w:r w:rsidR="00BC29F5" w:rsidRPr="00D0406E">
        <w:rPr>
          <w:rFonts w:ascii="Times New Roman" w:hAnsi="Times New Roman" w:cs="Times New Roman"/>
          <w:sz w:val="24"/>
          <w:szCs w:val="24"/>
        </w:rPr>
        <w:t xml:space="preserve">, 2013). </w:t>
      </w:r>
      <w:r w:rsidR="00970972" w:rsidRPr="00BB170E">
        <w:rPr>
          <w:rFonts w:ascii="Times New Roman" w:hAnsi="Times New Roman" w:cs="Times New Roman"/>
          <w:sz w:val="24"/>
          <w:szCs w:val="24"/>
        </w:rPr>
        <w:t xml:space="preserve">The </w:t>
      </w:r>
      <w:r w:rsidR="00BC29F5">
        <w:rPr>
          <w:rFonts w:ascii="Times New Roman" w:hAnsi="Times New Roman" w:cs="Times New Roman"/>
          <w:sz w:val="24"/>
          <w:szCs w:val="24"/>
        </w:rPr>
        <w:t>s</w:t>
      </w:r>
      <w:r w:rsidR="008D0D50" w:rsidRPr="00BB170E">
        <w:rPr>
          <w:rFonts w:ascii="Times New Roman" w:hAnsi="Times New Roman" w:cs="Times New Roman"/>
          <w:sz w:val="24"/>
          <w:szCs w:val="24"/>
        </w:rPr>
        <w:t>tudents should all be familiar with the 13</w:t>
      </w:r>
      <w:r w:rsidR="008D0D50" w:rsidRPr="00BB170E">
        <w:rPr>
          <w:rFonts w:ascii="Times New Roman" w:hAnsi="Times New Roman" w:cs="Times New Roman"/>
          <w:sz w:val="24"/>
          <w:szCs w:val="24"/>
          <w:vertAlign w:val="superscript"/>
        </w:rPr>
        <w:t>th</w:t>
      </w:r>
      <w:r w:rsidR="008D0D50" w:rsidRPr="00BB170E">
        <w:rPr>
          <w:rFonts w:ascii="Times New Roman" w:hAnsi="Times New Roman" w:cs="Times New Roman"/>
          <w:sz w:val="24"/>
          <w:szCs w:val="24"/>
        </w:rPr>
        <w:t xml:space="preserve"> amendment to the US Constitution. </w:t>
      </w:r>
      <w:r w:rsidR="005718DB" w:rsidRPr="00BB170E">
        <w:rPr>
          <w:rFonts w:ascii="Times New Roman" w:hAnsi="Times New Roman" w:cs="Times New Roman"/>
          <w:sz w:val="24"/>
          <w:szCs w:val="24"/>
        </w:rPr>
        <w:t>The 13</w:t>
      </w:r>
      <w:r w:rsidR="005718DB" w:rsidRPr="00BB170E">
        <w:rPr>
          <w:rFonts w:ascii="Times New Roman" w:hAnsi="Times New Roman" w:cs="Times New Roman"/>
          <w:sz w:val="24"/>
          <w:szCs w:val="24"/>
          <w:vertAlign w:val="superscript"/>
        </w:rPr>
        <w:t>th</w:t>
      </w:r>
      <w:r w:rsidR="005718DB" w:rsidRPr="00BB170E">
        <w:rPr>
          <w:rFonts w:ascii="Times New Roman" w:hAnsi="Times New Roman" w:cs="Times New Roman"/>
          <w:sz w:val="24"/>
          <w:szCs w:val="24"/>
        </w:rPr>
        <w:t xml:space="preserve"> amendment states</w:t>
      </w:r>
      <w:r w:rsidR="008D0D50" w:rsidRPr="00BB170E">
        <w:rPr>
          <w:rFonts w:ascii="Times New Roman" w:hAnsi="Times New Roman" w:cs="Times New Roman"/>
          <w:sz w:val="24"/>
          <w:szCs w:val="24"/>
        </w:rPr>
        <w:t xml:space="preserve"> that</w:t>
      </w:r>
      <w:r w:rsidR="005718DB" w:rsidRPr="00BB170E">
        <w:rPr>
          <w:rFonts w:ascii="Times New Roman" w:hAnsi="Times New Roman" w:cs="Times New Roman"/>
          <w:sz w:val="24"/>
          <w:szCs w:val="24"/>
        </w:rPr>
        <w:t xml:space="preserve"> “</w:t>
      </w:r>
      <w:r w:rsidR="005718DB" w:rsidRPr="00BB170E">
        <w:rPr>
          <w:rFonts w:ascii="Times New Roman" w:hAnsi="Times New Roman" w:cs="Times New Roman"/>
          <w:color w:val="000000"/>
          <w:sz w:val="24"/>
          <w:szCs w:val="24"/>
        </w:rPr>
        <w:t xml:space="preserve">Neither slavery nor involuntary servitude, except as a punishment for crime whereof the party shall have been duly convicted, shall exist within the United States, or any place subject to their jurisdiction” </w:t>
      </w:r>
      <w:r w:rsidR="008D0D50" w:rsidRPr="00BB170E">
        <w:rPr>
          <w:rFonts w:ascii="Times New Roman" w:hAnsi="Times New Roman" w:cs="Times New Roman"/>
          <w:color w:val="000000"/>
          <w:sz w:val="24"/>
          <w:szCs w:val="24"/>
        </w:rPr>
        <w:t>(</w:t>
      </w:r>
      <w:r w:rsidR="008D0D50" w:rsidRPr="00BB170E">
        <w:rPr>
          <w:rFonts w:ascii="Times New Roman" w:hAnsi="Times New Roman" w:cs="Times New Roman"/>
          <w:sz w:val="24"/>
          <w:szCs w:val="24"/>
        </w:rPr>
        <w:t>U.S. Const. amend. XIII (1865)</w:t>
      </w:r>
      <w:r w:rsidR="00BA354E" w:rsidRPr="00BB170E">
        <w:rPr>
          <w:rFonts w:ascii="Times New Roman" w:hAnsi="Times New Roman" w:cs="Times New Roman"/>
          <w:sz w:val="24"/>
          <w:szCs w:val="24"/>
        </w:rPr>
        <w:t>)</w:t>
      </w:r>
      <w:r w:rsidR="008D0D50" w:rsidRPr="00BB170E">
        <w:rPr>
          <w:rFonts w:ascii="Times New Roman" w:hAnsi="Times New Roman" w:cs="Times New Roman"/>
          <w:sz w:val="24"/>
          <w:szCs w:val="24"/>
        </w:rPr>
        <w:t>.</w:t>
      </w:r>
      <w:r w:rsidR="008D0D50" w:rsidRPr="00BB170E">
        <w:rPr>
          <w:rFonts w:ascii="Times New Roman" w:hAnsi="Times New Roman" w:cs="Times New Roman"/>
          <w:color w:val="000000"/>
          <w:sz w:val="24"/>
          <w:szCs w:val="24"/>
        </w:rPr>
        <w:t xml:space="preserve"> </w:t>
      </w:r>
      <w:r w:rsidR="005718DB" w:rsidRPr="00BB170E">
        <w:rPr>
          <w:rFonts w:ascii="Times New Roman" w:hAnsi="Times New Roman" w:cs="Times New Roman"/>
          <w:color w:val="000000"/>
          <w:sz w:val="24"/>
          <w:szCs w:val="24"/>
        </w:rPr>
        <w:t xml:space="preserve"> Involuntary servitude </w:t>
      </w:r>
      <w:r w:rsidR="008D0D50" w:rsidRPr="00BB170E">
        <w:rPr>
          <w:rFonts w:ascii="Times New Roman" w:hAnsi="Times New Roman" w:cs="Times New Roman"/>
          <w:color w:val="000000"/>
          <w:sz w:val="24"/>
          <w:szCs w:val="24"/>
        </w:rPr>
        <w:t>involves forcing one person to work for anot</w:t>
      </w:r>
      <w:r w:rsidR="00BA697C" w:rsidRPr="00BB170E">
        <w:rPr>
          <w:rFonts w:ascii="Times New Roman" w:hAnsi="Times New Roman" w:cs="Times New Roman"/>
          <w:color w:val="000000"/>
          <w:sz w:val="24"/>
          <w:szCs w:val="24"/>
        </w:rPr>
        <w:t>her person against their will (Black</w:t>
      </w:r>
      <w:r w:rsidR="00F6269B">
        <w:rPr>
          <w:rFonts w:ascii="Times New Roman" w:hAnsi="Times New Roman" w:cs="Times New Roman"/>
          <w:color w:val="000000"/>
          <w:sz w:val="24"/>
          <w:szCs w:val="24"/>
        </w:rPr>
        <w:t>,</w:t>
      </w:r>
      <w:r w:rsidR="00BA697C" w:rsidRPr="00BB170E">
        <w:rPr>
          <w:rFonts w:ascii="Times New Roman" w:hAnsi="Times New Roman" w:cs="Times New Roman"/>
          <w:color w:val="000000"/>
          <w:sz w:val="24"/>
          <w:szCs w:val="24"/>
        </w:rPr>
        <w:t xml:space="preserve"> 1979). </w:t>
      </w:r>
      <w:r w:rsidR="008D0D50" w:rsidRPr="00BB170E">
        <w:rPr>
          <w:rFonts w:ascii="Times New Roman" w:hAnsi="Times New Roman" w:cs="Times New Roman"/>
          <w:color w:val="000000"/>
          <w:sz w:val="24"/>
          <w:szCs w:val="24"/>
        </w:rPr>
        <w:t>Therefore, the 13</w:t>
      </w:r>
      <w:r w:rsidR="008D0D50" w:rsidRPr="00BB170E">
        <w:rPr>
          <w:rFonts w:ascii="Times New Roman" w:hAnsi="Times New Roman" w:cs="Times New Roman"/>
          <w:color w:val="000000"/>
          <w:sz w:val="24"/>
          <w:szCs w:val="24"/>
          <w:vertAlign w:val="superscript"/>
        </w:rPr>
        <w:t>th</w:t>
      </w:r>
      <w:r w:rsidR="008D0D50" w:rsidRPr="00BB170E">
        <w:rPr>
          <w:rFonts w:ascii="Times New Roman" w:hAnsi="Times New Roman" w:cs="Times New Roman"/>
          <w:color w:val="000000"/>
          <w:sz w:val="24"/>
          <w:szCs w:val="24"/>
        </w:rPr>
        <w:t xml:space="preserve"> Amendment prohibits forcing an employee to work for an employer against their will and gives the employee the right to terminate an employment relationship at any time for any reason.  If an employee can terminate the employment relationship at any time, fundamental fairness dictates that employers have the same right.</w:t>
      </w:r>
    </w:p>
    <w:p w:rsidR="005718DB" w:rsidRPr="00BB170E" w:rsidRDefault="005718DB" w:rsidP="000A6252">
      <w:pPr>
        <w:pStyle w:val="ListParagraph"/>
        <w:spacing w:after="0" w:line="240" w:lineRule="auto"/>
        <w:jc w:val="both"/>
        <w:rPr>
          <w:rFonts w:ascii="Times New Roman" w:hAnsi="Times New Roman" w:cs="Times New Roman"/>
          <w:sz w:val="24"/>
          <w:szCs w:val="24"/>
        </w:rPr>
      </w:pPr>
    </w:p>
    <w:p w:rsidR="003C64FB" w:rsidRDefault="009F4810" w:rsidP="000A6252">
      <w:pPr>
        <w:pStyle w:val="ListParagraph"/>
        <w:numPr>
          <w:ilvl w:val="0"/>
          <w:numId w:val="3"/>
        </w:numPr>
        <w:spacing w:line="240" w:lineRule="auto"/>
        <w:ind w:hanging="720"/>
        <w:jc w:val="both"/>
        <w:rPr>
          <w:rFonts w:ascii="Times New Roman" w:hAnsi="Times New Roman" w:cs="Times New Roman"/>
          <w:sz w:val="24"/>
          <w:szCs w:val="24"/>
        </w:rPr>
      </w:pPr>
      <w:r w:rsidRPr="009F4810">
        <w:rPr>
          <w:rFonts w:ascii="Times New Roman" w:hAnsi="Times New Roman" w:cs="Times New Roman"/>
          <w:sz w:val="24"/>
          <w:szCs w:val="24"/>
        </w:rPr>
        <w:t xml:space="preserve">Under what circumstances do we allow exceptions to the </w:t>
      </w:r>
      <w:r w:rsidR="003C733C">
        <w:rPr>
          <w:rFonts w:ascii="Times New Roman" w:hAnsi="Times New Roman" w:cs="Times New Roman"/>
          <w:sz w:val="24"/>
          <w:szCs w:val="24"/>
        </w:rPr>
        <w:t>doctrine</w:t>
      </w:r>
      <w:r w:rsidRPr="009F4810">
        <w:rPr>
          <w:rFonts w:ascii="Times New Roman" w:hAnsi="Times New Roman" w:cs="Times New Roman"/>
          <w:sz w:val="24"/>
          <w:szCs w:val="24"/>
        </w:rPr>
        <w:t xml:space="preserve">?  </w:t>
      </w:r>
    </w:p>
    <w:p w:rsidR="009F4810" w:rsidRPr="009F4810" w:rsidRDefault="009F4810" w:rsidP="009F4810">
      <w:pPr>
        <w:pStyle w:val="ListParagraph"/>
        <w:spacing w:line="240" w:lineRule="auto"/>
        <w:jc w:val="both"/>
        <w:rPr>
          <w:rFonts w:ascii="Times New Roman" w:hAnsi="Times New Roman" w:cs="Times New Roman"/>
          <w:sz w:val="24"/>
          <w:szCs w:val="24"/>
        </w:rPr>
      </w:pPr>
    </w:p>
    <w:p w:rsidR="00A42D9A" w:rsidRDefault="00A42D9A" w:rsidP="00CB1FCA">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sz w:val="24"/>
          <w:szCs w:val="24"/>
        </w:rPr>
        <w:t>T</w:t>
      </w:r>
      <w:r w:rsidR="00970972" w:rsidRPr="00BB170E">
        <w:rPr>
          <w:rFonts w:ascii="Times New Roman" w:hAnsi="Times New Roman" w:cs="Times New Roman"/>
          <w:sz w:val="24"/>
          <w:szCs w:val="24"/>
        </w:rPr>
        <w:t xml:space="preserve">he </w:t>
      </w:r>
      <w:r w:rsidR="00243776">
        <w:rPr>
          <w:rFonts w:ascii="Times New Roman" w:hAnsi="Times New Roman" w:cs="Times New Roman"/>
          <w:sz w:val="24"/>
          <w:szCs w:val="24"/>
        </w:rPr>
        <w:t xml:space="preserve">types of </w:t>
      </w:r>
      <w:r w:rsidR="00970972" w:rsidRPr="00BB170E">
        <w:rPr>
          <w:rFonts w:ascii="Times New Roman" w:hAnsi="Times New Roman" w:cs="Times New Roman"/>
          <w:sz w:val="24"/>
          <w:szCs w:val="24"/>
        </w:rPr>
        <w:t>exceptions are noted in the critical i</w:t>
      </w:r>
      <w:r w:rsidR="00560B81" w:rsidRPr="00BB170E">
        <w:rPr>
          <w:rFonts w:ascii="Times New Roman" w:hAnsi="Times New Roman" w:cs="Times New Roman"/>
          <w:sz w:val="24"/>
          <w:szCs w:val="24"/>
        </w:rPr>
        <w:t>ncident; this question</w:t>
      </w:r>
      <w:r w:rsidRPr="00BB170E">
        <w:rPr>
          <w:rFonts w:ascii="Times New Roman" w:hAnsi="Times New Roman" w:cs="Times New Roman"/>
          <w:sz w:val="24"/>
          <w:szCs w:val="24"/>
        </w:rPr>
        <w:t xml:space="preserve"> is designed to test the students’ understanding of the exceptions by asking them to give an example of when </w:t>
      </w:r>
      <w:r w:rsidR="009F4810">
        <w:rPr>
          <w:rFonts w:ascii="Times New Roman" w:hAnsi="Times New Roman" w:cs="Times New Roman"/>
          <w:sz w:val="24"/>
          <w:szCs w:val="24"/>
        </w:rPr>
        <w:t xml:space="preserve">an </w:t>
      </w:r>
      <w:r w:rsidRPr="00BB170E">
        <w:rPr>
          <w:rFonts w:ascii="Times New Roman" w:hAnsi="Times New Roman" w:cs="Times New Roman"/>
          <w:sz w:val="24"/>
          <w:szCs w:val="24"/>
        </w:rPr>
        <w:t>exception might be claimed by an employee</w:t>
      </w:r>
      <w:r w:rsidR="00560B81" w:rsidRPr="00BB170E">
        <w:rPr>
          <w:rFonts w:ascii="Times New Roman" w:hAnsi="Times New Roman" w:cs="Times New Roman"/>
          <w:sz w:val="24"/>
          <w:szCs w:val="24"/>
        </w:rPr>
        <w:t xml:space="preserve">.  If this critical incident is being used in a law class, the instructor might ask the students to find </w:t>
      </w:r>
      <w:r w:rsidR="00ED736A" w:rsidRPr="00BB170E">
        <w:rPr>
          <w:rFonts w:ascii="Times New Roman" w:hAnsi="Times New Roman" w:cs="Times New Roman"/>
          <w:sz w:val="24"/>
          <w:szCs w:val="24"/>
        </w:rPr>
        <w:t xml:space="preserve">real </w:t>
      </w:r>
      <w:r w:rsidR="00560B81" w:rsidRPr="00BB170E">
        <w:rPr>
          <w:rFonts w:ascii="Times New Roman" w:hAnsi="Times New Roman" w:cs="Times New Roman"/>
          <w:sz w:val="24"/>
          <w:szCs w:val="24"/>
        </w:rPr>
        <w:t>cases demonstrating the different exceptions.</w:t>
      </w:r>
    </w:p>
    <w:p w:rsidR="00CB1FCA" w:rsidRPr="00CB1FCA" w:rsidRDefault="00CB1FCA" w:rsidP="00CB1FCA">
      <w:pPr>
        <w:pStyle w:val="ListParagraph"/>
        <w:spacing w:line="240" w:lineRule="auto"/>
        <w:jc w:val="both"/>
        <w:rPr>
          <w:rFonts w:ascii="Times New Roman" w:hAnsi="Times New Roman" w:cs="Times New Roman"/>
          <w:sz w:val="24"/>
          <w:szCs w:val="24"/>
        </w:rPr>
      </w:pPr>
    </w:p>
    <w:p w:rsidR="006C0D41" w:rsidRPr="00BB170E" w:rsidRDefault="00A42D9A" w:rsidP="000A6252">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sz w:val="24"/>
          <w:szCs w:val="24"/>
        </w:rPr>
        <w:t>The exceptions generally fall under one of three theories:  1) contract theory, 2) tort theory) and 3) public policy theory.</w:t>
      </w:r>
      <w:r w:rsidR="00243776">
        <w:rPr>
          <w:rFonts w:ascii="Times New Roman" w:hAnsi="Times New Roman" w:cs="Times New Roman"/>
          <w:sz w:val="24"/>
          <w:szCs w:val="24"/>
        </w:rPr>
        <w:t xml:space="preserve">  If the students are hesitant to give examples, the instructor can offer the following:</w:t>
      </w:r>
    </w:p>
    <w:p w:rsidR="00A42D9A" w:rsidRDefault="00A42D9A" w:rsidP="000A6252">
      <w:pPr>
        <w:pStyle w:val="ListParagraph"/>
        <w:spacing w:line="240" w:lineRule="auto"/>
        <w:ind w:left="1440"/>
        <w:jc w:val="both"/>
        <w:rPr>
          <w:rFonts w:ascii="Times New Roman" w:hAnsi="Times New Roman" w:cs="Times New Roman"/>
          <w:sz w:val="24"/>
          <w:szCs w:val="24"/>
        </w:rPr>
      </w:pPr>
    </w:p>
    <w:p w:rsidR="00CB1FCA" w:rsidRDefault="00CB1FCA" w:rsidP="000A6252">
      <w:pPr>
        <w:pStyle w:val="ListParagraph"/>
        <w:numPr>
          <w:ilvl w:val="0"/>
          <w:numId w:val="4"/>
        </w:numPr>
        <w:spacing w:after="0" w:line="240" w:lineRule="auto"/>
        <w:ind w:left="1440" w:hanging="720"/>
        <w:jc w:val="both"/>
        <w:rPr>
          <w:rFonts w:ascii="Times New Roman" w:hAnsi="Times New Roman" w:cs="Times New Roman"/>
          <w:sz w:val="24"/>
          <w:szCs w:val="24"/>
        </w:rPr>
      </w:pPr>
      <w:r w:rsidRPr="00CB1FCA">
        <w:rPr>
          <w:rFonts w:ascii="Times New Roman" w:hAnsi="Times New Roman" w:cs="Times New Roman"/>
          <w:sz w:val="24"/>
          <w:szCs w:val="24"/>
        </w:rPr>
        <w:t>Contracts may be express or implied. Express contracts are verbal or written expressions of an agreement between two or more parties.  Implied contracts are contracts that are created not by the verbal or written agreement by the parties, but by their actions when it would be unfair or unjust to find otherwise</w:t>
      </w:r>
      <w:r w:rsidR="00F6269B">
        <w:rPr>
          <w:rFonts w:ascii="Times New Roman" w:hAnsi="Times New Roman" w:cs="Times New Roman"/>
          <w:sz w:val="24"/>
          <w:szCs w:val="24"/>
        </w:rPr>
        <w:t xml:space="preserve"> </w:t>
      </w:r>
      <w:r w:rsidR="00F6269B" w:rsidRPr="00BB170E">
        <w:rPr>
          <w:rFonts w:ascii="Times New Roman" w:hAnsi="Times New Roman" w:cs="Times New Roman"/>
          <w:color w:val="000000"/>
          <w:sz w:val="24"/>
          <w:szCs w:val="24"/>
        </w:rPr>
        <w:t>(Black</w:t>
      </w:r>
      <w:r w:rsidR="00F6269B">
        <w:rPr>
          <w:rFonts w:ascii="Times New Roman" w:hAnsi="Times New Roman" w:cs="Times New Roman"/>
          <w:color w:val="000000"/>
          <w:sz w:val="24"/>
          <w:szCs w:val="24"/>
        </w:rPr>
        <w:t>,</w:t>
      </w:r>
      <w:r w:rsidR="00F6269B" w:rsidRPr="00BB170E">
        <w:rPr>
          <w:rFonts w:ascii="Times New Roman" w:hAnsi="Times New Roman" w:cs="Times New Roman"/>
          <w:color w:val="000000"/>
          <w:sz w:val="24"/>
          <w:szCs w:val="24"/>
        </w:rPr>
        <w:t xml:space="preserve"> 1979).</w:t>
      </w:r>
    </w:p>
    <w:p w:rsidR="00CB1FCA" w:rsidRDefault="00CB1FCA" w:rsidP="00CB1FCA">
      <w:pPr>
        <w:pStyle w:val="ListParagraph"/>
        <w:spacing w:after="0" w:line="240" w:lineRule="auto"/>
        <w:ind w:left="1440"/>
        <w:jc w:val="both"/>
        <w:rPr>
          <w:rFonts w:ascii="Times New Roman" w:hAnsi="Times New Roman" w:cs="Times New Roman"/>
          <w:sz w:val="24"/>
          <w:szCs w:val="24"/>
        </w:rPr>
      </w:pPr>
    </w:p>
    <w:p w:rsidR="00A42D9A" w:rsidRPr="00BB170E" w:rsidRDefault="000320FC" w:rsidP="00CB1FCA">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If</w:t>
      </w:r>
      <w:r w:rsidR="00EB6D7B" w:rsidRPr="00BB170E">
        <w:rPr>
          <w:rFonts w:ascii="Times New Roman" w:hAnsi="Times New Roman" w:cs="Times New Roman"/>
          <w:sz w:val="24"/>
          <w:szCs w:val="24"/>
        </w:rPr>
        <w:t xml:space="preserve"> an employee has an express contract that states that the employee will not be fired except for good cause, then the employee is not an employee-at-will. In addition, if an employee can prove an implied</w:t>
      </w:r>
      <w:r w:rsidR="00A42D9A" w:rsidRPr="00BB170E">
        <w:rPr>
          <w:rFonts w:ascii="Times New Roman" w:hAnsi="Times New Roman" w:cs="Times New Roman"/>
          <w:sz w:val="24"/>
          <w:szCs w:val="24"/>
        </w:rPr>
        <w:t xml:space="preserve"> contract</w:t>
      </w:r>
      <w:r w:rsidR="00EB6D7B" w:rsidRPr="00BB170E">
        <w:rPr>
          <w:rFonts w:ascii="Times New Roman" w:hAnsi="Times New Roman" w:cs="Times New Roman"/>
          <w:sz w:val="24"/>
          <w:szCs w:val="24"/>
        </w:rPr>
        <w:t xml:space="preserve"> that states that the employee will not be fired except for good cause, then the empl</w:t>
      </w:r>
      <w:r w:rsidR="00CB1FCA">
        <w:rPr>
          <w:rFonts w:ascii="Times New Roman" w:hAnsi="Times New Roman" w:cs="Times New Roman"/>
          <w:sz w:val="24"/>
          <w:szCs w:val="24"/>
        </w:rPr>
        <w:t>oyee is not an employee-at-will</w:t>
      </w:r>
      <w:r w:rsidR="00EB6D7B" w:rsidRPr="00BB170E">
        <w:rPr>
          <w:rFonts w:ascii="Times New Roman" w:hAnsi="Times New Roman" w:cs="Times New Roman"/>
          <w:sz w:val="24"/>
          <w:szCs w:val="24"/>
        </w:rPr>
        <w:t xml:space="preserve"> </w:t>
      </w:r>
      <w:r w:rsidR="00CB1FCA" w:rsidRPr="00CB1FCA">
        <w:rPr>
          <w:rFonts w:ascii="Times New Roman" w:hAnsi="Times New Roman" w:cs="Times New Roman"/>
          <w:sz w:val="24"/>
          <w:szCs w:val="24"/>
        </w:rPr>
        <w:t>(Muhl, 2001).</w:t>
      </w:r>
      <w:r w:rsidR="00EB6D7B" w:rsidRPr="00BB170E">
        <w:rPr>
          <w:rFonts w:ascii="Times New Roman" w:hAnsi="Times New Roman" w:cs="Times New Roman"/>
          <w:sz w:val="24"/>
          <w:szCs w:val="24"/>
        </w:rPr>
        <w:t xml:space="preserve"> Implied contracts </w:t>
      </w:r>
      <w:r>
        <w:rPr>
          <w:rFonts w:ascii="Times New Roman" w:hAnsi="Times New Roman" w:cs="Times New Roman"/>
          <w:sz w:val="24"/>
          <w:szCs w:val="24"/>
        </w:rPr>
        <w:t>have been</w:t>
      </w:r>
      <w:r w:rsidR="00EB6D7B" w:rsidRPr="00BB170E">
        <w:rPr>
          <w:rFonts w:ascii="Times New Roman" w:hAnsi="Times New Roman" w:cs="Times New Roman"/>
          <w:sz w:val="24"/>
          <w:szCs w:val="24"/>
        </w:rPr>
        <w:t xml:space="preserve"> found using </w:t>
      </w:r>
      <w:r w:rsidR="00A42D9A" w:rsidRPr="00BB170E">
        <w:rPr>
          <w:rFonts w:ascii="Times New Roman" w:hAnsi="Times New Roman" w:cs="Times New Roman"/>
          <w:sz w:val="24"/>
          <w:szCs w:val="24"/>
        </w:rPr>
        <w:t xml:space="preserve">employee manuals </w:t>
      </w:r>
      <w:r>
        <w:rPr>
          <w:rFonts w:ascii="Times New Roman" w:hAnsi="Times New Roman" w:cs="Times New Roman"/>
          <w:sz w:val="24"/>
          <w:szCs w:val="24"/>
        </w:rPr>
        <w:t>or handbooks</w:t>
      </w:r>
      <w:r w:rsidR="00A42D9A" w:rsidRPr="00BB170E">
        <w:rPr>
          <w:rFonts w:ascii="Times New Roman" w:hAnsi="Times New Roman" w:cs="Times New Roman"/>
          <w:sz w:val="24"/>
          <w:szCs w:val="24"/>
        </w:rPr>
        <w:t>.</w:t>
      </w:r>
      <w:r w:rsidR="00EB6D7B" w:rsidRPr="00BB170E">
        <w:rPr>
          <w:rFonts w:ascii="Times New Roman" w:hAnsi="Times New Roman" w:cs="Times New Roman"/>
          <w:sz w:val="24"/>
          <w:szCs w:val="24"/>
        </w:rPr>
        <w:t xml:space="preserve">  Implied contracts </w:t>
      </w:r>
      <w:r>
        <w:rPr>
          <w:rFonts w:ascii="Times New Roman" w:hAnsi="Times New Roman" w:cs="Times New Roman"/>
          <w:sz w:val="24"/>
          <w:szCs w:val="24"/>
        </w:rPr>
        <w:t>have</w:t>
      </w:r>
      <w:r w:rsidR="00EB6D7B" w:rsidRPr="00BB170E">
        <w:rPr>
          <w:rFonts w:ascii="Times New Roman" w:hAnsi="Times New Roman" w:cs="Times New Roman"/>
          <w:sz w:val="24"/>
          <w:szCs w:val="24"/>
        </w:rPr>
        <w:t xml:space="preserve"> also be found in situations where a representative of the employer, such as a member of the employer’s human resources’ department or an employee’s supervisor tells an employee that the employer never terminate</w:t>
      </w:r>
      <w:r w:rsidR="00CB1FCA">
        <w:rPr>
          <w:rFonts w:ascii="Times New Roman" w:hAnsi="Times New Roman" w:cs="Times New Roman"/>
          <w:sz w:val="24"/>
          <w:szCs w:val="24"/>
        </w:rPr>
        <w:t>s anybody ex</w:t>
      </w:r>
      <w:r w:rsidR="009F4810">
        <w:rPr>
          <w:rFonts w:ascii="Times New Roman" w:hAnsi="Times New Roman" w:cs="Times New Roman"/>
          <w:sz w:val="24"/>
          <w:szCs w:val="24"/>
        </w:rPr>
        <w:t xml:space="preserve">cept for good cause </w:t>
      </w:r>
      <w:r w:rsidR="00EB6D7B" w:rsidRPr="00BB170E">
        <w:rPr>
          <w:rFonts w:ascii="Times New Roman" w:hAnsi="Times New Roman" w:cs="Times New Roman"/>
          <w:sz w:val="24"/>
          <w:szCs w:val="24"/>
        </w:rPr>
        <w:t xml:space="preserve"> </w:t>
      </w:r>
      <w:r w:rsidR="009F4810" w:rsidRPr="00CB1FCA">
        <w:rPr>
          <w:rFonts w:ascii="Times New Roman" w:hAnsi="Times New Roman" w:cs="Times New Roman"/>
          <w:sz w:val="24"/>
          <w:szCs w:val="24"/>
        </w:rPr>
        <w:t>(Muhl, 2001).</w:t>
      </w:r>
      <w:r>
        <w:rPr>
          <w:rFonts w:ascii="Times New Roman" w:hAnsi="Times New Roman" w:cs="Times New Roman"/>
          <w:sz w:val="24"/>
          <w:szCs w:val="24"/>
        </w:rPr>
        <w:t xml:space="preserve"> </w:t>
      </w:r>
    </w:p>
    <w:p w:rsidR="00A42D9A" w:rsidRPr="00BB170E" w:rsidRDefault="00A42D9A" w:rsidP="000A6252">
      <w:pPr>
        <w:pStyle w:val="ListParagraph"/>
        <w:spacing w:after="0" w:line="240" w:lineRule="auto"/>
        <w:ind w:left="1440"/>
        <w:jc w:val="both"/>
        <w:rPr>
          <w:rFonts w:ascii="Times New Roman" w:hAnsi="Times New Roman" w:cs="Times New Roman"/>
          <w:sz w:val="24"/>
          <w:szCs w:val="24"/>
        </w:rPr>
      </w:pPr>
    </w:p>
    <w:p w:rsidR="009C2AC6" w:rsidRDefault="00A42D9A" w:rsidP="000A6252">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t xml:space="preserve">In addition, </w:t>
      </w:r>
      <w:r w:rsidR="00384744">
        <w:rPr>
          <w:rFonts w:ascii="Times New Roman" w:hAnsi="Times New Roman" w:cs="Times New Roman"/>
          <w:sz w:val="24"/>
          <w:szCs w:val="24"/>
        </w:rPr>
        <w:t xml:space="preserve">a small number of states have found that every employment relationship includes </w:t>
      </w:r>
      <w:r w:rsidRPr="00BB170E">
        <w:rPr>
          <w:rFonts w:ascii="Times New Roman" w:hAnsi="Times New Roman" w:cs="Times New Roman"/>
          <w:sz w:val="24"/>
          <w:szCs w:val="24"/>
        </w:rPr>
        <w:t>an implied covenant</w:t>
      </w:r>
      <w:r w:rsidR="00384744">
        <w:rPr>
          <w:rFonts w:ascii="Times New Roman" w:hAnsi="Times New Roman" w:cs="Times New Roman"/>
          <w:sz w:val="24"/>
          <w:szCs w:val="24"/>
        </w:rPr>
        <w:t xml:space="preserve"> of good faith and fair dealing</w:t>
      </w:r>
      <w:r w:rsidRPr="00BB170E">
        <w:rPr>
          <w:rFonts w:ascii="Times New Roman" w:hAnsi="Times New Roman" w:cs="Times New Roman"/>
          <w:sz w:val="24"/>
          <w:szCs w:val="24"/>
        </w:rPr>
        <w:t xml:space="preserve"> </w:t>
      </w:r>
      <w:r w:rsidR="00145D08">
        <w:rPr>
          <w:rFonts w:ascii="Times New Roman" w:hAnsi="Times New Roman" w:cs="Times New Roman"/>
          <w:sz w:val="24"/>
          <w:szCs w:val="24"/>
        </w:rPr>
        <w:t>(</w:t>
      </w:r>
      <w:r w:rsidR="00384744">
        <w:rPr>
          <w:rFonts w:ascii="Times New Roman" w:hAnsi="Times New Roman" w:cs="Times New Roman"/>
          <w:sz w:val="24"/>
          <w:szCs w:val="24"/>
        </w:rPr>
        <w:t xml:space="preserve">Muhl, 2001). </w:t>
      </w:r>
      <w:r w:rsidRPr="00BB170E">
        <w:rPr>
          <w:rFonts w:ascii="Times New Roman" w:hAnsi="Times New Roman" w:cs="Times New Roman"/>
          <w:sz w:val="24"/>
          <w:szCs w:val="24"/>
        </w:rPr>
        <w:t xml:space="preserve">Under </w:t>
      </w:r>
      <w:r w:rsidR="00384744">
        <w:rPr>
          <w:rFonts w:ascii="Times New Roman" w:hAnsi="Times New Roman" w:cs="Times New Roman"/>
          <w:sz w:val="24"/>
          <w:szCs w:val="24"/>
        </w:rPr>
        <w:t>this</w:t>
      </w:r>
      <w:r w:rsidRPr="00BB170E">
        <w:rPr>
          <w:rFonts w:ascii="Times New Roman" w:hAnsi="Times New Roman" w:cs="Times New Roman"/>
          <w:sz w:val="24"/>
          <w:szCs w:val="24"/>
        </w:rPr>
        <w:t xml:space="preserve"> exception to the employment-at-will doctrine, an employer that terminates an </w:t>
      </w:r>
      <w:r w:rsidRPr="00BB170E">
        <w:rPr>
          <w:rFonts w:ascii="Times New Roman" w:hAnsi="Times New Roman" w:cs="Times New Roman"/>
          <w:sz w:val="24"/>
          <w:szCs w:val="24"/>
        </w:rPr>
        <w:lastRenderedPageBreak/>
        <w:t xml:space="preserve">employee for an arbitrary or unjustified reason breaches this implied covenant (Muhl, 2001).  For example, suppose an employment contract lists the specific grounds for termination.  One of the grounds listed is </w:t>
      </w:r>
      <w:r w:rsidR="00EB6D7B" w:rsidRPr="00BB170E">
        <w:rPr>
          <w:rFonts w:ascii="Times New Roman" w:hAnsi="Times New Roman" w:cs="Times New Roman"/>
          <w:sz w:val="24"/>
          <w:szCs w:val="24"/>
        </w:rPr>
        <w:t xml:space="preserve">making false statements during the employment application process. </w:t>
      </w:r>
      <w:r w:rsidR="00802A26" w:rsidRPr="00BB170E">
        <w:rPr>
          <w:rFonts w:ascii="Times New Roman" w:hAnsi="Times New Roman" w:cs="Times New Roman"/>
          <w:sz w:val="24"/>
          <w:szCs w:val="24"/>
        </w:rPr>
        <w:t xml:space="preserve"> </w:t>
      </w:r>
      <w:r w:rsidRPr="00BB170E">
        <w:rPr>
          <w:rFonts w:ascii="Times New Roman" w:hAnsi="Times New Roman" w:cs="Times New Roman"/>
          <w:sz w:val="24"/>
          <w:szCs w:val="24"/>
        </w:rPr>
        <w:t xml:space="preserve">Now suppose an </w:t>
      </w:r>
      <w:r w:rsidR="00802A26" w:rsidRPr="00BB170E">
        <w:rPr>
          <w:rFonts w:ascii="Times New Roman" w:hAnsi="Times New Roman" w:cs="Times New Roman"/>
          <w:sz w:val="24"/>
          <w:szCs w:val="24"/>
        </w:rPr>
        <w:t>employer wants to terminate a specific employee so the employer looks back through the employee’s application and resume.  While doing so, the employer discovers that the employee’s resume states that the employee g</w:t>
      </w:r>
      <w:r w:rsidR="00CB1FCA">
        <w:rPr>
          <w:rFonts w:ascii="Times New Roman" w:hAnsi="Times New Roman" w:cs="Times New Roman"/>
          <w:sz w:val="24"/>
          <w:szCs w:val="24"/>
        </w:rPr>
        <w:t>raduated from law school in 1987</w:t>
      </w:r>
      <w:r w:rsidRPr="00BB170E">
        <w:rPr>
          <w:rFonts w:ascii="Times New Roman" w:hAnsi="Times New Roman" w:cs="Times New Roman"/>
          <w:sz w:val="24"/>
          <w:szCs w:val="24"/>
        </w:rPr>
        <w:t xml:space="preserve">.  </w:t>
      </w:r>
      <w:r w:rsidR="00802A26" w:rsidRPr="00BB170E">
        <w:rPr>
          <w:rFonts w:ascii="Times New Roman" w:hAnsi="Times New Roman" w:cs="Times New Roman"/>
          <w:sz w:val="24"/>
          <w:szCs w:val="24"/>
        </w:rPr>
        <w:t xml:space="preserve">The employer knows for a fact that the employee graduated from law school in 1986. </w:t>
      </w:r>
      <w:r w:rsidRPr="00BB170E">
        <w:rPr>
          <w:rFonts w:ascii="Times New Roman" w:hAnsi="Times New Roman" w:cs="Times New Roman"/>
          <w:sz w:val="24"/>
          <w:szCs w:val="24"/>
        </w:rPr>
        <w:t xml:space="preserve">If the employer </w:t>
      </w:r>
      <w:r w:rsidR="00802A26" w:rsidRPr="00BB170E">
        <w:rPr>
          <w:rFonts w:ascii="Times New Roman" w:hAnsi="Times New Roman" w:cs="Times New Roman"/>
          <w:sz w:val="24"/>
          <w:szCs w:val="24"/>
        </w:rPr>
        <w:t>uses that to terminate</w:t>
      </w:r>
      <w:r w:rsidRPr="00BB170E">
        <w:rPr>
          <w:rFonts w:ascii="Times New Roman" w:hAnsi="Times New Roman" w:cs="Times New Roman"/>
          <w:sz w:val="24"/>
          <w:szCs w:val="24"/>
        </w:rPr>
        <w:t xml:space="preserve"> the employee </w:t>
      </w:r>
      <w:r w:rsidR="00802A26" w:rsidRPr="00BB170E">
        <w:rPr>
          <w:rFonts w:ascii="Times New Roman" w:hAnsi="Times New Roman" w:cs="Times New Roman"/>
          <w:sz w:val="24"/>
          <w:szCs w:val="24"/>
        </w:rPr>
        <w:t>on the grounds that the employee made a false statement during the application process</w:t>
      </w:r>
      <w:r w:rsidRPr="00BB170E">
        <w:rPr>
          <w:rFonts w:ascii="Times New Roman" w:hAnsi="Times New Roman" w:cs="Times New Roman"/>
          <w:sz w:val="24"/>
          <w:szCs w:val="24"/>
        </w:rPr>
        <w:t>, the employer may be held to be in breach of the implied covenant of good faith and fair dealing.</w:t>
      </w:r>
      <w:r w:rsidR="00241496">
        <w:rPr>
          <w:rFonts w:ascii="Times New Roman" w:hAnsi="Times New Roman" w:cs="Times New Roman"/>
          <w:sz w:val="24"/>
          <w:szCs w:val="24"/>
        </w:rPr>
        <w:t xml:space="preserve">  </w:t>
      </w:r>
    </w:p>
    <w:p w:rsidR="009C2AC6" w:rsidRDefault="009C2AC6" w:rsidP="000A6252">
      <w:pPr>
        <w:pStyle w:val="ListParagraph"/>
        <w:spacing w:after="0" w:line="240" w:lineRule="auto"/>
        <w:ind w:left="1440"/>
        <w:jc w:val="both"/>
        <w:rPr>
          <w:rFonts w:ascii="Times New Roman" w:hAnsi="Times New Roman" w:cs="Times New Roman"/>
          <w:sz w:val="24"/>
          <w:szCs w:val="24"/>
        </w:rPr>
      </w:pPr>
    </w:p>
    <w:p w:rsidR="00A42D9A" w:rsidRPr="00BB170E" w:rsidRDefault="00FB44F9" w:rsidP="000A6252">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For </w:t>
      </w:r>
      <w:r w:rsidR="00241496">
        <w:rPr>
          <w:rFonts w:ascii="Times New Roman" w:hAnsi="Times New Roman" w:cs="Times New Roman"/>
          <w:sz w:val="24"/>
          <w:szCs w:val="24"/>
        </w:rPr>
        <w:t>real case</w:t>
      </w:r>
      <w:r>
        <w:rPr>
          <w:rFonts w:ascii="Times New Roman" w:hAnsi="Times New Roman" w:cs="Times New Roman"/>
          <w:sz w:val="24"/>
          <w:szCs w:val="24"/>
        </w:rPr>
        <w:t>s</w:t>
      </w:r>
      <w:r w:rsidR="00241496">
        <w:rPr>
          <w:rFonts w:ascii="Times New Roman" w:hAnsi="Times New Roman" w:cs="Times New Roman"/>
          <w:sz w:val="24"/>
          <w:szCs w:val="24"/>
        </w:rPr>
        <w:t xml:space="preserve"> dealing with the imp</w:t>
      </w:r>
      <w:r w:rsidR="009C2AC6">
        <w:rPr>
          <w:rFonts w:ascii="Times New Roman" w:hAnsi="Times New Roman" w:cs="Times New Roman"/>
          <w:sz w:val="24"/>
          <w:szCs w:val="24"/>
        </w:rPr>
        <w:t>lied covenant</w:t>
      </w:r>
      <w:r>
        <w:rPr>
          <w:rFonts w:ascii="Times New Roman" w:hAnsi="Times New Roman" w:cs="Times New Roman"/>
          <w:sz w:val="24"/>
          <w:szCs w:val="24"/>
        </w:rPr>
        <w:t xml:space="preserve"> of good faith and fair dealing</w:t>
      </w:r>
      <w:r w:rsidR="009C2AC6">
        <w:rPr>
          <w:rFonts w:ascii="Times New Roman" w:hAnsi="Times New Roman" w:cs="Times New Roman"/>
          <w:sz w:val="24"/>
          <w:szCs w:val="24"/>
        </w:rPr>
        <w:t xml:space="preserve"> in the employment area</w:t>
      </w:r>
      <w:r w:rsidR="003F1D96">
        <w:rPr>
          <w:rFonts w:ascii="Times New Roman" w:hAnsi="Times New Roman" w:cs="Times New Roman"/>
          <w:sz w:val="24"/>
          <w:szCs w:val="24"/>
        </w:rPr>
        <w:t>, consider</w:t>
      </w:r>
      <w:r>
        <w:rPr>
          <w:rFonts w:ascii="Times New Roman" w:hAnsi="Times New Roman" w:cs="Times New Roman"/>
          <w:sz w:val="24"/>
          <w:szCs w:val="24"/>
        </w:rPr>
        <w:t xml:space="preserve"> </w:t>
      </w:r>
      <w:r w:rsidR="00241496" w:rsidRPr="00241496">
        <w:rPr>
          <w:rFonts w:ascii="Times New Roman" w:hAnsi="Times New Roman" w:cs="Times New Roman"/>
          <w:sz w:val="24"/>
          <w:szCs w:val="24"/>
          <w:u w:val="single"/>
        </w:rPr>
        <w:t>Fortune v. National Cash Register Co</w:t>
      </w:r>
      <w:r w:rsidR="0024149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FB44F9">
        <w:rPr>
          <w:rFonts w:ascii="Times New Roman" w:hAnsi="Times New Roman" w:cs="Times New Roman"/>
          <w:sz w:val="24"/>
          <w:szCs w:val="24"/>
          <w:u w:val="single"/>
        </w:rPr>
        <w:t>Monge v. Beebe Rubber Co.</w:t>
      </w:r>
      <w:r w:rsidR="00241496" w:rsidRPr="00FB44F9">
        <w:rPr>
          <w:rFonts w:ascii="Times New Roman" w:hAnsi="Times New Roman" w:cs="Times New Roman"/>
          <w:sz w:val="24"/>
          <w:szCs w:val="24"/>
        </w:rPr>
        <w:t xml:space="preserve"> In </w:t>
      </w:r>
      <w:r w:rsidR="00241496">
        <w:rPr>
          <w:rFonts w:ascii="Times New Roman" w:hAnsi="Times New Roman" w:cs="Times New Roman"/>
          <w:sz w:val="24"/>
          <w:szCs w:val="24"/>
        </w:rPr>
        <w:t xml:space="preserve">Fortune, </w:t>
      </w:r>
      <w:r w:rsidR="009C2AC6">
        <w:rPr>
          <w:rFonts w:ascii="Times New Roman" w:hAnsi="Times New Roman" w:cs="Times New Roman"/>
          <w:sz w:val="24"/>
          <w:szCs w:val="24"/>
        </w:rPr>
        <w:t>an employer terminated a twenty-five year employee the day after the employee obtained a $5,000,000 order for the employer. The court in that case held that a jury was entitled to conclude that the termination was motivated by the employer’s desire to avoid paying the employee the bonus he had earned on the sale and that such a termination was a breach of the implied covenant of good faith and fair dealing</w:t>
      </w:r>
      <w:r w:rsidR="00B2664A">
        <w:rPr>
          <w:rFonts w:ascii="Times New Roman" w:hAnsi="Times New Roman" w:cs="Times New Roman"/>
          <w:sz w:val="24"/>
          <w:szCs w:val="24"/>
        </w:rPr>
        <w:t xml:space="preserve"> (Fortune, 1977).</w:t>
      </w:r>
      <w:r>
        <w:rPr>
          <w:rFonts w:ascii="Times New Roman" w:hAnsi="Times New Roman" w:cs="Times New Roman"/>
          <w:sz w:val="24"/>
          <w:szCs w:val="24"/>
        </w:rPr>
        <w:t xml:space="preserve">  In Monge, a female employee alleged that she was terminated because she refused her male supervisor’s advances.  The jury concluded that the termination was “maliciously motivated” and the court found that such a termination was in violation of the implied covenant of good faith and fair dealing (Monge, 1974).</w:t>
      </w:r>
    </w:p>
    <w:p w:rsidR="00A42D9A" w:rsidRPr="00BB170E" w:rsidRDefault="00A42D9A" w:rsidP="000A6252">
      <w:pPr>
        <w:pStyle w:val="ListParagraph"/>
        <w:spacing w:after="0" w:line="240" w:lineRule="auto"/>
        <w:ind w:left="1440" w:hanging="720"/>
        <w:jc w:val="both"/>
        <w:rPr>
          <w:rFonts w:ascii="Times New Roman" w:hAnsi="Times New Roman" w:cs="Times New Roman"/>
          <w:sz w:val="24"/>
          <w:szCs w:val="24"/>
        </w:rPr>
      </w:pPr>
    </w:p>
    <w:p w:rsidR="00560B81" w:rsidRDefault="00145D08" w:rsidP="000A6252">
      <w:pPr>
        <w:pStyle w:val="ListParagraph"/>
        <w:numPr>
          <w:ilvl w:val="0"/>
          <w:numId w:val="4"/>
        </w:numPr>
        <w:spacing w:after="0" w:line="240" w:lineRule="auto"/>
        <w:ind w:left="1440" w:hanging="720"/>
        <w:jc w:val="both"/>
        <w:rPr>
          <w:rFonts w:ascii="Times New Roman" w:hAnsi="Times New Roman" w:cs="Times New Roman"/>
          <w:sz w:val="24"/>
          <w:szCs w:val="24"/>
        </w:rPr>
      </w:pPr>
      <w:r w:rsidRPr="00145D08">
        <w:rPr>
          <w:rFonts w:ascii="Times New Roman" w:hAnsi="Times New Roman" w:cs="Times New Roman"/>
          <w:sz w:val="24"/>
          <w:szCs w:val="24"/>
        </w:rPr>
        <w:t>Under the tort theory exception, an employee terminated without cause may have a claim against their former employer for intentional infliction of emotional distress (National C</w:t>
      </w:r>
      <w:r w:rsidR="008A35D3">
        <w:rPr>
          <w:rFonts w:ascii="Times New Roman" w:hAnsi="Times New Roman" w:cs="Times New Roman"/>
          <w:sz w:val="24"/>
          <w:szCs w:val="24"/>
        </w:rPr>
        <w:t>onference of State Legislatures</w:t>
      </w:r>
      <w:r w:rsidRPr="00145D08">
        <w:rPr>
          <w:rFonts w:ascii="Times New Roman" w:hAnsi="Times New Roman" w:cs="Times New Roman"/>
          <w:sz w:val="24"/>
          <w:szCs w:val="24"/>
        </w:rPr>
        <w:t>, 2013) or misrepresentation and fraud (Meadows</w:t>
      </w:r>
      <w:r w:rsidR="002535AA">
        <w:rPr>
          <w:rFonts w:ascii="Times New Roman" w:hAnsi="Times New Roman" w:cs="Times New Roman"/>
          <w:sz w:val="24"/>
          <w:szCs w:val="24"/>
        </w:rPr>
        <w:t>,</w:t>
      </w:r>
      <w:r w:rsidRPr="00145D08">
        <w:rPr>
          <w:rFonts w:ascii="Times New Roman" w:hAnsi="Times New Roman" w:cs="Times New Roman"/>
          <w:sz w:val="24"/>
          <w:szCs w:val="24"/>
        </w:rPr>
        <w:t xml:space="preserve"> 2000).</w:t>
      </w:r>
    </w:p>
    <w:p w:rsidR="00145D08" w:rsidRPr="00145D08" w:rsidRDefault="00145D08" w:rsidP="00145D08">
      <w:pPr>
        <w:pStyle w:val="ListParagraph"/>
        <w:spacing w:after="0" w:line="240" w:lineRule="auto"/>
        <w:ind w:left="1440"/>
        <w:jc w:val="both"/>
        <w:rPr>
          <w:rFonts w:ascii="Times New Roman" w:hAnsi="Times New Roman" w:cs="Times New Roman"/>
          <w:sz w:val="24"/>
          <w:szCs w:val="24"/>
        </w:rPr>
      </w:pPr>
    </w:p>
    <w:p w:rsidR="00145D08" w:rsidRPr="00145D08" w:rsidRDefault="00E45FBF" w:rsidP="00145D08">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t>An employee may have a cause of action against their employer for intentional infliction of emotional distress if they can show that their employer’</w:t>
      </w:r>
      <w:r w:rsidR="00145D08">
        <w:rPr>
          <w:rFonts w:ascii="Times New Roman" w:hAnsi="Times New Roman" w:cs="Times New Roman"/>
          <w:sz w:val="24"/>
          <w:szCs w:val="24"/>
        </w:rPr>
        <w:t>s extreme or</w:t>
      </w:r>
      <w:r w:rsidRPr="00BB170E">
        <w:rPr>
          <w:rFonts w:ascii="Times New Roman" w:hAnsi="Times New Roman" w:cs="Times New Roman"/>
          <w:sz w:val="24"/>
          <w:szCs w:val="24"/>
        </w:rPr>
        <w:t xml:space="preserve"> outrageous conduct was intended to inflict emotional distress upon them and that severe emotional distress did in fact occur as a resu</w:t>
      </w:r>
      <w:r w:rsidR="00145D08">
        <w:rPr>
          <w:rFonts w:ascii="Times New Roman" w:hAnsi="Times New Roman" w:cs="Times New Roman"/>
          <w:sz w:val="24"/>
          <w:szCs w:val="24"/>
        </w:rPr>
        <w:t>lt of the employer’s extreme or</w:t>
      </w:r>
      <w:r w:rsidRPr="00BB170E">
        <w:rPr>
          <w:rFonts w:ascii="Times New Roman" w:hAnsi="Times New Roman" w:cs="Times New Roman"/>
          <w:sz w:val="24"/>
          <w:szCs w:val="24"/>
        </w:rPr>
        <w:t xml:space="preserve"> outrageous conduct. (Cavico, 2003).</w:t>
      </w:r>
      <w:r w:rsidR="009A0383" w:rsidRPr="00BB170E">
        <w:rPr>
          <w:rFonts w:ascii="Times New Roman" w:hAnsi="Times New Roman" w:cs="Times New Roman"/>
          <w:sz w:val="24"/>
          <w:szCs w:val="24"/>
        </w:rPr>
        <w:t xml:space="preserve">  </w:t>
      </w:r>
      <w:r w:rsidR="00145D08" w:rsidRPr="00D0406E">
        <w:rPr>
          <w:rFonts w:ascii="Times New Roman" w:hAnsi="Times New Roman" w:cs="Times New Roman"/>
          <w:sz w:val="24"/>
          <w:szCs w:val="24"/>
        </w:rPr>
        <w:t xml:space="preserve">A defendant’s action will be considered “extreme and outrageous” only if “the conduct has been so outrageous in character, and so extreme in degree, so as to go beyond all possible bounds of decency, and to be regarded as atrocious, and utterly intolerable in a civilized community” (Cavico, 2003).  </w:t>
      </w:r>
      <w:r w:rsidR="00145D08" w:rsidRPr="00145D08">
        <w:rPr>
          <w:rFonts w:ascii="Times New Roman" w:hAnsi="Times New Roman" w:cs="Times New Roman"/>
          <w:sz w:val="24"/>
          <w:szCs w:val="24"/>
        </w:rPr>
        <w:t xml:space="preserve">Behavior that is merely “insensitive, rude, insulting, indignant or annoying” will not support a claim for intentional infliction of emotional distress (Cavico, 2003). </w:t>
      </w:r>
    </w:p>
    <w:p w:rsidR="008A29CC" w:rsidRPr="00241496" w:rsidRDefault="008A29CC" w:rsidP="00241496">
      <w:pPr>
        <w:spacing w:after="0" w:line="240" w:lineRule="auto"/>
        <w:jc w:val="both"/>
        <w:rPr>
          <w:rFonts w:ascii="Times New Roman" w:hAnsi="Times New Roman" w:cs="Times New Roman"/>
          <w:sz w:val="24"/>
          <w:szCs w:val="24"/>
        </w:rPr>
      </w:pPr>
    </w:p>
    <w:p w:rsidR="00560B81" w:rsidRPr="00BB170E" w:rsidRDefault="008A29CC" w:rsidP="000A6252">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t xml:space="preserve"> In </w:t>
      </w:r>
      <w:r w:rsidRPr="00BB170E">
        <w:rPr>
          <w:rFonts w:ascii="Times New Roman" w:hAnsi="Times New Roman" w:cs="Times New Roman"/>
          <w:sz w:val="24"/>
          <w:szCs w:val="24"/>
          <w:u w:val="single"/>
        </w:rPr>
        <w:t>Wilson v Monarch Paper Co</w:t>
      </w:r>
      <w:r w:rsidRPr="00BB170E">
        <w:rPr>
          <w:rFonts w:ascii="Times New Roman" w:hAnsi="Times New Roman" w:cs="Times New Roman"/>
          <w:sz w:val="24"/>
          <w:szCs w:val="24"/>
        </w:rPr>
        <w:t xml:space="preserve">., the court was presented with a case in which an employer was unwilling to fire an executive vice-president with a college degree and thirty years of experience outright but instead tried to humiliate him so he would quit on his own.  The employer stripped the employee of his executive duties and demoted him to an entry-level position where his responsibilities included janitorial </w:t>
      </w:r>
      <w:r w:rsidRPr="00BB170E">
        <w:rPr>
          <w:rFonts w:ascii="Times New Roman" w:hAnsi="Times New Roman" w:cs="Times New Roman"/>
          <w:sz w:val="24"/>
          <w:szCs w:val="24"/>
        </w:rPr>
        <w:lastRenderedPageBreak/>
        <w:t>and cleaning services.</w:t>
      </w:r>
      <w:r w:rsidR="00ED736A" w:rsidRPr="00BB170E">
        <w:rPr>
          <w:rFonts w:ascii="Times New Roman" w:hAnsi="Times New Roman" w:cs="Times New Roman"/>
          <w:sz w:val="24"/>
          <w:szCs w:val="24"/>
        </w:rPr>
        <w:t xml:space="preserve">  The court found </w:t>
      </w:r>
      <w:r w:rsidR="00E45FBF" w:rsidRPr="00BB170E">
        <w:rPr>
          <w:rFonts w:ascii="Times New Roman" w:hAnsi="Times New Roman" w:cs="Times New Roman"/>
          <w:sz w:val="24"/>
          <w:szCs w:val="24"/>
        </w:rPr>
        <w:t xml:space="preserve">that </w:t>
      </w:r>
      <w:r w:rsidR="00ED736A" w:rsidRPr="00BB170E">
        <w:rPr>
          <w:rFonts w:ascii="Times New Roman" w:hAnsi="Times New Roman" w:cs="Times New Roman"/>
          <w:sz w:val="24"/>
          <w:szCs w:val="24"/>
        </w:rPr>
        <w:t xml:space="preserve">the employer’s “degrading,” and “mean spirited” </w:t>
      </w:r>
      <w:r w:rsidR="00E45FBF" w:rsidRPr="00BB170E">
        <w:rPr>
          <w:rFonts w:ascii="Times New Roman" w:hAnsi="Times New Roman" w:cs="Times New Roman"/>
          <w:sz w:val="24"/>
          <w:szCs w:val="24"/>
        </w:rPr>
        <w:t xml:space="preserve">behavior created a constructive discharge </w:t>
      </w:r>
      <w:r w:rsidR="00ED736A" w:rsidRPr="00BB170E">
        <w:rPr>
          <w:rFonts w:ascii="Times New Roman" w:hAnsi="Times New Roman" w:cs="Times New Roman"/>
          <w:sz w:val="24"/>
          <w:szCs w:val="24"/>
        </w:rPr>
        <w:t>and found for the employee on his claim for intentional infliction of emotional distress (Cavico, 2003).</w:t>
      </w:r>
    </w:p>
    <w:p w:rsidR="00ED736A" w:rsidRPr="00BB170E" w:rsidRDefault="00ED736A" w:rsidP="000A6252">
      <w:pPr>
        <w:pStyle w:val="ListParagraph"/>
        <w:spacing w:after="0" w:line="240" w:lineRule="auto"/>
        <w:ind w:left="1440"/>
        <w:jc w:val="both"/>
        <w:rPr>
          <w:rFonts w:ascii="Times New Roman" w:hAnsi="Times New Roman" w:cs="Times New Roman"/>
          <w:sz w:val="24"/>
          <w:szCs w:val="24"/>
        </w:rPr>
      </w:pPr>
    </w:p>
    <w:p w:rsidR="00EE3E92" w:rsidRPr="00BB170E" w:rsidRDefault="009A0383" w:rsidP="000A6252">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t xml:space="preserve">An employee may also be able </w:t>
      </w:r>
      <w:r w:rsidR="00745C48" w:rsidRPr="00BB170E">
        <w:rPr>
          <w:rFonts w:ascii="Times New Roman" w:hAnsi="Times New Roman" w:cs="Times New Roman"/>
          <w:sz w:val="24"/>
          <w:szCs w:val="24"/>
        </w:rPr>
        <w:t>to challenge their termination if they can prove that the employer</w:t>
      </w:r>
      <w:r w:rsidR="00EE3E92" w:rsidRPr="00BB170E">
        <w:rPr>
          <w:rFonts w:ascii="Times New Roman" w:hAnsi="Times New Roman" w:cs="Times New Roman"/>
          <w:sz w:val="24"/>
          <w:szCs w:val="24"/>
        </w:rPr>
        <w:t xml:space="preserve"> engaged in misrepresentation and</w:t>
      </w:r>
      <w:r w:rsidR="00745C48" w:rsidRPr="00BB170E">
        <w:rPr>
          <w:rFonts w:ascii="Times New Roman" w:hAnsi="Times New Roman" w:cs="Times New Roman"/>
          <w:sz w:val="24"/>
          <w:szCs w:val="24"/>
        </w:rPr>
        <w:t xml:space="preserve"> fraud</w:t>
      </w:r>
      <w:r w:rsidR="00EA6EE5" w:rsidRPr="00BB170E">
        <w:rPr>
          <w:rFonts w:ascii="Times New Roman" w:hAnsi="Times New Roman" w:cs="Times New Roman"/>
          <w:sz w:val="24"/>
          <w:szCs w:val="24"/>
        </w:rPr>
        <w:t xml:space="preserve"> separate from the employment contract</w:t>
      </w:r>
      <w:r w:rsidR="00745C48" w:rsidRPr="00BB170E">
        <w:rPr>
          <w:rFonts w:ascii="Times New Roman" w:hAnsi="Times New Roman" w:cs="Times New Roman"/>
          <w:sz w:val="24"/>
          <w:szCs w:val="24"/>
        </w:rPr>
        <w:t xml:space="preserve">.  If an employee can show that the employer misrepresented the terms of employment and the employee relied on the misrepresentation to their detriment in accepting the employment, the employee may have a claim for misrepresentation and fraud.  </w:t>
      </w:r>
    </w:p>
    <w:p w:rsidR="00FB3894" w:rsidRPr="00BB170E" w:rsidRDefault="00FB3894" w:rsidP="000A6252">
      <w:pPr>
        <w:pStyle w:val="ListParagraph"/>
        <w:spacing w:after="0" w:line="240" w:lineRule="auto"/>
        <w:ind w:left="1440"/>
        <w:jc w:val="both"/>
        <w:rPr>
          <w:rFonts w:ascii="Times New Roman" w:hAnsi="Times New Roman" w:cs="Times New Roman"/>
          <w:sz w:val="24"/>
          <w:szCs w:val="24"/>
        </w:rPr>
      </w:pPr>
    </w:p>
    <w:p w:rsidR="00EE3E92" w:rsidRPr="00BB170E" w:rsidRDefault="00EE3E92" w:rsidP="000A6252">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t xml:space="preserve">For example, in </w:t>
      </w:r>
      <w:r w:rsidRPr="00BB170E">
        <w:rPr>
          <w:rFonts w:ascii="Times New Roman" w:hAnsi="Times New Roman" w:cs="Times New Roman"/>
          <w:sz w:val="24"/>
          <w:szCs w:val="24"/>
          <w:u w:val="single"/>
        </w:rPr>
        <w:t>O’Neil v. Stifel, Nicolaus &amp; Co</w:t>
      </w:r>
      <w:r w:rsidRPr="00BB170E">
        <w:rPr>
          <w:rFonts w:ascii="Times New Roman" w:hAnsi="Times New Roman" w:cs="Times New Roman"/>
          <w:sz w:val="24"/>
          <w:szCs w:val="24"/>
        </w:rPr>
        <w:t>., a court allowed an employee to “dance around the barrier of the employment at-will doctrine”</w:t>
      </w:r>
      <w:r w:rsidR="008976EB" w:rsidRPr="00BB170E">
        <w:rPr>
          <w:rFonts w:ascii="Times New Roman" w:hAnsi="Times New Roman" w:cs="Times New Roman"/>
          <w:sz w:val="24"/>
          <w:szCs w:val="24"/>
        </w:rPr>
        <w:t xml:space="preserve"> by demonstrating that his</w:t>
      </w:r>
      <w:r w:rsidRPr="00BB170E">
        <w:rPr>
          <w:rFonts w:ascii="Times New Roman" w:hAnsi="Times New Roman" w:cs="Times New Roman"/>
          <w:sz w:val="24"/>
          <w:szCs w:val="24"/>
        </w:rPr>
        <w:t xml:space="preserve"> former employer engaged i</w:t>
      </w:r>
      <w:r w:rsidR="00FB3894" w:rsidRPr="00BB170E">
        <w:rPr>
          <w:rFonts w:ascii="Times New Roman" w:hAnsi="Times New Roman" w:cs="Times New Roman"/>
          <w:sz w:val="24"/>
          <w:szCs w:val="24"/>
        </w:rPr>
        <w:t xml:space="preserve">n misrepresentation and fraud </w:t>
      </w:r>
      <w:r w:rsidRPr="00BB170E">
        <w:rPr>
          <w:rFonts w:ascii="Times New Roman" w:hAnsi="Times New Roman" w:cs="Times New Roman"/>
          <w:sz w:val="24"/>
          <w:szCs w:val="24"/>
        </w:rPr>
        <w:t xml:space="preserve">(Meadows, 2000).  In that case, </w:t>
      </w:r>
      <w:r w:rsidR="008976EB" w:rsidRPr="00BB170E">
        <w:rPr>
          <w:rFonts w:ascii="Times New Roman" w:hAnsi="Times New Roman" w:cs="Times New Roman"/>
          <w:sz w:val="24"/>
          <w:szCs w:val="24"/>
        </w:rPr>
        <w:t xml:space="preserve">O’Neil proved that </w:t>
      </w:r>
      <w:r w:rsidR="00FB3894" w:rsidRPr="00BB170E">
        <w:rPr>
          <w:rFonts w:ascii="Times New Roman" w:hAnsi="Times New Roman" w:cs="Times New Roman"/>
          <w:sz w:val="24"/>
          <w:szCs w:val="24"/>
        </w:rPr>
        <w:t>Stifel</w:t>
      </w:r>
      <w:r w:rsidR="008976EB" w:rsidRPr="00BB170E">
        <w:rPr>
          <w:rFonts w:ascii="Times New Roman" w:hAnsi="Times New Roman" w:cs="Times New Roman"/>
          <w:sz w:val="24"/>
          <w:szCs w:val="24"/>
        </w:rPr>
        <w:t xml:space="preserve"> fraudulently induced him to accept a position with the company and that he relied on the employer’s misrepresentations to his detriment by beginning the process of ending his current employment and recruiting an assistant to help him in his new job</w:t>
      </w:r>
      <w:r w:rsidR="00FB3894" w:rsidRPr="00BB170E">
        <w:rPr>
          <w:rFonts w:ascii="Times New Roman" w:hAnsi="Times New Roman" w:cs="Times New Roman"/>
          <w:sz w:val="24"/>
          <w:szCs w:val="24"/>
        </w:rPr>
        <w:t xml:space="preserve">.  The court </w:t>
      </w:r>
      <w:r w:rsidR="008976EB" w:rsidRPr="00BB170E">
        <w:rPr>
          <w:rFonts w:ascii="Times New Roman" w:hAnsi="Times New Roman" w:cs="Times New Roman"/>
          <w:sz w:val="24"/>
          <w:szCs w:val="24"/>
        </w:rPr>
        <w:t xml:space="preserve">held that since O’Neil’s claims arose out of the negotiations rather than the employment contract itself, O’Neil’s claims were not barred by the employment-at-will doctrine.  Similarly, in </w:t>
      </w:r>
      <w:r w:rsidR="008976EB" w:rsidRPr="00BB170E">
        <w:rPr>
          <w:rFonts w:ascii="Times New Roman" w:hAnsi="Times New Roman" w:cs="Times New Roman"/>
          <w:sz w:val="24"/>
          <w:szCs w:val="24"/>
          <w:u w:val="single"/>
        </w:rPr>
        <w:t>Bernoudy v. Dura-Bond Concrete Restoration, Inc.</w:t>
      </w:r>
      <w:r w:rsidR="008976EB" w:rsidRPr="00BB170E">
        <w:rPr>
          <w:rFonts w:ascii="Times New Roman" w:hAnsi="Times New Roman" w:cs="Times New Roman"/>
          <w:sz w:val="24"/>
          <w:szCs w:val="24"/>
        </w:rPr>
        <w:t>, the employee</w:t>
      </w:r>
      <w:r w:rsidR="00FB3894" w:rsidRPr="00BB170E">
        <w:rPr>
          <w:rFonts w:ascii="Times New Roman" w:hAnsi="Times New Roman" w:cs="Times New Roman"/>
          <w:sz w:val="24"/>
          <w:szCs w:val="24"/>
        </w:rPr>
        <w:t>s were</w:t>
      </w:r>
      <w:r w:rsidR="008976EB" w:rsidRPr="00BB170E">
        <w:rPr>
          <w:rFonts w:ascii="Times New Roman" w:hAnsi="Times New Roman" w:cs="Times New Roman"/>
          <w:sz w:val="24"/>
          <w:szCs w:val="24"/>
        </w:rPr>
        <w:t xml:space="preserve"> allowed to avoid the employment-at-will doctrine by showing that </w:t>
      </w:r>
      <w:r w:rsidR="00FB3894" w:rsidRPr="00BB170E">
        <w:rPr>
          <w:rFonts w:ascii="Times New Roman" w:hAnsi="Times New Roman" w:cs="Times New Roman"/>
          <w:sz w:val="24"/>
          <w:szCs w:val="24"/>
        </w:rPr>
        <w:t>Dura-Band</w:t>
      </w:r>
      <w:r w:rsidR="008976EB" w:rsidRPr="00BB170E">
        <w:rPr>
          <w:rFonts w:ascii="Times New Roman" w:hAnsi="Times New Roman" w:cs="Times New Roman"/>
          <w:sz w:val="24"/>
          <w:szCs w:val="24"/>
        </w:rPr>
        <w:t xml:space="preserve"> had made false statements promising them that they would have jobs with </w:t>
      </w:r>
      <w:r w:rsidR="00FB3894" w:rsidRPr="00BB170E">
        <w:rPr>
          <w:rFonts w:ascii="Times New Roman" w:hAnsi="Times New Roman" w:cs="Times New Roman"/>
          <w:sz w:val="24"/>
          <w:szCs w:val="24"/>
        </w:rPr>
        <w:t>Dura-Band</w:t>
      </w:r>
      <w:r w:rsidR="008976EB" w:rsidRPr="00BB170E">
        <w:rPr>
          <w:rFonts w:ascii="Times New Roman" w:hAnsi="Times New Roman" w:cs="Times New Roman"/>
          <w:sz w:val="24"/>
          <w:szCs w:val="24"/>
        </w:rPr>
        <w:t xml:space="preserve"> if they sold their </w:t>
      </w:r>
      <w:r w:rsidR="00FB3894" w:rsidRPr="00BB170E">
        <w:rPr>
          <w:rFonts w:ascii="Times New Roman" w:hAnsi="Times New Roman" w:cs="Times New Roman"/>
          <w:sz w:val="24"/>
          <w:szCs w:val="24"/>
        </w:rPr>
        <w:t xml:space="preserve">business to the owners of Dura-Band. Again, the court found that the employees had made a submissible case for fraud because the claim did not arise out of the employment contract itself, but out of negotiations prior to the employment contract (Meadows, 2000).  </w:t>
      </w:r>
    </w:p>
    <w:p w:rsidR="008976EB" w:rsidRPr="00BB170E" w:rsidRDefault="008976EB" w:rsidP="000A6252">
      <w:pPr>
        <w:pStyle w:val="ListParagraph"/>
        <w:spacing w:after="0" w:line="240" w:lineRule="auto"/>
        <w:ind w:left="1440"/>
        <w:jc w:val="both"/>
        <w:rPr>
          <w:rFonts w:ascii="Times New Roman" w:hAnsi="Times New Roman" w:cs="Times New Roman"/>
          <w:sz w:val="24"/>
          <w:szCs w:val="24"/>
        </w:rPr>
      </w:pPr>
    </w:p>
    <w:p w:rsidR="002A5DEE" w:rsidRDefault="00A42D9A" w:rsidP="002A5DEE">
      <w:pPr>
        <w:pStyle w:val="ListParagraph"/>
        <w:numPr>
          <w:ilvl w:val="0"/>
          <w:numId w:val="4"/>
        </w:numPr>
        <w:spacing w:after="0" w:line="240" w:lineRule="auto"/>
        <w:ind w:left="1440" w:hanging="720"/>
        <w:jc w:val="both"/>
        <w:rPr>
          <w:rFonts w:ascii="Times New Roman" w:hAnsi="Times New Roman" w:cs="Times New Roman"/>
          <w:sz w:val="24"/>
          <w:szCs w:val="24"/>
        </w:rPr>
      </w:pPr>
      <w:r w:rsidRPr="00BB170E">
        <w:rPr>
          <w:rFonts w:ascii="Times New Roman" w:hAnsi="Times New Roman" w:cs="Times New Roman"/>
          <w:sz w:val="24"/>
          <w:szCs w:val="24"/>
        </w:rPr>
        <w:t xml:space="preserve">Under the public policy theory, an employee termination is wrongful if the termination was </w:t>
      </w:r>
      <w:r w:rsidR="004D7E27" w:rsidRPr="00BB170E">
        <w:rPr>
          <w:rFonts w:ascii="Times New Roman" w:hAnsi="Times New Roman" w:cs="Times New Roman"/>
          <w:sz w:val="24"/>
          <w:szCs w:val="24"/>
        </w:rPr>
        <w:t>based on an action that violated</w:t>
      </w:r>
      <w:r w:rsidRPr="00BB170E">
        <w:rPr>
          <w:rFonts w:ascii="Times New Roman" w:hAnsi="Times New Roman" w:cs="Times New Roman"/>
          <w:sz w:val="24"/>
          <w:szCs w:val="24"/>
        </w:rPr>
        <w:t xml:space="preserve"> public policy.  </w:t>
      </w:r>
      <w:r w:rsidR="002A5DEE">
        <w:rPr>
          <w:rFonts w:ascii="Times New Roman" w:hAnsi="Times New Roman" w:cs="Times New Roman"/>
          <w:sz w:val="24"/>
          <w:szCs w:val="24"/>
        </w:rPr>
        <w:t>An</w:t>
      </w:r>
      <w:r w:rsidR="002D66A7" w:rsidRPr="00BB170E">
        <w:rPr>
          <w:rFonts w:ascii="Times New Roman" w:hAnsi="Times New Roman" w:cs="Times New Roman"/>
          <w:sz w:val="24"/>
          <w:szCs w:val="24"/>
        </w:rPr>
        <w:t xml:space="preserve"> action violates public policy only if it is “injurious to the interests of the public or contravenes some established interes</w:t>
      </w:r>
      <w:r w:rsidR="00BC2C74">
        <w:rPr>
          <w:rFonts w:ascii="Times New Roman" w:hAnsi="Times New Roman" w:cs="Times New Roman"/>
          <w:sz w:val="24"/>
          <w:szCs w:val="24"/>
        </w:rPr>
        <w:t>t of society” (O</w:t>
      </w:r>
      <w:r w:rsidR="00E26853">
        <w:rPr>
          <w:rFonts w:ascii="Times New Roman" w:hAnsi="Times New Roman" w:cs="Times New Roman"/>
          <w:sz w:val="24"/>
          <w:szCs w:val="24"/>
        </w:rPr>
        <w:t>gd</w:t>
      </w:r>
      <w:r w:rsidR="002D66A7" w:rsidRPr="00BB170E">
        <w:rPr>
          <w:rFonts w:ascii="Times New Roman" w:hAnsi="Times New Roman" w:cs="Times New Roman"/>
          <w:sz w:val="24"/>
          <w:szCs w:val="24"/>
        </w:rPr>
        <w:t xml:space="preserve">en, 2008). </w:t>
      </w:r>
      <w:r w:rsidR="002A5DEE">
        <w:rPr>
          <w:rFonts w:ascii="Times New Roman" w:hAnsi="Times New Roman" w:cs="Times New Roman"/>
          <w:sz w:val="24"/>
          <w:szCs w:val="24"/>
        </w:rPr>
        <w:t>Therefore, p</w:t>
      </w:r>
      <w:r w:rsidR="002A5DEE" w:rsidRPr="00D0406E">
        <w:rPr>
          <w:rFonts w:ascii="Times New Roman" w:hAnsi="Times New Roman" w:cs="Times New Roman"/>
          <w:sz w:val="24"/>
          <w:szCs w:val="24"/>
        </w:rPr>
        <w:t xml:space="preserve">ublic policy is not implicated when an employee exercises “merely private rights”, such as the right to vacation or sick leave, or the right to refuse to sign a non-compete agreement (Ogden, 2008).  However, public policy is implicated when an employee is terminated in retaliation for having exercised a fundamental right, such as the right to serve on a jury (Ogden, 2008).   </w:t>
      </w:r>
    </w:p>
    <w:p w:rsidR="002A5DEE" w:rsidRDefault="002A5DEE" w:rsidP="002A5DEE">
      <w:pPr>
        <w:pStyle w:val="ListParagraph"/>
        <w:spacing w:after="0" w:line="240" w:lineRule="auto"/>
        <w:ind w:left="1440"/>
        <w:jc w:val="both"/>
        <w:rPr>
          <w:rFonts w:ascii="Times New Roman" w:hAnsi="Times New Roman" w:cs="Times New Roman"/>
          <w:sz w:val="24"/>
          <w:szCs w:val="24"/>
        </w:rPr>
      </w:pPr>
    </w:p>
    <w:p w:rsidR="002A5DEE" w:rsidRPr="002A5DEE" w:rsidRDefault="002A5DEE" w:rsidP="002A5DEE">
      <w:pPr>
        <w:pStyle w:val="ListParagraph"/>
        <w:spacing w:after="0" w:line="240" w:lineRule="auto"/>
        <w:ind w:left="1440"/>
        <w:jc w:val="both"/>
        <w:rPr>
          <w:rFonts w:ascii="Times New Roman" w:hAnsi="Times New Roman" w:cs="Times New Roman"/>
          <w:sz w:val="24"/>
          <w:szCs w:val="24"/>
        </w:rPr>
      </w:pPr>
      <w:r w:rsidRPr="002A5DEE">
        <w:rPr>
          <w:rFonts w:ascii="Times New Roman" w:hAnsi="Times New Roman" w:cs="Times New Roman"/>
          <w:sz w:val="24"/>
          <w:szCs w:val="24"/>
        </w:rPr>
        <w:t>Terminating an employee for any of the following reasons have been held to violate public policy: “refusing to participate in an illegal activity; performing an important public obligation; exercising a legal right or interest; exposing some wrongdoing by the employer; performing an act that public policy would encourage; or refusing to do something that public policy would condemn, when the discharge is coupled with a showing of bad faith, malice or retaliation” (Ogden, 2008).</w:t>
      </w:r>
    </w:p>
    <w:p w:rsidR="002A5DEE" w:rsidRDefault="002A5DEE" w:rsidP="002A5DEE">
      <w:pPr>
        <w:pStyle w:val="ListParagraph"/>
        <w:spacing w:after="0" w:line="240" w:lineRule="auto"/>
        <w:ind w:left="1440"/>
        <w:jc w:val="both"/>
        <w:rPr>
          <w:rFonts w:ascii="Times New Roman" w:hAnsi="Times New Roman" w:cs="Times New Roman"/>
          <w:sz w:val="24"/>
          <w:szCs w:val="24"/>
        </w:rPr>
      </w:pPr>
    </w:p>
    <w:p w:rsidR="007150D2" w:rsidRPr="00BB170E" w:rsidRDefault="002F0453" w:rsidP="002A5DEE">
      <w:pPr>
        <w:pStyle w:val="ListParagraph"/>
        <w:spacing w:after="0" w:line="240" w:lineRule="auto"/>
        <w:ind w:left="1440"/>
        <w:jc w:val="both"/>
        <w:rPr>
          <w:rFonts w:ascii="Times New Roman" w:hAnsi="Times New Roman" w:cs="Times New Roman"/>
          <w:sz w:val="24"/>
          <w:szCs w:val="24"/>
        </w:rPr>
      </w:pPr>
      <w:r w:rsidRPr="00BB170E">
        <w:rPr>
          <w:rFonts w:ascii="Times New Roman" w:hAnsi="Times New Roman" w:cs="Times New Roman"/>
          <w:sz w:val="24"/>
          <w:szCs w:val="24"/>
        </w:rPr>
        <w:lastRenderedPageBreak/>
        <w:t xml:space="preserve">The employee terminations in each of the following cases were found to have violated public policy: </w:t>
      </w:r>
    </w:p>
    <w:p w:rsidR="007150D2" w:rsidRPr="00BB170E" w:rsidRDefault="007150D2" w:rsidP="000A6252">
      <w:pPr>
        <w:pStyle w:val="ListParagraph"/>
        <w:spacing w:after="0" w:line="240" w:lineRule="auto"/>
        <w:ind w:left="1440"/>
        <w:jc w:val="both"/>
        <w:rPr>
          <w:rFonts w:ascii="Times New Roman" w:hAnsi="Times New Roman" w:cs="Times New Roman"/>
          <w:sz w:val="24"/>
          <w:szCs w:val="24"/>
        </w:rPr>
      </w:pPr>
    </w:p>
    <w:p w:rsidR="004D7E27" w:rsidRPr="00BB170E" w:rsidRDefault="004B2564"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004D7E27" w:rsidRPr="00BB170E">
        <w:rPr>
          <w:rFonts w:ascii="Times New Roman" w:hAnsi="Times New Roman" w:cs="Times New Roman"/>
          <w:sz w:val="24"/>
          <w:szCs w:val="24"/>
          <w:u w:val="single"/>
        </w:rPr>
        <w:t>Petermann v. International Brotherhood of Teamsters</w:t>
      </w:r>
      <w:r w:rsidRPr="00BB170E">
        <w:rPr>
          <w:rFonts w:ascii="Times New Roman" w:hAnsi="Times New Roman" w:cs="Times New Roman"/>
          <w:sz w:val="24"/>
          <w:szCs w:val="24"/>
        </w:rPr>
        <w:t xml:space="preserve">, </w:t>
      </w:r>
      <w:r w:rsidR="004D7E27" w:rsidRPr="00BB170E">
        <w:rPr>
          <w:rFonts w:ascii="Times New Roman" w:hAnsi="Times New Roman" w:cs="Times New Roman"/>
          <w:sz w:val="24"/>
          <w:szCs w:val="24"/>
        </w:rPr>
        <w:t xml:space="preserve">an employee was terminated </w:t>
      </w:r>
      <w:r w:rsidRPr="00BB170E">
        <w:rPr>
          <w:rFonts w:ascii="Times New Roman" w:hAnsi="Times New Roman" w:cs="Times New Roman"/>
          <w:sz w:val="24"/>
          <w:szCs w:val="24"/>
        </w:rPr>
        <w:t>because he refused to lie to the</w:t>
      </w:r>
      <w:r w:rsidR="004D7E27" w:rsidRPr="00BB170E">
        <w:rPr>
          <w:rFonts w:ascii="Times New Roman" w:hAnsi="Times New Roman" w:cs="Times New Roman"/>
          <w:sz w:val="24"/>
          <w:szCs w:val="24"/>
        </w:rPr>
        <w:t xml:space="preserve"> state legislature</w:t>
      </w:r>
      <w:r w:rsidR="002D66A7" w:rsidRPr="00BB170E">
        <w:rPr>
          <w:rFonts w:ascii="Times New Roman" w:hAnsi="Times New Roman" w:cs="Times New Roman"/>
          <w:sz w:val="24"/>
          <w:szCs w:val="24"/>
        </w:rPr>
        <w:t xml:space="preserve"> (Swift, 2010).</w:t>
      </w:r>
      <w:r w:rsidRPr="00BB170E">
        <w:rPr>
          <w:rFonts w:ascii="Times New Roman" w:hAnsi="Times New Roman" w:cs="Times New Roman"/>
          <w:sz w:val="24"/>
          <w:szCs w:val="24"/>
        </w:rPr>
        <w:t xml:space="preserve"> </w:t>
      </w:r>
    </w:p>
    <w:p w:rsidR="002F0453" w:rsidRPr="00BB170E" w:rsidRDefault="002F0453" w:rsidP="000A6252">
      <w:pPr>
        <w:pStyle w:val="ListParagraph"/>
        <w:spacing w:line="240" w:lineRule="auto"/>
        <w:ind w:left="1800"/>
        <w:rPr>
          <w:rFonts w:ascii="Times New Roman" w:hAnsi="Times New Roman" w:cs="Times New Roman"/>
          <w:sz w:val="24"/>
          <w:szCs w:val="24"/>
        </w:rPr>
      </w:pPr>
    </w:p>
    <w:p w:rsidR="007150D2" w:rsidRPr="00BB170E" w:rsidRDefault="004D7E27"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Pr="00BB170E">
        <w:rPr>
          <w:rFonts w:ascii="Times New Roman" w:hAnsi="Times New Roman" w:cs="Times New Roman"/>
          <w:sz w:val="24"/>
          <w:szCs w:val="24"/>
          <w:u w:val="single"/>
        </w:rPr>
        <w:t>Gantt v. Sentry Insurance</w:t>
      </w:r>
      <w:r w:rsidRPr="00BB170E">
        <w:rPr>
          <w:rFonts w:ascii="Times New Roman" w:hAnsi="Times New Roman" w:cs="Times New Roman"/>
          <w:sz w:val="24"/>
          <w:szCs w:val="24"/>
        </w:rPr>
        <w:t xml:space="preserve">, </w:t>
      </w:r>
      <w:r w:rsidR="004B2564" w:rsidRPr="00BB170E">
        <w:rPr>
          <w:rFonts w:ascii="Times New Roman" w:hAnsi="Times New Roman" w:cs="Times New Roman"/>
          <w:sz w:val="24"/>
          <w:szCs w:val="24"/>
        </w:rPr>
        <w:t>an employee was terminated because</w:t>
      </w:r>
      <w:r w:rsidR="008A7008">
        <w:rPr>
          <w:rFonts w:ascii="Times New Roman" w:hAnsi="Times New Roman" w:cs="Times New Roman"/>
          <w:sz w:val="24"/>
          <w:szCs w:val="24"/>
        </w:rPr>
        <w:t xml:space="preserve"> he supported another employee in their</w:t>
      </w:r>
      <w:r w:rsidR="004B2564" w:rsidRPr="00BB170E">
        <w:rPr>
          <w:rFonts w:ascii="Times New Roman" w:hAnsi="Times New Roman" w:cs="Times New Roman"/>
          <w:sz w:val="24"/>
          <w:szCs w:val="24"/>
        </w:rPr>
        <w:t xml:space="preserve"> sexual harassment claim</w:t>
      </w:r>
      <w:r w:rsidR="002D66A7" w:rsidRPr="00BB170E">
        <w:rPr>
          <w:rFonts w:ascii="Times New Roman" w:hAnsi="Times New Roman" w:cs="Times New Roman"/>
          <w:sz w:val="24"/>
          <w:szCs w:val="24"/>
        </w:rPr>
        <w:t xml:space="preserve"> (Swift, 2010). </w:t>
      </w:r>
      <w:r w:rsidR="004B2564" w:rsidRPr="00BB170E">
        <w:rPr>
          <w:rFonts w:ascii="Times New Roman" w:hAnsi="Times New Roman" w:cs="Times New Roman"/>
          <w:sz w:val="24"/>
          <w:szCs w:val="24"/>
        </w:rPr>
        <w:t xml:space="preserve"> </w:t>
      </w:r>
      <w:r w:rsidRPr="00BB170E">
        <w:rPr>
          <w:rFonts w:ascii="Times New Roman" w:hAnsi="Times New Roman" w:cs="Times New Roman"/>
          <w:sz w:val="24"/>
          <w:szCs w:val="24"/>
        </w:rPr>
        <w:t xml:space="preserve"> </w:t>
      </w:r>
    </w:p>
    <w:p w:rsidR="002F0453" w:rsidRPr="00BB170E" w:rsidRDefault="002F0453" w:rsidP="000A6252">
      <w:pPr>
        <w:pStyle w:val="ListParagraph"/>
        <w:spacing w:line="240" w:lineRule="auto"/>
        <w:ind w:left="1800"/>
        <w:rPr>
          <w:rFonts w:ascii="Times New Roman" w:hAnsi="Times New Roman" w:cs="Times New Roman"/>
          <w:sz w:val="24"/>
          <w:szCs w:val="24"/>
        </w:rPr>
      </w:pPr>
    </w:p>
    <w:p w:rsidR="004B2564" w:rsidRPr="00BB170E" w:rsidRDefault="004D7E27"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Pr="00BB170E">
        <w:rPr>
          <w:rFonts w:ascii="Times New Roman" w:hAnsi="Times New Roman" w:cs="Times New Roman"/>
          <w:sz w:val="24"/>
          <w:szCs w:val="24"/>
          <w:u w:val="single"/>
        </w:rPr>
        <w:t>Nees v. Hocks</w:t>
      </w:r>
      <w:r w:rsidRPr="00BB170E">
        <w:rPr>
          <w:rFonts w:ascii="Times New Roman" w:hAnsi="Times New Roman" w:cs="Times New Roman"/>
          <w:sz w:val="24"/>
          <w:szCs w:val="24"/>
        </w:rPr>
        <w:t xml:space="preserve">, an employee was terminated </w:t>
      </w:r>
      <w:r w:rsidR="002F0453" w:rsidRPr="00BB170E">
        <w:rPr>
          <w:rFonts w:ascii="Times New Roman" w:hAnsi="Times New Roman" w:cs="Times New Roman"/>
          <w:sz w:val="24"/>
          <w:szCs w:val="24"/>
        </w:rPr>
        <w:t>because she refused</w:t>
      </w:r>
      <w:r w:rsidR="002535AA">
        <w:rPr>
          <w:rFonts w:ascii="Times New Roman" w:hAnsi="Times New Roman" w:cs="Times New Roman"/>
          <w:sz w:val="24"/>
          <w:szCs w:val="24"/>
        </w:rPr>
        <w:t xml:space="preserve"> to </w:t>
      </w:r>
      <w:r w:rsidRPr="00BB170E">
        <w:rPr>
          <w:rFonts w:ascii="Times New Roman" w:hAnsi="Times New Roman" w:cs="Times New Roman"/>
          <w:sz w:val="24"/>
          <w:szCs w:val="24"/>
        </w:rPr>
        <w:t>a</w:t>
      </w:r>
      <w:r w:rsidR="002D66A7" w:rsidRPr="00BB170E">
        <w:rPr>
          <w:rFonts w:ascii="Times New Roman" w:hAnsi="Times New Roman" w:cs="Times New Roman"/>
          <w:sz w:val="24"/>
          <w:szCs w:val="24"/>
        </w:rPr>
        <w:t xml:space="preserve">sk to be excused from jury </w:t>
      </w:r>
      <w:r w:rsidR="008F5993" w:rsidRPr="00BB170E">
        <w:rPr>
          <w:rFonts w:ascii="Times New Roman" w:hAnsi="Times New Roman" w:cs="Times New Roman"/>
          <w:sz w:val="24"/>
          <w:szCs w:val="24"/>
        </w:rPr>
        <w:t>duty (</w:t>
      </w:r>
      <w:r w:rsidR="002D66A7" w:rsidRPr="00BB170E">
        <w:rPr>
          <w:rFonts w:ascii="Times New Roman" w:hAnsi="Times New Roman" w:cs="Times New Roman"/>
          <w:sz w:val="24"/>
          <w:szCs w:val="24"/>
        </w:rPr>
        <w:t xml:space="preserve">Swift, 2010). </w:t>
      </w:r>
      <w:r w:rsidRPr="00BB170E">
        <w:rPr>
          <w:rFonts w:ascii="Times New Roman" w:hAnsi="Times New Roman" w:cs="Times New Roman"/>
          <w:sz w:val="24"/>
          <w:szCs w:val="24"/>
        </w:rPr>
        <w:t xml:space="preserve"> </w:t>
      </w:r>
    </w:p>
    <w:p w:rsidR="003F0E93" w:rsidRPr="00BB170E" w:rsidRDefault="003F0E93" w:rsidP="000A6252">
      <w:pPr>
        <w:pStyle w:val="ListParagraph"/>
        <w:spacing w:line="240" w:lineRule="auto"/>
        <w:ind w:left="1800"/>
        <w:rPr>
          <w:rFonts w:ascii="Times New Roman" w:hAnsi="Times New Roman" w:cs="Times New Roman"/>
          <w:sz w:val="24"/>
          <w:szCs w:val="24"/>
        </w:rPr>
      </w:pPr>
    </w:p>
    <w:p w:rsidR="004B2564" w:rsidRPr="00BB170E" w:rsidRDefault="00A66BCC"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Pr="00BB170E">
        <w:rPr>
          <w:rFonts w:ascii="Times New Roman" w:hAnsi="Times New Roman" w:cs="Times New Roman"/>
          <w:sz w:val="24"/>
          <w:szCs w:val="24"/>
          <w:u w:val="single"/>
        </w:rPr>
        <w:t>Novosel v. Nationwide Insurance Co.</w:t>
      </w:r>
      <w:r w:rsidRPr="00BB170E">
        <w:rPr>
          <w:rFonts w:ascii="Times New Roman" w:hAnsi="Times New Roman" w:cs="Times New Roman"/>
          <w:sz w:val="24"/>
          <w:szCs w:val="24"/>
        </w:rPr>
        <w:t>, an employee was termina</w:t>
      </w:r>
      <w:r w:rsidR="008A7008">
        <w:rPr>
          <w:rFonts w:ascii="Times New Roman" w:hAnsi="Times New Roman" w:cs="Times New Roman"/>
          <w:sz w:val="24"/>
          <w:szCs w:val="24"/>
        </w:rPr>
        <w:t>ted because he refused to</w:t>
      </w:r>
      <w:r w:rsidR="002F1DDD" w:rsidRPr="00BB170E">
        <w:rPr>
          <w:rFonts w:ascii="Times New Roman" w:hAnsi="Times New Roman" w:cs="Times New Roman"/>
          <w:sz w:val="24"/>
          <w:szCs w:val="24"/>
        </w:rPr>
        <w:t xml:space="preserve"> support</w:t>
      </w:r>
      <w:r w:rsidR="003F0E93" w:rsidRPr="00BB170E">
        <w:rPr>
          <w:rFonts w:ascii="Times New Roman" w:hAnsi="Times New Roman" w:cs="Times New Roman"/>
          <w:sz w:val="24"/>
          <w:szCs w:val="24"/>
        </w:rPr>
        <w:t xml:space="preserve"> a bill that his</w:t>
      </w:r>
      <w:r w:rsidRPr="00BB170E">
        <w:rPr>
          <w:rFonts w:ascii="Times New Roman" w:hAnsi="Times New Roman" w:cs="Times New Roman"/>
          <w:sz w:val="24"/>
          <w:szCs w:val="24"/>
        </w:rPr>
        <w:t xml:space="preserve"> employer </w:t>
      </w:r>
      <w:r w:rsidR="002535AA">
        <w:rPr>
          <w:rFonts w:ascii="Times New Roman" w:hAnsi="Times New Roman" w:cs="Times New Roman"/>
          <w:sz w:val="24"/>
          <w:szCs w:val="24"/>
        </w:rPr>
        <w:t>thought would be good for the company</w:t>
      </w:r>
      <w:r w:rsidR="002D66A7" w:rsidRPr="00BB170E">
        <w:rPr>
          <w:rFonts w:ascii="Times New Roman" w:hAnsi="Times New Roman" w:cs="Times New Roman"/>
          <w:sz w:val="24"/>
          <w:szCs w:val="24"/>
        </w:rPr>
        <w:t xml:space="preserve"> (Swift, 2010).</w:t>
      </w:r>
      <w:r w:rsidR="004B2564" w:rsidRPr="00BB170E">
        <w:rPr>
          <w:rFonts w:ascii="Times New Roman" w:hAnsi="Times New Roman" w:cs="Times New Roman"/>
          <w:sz w:val="24"/>
          <w:szCs w:val="24"/>
        </w:rPr>
        <w:t xml:space="preserve"> </w:t>
      </w:r>
    </w:p>
    <w:p w:rsidR="002F0453" w:rsidRPr="00BB170E" w:rsidRDefault="002F0453" w:rsidP="000A6252">
      <w:pPr>
        <w:pStyle w:val="ListParagraph"/>
        <w:spacing w:line="240" w:lineRule="auto"/>
        <w:ind w:left="1800"/>
        <w:rPr>
          <w:rFonts w:ascii="Times New Roman" w:hAnsi="Times New Roman" w:cs="Times New Roman"/>
          <w:sz w:val="24"/>
          <w:szCs w:val="24"/>
        </w:rPr>
      </w:pPr>
    </w:p>
    <w:p w:rsidR="003F0E93" w:rsidRPr="00BB170E" w:rsidRDefault="004B2564"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00A66BCC" w:rsidRPr="00BB170E">
        <w:rPr>
          <w:rFonts w:ascii="Times New Roman" w:hAnsi="Times New Roman" w:cs="Times New Roman"/>
          <w:sz w:val="24"/>
          <w:szCs w:val="24"/>
          <w:u w:val="single"/>
        </w:rPr>
        <w:t>Frampton v. Central Indiana Gas Co</w:t>
      </w:r>
      <w:r w:rsidRPr="00BB170E">
        <w:rPr>
          <w:rFonts w:ascii="Times New Roman" w:hAnsi="Times New Roman" w:cs="Times New Roman"/>
          <w:sz w:val="24"/>
          <w:szCs w:val="24"/>
        </w:rPr>
        <w:t>.,</w:t>
      </w:r>
      <w:r w:rsidR="00A66BCC" w:rsidRPr="00BB170E">
        <w:rPr>
          <w:rFonts w:ascii="Times New Roman" w:hAnsi="Times New Roman" w:cs="Times New Roman"/>
          <w:sz w:val="24"/>
          <w:szCs w:val="24"/>
        </w:rPr>
        <w:t xml:space="preserve"> an employee </w:t>
      </w:r>
      <w:r w:rsidR="008A7008">
        <w:rPr>
          <w:rFonts w:ascii="Times New Roman" w:hAnsi="Times New Roman" w:cs="Times New Roman"/>
          <w:sz w:val="24"/>
          <w:szCs w:val="24"/>
        </w:rPr>
        <w:t>was terminated shortly</w:t>
      </w:r>
      <w:r w:rsidR="003F0E93" w:rsidRPr="00BB170E">
        <w:rPr>
          <w:rFonts w:ascii="Times New Roman" w:hAnsi="Times New Roman" w:cs="Times New Roman"/>
          <w:sz w:val="24"/>
          <w:szCs w:val="24"/>
        </w:rPr>
        <w:t xml:space="preserve"> after she received a settlement in a workers’ compensation </w:t>
      </w:r>
      <w:r w:rsidR="008F5993" w:rsidRPr="00BB170E">
        <w:rPr>
          <w:rFonts w:ascii="Times New Roman" w:hAnsi="Times New Roman" w:cs="Times New Roman"/>
          <w:sz w:val="24"/>
          <w:szCs w:val="24"/>
        </w:rPr>
        <w:t>claim (</w:t>
      </w:r>
      <w:r w:rsidR="002D66A7" w:rsidRPr="00BB170E">
        <w:rPr>
          <w:rFonts w:ascii="Times New Roman" w:hAnsi="Times New Roman" w:cs="Times New Roman"/>
          <w:sz w:val="24"/>
          <w:szCs w:val="24"/>
        </w:rPr>
        <w:t>Swift, 2010).</w:t>
      </w:r>
    </w:p>
    <w:p w:rsidR="002F0453" w:rsidRPr="00BB170E" w:rsidRDefault="002F0453" w:rsidP="000A6252">
      <w:pPr>
        <w:pStyle w:val="ListParagraph"/>
        <w:spacing w:line="240" w:lineRule="auto"/>
        <w:ind w:left="1800"/>
        <w:rPr>
          <w:rFonts w:ascii="Times New Roman" w:hAnsi="Times New Roman" w:cs="Times New Roman"/>
          <w:sz w:val="24"/>
          <w:szCs w:val="24"/>
        </w:rPr>
      </w:pPr>
    </w:p>
    <w:p w:rsidR="004B2564" w:rsidRPr="00BB170E" w:rsidRDefault="00A66BCC"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Pr="00BB170E">
        <w:rPr>
          <w:rFonts w:ascii="Times New Roman" w:hAnsi="Times New Roman" w:cs="Times New Roman"/>
          <w:sz w:val="24"/>
          <w:szCs w:val="24"/>
          <w:u w:val="single"/>
        </w:rPr>
        <w:t>Sabine Pilot Service, Inc. v. Hauck</w:t>
      </w:r>
      <w:r w:rsidRPr="00BB170E">
        <w:rPr>
          <w:rFonts w:ascii="Times New Roman" w:hAnsi="Times New Roman" w:cs="Times New Roman"/>
          <w:sz w:val="24"/>
          <w:szCs w:val="24"/>
        </w:rPr>
        <w:t xml:space="preserve">, </w:t>
      </w:r>
      <w:r w:rsidR="00C37779" w:rsidRPr="00BB170E">
        <w:rPr>
          <w:rFonts w:ascii="Times New Roman" w:hAnsi="Times New Roman" w:cs="Times New Roman"/>
          <w:sz w:val="24"/>
          <w:szCs w:val="24"/>
        </w:rPr>
        <w:t xml:space="preserve">the employer told the </w:t>
      </w:r>
      <w:r w:rsidRPr="00BB170E">
        <w:rPr>
          <w:rFonts w:ascii="Times New Roman" w:hAnsi="Times New Roman" w:cs="Times New Roman"/>
          <w:sz w:val="24"/>
          <w:szCs w:val="24"/>
        </w:rPr>
        <w:t xml:space="preserve">employee </w:t>
      </w:r>
      <w:r w:rsidR="00C37779" w:rsidRPr="00BB170E">
        <w:rPr>
          <w:rFonts w:ascii="Times New Roman" w:hAnsi="Times New Roman" w:cs="Times New Roman"/>
          <w:sz w:val="24"/>
          <w:szCs w:val="24"/>
        </w:rPr>
        <w:t xml:space="preserve">to pump </w:t>
      </w:r>
      <w:r w:rsidR="008A7008">
        <w:rPr>
          <w:rFonts w:ascii="Times New Roman" w:hAnsi="Times New Roman" w:cs="Times New Roman"/>
          <w:sz w:val="24"/>
          <w:szCs w:val="24"/>
        </w:rPr>
        <w:t>a</w:t>
      </w:r>
      <w:r w:rsidRPr="00BB170E">
        <w:rPr>
          <w:rFonts w:ascii="Times New Roman" w:hAnsi="Times New Roman" w:cs="Times New Roman"/>
          <w:sz w:val="24"/>
          <w:szCs w:val="24"/>
        </w:rPr>
        <w:t xml:space="preserve"> boat's bilges into the water</w:t>
      </w:r>
      <w:r w:rsidR="00C37779" w:rsidRPr="00BB170E">
        <w:rPr>
          <w:rFonts w:ascii="Times New Roman" w:hAnsi="Times New Roman" w:cs="Times New Roman"/>
          <w:sz w:val="24"/>
          <w:szCs w:val="24"/>
        </w:rPr>
        <w:t>.  When the</w:t>
      </w:r>
      <w:r w:rsidR="003F0E93" w:rsidRPr="00BB170E">
        <w:rPr>
          <w:rFonts w:ascii="Times New Roman" w:hAnsi="Times New Roman" w:cs="Times New Roman"/>
          <w:sz w:val="24"/>
          <w:szCs w:val="24"/>
        </w:rPr>
        <w:t xml:space="preserve"> employee </w:t>
      </w:r>
      <w:r w:rsidRPr="00BB170E">
        <w:rPr>
          <w:rFonts w:ascii="Times New Roman" w:hAnsi="Times New Roman" w:cs="Times New Roman"/>
          <w:sz w:val="24"/>
          <w:szCs w:val="24"/>
        </w:rPr>
        <w:t>con</w:t>
      </w:r>
      <w:r w:rsidR="003F0E93" w:rsidRPr="00BB170E">
        <w:rPr>
          <w:rFonts w:ascii="Times New Roman" w:hAnsi="Times New Roman" w:cs="Times New Roman"/>
          <w:sz w:val="24"/>
          <w:szCs w:val="24"/>
        </w:rPr>
        <w:t xml:space="preserve">firmed that </w:t>
      </w:r>
      <w:r w:rsidR="00C37779" w:rsidRPr="00BB170E">
        <w:rPr>
          <w:rFonts w:ascii="Times New Roman" w:hAnsi="Times New Roman" w:cs="Times New Roman"/>
          <w:sz w:val="24"/>
          <w:szCs w:val="24"/>
        </w:rPr>
        <w:t xml:space="preserve">it was illegal to pump </w:t>
      </w:r>
      <w:r w:rsidR="008A7008">
        <w:rPr>
          <w:rFonts w:ascii="Times New Roman" w:hAnsi="Times New Roman" w:cs="Times New Roman"/>
          <w:sz w:val="24"/>
          <w:szCs w:val="24"/>
        </w:rPr>
        <w:t>a</w:t>
      </w:r>
      <w:r w:rsidR="00C37779" w:rsidRPr="00BB170E">
        <w:rPr>
          <w:rFonts w:ascii="Times New Roman" w:hAnsi="Times New Roman" w:cs="Times New Roman"/>
          <w:sz w:val="24"/>
          <w:szCs w:val="24"/>
        </w:rPr>
        <w:t xml:space="preserve"> boat’s bilges into the water, he </w:t>
      </w:r>
      <w:r w:rsidRPr="00BB170E">
        <w:rPr>
          <w:rFonts w:ascii="Times New Roman" w:hAnsi="Times New Roman" w:cs="Times New Roman"/>
          <w:sz w:val="24"/>
          <w:szCs w:val="24"/>
        </w:rPr>
        <w:t xml:space="preserve">refused </w:t>
      </w:r>
      <w:r w:rsidR="00C37779" w:rsidRPr="00BB170E">
        <w:rPr>
          <w:rFonts w:ascii="Times New Roman" w:hAnsi="Times New Roman" w:cs="Times New Roman"/>
          <w:sz w:val="24"/>
          <w:szCs w:val="24"/>
        </w:rPr>
        <w:t>to do it</w:t>
      </w:r>
      <w:r w:rsidR="003F0E93" w:rsidRPr="00BB170E">
        <w:rPr>
          <w:rFonts w:ascii="Times New Roman" w:hAnsi="Times New Roman" w:cs="Times New Roman"/>
          <w:sz w:val="24"/>
          <w:szCs w:val="24"/>
        </w:rPr>
        <w:t>,</w:t>
      </w:r>
      <w:r w:rsidR="00C37779" w:rsidRPr="00BB170E">
        <w:rPr>
          <w:rFonts w:ascii="Times New Roman" w:hAnsi="Times New Roman" w:cs="Times New Roman"/>
          <w:sz w:val="24"/>
          <w:szCs w:val="24"/>
        </w:rPr>
        <w:t xml:space="preserve"> and</w:t>
      </w:r>
      <w:r w:rsidR="003F0E93" w:rsidRPr="00BB170E">
        <w:rPr>
          <w:rFonts w:ascii="Times New Roman" w:hAnsi="Times New Roman" w:cs="Times New Roman"/>
          <w:sz w:val="24"/>
          <w:szCs w:val="24"/>
        </w:rPr>
        <w:t xml:space="preserve"> the employer </w:t>
      </w:r>
      <w:r w:rsidR="004B2564" w:rsidRPr="00BB170E">
        <w:rPr>
          <w:rFonts w:ascii="Times New Roman" w:hAnsi="Times New Roman" w:cs="Times New Roman"/>
          <w:sz w:val="24"/>
          <w:szCs w:val="24"/>
        </w:rPr>
        <w:t>terminated</w:t>
      </w:r>
      <w:r w:rsidR="003F0E93" w:rsidRPr="00BB170E">
        <w:rPr>
          <w:rFonts w:ascii="Times New Roman" w:hAnsi="Times New Roman" w:cs="Times New Roman"/>
          <w:sz w:val="24"/>
          <w:szCs w:val="24"/>
        </w:rPr>
        <w:t xml:space="preserve"> </w:t>
      </w:r>
      <w:r w:rsidR="00C37779" w:rsidRPr="00BB170E">
        <w:rPr>
          <w:rFonts w:ascii="Times New Roman" w:hAnsi="Times New Roman" w:cs="Times New Roman"/>
          <w:sz w:val="24"/>
          <w:szCs w:val="24"/>
        </w:rPr>
        <w:t>him</w:t>
      </w:r>
      <w:r w:rsidR="002D66A7" w:rsidRPr="00BB170E">
        <w:rPr>
          <w:rFonts w:ascii="Times New Roman" w:hAnsi="Times New Roman" w:cs="Times New Roman"/>
          <w:sz w:val="24"/>
          <w:szCs w:val="24"/>
        </w:rPr>
        <w:t xml:space="preserve"> (Swift, 2010).</w:t>
      </w:r>
      <w:r w:rsidR="004B2564" w:rsidRPr="00BB170E">
        <w:rPr>
          <w:rFonts w:ascii="Times New Roman" w:hAnsi="Times New Roman" w:cs="Times New Roman"/>
          <w:sz w:val="24"/>
          <w:szCs w:val="24"/>
        </w:rPr>
        <w:t xml:space="preserve"> </w:t>
      </w:r>
    </w:p>
    <w:p w:rsidR="002F0453" w:rsidRPr="00BB170E" w:rsidRDefault="002F0453" w:rsidP="000A6252">
      <w:pPr>
        <w:pStyle w:val="ListParagraph"/>
        <w:spacing w:line="240" w:lineRule="auto"/>
        <w:ind w:left="1800"/>
        <w:rPr>
          <w:rFonts w:ascii="Times New Roman" w:hAnsi="Times New Roman" w:cs="Times New Roman"/>
          <w:sz w:val="24"/>
          <w:szCs w:val="24"/>
        </w:rPr>
      </w:pPr>
    </w:p>
    <w:p w:rsidR="003C64FB" w:rsidRPr="00BB170E" w:rsidRDefault="004B2564"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 xml:space="preserve">In </w:t>
      </w:r>
      <w:r w:rsidR="00A66BCC" w:rsidRPr="00BB170E">
        <w:rPr>
          <w:rFonts w:ascii="Times New Roman" w:hAnsi="Times New Roman" w:cs="Times New Roman"/>
          <w:sz w:val="24"/>
          <w:szCs w:val="24"/>
          <w:u w:val="single"/>
        </w:rPr>
        <w:t>Vermillion v. AAA Pro Moving &amp; Storage</w:t>
      </w:r>
      <w:r w:rsidR="00A66BCC" w:rsidRPr="00BB170E">
        <w:rPr>
          <w:rFonts w:ascii="Times New Roman" w:hAnsi="Times New Roman" w:cs="Times New Roman"/>
          <w:b/>
          <w:sz w:val="24"/>
          <w:szCs w:val="24"/>
        </w:rPr>
        <w:t>,</w:t>
      </w:r>
      <w:r w:rsidR="00A66BCC" w:rsidRPr="00BB170E">
        <w:rPr>
          <w:rFonts w:ascii="Times New Roman" w:hAnsi="Times New Roman" w:cs="Times New Roman"/>
          <w:sz w:val="24"/>
          <w:szCs w:val="24"/>
        </w:rPr>
        <w:t xml:space="preserve"> </w:t>
      </w:r>
      <w:r w:rsidR="008A7008">
        <w:rPr>
          <w:rFonts w:ascii="Times New Roman" w:hAnsi="Times New Roman" w:cs="Times New Roman"/>
          <w:sz w:val="24"/>
          <w:szCs w:val="24"/>
        </w:rPr>
        <w:t>a</w:t>
      </w:r>
      <w:r w:rsidR="00C37779" w:rsidRPr="00BB170E">
        <w:rPr>
          <w:rFonts w:ascii="Times New Roman" w:hAnsi="Times New Roman" w:cs="Times New Roman"/>
          <w:sz w:val="24"/>
          <w:szCs w:val="24"/>
        </w:rPr>
        <w:t xml:space="preserve"> salvage company </w:t>
      </w:r>
      <w:r w:rsidR="00A66BCC" w:rsidRPr="00BB170E">
        <w:rPr>
          <w:rFonts w:ascii="Times New Roman" w:hAnsi="Times New Roman" w:cs="Times New Roman"/>
          <w:sz w:val="24"/>
          <w:szCs w:val="24"/>
        </w:rPr>
        <w:t xml:space="preserve">stole </w:t>
      </w:r>
      <w:r w:rsidR="00C37779" w:rsidRPr="00BB170E">
        <w:rPr>
          <w:rFonts w:ascii="Times New Roman" w:hAnsi="Times New Roman" w:cs="Times New Roman"/>
          <w:sz w:val="24"/>
          <w:szCs w:val="24"/>
        </w:rPr>
        <w:t>some things</w:t>
      </w:r>
      <w:r w:rsidR="00A66BCC" w:rsidRPr="00BB170E">
        <w:rPr>
          <w:rFonts w:ascii="Times New Roman" w:hAnsi="Times New Roman" w:cs="Times New Roman"/>
          <w:sz w:val="24"/>
          <w:szCs w:val="24"/>
        </w:rPr>
        <w:t xml:space="preserve"> </w:t>
      </w:r>
      <w:r w:rsidR="00C37779" w:rsidRPr="00BB170E">
        <w:rPr>
          <w:rFonts w:ascii="Times New Roman" w:hAnsi="Times New Roman" w:cs="Times New Roman"/>
          <w:sz w:val="24"/>
          <w:szCs w:val="24"/>
        </w:rPr>
        <w:t xml:space="preserve">that it salvaged </w:t>
      </w:r>
      <w:r w:rsidR="00A66BCC" w:rsidRPr="00BB170E">
        <w:rPr>
          <w:rFonts w:ascii="Times New Roman" w:hAnsi="Times New Roman" w:cs="Times New Roman"/>
          <w:sz w:val="24"/>
          <w:szCs w:val="24"/>
        </w:rPr>
        <w:t xml:space="preserve">from a wreck and </w:t>
      </w:r>
      <w:r w:rsidR="007C79D1" w:rsidRPr="00BB170E">
        <w:rPr>
          <w:rFonts w:ascii="Times New Roman" w:hAnsi="Times New Roman" w:cs="Times New Roman"/>
          <w:sz w:val="24"/>
          <w:szCs w:val="24"/>
        </w:rPr>
        <w:t xml:space="preserve">ordered </w:t>
      </w:r>
      <w:r w:rsidR="008A7008">
        <w:rPr>
          <w:rFonts w:ascii="Times New Roman" w:hAnsi="Times New Roman" w:cs="Times New Roman"/>
          <w:sz w:val="24"/>
          <w:szCs w:val="24"/>
        </w:rPr>
        <w:t>its</w:t>
      </w:r>
      <w:r w:rsidR="00A66BCC" w:rsidRPr="00BB170E">
        <w:rPr>
          <w:rFonts w:ascii="Times New Roman" w:hAnsi="Times New Roman" w:cs="Times New Roman"/>
          <w:sz w:val="24"/>
          <w:szCs w:val="24"/>
        </w:rPr>
        <w:t xml:space="preserve"> employee to conceal the theft. Instead, the employee reported the theft to the customer</w:t>
      </w:r>
      <w:r w:rsidR="007C79D1" w:rsidRPr="00BB170E">
        <w:rPr>
          <w:rFonts w:ascii="Times New Roman" w:hAnsi="Times New Roman" w:cs="Times New Roman"/>
          <w:sz w:val="24"/>
          <w:szCs w:val="24"/>
        </w:rPr>
        <w:t xml:space="preserve">.  When the employer found out, </w:t>
      </w:r>
      <w:r w:rsidR="00BB170E" w:rsidRPr="00BB170E">
        <w:rPr>
          <w:rFonts w:ascii="Times New Roman" w:hAnsi="Times New Roman" w:cs="Times New Roman"/>
          <w:sz w:val="24"/>
          <w:szCs w:val="24"/>
        </w:rPr>
        <w:t>h</w:t>
      </w:r>
      <w:r w:rsidR="007C79D1" w:rsidRPr="00BB170E">
        <w:rPr>
          <w:rFonts w:ascii="Times New Roman" w:hAnsi="Times New Roman" w:cs="Times New Roman"/>
          <w:sz w:val="24"/>
          <w:szCs w:val="24"/>
        </w:rPr>
        <w:t>e</w:t>
      </w:r>
      <w:r w:rsidR="00A66BCC" w:rsidRPr="00BB170E">
        <w:rPr>
          <w:rFonts w:ascii="Times New Roman" w:hAnsi="Times New Roman" w:cs="Times New Roman"/>
          <w:sz w:val="24"/>
          <w:szCs w:val="24"/>
        </w:rPr>
        <w:t xml:space="preserve"> terminated</w:t>
      </w:r>
      <w:r w:rsidR="007C79D1" w:rsidRPr="00BB170E">
        <w:rPr>
          <w:rFonts w:ascii="Times New Roman" w:hAnsi="Times New Roman" w:cs="Times New Roman"/>
          <w:sz w:val="24"/>
          <w:szCs w:val="24"/>
        </w:rPr>
        <w:t xml:space="preserve"> the </w:t>
      </w:r>
      <w:r w:rsidR="008F5993" w:rsidRPr="00BB170E">
        <w:rPr>
          <w:rFonts w:ascii="Times New Roman" w:hAnsi="Times New Roman" w:cs="Times New Roman"/>
          <w:sz w:val="24"/>
          <w:szCs w:val="24"/>
        </w:rPr>
        <w:t>employee (</w:t>
      </w:r>
      <w:r w:rsidR="002D66A7" w:rsidRPr="00BB170E">
        <w:rPr>
          <w:rFonts w:ascii="Times New Roman" w:hAnsi="Times New Roman" w:cs="Times New Roman"/>
          <w:sz w:val="24"/>
          <w:szCs w:val="24"/>
        </w:rPr>
        <w:t>Swift, 2010).</w:t>
      </w:r>
    </w:p>
    <w:p w:rsidR="003C64FB" w:rsidRPr="00BB170E" w:rsidRDefault="003C64FB" w:rsidP="000A6252">
      <w:pPr>
        <w:pStyle w:val="ListParagraph"/>
        <w:spacing w:line="240" w:lineRule="auto"/>
        <w:ind w:left="1800"/>
        <w:rPr>
          <w:rFonts w:ascii="Times New Roman" w:hAnsi="Times New Roman" w:cs="Times New Roman"/>
          <w:sz w:val="24"/>
          <w:szCs w:val="24"/>
        </w:rPr>
      </w:pPr>
    </w:p>
    <w:p w:rsidR="00A66BCC" w:rsidRPr="00BB170E" w:rsidRDefault="00B678D4" w:rsidP="000A6252">
      <w:pPr>
        <w:pStyle w:val="ListParagraph"/>
        <w:numPr>
          <w:ilvl w:val="0"/>
          <w:numId w:val="6"/>
        </w:numPr>
        <w:spacing w:line="240" w:lineRule="auto"/>
        <w:rPr>
          <w:rFonts w:ascii="Times New Roman" w:hAnsi="Times New Roman" w:cs="Times New Roman"/>
          <w:sz w:val="24"/>
          <w:szCs w:val="24"/>
        </w:rPr>
      </w:pPr>
      <w:r w:rsidRPr="00BB170E">
        <w:rPr>
          <w:rFonts w:ascii="Times New Roman" w:hAnsi="Times New Roman" w:cs="Times New Roman"/>
          <w:sz w:val="24"/>
          <w:szCs w:val="24"/>
        </w:rPr>
        <w:t>In</w:t>
      </w:r>
      <w:r w:rsidR="00A66BCC" w:rsidRPr="00BB170E">
        <w:rPr>
          <w:rFonts w:ascii="Times New Roman" w:hAnsi="Times New Roman" w:cs="Times New Roman"/>
          <w:sz w:val="24"/>
          <w:szCs w:val="24"/>
        </w:rPr>
        <w:t xml:space="preserve"> </w:t>
      </w:r>
      <w:r w:rsidR="00A66BCC" w:rsidRPr="00BB170E">
        <w:rPr>
          <w:rFonts w:ascii="Times New Roman" w:hAnsi="Times New Roman" w:cs="Times New Roman"/>
          <w:sz w:val="24"/>
          <w:szCs w:val="24"/>
          <w:u w:val="single"/>
        </w:rPr>
        <w:t>Palmateer v. International Harvester Co</w:t>
      </w:r>
      <w:r w:rsidRPr="00BB170E">
        <w:rPr>
          <w:rFonts w:ascii="Times New Roman" w:hAnsi="Times New Roman" w:cs="Times New Roman"/>
          <w:sz w:val="24"/>
          <w:szCs w:val="24"/>
        </w:rPr>
        <w:t xml:space="preserve">., </w:t>
      </w:r>
      <w:r w:rsidR="00A66BCC" w:rsidRPr="00BB170E">
        <w:rPr>
          <w:rFonts w:ascii="Times New Roman" w:hAnsi="Times New Roman" w:cs="Times New Roman"/>
          <w:sz w:val="24"/>
          <w:szCs w:val="24"/>
        </w:rPr>
        <w:t xml:space="preserve">an employee was terminated after </w:t>
      </w:r>
      <w:r w:rsidR="007C79D1" w:rsidRPr="00BB170E">
        <w:rPr>
          <w:rFonts w:ascii="Times New Roman" w:hAnsi="Times New Roman" w:cs="Times New Roman"/>
          <w:sz w:val="24"/>
          <w:szCs w:val="24"/>
        </w:rPr>
        <w:t xml:space="preserve">he reported a </w:t>
      </w:r>
      <w:r w:rsidR="008A7008">
        <w:rPr>
          <w:rFonts w:ascii="Times New Roman" w:hAnsi="Times New Roman" w:cs="Times New Roman"/>
          <w:sz w:val="24"/>
          <w:szCs w:val="24"/>
        </w:rPr>
        <w:t>co-worker’s</w:t>
      </w:r>
      <w:r w:rsidR="00A66BCC" w:rsidRPr="00BB170E">
        <w:rPr>
          <w:rFonts w:ascii="Times New Roman" w:hAnsi="Times New Roman" w:cs="Times New Roman"/>
          <w:sz w:val="24"/>
          <w:szCs w:val="24"/>
        </w:rPr>
        <w:t xml:space="preserve"> criminal activity </w:t>
      </w:r>
      <w:r w:rsidR="007C79D1" w:rsidRPr="00BB170E">
        <w:rPr>
          <w:rFonts w:ascii="Times New Roman" w:hAnsi="Times New Roman" w:cs="Times New Roman"/>
          <w:sz w:val="24"/>
          <w:szCs w:val="24"/>
        </w:rPr>
        <w:t>to the authorities and agreed</w:t>
      </w:r>
      <w:r w:rsidR="00A66BCC" w:rsidRPr="00BB170E">
        <w:rPr>
          <w:rFonts w:ascii="Times New Roman" w:hAnsi="Times New Roman" w:cs="Times New Roman"/>
          <w:sz w:val="24"/>
          <w:szCs w:val="24"/>
        </w:rPr>
        <w:t xml:space="preserve"> to cooperate </w:t>
      </w:r>
      <w:r w:rsidR="008A7008">
        <w:rPr>
          <w:rFonts w:ascii="Times New Roman" w:hAnsi="Times New Roman" w:cs="Times New Roman"/>
          <w:sz w:val="24"/>
          <w:szCs w:val="24"/>
        </w:rPr>
        <w:t xml:space="preserve">with the authorities </w:t>
      </w:r>
      <w:r w:rsidR="00A66BCC" w:rsidRPr="00BB170E">
        <w:rPr>
          <w:rFonts w:ascii="Times New Roman" w:hAnsi="Times New Roman" w:cs="Times New Roman"/>
          <w:sz w:val="24"/>
          <w:szCs w:val="24"/>
        </w:rPr>
        <w:t xml:space="preserve">in the </w:t>
      </w:r>
      <w:r w:rsidR="002535AA">
        <w:rPr>
          <w:rFonts w:ascii="Times New Roman" w:hAnsi="Times New Roman" w:cs="Times New Roman"/>
          <w:sz w:val="24"/>
          <w:szCs w:val="24"/>
        </w:rPr>
        <w:t>investigation of that</w:t>
      </w:r>
      <w:r w:rsidR="008A7008">
        <w:rPr>
          <w:rFonts w:ascii="Times New Roman" w:hAnsi="Times New Roman" w:cs="Times New Roman"/>
          <w:sz w:val="24"/>
          <w:szCs w:val="24"/>
        </w:rPr>
        <w:t xml:space="preserve"> criminal activity</w:t>
      </w:r>
      <w:r w:rsidR="002D66A7" w:rsidRPr="00BB170E">
        <w:rPr>
          <w:rFonts w:ascii="Times New Roman" w:hAnsi="Times New Roman" w:cs="Times New Roman"/>
          <w:sz w:val="24"/>
          <w:szCs w:val="24"/>
        </w:rPr>
        <w:t xml:space="preserve"> (Swift, 2010).</w:t>
      </w:r>
    </w:p>
    <w:p w:rsidR="00A66BCC" w:rsidRPr="00BB170E" w:rsidRDefault="00A66BCC" w:rsidP="000A6252">
      <w:pPr>
        <w:pStyle w:val="ListParagraph"/>
        <w:spacing w:after="0" w:line="240" w:lineRule="auto"/>
        <w:ind w:left="1440"/>
        <w:jc w:val="both"/>
        <w:rPr>
          <w:rFonts w:ascii="Times New Roman" w:hAnsi="Times New Roman" w:cs="Times New Roman"/>
          <w:sz w:val="24"/>
          <w:szCs w:val="24"/>
        </w:rPr>
      </w:pPr>
    </w:p>
    <w:p w:rsidR="003C64FB" w:rsidRPr="00BB170E" w:rsidRDefault="00745C48" w:rsidP="000A6252">
      <w:pPr>
        <w:pStyle w:val="ListParagraph"/>
        <w:numPr>
          <w:ilvl w:val="0"/>
          <w:numId w:val="3"/>
        </w:numPr>
        <w:spacing w:line="240" w:lineRule="auto"/>
        <w:ind w:hanging="720"/>
        <w:jc w:val="both"/>
        <w:rPr>
          <w:rFonts w:ascii="Times New Roman" w:hAnsi="Times New Roman" w:cs="Times New Roman"/>
          <w:sz w:val="24"/>
          <w:szCs w:val="24"/>
        </w:rPr>
      </w:pPr>
      <w:r w:rsidRPr="00BB170E">
        <w:rPr>
          <w:rFonts w:ascii="Times New Roman" w:hAnsi="Times New Roman" w:cs="Times New Roman"/>
          <w:sz w:val="24"/>
          <w:szCs w:val="24"/>
        </w:rPr>
        <w:t xml:space="preserve">Why do we have the </w:t>
      </w:r>
      <w:r w:rsidR="002D66A7" w:rsidRPr="00BB170E">
        <w:rPr>
          <w:rFonts w:ascii="Times New Roman" w:hAnsi="Times New Roman" w:cs="Times New Roman"/>
          <w:sz w:val="24"/>
          <w:szCs w:val="24"/>
        </w:rPr>
        <w:t>public policy exception</w:t>
      </w:r>
      <w:r w:rsidR="003C733C">
        <w:rPr>
          <w:rFonts w:ascii="Times New Roman" w:hAnsi="Times New Roman" w:cs="Times New Roman"/>
          <w:sz w:val="24"/>
          <w:szCs w:val="24"/>
        </w:rPr>
        <w:t xml:space="preserve">? </w:t>
      </w:r>
      <w:r w:rsidRPr="00BB170E">
        <w:rPr>
          <w:rFonts w:ascii="Times New Roman" w:hAnsi="Times New Roman" w:cs="Times New Roman"/>
          <w:sz w:val="24"/>
          <w:szCs w:val="24"/>
        </w:rPr>
        <w:t>What public policies are served by th</w:t>
      </w:r>
      <w:r w:rsidR="002D66A7" w:rsidRPr="00BB170E">
        <w:rPr>
          <w:rFonts w:ascii="Times New Roman" w:hAnsi="Times New Roman" w:cs="Times New Roman"/>
          <w:sz w:val="24"/>
          <w:szCs w:val="24"/>
        </w:rPr>
        <w:t>e exception</w:t>
      </w:r>
      <w:r w:rsidR="003C733C">
        <w:rPr>
          <w:rFonts w:ascii="Times New Roman" w:hAnsi="Times New Roman" w:cs="Times New Roman"/>
          <w:sz w:val="24"/>
          <w:szCs w:val="24"/>
        </w:rPr>
        <w:t>?</w:t>
      </w:r>
    </w:p>
    <w:p w:rsidR="003C64FB" w:rsidRPr="00BB170E" w:rsidRDefault="003C64FB" w:rsidP="000A6252">
      <w:pPr>
        <w:pStyle w:val="ListParagraph"/>
        <w:spacing w:line="240" w:lineRule="auto"/>
        <w:jc w:val="both"/>
        <w:rPr>
          <w:rFonts w:ascii="Times New Roman" w:hAnsi="Times New Roman" w:cs="Times New Roman"/>
          <w:sz w:val="24"/>
          <w:szCs w:val="24"/>
        </w:rPr>
      </w:pPr>
    </w:p>
    <w:p w:rsidR="004B2564" w:rsidRPr="00BB170E" w:rsidRDefault="003C64FB" w:rsidP="000A6252">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sz w:val="24"/>
          <w:szCs w:val="24"/>
        </w:rPr>
        <w:t>There are several public policies served by the public policy exception.  This question is designed to initiate a discussion of those policies.  In order to get the discussion going, the instructor might want to share the policy justifications given by the court</w:t>
      </w:r>
      <w:r w:rsidR="000A6252">
        <w:rPr>
          <w:rFonts w:ascii="Times New Roman" w:hAnsi="Times New Roman" w:cs="Times New Roman"/>
          <w:sz w:val="24"/>
          <w:szCs w:val="24"/>
        </w:rPr>
        <w:t>s</w:t>
      </w:r>
      <w:r w:rsidRPr="00BB170E">
        <w:rPr>
          <w:rFonts w:ascii="Times New Roman" w:hAnsi="Times New Roman" w:cs="Times New Roman"/>
          <w:sz w:val="24"/>
          <w:szCs w:val="24"/>
        </w:rPr>
        <w:t xml:space="preserve"> in a few of the </w:t>
      </w:r>
      <w:r w:rsidR="000A6252">
        <w:rPr>
          <w:rFonts w:ascii="Times New Roman" w:hAnsi="Times New Roman" w:cs="Times New Roman"/>
          <w:sz w:val="24"/>
          <w:szCs w:val="24"/>
        </w:rPr>
        <w:t xml:space="preserve">cases noted </w:t>
      </w:r>
      <w:r w:rsidRPr="00BB170E">
        <w:rPr>
          <w:rFonts w:ascii="Times New Roman" w:hAnsi="Times New Roman" w:cs="Times New Roman"/>
          <w:sz w:val="24"/>
          <w:szCs w:val="24"/>
        </w:rPr>
        <w:t>above.</w:t>
      </w:r>
    </w:p>
    <w:p w:rsidR="003C64FB" w:rsidRPr="00BB170E" w:rsidRDefault="003C64FB" w:rsidP="000A6252">
      <w:pPr>
        <w:pStyle w:val="ListParagraph"/>
        <w:spacing w:line="240" w:lineRule="auto"/>
        <w:jc w:val="both"/>
        <w:rPr>
          <w:rFonts w:ascii="Times New Roman" w:hAnsi="Times New Roman" w:cs="Times New Roman"/>
          <w:sz w:val="24"/>
          <w:szCs w:val="24"/>
        </w:rPr>
      </w:pPr>
    </w:p>
    <w:p w:rsidR="004B2564" w:rsidRPr="00BB170E" w:rsidRDefault="00DA25A3" w:rsidP="000A6252">
      <w:pPr>
        <w:pStyle w:val="ListParagraph"/>
        <w:spacing w:after="0" w:line="240" w:lineRule="auto"/>
        <w:jc w:val="both"/>
        <w:rPr>
          <w:rFonts w:ascii="Times New Roman" w:hAnsi="Times New Roman" w:cs="Times New Roman"/>
          <w:sz w:val="24"/>
          <w:szCs w:val="24"/>
        </w:rPr>
      </w:pPr>
      <w:r w:rsidRPr="00BB170E">
        <w:rPr>
          <w:rFonts w:ascii="Times New Roman" w:hAnsi="Times New Roman" w:cs="Times New Roman"/>
          <w:sz w:val="24"/>
          <w:szCs w:val="24"/>
        </w:rPr>
        <w:t xml:space="preserve">The court in </w:t>
      </w:r>
      <w:r w:rsidRPr="00BB170E">
        <w:rPr>
          <w:rFonts w:ascii="Times New Roman" w:hAnsi="Times New Roman" w:cs="Times New Roman"/>
          <w:sz w:val="24"/>
          <w:szCs w:val="24"/>
          <w:u w:val="single"/>
        </w:rPr>
        <w:t>Nees</w:t>
      </w:r>
      <w:r w:rsidRPr="00BB170E">
        <w:rPr>
          <w:rFonts w:ascii="Times New Roman" w:hAnsi="Times New Roman" w:cs="Times New Roman"/>
          <w:sz w:val="24"/>
          <w:szCs w:val="24"/>
        </w:rPr>
        <w:t xml:space="preserve"> </w:t>
      </w:r>
      <w:r w:rsidR="000A6252">
        <w:rPr>
          <w:rFonts w:ascii="Times New Roman" w:hAnsi="Times New Roman" w:cs="Times New Roman"/>
          <w:sz w:val="24"/>
          <w:szCs w:val="24"/>
        </w:rPr>
        <w:t>observed</w:t>
      </w:r>
      <w:r w:rsidRPr="00BB170E">
        <w:rPr>
          <w:rFonts w:ascii="Times New Roman" w:hAnsi="Times New Roman" w:cs="Times New Roman"/>
          <w:sz w:val="24"/>
          <w:szCs w:val="24"/>
        </w:rPr>
        <w:t xml:space="preserve"> that if an employer were free to</w:t>
      </w:r>
      <w:r w:rsidR="004B2564" w:rsidRPr="00BB170E">
        <w:rPr>
          <w:rFonts w:ascii="Times New Roman" w:hAnsi="Times New Roman" w:cs="Times New Roman"/>
          <w:sz w:val="24"/>
          <w:szCs w:val="24"/>
        </w:rPr>
        <w:t xml:space="preserve"> terminate an employee for serving on a jury</w:t>
      </w:r>
      <w:r w:rsidRPr="00BB170E">
        <w:rPr>
          <w:rFonts w:ascii="Times New Roman" w:hAnsi="Times New Roman" w:cs="Times New Roman"/>
          <w:sz w:val="24"/>
          <w:szCs w:val="24"/>
        </w:rPr>
        <w:t>, then the jury system would be adversely affected</w:t>
      </w:r>
      <w:r w:rsidR="002F1DDD" w:rsidRPr="00BB170E">
        <w:rPr>
          <w:rFonts w:ascii="Times New Roman" w:hAnsi="Times New Roman" w:cs="Times New Roman"/>
          <w:sz w:val="24"/>
          <w:szCs w:val="24"/>
        </w:rPr>
        <w:t xml:space="preserve"> and “(t)he </w:t>
      </w:r>
      <w:r w:rsidR="00DB59E4">
        <w:rPr>
          <w:rFonts w:ascii="Times New Roman" w:hAnsi="Times New Roman" w:cs="Times New Roman"/>
          <w:sz w:val="24"/>
          <w:szCs w:val="24"/>
        </w:rPr>
        <w:t xml:space="preserve">moral </w:t>
      </w:r>
      <w:r w:rsidR="002F1DDD" w:rsidRPr="00BB170E">
        <w:rPr>
          <w:rFonts w:ascii="Times New Roman" w:hAnsi="Times New Roman" w:cs="Times New Roman"/>
          <w:sz w:val="24"/>
          <w:szCs w:val="24"/>
        </w:rPr>
        <w:t>of the community</w:t>
      </w:r>
      <w:r w:rsidR="00DB59E4">
        <w:rPr>
          <w:rFonts w:ascii="Times New Roman" w:hAnsi="Times New Roman" w:cs="Times New Roman"/>
          <w:sz w:val="24"/>
          <w:szCs w:val="24"/>
        </w:rPr>
        <w:t>”</w:t>
      </w:r>
      <w:r w:rsidR="002F1DDD" w:rsidRPr="00BB170E">
        <w:rPr>
          <w:rFonts w:ascii="Times New Roman" w:hAnsi="Times New Roman" w:cs="Times New Roman"/>
          <w:sz w:val="24"/>
          <w:szCs w:val="24"/>
        </w:rPr>
        <w:t xml:space="preserve"> would be </w:t>
      </w:r>
      <w:r w:rsidR="00DB59E4">
        <w:rPr>
          <w:rFonts w:ascii="Times New Roman" w:hAnsi="Times New Roman" w:cs="Times New Roman"/>
          <w:sz w:val="24"/>
          <w:szCs w:val="24"/>
        </w:rPr>
        <w:t>adversely affected</w:t>
      </w:r>
      <w:r w:rsidR="002F1DDD" w:rsidRPr="00BB170E">
        <w:rPr>
          <w:rFonts w:ascii="Times New Roman" w:hAnsi="Times New Roman" w:cs="Times New Roman"/>
          <w:sz w:val="24"/>
          <w:szCs w:val="24"/>
        </w:rPr>
        <w:t xml:space="preserve"> (Swift, 2010).</w:t>
      </w:r>
    </w:p>
    <w:p w:rsidR="004B2564" w:rsidRPr="00BB170E" w:rsidRDefault="004B2564" w:rsidP="000A6252">
      <w:pPr>
        <w:pStyle w:val="ListParagraph"/>
        <w:spacing w:after="0" w:line="240" w:lineRule="auto"/>
        <w:jc w:val="both"/>
        <w:rPr>
          <w:rFonts w:ascii="Times New Roman" w:hAnsi="Times New Roman" w:cs="Times New Roman"/>
          <w:sz w:val="24"/>
          <w:szCs w:val="24"/>
        </w:rPr>
      </w:pPr>
    </w:p>
    <w:p w:rsidR="00681A09" w:rsidRPr="00BB170E" w:rsidRDefault="004B2564" w:rsidP="000A6252">
      <w:pPr>
        <w:pStyle w:val="ListParagraph"/>
        <w:spacing w:line="240" w:lineRule="auto"/>
        <w:jc w:val="both"/>
        <w:rPr>
          <w:rFonts w:ascii="Times New Roman" w:hAnsi="Times New Roman" w:cs="Times New Roman"/>
          <w:sz w:val="24"/>
          <w:szCs w:val="24"/>
          <w:vertAlign w:val="superscript"/>
        </w:rPr>
      </w:pPr>
      <w:r w:rsidRPr="00BB170E">
        <w:rPr>
          <w:rFonts w:ascii="Times New Roman" w:hAnsi="Times New Roman" w:cs="Times New Roman"/>
          <w:sz w:val="24"/>
          <w:szCs w:val="24"/>
        </w:rPr>
        <w:lastRenderedPageBreak/>
        <w:t xml:space="preserve">In holding for </w:t>
      </w:r>
      <w:r w:rsidRPr="00BB170E">
        <w:rPr>
          <w:rFonts w:ascii="Times New Roman" w:hAnsi="Times New Roman" w:cs="Times New Roman"/>
          <w:sz w:val="24"/>
          <w:szCs w:val="24"/>
          <w:u w:val="single"/>
        </w:rPr>
        <w:t>Novosel</w:t>
      </w:r>
      <w:r w:rsidR="008F5993" w:rsidRPr="00BB170E">
        <w:rPr>
          <w:rFonts w:ascii="Times New Roman" w:hAnsi="Times New Roman" w:cs="Times New Roman"/>
          <w:b/>
          <w:sz w:val="24"/>
          <w:szCs w:val="24"/>
        </w:rPr>
        <w:t>,</w:t>
      </w:r>
      <w:r w:rsidR="008F5993" w:rsidRPr="00BB170E">
        <w:rPr>
          <w:rFonts w:ascii="Times New Roman" w:hAnsi="Times New Roman" w:cs="Times New Roman"/>
          <w:sz w:val="24"/>
          <w:szCs w:val="24"/>
        </w:rPr>
        <w:t xml:space="preserve"> the</w:t>
      </w:r>
      <w:r w:rsidRPr="00BB170E">
        <w:rPr>
          <w:rFonts w:ascii="Times New Roman" w:hAnsi="Times New Roman" w:cs="Times New Roman"/>
          <w:sz w:val="24"/>
          <w:szCs w:val="24"/>
        </w:rPr>
        <w:t xml:space="preserve"> </w:t>
      </w:r>
      <w:r w:rsidR="002F1DDD" w:rsidRPr="00BB170E">
        <w:rPr>
          <w:rFonts w:ascii="Times New Roman" w:hAnsi="Times New Roman" w:cs="Times New Roman"/>
          <w:sz w:val="24"/>
          <w:szCs w:val="24"/>
        </w:rPr>
        <w:t>court</w:t>
      </w:r>
      <w:r w:rsidRPr="00BB170E">
        <w:rPr>
          <w:rFonts w:ascii="Times New Roman" w:hAnsi="Times New Roman" w:cs="Times New Roman"/>
          <w:sz w:val="24"/>
          <w:szCs w:val="24"/>
        </w:rPr>
        <w:t xml:space="preserve"> </w:t>
      </w:r>
      <w:r w:rsidR="002F1DDD" w:rsidRPr="00BB170E">
        <w:rPr>
          <w:rFonts w:ascii="Times New Roman" w:hAnsi="Times New Roman" w:cs="Times New Roman"/>
          <w:sz w:val="24"/>
          <w:szCs w:val="24"/>
        </w:rPr>
        <w:t xml:space="preserve">noted </w:t>
      </w:r>
      <w:r w:rsidRPr="00BB170E">
        <w:rPr>
          <w:rFonts w:ascii="Times New Roman" w:hAnsi="Times New Roman" w:cs="Times New Roman"/>
          <w:sz w:val="24"/>
          <w:szCs w:val="24"/>
        </w:rPr>
        <w:t>that the state constitution provided the necessary public policy, emphasizing that voting "strikes at the heart of a citizen's social rig</w:t>
      </w:r>
      <w:r w:rsidR="00FE1B8E" w:rsidRPr="00BB170E">
        <w:rPr>
          <w:rFonts w:ascii="Times New Roman" w:hAnsi="Times New Roman" w:cs="Times New Roman"/>
          <w:sz w:val="24"/>
          <w:szCs w:val="24"/>
        </w:rPr>
        <w:t>ht, duties and responsibilities</w:t>
      </w:r>
      <w:r w:rsidRPr="00BB170E">
        <w:rPr>
          <w:rFonts w:ascii="Times New Roman" w:hAnsi="Times New Roman" w:cs="Times New Roman"/>
          <w:sz w:val="24"/>
          <w:szCs w:val="24"/>
        </w:rPr>
        <w:t xml:space="preserve">" </w:t>
      </w:r>
      <w:r w:rsidR="002F1DDD" w:rsidRPr="00BB170E">
        <w:rPr>
          <w:rFonts w:ascii="Times New Roman" w:hAnsi="Times New Roman" w:cs="Times New Roman"/>
          <w:sz w:val="24"/>
          <w:szCs w:val="24"/>
        </w:rPr>
        <w:t>(Swift, 2010).</w:t>
      </w:r>
    </w:p>
    <w:p w:rsidR="004B2564" w:rsidRPr="00BB170E" w:rsidRDefault="004B2564" w:rsidP="000A6252">
      <w:pPr>
        <w:pStyle w:val="ListParagraph"/>
        <w:spacing w:line="240" w:lineRule="auto"/>
        <w:jc w:val="both"/>
        <w:rPr>
          <w:rFonts w:ascii="Times New Roman" w:hAnsi="Times New Roman" w:cs="Times New Roman"/>
          <w:sz w:val="24"/>
          <w:szCs w:val="24"/>
        </w:rPr>
      </w:pPr>
    </w:p>
    <w:p w:rsidR="004B2564" w:rsidRPr="00BB170E" w:rsidRDefault="00B53315" w:rsidP="000A6252">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sz w:val="24"/>
          <w:szCs w:val="24"/>
        </w:rPr>
        <w:t>The court in</w:t>
      </w:r>
      <w:r w:rsidR="004B2564" w:rsidRPr="00BB170E">
        <w:rPr>
          <w:rFonts w:ascii="Times New Roman" w:hAnsi="Times New Roman" w:cs="Times New Roman"/>
          <w:sz w:val="24"/>
          <w:szCs w:val="24"/>
        </w:rPr>
        <w:t xml:space="preserve"> </w:t>
      </w:r>
      <w:r w:rsidR="004B2564" w:rsidRPr="00BB170E">
        <w:rPr>
          <w:rFonts w:ascii="Times New Roman" w:hAnsi="Times New Roman" w:cs="Times New Roman"/>
          <w:sz w:val="24"/>
          <w:szCs w:val="24"/>
          <w:u w:val="single"/>
        </w:rPr>
        <w:t>Frampton</w:t>
      </w:r>
      <w:r w:rsidR="004B2564" w:rsidRPr="00BB170E">
        <w:rPr>
          <w:rFonts w:ascii="Times New Roman" w:hAnsi="Times New Roman" w:cs="Times New Roman"/>
          <w:sz w:val="24"/>
          <w:szCs w:val="24"/>
        </w:rPr>
        <w:t>,</w:t>
      </w:r>
      <w:r w:rsidRPr="00BB170E">
        <w:rPr>
          <w:rFonts w:ascii="Times New Roman" w:hAnsi="Times New Roman" w:cs="Times New Roman"/>
          <w:sz w:val="24"/>
          <w:szCs w:val="24"/>
        </w:rPr>
        <w:t xml:space="preserve"> </w:t>
      </w:r>
      <w:r w:rsidR="004B2564" w:rsidRPr="00BB170E">
        <w:rPr>
          <w:rFonts w:ascii="Times New Roman" w:hAnsi="Times New Roman" w:cs="Times New Roman"/>
          <w:sz w:val="24"/>
          <w:szCs w:val="24"/>
        </w:rPr>
        <w:t xml:space="preserve">first noted that </w:t>
      </w:r>
      <w:r w:rsidRPr="00BB170E">
        <w:rPr>
          <w:rFonts w:ascii="Times New Roman" w:hAnsi="Times New Roman" w:cs="Times New Roman"/>
          <w:sz w:val="24"/>
          <w:szCs w:val="24"/>
        </w:rPr>
        <w:t xml:space="preserve">one of </w:t>
      </w:r>
      <w:r w:rsidR="004B2564" w:rsidRPr="00BB170E">
        <w:rPr>
          <w:rFonts w:ascii="Times New Roman" w:hAnsi="Times New Roman" w:cs="Times New Roman"/>
          <w:sz w:val="24"/>
          <w:szCs w:val="24"/>
        </w:rPr>
        <w:t>the purpose</w:t>
      </w:r>
      <w:r w:rsidRPr="00BB170E">
        <w:rPr>
          <w:rFonts w:ascii="Times New Roman" w:hAnsi="Times New Roman" w:cs="Times New Roman"/>
          <w:sz w:val="24"/>
          <w:szCs w:val="24"/>
        </w:rPr>
        <w:t>s</w:t>
      </w:r>
      <w:r w:rsidR="004B2564" w:rsidRPr="00BB170E">
        <w:rPr>
          <w:rFonts w:ascii="Times New Roman" w:hAnsi="Times New Roman" w:cs="Times New Roman"/>
          <w:sz w:val="24"/>
          <w:szCs w:val="24"/>
        </w:rPr>
        <w:t xml:space="preserve"> of workers' compensation is "to transfer from the worker to the industry in which he is employed and ultimately to the consuming public a greater portion of economic loss due to industrial accidents and injuries."  The court then reasoned that even though </w:t>
      </w:r>
      <w:r w:rsidRPr="00BB170E">
        <w:rPr>
          <w:rFonts w:ascii="Times New Roman" w:hAnsi="Times New Roman" w:cs="Times New Roman"/>
          <w:sz w:val="24"/>
          <w:szCs w:val="24"/>
        </w:rPr>
        <w:t>the employment-at-will doctrine permits employers to discharge at-will employees without cause,</w:t>
      </w:r>
      <w:r w:rsidR="004B2564" w:rsidRPr="00BB170E">
        <w:rPr>
          <w:rFonts w:ascii="Times New Roman" w:hAnsi="Times New Roman" w:cs="Times New Roman"/>
          <w:sz w:val="24"/>
          <w:szCs w:val="24"/>
        </w:rPr>
        <w:t xml:space="preserve"> </w:t>
      </w:r>
      <w:r w:rsidRPr="00BB170E">
        <w:rPr>
          <w:rFonts w:ascii="Times New Roman" w:hAnsi="Times New Roman" w:cs="Times New Roman"/>
          <w:sz w:val="24"/>
          <w:szCs w:val="24"/>
        </w:rPr>
        <w:t>the state Workers' C</w:t>
      </w:r>
      <w:r w:rsidR="004B2564" w:rsidRPr="00BB170E">
        <w:rPr>
          <w:rFonts w:ascii="Times New Roman" w:hAnsi="Times New Roman" w:cs="Times New Roman"/>
          <w:sz w:val="24"/>
          <w:szCs w:val="24"/>
        </w:rPr>
        <w:t>ompensation</w:t>
      </w:r>
      <w:r w:rsidRPr="00BB170E">
        <w:rPr>
          <w:rFonts w:ascii="Times New Roman" w:hAnsi="Times New Roman" w:cs="Times New Roman"/>
          <w:sz w:val="24"/>
          <w:szCs w:val="24"/>
        </w:rPr>
        <w:t xml:space="preserve"> Act</w:t>
      </w:r>
      <w:r w:rsidR="004B2564" w:rsidRPr="00BB170E">
        <w:rPr>
          <w:rFonts w:ascii="Times New Roman" w:hAnsi="Times New Roman" w:cs="Times New Roman"/>
          <w:sz w:val="24"/>
          <w:szCs w:val="24"/>
        </w:rPr>
        <w:t xml:space="preserve"> provided a </w:t>
      </w:r>
      <w:r w:rsidRPr="00BB170E">
        <w:rPr>
          <w:rFonts w:ascii="Times New Roman" w:hAnsi="Times New Roman" w:cs="Times New Roman"/>
          <w:sz w:val="24"/>
          <w:szCs w:val="24"/>
        </w:rPr>
        <w:t>“</w:t>
      </w:r>
      <w:r w:rsidR="004B2564" w:rsidRPr="00BB170E">
        <w:rPr>
          <w:rFonts w:ascii="Times New Roman" w:hAnsi="Times New Roman" w:cs="Times New Roman"/>
          <w:sz w:val="24"/>
          <w:szCs w:val="24"/>
        </w:rPr>
        <w:t>fundamental</w:t>
      </w:r>
      <w:r w:rsidR="00DB59E4">
        <w:rPr>
          <w:rFonts w:ascii="Times New Roman" w:hAnsi="Times New Roman" w:cs="Times New Roman"/>
          <w:sz w:val="24"/>
          <w:szCs w:val="24"/>
        </w:rPr>
        <w:t xml:space="preserve"> and well stated</w:t>
      </w:r>
      <w:r w:rsidR="004B2564" w:rsidRPr="00BB170E">
        <w:rPr>
          <w:rFonts w:ascii="Times New Roman" w:hAnsi="Times New Roman" w:cs="Times New Roman"/>
          <w:sz w:val="24"/>
          <w:szCs w:val="24"/>
        </w:rPr>
        <w:t xml:space="preserve"> public policy</w:t>
      </w:r>
      <w:r w:rsidRPr="00BB170E">
        <w:rPr>
          <w:rFonts w:ascii="Times New Roman" w:hAnsi="Times New Roman" w:cs="Times New Roman"/>
          <w:sz w:val="24"/>
          <w:szCs w:val="24"/>
        </w:rPr>
        <w:t>”</w:t>
      </w:r>
      <w:r w:rsidR="004B2564" w:rsidRPr="00BB170E">
        <w:rPr>
          <w:rFonts w:ascii="Times New Roman" w:hAnsi="Times New Roman" w:cs="Times New Roman"/>
          <w:sz w:val="24"/>
          <w:szCs w:val="24"/>
        </w:rPr>
        <w:t xml:space="preserve"> that </w:t>
      </w:r>
      <w:r w:rsidR="00FE1B8E" w:rsidRPr="00BB170E">
        <w:rPr>
          <w:rFonts w:ascii="Times New Roman" w:hAnsi="Times New Roman" w:cs="Times New Roman"/>
          <w:sz w:val="24"/>
          <w:szCs w:val="24"/>
        </w:rPr>
        <w:t>would be thwarted if employers were allowed to terminate employees for filing</w:t>
      </w:r>
      <w:r w:rsidR="004B2564" w:rsidRPr="00BB170E">
        <w:rPr>
          <w:rFonts w:ascii="Times New Roman" w:hAnsi="Times New Roman" w:cs="Times New Roman"/>
          <w:sz w:val="24"/>
          <w:szCs w:val="24"/>
        </w:rPr>
        <w:t xml:space="preserve"> </w:t>
      </w:r>
      <w:r w:rsidR="00FE1B8E" w:rsidRPr="00BB170E">
        <w:rPr>
          <w:rFonts w:ascii="Times New Roman" w:hAnsi="Times New Roman" w:cs="Times New Roman"/>
          <w:sz w:val="24"/>
          <w:szCs w:val="24"/>
        </w:rPr>
        <w:t>workers’ compensation claims (Swift, 2010).</w:t>
      </w:r>
    </w:p>
    <w:p w:rsidR="004B2564" w:rsidRPr="00BB170E" w:rsidRDefault="004B2564" w:rsidP="000A6252">
      <w:pPr>
        <w:pStyle w:val="ListParagraph"/>
        <w:spacing w:line="240" w:lineRule="auto"/>
        <w:jc w:val="both"/>
        <w:rPr>
          <w:rFonts w:ascii="Times New Roman" w:hAnsi="Times New Roman" w:cs="Times New Roman"/>
          <w:sz w:val="24"/>
          <w:szCs w:val="24"/>
          <w:vertAlign w:val="superscript"/>
        </w:rPr>
      </w:pPr>
    </w:p>
    <w:p w:rsidR="004B2564" w:rsidRPr="00BB170E" w:rsidRDefault="00FE1B8E" w:rsidP="000A6252">
      <w:pPr>
        <w:pStyle w:val="ListParagraph"/>
        <w:spacing w:after="0" w:line="240" w:lineRule="auto"/>
        <w:jc w:val="both"/>
        <w:rPr>
          <w:rFonts w:ascii="Times New Roman" w:hAnsi="Times New Roman" w:cs="Times New Roman"/>
          <w:sz w:val="24"/>
          <w:szCs w:val="24"/>
        </w:rPr>
      </w:pPr>
      <w:r w:rsidRPr="00BB170E">
        <w:rPr>
          <w:rFonts w:ascii="Times New Roman" w:hAnsi="Times New Roman" w:cs="Times New Roman"/>
          <w:sz w:val="24"/>
          <w:szCs w:val="24"/>
        </w:rPr>
        <w:t xml:space="preserve">In </w:t>
      </w:r>
      <w:r w:rsidR="000A6252">
        <w:rPr>
          <w:rFonts w:ascii="Times New Roman" w:hAnsi="Times New Roman" w:cs="Times New Roman"/>
          <w:sz w:val="24"/>
          <w:szCs w:val="24"/>
        </w:rPr>
        <w:t xml:space="preserve">finding </w:t>
      </w:r>
      <w:r w:rsidRPr="00BB170E">
        <w:rPr>
          <w:rFonts w:ascii="Times New Roman" w:hAnsi="Times New Roman" w:cs="Times New Roman"/>
          <w:sz w:val="24"/>
          <w:szCs w:val="24"/>
        </w:rPr>
        <w:t>for the employee in</w:t>
      </w:r>
      <w:r w:rsidR="004B2564" w:rsidRPr="00BB170E">
        <w:rPr>
          <w:rFonts w:ascii="Times New Roman" w:hAnsi="Times New Roman" w:cs="Times New Roman"/>
          <w:sz w:val="24"/>
          <w:szCs w:val="24"/>
        </w:rPr>
        <w:t xml:space="preserve"> </w:t>
      </w:r>
      <w:r w:rsidR="004B2564" w:rsidRPr="00BB170E">
        <w:rPr>
          <w:rFonts w:ascii="Times New Roman" w:hAnsi="Times New Roman" w:cs="Times New Roman"/>
          <w:sz w:val="24"/>
          <w:szCs w:val="24"/>
          <w:u w:val="single"/>
        </w:rPr>
        <w:t>Vermillion</w:t>
      </w:r>
      <w:r w:rsidRPr="00BB170E">
        <w:rPr>
          <w:rFonts w:ascii="Times New Roman" w:hAnsi="Times New Roman" w:cs="Times New Roman"/>
          <w:sz w:val="24"/>
          <w:szCs w:val="24"/>
          <w:u w:val="single"/>
        </w:rPr>
        <w:t>,</w:t>
      </w:r>
      <w:r w:rsidRPr="00BB170E">
        <w:rPr>
          <w:rFonts w:ascii="Times New Roman" w:hAnsi="Times New Roman" w:cs="Times New Roman"/>
          <w:sz w:val="24"/>
          <w:szCs w:val="24"/>
        </w:rPr>
        <w:t xml:space="preserve"> the court</w:t>
      </w:r>
      <w:r w:rsidR="004B2564" w:rsidRPr="00BB170E">
        <w:rPr>
          <w:rFonts w:ascii="Times New Roman" w:hAnsi="Times New Roman" w:cs="Times New Roman"/>
          <w:sz w:val="24"/>
          <w:szCs w:val="24"/>
        </w:rPr>
        <w:t xml:space="preserve"> </w:t>
      </w:r>
      <w:r w:rsidR="000A6252">
        <w:rPr>
          <w:rFonts w:ascii="Times New Roman" w:hAnsi="Times New Roman" w:cs="Times New Roman"/>
          <w:sz w:val="24"/>
          <w:szCs w:val="24"/>
        </w:rPr>
        <w:t>held</w:t>
      </w:r>
      <w:r w:rsidR="004B2564" w:rsidRPr="00BB170E">
        <w:rPr>
          <w:rFonts w:ascii="Times New Roman" w:hAnsi="Times New Roman" w:cs="Times New Roman"/>
          <w:sz w:val="24"/>
          <w:szCs w:val="24"/>
        </w:rPr>
        <w:t xml:space="preserve"> that the employer's conduct violated the state's public policy and "any other conclusion by this court would encourage unlawful conduct by employers and force employees to either consent and participate in a viola</w:t>
      </w:r>
      <w:r w:rsidRPr="00BB170E">
        <w:rPr>
          <w:rFonts w:ascii="Times New Roman" w:hAnsi="Times New Roman" w:cs="Times New Roman"/>
          <w:sz w:val="24"/>
          <w:szCs w:val="24"/>
        </w:rPr>
        <w:t>tion of law or risk termination</w:t>
      </w:r>
      <w:r w:rsidR="004B2564" w:rsidRPr="00BB170E">
        <w:rPr>
          <w:rFonts w:ascii="Times New Roman" w:hAnsi="Times New Roman" w:cs="Times New Roman"/>
          <w:sz w:val="24"/>
          <w:szCs w:val="24"/>
        </w:rPr>
        <w:t xml:space="preserve">" </w:t>
      </w:r>
      <w:r w:rsidRPr="00BB170E">
        <w:rPr>
          <w:rFonts w:ascii="Times New Roman" w:hAnsi="Times New Roman" w:cs="Times New Roman"/>
          <w:sz w:val="24"/>
          <w:szCs w:val="24"/>
        </w:rPr>
        <w:t>(Swift, 2010).</w:t>
      </w:r>
    </w:p>
    <w:p w:rsidR="00B678D4" w:rsidRPr="00BB170E" w:rsidRDefault="00B678D4" w:rsidP="000A6252">
      <w:pPr>
        <w:pStyle w:val="ListParagraph"/>
        <w:spacing w:line="240" w:lineRule="auto"/>
        <w:ind w:left="1440"/>
        <w:jc w:val="both"/>
        <w:rPr>
          <w:rFonts w:ascii="Times New Roman" w:hAnsi="Times New Roman" w:cs="Times New Roman"/>
          <w:sz w:val="24"/>
          <w:szCs w:val="24"/>
        </w:rPr>
      </w:pPr>
    </w:p>
    <w:p w:rsidR="00B678D4" w:rsidRPr="00BB170E" w:rsidRDefault="00FE1B8E" w:rsidP="000A6252">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sz w:val="24"/>
          <w:szCs w:val="24"/>
        </w:rPr>
        <w:t xml:space="preserve">Lastly, in </w:t>
      </w:r>
      <w:r w:rsidRPr="00BB170E">
        <w:rPr>
          <w:rFonts w:ascii="Times New Roman" w:hAnsi="Times New Roman" w:cs="Times New Roman"/>
          <w:sz w:val="24"/>
          <w:szCs w:val="24"/>
          <w:u w:val="single"/>
        </w:rPr>
        <w:t>Palmateer</w:t>
      </w:r>
      <w:r w:rsidRPr="00BB170E">
        <w:rPr>
          <w:rFonts w:ascii="Times New Roman" w:hAnsi="Times New Roman" w:cs="Times New Roman"/>
          <w:sz w:val="24"/>
          <w:szCs w:val="24"/>
        </w:rPr>
        <w:t>, the court found</w:t>
      </w:r>
      <w:r w:rsidR="00B678D4" w:rsidRPr="00BB170E">
        <w:rPr>
          <w:rFonts w:ascii="Times New Roman" w:hAnsi="Times New Roman" w:cs="Times New Roman"/>
          <w:sz w:val="24"/>
          <w:szCs w:val="24"/>
        </w:rPr>
        <w:t xml:space="preserve"> that the public policy exception applied to provide </w:t>
      </w:r>
      <w:r w:rsidR="00BB170E" w:rsidRPr="00BB170E">
        <w:rPr>
          <w:rFonts w:ascii="Times New Roman" w:hAnsi="Times New Roman" w:cs="Times New Roman"/>
          <w:sz w:val="24"/>
          <w:szCs w:val="24"/>
        </w:rPr>
        <w:t>whistleblower protection for an</w:t>
      </w:r>
      <w:r w:rsidR="00B678D4" w:rsidRPr="00BB170E">
        <w:rPr>
          <w:rFonts w:ascii="Times New Roman" w:hAnsi="Times New Roman" w:cs="Times New Roman"/>
          <w:sz w:val="24"/>
          <w:szCs w:val="24"/>
        </w:rPr>
        <w:t xml:space="preserve"> employee, </w:t>
      </w:r>
      <w:r w:rsidR="00BB170E" w:rsidRPr="00BB170E">
        <w:rPr>
          <w:rFonts w:ascii="Times New Roman" w:hAnsi="Times New Roman" w:cs="Times New Roman"/>
          <w:sz w:val="24"/>
          <w:szCs w:val="24"/>
        </w:rPr>
        <w:t xml:space="preserve">because </w:t>
      </w:r>
      <w:r w:rsidR="00BB170E" w:rsidRPr="00BB170E">
        <w:rPr>
          <w:rFonts w:ascii="Times New Roman" w:hAnsi="Times New Roman" w:cs="Times New Roman"/>
          <w:color w:val="000000"/>
          <w:sz w:val="24"/>
          <w:szCs w:val="24"/>
          <w:shd w:val="clear" w:color="auto" w:fill="FFFFFF"/>
        </w:rPr>
        <w:t>“(p)ublic policy favors the exposure of crime, and the cooperation of citizens possessing knowledge thereof is essential to effectiv</w:t>
      </w:r>
      <w:r w:rsidR="003C733C">
        <w:rPr>
          <w:rFonts w:ascii="Times New Roman" w:hAnsi="Times New Roman" w:cs="Times New Roman"/>
          <w:color w:val="000000"/>
          <w:sz w:val="24"/>
          <w:szCs w:val="24"/>
          <w:shd w:val="clear" w:color="auto" w:fill="FFFFFF"/>
        </w:rPr>
        <w:t>e implementation of that policy</w:t>
      </w:r>
      <w:r w:rsidR="00BB170E" w:rsidRPr="00BB170E">
        <w:rPr>
          <w:rFonts w:ascii="Times New Roman" w:hAnsi="Times New Roman" w:cs="Times New Roman"/>
          <w:color w:val="000000"/>
          <w:sz w:val="24"/>
          <w:szCs w:val="24"/>
          <w:shd w:val="clear" w:color="auto" w:fill="FFFFFF"/>
        </w:rPr>
        <w:t xml:space="preserve"> </w:t>
      </w:r>
      <w:r w:rsidR="003C733C">
        <w:rPr>
          <w:rFonts w:ascii="Times New Roman" w:hAnsi="Times New Roman" w:cs="Times New Roman"/>
          <w:color w:val="000000"/>
          <w:sz w:val="24"/>
          <w:szCs w:val="24"/>
          <w:shd w:val="clear" w:color="auto" w:fill="FFFFFF"/>
        </w:rPr>
        <w:t>(Palmateer, 1981)</w:t>
      </w:r>
      <w:r w:rsidR="003C733C" w:rsidRPr="00BB170E">
        <w:rPr>
          <w:rFonts w:ascii="Times New Roman" w:hAnsi="Times New Roman" w:cs="Times New Roman"/>
          <w:color w:val="000000"/>
          <w:sz w:val="24"/>
          <w:szCs w:val="24"/>
          <w:shd w:val="clear" w:color="auto" w:fill="FFFFFF"/>
        </w:rPr>
        <w:t>.</w:t>
      </w:r>
      <w:r w:rsidR="003C733C">
        <w:rPr>
          <w:rFonts w:ascii="Times New Roman" w:hAnsi="Times New Roman" w:cs="Times New Roman"/>
          <w:color w:val="000000"/>
          <w:sz w:val="24"/>
          <w:szCs w:val="24"/>
          <w:shd w:val="clear" w:color="auto" w:fill="FFFFFF"/>
        </w:rPr>
        <w:t xml:space="preserve"> </w:t>
      </w:r>
      <w:r w:rsidR="003C733C" w:rsidRPr="00BB170E">
        <w:rPr>
          <w:rFonts w:ascii="Times New Roman" w:hAnsi="Times New Roman" w:cs="Times New Roman"/>
          <w:color w:val="000000"/>
          <w:sz w:val="24"/>
          <w:szCs w:val="24"/>
          <w:shd w:val="clear" w:color="auto" w:fill="FFFFFF"/>
        </w:rPr>
        <w:t xml:space="preserve"> </w:t>
      </w:r>
    </w:p>
    <w:p w:rsidR="004B2564" w:rsidRPr="00BB170E" w:rsidRDefault="004B2564" w:rsidP="000A6252">
      <w:pPr>
        <w:pStyle w:val="ListParagraph"/>
        <w:spacing w:line="240" w:lineRule="auto"/>
        <w:jc w:val="both"/>
        <w:rPr>
          <w:rFonts w:ascii="Times New Roman" w:hAnsi="Times New Roman" w:cs="Times New Roman"/>
          <w:sz w:val="24"/>
          <w:szCs w:val="24"/>
        </w:rPr>
      </w:pPr>
    </w:p>
    <w:p w:rsidR="00740A6B" w:rsidRPr="00740A6B" w:rsidRDefault="00740A6B" w:rsidP="00740A6B">
      <w:pPr>
        <w:pStyle w:val="ListParagraph"/>
        <w:spacing w:line="240" w:lineRule="auto"/>
        <w:jc w:val="both"/>
        <w:rPr>
          <w:rFonts w:ascii="Times New Roman" w:hAnsi="Times New Roman" w:cs="Times New Roman"/>
          <w:sz w:val="24"/>
          <w:szCs w:val="24"/>
        </w:rPr>
      </w:pPr>
    </w:p>
    <w:p w:rsidR="00FD7966" w:rsidRDefault="00BC29F5" w:rsidP="00934624">
      <w:pPr>
        <w:pStyle w:val="ListParagraph"/>
        <w:numPr>
          <w:ilvl w:val="0"/>
          <w:numId w:val="3"/>
        </w:numPr>
        <w:spacing w:after="0" w:line="240" w:lineRule="auto"/>
        <w:ind w:hanging="720"/>
        <w:jc w:val="both"/>
        <w:rPr>
          <w:rFonts w:ascii="Times New Roman" w:hAnsi="Times New Roman" w:cs="Times New Roman"/>
          <w:sz w:val="24"/>
          <w:szCs w:val="24"/>
        </w:rPr>
      </w:pPr>
      <w:r>
        <w:rPr>
          <w:rFonts w:ascii="Times New Roman" w:hAnsi="Times New Roman" w:cs="Times New Roman"/>
          <w:sz w:val="24"/>
          <w:szCs w:val="24"/>
        </w:rPr>
        <w:t>Will Mr. Drummond succeed in his lawsuit?</w:t>
      </w:r>
      <w:r w:rsidRPr="00BB170E">
        <w:rPr>
          <w:rFonts w:ascii="Times New Roman" w:hAnsi="Times New Roman" w:cs="Times New Roman"/>
          <w:sz w:val="24"/>
          <w:szCs w:val="24"/>
        </w:rPr>
        <w:t xml:space="preserve"> </w:t>
      </w:r>
      <w:r>
        <w:rPr>
          <w:rFonts w:ascii="Times New Roman" w:hAnsi="Times New Roman" w:cs="Times New Roman"/>
          <w:sz w:val="24"/>
          <w:szCs w:val="24"/>
        </w:rPr>
        <w:t xml:space="preserve">Why or why not? </w:t>
      </w:r>
    </w:p>
    <w:p w:rsidR="00FD7966" w:rsidRDefault="00FD7966" w:rsidP="00FD7966">
      <w:pPr>
        <w:pStyle w:val="ListParagraph"/>
        <w:spacing w:after="0" w:line="240" w:lineRule="auto"/>
        <w:jc w:val="both"/>
        <w:rPr>
          <w:rFonts w:ascii="Times New Roman" w:hAnsi="Times New Roman" w:cs="Times New Roman"/>
          <w:sz w:val="24"/>
          <w:szCs w:val="24"/>
        </w:rPr>
      </w:pPr>
    </w:p>
    <w:p w:rsidR="00934624" w:rsidRDefault="00934624" w:rsidP="009346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Mr. Drummond claimed he was wrongfully terminated because his termination violated public policy.  He claimed the termination violated public policy because it was in retaliation for whistleblowing (Appellants brief, 2011)</w:t>
      </w:r>
      <w:r w:rsidR="002E598C">
        <w:rPr>
          <w:rFonts w:ascii="Times New Roman" w:hAnsi="Times New Roman" w:cs="Times New Roman"/>
          <w:sz w:val="24"/>
          <w:szCs w:val="24"/>
        </w:rPr>
        <w:t>.</w:t>
      </w:r>
    </w:p>
    <w:p w:rsidR="00934624" w:rsidRDefault="00934624" w:rsidP="0093462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97EDF" w:rsidRPr="00297EDF" w:rsidRDefault="00934624" w:rsidP="00021A54">
      <w:pPr>
        <w:pStyle w:val="ListParagraph"/>
        <w:spacing w:line="240" w:lineRule="auto"/>
        <w:jc w:val="both"/>
        <w:rPr>
          <w:rFonts w:ascii="Times New Roman" w:hAnsi="Times New Roman" w:cs="Times New Roman"/>
          <w:sz w:val="24"/>
          <w:szCs w:val="24"/>
        </w:rPr>
      </w:pPr>
      <w:r w:rsidRPr="00BB170E">
        <w:rPr>
          <w:rFonts w:ascii="Times New Roman" w:hAnsi="Times New Roman" w:cs="Times New Roman"/>
          <w:color w:val="000000"/>
          <w:sz w:val="24"/>
          <w:szCs w:val="24"/>
          <w:shd w:val="clear" w:color="auto" w:fill="FFFFFF"/>
        </w:rPr>
        <w:t xml:space="preserve">Persons acting in good faith who have probable cause to believe crimes have been committed should </w:t>
      </w:r>
      <w:r w:rsidR="00021A54">
        <w:rPr>
          <w:rFonts w:ascii="Times New Roman" w:hAnsi="Times New Roman" w:cs="Times New Roman"/>
          <w:color w:val="000000"/>
          <w:sz w:val="24"/>
          <w:szCs w:val="24"/>
          <w:shd w:val="clear" w:color="auto" w:fill="FFFFFF"/>
        </w:rPr>
        <w:t>be encouraged</w:t>
      </w:r>
      <w:r w:rsidR="002E598C">
        <w:rPr>
          <w:rFonts w:ascii="Times New Roman" w:hAnsi="Times New Roman" w:cs="Times New Roman"/>
          <w:sz w:val="24"/>
          <w:szCs w:val="24"/>
        </w:rPr>
        <w:t xml:space="preserve"> to report suspected illegal activities to the proper authorities in order to expose the wrongdoing and aid in the investigation and prosecution of the wrongdoers (Drummond, 2011).  However, reporting the wrongdoing to the wrongdoer is not enough to invoke protection under the whistleblowing public policy exception because it does nothing to expose the wrongdoer or the wrongdoing (Drummond, 2011).   Instead, reporting the wrongdoing to the wrongdoer may allow the wrongdoer to avoid prosecution, contrary to public policy</w:t>
      </w:r>
      <w:r w:rsidR="00021A54">
        <w:rPr>
          <w:rFonts w:ascii="Times New Roman" w:hAnsi="Times New Roman" w:cs="Times New Roman"/>
          <w:sz w:val="24"/>
          <w:szCs w:val="24"/>
        </w:rPr>
        <w:t xml:space="preserve"> (Drummond, 2011).</w:t>
      </w:r>
      <w:r w:rsidR="002E598C">
        <w:rPr>
          <w:rFonts w:ascii="Times New Roman" w:hAnsi="Times New Roman" w:cs="Times New Roman"/>
          <w:sz w:val="24"/>
          <w:szCs w:val="24"/>
        </w:rPr>
        <w:t xml:space="preserve"> </w:t>
      </w:r>
      <w:r w:rsidRPr="00297EDF">
        <w:rPr>
          <w:rFonts w:ascii="Times New Roman" w:hAnsi="Times New Roman" w:cs="Times New Roman"/>
          <w:sz w:val="24"/>
          <w:szCs w:val="24"/>
        </w:rPr>
        <w:t xml:space="preserve">Before he was terminated, Mr. Drummond reported the alleged wrong doing to his employers, the alleged wrongdoers.  However, since reporting the alleged wrongdoing to the alleged wrongdoers did not “expose” the alleged wrongdoing, it did not constitute whistleblowing, so even if his termination was in retaliation for that, it would not be in retaliation for whistleblowing.  </w:t>
      </w:r>
    </w:p>
    <w:p w:rsidR="00297EDF" w:rsidRDefault="00297EDF" w:rsidP="002E598C">
      <w:pPr>
        <w:pStyle w:val="ListParagraph"/>
        <w:spacing w:after="0" w:line="240" w:lineRule="auto"/>
        <w:jc w:val="both"/>
        <w:rPr>
          <w:rFonts w:ascii="Times New Roman" w:hAnsi="Times New Roman" w:cs="Times New Roman"/>
          <w:sz w:val="24"/>
          <w:szCs w:val="24"/>
        </w:rPr>
      </w:pPr>
    </w:p>
    <w:p w:rsidR="00934624" w:rsidRPr="002E598C" w:rsidRDefault="00934624" w:rsidP="002E598C">
      <w:pPr>
        <w:pStyle w:val="ListParagraph"/>
        <w:spacing w:after="0" w:line="240" w:lineRule="auto"/>
        <w:jc w:val="both"/>
        <w:rPr>
          <w:rFonts w:ascii="Times New Roman" w:hAnsi="Times New Roman" w:cs="Times New Roman"/>
          <w:sz w:val="24"/>
          <w:szCs w:val="24"/>
        </w:rPr>
      </w:pPr>
      <w:r w:rsidRPr="002E598C">
        <w:rPr>
          <w:rFonts w:ascii="Times New Roman" w:hAnsi="Times New Roman" w:cs="Times New Roman"/>
          <w:sz w:val="24"/>
          <w:szCs w:val="24"/>
        </w:rPr>
        <w:t xml:space="preserve">Although Mr. Drummond did eventually report the alleged wrongdoing to the Internal Revenue Service and the Army Corps of Engineers, he did not do so until after he was terminated; therefore, his termination could not be in retaliation for that.  Under the </w:t>
      </w:r>
      <w:r w:rsidRPr="002E598C">
        <w:rPr>
          <w:rFonts w:ascii="Times New Roman" w:hAnsi="Times New Roman" w:cs="Times New Roman"/>
          <w:sz w:val="24"/>
          <w:szCs w:val="24"/>
        </w:rPr>
        <w:lastRenderedPageBreak/>
        <w:t>circumstances, Mr. Drummon</w:t>
      </w:r>
      <w:r w:rsidR="002E598C" w:rsidRPr="002E598C">
        <w:rPr>
          <w:rFonts w:ascii="Times New Roman" w:hAnsi="Times New Roman" w:cs="Times New Roman"/>
          <w:sz w:val="24"/>
          <w:szCs w:val="24"/>
        </w:rPr>
        <w:t>d could not</w:t>
      </w:r>
      <w:r w:rsidRPr="002E598C">
        <w:rPr>
          <w:rFonts w:ascii="Times New Roman" w:hAnsi="Times New Roman" w:cs="Times New Roman"/>
          <w:sz w:val="24"/>
          <w:szCs w:val="24"/>
        </w:rPr>
        <w:t xml:space="preserve"> prove that his termination was in retaliation for whistleblowing.</w:t>
      </w:r>
    </w:p>
    <w:p w:rsidR="004A27EC" w:rsidRDefault="004A27EC" w:rsidP="00D505B8">
      <w:pPr>
        <w:spacing w:after="0" w:line="240" w:lineRule="auto"/>
        <w:ind w:left="720"/>
        <w:jc w:val="both"/>
        <w:rPr>
          <w:rFonts w:ascii="Times New Roman" w:hAnsi="Times New Roman" w:cs="Times New Roman"/>
          <w:sz w:val="24"/>
          <w:szCs w:val="24"/>
        </w:rPr>
      </w:pPr>
    </w:p>
    <w:p w:rsidR="00FD7966" w:rsidRDefault="00FD7966" w:rsidP="00D505B8">
      <w:pPr>
        <w:spacing w:after="0" w:line="240" w:lineRule="auto"/>
        <w:ind w:left="720"/>
        <w:jc w:val="both"/>
        <w:rPr>
          <w:rFonts w:ascii="Times New Roman" w:hAnsi="Times New Roman" w:cs="Times New Roman"/>
          <w:sz w:val="24"/>
          <w:szCs w:val="24"/>
        </w:rPr>
      </w:pPr>
    </w:p>
    <w:p w:rsidR="00FD7966" w:rsidRPr="00FD7966" w:rsidRDefault="00FD7966" w:rsidP="00FD7966">
      <w:pPr>
        <w:pStyle w:val="ListParagraph"/>
        <w:numPr>
          <w:ilvl w:val="0"/>
          <w:numId w:val="3"/>
        </w:numPr>
        <w:spacing w:after="0" w:line="240" w:lineRule="auto"/>
        <w:jc w:val="both"/>
        <w:rPr>
          <w:rFonts w:ascii="Times New Roman" w:hAnsi="Times New Roman" w:cs="Times New Roman"/>
          <w:sz w:val="24"/>
          <w:szCs w:val="24"/>
        </w:rPr>
      </w:pPr>
      <w:r w:rsidRPr="00FD7966">
        <w:rPr>
          <w:rFonts w:ascii="Times New Roman" w:hAnsi="Times New Roman" w:cs="Times New Roman"/>
          <w:sz w:val="24"/>
          <w:szCs w:val="24"/>
        </w:rPr>
        <w:t xml:space="preserve">If you were Mr. Drummond, what, if anything, would you have done differently? </w:t>
      </w:r>
      <w:r>
        <w:rPr>
          <w:rFonts w:ascii="Times New Roman" w:hAnsi="Times New Roman" w:cs="Times New Roman"/>
          <w:sz w:val="24"/>
          <w:szCs w:val="24"/>
        </w:rPr>
        <w:t xml:space="preserve"> </w:t>
      </w:r>
    </w:p>
    <w:p w:rsidR="004A27EC" w:rsidRDefault="004A27EC" w:rsidP="00FD7966">
      <w:pPr>
        <w:spacing w:after="0" w:line="240" w:lineRule="auto"/>
        <w:jc w:val="both"/>
        <w:rPr>
          <w:rFonts w:ascii="Times New Roman" w:hAnsi="Times New Roman" w:cs="Times New Roman"/>
          <w:sz w:val="24"/>
          <w:szCs w:val="24"/>
        </w:rPr>
      </w:pPr>
    </w:p>
    <w:p w:rsidR="00D505B8" w:rsidRPr="00D505B8" w:rsidRDefault="00D505B8" w:rsidP="00D505B8">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you were Mr. Drummond and you wanted to secure your right to sue for wrongful termination on the basis of whistleblowing, you would have </w:t>
      </w:r>
      <w:r w:rsidR="004A27EC">
        <w:rPr>
          <w:rFonts w:ascii="Times New Roman" w:hAnsi="Times New Roman" w:cs="Times New Roman"/>
          <w:sz w:val="24"/>
          <w:szCs w:val="24"/>
        </w:rPr>
        <w:t xml:space="preserve">had </w:t>
      </w:r>
      <w:r>
        <w:rPr>
          <w:rFonts w:ascii="Times New Roman" w:hAnsi="Times New Roman" w:cs="Times New Roman"/>
          <w:sz w:val="24"/>
          <w:szCs w:val="24"/>
        </w:rPr>
        <w:t xml:space="preserve">to </w:t>
      </w:r>
      <w:r w:rsidR="004A27EC">
        <w:rPr>
          <w:rFonts w:ascii="Times New Roman" w:hAnsi="Times New Roman" w:cs="Times New Roman"/>
          <w:sz w:val="24"/>
          <w:szCs w:val="24"/>
        </w:rPr>
        <w:t>have</w:t>
      </w:r>
      <w:r>
        <w:rPr>
          <w:rFonts w:ascii="Times New Roman" w:hAnsi="Times New Roman" w:cs="Times New Roman"/>
          <w:sz w:val="24"/>
          <w:szCs w:val="24"/>
        </w:rPr>
        <w:t xml:space="preserve"> </w:t>
      </w:r>
      <w:r w:rsidR="004A27EC">
        <w:rPr>
          <w:rFonts w:ascii="Times New Roman" w:hAnsi="Times New Roman" w:cs="Times New Roman"/>
          <w:sz w:val="24"/>
          <w:szCs w:val="24"/>
        </w:rPr>
        <w:t>actually “blown the whistle” by exposing</w:t>
      </w:r>
      <w:r>
        <w:rPr>
          <w:rFonts w:ascii="Times New Roman" w:hAnsi="Times New Roman" w:cs="Times New Roman"/>
          <w:sz w:val="24"/>
          <w:szCs w:val="24"/>
        </w:rPr>
        <w:t xml:space="preserve"> the crime </w:t>
      </w:r>
      <w:r w:rsidRPr="00FD7966">
        <w:rPr>
          <w:rFonts w:ascii="Times New Roman" w:hAnsi="Times New Roman" w:cs="Times New Roman"/>
          <w:sz w:val="24"/>
          <w:szCs w:val="24"/>
        </w:rPr>
        <w:t>before</w:t>
      </w:r>
      <w:r>
        <w:rPr>
          <w:rFonts w:ascii="Times New Roman" w:hAnsi="Times New Roman" w:cs="Times New Roman"/>
          <w:sz w:val="24"/>
          <w:szCs w:val="24"/>
        </w:rPr>
        <w:t xml:space="preserve"> you were terminated.  In other words, you would have </w:t>
      </w:r>
      <w:r w:rsidR="004A27EC">
        <w:rPr>
          <w:rFonts w:ascii="Times New Roman" w:hAnsi="Times New Roman" w:cs="Times New Roman"/>
          <w:sz w:val="24"/>
          <w:szCs w:val="24"/>
        </w:rPr>
        <w:t xml:space="preserve">had </w:t>
      </w:r>
      <w:r>
        <w:rPr>
          <w:rFonts w:ascii="Times New Roman" w:hAnsi="Times New Roman" w:cs="Times New Roman"/>
          <w:sz w:val="24"/>
          <w:szCs w:val="24"/>
        </w:rPr>
        <w:t xml:space="preserve">to </w:t>
      </w:r>
      <w:r w:rsidR="004A27EC">
        <w:rPr>
          <w:rFonts w:ascii="Times New Roman" w:hAnsi="Times New Roman" w:cs="Times New Roman"/>
          <w:sz w:val="24"/>
          <w:szCs w:val="24"/>
        </w:rPr>
        <w:t xml:space="preserve">have </w:t>
      </w:r>
      <w:r>
        <w:rPr>
          <w:rFonts w:ascii="Times New Roman" w:hAnsi="Times New Roman" w:cs="Times New Roman"/>
          <w:sz w:val="24"/>
          <w:szCs w:val="24"/>
        </w:rPr>
        <w:t>report</w:t>
      </w:r>
      <w:r w:rsidR="004A27EC">
        <w:rPr>
          <w:rFonts w:ascii="Times New Roman" w:hAnsi="Times New Roman" w:cs="Times New Roman"/>
          <w:sz w:val="24"/>
          <w:szCs w:val="24"/>
        </w:rPr>
        <w:t>ed</w:t>
      </w:r>
      <w:r>
        <w:rPr>
          <w:rFonts w:ascii="Times New Roman" w:hAnsi="Times New Roman" w:cs="Times New Roman"/>
          <w:sz w:val="24"/>
          <w:szCs w:val="24"/>
        </w:rPr>
        <w:t xml:space="preserve"> the alleged wrongdoing to the </w:t>
      </w:r>
      <w:r w:rsidRPr="00D0406E">
        <w:rPr>
          <w:rFonts w:ascii="Times New Roman" w:hAnsi="Times New Roman" w:cs="Times New Roman"/>
          <w:sz w:val="24"/>
          <w:szCs w:val="24"/>
        </w:rPr>
        <w:t>Internal Revenue Service and</w:t>
      </w:r>
      <w:r w:rsidR="004A27EC">
        <w:rPr>
          <w:rFonts w:ascii="Times New Roman" w:hAnsi="Times New Roman" w:cs="Times New Roman"/>
          <w:sz w:val="24"/>
          <w:szCs w:val="24"/>
        </w:rPr>
        <w:t>/or</w:t>
      </w:r>
      <w:r w:rsidRPr="00D0406E">
        <w:rPr>
          <w:rFonts w:ascii="Times New Roman" w:hAnsi="Times New Roman" w:cs="Times New Roman"/>
          <w:sz w:val="24"/>
          <w:szCs w:val="24"/>
        </w:rPr>
        <w:t xml:space="preserve"> the Army Corps of Engineers</w:t>
      </w:r>
      <w:r w:rsidR="00740A6B">
        <w:rPr>
          <w:rFonts w:ascii="Times New Roman" w:hAnsi="Times New Roman" w:cs="Times New Roman"/>
          <w:sz w:val="24"/>
          <w:szCs w:val="24"/>
        </w:rPr>
        <w:t xml:space="preserve"> before you were terminated, not after.</w:t>
      </w:r>
    </w:p>
    <w:p w:rsidR="00D505B8" w:rsidRDefault="00D505B8" w:rsidP="00D505B8">
      <w:pPr>
        <w:spacing w:after="0" w:line="240" w:lineRule="auto"/>
        <w:jc w:val="both"/>
        <w:rPr>
          <w:rFonts w:ascii="Times New Roman" w:hAnsi="Times New Roman" w:cs="Times New Roman"/>
          <w:sz w:val="24"/>
          <w:szCs w:val="24"/>
        </w:rPr>
      </w:pPr>
    </w:p>
    <w:p w:rsidR="00D505B8" w:rsidRPr="00D505B8" w:rsidRDefault="00D505B8" w:rsidP="00D505B8">
      <w:pPr>
        <w:spacing w:after="0" w:line="240" w:lineRule="auto"/>
        <w:jc w:val="both"/>
        <w:rPr>
          <w:rFonts w:ascii="Times New Roman" w:hAnsi="Times New Roman" w:cs="Times New Roman"/>
          <w:sz w:val="24"/>
          <w:szCs w:val="24"/>
        </w:rPr>
      </w:pPr>
    </w:p>
    <w:p w:rsidR="00681A09" w:rsidRPr="00BB170E" w:rsidRDefault="00681A09" w:rsidP="000A6252">
      <w:pPr>
        <w:spacing w:after="0" w:line="240" w:lineRule="auto"/>
        <w:rPr>
          <w:rFonts w:ascii="Times New Roman" w:hAnsi="Times New Roman" w:cs="Times New Roman"/>
          <w:b/>
          <w:sz w:val="24"/>
          <w:szCs w:val="24"/>
        </w:rPr>
      </w:pPr>
      <w:r w:rsidRPr="00BB170E">
        <w:rPr>
          <w:rFonts w:ascii="Times New Roman" w:hAnsi="Times New Roman" w:cs="Times New Roman"/>
          <w:b/>
          <w:sz w:val="24"/>
          <w:szCs w:val="24"/>
        </w:rPr>
        <w:t>Epilogue</w:t>
      </w:r>
    </w:p>
    <w:p w:rsidR="00681A09" w:rsidRPr="00BB170E" w:rsidRDefault="00681A09" w:rsidP="000A6252">
      <w:pPr>
        <w:spacing w:after="0" w:line="240" w:lineRule="auto"/>
        <w:jc w:val="center"/>
        <w:rPr>
          <w:rFonts w:ascii="Times New Roman" w:hAnsi="Times New Roman" w:cs="Times New Roman"/>
          <w:sz w:val="24"/>
          <w:szCs w:val="24"/>
        </w:rPr>
      </w:pPr>
    </w:p>
    <w:p w:rsidR="00681A09" w:rsidRPr="00BB170E" w:rsidRDefault="007460A0" w:rsidP="000A6252">
      <w:pPr>
        <w:spacing w:after="0" w:line="240" w:lineRule="auto"/>
        <w:rPr>
          <w:rFonts w:ascii="Times New Roman" w:hAnsi="Times New Roman" w:cs="Times New Roman"/>
          <w:sz w:val="24"/>
          <w:szCs w:val="24"/>
        </w:rPr>
      </w:pPr>
      <w:r w:rsidRPr="00BB170E">
        <w:rPr>
          <w:rFonts w:ascii="Times New Roman" w:hAnsi="Times New Roman" w:cs="Times New Roman"/>
          <w:sz w:val="24"/>
          <w:szCs w:val="24"/>
        </w:rPr>
        <w:t xml:space="preserve">Admittedly, things did not work out well for Mr. </w:t>
      </w:r>
      <w:r w:rsidR="00A45F47" w:rsidRPr="00BB170E">
        <w:rPr>
          <w:rFonts w:ascii="Times New Roman" w:hAnsi="Times New Roman" w:cs="Times New Roman"/>
          <w:sz w:val="24"/>
          <w:szCs w:val="24"/>
        </w:rPr>
        <w:t xml:space="preserve">Drummond.  However, to give the students another </w:t>
      </w:r>
      <w:r w:rsidR="008F5993" w:rsidRPr="00BB170E">
        <w:rPr>
          <w:rFonts w:ascii="Times New Roman" w:hAnsi="Times New Roman" w:cs="Times New Roman"/>
          <w:sz w:val="24"/>
          <w:szCs w:val="24"/>
        </w:rPr>
        <w:t>perspective</w:t>
      </w:r>
      <w:r w:rsidR="00A45F47" w:rsidRPr="00BB170E">
        <w:rPr>
          <w:rFonts w:ascii="Times New Roman" w:hAnsi="Times New Roman" w:cs="Times New Roman"/>
          <w:sz w:val="24"/>
          <w:szCs w:val="24"/>
        </w:rPr>
        <w:t>,</w:t>
      </w:r>
      <w:r w:rsidR="00681A09" w:rsidRPr="00BB170E">
        <w:rPr>
          <w:rFonts w:ascii="Times New Roman" w:hAnsi="Times New Roman" w:cs="Times New Roman"/>
          <w:sz w:val="24"/>
          <w:szCs w:val="24"/>
        </w:rPr>
        <w:t xml:space="preserve"> the instructor may</w:t>
      </w:r>
      <w:r w:rsidRPr="00BB170E">
        <w:rPr>
          <w:rFonts w:ascii="Times New Roman" w:hAnsi="Times New Roman" w:cs="Times New Roman"/>
          <w:sz w:val="24"/>
          <w:szCs w:val="24"/>
        </w:rPr>
        <w:t xml:space="preserve"> want to discuss the case of Bradley Birkenfeld, a former banker at UBS, who </w:t>
      </w:r>
      <w:r w:rsidR="003E51FB" w:rsidRPr="00BB170E">
        <w:rPr>
          <w:rFonts w:ascii="Times New Roman" w:hAnsi="Times New Roman" w:cs="Times New Roman"/>
          <w:sz w:val="24"/>
          <w:szCs w:val="24"/>
        </w:rPr>
        <w:t xml:space="preserve">blew the whistle on UBS for assisting </w:t>
      </w:r>
      <w:r w:rsidRPr="00BB170E">
        <w:rPr>
          <w:rFonts w:ascii="Times New Roman" w:hAnsi="Times New Roman" w:cs="Times New Roman"/>
          <w:sz w:val="24"/>
          <w:szCs w:val="24"/>
        </w:rPr>
        <w:t xml:space="preserve">American citizens </w:t>
      </w:r>
      <w:r w:rsidR="003E51FB" w:rsidRPr="00BB170E">
        <w:rPr>
          <w:rFonts w:ascii="Times New Roman" w:hAnsi="Times New Roman" w:cs="Times New Roman"/>
          <w:sz w:val="24"/>
          <w:szCs w:val="24"/>
        </w:rPr>
        <w:t xml:space="preserve">in tax evasion.  The </w:t>
      </w:r>
      <w:r w:rsidR="00087A04" w:rsidRPr="00BB170E">
        <w:rPr>
          <w:rFonts w:ascii="Times New Roman" w:hAnsi="Times New Roman" w:cs="Times New Roman"/>
          <w:sz w:val="24"/>
          <w:szCs w:val="24"/>
        </w:rPr>
        <w:t>information he provided to the</w:t>
      </w:r>
      <w:r w:rsidR="00A45F47" w:rsidRPr="00BB170E">
        <w:rPr>
          <w:rFonts w:ascii="Times New Roman" w:hAnsi="Times New Roman" w:cs="Times New Roman"/>
          <w:sz w:val="24"/>
          <w:szCs w:val="24"/>
        </w:rPr>
        <w:t xml:space="preserve"> Internal Revenue Service (“I.R.S.”) </w:t>
      </w:r>
      <w:r w:rsidR="003E51FB" w:rsidRPr="00BB170E">
        <w:rPr>
          <w:rFonts w:ascii="Times New Roman" w:hAnsi="Times New Roman" w:cs="Times New Roman"/>
          <w:sz w:val="24"/>
          <w:szCs w:val="24"/>
        </w:rPr>
        <w:t>resulted in the recovery of more than $5 billion in unpaid taxes. The I.R.S</w:t>
      </w:r>
      <w:r w:rsidR="00087A04" w:rsidRPr="00BB170E">
        <w:rPr>
          <w:rFonts w:ascii="Times New Roman" w:hAnsi="Times New Roman" w:cs="Times New Roman"/>
          <w:sz w:val="24"/>
          <w:szCs w:val="24"/>
        </w:rPr>
        <w:t>.</w:t>
      </w:r>
      <w:r w:rsidR="003E51FB" w:rsidRPr="00BB170E">
        <w:rPr>
          <w:rFonts w:ascii="Times New Roman" w:hAnsi="Times New Roman" w:cs="Times New Roman"/>
          <w:sz w:val="24"/>
          <w:szCs w:val="24"/>
        </w:rPr>
        <w:t xml:space="preserve"> </w:t>
      </w:r>
      <w:r w:rsidR="00087A04" w:rsidRPr="00BB170E">
        <w:rPr>
          <w:rFonts w:ascii="Times New Roman" w:hAnsi="Times New Roman" w:cs="Times New Roman"/>
          <w:sz w:val="24"/>
          <w:szCs w:val="24"/>
        </w:rPr>
        <w:t xml:space="preserve">has the power to </w:t>
      </w:r>
      <w:r w:rsidR="003E51FB" w:rsidRPr="00BB170E">
        <w:rPr>
          <w:rFonts w:ascii="Times New Roman" w:hAnsi="Times New Roman" w:cs="Times New Roman"/>
          <w:sz w:val="24"/>
          <w:szCs w:val="24"/>
        </w:rPr>
        <w:t>a</w:t>
      </w:r>
      <w:r w:rsidR="00087A04" w:rsidRPr="00BB170E">
        <w:rPr>
          <w:rFonts w:ascii="Times New Roman" w:hAnsi="Times New Roman" w:cs="Times New Roman"/>
          <w:sz w:val="24"/>
          <w:szCs w:val="24"/>
        </w:rPr>
        <w:t xml:space="preserve">ward whistleblowers </w:t>
      </w:r>
      <w:r w:rsidR="003E51FB" w:rsidRPr="00BB170E">
        <w:rPr>
          <w:rFonts w:ascii="Times New Roman" w:hAnsi="Times New Roman" w:cs="Times New Roman"/>
          <w:sz w:val="24"/>
          <w:szCs w:val="24"/>
        </w:rPr>
        <w:t>up to 30 percent of any fines and u</w:t>
      </w:r>
      <w:r w:rsidR="00A45F47" w:rsidRPr="00BB170E">
        <w:rPr>
          <w:rFonts w:ascii="Times New Roman" w:hAnsi="Times New Roman" w:cs="Times New Roman"/>
          <w:sz w:val="24"/>
          <w:szCs w:val="24"/>
        </w:rPr>
        <w:t>n</w:t>
      </w:r>
      <w:r w:rsidR="003E51FB" w:rsidRPr="00BB170E">
        <w:rPr>
          <w:rFonts w:ascii="Times New Roman" w:hAnsi="Times New Roman" w:cs="Times New Roman"/>
          <w:sz w:val="24"/>
          <w:szCs w:val="24"/>
        </w:rPr>
        <w:t xml:space="preserve">paid taxes that it recovers and </w:t>
      </w:r>
      <w:r w:rsidR="00087A04" w:rsidRPr="00BB170E">
        <w:rPr>
          <w:rFonts w:ascii="Times New Roman" w:hAnsi="Times New Roman" w:cs="Times New Roman"/>
          <w:sz w:val="24"/>
          <w:szCs w:val="24"/>
        </w:rPr>
        <w:t xml:space="preserve">it </w:t>
      </w:r>
      <w:r w:rsidR="00740A6B">
        <w:rPr>
          <w:rFonts w:ascii="Times New Roman" w:hAnsi="Times New Roman" w:cs="Times New Roman"/>
          <w:sz w:val="24"/>
          <w:szCs w:val="24"/>
        </w:rPr>
        <w:t>awarded Mr. Birkenfeld $104 m</w:t>
      </w:r>
      <w:r w:rsidR="003E51FB" w:rsidRPr="00BB170E">
        <w:rPr>
          <w:rFonts w:ascii="Times New Roman" w:hAnsi="Times New Roman" w:cs="Times New Roman"/>
          <w:sz w:val="24"/>
          <w:szCs w:val="24"/>
        </w:rPr>
        <w:t xml:space="preserve">illion for his assistance.  The award was the largest award ever paid by the I.R.S.  </w:t>
      </w:r>
      <w:r w:rsidR="00740A6B">
        <w:rPr>
          <w:rFonts w:ascii="Times New Roman" w:hAnsi="Times New Roman" w:cs="Times New Roman"/>
          <w:sz w:val="24"/>
          <w:szCs w:val="24"/>
        </w:rPr>
        <w:t>It shoul</w:t>
      </w:r>
      <w:r w:rsidR="00BD0802">
        <w:rPr>
          <w:rFonts w:ascii="Times New Roman" w:hAnsi="Times New Roman" w:cs="Times New Roman"/>
          <w:sz w:val="24"/>
          <w:szCs w:val="24"/>
        </w:rPr>
        <w:t>d be mentioned that Mr. Birkenf</w:t>
      </w:r>
      <w:r w:rsidR="00740A6B">
        <w:rPr>
          <w:rFonts w:ascii="Times New Roman" w:hAnsi="Times New Roman" w:cs="Times New Roman"/>
          <w:sz w:val="24"/>
          <w:szCs w:val="24"/>
        </w:rPr>
        <w:t>e</w:t>
      </w:r>
      <w:r w:rsidR="00BD0802">
        <w:rPr>
          <w:rFonts w:ascii="Times New Roman" w:hAnsi="Times New Roman" w:cs="Times New Roman"/>
          <w:sz w:val="24"/>
          <w:szCs w:val="24"/>
        </w:rPr>
        <w:t>l</w:t>
      </w:r>
      <w:r w:rsidR="00740A6B">
        <w:rPr>
          <w:rFonts w:ascii="Times New Roman" w:hAnsi="Times New Roman" w:cs="Times New Roman"/>
          <w:sz w:val="24"/>
          <w:szCs w:val="24"/>
        </w:rPr>
        <w:t xml:space="preserve">d was </w:t>
      </w:r>
      <w:r w:rsidR="003E51FB" w:rsidRPr="00BB170E">
        <w:rPr>
          <w:rFonts w:ascii="Times New Roman" w:hAnsi="Times New Roman" w:cs="Times New Roman"/>
          <w:sz w:val="24"/>
          <w:szCs w:val="24"/>
        </w:rPr>
        <w:t>convicted for his part in the tax evasion scheme and served two and a h</w:t>
      </w:r>
      <w:r w:rsidR="00740A6B">
        <w:rPr>
          <w:rFonts w:ascii="Times New Roman" w:hAnsi="Times New Roman" w:cs="Times New Roman"/>
          <w:sz w:val="24"/>
          <w:szCs w:val="24"/>
        </w:rPr>
        <w:t>alf years in prison.  His $104 m</w:t>
      </w:r>
      <w:r w:rsidR="003E51FB" w:rsidRPr="00BB170E">
        <w:rPr>
          <w:rFonts w:ascii="Times New Roman" w:hAnsi="Times New Roman" w:cs="Times New Roman"/>
          <w:sz w:val="24"/>
          <w:szCs w:val="24"/>
        </w:rPr>
        <w:t>illion award amounted to more than $4,600 for every hour he spent in prison!</w:t>
      </w:r>
      <w:r w:rsidR="00A45F47" w:rsidRPr="00BB170E">
        <w:rPr>
          <w:rFonts w:ascii="Times New Roman" w:hAnsi="Times New Roman" w:cs="Times New Roman"/>
          <w:sz w:val="24"/>
          <w:szCs w:val="24"/>
        </w:rPr>
        <w:t xml:space="preserve"> (Kocieniewski, 2012)</w:t>
      </w:r>
    </w:p>
    <w:p w:rsidR="00681A09" w:rsidRPr="00BB170E" w:rsidRDefault="00681A09" w:rsidP="000A6252">
      <w:pPr>
        <w:spacing w:after="0" w:line="240" w:lineRule="auto"/>
        <w:rPr>
          <w:rFonts w:ascii="Times New Roman" w:hAnsi="Times New Roman" w:cs="Times New Roman"/>
          <w:sz w:val="24"/>
          <w:szCs w:val="24"/>
        </w:rPr>
      </w:pPr>
    </w:p>
    <w:p w:rsidR="001C1236" w:rsidRPr="00BB170E" w:rsidRDefault="001C1236" w:rsidP="000A6252">
      <w:pPr>
        <w:spacing w:after="0" w:line="240" w:lineRule="auto"/>
        <w:rPr>
          <w:rFonts w:ascii="Times New Roman" w:hAnsi="Times New Roman" w:cs="Times New Roman"/>
          <w:sz w:val="24"/>
          <w:szCs w:val="24"/>
        </w:rPr>
      </w:pPr>
    </w:p>
    <w:p w:rsidR="001C1236" w:rsidRPr="00BB170E" w:rsidRDefault="001C1236" w:rsidP="000A6252">
      <w:pPr>
        <w:spacing w:after="0" w:line="240" w:lineRule="auto"/>
        <w:rPr>
          <w:rFonts w:ascii="Times New Roman" w:hAnsi="Times New Roman" w:cs="Times New Roman"/>
          <w:b/>
          <w:sz w:val="24"/>
          <w:szCs w:val="24"/>
        </w:rPr>
      </w:pPr>
      <w:r w:rsidRPr="00BB170E">
        <w:rPr>
          <w:rFonts w:ascii="Times New Roman" w:hAnsi="Times New Roman" w:cs="Times New Roman"/>
          <w:b/>
          <w:sz w:val="24"/>
          <w:szCs w:val="24"/>
        </w:rPr>
        <w:t>Additional Pedagogical Materials</w:t>
      </w:r>
    </w:p>
    <w:p w:rsidR="001C1236" w:rsidRPr="00BB170E" w:rsidRDefault="001C1236" w:rsidP="000A6252">
      <w:pPr>
        <w:spacing w:after="0" w:line="240" w:lineRule="auto"/>
        <w:jc w:val="center"/>
        <w:rPr>
          <w:rFonts w:ascii="Times New Roman" w:hAnsi="Times New Roman" w:cs="Times New Roman"/>
          <w:sz w:val="24"/>
          <w:szCs w:val="24"/>
        </w:rPr>
      </w:pPr>
    </w:p>
    <w:p w:rsidR="001C1236" w:rsidRPr="00BB170E" w:rsidRDefault="001C1236" w:rsidP="000A6252">
      <w:pPr>
        <w:spacing w:after="0" w:line="240" w:lineRule="auto"/>
        <w:rPr>
          <w:rFonts w:ascii="Times New Roman" w:hAnsi="Times New Roman" w:cs="Times New Roman"/>
          <w:sz w:val="24"/>
          <w:szCs w:val="24"/>
        </w:rPr>
      </w:pPr>
      <w:r w:rsidRPr="00BB170E">
        <w:rPr>
          <w:rFonts w:ascii="Times New Roman" w:hAnsi="Times New Roman" w:cs="Times New Roman"/>
          <w:sz w:val="24"/>
          <w:szCs w:val="24"/>
        </w:rPr>
        <w:t>If this critical incident is being used in a business law class</w:t>
      </w:r>
      <w:r w:rsidR="00087A04" w:rsidRPr="00BB170E">
        <w:rPr>
          <w:rFonts w:ascii="Times New Roman" w:hAnsi="Times New Roman" w:cs="Times New Roman"/>
          <w:sz w:val="24"/>
          <w:szCs w:val="24"/>
        </w:rPr>
        <w:t xml:space="preserve"> or an employment law class (or any other class focusing on law) </w:t>
      </w:r>
      <w:r w:rsidRPr="00BB170E">
        <w:rPr>
          <w:rFonts w:ascii="Times New Roman" w:hAnsi="Times New Roman" w:cs="Times New Roman"/>
          <w:sz w:val="24"/>
          <w:szCs w:val="24"/>
        </w:rPr>
        <w:t xml:space="preserve">, the instructor might want to have the students </w:t>
      </w:r>
      <w:r w:rsidR="00952CA9" w:rsidRPr="00BB170E">
        <w:rPr>
          <w:rFonts w:ascii="Times New Roman" w:hAnsi="Times New Roman" w:cs="Times New Roman"/>
          <w:sz w:val="24"/>
          <w:szCs w:val="24"/>
        </w:rPr>
        <w:t xml:space="preserve">use Lexis/Nexis to </w:t>
      </w:r>
      <w:r w:rsidRPr="00BB170E">
        <w:rPr>
          <w:rFonts w:ascii="Times New Roman" w:hAnsi="Times New Roman" w:cs="Times New Roman"/>
          <w:sz w:val="24"/>
          <w:szCs w:val="24"/>
        </w:rPr>
        <w:t>find the</w:t>
      </w:r>
      <w:r w:rsidR="00952CA9" w:rsidRPr="00BB170E">
        <w:rPr>
          <w:rFonts w:ascii="Times New Roman" w:hAnsi="Times New Roman" w:cs="Times New Roman"/>
          <w:sz w:val="24"/>
          <w:szCs w:val="24"/>
        </w:rPr>
        <w:t xml:space="preserve"> Missouri Court of Appeals opinion in the</w:t>
      </w:r>
      <w:r w:rsidRPr="00BB170E">
        <w:rPr>
          <w:rFonts w:ascii="Times New Roman" w:hAnsi="Times New Roman" w:cs="Times New Roman"/>
          <w:sz w:val="24"/>
          <w:szCs w:val="24"/>
        </w:rPr>
        <w:t xml:space="preserve"> Drummond v </w:t>
      </w:r>
      <w:r w:rsidR="00952CA9" w:rsidRPr="00BB170E">
        <w:rPr>
          <w:rFonts w:ascii="Times New Roman" w:hAnsi="Times New Roman" w:cs="Times New Roman"/>
          <w:sz w:val="24"/>
          <w:szCs w:val="24"/>
        </w:rPr>
        <w:t xml:space="preserve">Land Learning Foundation case.  They can find the opinion by entering “Drummond” and “Land Learning Foundation” in the “parties” field under “look up a legal case”.  The instructor may also want to have the students brief the case.  </w:t>
      </w:r>
      <w:r w:rsidR="00063811">
        <w:rPr>
          <w:rFonts w:ascii="Times New Roman" w:hAnsi="Times New Roman" w:cs="Times New Roman"/>
          <w:sz w:val="24"/>
          <w:szCs w:val="24"/>
        </w:rPr>
        <w:t xml:space="preserve">I have attached a copy of the court opinion as Exhibit 1. </w:t>
      </w:r>
      <w:r w:rsidR="00952CA9" w:rsidRPr="00BB170E">
        <w:rPr>
          <w:rFonts w:ascii="Times New Roman" w:hAnsi="Times New Roman" w:cs="Times New Roman"/>
          <w:sz w:val="24"/>
          <w:szCs w:val="24"/>
        </w:rPr>
        <w:t>I</w:t>
      </w:r>
      <w:r w:rsidR="00A45F47" w:rsidRPr="00BB170E">
        <w:rPr>
          <w:rFonts w:ascii="Times New Roman" w:hAnsi="Times New Roman" w:cs="Times New Roman"/>
          <w:sz w:val="24"/>
          <w:szCs w:val="24"/>
        </w:rPr>
        <w:t xml:space="preserve"> ha</w:t>
      </w:r>
      <w:r w:rsidR="00740A6B">
        <w:rPr>
          <w:rFonts w:ascii="Times New Roman" w:hAnsi="Times New Roman" w:cs="Times New Roman"/>
          <w:sz w:val="24"/>
          <w:szCs w:val="24"/>
        </w:rPr>
        <w:t>ve</w:t>
      </w:r>
      <w:r w:rsidR="00063811">
        <w:rPr>
          <w:rFonts w:ascii="Times New Roman" w:hAnsi="Times New Roman" w:cs="Times New Roman"/>
          <w:sz w:val="24"/>
          <w:szCs w:val="24"/>
        </w:rPr>
        <w:t xml:space="preserve"> also</w:t>
      </w:r>
      <w:r w:rsidR="00740A6B">
        <w:rPr>
          <w:rFonts w:ascii="Times New Roman" w:hAnsi="Times New Roman" w:cs="Times New Roman"/>
          <w:sz w:val="24"/>
          <w:szCs w:val="24"/>
        </w:rPr>
        <w:t xml:space="preserve"> attached </w:t>
      </w:r>
      <w:r w:rsidR="00A45F47" w:rsidRPr="00BB170E">
        <w:rPr>
          <w:rFonts w:ascii="Times New Roman" w:hAnsi="Times New Roman" w:cs="Times New Roman"/>
          <w:sz w:val="24"/>
          <w:szCs w:val="24"/>
        </w:rPr>
        <w:t>a format for the brief</w:t>
      </w:r>
      <w:r w:rsidR="00952CA9" w:rsidRPr="00BB170E">
        <w:rPr>
          <w:rFonts w:ascii="Times New Roman" w:hAnsi="Times New Roman" w:cs="Times New Roman"/>
          <w:sz w:val="24"/>
          <w:szCs w:val="24"/>
        </w:rPr>
        <w:t xml:space="preserve"> </w:t>
      </w:r>
      <w:r w:rsidR="00063811">
        <w:rPr>
          <w:rFonts w:ascii="Times New Roman" w:hAnsi="Times New Roman" w:cs="Times New Roman"/>
          <w:sz w:val="24"/>
          <w:szCs w:val="24"/>
        </w:rPr>
        <w:t>as Exhibit 2</w:t>
      </w:r>
      <w:r w:rsidR="00740A6B">
        <w:rPr>
          <w:rFonts w:ascii="Times New Roman" w:hAnsi="Times New Roman" w:cs="Times New Roman"/>
          <w:sz w:val="24"/>
          <w:szCs w:val="24"/>
        </w:rPr>
        <w:t xml:space="preserve"> </w:t>
      </w:r>
      <w:r w:rsidR="00952CA9" w:rsidRPr="00BB170E">
        <w:rPr>
          <w:rFonts w:ascii="Times New Roman" w:hAnsi="Times New Roman" w:cs="Times New Roman"/>
          <w:sz w:val="24"/>
          <w:szCs w:val="24"/>
        </w:rPr>
        <w:t xml:space="preserve">and a sample brief of the case </w:t>
      </w:r>
      <w:r w:rsidR="00063811">
        <w:rPr>
          <w:rFonts w:ascii="Times New Roman" w:hAnsi="Times New Roman" w:cs="Times New Roman"/>
          <w:sz w:val="24"/>
          <w:szCs w:val="24"/>
        </w:rPr>
        <w:t>as Exhibit 3</w:t>
      </w:r>
      <w:r w:rsidR="00952CA9" w:rsidRPr="00BB170E">
        <w:rPr>
          <w:rFonts w:ascii="Times New Roman" w:hAnsi="Times New Roman" w:cs="Times New Roman"/>
          <w:sz w:val="24"/>
          <w:szCs w:val="24"/>
        </w:rPr>
        <w:t>.</w:t>
      </w:r>
      <w:r w:rsidR="00740A6B">
        <w:rPr>
          <w:rFonts w:ascii="Times New Roman" w:hAnsi="Times New Roman" w:cs="Times New Roman"/>
          <w:sz w:val="24"/>
          <w:szCs w:val="24"/>
        </w:rPr>
        <w:t xml:space="preserve">  </w:t>
      </w:r>
    </w:p>
    <w:p w:rsidR="00970972" w:rsidRDefault="00970972" w:rsidP="000A6252">
      <w:pPr>
        <w:spacing w:after="0" w:line="240" w:lineRule="auto"/>
        <w:rPr>
          <w:rFonts w:ascii="Times New Roman" w:hAnsi="Times New Roman" w:cs="Times New Roman"/>
          <w:sz w:val="24"/>
          <w:szCs w:val="24"/>
        </w:rPr>
      </w:pPr>
    </w:p>
    <w:p w:rsidR="001440A5" w:rsidRDefault="001440A5" w:rsidP="001440A5">
      <w:pPr>
        <w:spacing w:after="0" w:line="240" w:lineRule="auto"/>
        <w:rPr>
          <w:rFonts w:ascii="Times New Roman" w:hAnsi="Times New Roman" w:cs="Times New Roman"/>
          <w:sz w:val="24"/>
          <w:szCs w:val="24"/>
        </w:rPr>
      </w:pPr>
      <w:r>
        <w:rPr>
          <w:rFonts w:ascii="Times New Roman" w:hAnsi="Times New Roman" w:cs="Times New Roman"/>
          <w:sz w:val="24"/>
          <w:szCs w:val="24"/>
        </w:rPr>
        <w:t>For a 50 state survey of wrongful discharge laws, please see Th</w:t>
      </w:r>
      <w:r w:rsidR="00102654">
        <w:rPr>
          <w:rFonts w:ascii="Times New Roman" w:hAnsi="Times New Roman" w:cs="Times New Roman"/>
          <w:sz w:val="24"/>
          <w:szCs w:val="24"/>
        </w:rPr>
        <w:t>e National Employer (2009/2010),</w:t>
      </w:r>
      <w:r>
        <w:rPr>
          <w:rFonts w:ascii="Times New Roman" w:hAnsi="Times New Roman" w:cs="Times New Roman"/>
          <w:sz w:val="24"/>
          <w:szCs w:val="24"/>
        </w:rPr>
        <w:t xml:space="preserve"> 50-State Survey of Wrongful Discharge Law</w:t>
      </w:r>
      <w:r w:rsidR="002F33FC">
        <w:rPr>
          <w:rFonts w:ascii="Times New Roman" w:hAnsi="Times New Roman" w:cs="Times New Roman"/>
          <w:sz w:val="24"/>
          <w:szCs w:val="24"/>
        </w:rPr>
        <w:t>,</w:t>
      </w:r>
      <w:r>
        <w:rPr>
          <w:rFonts w:ascii="Times New Roman" w:hAnsi="Times New Roman" w:cs="Times New Roman"/>
          <w:sz w:val="24"/>
          <w:szCs w:val="24"/>
        </w:rPr>
        <w:t xml:space="preserve">  Retrieved July 1, 2013 from </w:t>
      </w:r>
      <w:hyperlink r:id="rId9" w:history="1">
        <w:r w:rsidRPr="004367AE">
          <w:rPr>
            <w:rStyle w:val="Hyperlink"/>
            <w:rFonts w:ascii="Times New Roman" w:hAnsi="Times New Roman" w:cs="Times New Roman"/>
            <w:sz w:val="24"/>
            <w:szCs w:val="24"/>
          </w:rPr>
          <w:t>http://www.justcausereform.com/wp-content/uploads/2012/09/The-National-Employer.-50-STATE-SURVEY-OF-WRONGFUL-DISCHARGE-LAW.pdf</w:t>
        </w:r>
      </w:hyperlink>
      <w:r w:rsidR="002F33FC">
        <w:rPr>
          <w:rStyle w:val="Hyperlink"/>
          <w:rFonts w:ascii="Times New Roman" w:hAnsi="Times New Roman" w:cs="Times New Roman"/>
          <w:sz w:val="24"/>
          <w:szCs w:val="24"/>
        </w:rPr>
        <w:t>.</w:t>
      </w:r>
    </w:p>
    <w:p w:rsidR="001440A5" w:rsidRPr="00BB170E" w:rsidRDefault="001440A5" w:rsidP="000A6252">
      <w:pPr>
        <w:spacing w:after="0" w:line="240" w:lineRule="auto"/>
        <w:rPr>
          <w:rFonts w:ascii="Times New Roman" w:hAnsi="Times New Roman" w:cs="Times New Roman"/>
          <w:sz w:val="24"/>
          <w:szCs w:val="24"/>
        </w:rPr>
      </w:pPr>
    </w:p>
    <w:p w:rsidR="00492187" w:rsidRPr="00BB170E" w:rsidRDefault="007460A0" w:rsidP="000A6252">
      <w:pPr>
        <w:spacing w:after="0" w:line="240" w:lineRule="auto"/>
        <w:rPr>
          <w:rFonts w:ascii="Times New Roman" w:hAnsi="Times New Roman" w:cs="Times New Roman"/>
          <w:b/>
          <w:sz w:val="24"/>
          <w:szCs w:val="24"/>
        </w:rPr>
      </w:pPr>
      <w:r w:rsidRPr="00BB170E">
        <w:rPr>
          <w:rFonts w:ascii="Times New Roman" w:hAnsi="Times New Roman" w:cs="Times New Roman"/>
          <w:b/>
          <w:sz w:val="24"/>
          <w:szCs w:val="24"/>
        </w:rPr>
        <w:t>References</w:t>
      </w:r>
    </w:p>
    <w:p w:rsidR="00183D1C" w:rsidRPr="00BB170E" w:rsidRDefault="00183D1C" w:rsidP="000A6252">
      <w:pPr>
        <w:spacing w:after="0" w:line="240" w:lineRule="auto"/>
        <w:rPr>
          <w:rFonts w:ascii="Times New Roman" w:hAnsi="Times New Roman" w:cs="Times New Roman"/>
          <w:b/>
          <w:sz w:val="24"/>
          <w:szCs w:val="24"/>
        </w:rPr>
      </w:pPr>
    </w:p>
    <w:p w:rsidR="00D104C5" w:rsidRPr="00D0406E" w:rsidRDefault="00D104C5" w:rsidP="00D104C5">
      <w:pPr>
        <w:spacing w:after="0" w:line="240" w:lineRule="auto"/>
        <w:ind w:left="720" w:hanging="720"/>
        <w:rPr>
          <w:rFonts w:ascii="Times New Roman" w:hAnsi="Times New Roman" w:cs="Times New Roman"/>
          <w:bCs/>
          <w:iCs/>
          <w:color w:val="000000"/>
          <w:sz w:val="24"/>
          <w:szCs w:val="24"/>
          <w:shd w:val="clear" w:color="auto" w:fill="FFFFFF"/>
        </w:rPr>
      </w:pPr>
      <w:r>
        <w:rPr>
          <w:rFonts w:ascii="Times New Roman" w:hAnsi="Times New Roman" w:cs="Times New Roman"/>
          <w:sz w:val="24"/>
          <w:szCs w:val="24"/>
        </w:rPr>
        <w:t xml:space="preserve">Appellant’s brief, </w:t>
      </w:r>
      <w:r w:rsidRPr="00D0406E">
        <w:rPr>
          <w:rFonts w:ascii="Times New Roman" w:hAnsi="Times New Roman" w:cs="Times New Roman"/>
          <w:sz w:val="24"/>
          <w:szCs w:val="24"/>
        </w:rPr>
        <w:t xml:space="preserve">Drummond v. Land Learning Foundation, </w:t>
      </w:r>
      <w:r w:rsidRPr="00D0406E">
        <w:rPr>
          <w:rFonts w:ascii="Times New Roman" w:hAnsi="Times New Roman" w:cs="Times New Roman"/>
          <w:bCs/>
          <w:iCs/>
          <w:color w:val="000000"/>
          <w:sz w:val="24"/>
          <w:szCs w:val="24"/>
          <w:shd w:val="clear" w:color="auto" w:fill="FFFFFF"/>
        </w:rPr>
        <w:t>358 S.W.3d 167 (Mo. App. 2011).</w:t>
      </w:r>
    </w:p>
    <w:p w:rsidR="00D104C5" w:rsidRDefault="00D104C5" w:rsidP="000A6252">
      <w:pPr>
        <w:spacing w:after="0" w:line="240" w:lineRule="auto"/>
        <w:ind w:left="720" w:hanging="720"/>
        <w:rPr>
          <w:rFonts w:ascii="Times New Roman" w:hAnsi="Times New Roman" w:cs="Times New Roman"/>
          <w:sz w:val="24"/>
          <w:szCs w:val="24"/>
        </w:rPr>
      </w:pPr>
    </w:p>
    <w:p w:rsidR="00BA697C" w:rsidRPr="00BB170E" w:rsidRDefault="00BA697C" w:rsidP="000A6252">
      <w:pPr>
        <w:spacing w:after="0" w:line="240" w:lineRule="auto"/>
        <w:ind w:left="720" w:hanging="720"/>
        <w:rPr>
          <w:rFonts w:ascii="Times New Roman" w:hAnsi="Times New Roman" w:cs="Times New Roman"/>
          <w:sz w:val="24"/>
          <w:szCs w:val="24"/>
        </w:rPr>
      </w:pPr>
      <w:r w:rsidRPr="00BB170E">
        <w:rPr>
          <w:rFonts w:ascii="Times New Roman" w:hAnsi="Times New Roman" w:cs="Times New Roman"/>
          <w:sz w:val="24"/>
          <w:szCs w:val="24"/>
        </w:rPr>
        <w:lastRenderedPageBreak/>
        <w:t>Black’s Law Dictionary, 5</w:t>
      </w:r>
      <w:r w:rsidRPr="00BB170E">
        <w:rPr>
          <w:rFonts w:ascii="Times New Roman" w:hAnsi="Times New Roman" w:cs="Times New Roman"/>
          <w:sz w:val="24"/>
          <w:szCs w:val="24"/>
          <w:vertAlign w:val="superscript"/>
        </w:rPr>
        <w:t>th</w:t>
      </w:r>
      <w:r w:rsidRPr="00BB170E">
        <w:rPr>
          <w:rFonts w:ascii="Times New Roman" w:hAnsi="Times New Roman" w:cs="Times New Roman"/>
          <w:sz w:val="24"/>
          <w:szCs w:val="24"/>
        </w:rPr>
        <w:t xml:space="preserve"> edition (1979).</w:t>
      </w:r>
    </w:p>
    <w:p w:rsidR="00BA697C" w:rsidRPr="00BB170E" w:rsidRDefault="00BA697C" w:rsidP="000A6252">
      <w:pPr>
        <w:spacing w:after="0" w:line="240" w:lineRule="auto"/>
        <w:ind w:left="720" w:hanging="720"/>
        <w:rPr>
          <w:rFonts w:ascii="Times New Roman" w:hAnsi="Times New Roman" w:cs="Times New Roman"/>
          <w:sz w:val="24"/>
          <w:szCs w:val="24"/>
        </w:rPr>
      </w:pPr>
    </w:p>
    <w:p w:rsidR="00183D1C" w:rsidRPr="00BB170E" w:rsidRDefault="00183D1C" w:rsidP="000A6252">
      <w:pPr>
        <w:spacing w:after="0" w:line="240" w:lineRule="auto"/>
        <w:ind w:left="720" w:hanging="720"/>
        <w:rPr>
          <w:rFonts w:ascii="Times New Roman" w:hAnsi="Times New Roman" w:cs="Times New Roman"/>
          <w:sz w:val="24"/>
          <w:szCs w:val="24"/>
        </w:rPr>
      </w:pPr>
      <w:r w:rsidRPr="00BB170E">
        <w:rPr>
          <w:rFonts w:ascii="Times New Roman" w:hAnsi="Times New Roman" w:cs="Times New Roman"/>
          <w:sz w:val="24"/>
          <w:szCs w:val="24"/>
        </w:rPr>
        <w:t xml:space="preserve">Cavico, Frank (2003). “The Tort of Intentional Infliction of Emotional Distress in the Private Employment Sector.” </w:t>
      </w:r>
      <w:r w:rsidRPr="00BB170E">
        <w:rPr>
          <w:rFonts w:ascii="Times New Roman" w:hAnsi="Times New Roman" w:cs="Times New Roman"/>
          <w:i/>
          <w:sz w:val="24"/>
          <w:szCs w:val="24"/>
        </w:rPr>
        <w:t>Hofstra Labor &amp; Employment Law Journal,</w:t>
      </w:r>
      <w:r w:rsidRPr="00BB170E">
        <w:rPr>
          <w:rFonts w:ascii="Times New Roman" w:hAnsi="Times New Roman" w:cs="Times New Roman"/>
          <w:sz w:val="24"/>
          <w:szCs w:val="24"/>
        </w:rPr>
        <w:t xml:space="preserve"> 21 Hofstra Lab. &amp; Emp. L.J. 109.</w:t>
      </w:r>
    </w:p>
    <w:p w:rsidR="00183D1C" w:rsidRPr="00BB170E" w:rsidRDefault="00183D1C" w:rsidP="000A6252">
      <w:pPr>
        <w:spacing w:after="0" w:line="240" w:lineRule="auto"/>
        <w:ind w:left="720" w:hanging="720"/>
        <w:rPr>
          <w:rFonts w:ascii="Times New Roman" w:hAnsi="Times New Roman" w:cs="Times New Roman"/>
          <w:sz w:val="24"/>
          <w:szCs w:val="24"/>
        </w:rPr>
      </w:pPr>
    </w:p>
    <w:p w:rsidR="00027DCE" w:rsidRPr="00BB170E" w:rsidRDefault="007454CE" w:rsidP="000A6252">
      <w:pPr>
        <w:spacing w:after="0" w:line="240" w:lineRule="auto"/>
        <w:ind w:left="720" w:hanging="720"/>
        <w:rPr>
          <w:rFonts w:ascii="Times New Roman" w:hAnsi="Times New Roman" w:cs="Times New Roman"/>
          <w:bCs/>
          <w:iCs/>
          <w:color w:val="000000"/>
          <w:sz w:val="24"/>
          <w:szCs w:val="24"/>
          <w:shd w:val="clear" w:color="auto" w:fill="FFFFFF"/>
        </w:rPr>
      </w:pPr>
      <w:r w:rsidRPr="00BB170E">
        <w:rPr>
          <w:rFonts w:ascii="Times New Roman" w:hAnsi="Times New Roman" w:cs="Times New Roman"/>
          <w:sz w:val="24"/>
          <w:szCs w:val="24"/>
        </w:rPr>
        <w:t>Drummond v</w:t>
      </w:r>
      <w:r w:rsidR="00027DCE" w:rsidRPr="00BB170E">
        <w:rPr>
          <w:rFonts w:ascii="Times New Roman" w:hAnsi="Times New Roman" w:cs="Times New Roman"/>
          <w:sz w:val="24"/>
          <w:szCs w:val="24"/>
        </w:rPr>
        <w:t xml:space="preserve">. Land Learning Foundation, </w:t>
      </w:r>
      <w:r w:rsidR="00027DCE" w:rsidRPr="00BB170E">
        <w:rPr>
          <w:rFonts w:ascii="Times New Roman" w:hAnsi="Times New Roman" w:cs="Times New Roman"/>
          <w:bCs/>
          <w:iCs/>
          <w:color w:val="000000"/>
          <w:sz w:val="24"/>
          <w:szCs w:val="24"/>
          <w:shd w:val="clear" w:color="auto" w:fill="FFFFFF"/>
        </w:rPr>
        <w:t>358 S.W.3d 167 (Mo. App. 2011).</w:t>
      </w:r>
    </w:p>
    <w:p w:rsidR="007460A0" w:rsidRPr="00BB170E" w:rsidRDefault="007460A0" w:rsidP="000A6252">
      <w:pPr>
        <w:spacing w:after="0" w:line="240" w:lineRule="auto"/>
        <w:ind w:left="720" w:hanging="720"/>
        <w:rPr>
          <w:rFonts w:ascii="Times New Roman" w:hAnsi="Times New Roman" w:cs="Times New Roman"/>
          <w:bCs/>
          <w:iCs/>
          <w:color w:val="000000"/>
          <w:sz w:val="24"/>
          <w:szCs w:val="24"/>
          <w:shd w:val="clear" w:color="auto" w:fill="FFFFFF"/>
        </w:rPr>
      </w:pPr>
    </w:p>
    <w:p w:rsidR="009C2AC6" w:rsidRDefault="009C2AC6" w:rsidP="000A625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Fortune v. National Cash Register Co., 364 N.E. 2d 1251 (Mass. 1977).  </w:t>
      </w:r>
    </w:p>
    <w:p w:rsidR="009C2AC6" w:rsidRDefault="009C2AC6" w:rsidP="000A6252">
      <w:pPr>
        <w:spacing w:after="0" w:line="240" w:lineRule="auto"/>
        <w:ind w:left="720" w:hanging="720"/>
        <w:rPr>
          <w:rFonts w:ascii="Times New Roman" w:hAnsi="Times New Roman" w:cs="Times New Roman"/>
          <w:bCs/>
          <w:iCs/>
          <w:color w:val="000000"/>
          <w:sz w:val="24"/>
          <w:szCs w:val="24"/>
          <w:shd w:val="clear" w:color="auto" w:fill="FFFFFF"/>
        </w:rPr>
      </w:pPr>
    </w:p>
    <w:p w:rsidR="007460A0" w:rsidRPr="00BB170E" w:rsidRDefault="007460A0" w:rsidP="000A6252">
      <w:pPr>
        <w:spacing w:after="0" w:line="240" w:lineRule="auto"/>
        <w:ind w:left="720" w:hanging="720"/>
        <w:rPr>
          <w:rStyle w:val="Hyperlink"/>
          <w:rFonts w:ascii="Times New Roman" w:hAnsi="Times New Roman" w:cs="Times New Roman"/>
          <w:bCs/>
          <w:iCs/>
          <w:sz w:val="24"/>
          <w:szCs w:val="24"/>
          <w:shd w:val="clear" w:color="auto" w:fill="FFFFFF"/>
        </w:rPr>
      </w:pPr>
      <w:r w:rsidRPr="00BB170E">
        <w:rPr>
          <w:rFonts w:ascii="Times New Roman" w:hAnsi="Times New Roman" w:cs="Times New Roman"/>
          <w:bCs/>
          <w:iCs/>
          <w:color w:val="000000"/>
          <w:sz w:val="24"/>
          <w:szCs w:val="24"/>
          <w:shd w:val="clear" w:color="auto" w:fill="FFFFFF"/>
        </w:rPr>
        <w:t xml:space="preserve">Kocieniewski, D. (2012, September 11). Whistle-Blower Awarded $104 Million by IRS. </w:t>
      </w:r>
      <w:r w:rsidRPr="00BB170E">
        <w:rPr>
          <w:rFonts w:ascii="Times New Roman" w:hAnsi="Times New Roman" w:cs="Times New Roman"/>
          <w:bCs/>
          <w:i/>
          <w:iCs/>
          <w:color w:val="000000"/>
          <w:sz w:val="24"/>
          <w:szCs w:val="24"/>
          <w:shd w:val="clear" w:color="auto" w:fill="FFFFFF"/>
        </w:rPr>
        <w:t>The New York Times.</w:t>
      </w:r>
      <w:r w:rsidRPr="00BB170E">
        <w:rPr>
          <w:rFonts w:ascii="Times New Roman" w:hAnsi="Times New Roman" w:cs="Times New Roman"/>
          <w:bCs/>
          <w:iCs/>
          <w:color w:val="000000"/>
          <w:sz w:val="24"/>
          <w:szCs w:val="24"/>
          <w:shd w:val="clear" w:color="auto" w:fill="FFFFFF"/>
        </w:rPr>
        <w:t xml:space="preserve">  Retrieved March 6, 2013 from </w:t>
      </w:r>
      <w:hyperlink r:id="rId10" w:history="1">
        <w:r w:rsidRPr="00BB170E">
          <w:rPr>
            <w:rStyle w:val="Hyperlink"/>
            <w:rFonts w:ascii="Times New Roman" w:hAnsi="Times New Roman" w:cs="Times New Roman"/>
            <w:bCs/>
            <w:iCs/>
            <w:sz w:val="24"/>
            <w:szCs w:val="24"/>
            <w:shd w:val="clear" w:color="auto" w:fill="FFFFFF"/>
          </w:rPr>
          <w:t>http://www.nytimes.com/2012/09/12/business/whistle-blower-awarded-104-million-by-irs.html?_r=0</w:t>
        </w:r>
      </w:hyperlink>
      <w:r w:rsidR="002F33FC">
        <w:rPr>
          <w:rStyle w:val="Hyperlink"/>
          <w:rFonts w:ascii="Times New Roman" w:hAnsi="Times New Roman" w:cs="Times New Roman"/>
          <w:bCs/>
          <w:iCs/>
          <w:sz w:val="24"/>
          <w:szCs w:val="24"/>
          <w:shd w:val="clear" w:color="auto" w:fill="FFFFFF"/>
        </w:rPr>
        <w:t>.</w:t>
      </w:r>
    </w:p>
    <w:p w:rsidR="00183D1C" w:rsidRPr="00BB170E" w:rsidRDefault="00183D1C" w:rsidP="000A6252">
      <w:pPr>
        <w:spacing w:after="0" w:line="240" w:lineRule="auto"/>
        <w:ind w:left="720" w:hanging="720"/>
        <w:rPr>
          <w:rFonts w:ascii="Times New Roman" w:hAnsi="Times New Roman" w:cs="Times New Roman"/>
          <w:bCs/>
          <w:iCs/>
          <w:color w:val="000000"/>
          <w:sz w:val="24"/>
          <w:szCs w:val="24"/>
          <w:shd w:val="clear" w:color="auto" w:fill="FFFFFF"/>
        </w:rPr>
      </w:pPr>
    </w:p>
    <w:p w:rsidR="00183D1C" w:rsidRDefault="00183D1C" w:rsidP="000A6252">
      <w:pPr>
        <w:spacing w:after="0" w:line="240" w:lineRule="auto"/>
        <w:ind w:left="720" w:hanging="720"/>
        <w:rPr>
          <w:rFonts w:ascii="Times New Roman" w:hAnsi="Times New Roman" w:cs="Times New Roman"/>
          <w:sz w:val="24"/>
          <w:szCs w:val="24"/>
        </w:rPr>
      </w:pPr>
      <w:r w:rsidRPr="00BB170E">
        <w:rPr>
          <w:rFonts w:ascii="Times New Roman" w:hAnsi="Times New Roman" w:cs="Times New Roman"/>
          <w:sz w:val="24"/>
          <w:szCs w:val="24"/>
        </w:rPr>
        <w:t xml:space="preserve">Meadows, James (2000). “EMPLOYMENT LAW: Dancing Around Employment At-Will: Can Fraud Provide Plaintiffs a Way to Hold Their Employers Liable?” </w:t>
      </w:r>
      <w:r w:rsidRPr="00BB170E">
        <w:rPr>
          <w:rFonts w:ascii="Times New Roman" w:hAnsi="Times New Roman" w:cs="Times New Roman"/>
          <w:i/>
          <w:sz w:val="24"/>
          <w:szCs w:val="24"/>
        </w:rPr>
        <w:t>Missouri Law Review</w:t>
      </w:r>
      <w:r w:rsidRPr="00BB170E">
        <w:rPr>
          <w:rFonts w:ascii="Times New Roman" w:hAnsi="Times New Roman" w:cs="Times New Roman"/>
          <w:sz w:val="24"/>
          <w:szCs w:val="24"/>
        </w:rPr>
        <w:t>, 65 Mo. L. Rev. 1003.</w:t>
      </w:r>
    </w:p>
    <w:p w:rsidR="0035444D" w:rsidRPr="00BB170E" w:rsidRDefault="0035444D" w:rsidP="000A6252">
      <w:pPr>
        <w:spacing w:after="0" w:line="240" w:lineRule="auto"/>
        <w:ind w:left="720" w:hanging="720"/>
        <w:rPr>
          <w:rFonts w:ascii="Times New Roman" w:hAnsi="Times New Roman" w:cs="Times New Roman"/>
          <w:sz w:val="24"/>
          <w:szCs w:val="24"/>
        </w:rPr>
      </w:pPr>
    </w:p>
    <w:p w:rsidR="007460A0" w:rsidRPr="003504F9" w:rsidRDefault="0035444D" w:rsidP="000A6252">
      <w:pPr>
        <w:spacing w:after="0" w:line="240" w:lineRule="auto"/>
        <w:ind w:left="720" w:hanging="720"/>
        <w:rPr>
          <w:rFonts w:ascii="Times New Roman" w:hAnsi="Times New Roman" w:cs="Times New Roman"/>
          <w:sz w:val="24"/>
          <w:szCs w:val="24"/>
        </w:rPr>
      </w:pPr>
      <w:r w:rsidRPr="003504F9">
        <w:rPr>
          <w:rFonts w:ascii="Times New Roman" w:hAnsi="Times New Roman" w:cs="Times New Roman"/>
          <w:iCs/>
          <w:sz w:val="24"/>
          <w:szCs w:val="24"/>
        </w:rPr>
        <w:t xml:space="preserve">Monge </w:t>
      </w:r>
      <w:r w:rsidRPr="003504F9">
        <w:rPr>
          <w:rFonts w:ascii="Times New Roman" w:hAnsi="Times New Roman" w:cs="Times New Roman"/>
          <w:sz w:val="24"/>
          <w:szCs w:val="24"/>
        </w:rPr>
        <w:t>v.</w:t>
      </w:r>
      <w:r w:rsidRPr="003504F9">
        <w:rPr>
          <w:rFonts w:ascii="Times New Roman" w:hAnsi="Times New Roman" w:cs="Times New Roman"/>
          <w:iCs/>
          <w:sz w:val="24"/>
          <w:szCs w:val="24"/>
        </w:rPr>
        <w:t xml:space="preserve"> Beebe Rubber Co.</w:t>
      </w:r>
      <w:r w:rsidRPr="003504F9">
        <w:rPr>
          <w:rFonts w:ascii="Times New Roman" w:hAnsi="Times New Roman" w:cs="Times New Roman"/>
          <w:sz w:val="24"/>
          <w:szCs w:val="24"/>
        </w:rPr>
        <w:t>, 114 N.H. 130, 133 (1974).</w:t>
      </w:r>
    </w:p>
    <w:p w:rsidR="0035444D" w:rsidRPr="00BB170E" w:rsidRDefault="0035444D" w:rsidP="000A6252">
      <w:pPr>
        <w:spacing w:after="0" w:line="240" w:lineRule="auto"/>
        <w:ind w:left="720" w:hanging="720"/>
        <w:rPr>
          <w:rFonts w:ascii="Times New Roman" w:hAnsi="Times New Roman" w:cs="Times New Roman"/>
          <w:bCs/>
          <w:iCs/>
          <w:color w:val="000000"/>
          <w:sz w:val="24"/>
          <w:szCs w:val="24"/>
          <w:shd w:val="clear" w:color="auto" w:fill="FFFFFF"/>
        </w:rPr>
      </w:pPr>
    </w:p>
    <w:p w:rsidR="005718DB" w:rsidRPr="00BB170E" w:rsidRDefault="005718DB" w:rsidP="000A6252">
      <w:pPr>
        <w:spacing w:line="240" w:lineRule="auto"/>
        <w:ind w:left="720" w:hanging="720"/>
        <w:rPr>
          <w:rFonts w:ascii="Times New Roman" w:hAnsi="Times New Roman" w:cs="Times New Roman"/>
          <w:color w:val="0000FF" w:themeColor="hyperlink"/>
          <w:sz w:val="24"/>
          <w:szCs w:val="24"/>
          <w:u w:val="single"/>
        </w:rPr>
      </w:pPr>
      <w:r w:rsidRPr="00BB170E">
        <w:rPr>
          <w:rFonts w:ascii="Times New Roman" w:hAnsi="Times New Roman" w:cs="Times New Roman"/>
          <w:sz w:val="24"/>
          <w:szCs w:val="24"/>
        </w:rPr>
        <w:t xml:space="preserve">Muhl, Charles (2001). The employment-at-will doctrine: three major exceptions. </w:t>
      </w:r>
      <w:r w:rsidRPr="00BB170E">
        <w:rPr>
          <w:rFonts w:ascii="Times New Roman" w:hAnsi="Times New Roman" w:cs="Times New Roman"/>
          <w:i/>
          <w:sz w:val="24"/>
          <w:szCs w:val="24"/>
        </w:rPr>
        <w:t xml:space="preserve">Monthly Labor Review January 2001. </w:t>
      </w:r>
      <w:r w:rsidRPr="00BB170E">
        <w:rPr>
          <w:rFonts w:ascii="Times New Roman" w:hAnsi="Times New Roman" w:cs="Times New Roman"/>
          <w:sz w:val="24"/>
          <w:szCs w:val="24"/>
        </w:rPr>
        <w:t xml:space="preserve">Retrieved June 5, 2013, from </w:t>
      </w:r>
      <w:hyperlink r:id="rId11" w:history="1">
        <w:r w:rsidRPr="00BB170E">
          <w:rPr>
            <w:rFonts w:ascii="Times New Roman" w:hAnsi="Times New Roman" w:cs="Times New Roman"/>
            <w:color w:val="0000FF" w:themeColor="hyperlink"/>
            <w:sz w:val="24"/>
            <w:szCs w:val="24"/>
            <w:u w:val="single"/>
          </w:rPr>
          <w:t>http://www.bls.gov/opub/mlr/2001/01/art1full.pdf</w:t>
        </w:r>
      </w:hyperlink>
      <w:r w:rsidR="002F33FC">
        <w:rPr>
          <w:rFonts w:ascii="Times New Roman" w:hAnsi="Times New Roman" w:cs="Times New Roman"/>
          <w:color w:val="0000FF" w:themeColor="hyperlink"/>
          <w:sz w:val="24"/>
          <w:szCs w:val="24"/>
          <w:u w:val="single"/>
        </w:rPr>
        <w:t>.</w:t>
      </w:r>
    </w:p>
    <w:p w:rsidR="002535AA" w:rsidRPr="00D0406E" w:rsidRDefault="002535AA" w:rsidP="002535AA">
      <w:pPr>
        <w:spacing w:after="0" w:line="240" w:lineRule="auto"/>
        <w:ind w:left="720" w:hanging="720"/>
        <w:rPr>
          <w:rFonts w:ascii="Times New Roman" w:hAnsi="Times New Roman" w:cs="Times New Roman"/>
          <w:sz w:val="24"/>
          <w:szCs w:val="24"/>
        </w:rPr>
      </w:pPr>
      <w:proofErr w:type="gramStart"/>
      <w:r w:rsidRPr="00D0406E">
        <w:rPr>
          <w:rFonts w:ascii="Times New Roman" w:hAnsi="Times New Roman" w:cs="Times New Roman"/>
          <w:sz w:val="24"/>
          <w:szCs w:val="24"/>
        </w:rPr>
        <w:t>National C</w:t>
      </w:r>
      <w:r>
        <w:rPr>
          <w:rFonts w:ascii="Times New Roman" w:hAnsi="Times New Roman" w:cs="Times New Roman"/>
          <w:sz w:val="24"/>
          <w:szCs w:val="24"/>
        </w:rPr>
        <w:t>onference of State Legislatures</w:t>
      </w:r>
      <w:r w:rsidRPr="00D0406E">
        <w:rPr>
          <w:rFonts w:ascii="Times New Roman" w:hAnsi="Times New Roman" w:cs="Times New Roman"/>
          <w:sz w:val="24"/>
          <w:szCs w:val="24"/>
        </w:rPr>
        <w:t xml:space="preserve"> (2013).</w:t>
      </w:r>
      <w:proofErr w:type="gramEnd"/>
      <w:r w:rsidRPr="00D0406E">
        <w:rPr>
          <w:rFonts w:ascii="Times New Roman" w:hAnsi="Times New Roman" w:cs="Times New Roman"/>
          <w:sz w:val="24"/>
          <w:szCs w:val="24"/>
        </w:rPr>
        <w:t xml:space="preserve"> The At-Will Presumption and Exceptions to the Rule. National Conference of State Legislatures website.  Retrieved June 5, 2013, from </w:t>
      </w:r>
      <w:hyperlink r:id="rId12" w:history="1">
        <w:r w:rsidRPr="00D0406E">
          <w:rPr>
            <w:rFonts w:ascii="Times New Roman" w:hAnsi="Times New Roman" w:cs="Times New Roman"/>
            <w:color w:val="0000FF" w:themeColor="hyperlink"/>
            <w:sz w:val="24"/>
            <w:szCs w:val="24"/>
            <w:u w:val="single"/>
          </w:rPr>
          <w:t>http://www.ncsl.org/issues-research/labor/at-will-employment-overview.aspx</w:t>
        </w:r>
      </w:hyperlink>
    </w:p>
    <w:p w:rsidR="002D66A7" w:rsidRPr="00BB170E" w:rsidRDefault="002D66A7" w:rsidP="000A6252">
      <w:pPr>
        <w:spacing w:after="0" w:line="240" w:lineRule="auto"/>
        <w:ind w:left="720" w:hanging="720"/>
        <w:rPr>
          <w:rFonts w:ascii="Times New Roman" w:hAnsi="Times New Roman" w:cs="Times New Roman"/>
          <w:sz w:val="24"/>
          <w:szCs w:val="24"/>
        </w:rPr>
      </w:pPr>
    </w:p>
    <w:p w:rsidR="002D66A7" w:rsidRDefault="00BD0802" w:rsidP="00BC2C74">
      <w:pPr>
        <w:spacing w:line="240" w:lineRule="auto"/>
        <w:ind w:left="720" w:hanging="720"/>
        <w:rPr>
          <w:rFonts w:ascii="Times New Roman" w:hAnsi="Times New Roman" w:cs="Times New Roman"/>
          <w:sz w:val="24"/>
          <w:szCs w:val="24"/>
          <w:lang w:eastAsia="en-US"/>
        </w:rPr>
      </w:pPr>
      <w:r w:rsidRPr="002D66A7">
        <w:rPr>
          <w:rFonts w:ascii="Times New Roman" w:hAnsi="Times New Roman" w:cs="Times New Roman"/>
          <w:sz w:val="24"/>
          <w:szCs w:val="24"/>
        </w:rPr>
        <w:t>O</w:t>
      </w:r>
      <w:r>
        <w:rPr>
          <w:rFonts w:ascii="Times New Roman" w:hAnsi="Times New Roman" w:cs="Times New Roman"/>
          <w:sz w:val="24"/>
          <w:szCs w:val="24"/>
        </w:rPr>
        <w:t>gd</w:t>
      </w:r>
      <w:r w:rsidRPr="002D66A7">
        <w:rPr>
          <w:rFonts w:ascii="Times New Roman" w:hAnsi="Times New Roman" w:cs="Times New Roman"/>
          <w:sz w:val="24"/>
          <w:szCs w:val="24"/>
        </w:rPr>
        <w:t>en</w:t>
      </w:r>
      <w:r w:rsidR="002D66A7" w:rsidRPr="002D66A7">
        <w:rPr>
          <w:rFonts w:ascii="Times New Roman" w:hAnsi="Times New Roman" w:cs="Times New Roman"/>
          <w:sz w:val="24"/>
          <w:szCs w:val="24"/>
        </w:rPr>
        <w:t xml:space="preserve">, Herbert (2008). “SPECIAL FOCUS: EMPLOYMENT LAW: THE </w:t>
      </w:r>
      <w:r w:rsidR="002D66A7" w:rsidRPr="002D66A7">
        <w:rPr>
          <w:rFonts w:ascii="Times New Roman" w:hAnsi="Times New Roman" w:cs="Times New Roman"/>
          <w:bCs/>
          <w:sz w:val="24"/>
          <w:szCs w:val="24"/>
        </w:rPr>
        <w:t>PUBLIC POLICY EXCEPTION</w:t>
      </w:r>
      <w:r w:rsidR="002D66A7" w:rsidRPr="002D66A7">
        <w:rPr>
          <w:rFonts w:ascii="Times New Roman" w:hAnsi="Times New Roman" w:cs="Times New Roman"/>
          <w:sz w:val="24"/>
          <w:szCs w:val="24"/>
        </w:rPr>
        <w:t xml:space="preserve"> TO AT-WILL EMPLOYMENT” </w:t>
      </w:r>
      <w:r w:rsidR="002D66A7" w:rsidRPr="002D66A7">
        <w:rPr>
          <w:rFonts w:ascii="Times New Roman" w:hAnsi="Times New Roman" w:cs="Times New Roman"/>
          <w:i/>
          <w:sz w:val="24"/>
          <w:szCs w:val="24"/>
          <w:lang w:eastAsia="en-US"/>
        </w:rPr>
        <w:t>The Vermont Bar Journal &amp; Law Digest</w:t>
      </w:r>
      <w:r w:rsidR="002D66A7" w:rsidRPr="002D66A7">
        <w:rPr>
          <w:rFonts w:ascii="Times New Roman" w:hAnsi="Times New Roman" w:cs="Times New Roman"/>
          <w:sz w:val="24"/>
          <w:szCs w:val="24"/>
          <w:lang w:eastAsia="en-US"/>
        </w:rPr>
        <w:t>, 34 Ver. B. J. &amp; L. Dig. 44</w:t>
      </w:r>
      <w:r w:rsidR="003504F9">
        <w:rPr>
          <w:rFonts w:ascii="Times New Roman" w:hAnsi="Times New Roman" w:cs="Times New Roman"/>
          <w:sz w:val="24"/>
          <w:szCs w:val="24"/>
          <w:lang w:eastAsia="en-US"/>
        </w:rPr>
        <w:t>.</w:t>
      </w:r>
    </w:p>
    <w:p w:rsidR="001E1F08" w:rsidRDefault="003504F9" w:rsidP="001E1F08">
      <w:pPr>
        <w:autoSpaceDE w:val="0"/>
        <w:autoSpaceDN w:val="0"/>
        <w:adjustRightInd w:val="0"/>
        <w:spacing w:after="0" w:line="240" w:lineRule="auto"/>
        <w:rPr>
          <w:rFonts w:ascii="Times New Roman" w:hAnsi="Times New Roman" w:cs="Times New Roman"/>
          <w:sz w:val="24"/>
          <w:szCs w:val="24"/>
          <w:lang w:eastAsia="en-US"/>
        </w:rPr>
      </w:pPr>
      <w:r w:rsidRPr="003504F9">
        <w:rPr>
          <w:rFonts w:ascii="Times New Roman" w:hAnsi="Times New Roman" w:cs="Times New Roman"/>
          <w:sz w:val="24"/>
          <w:szCs w:val="24"/>
          <w:lang w:eastAsia="en-US"/>
        </w:rPr>
        <w:t>Palmateer v. Int'l Harvester Co., 42</w:t>
      </w:r>
      <w:r>
        <w:rPr>
          <w:rFonts w:ascii="Times New Roman" w:hAnsi="Times New Roman" w:cs="Times New Roman"/>
          <w:sz w:val="24"/>
          <w:szCs w:val="24"/>
          <w:lang w:eastAsia="en-US"/>
        </w:rPr>
        <w:t>1 N.E.2d 876, 878-79 (Ill. 1981</w:t>
      </w:r>
      <w:r w:rsidRPr="003504F9">
        <w:rPr>
          <w:rFonts w:ascii="Times New Roman" w:hAnsi="Times New Roman" w:cs="Times New Roman"/>
          <w:sz w:val="24"/>
          <w:szCs w:val="24"/>
          <w:lang w:eastAsia="en-US"/>
        </w:rPr>
        <w:t xml:space="preserve">). </w:t>
      </w:r>
    </w:p>
    <w:p w:rsidR="001E1F08" w:rsidRDefault="001E1F08" w:rsidP="001E1F08">
      <w:pPr>
        <w:autoSpaceDE w:val="0"/>
        <w:autoSpaceDN w:val="0"/>
        <w:adjustRightInd w:val="0"/>
        <w:spacing w:after="0" w:line="240" w:lineRule="auto"/>
        <w:rPr>
          <w:rFonts w:ascii="Times New Roman" w:hAnsi="Times New Roman" w:cs="Times New Roman"/>
          <w:sz w:val="24"/>
          <w:szCs w:val="24"/>
          <w:lang w:eastAsia="en-US"/>
        </w:rPr>
      </w:pPr>
    </w:p>
    <w:p w:rsidR="006C0D41" w:rsidRPr="00BB170E" w:rsidRDefault="002D66A7" w:rsidP="000A6252">
      <w:pPr>
        <w:spacing w:line="240" w:lineRule="auto"/>
        <w:ind w:left="720" w:hanging="720"/>
        <w:rPr>
          <w:rFonts w:ascii="Times New Roman" w:hAnsi="Times New Roman" w:cs="Times New Roman"/>
          <w:sz w:val="24"/>
          <w:szCs w:val="24"/>
          <w:lang w:eastAsia="en-US"/>
        </w:rPr>
      </w:pPr>
      <w:r w:rsidRPr="002D66A7">
        <w:rPr>
          <w:rFonts w:ascii="Times New Roman" w:hAnsi="Times New Roman" w:cs="Times New Roman"/>
          <w:sz w:val="24"/>
          <w:szCs w:val="24"/>
        </w:rPr>
        <w:t xml:space="preserve">Swift, Kenneth (2010). “Article: The </w:t>
      </w:r>
      <w:r w:rsidRPr="002D66A7">
        <w:rPr>
          <w:rFonts w:ascii="Times New Roman" w:hAnsi="Times New Roman" w:cs="Times New Roman"/>
          <w:bCs/>
          <w:sz w:val="24"/>
          <w:szCs w:val="24"/>
        </w:rPr>
        <w:t>Public Policy Exception</w:t>
      </w:r>
      <w:r w:rsidRPr="002D66A7">
        <w:rPr>
          <w:rFonts w:ascii="Times New Roman" w:hAnsi="Times New Roman" w:cs="Times New Roman"/>
          <w:sz w:val="24"/>
          <w:szCs w:val="24"/>
        </w:rPr>
        <w:t xml:space="preserve"> to Employment At-Will: Time to Retire a Noble Warrior?” </w:t>
      </w:r>
      <w:r w:rsidRPr="002D66A7">
        <w:rPr>
          <w:rFonts w:ascii="Times New Roman" w:hAnsi="Times New Roman" w:cs="Times New Roman"/>
          <w:i/>
          <w:sz w:val="24"/>
          <w:szCs w:val="24"/>
        </w:rPr>
        <w:t>Mercer Law Review</w:t>
      </w:r>
      <w:r w:rsidRPr="002D66A7">
        <w:rPr>
          <w:rFonts w:ascii="Times New Roman" w:hAnsi="Times New Roman" w:cs="Times New Roman"/>
          <w:sz w:val="24"/>
          <w:szCs w:val="24"/>
          <w:lang w:eastAsia="en-US"/>
        </w:rPr>
        <w:t>, 61 Mercer L. Rev. 551</w:t>
      </w:r>
      <w:r w:rsidR="002F33FC">
        <w:rPr>
          <w:rFonts w:ascii="Times New Roman" w:hAnsi="Times New Roman" w:cs="Times New Roman"/>
          <w:sz w:val="24"/>
          <w:szCs w:val="24"/>
          <w:lang w:eastAsia="en-US"/>
        </w:rPr>
        <w:t>.</w:t>
      </w:r>
    </w:p>
    <w:p w:rsidR="001440A5" w:rsidRDefault="001440A5" w:rsidP="001440A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National Employer (2009/2010). 50-State Survey of Wrongful Discharge Law  Retrieved July 1, 2013 from </w:t>
      </w:r>
      <w:hyperlink r:id="rId13" w:history="1">
        <w:r w:rsidRPr="004367AE">
          <w:rPr>
            <w:rStyle w:val="Hyperlink"/>
            <w:rFonts w:ascii="Times New Roman" w:hAnsi="Times New Roman" w:cs="Times New Roman"/>
            <w:sz w:val="24"/>
            <w:szCs w:val="24"/>
          </w:rPr>
          <w:t>http://www.justcausereform.com/wp-content/uploads/2012/09/The-National-Employer.-50-STATE-SURVEY-OF-WRONGFUL-DISCHARGE-LAW.pdf</w:t>
        </w:r>
      </w:hyperlink>
      <w:r w:rsidR="002F33FC">
        <w:rPr>
          <w:rStyle w:val="Hyperlink"/>
          <w:rFonts w:ascii="Times New Roman" w:hAnsi="Times New Roman" w:cs="Times New Roman"/>
          <w:sz w:val="24"/>
          <w:szCs w:val="24"/>
        </w:rPr>
        <w:t>.</w:t>
      </w:r>
    </w:p>
    <w:p w:rsidR="001440A5" w:rsidRDefault="001440A5" w:rsidP="000A6252">
      <w:pPr>
        <w:spacing w:after="0" w:line="240" w:lineRule="auto"/>
        <w:ind w:left="720" w:hanging="720"/>
        <w:rPr>
          <w:rFonts w:ascii="Times New Roman" w:hAnsi="Times New Roman" w:cs="Times New Roman"/>
          <w:sz w:val="24"/>
          <w:szCs w:val="24"/>
        </w:rPr>
      </w:pPr>
    </w:p>
    <w:p w:rsidR="007A123C" w:rsidRDefault="005718DB" w:rsidP="000A6252">
      <w:pPr>
        <w:spacing w:after="0" w:line="240" w:lineRule="auto"/>
        <w:ind w:left="720" w:hanging="720"/>
        <w:rPr>
          <w:rFonts w:ascii="Times New Roman" w:hAnsi="Times New Roman" w:cs="Times New Roman"/>
          <w:sz w:val="24"/>
          <w:szCs w:val="24"/>
        </w:rPr>
      </w:pPr>
      <w:r w:rsidRPr="00BB170E">
        <w:rPr>
          <w:rFonts w:ascii="Times New Roman" w:hAnsi="Times New Roman" w:cs="Times New Roman"/>
          <w:sz w:val="24"/>
          <w:szCs w:val="24"/>
        </w:rPr>
        <w:t>U.S. Const. amend. XIII (1865).</w:t>
      </w:r>
    </w:p>
    <w:p w:rsidR="007A123C" w:rsidRDefault="00AF3222" w:rsidP="00AF3222">
      <w:pPr>
        <w:jc w:val="center"/>
        <w:rPr>
          <w:rFonts w:ascii="Times New Roman" w:hAnsi="Times New Roman" w:cs="Times New Roman"/>
          <w:sz w:val="24"/>
          <w:szCs w:val="24"/>
        </w:rPr>
      </w:pPr>
      <w:r>
        <w:rPr>
          <w:rFonts w:ascii="Times New Roman" w:hAnsi="Times New Roman" w:cs="Times New Roman"/>
          <w:sz w:val="24"/>
          <w:szCs w:val="24"/>
        </w:rPr>
        <w:t>E</w:t>
      </w:r>
      <w:r w:rsidR="007A123C">
        <w:rPr>
          <w:rFonts w:ascii="Times New Roman" w:hAnsi="Times New Roman" w:cs="Times New Roman"/>
          <w:sz w:val="24"/>
          <w:szCs w:val="24"/>
        </w:rPr>
        <w:t>xhibit 1</w:t>
      </w:r>
    </w:p>
    <w:p w:rsidR="007A123C" w:rsidRPr="002335F3" w:rsidRDefault="007A123C" w:rsidP="007A123C">
      <w:pPr>
        <w:widowControl w:val="0"/>
        <w:autoSpaceDE w:val="0"/>
        <w:autoSpaceDN w:val="0"/>
        <w:adjustRightInd w:val="0"/>
        <w:spacing w:after="0" w:line="240" w:lineRule="auto"/>
        <w:rPr>
          <w:rFonts w:ascii="Courier" w:hAnsi="Courier" w:cs="Courier"/>
          <w:sz w:val="20"/>
          <w:szCs w:val="20"/>
        </w:rPr>
        <w:sectPr w:rsidR="007A123C" w:rsidRPr="002335F3">
          <w:headerReference w:type="default" r:id="rId14"/>
          <w:pgSz w:w="12240" w:h="15840"/>
          <w:pgMar w:top="1728" w:right="1296" w:bottom="1296" w:left="1296" w:header="720" w:footer="720" w:gutter="0"/>
          <w:pgNumType w:start="1"/>
          <w:cols w:space="720"/>
          <w:noEndnote/>
        </w:sectPr>
      </w:pPr>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bookmarkStart w:id="1" w:name="DOC_ID_0"/>
      <w:bookmarkStart w:id="2" w:name="DOC_ID_0_0"/>
      <w:bookmarkEnd w:id="1"/>
      <w:bookmarkEnd w:id="2"/>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r w:rsidRPr="002335F3">
        <w:rPr>
          <w:rFonts w:ascii="Times New Roman" w:hAnsi="Times New Roman" w:cs="Times New Roman"/>
          <w:b/>
          <w:bCs/>
          <w:sz w:val="20"/>
          <w:szCs w:val="20"/>
        </w:rPr>
        <w:lastRenderedPageBreak/>
        <w:t>PATRICK SCOTT DRUMMOND, Appellant, vs. LAND LEARNING FOUNDATION, EVANS &amp; EVANS OUTDOOR, LLC, EVANS &amp; EVANS FARMS, LLC, and EVANS EQUIPMENT COMPANY, INC., Respondents.</w:t>
      </w: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r w:rsidRPr="002335F3">
        <w:rPr>
          <w:rFonts w:ascii="Times New Roman" w:hAnsi="Times New Roman" w:cs="Times New Roman"/>
          <w:b/>
          <w:bCs/>
          <w:sz w:val="20"/>
          <w:szCs w:val="20"/>
        </w:rPr>
        <w:t>WD73613</w:t>
      </w: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r w:rsidRPr="002335F3">
        <w:rPr>
          <w:rFonts w:ascii="Times New Roman" w:hAnsi="Times New Roman" w:cs="Times New Roman"/>
          <w:b/>
          <w:bCs/>
          <w:sz w:val="20"/>
          <w:szCs w:val="20"/>
        </w:rPr>
        <w:t>COURT OF APPEALS OF MISSOURI, WESTERN DISTRICT, DIVISION TWO</w:t>
      </w: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r w:rsidRPr="002335F3">
        <w:rPr>
          <w:rFonts w:ascii="Times New Roman" w:hAnsi="Times New Roman" w:cs="Times New Roman"/>
          <w:b/>
          <w:bCs/>
          <w:sz w:val="20"/>
          <w:szCs w:val="20"/>
        </w:rPr>
        <w:t>358 S.W.3d 167; 2011 Mo. App. LEXIS 1640</w:t>
      </w: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ind w:left="1200" w:right="1200"/>
        <w:jc w:val="center"/>
        <w:rPr>
          <w:rFonts w:ascii="Times New Roman" w:hAnsi="Times New Roman" w:cs="Times New Roman"/>
          <w:b/>
          <w:bCs/>
          <w:sz w:val="20"/>
          <w:szCs w:val="20"/>
        </w:rPr>
      </w:pPr>
      <w:r w:rsidRPr="002335F3">
        <w:rPr>
          <w:rFonts w:ascii="Times New Roman" w:hAnsi="Times New Roman" w:cs="Times New Roman"/>
          <w:b/>
          <w:bCs/>
          <w:sz w:val="20"/>
          <w:szCs w:val="20"/>
        </w:rPr>
        <w:t>December 13, 2011, Opinion Filed</w:t>
      </w: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SUBSEQUENT HISTORY: </w:t>
      </w:r>
      <w:r w:rsidRPr="002335F3">
        <w:rPr>
          <w:rFonts w:ascii="Times New Roman" w:hAnsi="Times New Roman" w:cs="Times New Roman"/>
          <w:sz w:val="20"/>
          <w:szCs w:val="20"/>
        </w:rPr>
        <w:t>Transfer denied by Drummond v. Land Learning Found., 2012 Mo. LEXIS 87 (Mo., Mar. 6, 2012)</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PRIOR HISTORY: </w:t>
      </w:r>
      <w:r w:rsidRPr="002335F3">
        <w:rPr>
          <w:rFonts w:ascii="Times New Roman" w:hAnsi="Times New Roman" w:cs="Times New Roman"/>
          <w:sz w:val="20"/>
          <w:szCs w:val="20"/>
        </w:rPr>
        <w:t xml:space="preserve"> </w:t>
      </w:r>
      <w:r w:rsidRPr="002335F3">
        <w:rPr>
          <w:rFonts w:ascii="Times New Roman" w:hAnsi="Times New Roman" w:cs="Times New Roman"/>
          <w:b/>
          <w:bCs/>
          <w:sz w:val="20"/>
          <w:szCs w:val="20"/>
        </w:rPr>
        <w:t>[**1]</w:t>
      </w:r>
      <w:r w:rsidRPr="002335F3">
        <w:rPr>
          <w:rFonts w:ascii="Times New Roman" w:hAnsi="Times New Roman" w:cs="Times New Roman"/>
          <w:sz w:val="20"/>
          <w:szCs w:val="20"/>
        </w:rPr>
        <w:t xml:space="preserve"> </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APPEAL FROM THE CIRCUIT COURT OF LAFAYETTE COUNTY, MISSOURI. The Honorable Dennis A. Rolf, Judge.</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CASE SUMMARY: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7A123C">
        <w:rPr>
          <w:rFonts w:ascii="Times New Roman" w:hAnsi="Times New Roman" w:cs="Times New Roman"/>
          <w:b/>
          <w:bCs/>
          <w:sz w:val="20"/>
          <w:szCs w:val="20"/>
          <w:highlight w:val="lightGray"/>
        </w:rPr>
        <w:t xml:space="preserve">OVERVIEW: </w:t>
      </w:r>
      <w:r w:rsidRPr="007A123C">
        <w:rPr>
          <w:rFonts w:ascii="Times New Roman" w:hAnsi="Times New Roman" w:cs="Times New Roman"/>
          <w:sz w:val="20"/>
          <w:szCs w:val="20"/>
          <w:highlight w:val="lightGray"/>
        </w:rPr>
        <w:t>The employee reported his suspicions of tax fraud by respondents to respondents. Such report of wrongdoing to the wrongdoers did not constitute whistleblowing as it did not expose them or their alleged wrongdoing in such a way as to remedy the wrong. The employee should have reported his suspicions to an outside third party authority. By complaining of wrongdoing only to the wrongdoers prior to his termination, the employee did not engage in whistleblowing within the public policy exception to the employment at-will doctrine.</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7A123C">
        <w:rPr>
          <w:rFonts w:ascii="Times New Roman" w:hAnsi="Times New Roman" w:cs="Times New Roman"/>
          <w:b/>
          <w:bCs/>
          <w:sz w:val="20"/>
          <w:szCs w:val="20"/>
          <w:highlight w:val="lightGray"/>
        </w:rPr>
        <w:t xml:space="preserve">OUTCOME: </w:t>
      </w:r>
      <w:r w:rsidRPr="007A123C">
        <w:rPr>
          <w:rFonts w:ascii="Times New Roman" w:hAnsi="Times New Roman" w:cs="Times New Roman"/>
          <w:sz w:val="20"/>
          <w:szCs w:val="20"/>
          <w:highlight w:val="lightGray"/>
        </w:rPr>
        <w:t>Judgment affirmed.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CORE TERMS: </w:t>
      </w:r>
      <w:r w:rsidRPr="002335F3">
        <w:rPr>
          <w:rFonts w:ascii="Times New Roman" w:hAnsi="Times New Roman" w:cs="Times New Roman"/>
          <w:sz w:val="20"/>
          <w:szCs w:val="20"/>
        </w:rPr>
        <w:t>wrongdoing, wrongdoer, public policy, reporting, at-will, whistleblowing, summary judgment, suspected, proper authorities, terminated, matter of law, cause of action, whistleblower, movant, expose, public policy, termination, genuine, whistle, wrongful termination, wrongful discharge, well-established, uncontroverted, non-moving, non-movant, misconduct, contacted, depending, suspicions, claimant's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jc w:val="center"/>
        <w:rPr>
          <w:rFonts w:ascii="Times New Roman" w:hAnsi="Times New Roman" w:cs="Times New Roman"/>
          <w:b/>
          <w:bCs/>
          <w:sz w:val="20"/>
          <w:szCs w:val="20"/>
        </w:rPr>
      </w:pPr>
      <w:r w:rsidRPr="002335F3">
        <w:rPr>
          <w:rFonts w:ascii="Times New Roman" w:hAnsi="Times New Roman" w:cs="Times New Roman"/>
          <w:b/>
          <w:bCs/>
          <w:sz w:val="20"/>
          <w:szCs w:val="20"/>
        </w:rPr>
        <w:t>LexisNexis(R) Headnotes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Appellate Review &gt; Standards of Review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Appeals &gt; Standards of Review &gt; De Novo Review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 Appellate review of the grant of summary judgment is de novo.</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Appellate Review &gt; Standards of Review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Standards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[HN2] Summary judgment will be upheld on appeal if a movant is entitled to judgment as a matter of law and no genuine issues of material fact exist.</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Appellate Review &gt; Standards of Review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Supporting Materials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[HN3] The record is reviewed in the light most favorable to the party against whom judgment was entered, according that party all reasonable inferences that may be drawn from the record. Facts contained in affidavits or otherwise in support of a party's motion for summary judgment are accepted as true unless contradicted by a non-moving party's response to the summary judgment motion.</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Burdens of Production &amp; Proof &gt; Absence of Essential Element of Claim</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lastRenderedPageBreak/>
        <w:t>Civil Procedure &gt; Summary Judgment &gt; Burdens of Production &amp; Proof &gt; Movants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Standards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[HN4] A defending party may establish a right to judgment as a matter of law by showing any one of the following: (1) facts that negate any one of the elements of the claimant's cause of action, (2) the non-movant, after an adequate period of discovery, has not and will not be able to produce evidence sufficient to allow the trier of fact to find the existence of any one of the claimant's elements, or (3) there is no genuine dispute as to the existence of each of the facts necessary to support the movant's properly-pleaded affirmative defense.</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Burdens of Production &amp; Proof &gt; Nonmovants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Civil Procedure &gt; Summary Judgment &gt; Opposition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[HN5] Once a movant has established a right to judgment as a matter of law, the non-movant must demonstrate that one or more of the material facts asserted by the movant as not in dispute is, in fact, genuinely disputed. The non-moving party may not rely on mere allegations and denials of the pleadings, but must use affidavits, depositions, answers to interrogatories, or admissions on file to demonstrate the existence of a genuine issue for trial.</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Duration of Employment</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[HN6] Absent an employment contract with a definite statement of duration an employment at will is created.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[HN7] Generally, at-will employees may be discharged for any reason or for no reason, and they have no cause of action for wrongful termination as a matter of law.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General Overview</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[HN8] The at-will employment doctrine is limited. An at-will employee may not be terminated for being a member of a protected class, such as race, color, religion, national origin, sex, ancestry, age or disability.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[HN9] Missouri recognizes the narrow public policy exception to the at-will employment doctrine. The public policy exception provides that an at-will employee may not be terminated (1) for refusing to violate the law or any well-established and clear mandate of public policy as expressed in the constitution, statutes, regulations promulgated pursuant to statute, or rules created by a governmental body or (2) for reporting wrongdoing or violations of law to superiors or public authorities. If an employer terminates an employee for either reason, the employee has a cause of action against the employer for wrongful discharge.</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[HN10] Public policy encourages employees to report suspected wrongdoing to the proper authorities in order to expose the wrongdoing, to prevent further wrongdoing, and to aid in the investigation and prosecution of the wrongdoers.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[HN11] If an employee does, in fact, carry out the public policy mandate by reporting suspected criminal activity to the proper authorities, the employee whistleblower should not be subjected to the loss of his or her job. That is the bedrock on which the public policy exception was created.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[HN12] To effectuate the clear mandate of public policy implicated in a given situation, it is axiomatic that the at-will employee report or blow the whistle to the proper authorities, which, depending on the circumstances, would include the </w:t>
      </w:r>
      <w:r w:rsidRPr="002335F3">
        <w:rPr>
          <w:rFonts w:ascii="Times New Roman" w:hAnsi="Times New Roman" w:cs="Times New Roman"/>
          <w:sz w:val="20"/>
          <w:szCs w:val="20"/>
        </w:rPr>
        <w:lastRenderedPageBreak/>
        <w:t>employer, internal whistleblowing, and/or a third-party authority, external whistleblowing. Internal reporting to superiors of illegal actions by other employees can constitute protected activity.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[HN13] An employee who is fired for informing his superiors of wrongdoing by other employees is entitled to bring suit.</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[HN14] A report of wrongdoing to the wrongdoer is insufficient to invoke the whistleblowing public policy exception. Reporting to the wrongdoer does not expose the wrongdoer or his wrongdoing and, thus, does not further the accepted clear mandate of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[HN15] If wrongdoing occurred, the wrongdoer necessarily knows of the misconduct already because he is the one that engaged in the misconduct and is not the person likely to remedy the wrong.</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Employment Relationships &gt; Employment at Will &gt; Exceptions &gt;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i/>
          <w:iCs/>
          <w:sz w:val="20"/>
          <w:szCs w:val="20"/>
        </w:rPr>
        <w:t>Labor &amp; Employment Law &gt; Wrongful Termination &gt; Whistleblower Protection Act &gt; Coverage &amp; Definitions &gt; Protected Activities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[HN16] While a report of wrongdoing to the wrongdoer may in some instances have the intended effect of stopping future criminal activity, it does not expose wrongdoers and their past wrongdoings in such a way as to remedy a public ill. Instead, it allows wrongdoers to escape detection and avoid prosecution for past wrongdoing, while in no way affording the victims an opportunity to protect themselves from further wrongdoing. Such is contrary to the clear mandate of public policy.</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COUNSEL: </w:t>
      </w:r>
      <w:r w:rsidRPr="002335F3">
        <w:rPr>
          <w:rFonts w:ascii="Times New Roman" w:hAnsi="Times New Roman" w:cs="Times New Roman"/>
          <w:sz w:val="20"/>
          <w:szCs w:val="20"/>
        </w:rPr>
        <w:t>Gene P. Graham, Jr., and Deborah J. Blakely, Independence, MO; Timothy W. Monsees, Kansas City, MO, Attorneys for Appellant.</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Michael J. Gorman and Mikki L. Copeland, Kansas City, MO, Attorneys for Respondents Land Learning Foundation, Evans &amp;Evans Outdoor, LLC, and Evans &amp; Evans Farms, LLC.</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sz w:val="20"/>
          <w:szCs w:val="20"/>
        </w:rPr>
        <w:t>Kevin D. Case and Patric S. Linden, Kansas City, MO, Attorneys for Respondent Evans Equipment Company, Inc.</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JUDGES: </w:t>
      </w:r>
      <w:r w:rsidRPr="002335F3">
        <w:rPr>
          <w:rFonts w:ascii="Times New Roman" w:hAnsi="Times New Roman" w:cs="Times New Roman"/>
          <w:sz w:val="20"/>
          <w:szCs w:val="20"/>
        </w:rPr>
        <w:t>Before Division Two: Mark D. Pfeiffer, Presiding Judge, Victor C. Howard, Judge and James Edward Welsh, Judge. All concur.</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 xml:space="preserve">OPINION BY: </w:t>
      </w:r>
      <w:r w:rsidRPr="002335F3">
        <w:rPr>
          <w:rFonts w:ascii="Times New Roman" w:hAnsi="Times New Roman" w:cs="Times New Roman"/>
          <w:sz w:val="20"/>
          <w:szCs w:val="20"/>
        </w:rPr>
        <w:t>VICTOR C. HOWARD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b/>
          <w:bCs/>
          <w:sz w:val="20"/>
          <w:szCs w:val="20"/>
        </w:rPr>
      </w:pPr>
      <w:r w:rsidRPr="002335F3">
        <w:rPr>
          <w:rFonts w:ascii="Times New Roman" w:hAnsi="Times New Roman" w:cs="Times New Roman"/>
          <w:b/>
          <w:bCs/>
          <w:sz w:val="20"/>
          <w:szCs w:val="20"/>
        </w:rPr>
        <w:t xml:space="preserve"> OPINION</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w:t>
      </w:r>
      <w:r w:rsidRPr="002335F3">
        <w:rPr>
          <w:rFonts w:ascii="Times New Roman" w:hAnsi="Times New Roman" w:cs="Times New Roman"/>
          <w:b/>
          <w:bCs/>
          <w:sz w:val="20"/>
          <w:szCs w:val="20"/>
        </w:rPr>
        <w:t>[*169]</w:t>
      </w:r>
      <w:r w:rsidRPr="002335F3">
        <w:rPr>
          <w:rFonts w:ascii="Times New Roman" w:hAnsi="Times New Roman" w:cs="Times New Roman"/>
          <w:sz w:val="20"/>
          <w:szCs w:val="20"/>
        </w:rPr>
        <w:t xml:space="preserve">  Patrick Drummond appeals the summary judgment entered by the trial court in favor of the Land Learning Foundation, Evans &amp; Evans Outdoor, LLC, Evans &amp; Evans Farms, LLC, and Evans Equipment Company, Inc. (collectively "Defendants") on his claim for wrongful discharge under a whistleblower theory. The judgment is affirmed.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Factual and Procedural Background</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The facts are uncontroverted. Two brothers, Brad and Bryce Evans, own Defendants. Defendants hired Mr. Drummond to serve as president of and to operate the Land Learning Foundation, a non-profit entity. Among Mr.  </w:t>
      </w:r>
      <w:r w:rsidRPr="002335F3">
        <w:rPr>
          <w:rFonts w:ascii="Times New Roman" w:hAnsi="Times New Roman" w:cs="Times New Roman"/>
          <w:b/>
          <w:bCs/>
          <w:sz w:val="20"/>
          <w:szCs w:val="20"/>
        </w:rPr>
        <w:t>[**2]</w:t>
      </w:r>
      <w:r w:rsidRPr="002335F3">
        <w:rPr>
          <w:rFonts w:ascii="Times New Roman" w:hAnsi="Times New Roman" w:cs="Times New Roman"/>
          <w:sz w:val="20"/>
          <w:szCs w:val="20"/>
        </w:rPr>
        <w:t xml:space="preserve"> Drummond's duties was to market property to hunters who would pay for guided hunts. Mr. Drummond was directed and managed in his duties by the Evans brothers.</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During the course of his employment, Mr. Drummond suspected that the Evans brothers were using the Land Learning Foundation to engage in tax fraud. He was concerned that its receipt of $175,000 in public monies for a conservation </w:t>
      </w:r>
      <w:r w:rsidRPr="002335F3">
        <w:rPr>
          <w:rFonts w:ascii="Times New Roman" w:hAnsi="Times New Roman" w:cs="Times New Roman"/>
          <w:sz w:val="20"/>
          <w:szCs w:val="20"/>
        </w:rPr>
        <w:lastRenderedPageBreak/>
        <w:t>easement was illegal or fraudulent and confronted the Evans brothers about the possible tax fraud on several occasions. On December 6, 2005, Mr. Drummond met with the Evans brothers to discuss ongoing projects. During the meeting, Mr. Drummond again confronted them about whether they were using the Land Learning Foundation to engage in tax fraud. The Evans brothers immediately terminated Mr. Drummond's employment.</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Following his termination, Mr. Drummond contacted the IRS and the Army Corps of Engineers and reported the suspected wrongdoing. He also filed the instant action against Defendants for wrongful termination in violation of public policy. Defendants subsequently filed a motion for summary judgment. The trial court granted Defendants' motion finding that neither Mr. Drummond's report of wrongdoing  </w:t>
      </w:r>
      <w:r w:rsidRPr="002335F3">
        <w:rPr>
          <w:rFonts w:ascii="Times New Roman" w:hAnsi="Times New Roman" w:cs="Times New Roman"/>
          <w:b/>
          <w:bCs/>
          <w:sz w:val="20"/>
          <w:szCs w:val="20"/>
        </w:rPr>
        <w:t>[**3]</w:t>
      </w:r>
      <w:r w:rsidRPr="002335F3">
        <w:rPr>
          <w:rFonts w:ascii="Times New Roman" w:hAnsi="Times New Roman" w:cs="Times New Roman"/>
          <w:sz w:val="20"/>
          <w:szCs w:val="20"/>
        </w:rPr>
        <w:t xml:space="preserve"> to the suspected wrongdoers nor his report to government officials after his termination constituted whistleblowing within the public policy exception to the employment at-will doctrine. This appeal by Mr. Drummond followed.</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Standard of Review</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[HN1] Appellate review of the grant of summary judgment is </w:t>
      </w:r>
      <w:r w:rsidRPr="002335F3">
        <w:rPr>
          <w:rFonts w:ascii="Times New Roman" w:hAnsi="Times New Roman" w:cs="Times New Roman"/>
          <w:i/>
          <w:iCs/>
          <w:sz w:val="20"/>
          <w:szCs w:val="20"/>
        </w:rPr>
        <w:t>de novo. ITT Commercial Fin. Corp. v. Mid-Am. Marine Supply Corp</w:t>
      </w:r>
      <w:r w:rsidRPr="002335F3">
        <w:rPr>
          <w:rFonts w:ascii="Times New Roman" w:hAnsi="Times New Roman" w:cs="Times New Roman"/>
          <w:sz w:val="20"/>
          <w:szCs w:val="20"/>
        </w:rPr>
        <w:t xml:space="preserve">., 854 S.W.2d 371, 376 (Mo. banc  </w:t>
      </w:r>
      <w:r w:rsidRPr="002335F3">
        <w:rPr>
          <w:rFonts w:ascii="Times New Roman" w:hAnsi="Times New Roman" w:cs="Times New Roman"/>
          <w:b/>
          <w:bCs/>
          <w:sz w:val="20"/>
          <w:szCs w:val="20"/>
        </w:rPr>
        <w:t>[*170]</w:t>
      </w:r>
      <w:r w:rsidRPr="002335F3">
        <w:rPr>
          <w:rFonts w:ascii="Times New Roman" w:hAnsi="Times New Roman" w:cs="Times New Roman"/>
          <w:sz w:val="20"/>
          <w:szCs w:val="20"/>
        </w:rPr>
        <w:t xml:space="preserve">  1993).  [HN2] Summary judgment will be upheld on appeal if the movant is entitled to judgment as a matter of law and no genuine issues of material fact exist.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at 377.  [HN3] The record is reviewed in the light most favorable to the party against whom judgment was entered, according that party all reasonable inferences that may be drawn from the record.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at 376. Facts contained in affidavits or otherwise in support of a party's motion are accepted as true unless contradicted by the non-moving party's response to the summary judgment motion. </w:t>
      </w:r>
      <w:r w:rsidRPr="002335F3">
        <w:rPr>
          <w:rFonts w:ascii="Times New Roman" w:hAnsi="Times New Roman" w:cs="Times New Roman"/>
          <w:i/>
          <w:iCs/>
          <w:sz w:val="20"/>
          <w:szCs w:val="20"/>
        </w:rPr>
        <w:t>Id</w:t>
      </w:r>
      <w:r w:rsidRPr="002335F3">
        <w:rPr>
          <w:rFonts w:ascii="Times New Roman" w:hAnsi="Times New Roman" w:cs="Times New Roman"/>
          <w:sz w:val="20"/>
          <w:szCs w:val="20"/>
        </w:rPr>
        <w:t>.</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[HN4] A defending party may establish a right to judgment as a matter of law by showing any one of the following: (1) facts that negate any one of the elements of the claimant's cause of action, (2) the non-movant, after an adequate period of discovery, has not and will not  </w:t>
      </w:r>
      <w:r w:rsidRPr="002335F3">
        <w:rPr>
          <w:rFonts w:ascii="Times New Roman" w:hAnsi="Times New Roman" w:cs="Times New Roman"/>
          <w:b/>
          <w:bCs/>
          <w:sz w:val="20"/>
          <w:szCs w:val="20"/>
        </w:rPr>
        <w:t>[**4]</w:t>
      </w:r>
      <w:r w:rsidRPr="002335F3">
        <w:rPr>
          <w:rFonts w:ascii="Times New Roman" w:hAnsi="Times New Roman" w:cs="Times New Roman"/>
          <w:sz w:val="20"/>
          <w:szCs w:val="20"/>
        </w:rPr>
        <w:t xml:space="preserve"> be able to produce evidence sufficient to allow the trier of fact to find the existence of any one of the claimant's elements, or (3) there is no genuine dispute as to the existence of each of the facts necessary to support the movant's properly-pleaded affirmative defense. </w:t>
      </w:r>
      <w:r w:rsidRPr="002335F3">
        <w:rPr>
          <w:rFonts w:ascii="Times New Roman" w:hAnsi="Times New Roman" w:cs="Times New Roman"/>
          <w:i/>
          <w:iCs/>
          <w:sz w:val="20"/>
          <w:szCs w:val="20"/>
        </w:rPr>
        <w:t>Id</w:t>
      </w:r>
      <w:r w:rsidRPr="002335F3">
        <w:rPr>
          <w:rFonts w:ascii="Times New Roman" w:hAnsi="Times New Roman" w:cs="Times New Roman"/>
          <w:sz w:val="20"/>
          <w:szCs w:val="20"/>
        </w:rPr>
        <w:t>. at 381.</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[HN5] Once the movant has established a right to judgment as a matter of law, the non-movant must demonstrate that one or more of the material facts asserted by the movant as not in dispute is, in fact, genuinely disputed.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The non-moving party may not rely on mere allegations and denials of the pleadings, but must use affidavits, depositions, answers to interrogatories, or admissions on file to demonstrate the existence of a genuine issue for trial. </w:t>
      </w:r>
      <w:r w:rsidRPr="002335F3">
        <w:rPr>
          <w:rFonts w:ascii="Times New Roman" w:hAnsi="Times New Roman" w:cs="Times New Roman"/>
          <w:i/>
          <w:iCs/>
          <w:sz w:val="20"/>
          <w:szCs w:val="20"/>
        </w:rPr>
        <w:t>Id</w:t>
      </w:r>
      <w:r w:rsidRPr="002335F3">
        <w:rPr>
          <w:rFonts w:ascii="Times New Roman" w:hAnsi="Times New Roman" w:cs="Times New Roman"/>
          <w:sz w:val="20"/>
          <w:szCs w:val="20"/>
        </w:rPr>
        <w:t>.</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r w:rsidRPr="002335F3">
        <w:rPr>
          <w:rFonts w:ascii="Times New Roman" w:hAnsi="Times New Roman" w:cs="Times New Roman"/>
          <w:b/>
          <w:bCs/>
          <w:sz w:val="20"/>
          <w:szCs w:val="20"/>
        </w:rPr>
        <w:t>Discussion</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In his sole point on appeal, Mr. Drummond claims that the trial court erred in granting summary judgment in favor of Defendants. He claims that he appropriately "blew the whistle" by reporting the suspected wrongdoing to the Evans brothers.</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"The at-will employment doctrine is well-established Missouri law." </w:t>
      </w:r>
      <w:r w:rsidRPr="002335F3">
        <w:rPr>
          <w:rFonts w:ascii="Times New Roman" w:hAnsi="Times New Roman" w:cs="Times New Roman"/>
          <w:i/>
          <w:iCs/>
          <w:sz w:val="20"/>
          <w:szCs w:val="20"/>
          <w:lang w:val="it-IT"/>
        </w:rPr>
        <w:t>Margiotta v. Christian Hosp. Ne. Nw</w:t>
      </w:r>
      <w:r w:rsidRPr="002335F3">
        <w:rPr>
          <w:rFonts w:ascii="Times New Roman" w:hAnsi="Times New Roman" w:cs="Times New Roman"/>
          <w:sz w:val="20"/>
          <w:szCs w:val="20"/>
          <w:lang w:val="it-IT"/>
        </w:rPr>
        <w:t xml:space="preserve">., 315 S.W.3d 342, 345 (Mo. banc 2010).  </w:t>
      </w:r>
      <w:r w:rsidRPr="002335F3">
        <w:rPr>
          <w:rFonts w:ascii="Times New Roman" w:hAnsi="Times New Roman" w:cs="Times New Roman"/>
          <w:sz w:val="20"/>
          <w:szCs w:val="20"/>
        </w:rPr>
        <w:t xml:space="preserve">[HN6] "Absent an employment contract with a definite statement of duration  </w:t>
      </w:r>
      <w:r w:rsidRPr="002335F3">
        <w:rPr>
          <w:rFonts w:ascii="Times New Roman" w:hAnsi="Times New Roman" w:cs="Times New Roman"/>
          <w:b/>
          <w:bCs/>
          <w:sz w:val="20"/>
          <w:szCs w:val="20"/>
        </w:rPr>
        <w:t>[**5]</w:t>
      </w:r>
      <w:r w:rsidRPr="002335F3">
        <w:rPr>
          <w:rFonts w:ascii="Times New Roman" w:hAnsi="Times New Roman" w:cs="Times New Roman"/>
          <w:sz w:val="20"/>
          <w:szCs w:val="20"/>
        </w:rPr>
        <w:t xml:space="preserve"> . . . an employment at will is created."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(internal quotes and citation omitted).  [HN7] Generally, at-will employees may be discharged for any reason or for no reason, and they have no cause of action for wrongful termination as a matter of law. </w:t>
      </w:r>
      <w:r w:rsidRPr="002335F3">
        <w:rPr>
          <w:rFonts w:ascii="Times New Roman" w:hAnsi="Times New Roman" w:cs="Times New Roman"/>
          <w:i/>
          <w:iCs/>
          <w:sz w:val="20"/>
          <w:szCs w:val="20"/>
        </w:rPr>
        <w:t>Id.; Fleshner v. Pepose Vision Inst., P.C</w:t>
      </w:r>
      <w:r w:rsidRPr="002335F3">
        <w:rPr>
          <w:rFonts w:ascii="Times New Roman" w:hAnsi="Times New Roman" w:cs="Times New Roman"/>
          <w:sz w:val="20"/>
          <w:szCs w:val="20"/>
        </w:rPr>
        <w:t>., 304 S.W.3d 81, 91 (Mo. banc 2010).</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[HN8] The at-will employment doctrine is, however, limited. </w:t>
      </w:r>
      <w:r w:rsidRPr="002335F3">
        <w:rPr>
          <w:rFonts w:ascii="Times New Roman" w:hAnsi="Times New Roman" w:cs="Times New Roman"/>
          <w:i/>
          <w:iCs/>
          <w:sz w:val="20"/>
          <w:szCs w:val="20"/>
          <w:lang w:val="it-IT"/>
        </w:rPr>
        <w:t>Margiotta</w:t>
      </w:r>
      <w:r w:rsidRPr="002335F3">
        <w:rPr>
          <w:rFonts w:ascii="Times New Roman" w:hAnsi="Times New Roman" w:cs="Times New Roman"/>
          <w:sz w:val="20"/>
          <w:szCs w:val="20"/>
          <w:lang w:val="it-IT"/>
        </w:rPr>
        <w:t xml:space="preserve">, 315 S.W.3d at 346. </w:t>
      </w:r>
      <w:r w:rsidRPr="002335F3">
        <w:rPr>
          <w:rFonts w:ascii="Times New Roman" w:hAnsi="Times New Roman" w:cs="Times New Roman"/>
          <w:sz w:val="20"/>
          <w:szCs w:val="20"/>
        </w:rPr>
        <w:t xml:space="preserve">An at-will employee may not be terminated for being a member of a protected class, such as "'race, color, religion, national origin, sex, ancestry, age or disability.'"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(quoting § 213.055, RSMo Cum. Supp. 2005). Additionally,  [HN9] Missouri recognizes the narrow public policy exception to the at-will employment doctrine.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The public policy exception provides that "[a]n at-will employee may not be terminated (1) for refusing to violate the law or any well-established and clear mandate of public policy as expressed in the constitution, statutes, regulations promulgated pursuant to statute, or rules created by a governmental body or (2) for reporting wrongdoing or violations of law to superiors or public authorities." </w:t>
      </w:r>
      <w:r w:rsidRPr="002335F3">
        <w:rPr>
          <w:rFonts w:ascii="Times New Roman" w:hAnsi="Times New Roman" w:cs="Times New Roman"/>
          <w:i/>
          <w:iCs/>
          <w:sz w:val="20"/>
          <w:szCs w:val="20"/>
        </w:rPr>
        <w:t>Fleshner</w:t>
      </w:r>
      <w:r w:rsidRPr="002335F3">
        <w:rPr>
          <w:rFonts w:ascii="Times New Roman" w:hAnsi="Times New Roman" w:cs="Times New Roman"/>
          <w:sz w:val="20"/>
          <w:szCs w:val="20"/>
        </w:rPr>
        <w:t xml:space="preserve">, 304 S.W.3d at 92. If an employer terminates an employee for  </w:t>
      </w:r>
      <w:r w:rsidRPr="002335F3">
        <w:rPr>
          <w:rFonts w:ascii="Times New Roman" w:hAnsi="Times New Roman" w:cs="Times New Roman"/>
          <w:b/>
          <w:bCs/>
          <w:sz w:val="20"/>
          <w:szCs w:val="20"/>
        </w:rPr>
        <w:t>[**6]</w:t>
      </w:r>
      <w:r w:rsidRPr="002335F3">
        <w:rPr>
          <w:rFonts w:ascii="Times New Roman" w:hAnsi="Times New Roman" w:cs="Times New Roman"/>
          <w:sz w:val="20"/>
          <w:szCs w:val="20"/>
        </w:rPr>
        <w:t xml:space="preserve"> either reason, the employee has a cause of action against the employer for wrongful discharge. </w:t>
      </w:r>
      <w:r w:rsidRPr="002335F3">
        <w:rPr>
          <w:rFonts w:ascii="Times New Roman" w:hAnsi="Times New Roman" w:cs="Times New Roman"/>
          <w:i/>
          <w:iCs/>
          <w:sz w:val="20"/>
          <w:szCs w:val="20"/>
        </w:rPr>
        <w:t>Id</w:t>
      </w:r>
      <w:r w:rsidRPr="002335F3">
        <w:rPr>
          <w:rFonts w:ascii="Times New Roman" w:hAnsi="Times New Roman" w:cs="Times New Roman"/>
          <w:sz w:val="20"/>
          <w:szCs w:val="20"/>
        </w:rPr>
        <w:t>.</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Mr. Drummond alleged that his actions fell within the second public policy exception, commonly referred to as the whistleblowing exception.  [HN10] Public policy  </w:t>
      </w:r>
      <w:r w:rsidRPr="002335F3">
        <w:rPr>
          <w:rFonts w:ascii="Times New Roman" w:hAnsi="Times New Roman" w:cs="Times New Roman"/>
          <w:b/>
          <w:bCs/>
          <w:sz w:val="20"/>
          <w:szCs w:val="20"/>
        </w:rPr>
        <w:t>[*171]</w:t>
      </w:r>
      <w:r w:rsidRPr="002335F3">
        <w:rPr>
          <w:rFonts w:ascii="Times New Roman" w:hAnsi="Times New Roman" w:cs="Times New Roman"/>
          <w:sz w:val="20"/>
          <w:szCs w:val="20"/>
        </w:rPr>
        <w:t xml:space="preserve">  encourages employees to report suspected wrongdoing to the proper authorities in order to expose the wrongdoing, to prevent further wrongdoing, and to aid in the investigation and prosecution of the wrongdoers. </w:t>
      </w:r>
      <w:r w:rsidRPr="002335F3">
        <w:rPr>
          <w:rFonts w:ascii="Times New Roman" w:hAnsi="Times New Roman" w:cs="Times New Roman"/>
          <w:i/>
          <w:iCs/>
          <w:sz w:val="20"/>
          <w:szCs w:val="20"/>
        </w:rPr>
        <w:t>Faust v. Ryder Commercial Leasing &amp; Servs</w:t>
      </w:r>
      <w:r w:rsidRPr="002335F3">
        <w:rPr>
          <w:rFonts w:ascii="Times New Roman" w:hAnsi="Times New Roman" w:cs="Times New Roman"/>
          <w:sz w:val="20"/>
          <w:szCs w:val="20"/>
        </w:rPr>
        <w:t xml:space="preserve">., 954 S.W.2d 383, 390-91 (Mo. App. W.D. </w:t>
      </w:r>
      <w:r w:rsidRPr="002335F3">
        <w:rPr>
          <w:rFonts w:ascii="Times New Roman" w:hAnsi="Times New Roman" w:cs="Times New Roman"/>
          <w:sz w:val="20"/>
          <w:szCs w:val="20"/>
        </w:rPr>
        <w:lastRenderedPageBreak/>
        <w:t xml:space="preserve">1997), </w:t>
      </w:r>
      <w:r w:rsidRPr="002335F3">
        <w:rPr>
          <w:rFonts w:ascii="Times New Roman" w:hAnsi="Times New Roman" w:cs="Times New Roman"/>
          <w:i/>
          <w:iCs/>
          <w:sz w:val="20"/>
          <w:szCs w:val="20"/>
        </w:rPr>
        <w:t>abrogated on other grounds by Fleshner v. Pepose Vision Inst., Inc</w:t>
      </w:r>
      <w:r w:rsidRPr="002335F3">
        <w:rPr>
          <w:rFonts w:ascii="Times New Roman" w:hAnsi="Times New Roman" w:cs="Times New Roman"/>
          <w:sz w:val="20"/>
          <w:szCs w:val="20"/>
        </w:rPr>
        <w:t xml:space="preserve">., 304 S.W.3d 81 (Mo. banc 2010). </w:t>
      </w:r>
      <w:r w:rsidRPr="002335F3">
        <w:rPr>
          <w:rFonts w:ascii="Times New Roman" w:hAnsi="Times New Roman" w:cs="Times New Roman"/>
          <w:i/>
          <w:iCs/>
          <w:sz w:val="20"/>
          <w:szCs w:val="20"/>
        </w:rPr>
        <w:t>See also Scott v. Mo. Valley Physicians, P.C</w:t>
      </w:r>
      <w:r w:rsidRPr="002335F3">
        <w:rPr>
          <w:rFonts w:ascii="Times New Roman" w:hAnsi="Times New Roman" w:cs="Times New Roman"/>
          <w:sz w:val="20"/>
          <w:szCs w:val="20"/>
        </w:rPr>
        <w:t xml:space="preserve">., 460 F.3d 968, 970 (8th Cir. 2006).  [HN11] "[I]f an employee did, in fact, carry out this public policy mandate by reporting suspected criminal activity to the proper authorities, the employee whistleblower should not be subjected to the loss of his or her job."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"This is the bedrock on which the public policy exception was created." </w:t>
      </w:r>
      <w:r w:rsidRPr="002335F3">
        <w:rPr>
          <w:rFonts w:ascii="Times New Roman" w:hAnsi="Times New Roman" w:cs="Times New Roman"/>
          <w:i/>
          <w:iCs/>
          <w:sz w:val="20"/>
          <w:szCs w:val="20"/>
        </w:rPr>
        <w:t>Id</w:t>
      </w:r>
      <w:r w:rsidRPr="002335F3">
        <w:rPr>
          <w:rFonts w:ascii="Times New Roman" w:hAnsi="Times New Roman" w:cs="Times New Roman"/>
          <w:sz w:val="20"/>
          <w:szCs w:val="20"/>
        </w:rPr>
        <w:t>.</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 [HN12] "[T]o effectuate the clear mandate of public policy implicated in a given situation, it is axiomatic that the at-will employee report or 'blow the  </w:t>
      </w:r>
      <w:r w:rsidRPr="002335F3">
        <w:rPr>
          <w:rFonts w:ascii="Times New Roman" w:hAnsi="Times New Roman" w:cs="Times New Roman"/>
          <w:b/>
          <w:bCs/>
          <w:sz w:val="20"/>
          <w:szCs w:val="20"/>
        </w:rPr>
        <w:t>[**7]</w:t>
      </w:r>
      <w:r w:rsidRPr="002335F3">
        <w:rPr>
          <w:rFonts w:ascii="Times New Roman" w:hAnsi="Times New Roman" w:cs="Times New Roman"/>
          <w:sz w:val="20"/>
          <w:szCs w:val="20"/>
        </w:rPr>
        <w:t xml:space="preserve"> whistle' to the proper authorities, which, depending on the circumstances, would include the employer, 'internal whistleblowing,' and/or a third-party authority, 'external whistleblowing.'" </w:t>
      </w:r>
      <w:r w:rsidRPr="002335F3">
        <w:rPr>
          <w:rFonts w:ascii="Times New Roman" w:hAnsi="Times New Roman" w:cs="Times New Roman"/>
          <w:i/>
          <w:iCs/>
          <w:sz w:val="20"/>
          <w:szCs w:val="20"/>
        </w:rPr>
        <w:t>Id</w:t>
      </w:r>
      <w:r w:rsidRPr="002335F3">
        <w:rPr>
          <w:rFonts w:ascii="Times New Roman" w:hAnsi="Times New Roman" w:cs="Times New Roman"/>
          <w:sz w:val="20"/>
          <w:szCs w:val="20"/>
        </w:rPr>
        <w:t xml:space="preserve">. Internal reporting to superiors of illegal actions by other employees can constitute protected activity. </w:t>
      </w:r>
      <w:r w:rsidRPr="002335F3">
        <w:rPr>
          <w:rFonts w:ascii="Times New Roman" w:hAnsi="Times New Roman" w:cs="Times New Roman"/>
          <w:i/>
          <w:iCs/>
          <w:sz w:val="20"/>
          <w:szCs w:val="20"/>
        </w:rPr>
        <w:t>Fleshner</w:t>
      </w:r>
      <w:r w:rsidRPr="002335F3">
        <w:rPr>
          <w:rFonts w:ascii="Times New Roman" w:hAnsi="Times New Roman" w:cs="Times New Roman"/>
          <w:sz w:val="20"/>
          <w:szCs w:val="20"/>
        </w:rPr>
        <w:t xml:space="preserve">, 304 S.W.3d at 97 n.13 ( [HN13] "[A]n employee who is fired for informing his superiors of wrongdoing by </w:t>
      </w:r>
      <w:r w:rsidRPr="002335F3">
        <w:rPr>
          <w:rFonts w:ascii="Times New Roman" w:hAnsi="Times New Roman" w:cs="Times New Roman"/>
          <w:i/>
          <w:iCs/>
          <w:sz w:val="20"/>
          <w:szCs w:val="20"/>
        </w:rPr>
        <w:t>other</w:t>
      </w:r>
      <w:r w:rsidRPr="002335F3">
        <w:rPr>
          <w:rFonts w:ascii="Times New Roman" w:hAnsi="Times New Roman" w:cs="Times New Roman"/>
          <w:sz w:val="20"/>
          <w:szCs w:val="20"/>
        </w:rPr>
        <w:t xml:space="preserve"> employees is entitled to bring suit.") (emphasis added). </w:t>
      </w:r>
      <w:r w:rsidRPr="002335F3">
        <w:rPr>
          <w:rFonts w:ascii="Times New Roman" w:hAnsi="Times New Roman" w:cs="Times New Roman"/>
          <w:i/>
          <w:iCs/>
          <w:sz w:val="20"/>
          <w:szCs w:val="20"/>
        </w:rPr>
        <w:t>See also Bazzi v. Tyco Healthcare Group, LP</w:t>
      </w:r>
      <w:r w:rsidRPr="002335F3">
        <w:rPr>
          <w:rFonts w:ascii="Times New Roman" w:hAnsi="Times New Roman" w:cs="Times New Roman"/>
          <w:sz w:val="20"/>
          <w:szCs w:val="20"/>
        </w:rPr>
        <w:t xml:space="preserve">, 2010 U.S. Dist. LEXIS 32219, 2010 WL 1260141 at *7 (E.D. Mo. 2010). However,  [HN14] a report of wrongdoing to the wrongdoer is insufficient to invoke the whistleblowing public policy exception. </w:t>
      </w:r>
      <w:r w:rsidRPr="002335F3">
        <w:rPr>
          <w:rFonts w:ascii="Times New Roman" w:hAnsi="Times New Roman" w:cs="Times New Roman"/>
          <w:i/>
          <w:iCs/>
          <w:sz w:val="20"/>
          <w:szCs w:val="20"/>
        </w:rPr>
        <w:t>Fleshner</w:t>
      </w:r>
      <w:r w:rsidRPr="002335F3">
        <w:rPr>
          <w:rFonts w:ascii="Times New Roman" w:hAnsi="Times New Roman" w:cs="Times New Roman"/>
          <w:sz w:val="20"/>
          <w:szCs w:val="20"/>
        </w:rPr>
        <w:t xml:space="preserve">, 304 S.W.3d at 97 n.13; </w:t>
      </w:r>
      <w:r w:rsidRPr="002335F3">
        <w:rPr>
          <w:rFonts w:ascii="Times New Roman" w:hAnsi="Times New Roman" w:cs="Times New Roman"/>
          <w:i/>
          <w:iCs/>
          <w:sz w:val="20"/>
          <w:szCs w:val="20"/>
        </w:rPr>
        <w:t>Brenneke v. Dep't of Mo., Veterans of Foreign Wars of U.S. of Am</w:t>
      </w:r>
      <w:r w:rsidRPr="002335F3">
        <w:rPr>
          <w:rFonts w:ascii="Times New Roman" w:hAnsi="Times New Roman" w:cs="Times New Roman"/>
          <w:sz w:val="20"/>
          <w:szCs w:val="20"/>
        </w:rPr>
        <w:t xml:space="preserve">., 984 S.W.2d 134, 139 (Mo. App. W.D. 1998);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w:t>
      </w:r>
      <w:r w:rsidRPr="002335F3">
        <w:rPr>
          <w:rFonts w:ascii="Times New Roman" w:hAnsi="Times New Roman" w:cs="Times New Roman"/>
          <w:i/>
          <w:iCs/>
          <w:sz w:val="20"/>
          <w:szCs w:val="20"/>
        </w:rPr>
        <w:t>See also Scott</w:t>
      </w:r>
      <w:r w:rsidRPr="002335F3">
        <w:rPr>
          <w:rFonts w:ascii="Times New Roman" w:hAnsi="Times New Roman" w:cs="Times New Roman"/>
          <w:sz w:val="20"/>
          <w:szCs w:val="20"/>
        </w:rPr>
        <w:t xml:space="preserve">, 460 F.3d at 970; </w:t>
      </w:r>
      <w:r w:rsidRPr="002335F3">
        <w:rPr>
          <w:rFonts w:ascii="Times New Roman" w:hAnsi="Times New Roman" w:cs="Times New Roman"/>
          <w:i/>
          <w:iCs/>
          <w:sz w:val="20"/>
          <w:szCs w:val="20"/>
        </w:rPr>
        <w:t>Bazzi</w:t>
      </w:r>
      <w:r w:rsidRPr="002335F3">
        <w:rPr>
          <w:rFonts w:ascii="Times New Roman" w:hAnsi="Times New Roman" w:cs="Times New Roman"/>
          <w:sz w:val="20"/>
          <w:szCs w:val="20"/>
        </w:rPr>
        <w:t xml:space="preserve">, 2010 U.S. Dist. LEXIS 32219, 2010 WL 1260141 at *7; </w:t>
      </w:r>
      <w:r w:rsidRPr="002335F3">
        <w:rPr>
          <w:rFonts w:ascii="Times New Roman" w:hAnsi="Times New Roman" w:cs="Times New Roman"/>
          <w:i/>
          <w:iCs/>
          <w:sz w:val="20"/>
          <w:szCs w:val="20"/>
        </w:rPr>
        <w:t>Bartis v. John Bommarito Oldsmobile-Cadillac, Inc</w:t>
      </w:r>
      <w:r w:rsidRPr="002335F3">
        <w:rPr>
          <w:rFonts w:ascii="Times New Roman" w:hAnsi="Times New Roman" w:cs="Times New Roman"/>
          <w:sz w:val="20"/>
          <w:szCs w:val="20"/>
        </w:rPr>
        <w:t xml:space="preserve">., 626 F.Supp.2d 994, 1001 (E.D. Mo. 2009). Reporting to the wrongdoer does not expose the wrongdoer or his wrongdoing and, thus, does not further the accepted clear mandate of public policy.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w:t>
      </w:r>
      <w:r w:rsidRPr="002335F3">
        <w:rPr>
          <w:rFonts w:ascii="Times New Roman" w:hAnsi="Times New Roman" w:cs="Times New Roman"/>
          <w:i/>
          <w:iCs/>
          <w:sz w:val="20"/>
          <w:szCs w:val="20"/>
        </w:rPr>
        <w:t>See also Huffman v. Office of Pers. Mgmt</w:t>
      </w:r>
      <w:r w:rsidRPr="002335F3">
        <w:rPr>
          <w:rFonts w:ascii="Times New Roman" w:hAnsi="Times New Roman" w:cs="Times New Roman"/>
          <w:sz w:val="20"/>
          <w:szCs w:val="20"/>
        </w:rPr>
        <w:t xml:space="preserve">., 263 F.3d 1341, 1350 (Fed. Cir. 2001)  </w:t>
      </w:r>
      <w:r w:rsidRPr="002335F3">
        <w:rPr>
          <w:rFonts w:ascii="Times New Roman" w:hAnsi="Times New Roman" w:cs="Times New Roman"/>
          <w:b/>
          <w:bCs/>
          <w:sz w:val="20"/>
          <w:szCs w:val="20"/>
        </w:rPr>
        <w:t>[**8]</w:t>
      </w:r>
      <w:r w:rsidRPr="002335F3">
        <w:rPr>
          <w:rFonts w:ascii="Times New Roman" w:hAnsi="Times New Roman" w:cs="Times New Roman"/>
          <w:sz w:val="20"/>
          <w:szCs w:val="20"/>
        </w:rPr>
        <w:t xml:space="preserve"> (Whistleblower Protection Act encourages reports of wrongdoing that are likely to remedy the wrong); </w:t>
      </w:r>
      <w:r w:rsidRPr="002335F3">
        <w:rPr>
          <w:rFonts w:ascii="Times New Roman" w:hAnsi="Times New Roman" w:cs="Times New Roman"/>
          <w:i/>
          <w:iCs/>
          <w:sz w:val="20"/>
          <w:szCs w:val="20"/>
        </w:rPr>
        <w:t>Bartis</w:t>
      </w:r>
      <w:r w:rsidRPr="002335F3">
        <w:rPr>
          <w:rFonts w:ascii="Times New Roman" w:hAnsi="Times New Roman" w:cs="Times New Roman"/>
          <w:sz w:val="20"/>
          <w:szCs w:val="20"/>
        </w:rPr>
        <w:t xml:space="preserve">, 626 F.Supp.2d at 1001.  [HN15] If wrongdoing occurred, the wrongdoer necessarily knew of the misconduct already because he is the one that engaged in the misconduct and is not the person likely to remedy the wrong. </w:t>
      </w:r>
      <w:r w:rsidRPr="002335F3">
        <w:rPr>
          <w:rFonts w:ascii="Times New Roman" w:hAnsi="Times New Roman" w:cs="Times New Roman"/>
          <w:i/>
          <w:iCs/>
          <w:sz w:val="20"/>
          <w:szCs w:val="20"/>
        </w:rPr>
        <w:t>Huffman</w:t>
      </w:r>
      <w:r w:rsidRPr="002335F3">
        <w:rPr>
          <w:rFonts w:ascii="Times New Roman" w:hAnsi="Times New Roman" w:cs="Times New Roman"/>
          <w:sz w:val="20"/>
          <w:szCs w:val="20"/>
        </w:rPr>
        <w:t xml:space="preserve">, 263 F.3d at 1350.  [HN16] While a report of wrongdoing to the wrongdoer may in some instances have the intended effect of stopping future criminal activity, it does not expose wrongdoers and their past wrongdoings in such a way as to remedy a public ill.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w:t>
      </w:r>
      <w:r w:rsidRPr="002335F3">
        <w:rPr>
          <w:rFonts w:ascii="Times New Roman" w:hAnsi="Times New Roman" w:cs="Times New Roman"/>
          <w:i/>
          <w:iCs/>
          <w:sz w:val="20"/>
          <w:szCs w:val="20"/>
        </w:rPr>
        <w:t>See also Bartis</w:t>
      </w:r>
      <w:r w:rsidRPr="002335F3">
        <w:rPr>
          <w:rFonts w:ascii="Times New Roman" w:hAnsi="Times New Roman" w:cs="Times New Roman"/>
          <w:sz w:val="20"/>
          <w:szCs w:val="20"/>
        </w:rPr>
        <w:t xml:space="preserve">, 626 F.Supp.2d at 1001. Instead, "[i]t allows wrongdoers to escape detection and avoid prosecution for past wrongdoing, while in no way affording the victims an opportunity to protect themselves from further wrongdoing."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Such is contrary to the clear mandate of public policy. </w:t>
      </w:r>
      <w:r w:rsidRPr="002335F3">
        <w:rPr>
          <w:rFonts w:ascii="Times New Roman" w:hAnsi="Times New Roman" w:cs="Times New Roman"/>
          <w:i/>
          <w:iCs/>
          <w:sz w:val="20"/>
          <w:szCs w:val="20"/>
        </w:rPr>
        <w:t>Id</w:t>
      </w:r>
      <w:r w:rsidRPr="002335F3">
        <w:rPr>
          <w:rFonts w:ascii="Times New Roman" w:hAnsi="Times New Roman" w:cs="Times New Roman"/>
          <w:sz w:val="20"/>
          <w:szCs w:val="20"/>
        </w:rPr>
        <w:t>.</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 xml:space="preserve">It is uncontroverted that Mr. Drummond reported his suspicions of tax fraud by the Evans brothers to the Evans brothers. Such report of wrongdoing to the wrongdoers did not constitute whistleblowing. It did not expose the Evans brothers or their alleged wrongdoing in such a way as  </w:t>
      </w:r>
      <w:r w:rsidRPr="002335F3">
        <w:rPr>
          <w:rFonts w:ascii="Times New Roman" w:hAnsi="Times New Roman" w:cs="Times New Roman"/>
          <w:b/>
          <w:bCs/>
          <w:sz w:val="20"/>
          <w:szCs w:val="20"/>
        </w:rPr>
        <w:t>[**9]</w:t>
      </w:r>
      <w:r w:rsidRPr="002335F3">
        <w:rPr>
          <w:rFonts w:ascii="Times New Roman" w:hAnsi="Times New Roman" w:cs="Times New Roman"/>
          <w:sz w:val="20"/>
          <w:szCs w:val="20"/>
        </w:rPr>
        <w:t xml:space="preserve"> to remedy the wrong. Mr. Drummond argues that he had no other superiors or supervisors to report to other than the alleged wrongdoers and to preclude his cause of action in this situation will discourage other similarly situated employees from bringing forward illegal actions and leave them without recourse  </w:t>
      </w:r>
      <w:r w:rsidRPr="002335F3">
        <w:rPr>
          <w:rFonts w:ascii="Times New Roman" w:hAnsi="Times New Roman" w:cs="Times New Roman"/>
          <w:b/>
          <w:bCs/>
          <w:sz w:val="20"/>
          <w:szCs w:val="20"/>
        </w:rPr>
        <w:t>[*172]</w:t>
      </w:r>
      <w:r w:rsidRPr="002335F3">
        <w:rPr>
          <w:rFonts w:ascii="Times New Roman" w:hAnsi="Times New Roman" w:cs="Times New Roman"/>
          <w:sz w:val="20"/>
          <w:szCs w:val="20"/>
        </w:rPr>
        <w:t xml:space="preserve">  when terminated. He asserts that no other managers, no "800" number, and no human resources department were available to him. While we are sympathetic to Mr. Drummond's argument that those employed in small companies have fewer options for internal reporting, we are bound by precedent, which provided another available avenue to him for reporting his concerns--to a third party public authority.</w:t>
      </w:r>
      <w:r w:rsidRPr="002335F3">
        <w:rPr>
          <w:rFonts w:ascii="Times New Roman" w:hAnsi="Times New Roman" w:cs="Times New Roman"/>
          <w:sz w:val="16"/>
          <w:szCs w:val="16"/>
          <w:vertAlign w:val="superscript"/>
        </w:rPr>
        <w:t>1</w:t>
      </w:r>
      <w:r w:rsidRPr="002335F3">
        <w:rPr>
          <w:rFonts w:ascii="Times New Roman" w:hAnsi="Times New Roman" w:cs="Times New Roman"/>
          <w:sz w:val="20"/>
          <w:szCs w:val="20"/>
        </w:rPr>
        <w:t xml:space="preserve"> As stated above, the proper authority to whom to blow the whistle includes, depending on the circumstances, the employer and/or a third-party authority. </w:t>
      </w:r>
      <w:r w:rsidRPr="002335F3">
        <w:rPr>
          <w:rFonts w:ascii="Times New Roman" w:hAnsi="Times New Roman" w:cs="Times New Roman"/>
          <w:i/>
          <w:iCs/>
          <w:sz w:val="20"/>
          <w:szCs w:val="20"/>
        </w:rPr>
        <w:t>Fleshner</w:t>
      </w:r>
      <w:r w:rsidRPr="002335F3">
        <w:rPr>
          <w:rFonts w:ascii="Times New Roman" w:hAnsi="Times New Roman" w:cs="Times New Roman"/>
          <w:sz w:val="20"/>
          <w:szCs w:val="20"/>
        </w:rPr>
        <w:t xml:space="preserve">, 304 S.W.3d at 92; </w:t>
      </w:r>
      <w:r w:rsidRPr="002335F3">
        <w:rPr>
          <w:rFonts w:ascii="Times New Roman" w:hAnsi="Times New Roman" w:cs="Times New Roman"/>
          <w:i/>
          <w:iCs/>
          <w:sz w:val="20"/>
          <w:szCs w:val="20"/>
        </w:rPr>
        <w:t>Faust</w:t>
      </w:r>
      <w:r w:rsidRPr="002335F3">
        <w:rPr>
          <w:rFonts w:ascii="Times New Roman" w:hAnsi="Times New Roman" w:cs="Times New Roman"/>
          <w:sz w:val="20"/>
          <w:szCs w:val="20"/>
        </w:rPr>
        <w:t xml:space="preserve">, 954 S.W.2d at 391. Under the circumstances in which Mr. Drummond found himself, an outside third party authority would have been the proper authority to whom to report his suspicions. Indeed, Mr. Drummond ultimately contacted the IRS and the Corps of Engineers, but his reports did not occur until after his  </w:t>
      </w:r>
      <w:r w:rsidRPr="002335F3">
        <w:rPr>
          <w:rFonts w:ascii="Times New Roman" w:hAnsi="Times New Roman" w:cs="Times New Roman"/>
          <w:b/>
          <w:bCs/>
          <w:sz w:val="20"/>
          <w:szCs w:val="20"/>
        </w:rPr>
        <w:t>[**10]</w:t>
      </w:r>
      <w:r w:rsidRPr="002335F3">
        <w:rPr>
          <w:rFonts w:ascii="Times New Roman" w:hAnsi="Times New Roman" w:cs="Times New Roman"/>
          <w:sz w:val="20"/>
          <w:szCs w:val="20"/>
        </w:rPr>
        <w:t xml:space="preserve"> employment was terminated.</w:t>
      </w:r>
      <w:r w:rsidRPr="002335F3">
        <w:rPr>
          <w:rFonts w:ascii="Times New Roman" w:hAnsi="Times New Roman" w:cs="Times New Roman"/>
          <w:sz w:val="16"/>
          <w:szCs w:val="16"/>
          <w:vertAlign w:val="superscript"/>
        </w:rPr>
        <w:t>2</w:t>
      </w:r>
      <w:r w:rsidRPr="002335F3">
        <w:rPr>
          <w:rFonts w:ascii="Times New Roman" w:hAnsi="Times New Roman" w:cs="Times New Roman"/>
          <w:sz w:val="20"/>
          <w:szCs w:val="20"/>
        </w:rPr>
        <w:t xml:space="preserve"> By complaining of wrongdoing only to the wrongdoers prior to his termination, Mr. Drummond did not engage in whistleblowing within the public policy exception to the employment at-will doctrine, and the trial court did not err in entering summary judgment in favor of Defendants.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ind w:left="600"/>
        <w:rPr>
          <w:rFonts w:ascii="Times New Roman" w:hAnsi="Times New Roman" w:cs="Times New Roman"/>
          <w:sz w:val="16"/>
          <w:szCs w:val="16"/>
        </w:rPr>
      </w:pPr>
      <w:r w:rsidRPr="002335F3">
        <w:rPr>
          <w:rFonts w:ascii="Times New Roman" w:hAnsi="Times New Roman" w:cs="Times New Roman"/>
          <w:sz w:val="16"/>
          <w:szCs w:val="16"/>
        </w:rPr>
        <w:t xml:space="preserve">1 </w:t>
      </w:r>
      <w:r w:rsidRPr="002335F3">
        <w:rPr>
          <w:rFonts w:ascii="Times New Roman" w:hAnsi="Times New Roman" w:cs="Times New Roman"/>
          <w:i/>
          <w:iCs/>
          <w:sz w:val="16"/>
          <w:szCs w:val="16"/>
        </w:rPr>
        <w:t>See Fowler v. Criticare Home Health Servs., Inc</w:t>
      </w:r>
      <w:r w:rsidRPr="002335F3">
        <w:rPr>
          <w:rFonts w:ascii="Times New Roman" w:hAnsi="Times New Roman" w:cs="Times New Roman"/>
          <w:sz w:val="16"/>
          <w:szCs w:val="16"/>
        </w:rPr>
        <w:t xml:space="preserve">., 27 Kan. App. 2d 869, 10 P.3d 8,15 (Kan. Ct. App. 2000) ("There was nothing about the fact that Fowler worked for a smaller company that prevented him from reporting to law enforcement, if he felt company reporting avenues were closed to him."). </w:t>
      </w:r>
      <w:r w:rsidRPr="002335F3">
        <w:rPr>
          <w:rFonts w:ascii="Times New Roman" w:hAnsi="Times New Roman" w:cs="Times New Roman"/>
          <w:i/>
          <w:iCs/>
          <w:sz w:val="16"/>
          <w:szCs w:val="16"/>
        </w:rPr>
        <w:t>See also Goenner v. Farmland Indus. Inc</w:t>
      </w:r>
      <w:r w:rsidRPr="002335F3">
        <w:rPr>
          <w:rFonts w:ascii="Times New Roman" w:hAnsi="Times New Roman" w:cs="Times New Roman"/>
          <w:sz w:val="16"/>
          <w:szCs w:val="16"/>
        </w:rPr>
        <w:t xml:space="preserve">., 175 F.Supp.2d 1271, 1280 (D. Kan. 2001) ("To qualify as whistle-blowing under </w:t>
      </w:r>
      <w:r w:rsidRPr="002335F3">
        <w:rPr>
          <w:rFonts w:ascii="Times New Roman" w:hAnsi="Times New Roman" w:cs="Times New Roman"/>
          <w:i/>
          <w:iCs/>
          <w:sz w:val="16"/>
          <w:szCs w:val="16"/>
        </w:rPr>
        <w:t>Fowler</w:t>
      </w:r>
      <w:r w:rsidRPr="002335F3">
        <w:rPr>
          <w:rFonts w:ascii="Times New Roman" w:hAnsi="Times New Roman" w:cs="Times New Roman"/>
          <w:sz w:val="16"/>
          <w:szCs w:val="16"/>
        </w:rPr>
        <w:t>, plaintiff had to seek out the intervention of a higher authority in the company, or, if there was no higher authority than [the wrongdoer] to report to, plaintiff had to seek out the intervention of law enforcement officials.").</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after="0" w:line="240" w:lineRule="auto"/>
        <w:ind w:left="600"/>
        <w:rPr>
          <w:rFonts w:ascii="Times New Roman" w:hAnsi="Times New Roman" w:cs="Times New Roman"/>
          <w:sz w:val="16"/>
          <w:szCs w:val="16"/>
        </w:rPr>
      </w:pPr>
      <w:r w:rsidRPr="002335F3">
        <w:rPr>
          <w:rFonts w:ascii="Times New Roman" w:hAnsi="Times New Roman" w:cs="Times New Roman"/>
          <w:sz w:val="16"/>
          <w:szCs w:val="16"/>
        </w:rPr>
        <w:t>2 Mr. Drummond does not contend that these post-termination reports qualified him as a whistleblower.</w:t>
      </w:r>
    </w:p>
    <w:p w:rsidR="007A123C" w:rsidRPr="002335F3" w:rsidRDefault="007A123C" w:rsidP="007A123C">
      <w:pPr>
        <w:autoSpaceDE w:val="0"/>
        <w:autoSpaceDN w:val="0"/>
        <w:adjustRightInd w:val="0"/>
        <w:spacing w:after="0" w:line="240" w:lineRule="auto"/>
        <w:rPr>
          <w:rFonts w:ascii="Times New Roman" w:hAnsi="Times New Roman" w:cs="Times New Roman"/>
          <w:sz w:val="20"/>
          <w:szCs w:val="20"/>
        </w:rPr>
      </w:pP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The judgment is affirmed.</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lastRenderedPageBreak/>
        <w:t>VICTOR C. HOWARD, JUDGE</w:t>
      </w:r>
    </w:p>
    <w:p w:rsidR="007A123C" w:rsidRPr="002335F3" w:rsidRDefault="007A123C" w:rsidP="007A123C">
      <w:pPr>
        <w:autoSpaceDE w:val="0"/>
        <w:autoSpaceDN w:val="0"/>
        <w:adjustRightInd w:val="0"/>
        <w:spacing w:before="120" w:after="0" w:line="240" w:lineRule="auto"/>
        <w:rPr>
          <w:rFonts w:ascii="Times New Roman" w:hAnsi="Times New Roman" w:cs="Times New Roman"/>
          <w:sz w:val="20"/>
          <w:szCs w:val="20"/>
        </w:rPr>
      </w:pPr>
      <w:r w:rsidRPr="002335F3">
        <w:rPr>
          <w:rFonts w:ascii="Times New Roman" w:hAnsi="Times New Roman" w:cs="Times New Roman"/>
          <w:sz w:val="20"/>
          <w:szCs w:val="20"/>
        </w:rPr>
        <w:t>All concur.</w:t>
      </w:r>
    </w:p>
    <w:p w:rsidR="007A123C" w:rsidRPr="007A123C" w:rsidRDefault="007A123C" w:rsidP="007A123C">
      <w:pPr>
        <w:jc w:val="center"/>
        <w:rPr>
          <w:rFonts w:ascii="Times New Roman" w:hAnsi="Times New Roman" w:cs="Times New Roman"/>
          <w:sz w:val="24"/>
          <w:szCs w:val="24"/>
        </w:rPr>
      </w:pPr>
      <w:r>
        <w:rPr>
          <w:rFonts w:ascii="Times New Roman" w:hAnsi="Times New Roman" w:cs="Times New Roman"/>
          <w:sz w:val="20"/>
          <w:szCs w:val="20"/>
        </w:rPr>
        <w:br w:type="page"/>
      </w:r>
      <w:r w:rsidRPr="007A123C">
        <w:rPr>
          <w:rFonts w:ascii="Times New Roman" w:hAnsi="Times New Roman" w:cs="Times New Roman"/>
          <w:sz w:val="24"/>
          <w:szCs w:val="24"/>
        </w:rPr>
        <w:lastRenderedPageBreak/>
        <w:t>Exhibit 2</w:t>
      </w:r>
    </w:p>
    <w:p w:rsidR="007A123C" w:rsidRPr="007A123C" w:rsidRDefault="007A123C" w:rsidP="007A123C">
      <w:pPr>
        <w:autoSpaceDE w:val="0"/>
        <w:autoSpaceDN w:val="0"/>
        <w:adjustRightInd w:val="0"/>
        <w:spacing w:before="120" w:after="0" w:line="240" w:lineRule="auto"/>
        <w:jc w:val="center"/>
        <w:rPr>
          <w:rFonts w:ascii="Times New Roman" w:hAnsi="Times New Roman" w:cs="Times New Roman"/>
          <w:sz w:val="24"/>
          <w:szCs w:val="24"/>
        </w:rPr>
      </w:pPr>
    </w:p>
    <w:p w:rsidR="007A123C" w:rsidRPr="007A123C" w:rsidRDefault="007A123C" w:rsidP="007A123C">
      <w:pPr>
        <w:spacing w:after="0"/>
        <w:jc w:val="center"/>
        <w:rPr>
          <w:rFonts w:ascii="Times New Roman" w:hAnsi="Times New Roman" w:cs="Times New Roman"/>
          <w:b/>
          <w:bCs/>
          <w:sz w:val="24"/>
          <w:szCs w:val="24"/>
        </w:rPr>
      </w:pPr>
      <w:r w:rsidRPr="007A123C">
        <w:rPr>
          <w:rFonts w:ascii="Times New Roman" w:hAnsi="Times New Roman" w:cs="Times New Roman"/>
          <w:b/>
          <w:bCs/>
          <w:sz w:val="24"/>
          <w:szCs w:val="24"/>
        </w:rPr>
        <w:t>__________________________</w:t>
      </w:r>
    </w:p>
    <w:p w:rsidR="007A123C" w:rsidRPr="007A123C" w:rsidRDefault="007A123C" w:rsidP="007A123C">
      <w:pPr>
        <w:spacing w:after="0"/>
        <w:jc w:val="center"/>
        <w:rPr>
          <w:rFonts w:ascii="Times New Roman" w:hAnsi="Times New Roman" w:cs="Times New Roman"/>
          <w:b/>
          <w:bCs/>
          <w:sz w:val="24"/>
          <w:szCs w:val="24"/>
        </w:rPr>
      </w:pPr>
      <w:r w:rsidRPr="007A123C">
        <w:rPr>
          <w:rFonts w:ascii="Times New Roman" w:hAnsi="Times New Roman" w:cs="Times New Roman"/>
          <w:b/>
          <w:bCs/>
          <w:sz w:val="24"/>
          <w:szCs w:val="24"/>
        </w:rPr>
        <w:t>______________________</w:t>
      </w:r>
    </w:p>
    <w:p w:rsidR="007A123C" w:rsidRPr="007A123C" w:rsidRDefault="007A123C" w:rsidP="007A123C">
      <w:pPr>
        <w:spacing w:after="0"/>
        <w:jc w:val="center"/>
        <w:rPr>
          <w:rFonts w:ascii="Times New Roman" w:hAnsi="Times New Roman" w:cs="Times New Roman"/>
          <w:b/>
          <w:bCs/>
          <w:sz w:val="24"/>
          <w:szCs w:val="24"/>
        </w:rPr>
      </w:pPr>
    </w:p>
    <w:p w:rsidR="007A123C" w:rsidRPr="007A123C" w:rsidRDefault="007A123C" w:rsidP="007A123C">
      <w:pPr>
        <w:spacing w:after="0"/>
        <w:jc w:val="center"/>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Facts:</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Issue: (whether...)</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 xml:space="preserve">Rule:  </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Application:</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Conclusion:</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sz w:val="24"/>
          <w:szCs w:val="24"/>
        </w:rPr>
      </w:pPr>
      <w:r w:rsidRPr="007A123C">
        <w:rPr>
          <w:rFonts w:ascii="Times New Roman" w:hAnsi="Times New Roman" w:cs="Times New Roman"/>
          <w:b/>
          <w:bCs/>
          <w:sz w:val="24"/>
          <w:szCs w:val="24"/>
        </w:rPr>
        <w:t>Policy</w:t>
      </w:r>
      <w:r w:rsidRPr="007A123C">
        <w:rPr>
          <w:rFonts w:ascii="Times New Roman" w:hAnsi="Times New Roman" w:cs="Times New Roman"/>
          <w:sz w:val="24"/>
          <w:szCs w:val="24"/>
        </w:rPr>
        <w:t>:</w:t>
      </w:r>
    </w:p>
    <w:p w:rsidR="007A123C" w:rsidRPr="007A123C" w:rsidRDefault="007A123C" w:rsidP="007A123C">
      <w:pPr>
        <w:spacing w:after="0"/>
        <w:rPr>
          <w:rFonts w:ascii="Times New Roman" w:hAnsi="Times New Roman" w:cs="Times New Roman"/>
          <w:sz w:val="24"/>
          <w:szCs w:val="24"/>
        </w:rPr>
      </w:pPr>
    </w:p>
    <w:p w:rsidR="007A123C" w:rsidRPr="007A123C" w:rsidRDefault="007A123C" w:rsidP="007A123C">
      <w:pPr>
        <w:spacing w:after="0"/>
        <w:rPr>
          <w:rFonts w:ascii="Times New Roman" w:hAnsi="Times New Roman" w:cs="Times New Roman"/>
          <w:sz w:val="24"/>
          <w:szCs w:val="24"/>
        </w:rPr>
      </w:pPr>
    </w:p>
    <w:p w:rsidR="007A123C" w:rsidRPr="007A123C" w:rsidRDefault="007A123C" w:rsidP="007A123C">
      <w:pPr>
        <w:spacing w:after="0"/>
        <w:rPr>
          <w:rFonts w:ascii="Times New Roman" w:hAnsi="Times New Roman" w:cs="Times New Roman"/>
          <w:sz w:val="24"/>
          <w:szCs w:val="24"/>
        </w:rPr>
      </w:pPr>
    </w:p>
    <w:p w:rsidR="007A123C" w:rsidRPr="007A123C" w:rsidRDefault="007A123C" w:rsidP="007A123C">
      <w:pPr>
        <w:spacing w:after="0"/>
        <w:rPr>
          <w:rFonts w:ascii="Times New Roman" w:hAnsi="Times New Roman" w:cs="Times New Roman"/>
          <w:sz w:val="24"/>
          <w:szCs w:val="24"/>
        </w:rPr>
      </w:pPr>
    </w:p>
    <w:p w:rsidR="007A123C" w:rsidRPr="007A123C" w:rsidRDefault="007A123C" w:rsidP="007A123C">
      <w:pPr>
        <w:spacing w:after="0"/>
        <w:rPr>
          <w:rFonts w:ascii="Times New Roman" w:hAnsi="Times New Roman" w:cs="Times New Roman"/>
          <w:sz w:val="24"/>
          <w:szCs w:val="24"/>
        </w:rPr>
      </w:pPr>
      <w:r w:rsidRPr="007A123C">
        <w:rPr>
          <w:rFonts w:ascii="Times New Roman" w:hAnsi="Times New Roman" w:cs="Times New Roman"/>
          <w:b/>
          <w:bCs/>
          <w:sz w:val="24"/>
          <w:szCs w:val="24"/>
        </w:rPr>
        <w:t>Dissent:</w:t>
      </w:r>
    </w:p>
    <w:p w:rsidR="007A123C" w:rsidRPr="007A123C" w:rsidRDefault="007A123C" w:rsidP="007A123C">
      <w:pPr>
        <w:autoSpaceDE w:val="0"/>
        <w:autoSpaceDN w:val="0"/>
        <w:adjustRightInd w:val="0"/>
        <w:spacing w:before="120" w:after="0" w:line="240" w:lineRule="auto"/>
        <w:jc w:val="center"/>
        <w:rPr>
          <w:rFonts w:ascii="Times New Roman" w:hAnsi="Times New Roman" w:cs="Times New Roman"/>
          <w:sz w:val="24"/>
          <w:szCs w:val="24"/>
        </w:rPr>
        <w:sectPr w:rsidR="007A123C" w:rsidRPr="007A123C">
          <w:headerReference w:type="default" r:id="rId15"/>
          <w:type w:val="continuous"/>
          <w:pgSz w:w="12240" w:h="15840"/>
          <w:pgMar w:top="1728" w:right="1296" w:bottom="1296" w:left="1296" w:header="720" w:footer="720" w:gutter="0"/>
          <w:cols w:space="720"/>
          <w:noEndnote/>
        </w:sectPr>
      </w:pPr>
    </w:p>
    <w:p w:rsidR="007A123C" w:rsidRPr="007A123C" w:rsidRDefault="007A123C" w:rsidP="007A123C">
      <w:pPr>
        <w:autoSpaceDE w:val="0"/>
        <w:autoSpaceDN w:val="0"/>
        <w:adjustRightInd w:val="0"/>
        <w:spacing w:after="0" w:line="240" w:lineRule="auto"/>
        <w:jc w:val="center"/>
        <w:rPr>
          <w:rFonts w:ascii="Times New Roman" w:hAnsi="Times New Roman" w:cs="Times New Roman"/>
          <w:sz w:val="24"/>
          <w:szCs w:val="24"/>
        </w:rPr>
      </w:pPr>
      <w:r w:rsidRPr="007A123C">
        <w:rPr>
          <w:rFonts w:ascii="Times New Roman" w:hAnsi="Times New Roman" w:cs="Times New Roman"/>
          <w:sz w:val="24"/>
          <w:szCs w:val="24"/>
        </w:rPr>
        <w:lastRenderedPageBreak/>
        <w:t>Exhibit 3</w:t>
      </w:r>
    </w:p>
    <w:p w:rsidR="007A123C" w:rsidRPr="007A123C" w:rsidRDefault="007A123C" w:rsidP="007A123C">
      <w:pPr>
        <w:spacing w:after="0" w:line="240" w:lineRule="auto"/>
        <w:ind w:left="720" w:hanging="720"/>
        <w:jc w:val="center"/>
        <w:rPr>
          <w:rFonts w:ascii="Times New Roman" w:hAnsi="Times New Roman" w:cs="Times New Roman"/>
          <w:sz w:val="24"/>
          <w:szCs w:val="24"/>
        </w:rPr>
      </w:pPr>
    </w:p>
    <w:p w:rsidR="007A123C" w:rsidRPr="007A123C" w:rsidRDefault="007A123C" w:rsidP="007A123C">
      <w:pPr>
        <w:spacing w:after="0"/>
        <w:jc w:val="center"/>
        <w:rPr>
          <w:rFonts w:ascii="Times New Roman" w:hAnsi="Times New Roman" w:cs="Times New Roman"/>
          <w:b/>
          <w:bCs/>
          <w:sz w:val="24"/>
          <w:szCs w:val="24"/>
        </w:rPr>
      </w:pPr>
      <w:r w:rsidRPr="007A123C">
        <w:rPr>
          <w:rFonts w:ascii="Times New Roman" w:hAnsi="Times New Roman" w:cs="Times New Roman"/>
          <w:b/>
          <w:bCs/>
          <w:sz w:val="24"/>
          <w:szCs w:val="24"/>
        </w:rPr>
        <w:t>Drummond vs Land Learning Foundation</w:t>
      </w:r>
    </w:p>
    <w:p w:rsidR="007A123C" w:rsidRPr="007A123C" w:rsidRDefault="007A123C" w:rsidP="007A123C">
      <w:pPr>
        <w:spacing w:after="0"/>
        <w:jc w:val="center"/>
        <w:rPr>
          <w:rFonts w:ascii="Times New Roman" w:hAnsi="Times New Roman" w:cs="Times New Roman"/>
          <w:b/>
          <w:bCs/>
          <w:sz w:val="24"/>
          <w:szCs w:val="24"/>
        </w:rPr>
      </w:pPr>
      <w:r w:rsidRPr="007A123C">
        <w:rPr>
          <w:rFonts w:ascii="Times New Roman" w:hAnsi="Times New Roman" w:cs="Times New Roman"/>
          <w:b/>
          <w:bCs/>
          <w:sz w:val="24"/>
          <w:szCs w:val="24"/>
        </w:rPr>
        <w:t>358 S.W. 3d 167; Mo. App. LEXIS 1640</w:t>
      </w:r>
    </w:p>
    <w:p w:rsidR="007A123C" w:rsidRPr="007A123C" w:rsidRDefault="007A123C" w:rsidP="007A123C">
      <w:pPr>
        <w:spacing w:after="0"/>
        <w:jc w:val="center"/>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
          <w:bCs/>
          <w:sz w:val="24"/>
          <w:szCs w:val="24"/>
        </w:rPr>
        <w:t>Facts:</w:t>
      </w:r>
      <w:r w:rsidRPr="007A123C">
        <w:rPr>
          <w:rFonts w:ascii="Times New Roman" w:hAnsi="Times New Roman" w:cs="Times New Roman"/>
          <w:bCs/>
          <w:sz w:val="24"/>
          <w:szCs w:val="24"/>
        </w:rPr>
        <w:t xml:space="preserve"> Patrick Drummond served as president of Land Learning Foundation (the “Foundation”), a non-profit entity owned by two brothers, Brad and Bryce Evans (collectively, the “Evans brothers”).  As president, Mr. Drummond’s duties were managed by the Evans brothers.  During the course of his employment, Mr. Drummond began to suspect that the Evans brothers were using the Foundation to engage in tax fraud. Mr. Drummond confronted the Evans brothers with his suspicions on multiple occasions.   When he confronted them again duri</w:t>
      </w:r>
      <w:r>
        <w:rPr>
          <w:rFonts w:ascii="Times New Roman" w:hAnsi="Times New Roman" w:cs="Times New Roman"/>
          <w:bCs/>
          <w:sz w:val="24"/>
          <w:szCs w:val="24"/>
        </w:rPr>
        <w:t>ng a meeting on December 6, 2010</w:t>
      </w:r>
      <w:r w:rsidRPr="007A123C">
        <w:rPr>
          <w:rFonts w:ascii="Times New Roman" w:hAnsi="Times New Roman" w:cs="Times New Roman"/>
          <w:bCs/>
          <w:sz w:val="24"/>
          <w:szCs w:val="24"/>
        </w:rPr>
        <w:t xml:space="preserve">, they terminated his employment.  Following his termination, Mr. Drummond contacted both the IRS and the Army Corps of Engineers and reported his suspicions. </w:t>
      </w:r>
    </w:p>
    <w:p w:rsidR="007A123C" w:rsidRPr="007A123C" w:rsidRDefault="007A123C" w:rsidP="007A123C">
      <w:pPr>
        <w:spacing w:after="0"/>
        <w:rPr>
          <w:rFonts w:ascii="Times New Roman" w:hAnsi="Times New Roman" w:cs="Times New Roman"/>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Cs/>
          <w:sz w:val="24"/>
          <w:szCs w:val="24"/>
        </w:rPr>
        <w:t>Mr. Drummond also filed this lawsuit against the Evans brothers for wrongful termination in violation of public policy.</w:t>
      </w:r>
      <w:r w:rsidRPr="007A123C">
        <w:rPr>
          <w:rFonts w:ascii="Times New Roman" w:hAnsi="Times New Roman" w:cs="Times New Roman"/>
          <w:b/>
          <w:bCs/>
          <w:sz w:val="24"/>
          <w:szCs w:val="24"/>
        </w:rPr>
        <w:t xml:space="preserve"> </w:t>
      </w:r>
      <w:r w:rsidRPr="007A123C">
        <w:rPr>
          <w:rFonts w:ascii="Times New Roman" w:hAnsi="Times New Roman" w:cs="Times New Roman"/>
          <w:bCs/>
          <w:sz w:val="24"/>
          <w:szCs w:val="24"/>
        </w:rPr>
        <w:t>The Evans brothers responded by filing a motion for summary judgment.   The trial court granted the motion for summary judgment finding that neither Mr. Drummond’s reporting of the alleged wrongdoing to the Evans brothers during his employment nor his reporting of the alleged wrongdoing to government officials after his employment was terminated constituted whistleblowing within the public policy exception to the employment-at-will doctrine.  Mr. Drummond then filed this appeal.</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
          <w:bCs/>
          <w:sz w:val="24"/>
          <w:szCs w:val="24"/>
        </w:rPr>
        <w:t xml:space="preserve">Issue: </w:t>
      </w:r>
      <w:r w:rsidRPr="007A123C">
        <w:rPr>
          <w:rFonts w:ascii="Times New Roman" w:hAnsi="Times New Roman" w:cs="Times New Roman"/>
          <w:bCs/>
          <w:sz w:val="24"/>
          <w:szCs w:val="24"/>
        </w:rPr>
        <w:t>Whether the trial court erred in granting summary judgment in favor of the defendants because Mr. Drummond appropriately “blew the whistle” within the public policy exception to the employment-at-will doctrine by reporting the suspected wrongdoing to the Evans brothers.</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sz w:val="24"/>
          <w:szCs w:val="24"/>
        </w:rPr>
      </w:pPr>
      <w:r w:rsidRPr="007A123C">
        <w:rPr>
          <w:rFonts w:ascii="Times New Roman" w:hAnsi="Times New Roman" w:cs="Times New Roman"/>
          <w:b/>
          <w:bCs/>
          <w:sz w:val="24"/>
          <w:szCs w:val="24"/>
        </w:rPr>
        <w:t xml:space="preserve">Rule:  </w:t>
      </w:r>
      <w:r w:rsidRPr="007A123C">
        <w:rPr>
          <w:rFonts w:ascii="Times New Roman" w:hAnsi="Times New Roman" w:cs="Times New Roman"/>
          <w:sz w:val="24"/>
          <w:szCs w:val="24"/>
        </w:rPr>
        <w:t>The Employment-at-Will doctrine is well-established in Missouri law.  It provides that, unless an employment contract specifically says otherwise, either the employer or the employee may terminate an employment relationship at any time for any reason.  However, Missouri recognizes a public policy exception that provides that “(a)n at-will employee may not be terminated (1) for refusing to violate the law or any well-established and clear mandate of public policy as expressed in the constitution, statutes, regulations promulgated pursuant to statute, or rules created by a governmental body or (2) for reporting wrongdoing or violations of law to superiors or public authorities.”  If an employer terminates an employee for either of these two reasons, the employee has a cause of action for wrongful discharge.</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 xml:space="preserve">Application: </w:t>
      </w:r>
      <w:r w:rsidRPr="007A123C">
        <w:rPr>
          <w:rFonts w:ascii="Times New Roman" w:hAnsi="Times New Roman" w:cs="Times New Roman"/>
          <w:bCs/>
          <w:sz w:val="24"/>
          <w:szCs w:val="24"/>
        </w:rPr>
        <w:t xml:space="preserve">Mr. Drummond claims that his actions fell within the second public policy exception listed above, commonly known as the “whistleblowing exception.”   He claims that he “blew the whistle” by reporting the suspected wrongdoing to the Evans brothers.  </w:t>
      </w:r>
    </w:p>
    <w:p w:rsidR="007A123C" w:rsidRPr="007A123C" w:rsidRDefault="007A123C" w:rsidP="007A123C">
      <w:pPr>
        <w:spacing w:after="0"/>
        <w:rPr>
          <w:rFonts w:ascii="Times New Roman" w:hAnsi="Times New Roman" w:cs="Times New Roman"/>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Cs/>
          <w:sz w:val="24"/>
          <w:szCs w:val="24"/>
        </w:rPr>
        <w:lastRenderedPageBreak/>
        <w:t>The purpose of the public policy exception is to encourage employees to report suspected wrongdoing 1) in order to expose the wrongdoing, 2) to prevent further wrongdoing and 3) to aid in investigating and prosecuting wrongdoers.   If an employee reports suspected wrongdoing to the proper authorities, the employee should not then lose his job.</w:t>
      </w:r>
    </w:p>
    <w:p w:rsidR="007A123C" w:rsidRPr="007A123C" w:rsidRDefault="007A123C" w:rsidP="007A123C">
      <w:pPr>
        <w:spacing w:after="0"/>
        <w:rPr>
          <w:rFonts w:ascii="Times New Roman" w:hAnsi="Times New Roman" w:cs="Times New Roman"/>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Cs/>
          <w:sz w:val="24"/>
          <w:szCs w:val="24"/>
        </w:rPr>
        <w:t>Under the public policy exception, an employee must report the alleged wrongdoing to the proper authorities, which, depending on the circumstances, may be internal or external parties.  Internal reporting to superiors of alleged illegal activities of other employees can constitute whistleblowing.  However, reporting the wrongdoing to the wrongdoer, as Mr. Drummond did in this case, does not expose the wrongdoer or his wrongdoing.  In fact, it may allow the wrongdoer to escape detection and avoid prosecution.  Reporting the wrongdoing to the wrongdoer does not further the purpose of the public policy exception and thus is insufficient to invoke the protection of the whistleblowing exception.</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Cs/>
          <w:sz w:val="24"/>
          <w:szCs w:val="24"/>
        </w:rPr>
        <w:t>Mr. Drummond argues that he had no other internal parties available to him.  The court was sympathetic to the argument that employees in smaller companies have fewer options for internal reporting, but pointed out that Mr. Drummond could have reported the alleged wrongdoing to an external party.  In fact, Mr. Drummond did report the alleged wrong</w:t>
      </w:r>
      <w:r>
        <w:rPr>
          <w:rFonts w:ascii="Times New Roman" w:hAnsi="Times New Roman" w:cs="Times New Roman"/>
          <w:bCs/>
          <w:sz w:val="24"/>
          <w:szCs w:val="24"/>
        </w:rPr>
        <w:t xml:space="preserve">doing to two external parties, </w:t>
      </w:r>
      <w:r w:rsidRPr="007A123C">
        <w:rPr>
          <w:rFonts w:ascii="Times New Roman" w:hAnsi="Times New Roman" w:cs="Times New Roman"/>
          <w:bCs/>
          <w:sz w:val="24"/>
          <w:szCs w:val="24"/>
        </w:rPr>
        <w:t xml:space="preserve">the IRS and the Army Corp of Engineers, but he did not do so until after his employment was terminated. </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
          <w:bCs/>
          <w:sz w:val="24"/>
          <w:szCs w:val="24"/>
        </w:rPr>
      </w:pPr>
      <w:r w:rsidRPr="007A123C">
        <w:rPr>
          <w:rFonts w:ascii="Times New Roman" w:hAnsi="Times New Roman" w:cs="Times New Roman"/>
          <w:b/>
          <w:bCs/>
          <w:sz w:val="24"/>
          <w:szCs w:val="24"/>
        </w:rPr>
        <w:t xml:space="preserve">Conclusion: </w:t>
      </w:r>
      <w:r w:rsidRPr="007A123C">
        <w:rPr>
          <w:rFonts w:ascii="Times New Roman" w:hAnsi="Times New Roman" w:cs="Times New Roman"/>
          <w:bCs/>
          <w:sz w:val="24"/>
          <w:szCs w:val="24"/>
        </w:rPr>
        <w:t>The trial court did not err in granting summary judgment in favor of the defendants because Mr. Drummond did not appropriately “blew the whistle” within the public policy exception to the employment-at-will doctrine by reporting the suspected wrongdoing to the Evans brothers.</w:t>
      </w:r>
    </w:p>
    <w:p w:rsidR="007A123C" w:rsidRPr="007A123C" w:rsidRDefault="007A123C" w:rsidP="007A123C">
      <w:pPr>
        <w:spacing w:after="0"/>
        <w:rPr>
          <w:rFonts w:ascii="Times New Roman" w:hAnsi="Times New Roman" w:cs="Times New Roman"/>
          <w:b/>
          <w:bCs/>
          <w:sz w:val="24"/>
          <w:szCs w:val="24"/>
        </w:rPr>
      </w:pPr>
    </w:p>
    <w:p w:rsidR="007A123C" w:rsidRPr="007A123C" w:rsidRDefault="007A123C" w:rsidP="007A123C">
      <w:pPr>
        <w:spacing w:after="0"/>
        <w:rPr>
          <w:rFonts w:ascii="Times New Roman" w:hAnsi="Times New Roman" w:cs="Times New Roman"/>
          <w:bCs/>
          <w:sz w:val="24"/>
          <w:szCs w:val="24"/>
        </w:rPr>
      </w:pPr>
      <w:r w:rsidRPr="007A123C">
        <w:rPr>
          <w:rFonts w:ascii="Times New Roman" w:hAnsi="Times New Roman" w:cs="Times New Roman"/>
          <w:b/>
          <w:bCs/>
          <w:sz w:val="24"/>
          <w:szCs w:val="24"/>
        </w:rPr>
        <w:t>Policy</w:t>
      </w:r>
      <w:r w:rsidRPr="007A123C">
        <w:rPr>
          <w:rFonts w:ascii="Times New Roman" w:hAnsi="Times New Roman" w:cs="Times New Roman"/>
          <w:sz w:val="24"/>
          <w:szCs w:val="24"/>
        </w:rPr>
        <w:t xml:space="preserve">: Reporting the alleged wrongdoing only to the alleged wrongdoers </w:t>
      </w:r>
      <w:r w:rsidRPr="007A123C">
        <w:rPr>
          <w:rFonts w:ascii="Times New Roman" w:hAnsi="Times New Roman" w:cs="Times New Roman"/>
          <w:bCs/>
          <w:sz w:val="24"/>
          <w:szCs w:val="24"/>
        </w:rPr>
        <w:t>does not further the purpose of the public policy exception and thus is insufficient to invoke the protection of the whistleblowing exception.</w:t>
      </w:r>
    </w:p>
    <w:p w:rsidR="007A123C" w:rsidRPr="007A123C" w:rsidRDefault="007A123C" w:rsidP="007A123C">
      <w:pPr>
        <w:spacing w:after="0"/>
        <w:rPr>
          <w:rFonts w:ascii="Times New Roman" w:hAnsi="Times New Roman" w:cs="Times New Roman"/>
          <w:sz w:val="24"/>
          <w:szCs w:val="24"/>
        </w:rPr>
      </w:pPr>
    </w:p>
    <w:p w:rsidR="007A123C" w:rsidRPr="007A123C" w:rsidRDefault="007A123C" w:rsidP="007A123C">
      <w:pPr>
        <w:spacing w:after="0"/>
        <w:rPr>
          <w:rFonts w:ascii="Times New Roman" w:hAnsi="Times New Roman" w:cs="Times New Roman"/>
          <w:sz w:val="24"/>
          <w:szCs w:val="24"/>
        </w:rPr>
      </w:pPr>
      <w:r w:rsidRPr="007A123C">
        <w:rPr>
          <w:rFonts w:ascii="Times New Roman" w:hAnsi="Times New Roman" w:cs="Times New Roman"/>
          <w:b/>
          <w:bCs/>
          <w:sz w:val="24"/>
          <w:szCs w:val="24"/>
        </w:rPr>
        <w:t>Dissent:</w:t>
      </w:r>
      <w:r w:rsidRPr="007A123C">
        <w:rPr>
          <w:rFonts w:ascii="Times New Roman" w:hAnsi="Times New Roman" w:cs="Times New Roman"/>
          <w:bCs/>
          <w:sz w:val="24"/>
          <w:szCs w:val="24"/>
        </w:rPr>
        <w:t xml:space="preserve"> N/A</w:t>
      </w:r>
    </w:p>
    <w:p w:rsidR="007A123C" w:rsidRPr="007A123C" w:rsidRDefault="007A123C" w:rsidP="007A123C">
      <w:pPr>
        <w:spacing w:after="0" w:line="240" w:lineRule="auto"/>
        <w:ind w:left="720" w:hanging="720"/>
        <w:jc w:val="center"/>
        <w:rPr>
          <w:rFonts w:ascii="Times New Roman" w:hAnsi="Times New Roman" w:cs="Times New Roman"/>
          <w:sz w:val="24"/>
          <w:szCs w:val="24"/>
        </w:rPr>
      </w:pPr>
    </w:p>
    <w:p w:rsidR="005718DB" w:rsidRPr="007A123C" w:rsidRDefault="005718DB" w:rsidP="000A6252">
      <w:pPr>
        <w:spacing w:after="0" w:line="240" w:lineRule="auto"/>
        <w:ind w:left="720" w:hanging="720"/>
        <w:rPr>
          <w:rFonts w:ascii="Times New Roman" w:hAnsi="Times New Roman" w:cs="Times New Roman"/>
          <w:sz w:val="24"/>
          <w:szCs w:val="24"/>
        </w:rPr>
      </w:pPr>
    </w:p>
    <w:sectPr w:rsidR="005718DB" w:rsidRPr="007A123C" w:rsidSect="00CC332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A5C" w:rsidRDefault="006E7A5C" w:rsidP="006E7A5C">
      <w:pPr>
        <w:spacing w:after="0" w:line="240" w:lineRule="auto"/>
      </w:pPr>
      <w:r>
        <w:separator/>
      </w:r>
    </w:p>
  </w:endnote>
  <w:endnote w:type="continuationSeparator" w:id="0">
    <w:p w:rsidR="006E7A5C" w:rsidRDefault="006E7A5C" w:rsidP="006E7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A5C" w:rsidRDefault="006E7A5C" w:rsidP="006E7A5C">
      <w:pPr>
        <w:spacing w:after="0" w:line="240" w:lineRule="auto"/>
      </w:pPr>
      <w:r>
        <w:separator/>
      </w:r>
    </w:p>
  </w:footnote>
  <w:footnote w:type="continuationSeparator" w:id="0">
    <w:p w:rsidR="006E7A5C" w:rsidRDefault="006E7A5C" w:rsidP="006E7A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23C" w:rsidRDefault="007A123C">
    <w:pPr>
      <w:jc w:val="right"/>
      <w:rPr>
        <w:rFonts w:ascii="Times New Roman" w:hAnsi="Times New Roman" w:cs="Times New Roman"/>
      </w:rPr>
    </w:pPr>
    <w:r>
      <w:rPr>
        <w:rFonts w:ascii="Times New Roman" w:hAnsi="Times New Roman" w:cs="Times New Roman"/>
      </w:rPr>
      <w:t xml:space="preserve">Whistleblowing_TN_Page </w:t>
    </w:r>
    <w:r>
      <w:rPr>
        <w:rFonts w:ascii="Times New Roman" w:hAnsi="Times New Roman" w:cs="Times New Roman"/>
      </w:rPr>
      <w:pgNum/>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23C" w:rsidRPr="007C4BBD" w:rsidRDefault="007A123C">
    <w:pPr>
      <w:jc w:val="right"/>
      <w:rPr>
        <w:rFonts w:ascii="Times New Roman" w:hAnsi="Times New Roman" w:cs="Times New Roman"/>
        <w:lang w:val="fr-FR"/>
      </w:rPr>
    </w:pPr>
    <w:r>
      <w:rPr>
        <w:rFonts w:ascii="Times New Roman" w:hAnsi="Times New Roman" w:cs="Times New Roman"/>
        <w:lang w:val="fr-FR"/>
      </w:rPr>
      <w:t>Whistleblowing_TN_</w:t>
    </w:r>
    <w:r w:rsidRPr="007C4BBD">
      <w:rPr>
        <w:rFonts w:ascii="Times New Roman" w:hAnsi="Times New Roman" w:cs="Times New Roman"/>
        <w:lang w:val="fr-FR"/>
      </w:rPr>
      <w:t xml:space="preserve">Page </w:t>
    </w:r>
    <w:r>
      <w:rPr>
        <w:rFonts w:ascii="Times New Roman" w:hAnsi="Times New Roman" w:cs="Times New Roman"/>
      </w:rPr>
      <w:pgNum/>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5C" w:rsidRDefault="00704949" w:rsidP="006E7A5C">
    <w:pPr>
      <w:pStyle w:val="Header"/>
      <w:jc w:val="right"/>
    </w:pPr>
    <w:r>
      <w:t>Whistleblowing_</w:t>
    </w:r>
    <w:r w:rsidR="00A5529A">
      <w:t>TN</w:t>
    </w:r>
    <w:r w:rsidR="00931D61">
      <w:t>_</w:t>
    </w:r>
    <w:r w:rsidR="00931D61">
      <w:fldChar w:fldCharType="begin"/>
    </w:r>
    <w:r w:rsidR="00931D61">
      <w:instrText xml:space="preserve"> PAGE   \* MERGEFORMAT </w:instrText>
    </w:r>
    <w:r w:rsidR="00931D61">
      <w:fldChar w:fldCharType="separate"/>
    </w:r>
    <w:r w:rsidR="0066566C">
      <w:rPr>
        <w:noProof/>
      </w:rPr>
      <w:t>17</w:t>
    </w:r>
    <w:r w:rsidR="00931D6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70B9"/>
    <w:multiLevelType w:val="hybridMultilevel"/>
    <w:tmpl w:val="B9847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D6437"/>
    <w:multiLevelType w:val="hybridMultilevel"/>
    <w:tmpl w:val="B5AE7576"/>
    <w:lvl w:ilvl="0" w:tplc="DB6C7D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EDB1191"/>
    <w:multiLevelType w:val="hybridMultilevel"/>
    <w:tmpl w:val="6282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93203"/>
    <w:multiLevelType w:val="hybridMultilevel"/>
    <w:tmpl w:val="A57E7A22"/>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C1A40"/>
    <w:multiLevelType w:val="hybridMultilevel"/>
    <w:tmpl w:val="E3D2AE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82528F"/>
    <w:multiLevelType w:val="hybridMultilevel"/>
    <w:tmpl w:val="173CE1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E45"/>
    <w:rsid w:val="00021A54"/>
    <w:rsid w:val="00027DCE"/>
    <w:rsid w:val="000320FC"/>
    <w:rsid w:val="0005134D"/>
    <w:rsid w:val="00063811"/>
    <w:rsid w:val="00072E45"/>
    <w:rsid w:val="000869C8"/>
    <w:rsid w:val="00087A04"/>
    <w:rsid w:val="000A6252"/>
    <w:rsid w:val="000C173E"/>
    <w:rsid w:val="00102654"/>
    <w:rsid w:val="0012532F"/>
    <w:rsid w:val="001307DB"/>
    <w:rsid w:val="001440A5"/>
    <w:rsid w:val="00145D08"/>
    <w:rsid w:val="00147090"/>
    <w:rsid w:val="001714B9"/>
    <w:rsid w:val="00183D1C"/>
    <w:rsid w:val="001B356B"/>
    <w:rsid w:val="001C1236"/>
    <w:rsid w:val="001E1F08"/>
    <w:rsid w:val="00241496"/>
    <w:rsid w:val="00243776"/>
    <w:rsid w:val="002535AA"/>
    <w:rsid w:val="00294D95"/>
    <w:rsid w:val="00297EDF"/>
    <w:rsid w:val="002A5DEE"/>
    <w:rsid w:val="002D00BD"/>
    <w:rsid w:val="002D66A7"/>
    <w:rsid w:val="002E598C"/>
    <w:rsid w:val="002F0453"/>
    <w:rsid w:val="002F1DDD"/>
    <w:rsid w:val="002F33FC"/>
    <w:rsid w:val="00334C18"/>
    <w:rsid w:val="003504F9"/>
    <w:rsid w:val="0035444D"/>
    <w:rsid w:val="00384744"/>
    <w:rsid w:val="003C64FB"/>
    <w:rsid w:val="003C733C"/>
    <w:rsid w:val="003E51FB"/>
    <w:rsid w:val="003F0E93"/>
    <w:rsid w:val="003F1D96"/>
    <w:rsid w:val="00416E23"/>
    <w:rsid w:val="00471DDF"/>
    <w:rsid w:val="00492187"/>
    <w:rsid w:val="004A27EC"/>
    <w:rsid w:val="004A5E3B"/>
    <w:rsid w:val="004B2564"/>
    <w:rsid w:val="004D7E27"/>
    <w:rsid w:val="00510F24"/>
    <w:rsid w:val="00523B06"/>
    <w:rsid w:val="00530F1E"/>
    <w:rsid w:val="005456E8"/>
    <w:rsid w:val="00560B81"/>
    <w:rsid w:val="005718DB"/>
    <w:rsid w:val="005B571F"/>
    <w:rsid w:val="0060651D"/>
    <w:rsid w:val="0066566C"/>
    <w:rsid w:val="00676832"/>
    <w:rsid w:val="00681A09"/>
    <w:rsid w:val="00691A5F"/>
    <w:rsid w:val="006C0D41"/>
    <w:rsid w:val="006C5A1B"/>
    <w:rsid w:val="006E7A5C"/>
    <w:rsid w:val="00704949"/>
    <w:rsid w:val="007150D2"/>
    <w:rsid w:val="007327C3"/>
    <w:rsid w:val="007379EF"/>
    <w:rsid w:val="00740A6B"/>
    <w:rsid w:val="007454CE"/>
    <w:rsid w:val="00745C48"/>
    <w:rsid w:val="007460A0"/>
    <w:rsid w:val="0075039D"/>
    <w:rsid w:val="0079525E"/>
    <w:rsid w:val="007A123C"/>
    <w:rsid w:val="007B0F09"/>
    <w:rsid w:val="007C44F3"/>
    <w:rsid w:val="007C79D1"/>
    <w:rsid w:val="007F1A92"/>
    <w:rsid w:val="00802A26"/>
    <w:rsid w:val="008315DD"/>
    <w:rsid w:val="00870DE9"/>
    <w:rsid w:val="008976EB"/>
    <w:rsid w:val="008A29CC"/>
    <w:rsid w:val="008A35D3"/>
    <w:rsid w:val="008A7008"/>
    <w:rsid w:val="008B6312"/>
    <w:rsid w:val="008C1617"/>
    <w:rsid w:val="008D0D50"/>
    <w:rsid w:val="008F5993"/>
    <w:rsid w:val="00931D61"/>
    <w:rsid w:val="00934624"/>
    <w:rsid w:val="00952CA9"/>
    <w:rsid w:val="00970972"/>
    <w:rsid w:val="009A0383"/>
    <w:rsid w:val="009C2AC6"/>
    <w:rsid w:val="009F4810"/>
    <w:rsid w:val="00A17BC5"/>
    <w:rsid w:val="00A31A41"/>
    <w:rsid w:val="00A42D9A"/>
    <w:rsid w:val="00A4432D"/>
    <w:rsid w:val="00A45F47"/>
    <w:rsid w:val="00A5529A"/>
    <w:rsid w:val="00A66B01"/>
    <w:rsid w:val="00A66BCC"/>
    <w:rsid w:val="00A66EEA"/>
    <w:rsid w:val="00A73474"/>
    <w:rsid w:val="00AC1278"/>
    <w:rsid w:val="00AF3222"/>
    <w:rsid w:val="00B2664A"/>
    <w:rsid w:val="00B53315"/>
    <w:rsid w:val="00B678D4"/>
    <w:rsid w:val="00BA354E"/>
    <w:rsid w:val="00BA51D5"/>
    <w:rsid w:val="00BA697C"/>
    <w:rsid w:val="00BB170E"/>
    <w:rsid w:val="00BC29F5"/>
    <w:rsid w:val="00BC2C74"/>
    <w:rsid w:val="00BD0802"/>
    <w:rsid w:val="00BF7561"/>
    <w:rsid w:val="00C02417"/>
    <w:rsid w:val="00C06059"/>
    <w:rsid w:val="00C3314A"/>
    <w:rsid w:val="00C37779"/>
    <w:rsid w:val="00C421CA"/>
    <w:rsid w:val="00C937AE"/>
    <w:rsid w:val="00CB1FCA"/>
    <w:rsid w:val="00CB668B"/>
    <w:rsid w:val="00CC3322"/>
    <w:rsid w:val="00CC78D2"/>
    <w:rsid w:val="00CD5609"/>
    <w:rsid w:val="00D104C5"/>
    <w:rsid w:val="00D505B8"/>
    <w:rsid w:val="00DA25A3"/>
    <w:rsid w:val="00DB59E4"/>
    <w:rsid w:val="00DD1B4B"/>
    <w:rsid w:val="00E242C0"/>
    <w:rsid w:val="00E26853"/>
    <w:rsid w:val="00E45FBF"/>
    <w:rsid w:val="00E91EB3"/>
    <w:rsid w:val="00EA325A"/>
    <w:rsid w:val="00EA6EE5"/>
    <w:rsid w:val="00EB1863"/>
    <w:rsid w:val="00EB6D7B"/>
    <w:rsid w:val="00ED736A"/>
    <w:rsid w:val="00EE3E92"/>
    <w:rsid w:val="00EF1809"/>
    <w:rsid w:val="00F40013"/>
    <w:rsid w:val="00F6269B"/>
    <w:rsid w:val="00FB2A0C"/>
    <w:rsid w:val="00FB3894"/>
    <w:rsid w:val="00FB44F9"/>
    <w:rsid w:val="00FB643F"/>
    <w:rsid w:val="00FD7966"/>
    <w:rsid w:val="00FE1B8E"/>
    <w:rsid w:val="00FF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4B"/>
    <w:pPr>
      <w:ind w:left="720"/>
      <w:contextualSpacing/>
    </w:pPr>
  </w:style>
  <w:style w:type="paragraph" w:styleId="Header">
    <w:name w:val="header"/>
    <w:basedOn w:val="Normal"/>
    <w:link w:val="HeaderChar"/>
    <w:uiPriority w:val="99"/>
    <w:unhideWhenUsed/>
    <w:rsid w:val="006E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5C"/>
  </w:style>
  <w:style w:type="paragraph" w:styleId="Footer">
    <w:name w:val="footer"/>
    <w:basedOn w:val="Normal"/>
    <w:link w:val="FooterChar"/>
    <w:uiPriority w:val="99"/>
    <w:unhideWhenUsed/>
    <w:rsid w:val="006E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5C"/>
  </w:style>
  <w:style w:type="paragraph" w:styleId="FootnoteText">
    <w:name w:val="footnote text"/>
    <w:basedOn w:val="Normal"/>
    <w:link w:val="FootnoteTextChar"/>
    <w:uiPriority w:val="99"/>
    <w:semiHidden/>
    <w:unhideWhenUsed/>
    <w:rsid w:val="0052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B06"/>
    <w:rPr>
      <w:sz w:val="20"/>
      <w:szCs w:val="20"/>
    </w:rPr>
  </w:style>
  <w:style w:type="character" w:styleId="FootnoteReference">
    <w:name w:val="footnote reference"/>
    <w:basedOn w:val="DefaultParagraphFont"/>
    <w:uiPriority w:val="99"/>
    <w:semiHidden/>
    <w:unhideWhenUsed/>
    <w:rsid w:val="00523B06"/>
    <w:rPr>
      <w:vertAlign w:val="superscript"/>
    </w:rPr>
  </w:style>
  <w:style w:type="character" w:styleId="Hyperlink">
    <w:name w:val="Hyperlink"/>
    <w:basedOn w:val="DefaultParagraphFont"/>
    <w:uiPriority w:val="99"/>
    <w:unhideWhenUsed/>
    <w:rsid w:val="007460A0"/>
    <w:rPr>
      <w:color w:val="0000FF" w:themeColor="hyperlink"/>
      <w:u w:val="single"/>
    </w:rPr>
  </w:style>
  <w:style w:type="paragraph" w:styleId="BodyText">
    <w:name w:val="Body Text"/>
    <w:basedOn w:val="Normal"/>
    <w:link w:val="BodyTextChar"/>
    <w:rsid w:val="00183D1C"/>
    <w:pPr>
      <w:spacing w:after="0" w:line="240" w:lineRule="auto"/>
    </w:pPr>
    <w:rPr>
      <w:rFonts w:ascii="Arial" w:eastAsia="Times New Roman" w:hAnsi="Arial" w:cs="Times New Roman"/>
      <w:sz w:val="24"/>
      <w:szCs w:val="20"/>
      <w:lang w:eastAsia="en-US"/>
    </w:rPr>
  </w:style>
  <w:style w:type="character" w:customStyle="1" w:styleId="BodyTextChar">
    <w:name w:val="Body Text Char"/>
    <w:basedOn w:val="DefaultParagraphFont"/>
    <w:link w:val="BodyText"/>
    <w:rsid w:val="00183D1C"/>
    <w:rPr>
      <w:rFonts w:ascii="Arial" w:eastAsia="Times New Roman" w:hAnsi="Arial" w:cs="Times New Roman"/>
      <w:sz w:val="24"/>
      <w:szCs w:val="20"/>
      <w:lang w:eastAsia="en-US"/>
    </w:rPr>
  </w:style>
  <w:style w:type="character" w:customStyle="1" w:styleId="apple-converted-space">
    <w:name w:val="apple-converted-space"/>
    <w:basedOn w:val="DefaultParagraphFont"/>
    <w:rsid w:val="00BB17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B4B"/>
    <w:pPr>
      <w:ind w:left="720"/>
      <w:contextualSpacing/>
    </w:pPr>
  </w:style>
  <w:style w:type="paragraph" w:styleId="Header">
    <w:name w:val="header"/>
    <w:basedOn w:val="Normal"/>
    <w:link w:val="HeaderChar"/>
    <w:uiPriority w:val="99"/>
    <w:unhideWhenUsed/>
    <w:rsid w:val="006E7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A5C"/>
  </w:style>
  <w:style w:type="paragraph" w:styleId="Footer">
    <w:name w:val="footer"/>
    <w:basedOn w:val="Normal"/>
    <w:link w:val="FooterChar"/>
    <w:uiPriority w:val="99"/>
    <w:unhideWhenUsed/>
    <w:rsid w:val="006E7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A5C"/>
  </w:style>
  <w:style w:type="paragraph" w:styleId="FootnoteText">
    <w:name w:val="footnote text"/>
    <w:basedOn w:val="Normal"/>
    <w:link w:val="FootnoteTextChar"/>
    <w:uiPriority w:val="99"/>
    <w:semiHidden/>
    <w:unhideWhenUsed/>
    <w:rsid w:val="00523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B06"/>
    <w:rPr>
      <w:sz w:val="20"/>
      <w:szCs w:val="20"/>
    </w:rPr>
  </w:style>
  <w:style w:type="character" w:styleId="FootnoteReference">
    <w:name w:val="footnote reference"/>
    <w:basedOn w:val="DefaultParagraphFont"/>
    <w:uiPriority w:val="99"/>
    <w:semiHidden/>
    <w:unhideWhenUsed/>
    <w:rsid w:val="00523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ustcausereform.com/wp-content/uploads/2012/09/The-National-Employer.-50-STATE-SURVEY-OF-WRONGFUL-DISCHARGE-LAW.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sl.org/issues-research/labor/at-will-employment-overview.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ls.gov/opub/mlr/2001/01/art1full.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nytimes.com/2012/09/12/business/whistle-blower-awarded-104-million-by-irs.html?_r=0" TargetMode="External"/><Relationship Id="rId4" Type="http://schemas.microsoft.com/office/2007/relationships/stylesWithEffects" Target="stylesWithEffects.xml"/><Relationship Id="rId9" Type="http://schemas.openxmlformats.org/officeDocument/2006/relationships/hyperlink" Target="http://www.justcausereform.com/wp-content/uploads/2012/09/The-National-Employer.-50-STATE-SURVEY-OF-WRONGFUL-DISCHARGE-LAW.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6F760-DC38-44A3-82F1-ED435C4C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17</Pages>
  <Words>7212</Words>
  <Characters>41113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Central Missouri</Company>
  <LinksUpToDate>false</LinksUpToDate>
  <CharactersWithSpaces>48229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doas</dc:creator>
  <cp:lastModifiedBy>Denise Oas</cp:lastModifiedBy>
  <cp:revision>70</cp:revision>
  <cp:lastPrinted>2014-04-04T22:54:00Z</cp:lastPrinted>
  <dcterms:created xsi:type="dcterms:W3CDTF">2013-06-05T17:47:00Z</dcterms:created>
  <dcterms:modified xsi:type="dcterms:W3CDTF">2014-04-07T13:18:00Z</dcterms:modified>
</cp:coreProperties>
</file>