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8B" w:rsidRPr="00A61D8B" w:rsidRDefault="00A61D8B" w:rsidP="00A61D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D8B">
        <w:rPr>
          <w:rFonts w:ascii="Times New Roman" w:hAnsi="Times New Roman" w:cs="Times New Roman"/>
          <w:b/>
          <w:sz w:val="24"/>
          <w:szCs w:val="24"/>
        </w:rPr>
        <w:t>WINNEBAGO'S USE OF LIFO</w:t>
      </w:r>
    </w:p>
    <w:p w:rsidR="00A61D8B" w:rsidRDefault="00AE0642" w:rsidP="00A61D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Revisions</w:t>
      </w:r>
      <w:r w:rsidR="00282021">
        <w:rPr>
          <w:rFonts w:ascii="Times New Roman" w:hAnsi="Times New Roman" w:cs="Times New Roman"/>
          <w:b/>
          <w:sz w:val="24"/>
          <w:szCs w:val="24"/>
        </w:rPr>
        <w:t xml:space="preserve"> – Critical Incident and Teaching Notes</w:t>
      </w:r>
    </w:p>
    <w:p w:rsidR="00282021" w:rsidRPr="00A61D8B" w:rsidRDefault="00282021" w:rsidP="00A61D8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of April </w:t>
      </w:r>
      <w:r w:rsidR="003D1223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>, 2014</w:t>
      </w:r>
    </w:p>
    <w:p w:rsidR="00116D78" w:rsidRDefault="003D1223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Pr="00AE0642" w:rsidRDefault="00A61D8B" w:rsidP="00A61D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0642">
        <w:rPr>
          <w:rFonts w:ascii="Times New Roman" w:hAnsi="Times New Roman" w:cs="Times New Roman"/>
          <w:b/>
          <w:sz w:val="24"/>
          <w:szCs w:val="24"/>
        </w:rPr>
        <w:t>Critical Incident: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7A5F" w:rsidRPr="00987A5F" w:rsidTr="00987A5F">
        <w:tc>
          <w:tcPr>
            <w:tcW w:w="4788" w:type="dxa"/>
          </w:tcPr>
          <w:p w:rsidR="00987A5F" w:rsidRPr="00987A5F" w:rsidRDefault="00987A5F" w:rsidP="00987A5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87A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Discussant Point/Issue Raised</w:t>
            </w:r>
          </w:p>
        </w:tc>
        <w:tc>
          <w:tcPr>
            <w:tcW w:w="4788" w:type="dxa"/>
          </w:tcPr>
          <w:p w:rsidR="00987A5F" w:rsidRPr="00987A5F" w:rsidRDefault="00987A5F" w:rsidP="00987A5F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87A5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Resolution</w:t>
            </w:r>
          </w:p>
        </w:tc>
      </w:tr>
      <w:tr w:rsidR="00987A5F" w:rsidTr="00987A5F">
        <w:tc>
          <w:tcPr>
            <w:tcW w:w="4788" w:type="dxa"/>
          </w:tcPr>
          <w:p w:rsidR="00987A5F" w:rsidRDefault="00987A5F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was raised whether or not we can refer to website internally</w:t>
            </w:r>
            <w:r w:rsidR="005A5EE8">
              <w:rPr>
                <w:rFonts w:ascii="Times New Roman" w:hAnsi="Times New Roman" w:cs="Times New Roman"/>
                <w:sz w:val="24"/>
                <w:szCs w:val="24"/>
              </w:rPr>
              <w:t xml:space="preserve"> as source for additional financial information</w:t>
            </w:r>
          </w:p>
        </w:tc>
        <w:tc>
          <w:tcPr>
            <w:tcW w:w="4788" w:type="dxa"/>
          </w:tcPr>
          <w:p w:rsidR="00987A5F" w:rsidRDefault="00987A5F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Consensus was reached it was allowed to cite website within the critical incident</w:t>
            </w:r>
            <w:r w:rsidR="005A5EE8">
              <w:rPr>
                <w:rFonts w:ascii="Times New Roman" w:hAnsi="Times New Roman" w:cs="Times New Roman"/>
                <w:sz w:val="24"/>
                <w:szCs w:val="24"/>
              </w:rPr>
              <w:t xml:space="preserve"> and, therefore, not necessary to put additional financial information within CI</w:t>
            </w:r>
          </w:p>
          <w:p w:rsidR="00FA7509" w:rsidRDefault="00FA7509" w:rsidP="00FA750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A5F" w:rsidTr="00987A5F">
        <w:tc>
          <w:tcPr>
            <w:tcW w:w="4788" w:type="dxa"/>
          </w:tcPr>
          <w:p w:rsidR="00987A5F" w:rsidRDefault="00987A5F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a stronger hook</w:t>
            </w:r>
          </w:p>
          <w:p w:rsidR="00FA7509" w:rsidRDefault="00FA7509" w:rsidP="00FA750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987A5F" w:rsidRDefault="005A5EE8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  <w:r w:rsidR="00BC5564">
              <w:rPr>
                <w:rFonts w:ascii="Times New Roman" w:hAnsi="Times New Roman" w:cs="Times New Roman"/>
                <w:sz w:val="24"/>
                <w:szCs w:val="24"/>
              </w:rPr>
              <w:t xml:space="preserve"> first paragraph</w:t>
            </w:r>
          </w:p>
        </w:tc>
      </w:tr>
      <w:tr w:rsidR="00987A5F" w:rsidTr="00987A5F">
        <w:tc>
          <w:tcPr>
            <w:tcW w:w="4788" w:type="dxa"/>
          </w:tcPr>
          <w:p w:rsidR="00987A5F" w:rsidRDefault="00BC5564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internal headings</w:t>
            </w:r>
            <w:r w:rsidR="005A5E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987A5F" w:rsidRDefault="00BC5564" w:rsidP="00987A5F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internal </w:t>
            </w:r>
            <w:r w:rsidR="0035626E">
              <w:rPr>
                <w:rFonts w:ascii="Times New Roman" w:hAnsi="Times New Roman" w:cs="Times New Roman"/>
                <w:sz w:val="24"/>
                <w:szCs w:val="24"/>
              </w:rPr>
              <w:t>headings</w:t>
            </w:r>
            <w:r w:rsidR="005A5EE8">
              <w:rPr>
                <w:rFonts w:ascii="Times New Roman" w:hAnsi="Times New Roman" w:cs="Times New Roman"/>
                <w:sz w:val="24"/>
                <w:szCs w:val="24"/>
              </w:rPr>
              <w:t xml:space="preserve"> to provide better structure</w:t>
            </w:r>
          </w:p>
          <w:p w:rsidR="00FA7509" w:rsidRDefault="00FA7509" w:rsidP="00FA750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A5F" w:rsidTr="00987A5F">
        <w:tc>
          <w:tcPr>
            <w:tcW w:w="4788" w:type="dxa"/>
          </w:tcPr>
          <w:p w:rsidR="00987A5F" w:rsidRDefault="00FA7509" w:rsidP="00FA750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a call to action – what should students do next?</w:t>
            </w:r>
          </w:p>
          <w:p w:rsidR="00FA7509" w:rsidRDefault="00FA7509" w:rsidP="00FA750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987A5F" w:rsidRDefault="00FA7509" w:rsidP="00FA750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Revised narrative throughout to increase tension and added specific “call to action” </w:t>
            </w:r>
            <w:r w:rsidR="0088724F">
              <w:rPr>
                <w:rFonts w:ascii="Times New Roman" w:hAnsi="Times New Roman" w:cs="Times New Roman"/>
                <w:sz w:val="24"/>
                <w:szCs w:val="24"/>
              </w:rPr>
              <w:t>in last paragraph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CI</w:t>
            </w:r>
          </w:p>
          <w:p w:rsidR="00FA7509" w:rsidRDefault="00FA7509" w:rsidP="00FA7509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8B" w:rsidRPr="00AE0642" w:rsidRDefault="00A61D8B" w:rsidP="00A61D8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E0642">
        <w:rPr>
          <w:rFonts w:ascii="Times New Roman" w:hAnsi="Times New Roman" w:cs="Times New Roman"/>
          <w:b/>
          <w:sz w:val="24"/>
          <w:szCs w:val="24"/>
        </w:rPr>
        <w:t>Teaching Notes: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F5254" w:rsidTr="00E62BD6">
        <w:tc>
          <w:tcPr>
            <w:tcW w:w="4788" w:type="dxa"/>
          </w:tcPr>
          <w:p w:rsidR="008F5254" w:rsidRDefault="008F5254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is too abstract – needs more narrative</w:t>
            </w:r>
          </w:p>
          <w:p w:rsidR="008F5254" w:rsidRDefault="008F5254" w:rsidP="008F5254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F5254" w:rsidRDefault="008F5254" w:rsidP="00F173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  <w:r w:rsidR="000A1C5E">
              <w:rPr>
                <w:rFonts w:ascii="Times New Roman" w:hAnsi="Times New Roman" w:cs="Times New Roman"/>
                <w:sz w:val="24"/>
                <w:szCs w:val="24"/>
              </w:rPr>
              <w:t>/enhanced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summary</w:t>
            </w:r>
          </w:p>
        </w:tc>
      </w:tr>
      <w:tr w:rsidR="00F173A1" w:rsidTr="00E62BD6">
        <w:tc>
          <w:tcPr>
            <w:tcW w:w="4788" w:type="dxa"/>
          </w:tcPr>
          <w:p w:rsidR="00F173A1" w:rsidRDefault="00F173A1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Learning Objective on search for data</w:t>
            </w:r>
          </w:p>
        </w:tc>
        <w:tc>
          <w:tcPr>
            <w:tcW w:w="4788" w:type="dxa"/>
          </w:tcPr>
          <w:p w:rsidR="00F173A1" w:rsidRPr="00F173A1" w:rsidRDefault="00F173A1" w:rsidP="00F173A1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Added LO #1 - </w:t>
            </w:r>
            <w:r w:rsidRPr="00F173A1">
              <w:rPr>
                <w:rFonts w:ascii="Times New Roman" w:hAnsi="Times New Roman" w:cs="Times New Roman"/>
                <w:sz w:val="24"/>
                <w:szCs w:val="24"/>
              </w:rPr>
              <w:t>Access a company’s annual reports online.</w:t>
            </w:r>
          </w:p>
          <w:p w:rsidR="00F173A1" w:rsidRDefault="00F173A1" w:rsidP="00F173A1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B2D" w:rsidTr="00E62BD6">
        <w:tc>
          <w:tcPr>
            <w:tcW w:w="4788" w:type="dxa"/>
          </w:tcPr>
          <w:p w:rsidR="002C0B2D" w:rsidRDefault="003E6022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Incorporate higher order Bloom’s</w:t>
            </w:r>
          </w:p>
          <w:p w:rsidR="003E6022" w:rsidRDefault="003E6022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question addressing what should he do/decision</w:t>
            </w:r>
          </w:p>
          <w:p w:rsidR="003E6022" w:rsidRDefault="003E6022" w:rsidP="003E602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2C0B2D" w:rsidRDefault="003E6022" w:rsidP="00E62BD6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Q10 asking students to evaluate results, make investment decision recommendation and justify response (higher order Bloom’s).</w:t>
            </w:r>
          </w:p>
          <w:p w:rsidR="003E6022" w:rsidRDefault="003E6022" w:rsidP="003E6022">
            <w:pPr>
              <w:pStyle w:val="NoSpacing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B2D" w:rsidTr="00E62BD6">
        <w:tc>
          <w:tcPr>
            <w:tcW w:w="4788" w:type="dxa"/>
          </w:tcPr>
          <w:p w:rsidR="002C0B2D" w:rsidRDefault="0048664A" w:rsidP="0048664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discussion/narrative of what #s mean</w:t>
            </w:r>
          </w:p>
        </w:tc>
        <w:tc>
          <w:tcPr>
            <w:tcW w:w="4788" w:type="dxa"/>
          </w:tcPr>
          <w:p w:rsidR="002C0B2D" w:rsidRDefault="0048664A" w:rsidP="0048664A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further discussion added in TN question responses</w:t>
            </w:r>
            <w:r w:rsidR="003D1223">
              <w:rPr>
                <w:rFonts w:ascii="Times New Roman" w:hAnsi="Times New Roman" w:cs="Times New Roman"/>
                <w:sz w:val="24"/>
                <w:szCs w:val="24"/>
              </w:rPr>
              <w:t xml:space="preserve"> to Q7 and Q9.</w:t>
            </w:r>
          </w:p>
        </w:tc>
      </w:tr>
    </w:tbl>
    <w:p w:rsidR="00A61D8B" w:rsidRPr="00A61D8B" w:rsidRDefault="00A61D8B" w:rsidP="00A61D8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61D8B" w:rsidRPr="00A61D8B" w:rsidSect="005C0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52675"/>
    <w:multiLevelType w:val="hybridMultilevel"/>
    <w:tmpl w:val="2C90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3172D"/>
    <w:multiLevelType w:val="hybridMultilevel"/>
    <w:tmpl w:val="8C6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F5AEC"/>
    <w:multiLevelType w:val="hybridMultilevel"/>
    <w:tmpl w:val="B5E4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125E4E"/>
    <w:multiLevelType w:val="hybridMultilevel"/>
    <w:tmpl w:val="4924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9F0A5E"/>
    <w:rsid w:val="000A1C5E"/>
    <w:rsid w:val="00247D7B"/>
    <w:rsid w:val="00255040"/>
    <w:rsid w:val="00282021"/>
    <w:rsid w:val="002C0B2D"/>
    <w:rsid w:val="0035626E"/>
    <w:rsid w:val="003D1223"/>
    <w:rsid w:val="003E6022"/>
    <w:rsid w:val="0048664A"/>
    <w:rsid w:val="005A027F"/>
    <w:rsid w:val="005A5EE8"/>
    <w:rsid w:val="005C075C"/>
    <w:rsid w:val="0088724F"/>
    <w:rsid w:val="008F5254"/>
    <w:rsid w:val="00987A5F"/>
    <w:rsid w:val="009F0A5E"/>
    <w:rsid w:val="00A61D8B"/>
    <w:rsid w:val="00AE0642"/>
    <w:rsid w:val="00B45A4F"/>
    <w:rsid w:val="00BB0BD9"/>
    <w:rsid w:val="00BC5564"/>
    <w:rsid w:val="00F173A1"/>
    <w:rsid w:val="00FA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D8B"/>
    <w:pPr>
      <w:spacing w:after="0" w:line="240" w:lineRule="auto"/>
    </w:pPr>
  </w:style>
  <w:style w:type="table" w:styleId="TableGrid">
    <w:name w:val="Table Grid"/>
    <w:basedOn w:val="TableNormal"/>
    <w:uiPriority w:val="59"/>
    <w:rsid w:val="00987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1D8B"/>
    <w:pPr>
      <w:spacing w:after="0" w:line="240" w:lineRule="auto"/>
    </w:pPr>
  </w:style>
  <w:style w:type="table" w:styleId="TableGrid">
    <w:name w:val="Table Grid"/>
    <w:basedOn w:val="TableNormal"/>
    <w:uiPriority w:val="59"/>
    <w:rsid w:val="00987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Christine P</dc:creator>
  <cp:lastModifiedBy>safeuse</cp:lastModifiedBy>
  <cp:revision>2</cp:revision>
  <dcterms:created xsi:type="dcterms:W3CDTF">2014-04-23T17:48:00Z</dcterms:created>
  <dcterms:modified xsi:type="dcterms:W3CDTF">2014-04-23T17:48:00Z</dcterms:modified>
</cp:coreProperties>
</file>