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650" w:rsidRDefault="00C24650" w:rsidP="005121DF">
      <w:pPr>
        <w:spacing w:after="48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Teaching Note</w:t>
      </w:r>
    </w:p>
    <w:p w:rsidR="00C24650" w:rsidRDefault="00C24650" w:rsidP="005121DF">
      <w:pPr>
        <w:spacing w:after="480" w:line="240" w:lineRule="auto"/>
        <w:contextualSpacing/>
        <w:jc w:val="center"/>
        <w:rPr>
          <w:rFonts w:ascii="Times New Roman" w:hAnsi="Times New Roman" w:cs="Times New Roman"/>
          <w:b/>
          <w:sz w:val="24"/>
          <w:szCs w:val="24"/>
        </w:rPr>
      </w:pPr>
    </w:p>
    <w:p w:rsidR="005121DF" w:rsidRDefault="005121DF" w:rsidP="005121DF">
      <w:pPr>
        <w:spacing w:after="48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Finding the perfect strategic partner for an FDA approved drug</w:t>
      </w:r>
    </w:p>
    <w:p w:rsidR="005121DF" w:rsidRDefault="005121DF" w:rsidP="005121DF">
      <w:pPr>
        <w:spacing w:after="480" w:line="240" w:lineRule="auto"/>
        <w:contextualSpacing/>
        <w:jc w:val="center"/>
        <w:rPr>
          <w:rFonts w:ascii="Times New Roman" w:hAnsi="Times New Roman" w:cs="Times New Roman"/>
          <w:b/>
          <w:sz w:val="24"/>
          <w:szCs w:val="24"/>
        </w:rPr>
      </w:pPr>
    </w:p>
    <w:p w:rsidR="00E7795E" w:rsidRDefault="00E7795E" w:rsidP="00C24650">
      <w:pPr>
        <w:spacing w:after="480" w:line="240" w:lineRule="auto"/>
        <w:contextualSpacing/>
        <w:rPr>
          <w:rFonts w:ascii="Times New Roman" w:hAnsi="Times New Roman" w:cs="Times New Roman"/>
          <w:b/>
          <w:sz w:val="24"/>
          <w:szCs w:val="24"/>
        </w:rPr>
      </w:pPr>
    </w:p>
    <w:p w:rsidR="005121DF" w:rsidRPr="005121DF" w:rsidRDefault="005121DF" w:rsidP="005121DF">
      <w:pPr>
        <w:spacing w:after="480" w:line="240" w:lineRule="auto"/>
        <w:contextualSpacing/>
        <w:jc w:val="center"/>
        <w:rPr>
          <w:rFonts w:ascii="Times New Roman" w:hAnsi="Times New Roman" w:cs="Times New Roman"/>
          <w:b/>
          <w:i/>
          <w:sz w:val="24"/>
          <w:szCs w:val="24"/>
        </w:rPr>
      </w:pPr>
      <w:r w:rsidRPr="005121DF">
        <w:rPr>
          <w:rFonts w:ascii="Times New Roman" w:hAnsi="Times New Roman" w:cs="Times New Roman"/>
          <w:b/>
          <w:i/>
          <w:sz w:val="24"/>
          <w:szCs w:val="24"/>
        </w:rPr>
        <w:t>George Whaley</w:t>
      </w:r>
      <w:r>
        <w:rPr>
          <w:rFonts w:ascii="Times New Roman" w:hAnsi="Times New Roman" w:cs="Times New Roman"/>
          <w:b/>
          <w:i/>
          <w:sz w:val="24"/>
          <w:szCs w:val="24"/>
        </w:rPr>
        <w:t>, San Jose State University</w:t>
      </w:r>
    </w:p>
    <w:p w:rsidR="005121DF" w:rsidRPr="00E7795E" w:rsidRDefault="005121DF" w:rsidP="00E7795E">
      <w:pPr>
        <w:spacing w:after="480" w:line="240" w:lineRule="auto"/>
        <w:contextualSpacing/>
        <w:jc w:val="center"/>
        <w:rPr>
          <w:rFonts w:ascii="Times New Roman" w:hAnsi="Times New Roman" w:cs="Times New Roman"/>
          <w:b/>
          <w:i/>
          <w:sz w:val="24"/>
          <w:szCs w:val="24"/>
        </w:rPr>
      </w:pPr>
      <w:r w:rsidRPr="005121DF">
        <w:rPr>
          <w:rFonts w:ascii="Times New Roman" w:hAnsi="Times New Roman" w:cs="Times New Roman"/>
          <w:b/>
          <w:i/>
          <w:sz w:val="24"/>
          <w:szCs w:val="24"/>
        </w:rPr>
        <w:t>Jessica Brown</w:t>
      </w:r>
      <w:r>
        <w:rPr>
          <w:rFonts w:ascii="Times New Roman" w:hAnsi="Times New Roman" w:cs="Times New Roman"/>
          <w:b/>
          <w:i/>
          <w:sz w:val="24"/>
          <w:szCs w:val="24"/>
        </w:rPr>
        <w:t>, San Jose State University</w:t>
      </w:r>
    </w:p>
    <w:p w:rsidR="00EF0AC6" w:rsidRPr="00C85E19" w:rsidRDefault="00EF0AC6" w:rsidP="005121DF">
      <w:pPr>
        <w:spacing w:after="480" w:line="240" w:lineRule="auto"/>
        <w:contextualSpacing/>
        <w:jc w:val="center"/>
        <w:rPr>
          <w:rFonts w:ascii="Times New Roman" w:hAnsi="Times New Roman" w:cs="Times New Roman"/>
          <w:b/>
          <w:sz w:val="24"/>
          <w:szCs w:val="24"/>
        </w:rPr>
      </w:pPr>
    </w:p>
    <w:p w:rsidR="00C106E1" w:rsidRPr="00E7795E" w:rsidRDefault="00C106E1" w:rsidP="005121DF">
      <w:pPr>
        <w:tabs>
          <w:tab w:val="left" w:pos="540"/>
        </w:tabs>
        <w:spacing w:after="480" w:line="240" w:lineRule="auto"/>
        <w:contextualSpacing/>
        <w:rPr>
          <w:rFonts w:ascii="Times New Roman" w:eastAsia="ヒラギノ角ゴ Pro W3" w:hAnsi="Times New Roman" w:cs="Times New Roman"/>
          <w:bCs/>
          <w:i/>
          <w:sz w:val="20"/>
        </w:rPr>
      </w:pPr>
      <w:r w:rsidRPr="00E7795E">
        <w:rPr>
          <w:rFonts w:ascii="Times New Roman" w:eastAsia="ヒラギノ角ゴ Pro W3" w:hAnsi="Times New Roman" w:cs="Times New Roman"/>
          <w:bCs/>
          <w:i/>
          <w:sz w:val="20"/>
        </w:rPr>
        <w:t>This Teaching Note was prepared by the authors and is intended to be used as a basis for class discussion</w:t>
      </w:r>
      <w:r w:rsidR="006B7576">
        <w:rPr>
          <w:rFonts w:ascii="Times New Roman" w:eastAsia="ヒラギノ角ゴ Pro W3" w:hAnsi="Times New Roman" w:cs="Times New Roman"/>
          <w:bCs/>
          <w:i/>
          <w:sz w:val="20"/>
        </w:rPr>
        <w:t xml:space="preserve">.  </w:t>
      </w:r>
      <w:r w:rsidRPr="00E7795E">
        <w:rPr>
          <w:rFonts w:ascii="Times New Roman" w:eastAsia="ヒラギノ角ゴ Pro W3" w:hAnsi="Times New Roman" w:cs="Times New Roman"/>
          <w:bCs/>
          <w:i/>
          <w:sz w:val="20"/>
        </w:rPr>
        <w:t>The views presented here are those of the authors based on their professional judgment and do not necessarily reflect the views of the Society for Case Research</w:t>
      </w:r>
      <w:r w:rsidR="006B7576">
        <w:rPr>
          <w:rFonts w:ascii="Times New Roman" w:eastAsia="ヒラギノ角ゴ Pro W3" w:hAnsi="Times New Roman" w:cs="Times New Roman"/>
          <w:bCs/>
          <w:i/>
          <w:sz w:val="20"/>
        </w:rPr>
        <w:t xml:space="preserve">.  </w:t>
      </w:r>
      <w:r w:rsidRPr="00E7795E">
        <w:rPr>
          <w:rFonts w:ascii="Times New Roman" w:eastAsia="ヒラギノ角ゴ Pro W3" w:hAnsi="Times New Roman" w:cs="Times New Roman"/>
          <w:bCs/>
          <w:i/>
          <w:sz w:val="20"/>
        </w:rPr>
        <w:t>Copyright © 2015 by the Society for Case Research and the authors</w:t>
      </w:r>
      <w:r w:rsidR="005B1CC5">
        <w:rPr>
          <w:rFonts w:ascii="Times New Roman" w:eastAsia="ヒラギノ角ゴ Pro W3" w:hAnsi="Times New Roman" w:cs="Times New Roman"/>
          <w:bCs/>
          <w:i/>
          <w:sz w:val="20"/>
        </w:rPr>
        <w:t>.</w:t>
      </w:r>
      <w:r w:rsidR="006B7576">
        <w:rPr>
          <w:rFonts w:ascii="Times New Roman" w:eastAsia="ヒラギノ角ゴ Pro W3" w:hAnsi="Times New Roman" w:cs="Times New Roman"/>
          <w:bCs/>
          <w:i/>
          <w:sz w:val="20"/>
        </w:rPr>
        <w:t xml:space="preserve">  </w:t>
      </w:r>
      <w:r w:rsidRPr="00E7795E">
        <w:rPr>
          <w:rFonts w:ascii="Times New Roman" w:eastAsia="ヒラギノ角ゴ Pro W3" w:hAnsi="Times New Roman" w:cs="Times New Roman"/>
          <w:bCs/>
          <w:i/>
          <w:sz w:val="20"/>
        </w:rPr>
        <w:t>No part of this work may be reproduced or used in any form or by any means without the written permission of the Society for Case Research</w:t>
      </w:r>
      <w:r w:rsidR="001E3DC1">
        <w:rPr>
          <w:rFonts w:ascii="Times New Roman" w:eastAsia="ヒラギノ角ゴ Pro W3" w:hAnsi="Times New Roman" w:cs="Times New Roman"/>
          <w:bCs/>
          <w:i/>
          <w:sz w:val="20"/>
        </w:rPr>
        <w:t>.</w:t>
      </w:r>
    </w:p>
    <w:p w:rsidR="005121DF" w:rsidRDefault="005121DF" w:rsidP="005121DF">
      <w:pPr>
        <w:spacing w:after="240"/>
        <w:contextualSpacing/>
        <w:rPr>
          <w:rFonts w:ascii="Times New Roman" w:hAnsi="Times New Roman" w:cs="Times New Roman"/>
          <w:b/>
          <w:sz w:val="24"/>
          <w:szCs w:val="24"/>
        </w:rPr>
      </w:pPr>
    </w:p>
    <w:p w:rsidR="00122D25" w:rsidRDefault="00027460" w:rsidP="00C24650">
      <w:pPr>
        <w:spacing w:after="240"/>
        <w:contextualSpacing/>
        <w:rPr>
          <w:rFonts w:ascii="Times New Roman" w:hAnsi="Times New Roman" w:cs="Times New Roman"/>
          <w:b/>
          <w:sz w:val="24"/>
          <w:szCs w:val="24"/>
        </w:rPr>
      </w:pPr>
      <w:r w:rsidRPr="00C85E19">
        <w:rPr>
          <w:rFonts w:ascii="Times New Roman" w:hAnsi="Times New Roman" w:cs="Times New Roman"/>
          <w:b/>
          <w:sz w:val="24"/>
          <w:szCs w:val="24"/>
        </w:rPr>
        <w:t>C</w:t>
      </w:r>
      <w:r w:rsidR="0044007B">
        <w:rPr>
          <w:rFonts w:ascii="Times New Roman" w:hAnsi="Times New Roman" w:cs="Times New Roman"/>
          <w:b/>
          <w:sz w:val="24"/>
          <w:szCs w:val="24"/>
        </w:rPr>
        <w:t>ritical Incident</w:t>
      </w:r>
      <w:r w:rsidRPr="00C85E19">
        <w:rPr>
          <w:rFonts w:ascii="Times New Roman" w:hAnsi="Times New Roman" w:cs="Times New Roman"/>
          <w:b/>
          <w:sz w:val="24"/>
          <w:szCs w:val="24"/>
        </w:rPr>
        <w:t xml:space="preserve"> </w:t>
      </w:r>
      <w:r w:rsidR="008F6725" w:rsidRPr="00C85E19">
        <w:rPr>
          <w:rFonts w:ascii="Times New Roman" w:hAnsi="Times New Roman" w:cs="Times New Roman"/>
          <w:b/>
          <w:sz w:val="24"/>
          <w:szCs w:val="24"/>
        </w:rPr>
        <w:t>Overview</w:t>
      </w:r>
    </w:p>
    <w:p w:rsidR="00E7795E" w:rsidRPr="00C85E19" w:rsidRDefault="00E7795E" w:rsidP="005121DF">
      <w:pPr>
        <w:spacing w:after="240"/>
        <w:contextualSpacing/>
        <w:jc w:val="center"/>
        <w:rPr>
          <w:rFonts w:ascii="Times New Roman" w:hAnsi="Times New Roman" w:cs="Times New Roman"/>
          <w:b/>
          <w:sz w:val="24"/>
          <w:szCs w:val="24"/>
        </w:rPr>
      </w:pPr>
    </w:p>
    <w:p w:rsidR="00B704D4" w:rsidRDefault="00603E51" w:rsidP="005121DF">
      <w:pPr>
        <w:spacing w:after="240" w:line="240" w:lineRule="auto"/>
        <w:contextualSpacing/>
        <w:rPr>
          <w:rFonts w:ascii="Times New Roman" w:hAnsi="Times New Roman" w:cs="Times New Roman"/>
          <w:sz w:val="24"/>
          <w:szCs w:val="24"/>
        </w:rPr>
      </w:pPr>
      <w:r w:rsidRPr="00C85E19">
        <w:rPr>
          <w:rFonts w:ascii="Times New Roman" w:hAnsi="Times New Roman" w:cs="Times New Roman"/>
          <w:sz w:val="24"/>
          <w:szCs w:val="24"/>
        </w:rPr>
        <w:t xml:space="preserve">MannKind Corporation is a small biotechnology firm faced with a critical decision </w:t>
      </w:r>
      <w:r w:rsidR="00666C53" w:rsidRPr="00C85E19">
        <w:rPr>
          <w:rFonts w:ascii="Times New Roman" w:hAnsi="Times New Roman" w:cs="Times New Roman"/>
          <w:sz w:val="24"/>
          <w:szCs w:val="24"/>
        </w:rPr>
        <w:t>to find</w:t>
      </w:r>
      <w:r w:rsidRPr="00C85E19">
        <w:rPr>
          <w:rFonts w:ascii="Times New Roman" w:hAnsi="Times New Roman" w:cs="Times New Roman"/>
          <w:sz w:val="24"/>
          <w:szCs w:val="24"/>
        </w:rPr>
        <w:t xml:space="preserve"> a partner to </w:t>
      </w:r>
      <w:r w:rsidR="001834D7" w:rsidRPr="00C85E19">
        <w:rPr>
          <w:rFonts w:ascii="Times New Roman" w:hAnsi="Times New Roman" w:cs="Times New Roman"/>
          <w:sz w:val="24"/>
          <w:szCs w:val="24"/>
        </w:rPr>
        <w:t>market</w:t>
      </w:r>
      <w:r w:rsidRPr="00C85E19">
        <w:rPr>
          <w:rFonts w:ascii="Times New Roman" w:hAnsi="Times New Roman" w:cs="Times New Roman"/>
          <w:sz w:val="24"/>
          <w:szCs w:val="24"/>
        </w:rPr>
        <w:t xml:space="preserve"> </w:t>
      </w:r>
      <w:r w:rsidR="00B1183B" w:rsidRPr="00C85E19">
        <w:rPr>
          <w:rFonts w:ascii="Times New Roman" w:hAnsi="Times New Roman" w:cs="Times New Roman"/>
          <w:sz w:val="24"/>
          <w:szCs w:val="24"/>
        </w:rPr>
        <w:t>its</w:t>
      </w:r>
      <w:r w:rsidRPr="00C85E19">
        <w:rPr>
          <w:rFonts w:ascii="Times New Roman" w:hAnsi="Times New Roman" w:cs="Times New Roman"/>
          <w:sz w:val="24"/>
          <w:szCs w:val="24"/>
        </w:rPr>
        <w:t xml:space="preserve"> first product</w:t>
      </w:r>
      <w:r w:rsidR="006B7576">
        <w:rPr>
          <w:rFonts w:ascii="Times New Roman" w:hAnsi="Times New Roman" w:cs="Times New Roman"/>
          <w:sz w:val="24"/>
          <w:szCs w:val="24"/>
        </w:rPr>
        <w:t xml:space="preserve"> </w:t>
      </w:r>
      <w:r w:rsidR="005B1CC5">
        <w:rPr>
          <w:rFonts w:ascii="Times New Roman" w:hAnsi="Times New Roman" w:cs="Times New Roman"/>
          <w:sz w:val="24"/>
          <w:szCs w:val="24"/>
        </w:rPr>
        <w:t xml:space="preserve"> </w:t>
      </w:r>
      <w:r w:rsidR="00214E44" w:rsidRPr="00C85E19">
        <w:rPr>
          <w:rFonts w:ascii="Times New Roman" w:hAnsi="Times New Roman" w:cs="Times New Roman"/>
          <w:sz w:val="24"/>
          <w:szCs w:val="24"/>
        </w:rPr>
        <w:t>T</w:t>
      </w:r>
      <w:r w:rsidR="00121746" w:rsidRPr="00C85E19">
        <w:rPr>
          <w:rFonts w:ascii="Times New Roman" w:hAnsi="Times New Roman" w:cs="Times New Roman"/>
          <w:sz w:val="24"/>
          <w:szCs w:val="24"/>
        </w:rPr>
        <w:t>he F</w:t>
      </w:r>
      <w:r w:rsidR="00712092" w:rsidRPr="00C85E19">
        <w:rPr>
          <w:rFonts w:ascii="Times New Roman" w:hAnsi="Times New Roman" w:cs="Times New Roman"/>
          <w:sz w:val="24"/>
          <w:szCs w:val="24"/>
        </w:rPr>
        <w:t>ood and</w:t>
      </w:r>
      <w:r w:rsidR="00B1183B" w:rsidRPr="00C85E19">
        <w:rPr>
          <w:rFonts w:ascii="Times New Roman" w:hAnsi="Times New Roman" w:cs="Times New Roman"/>
          <w:sz w:val="24"/>
          <w:szCs w:val="24"/>
        </w:rPr>
        <w:t xml:space="preserve"> </w:t>
      </w:r>
      <w:r w:rsidR="00121746" w:rsidRPr="00C85E19">
        <w:rPr>
          <w:rFonts w:ascii="Times New Roman" w:hAnsi="Times New Roman" w:cs="Times New Roman"/>
          <w:sz w:val="24"/>
          <w:szCs w:val="24"/>
        </w:rPr>
        <w:t>D</w:t>
      </w:r>
      <w:r w:rsidR="00B1183B" w:rsidRPr="00C85E19">
        <w:rPr>
          <w:rFonts w:ascii="Times New Roman" w:hAnsi="Times New Roman" w:cs="Times New Roman"/>
          <w:sz w:val="24"/>
          <w:szCs w:val="24"/>
        </w:rPr>
        <w:t xml:space="preserve">rug </w:t>
      </w:r>
      <w:r w:rsidR="00121746" w:rsidRPr="00C85E19">
        <w:rPr>
          <w:rFonts w:ascii="Times New Roman" w:hAnsi="Times New Roman" w:cs="Times New Roman"/>
          <w:sz w:val="24"/>
          <w:szCs w:val="24"/>
        </w:rPr>
        <w:t>A</w:t>
      </w:r>
      <w:r w:rsidR="00B1183B" w:rsidRPr="00C85E19">
        <w:rPr>
          <w:rFonts w:ascii="Times New Roman" w:hAnsi="Times New Roman" w:cs="Times New Roman"/>
          <w:sz w:val="24"/>
          <w:szCs w:val="24"/>
        </w:rPr>
        <w:t>dministration (FDA)</w:t>
      </w:r>
      <w:r w:rsidR="00121746" w:rsidRPr="00C85E19">
        <w:rPr>
          <w:rFonts w:ascii="Times New Roman" w:hAnsi="Times New Roman" w:cs="Times New Roman"/>
          <w:sz w:val="24"/>
          <w:szCs w:val="24"/>
        </w:rPr>
        <w:t xml:space="preserve"> </w:t>
      </w:r>
      <w:r w:rsidR="00214E44" w:rsidRPr="00C85E19">
        <w:rPr>
          <w:rFonts w:ascii="Times New Roman" w:hAnsi="Times New Roman" w:cs="Times New Roman"/>
          <w:sz w:val="24"/>
          <w:szCs w:val="24"/>
        </w:rPr>
        <w:t xml:space="preserve">approved </w:t>
      </w:r>
      <w:r w:rsidR="00666C53" w:rsidRPr="00C85E19">
        <w:rPr>
          <w:rFonts w:ascii="Times New Roman" w:hAnsi="Times New Roman" w:cs="Times New Roman"/>
          <w:sz w:val="24"/>
          <w:szCs w:val="24"/>
        </w:rPr>
        <w:t xml:space="preserve">the firm’s </w:t>
      </w:r>
      <w:r w:rsidR="00214E44" w:rsidRPr="00C85E19">
        <w:rPr>
          <w:rFonts w:ascii="Times New Roman" w:hAnsi="Times New Roman" w:cs="Times New Roman"/>
          <w:sz w:val="24"/>
          <w:szCs w:val="24"/>
        </w:rPr>
        <w:t>inhalable dry powder insulin</w:t>
      </w:r>
      <w:r w:rsidR="00F9385A" w:rsidRPr="00C85E19">
        <w:rPr>
          <w:rFonts w:ascii="Times New Roman" w:hAnsi="Times New Roman" w:cs="Times New Roman"/>
          <w:sz w:val="24"/>
          <w:szCs w:val="24"/>
        </w:rPr>
        <w:t xml:space="preserve"> </w:t>
      </w:r>
      <w:r w:rsidR="00214E44" w:rsidRPr="00C85E19">
        <w:rPr>
          <w:rFonts w:ascii="Times New Roman" w:hAnsi="Times New Roman" w:cs="Times New Roman"/>
          <w:sz w:val="24"/>
          <w:szCs w:val="24"/>
        </w:rPr>
        <w:t xml:space="preserve">(Afrezza) </w:t>
      </w:r>
      <w:r w:rsidRPr="00C85E19">
        <w:rPr>
          <w:rFonts w:ascii="Times New Roman" w:hAnsi="Times New Roman" w:cs="Times New Roman"/>
          <w:sz w:val="24"/>
          <w:szCs w:val="24"/>
        </w:rPr>
        <w:t>in Ju</w:t>
      </w:r>
      <w:r w:rsidR="00CF5C55" w:rsidRPr="00C85E19">
        <w:rPr>
          <w:rFonts w:ascii="Times New Roman" w:hAnsi="Times New Roman" w:cs="Times New Roman"/>
          <w:sz w:val="24"/>
          <w:szCs w:val="24"/>
        </w:rPr>
        <w:t>ne</w:t>
      </w:r>
      <w:r w:rsidRPr="00C85E19">
        <w:rPr>
          <w:rFonts w:ascii="Times New Roman" w:hAnsi="Times New Roman" w:cs="Times New Roman"/>
          <w:sz w:val="24"/>
          <w:szCs w:val="24"/>
        </w:rPr>
        <w:t xml:space="preserve"> 2014 </w:t>
      </w:r>
      <w:r w:rsidR="00C17915" w:rsidRPr="00C85E19">
        <w:rPr>
          <w:rFonts w:ascii="Times New Roman" w:hAnsi="Times New Roman" w:cs="Times New Roman"/>
          <w:sz w:val="24"/>
          <w:szCs w:val="24"/>
        </w:rPr>
        <w:t xml:space="preserve">that </w:t>
      </w:r>
      <w:r w:rsidRPr="00C85E19">
        <w:rPr>
          <w:rFonts w:ascii="Times New Roman" w:hAnsi="Times New Roman" w:cs="Times New Roman"/>
          <w:sz w:val="24"/>
          <w:szCs w:val="24"/>
        </w:rPr>
        <w:t>has the potential to help millions of diabetics worldwide</w:t>
      </w:r>
      <w:r w:rsidR="005B1CC5">
        <w:rPr>
          <w:rFonts w:ascii="Times New Roman" w:hAnsi="Times New Roman" w:cs="Times New Roman"/>
          <w:sz w:val="24"/>
          <w:szCs w:val="24"/>
        </w:rPr>
        <w:t xml:space="preserve">. </w:t>
      </w:r>
      <w:r w:rsidR="00332463">
        <w:rPr>
          <w:rFonts w:ascii="Times New Roman" w:hAnsi="Times New Roman" w:cs="Times New Roman"/>
          <w:sz w:val="24"/>
          <w:szCs w:val="24"/>
        </w:rPr>
        <w:t xml:space="preserve"> </w:t>
      </w:r>
      <w:r w:rsidR="002F6747" w:rsidRPr="00C85E19">
        <w:rPr>
          <w:rFonts w:ascii="Times New Roman" w:hAnsi="Times New Roman" w:cs="Times New Roman"/>
          <w:sz w:val="24"/>
          <w:szCs w:val="24"/>
        </w:rPr>
        <w:t xml:space="preserve">MannKind </w:t>
      </w:r>
      <w:r w:rsidR="001D62F9" w:rsidRPr="00C85E19">
        <w:rPr>
          <w:rFonts w:ascii="Times New Roman" w:hAnsi="Times New Roman" w:cs="Times New Roman"/>
          <w:sz w:val="24"/>
          <w:szCs w:val="24"/>
        </w:rPr>
        <w:t>burned cash at a high rate to develop Afrezza;</w:t>
      </w:r>
      <w:r w:rsidR="00C17915" w:rsidRPr="00C85E19">
        <w:rPr>
          <w:rFonts w:ascii="Times New Roman" w:hAnsi="Times New Roman" w:cs="Times New Roman"/>
          <w:sz w:val="24"/>
          <w:szCs w:val="24"/>
        </w:rPr>
        <w:t xml:space="preserve"> </w:t>
      </w:r>
      <w:r w:rsidR="00B32DD1" w:rsidRPr="00C85E19">
        <w:rPr>
          <w:rFonts w:ascii="Times New Roman" w:hAnsi="Times New Roman" w:cs="Times New Roman"/>
          <w:sz w:val="24"/>
          <w:szCs w:val="24"/>
        </w:rPr>
        <w:t>hence</w:t>
      </w:r>
      <w:r w:rsidR="001D62F9" w:rsidRPr="00C85E19">
        <w:rPr>
          <w:rFonts w:ascii="Times New Roman" w:hAnsi="Times New Roman" w:cs="Times New Roman"/>
          <w:sz w:val="24"/>
          <w:szCs w:val="24"/>
        </w:rPr>
        <w:t xml:space="preserve">, it </w:t>
      </w:r>
      <w:r w:rsidRPr="00C85E19">
        <w:rPr>
          <w:rFonts w:ascii="Times New Roman" w:hAnsi="Times New Roman" w:cs="Times New Roman"/>
          <w:sz w:val="24"/>
          <w:szCs w:val="24"/>
        </w:rPr>
        <w:t xml:space="preserve">is </w:t>
      </w:r>
      <w:r w:rsidR="00315DAD" w:rsidRPr="00C85E19">
        <w:rPr>
          <w:rFonts w:ascii="Times New Roman" w:hAnsi="Times New Roman" w:cs="Times New Roman"/>
          <w:sz w:val="24"/>
          <w:szCs w:val="24"/>
        </w:rPr>
        <w:t xml:space="preserve">not </w:t>
      </w:r>
      <w:r w:rsidR="002F6747" w:rsidRPr="00C85E19">
        <w:rPr>
          <w:rFonts w:ascii="Times New Roman" w:hAnsi="Times New Roman" w:cs="Times New Roman"/>
          <w:sz w:val="24"/>
          <w:szCs w:val="24"/>
        </w:rPr>
        <w:t xml:space="preserve">yet </w:t>
      </w:r>
      <w:r w:rsidR="00315DAD" w:rsidRPr="00C85E19">
        <w:rPr>
          <w:rFonts w:ascii="Times New Roman" w:hAnsi="Times New Roman" w:cs="Times New Roman"/>
          <w:sz w:val="24"/>
          <w:szCs w:val="24"/>
        </w:rPr>
        <w:t xml:space="preserve">profitable and other products in their pipeline </w:t>
      </w:r>
      <w:r w:rsidRPr="00C85E19">
        <w:rPr>
          <w:rFonts w:ascii="Times New Roman" w:hAnsi="Times New Roman" w:cs="Times New Roman"/>
          <w:sz w:val="24"/>
          <w:szCs w:val="24"/>
        </w:rPr>
        <w:t>are</w:t>
      </w:r>
      <w:r w:rsidR="00315DAD" w:rsidRPr="00C85E19">
        <w:rPr>
          <w:rFonts w:ascii="Times New Roman" w:hAnsi="Times New Roman" w:cs="Times New Roman"/>
          <w:sz w:val="24"/>
          <w:szCs w:val="24"/>
        </w:rPr>
        <w:t xml:space="preserve"> years away from FDA approval</w:t>
      </w:r>
      <w:r w:rsidR="006B7576">
        <w:rPr>
          <w:rFonts w:ascii="Times New Roman" w:hAnsi="Times New Roman" w:cs="Times New Roman"/>
          <w:sz w:val="24"/>
          <w:szCs w:val="24"/>
        </w:rPr>
        <w:t xml:space="preserve">.  </w:t>
      </w:r>
      <w:r w:rsidR="00ED021F" w:rsidRPr="00C85E19">
        <w:rPr>
          <w:rFonts w:ascii="Times New Roman" w:hAnsi="Times New Roman" w:cs="Times New Roman"/>
          <w:sz w:val="24"/>
          <w:szCs w:val="24"/>
        </w:rPr>
        <w:t>M</w:t>
      </w:r>
      <w:r w:rsidR="00AC6C77" w:rsidRPr="00C85E19">
        <w:rPr>
          <w:rFonts w:ascii="Times New Roman" w:hAnsi="Times New Roman" w:cs="Times New Roman"/>
          <w:sz w:val="24"/>
          <w:szCs w:val="24"/>
        </w:rPr>
        <w:t xml:space="preserve">anagement </w:t>
      </w:r>
      <w:r w:rsidR="00790D0A" w:rsidRPr="00C85E19">
        <w:rPr>
          <w:rFonts w:ascii="Times New Roman" w:hAnsi="Times New Roman" w:cs="Times New Roman"/>
          <w:sz w:val="24"/>
          <w:szCs w:val="24"/>
        </w:rPr>
        <w:t xml:space="preserve">decided to review a </w:t>
      </w:r>
      <w:r w:rsidR="00805CE7" w:rsidRPr="00C85E19">
        <w:rPr>
          <w:rFonts w:ascii="Times New Roman" w:hAnsi="Times New Roman" w:cs="Times New Roman"/>
          <w:sz w:val="24"/>
          <w:szCs w:val="24"/>
        </w:rPr>
        <w:t xml:space="preserve">short </w:t>
      </w:r>
      <w:r w:rsidR="00790D0A" w:rsidRPr="00C85E19">
        <w:rPr>
          <w:rFonts w:ascii="Times New Roman" w:hAnsi="Times New Roman" w:cs="Times New Roman"/>
          <w:sz w:val="24"/>
          <w:szCs w:val="24"/>
        </w:rPr>
        <w:t xml:space="preserve">list of </w:t>
      </w:r>
      <w:r w:rsidR="003D509C" w:rsidRPr="00C85E19">
        <w:rPr>
          <w:rFonts w:ascii="Times New Roman" w:hAnsi="Times New Roman" w:cs="Times New Roman"/>
          <w:sz w:val="24"/>
          <w:szCs w:val="24"/>
        </w:rPr>
        <w:t>stable</w:t>
      </w:r>
      <w:r w:rsidR="00790D0A" w:rsidRPr="00C85E19">
        <w:rPr>
          <w:rFonts w:ascii="Times New Roman" w:hAnsi="Times New Roman" w:cs="Times New Roman"/>
          <w:sz w:val="24"/>
          <w:szCs w:val="24"/>
        </w:rPr>
        <w:t xml:space="preserve"> pharmaceutical firms to </w:t>
      </w:r>
      <w:r w:rsidR="00805CE7" w:rsidRPr="00C85E19">
        <w:rPr>
          <w:rFonts w:ascii="Times New Roman" w:hAnsi="Times New Roman" w:cs="Times New Roman"/>
          <w:sz w:val="24"/>
          <w:szCs w:val="24"/>
        </w:rPr>
        <w:t>select the best strategic partner</w:t>
      </w:r>
      <w:r w:rsidR="006B7576">
        <w:rPr>
          <w:rFonts w:ascii="Times New Roman" w:hAnsi="Times New Roman" w:cs="Times New Roman"/>
          <w:sz w:val="24"/>
          <w:szCs w:val="24"/>
        </w:rPr>
        <w:t xml:space="preserve">.  </w:t>
      </w:r>
      <w:r w:rsidR="00790D0A" w:rsidRPr="00C85E19">
        <w:rPr>
          <w:rFonts w:ascii="Times New Roman" w:hAnsi="Times New Roman" w:cs="Times New Roman"/>
          <w:sz w:val="24"/>
          <w:szCs w:val="24"/>
        </w:rPr>
        <w:t xml:space="preserve">Based on the experience of other firms and </w:t>
      </w:r>
      <w:r w:rsidR="00121746" w:rsidRPr="00C85E19">
        <w:rPr>
          <w:rFonts w:ascii="Times New Roman" w:hAnsi="Times New Roman" w:cs="Times New Roman"/>
          <w:sz w:val="24"/>
          <w:szCs w:val="24"/>
        </w:rPr>
        <w:t>their</w:t>
      </w:r>
      <w:r w:rsidR="00790D0A" w:rsidRPr="00C85E19">
        <w:rPr>
          <w:rFonts w:ascii="Times New Roman" w:hAnsi="Times New Roman" w:cs="Times New Roman"/>
          <w:sz w:val="24"/>
          <w:szCs w:val="24"/>
        </w:rPr>
        <w:t xml:space="preserve"> own experience</w:t>
      </w:r>
      <w:r w:rsidR="00ED021F" w:rsidRPr="00C85E19">
        <w:rPr>
          <w:rFonts w:ascii="Times New Roman" w:hAnsi="Times New Roman" w:cs="Times New Roman"/>
          <w:sz w:val="24"/>
          <w:szCs w:val="24"/>
        </w:rPr>
        <w:t>s</w:t>
      </w:r>
      <w:r w:rsidR="00790D0A" w:rsidRPr="00C85E19">
        <w:rPr>
          <w:rFonts w:ascii="Times New Roman" w:hAnsi="Times New Roman" w:cs="Times New Roman"/>
          <w:sz w:val="24"/>
          <w:szCs w:val="24"/>
        </w:rPr>
        <w:t xml:space="preserve">, </w:t>
      </w:r>
      <w:r w:rsidR="00E76123" w:rsidRPr="00C85E19">
        <w:rPr>
          <w:rFonts w:ascii="Times New Roman" w:hAnsi="Times New Roman" w:cs="Times New Roman"/>
          <w:sz w:val="24"/>
          <w:szCs w:val="24"/>
        </w:rPr>
        <w:t>management</w:t>
      </w:r>
      <w:r w:rsidR="00315DAD" w:rsidRPr="00C85E19">
        <w:rPr>
          <w:rFonts w:ascii="Times New Roman" w:hAnsi="Times New Roman" w:cs="Times New Roman"/>
          <w:sz w:val="24"/>
          <w:szCs w:val="24"/>
        </w:rPr>
        <w:t xml:space="preserve"> knew money and marketing acumen were not the only </w:t>
      </w:r>
      <w:r w:rsidR="00ED021F" w:rsidRPr="00C85E19">
        <w:rPr>
          <w:rFonts w:ascii="Times New Roman" w:hAnsi="Times New Roman" w:cs="Times New Roman"/>
          <w:sz w:val="24"/>
          <w:szCs w:val="24"/>
        </w:rPr>
        <w:t xml:space="preserve">items needed </w:t>
      </w:r>
      <w:r w:rsidR="00315DAD" w:rsidRPr="00C85E19">
        <w:rPr>
          <w:rFonts w:ascii="Times New Roman" w:hAnsi="Times New Roman" w:cs="Times New Roman"/>
          <w:sz w:val="24"/>
          <w:szCs w:val="24"/>
        </w:rPr>
        <w:t>to make the</w:t>
      </w:r>
      <w:r w:rsidR="00B1183B" w:rsidRPr="00C85E19">
        <w:rPr>
          <w:rFonts w:ascii="Times New Roman" w:hAnsi="Times New Roman" w:cs="Times New Roman"/>
          <w:sz w:val="24"/>
          <w:szCs w:val="24"/>
        </w:rPr>
        <w:t xml:space="preserve"> </w:t>
      </w:r>
      <w:r w:rsidR="00790D0A" w:rsidRPr="00C85E19">
        <w:rPr>
          <w:rFonts w:ascii="Times New Roman" w:hAnsi="Times New Roman" w:cs="Times New Roman"/>
          <w:sz w:val="24"/>
          <w:szCs w:val="24"/>
        </w:rPr>
        <w:t>p</w:t>
      </w:r>
      <w:r w:rsidR="006E4CB4" w:rsidRPr="00C85E19">
        <w:rPr>
          <w:rFonts w:ascii="Times New Roman" w:hAnsi="Times New Roman" w:cs="Times New Roman"/>
          <w:sz w:val="24"/>
          <w:szCs w:val="24"/>
        </w:rPr>
        <w:t xml:space="preserve">artnership </w:t>
      </w:r>
      <w:r w:rsidR="00315DAD" w:rsidRPr="00C85E19">
        <w:rPr>
          <w:rFonts w:ascii="Times New Roman" w:hAnsi="Times New Roman" w:cs="Times New Roman"/>
          <w:sz w:val="24"/>
          <w:szCs w:val="24"/>
        </w:rPr>
        <w:t>successful</w:t>
      </w:r>
      <w:r w:rsidR="006B7576">
        <w:rPr>
          <w:rFonts w:ascii="Times New Roman" w:hAnsi="Times New Roman" w:cs="Times New Roman"/>
          <w:sz w:val="24"/>
          <w:szCs w:val="24"/>
        </w:rPr>
        <w:t xml:space="preserve">.  </w:t>
      </w:r>
      <w:r w:rsidR="00790D0A" w:rsidRPr="00C85E19">
        <w:rPr>
          <w:rFonts w:ascii="Times New Roman" w:hAnsi="Times New Roman" w:cs="Times New Roman"/>
          <w:sz w:val="24"/>
          <w:szCs w:val="24"/>
        </w:rPr>
        <w:t>Th</w:t>
      </w:r>
      <w:r w:rsidR="006E4CB4" w:rsidRPr="00C85E19">
        <w:rPr>
          <w:rFonts w:ascii="Times New Roman" w:hAnsi="Times New Roman" w:cs="Times New Roman"/>
          <w:sz w:val="24"/>
          <w:szCs w:val="24"/>
        </w:rPr>
        <w:t>e</w:t>
      </w:r>
      <w:r w:rsidR="00790D0A" w:rsidRPr="00C85E19">
        <w:rPr>
          <w:rFonts w:ascii="Times New Roman" w:hAnsi="Times New Roman" w:cs="Times New Roman"/>
          <w:sz w:val="24"/>
          <w:szCs w:val="24"/>
        </w:rPr>
        <w:t xml:space="preserve"> incident </w:t>
      </w:r>
      <w:r w:rsidR="00964A74" w:rsidRPr="00C85E19">
        <w:rPr>
          <w:rFonts w:ascii="Times New Roman" w:hAnsi="Times New Roman" w:cs="Times New Roman"/>
          <w:sz w:val="24"/>
          <w:szCs w:val="24"/>
        </w:rPr>
        <w:t xml:space="preserve">(CI) </w:t>
      </w:r>
      <w:r w:rsidR="00790D0A" w:rsidRPr="00C85E19">
        <w:rPr>
          <w:rFonts w:ascii="Times New Roman" w:hAnsi="Times New Roman" w:cs="Times New Roman"/>
          <w:sz w:val="24"/>
          <w:szCs w:val="24"/>
        </w:rPr>
        <w:t xml:space="preserve">ends with the </w:t>
      </w:r>
      <w:r w:rsidR="00D93693">
        <w:rPr>
          <w:rFonts w:ascii="Times New Roman" w:hAnsi="Times New Roman" w:cs="Times New Roman"/>
          <w:sz w:val="24"/>
          <w:szCs w:val="24"/>
        </w:rPr>
        <w:t>management</w:t>
      </w:r>
      <w:r w:rsidR="00790D0A" w:rsidRPr="00C85E19">
        <w:rPr>
          <w:rFonts w:ascii="Times New Roman" w:hAnsi="Times New Roman" w:cs="Times New Roman"/>
          <w:sz w:val="24"/>
          <w:szCs w:val="24"/>
        </w:rPr>
        <w:t xml:space="preserve"> mulling over </w:t>
      </w:r>
      <w:r w:rsidR="0013265A" w:rsidRPr="00C85E19">
        <w:rPr>
          <w:rFonts w:ascii="Times New Roman" w:hAnsi="Times New Roman" w:cs="Times New Roman"/>
          <w:sz w:val="24"/>
          <w:szCs w:val="24"/>
        </w:rPr>
        <w:t>an</w:t>
      </w:r>
      <w:r w:rsidR="00ED021F" w:rsidRPr="00C85E19">
        <w:rPr>
          <w:rFonts w:ascii="Times New Roman" w:hAnsi="Times New Roman" w:cs="Times New Roman"/>
          <w:sz w:val="24"/>
          <w:szCs w:val="24"/>
        </w:rPr>
        <w:t xml:space="preserve"> </w:t>
      </w:r>
      <w:r w:rsidR="00790D0A" w:rsidRPr="00C85E19">
        <w:rPr>
          <w:rFonts w:ascii="Times New Roman" w:hAnsi="Times New Roman" w:cs="Times New Roman"/>
          <w:sz w:val="24"/>
          <w:szCs w:val="24"/>
        </w:rPr>
        <w:t xml:space="preserve">appropriate </w:t>
      </w:r>
      <w:r w:rsidR="001834D7" w:rsidRPr="00C85E19">
        <w:rPr>
          <w:rFonts w:ascii="Times New Roman" w:hAnsi="Times New Roman" w:cs="Times New Roman"/>
          <w:sz w:val="24"/>
          <w:szCs w:val="24"/>
        </w:rPr>
        <w:t xml:space="preserve">decision process </w:t>
      </w:r>
      <w:r w:rsidR="002F6747" w:rsidRPr="00C85E19">
        <w:rPr>
          <w:rFonts w:ascii="Times New Roman" w:hAnsi="Times New Roman" w:cs="Times New Roman"/>
          <w:sz w:val="24"/>
          <w:szCs w:val="24"/>
        </w:rPr>
        <w:t xml:space="preserve">and </w:t>
      </w:r>
      <w:r w:rsidR="001834D7" w:rsidRPr="00C85E19">
        <w:rPr>
          <w:rFonts w:ascii="Times New Roman" w:hAnsi="Times New Roman" w:cs="Times New Roman"/>
          <w:sz w:val="24"/>
          <w:szCs w:val="24"/>
        </w:rPr>
        <w:t>tool</w:t>
      </w:r>
      <w:r w:rsidR="00451B9A" w:rsidRPr="00C85E19">
        <w:rPr>
          <w:rFonts w:ascii="Times New Roman" w:hAnsi="Times New Roman" w:cs="Times New Roman"/>
          <w:sz w:val="24"/>
          <w:szCs w:val="24"/>
        </w:rPr>
        <w:t>s</w:t>
      </w:r>
      <w:r w:rsidR="002F6747" w:rsidRPr="00C85E19">
        <w:rPr>
          <w:rFonts w:ascii="Times New Roman" w:hAnsi="Times New Roman" w:cs="Times New Roman"/>
          <w:sz w:val="24"/>
          <w:szCs w:val="24"/>
        </w:rPr>
        <w:t xml:space="preserve"> </w:t>
      </w:r>
      <w:r w:rsidR="007F5899" w:rsidRPr="00C85E19">
        <w:rPr>
          <w:rFonts w:ascii="Times New Roman" w:hAnsi="Times New Roman" w:cs="Times New Roman"/>
          <w:sz w:val="24"/>
          <w:szCs w:val="24"/>
        </w:rPr>
        <w:t xml:space="preserve">to </w:t>
      </w:r>
      <w:r w:rsidR="00790D0A" w:rsidRPr="00C85E19">
        <w:rPr>
          <w:rFonts w:ascii="Times New Roman" w:hAnsi="Times New Roman" w:cs="Times New Roman"/>
          <w:sz w:val="24"/>
          <w:szCs w:val="24"/>
        </w:rPr>
        <w:t xml:space="preserve">select the best strategic business partner to </w:t>
      </w:r>
      <w:r w:rsidR="006F24F7" w:rsidRPr="00C85E19">
        <w:rPr>
          <w:rFonts w:ascii="Times New Roman" w:hAnsi="Times New Roman" w:cs="Times New Roman"/>
          <w:sz w:val="24"/>
          <w:szCs w:val="24"/>
        </w:rPr>
        <w:t>market</w:t>
      </w:r>
      <w:r w:rsidR="006427D8" w:rsidRPr="00C85E19">
        <w:rPr>
          <w:rFonts w:ascii="Times New Roman" w:hAnsi="Times New Roman" w:cs="Times New Roman"/>
          <w:sz w:val="24"/>
          <w:szCs w:val="24"/>
        </w:rPr>
        <w:t xml:space="preserve"> </w:t>
      </w:r>
      <w:r w:rsidR="00616804" w:rsidRPr="00C85E19">
        <w:rPr>
          <w:rFonts w:ascii="Times New Roman" w:hAnsi="Times New Roman" w:cs="Times New Roman"/>
          <w:sz w:val="24"/>
          <w:szCs w:val="24"/>
        </w:rPr>
        <w:t>Afrezza</w:t>
      </w:r>
      <w:r w:rsidR="006B7576">
        <w:rPr>
          <w:rFonts w:ascii="Times New Roman" w:hAnsi="Times New Roman" w:cs="Times New Roman"/>
          <w:sz w:val="24"/>
          <w:szCs w:val="24"/>
        </w:rPr>
        <w:t xml:space="preserve">.  </w:t>
      </w:r>
    </w:p>
    <w:p w:rsidR="00B704D4" w:rsidRDefault="00B704D4" w:rsidP="005121DF">
      <w:pPr>
        <w:spacing w:after="240" w:line="240" w:lineRule="auto"/>
        <w:contextualSpacing/>
        <w:rPr>
          <w:rFonts w:ascii="Times New Roman" w:hAnsi="Times New Roman" w:cs="Times New Roman"/>
          <w:sz w:val="24"/>
          <w:szCs w:val="24"/>
        </w:rPr>
      </w:pPr>
    </w:p>
    <w:p w:rsidR="00122D25" w:rsidRDefault="00D97994" w:rsidP="005121DF">
      <w:pPr>
        <w:spacing w:after="240" w:line="240" w:lineRule="auto"/>
        <w:contextualSpacing/>
        <w:rPr>
          <w:rFonts w:ascii="Times New Roman" w:hAnsi="Times New Roman" w:cs="Times New Roman"/>
          <w:sz w:val="24"/>
          <w:szCs w:val="24"/>
        </w:rPr>
      </w:pPr>
      <w:r w:rsidRPr="00C85E19">
        <w:rPr>
          <w:rFonts w:ascii="Times New Roman" w:hAnsi="Times New Roman" w:cs="Times New Roman"/>
          <w:sz w:val="24"/>
          <w:szCs w:val="24"/>
        </w:rPr>
        <w:t>Graduate and advanced undergraduate courses in strategy, decision-making and entrepreneurship are the primary focus</w:t>
      </w:r>
      <w:r w:rsidR="006B7576">
        <w:rPr>
          <w:rFonts w:ascii="Times New Roman" w:hAnsi="Times New Roman" w:cs="Times New Roman"/>
          <w:sz w:val="24"/>
          <w:szCs w:val="24"/>
        </w:rPr>
        <w:t xml:space="preserve">.  </w:t>
      </w:r>
      <w:r w:rsidRPr="00C85E19">
        <w:rPr>
          <w:rFonts w:ascii="Times New Roman" w:hAnsi="Times New Roman" w:cs="Times New Roman"/>
          <w:sz w:val="24"/>
          <w:szCs w:val="24"/>
        </w:rPr>
        <w:t>D</w:t>
      </w:r>
      <w:r w:rsidRPr="00C85E19">
        <w:rPr>
          <w:rFonts w:ascii="Times New Roman" w:hAnsi="Times New Roman" w:cs="Times New Roman"/>
          <w:bCs/>
          <w:sz w:val="24"/>
          <w:szCs w:val="24"/>
        </w:rPr>
        <w:t xml:space="preserve">ue to the industry context, graduate management classes in biotechnology, related life science fields, and workshops for </w:t>
      </w:r>
      <w:r w:rsidR="00B704D4">
        <w:rPr>
          <w:rFonts w:ascii="Times New Roman" w:hAnsi="Times New Roman" w:cs="Times New Roman"/>
          <w:bCs/>
          <w:sz w:val="24"/>
          <w:szCs w:val="24"/>
        </w:rPr>
        <w:t xml:space="preserve">professionals in the </w:t>
      </w:r>
      <w:r w:rsidRPr="00C85E19">
        <w:rPr>
          <w:rFonts w:ascii="Times New Roman" w:hAnsi="Times New Roman" w:cs="Times New Roman"/>
          <w:bCs/>
          <w:sz w:val="24"/>
          <w:szCs w:val="24"/>
        </w:rPr>
        <w:t>life science industry should be considered</w:t>
      </w:r>
      <w:r w:rsidR="001E3DC1">
        <w:rPr>
          <w:rFonts w:ascii="Times New Roman" w:hAnsi="Times New Roman" w:cs="Times New Roman"/>
          <w:bCs/>
          <w:sz w:val="24"/>
          <w:szCs w:val="24"/>
        </w:rPr>
        <w:t>.</w:t>
      </w:r>
      <w:r w:rsidR="00E76123" w:rsidRPr="00C85E19">
        <w:rPr>
          <w:rFonts w:ascii="Times New Roman" w:hAnsi="Times New Roman" w:cs="Times New Roman"/>
          <w:sz w:val="24"/>
          <w:szCs w:val="24"/>
        </w:rPr>
        <w:t xml:space="preserve"> </w:t>
      </w:r>
    </w:p>
    <w:p w:rsidR="005121DF" w:rsidRPr="00C85E19" w:rsidRDefault="005121DF" w:rsidP="005121DF">
      <w:pPr>
        <w:spacing w:after="240" w:line="240" w:lineRule="auto"/>
        <w:contextualSpacing/>
        <w:rPr>
          <w:rFonts w:ascii="Times New Roman" w:hAnsi="Times New Roman" w:cs="Times New Roman"/>
          <w:b/>
          <w:sz w:val="24"/>
          <w:szCs w:val="24"/>
        </w:rPr>
      </w:pPr>
    </w:p>
    <w:p w:rsidR="00122D25" w:rsidRDefault="00122D25" w:rsidP="00C24650">
      <w:pPr>
        <w:spacing w:after="240" w:line="240" w:lineRule="auto"/>
        <w:contextualSpacing/>
        <w:jc w:val="both"/>
        <w:rPr>
          <w:rFonts w:ascii="Times New Roman" w:hAnsi="Times New Roman" w:cs="Times New Roman"/>
          <w:b/>
          <w:sz w:val="24"/>
          <w:szCs w:val="24"/>
        </w:rPr>
      </w:pPr>
      <w:r w:rsidRPr="00C85E19">
        <w:rPr>
          <w:rFonts w:ascii="Times New Roman" w:hAnsi="Times New Roman" w:cs="Times New Roman"/>
          <w:b/>
          <w:sz w:val="24"/>
          <w:szCs w:val="24"/>
        </w:rPr>
        <w:t>Research Methods</w:t>
      </w:r>
    </w:p>
    <w:p w:rsidR="00E7795E" w:rsidRPr="00C85E19" w:rsidRDefault="00E7795E" w:rsidP="00E7795E">
      <w:pPr>
        <w:spacing w:after="240" w:line="240" w:lineRule="auto"/>
        <w:contextualSpacing/>
        <w:jc w:val="center"/>
        <w:rPr>
          <w:rFonts w:ascii="Times New Roman" w:hAnsi="Times New Roman" w:cs="Times New Roman"/>
          <w:sz w:val="24"/>
          <w:szCs w:val="24"/>
        </w:rPr>
      </w:pPr>
    </w:p>
    <w:p w:rsidR="00122D25" w:rsidRPr="00C85E19" w:rsidRDefault="00122D25" w:rsidP="005121DF">
      <w:pPr>
        <w:spacing w:after="240" w:line="240" w:lineRule="auto"/>
        <w:contextualSpacing/>
        <w:rPr>
          <w:rFonts w:ascii="Times New Roman" w:hAnsi="Times New Roman" w:cs="Times New Roman"/>
          <w:sz w:val="24"/>
          <w:szCs w:val="24"/>
        </w:rPr>
      </w:pPr>
      <w:r w:rsidRPr="00C85E19">
        <w:rPr>
          <w:rFonts w:ascii="Times New Roman" w:hAnsi="Times New Roman" w:cs="Times New Roman"/>
          <w:sz w:val="24"/>
          <w:szCs w:val="24"/>
        </w:rPr>
        <w:t>All pertinent data in this de</w:t>
      </w:r>
      <w:r w:rsidR="006427D8" w:rsidRPr="00C85E19">
        <w:rPr>
          <w:rFonts w:ascii="Times New Roman" w:hAnsi="Times New Roman" w:cs="Times New Roman"/>
          <w:sz w:val="24"/>
          <w:szCs w:val="24"/>
        </w:rPr>
        <w:t>cision</w:t>
      </w:r>
      <w:r w:rsidRPr="00C85E19">
        <w:rPr>
          <w:rFonts w:ascii="Times New Roman" w:hAnsi="Times New Roman" w:cs="Times New Roman"/>
          <w:sz w:val="24"/>
          <w:szCs w:val="24"/>
        </w:rPr>
        <w:t xml:space="preserve"> c</w:t>
      </w:r>
      <w:r w:rsidR="006427D8" w:rsidRPr="00C85E19">
        <w:rPr>
          <w:rFonts w:ascii="Times New Roman" w:hAnsi="Times New Roman" w:cs="Times New Roman"/>
          <w:sz w:val="24"/>
          <w:szCs w:val="24"/>
        </w:rPr>
        <w:t>ritical incident</w:t>
      </w:r>
      <w:r w:rsidRPr="00C85E19">
        <w:rPr>
          <w:rFonts w:ascii="Times New Roman" w:hAnsi="Times New Roman" w:cs="Times New Roman"/>
          <w:sz w:val="24"/>
          <w:szCs w:val="24"/>
        </w:rPr>
        <w:t xml:space="preserve"> w</w:t>
      </w:r>
      <w:r w:rsidR="006427D8" w:rsidRPr="00C85E19">
        <w:rPr>
          <w:rFonts w:ascii="Times New Roman" w:hAnsi="Times New Roman" w:cs="Times New Roman"/>
          <w:sz w:val="24"/>
          <w:szCs w:val="24"/>
        </w:rPr>
        <w:t>ere</w:t>
      </w:r>
      <w:r w:rsidRPr="00C85E19">
        <w:rPr>
          <w:rFonts w:ascii="Times New Roman" w:hAnsi="Times New Roman" w:cs="Times New Roman"/>
          <w:sz w:val="24"/>
          <w:szCs w:val="24"/>
        </w:rPr>
        <w:t xml:space="preserve"> gathered from secondary sources</w:t>
      </w:r>
      <w:r w:rsidR="006B7576">
        <w:rPr>
          <w:rFonts w:ascii="Times New Roman" w:hAnsi="Times New Roman" w:cs="Times New Roman"/>
          <w:sz w:val="24"/>
          <w:szCs w:val="24"/>
        </w:rPr>
        <w:t xml:space="preserve">.  </w:t>
      </w:r>
      <w:r w:rsidRPr="00C85E19">
        <w:rPr>
          <w:rFonts w:ascii="Times New Roman" w:hAnsi="Times New Roman" w:cs="Times New Roman"/>
          <w:sz w:val="24"/>
          <w:szCs w:val="24"/>
        </w:rPr>
        <w:t xml:space="preserve">Statements made by company officials and industry observers were built from online searches, company records on the firm’s </w:t>
      </w:r>
      <w:r w:rsidR="006E4372" w:rsidRPr="00C85E19">
        <w:rPr>
          <w:rFonts w:ascii="Times New Roman" w:hAnsi="Times New Roman" w:cs="Times New Roman"/>
          <w:sz w:val="24"/>
          <w:szCs w:val="24"/>
        </w:rPr>
        <w:t>w</w:t>
      </w:r>
      <w:r w:rsidRPr="00C85E19">
        <w:rPr>
          <w:rFonts w:ascii="Times New Roman" w:hAnsi="Times New Roman" w:cs="Times New Roman"/>
          <w:sz w:val="24"/>
          <w:szCs w:val="24"/>
        </w:rPr>
        <w:t>ebsite, government reports and other public sources</w:t>
      </w:r>
      <w:r w:rsidR="006B7576">
        <w:rPr>
          <w:rFonts w:ascii="Times New Roman" w:hAnsi="Times New Roman" w:cs="Times New Roman"/>
          <w:sz w:val="24"/>
          <w:szCs w:val="24"/>
        </w:rPr>
        <w:t xml:space="preserve">.  </w:t>
      </w:r>
      <w:r w:rsidRPr="00C85E19">
        <w:rPr>
          <w:rFonts w:ascii="Times New Roman" w:hAnsi="Times New Roman" w:cs="Times New Roman"/>
          <w:sz w:val="24"/>
          <w:szCs w:val="24"/>
        </w:rPr>
        <w:t>Thus, the real location, firm name, employees and clients were used and a company publication release was not required</w:t>
      </w:r>
      <w:r w:rsidR="001E3DC1">
        <w:rPr>
          <w:rFonts w:ascii="Times New Roman" w:hAnsi="Times New Roman" w:cs="Times New Roman"/>
          <w:sz w:val="24"/>
          <w:szCs w:val="24"/>
        </w:rPr>
        <w:t>.</w:t>
      </w:r>
    </w:p>
    <w:p w:rsidR="00E7795E" w:rsidRDefault="00E7795E" w:rsidP="005121DF">
      <w:pPr>
        <w:spacing w:after="240" w:line="240" w:lineRule="auto"/>
        <w:contextualSpacing/>
        <w:rPr>
          <w:rFonts w:ascii="Times New Roman" w:hAnsi="Times New Roman" w:cs="Times New Roman"/>
          <w:b/>
          <w:sz w:val="24"/>
          <w:szCs w:val="24"/>
        </w:rPr>
      </w:pPr>
    </w:p>
    <w:p w:rsidR="00122D25" w:rsidRPr="00C85E19" w:rsidRDefault="00122D25" w:rsidP="00C24650">
      <w:pPr>
        <w:spacing w:after="240" w:line="240" w:lineRule="auto"/>
        <w:contextualSpacing/>
        <w:rPr>
          <w:rFonts w:ascii="Times New Roman" w:hAnsi="Times New Roman" w:cs="Times New Roman"/>
          <w:sz w:val="24"/>
          <w:szCs w:val="24"/>
        </w:rPr>
      </w:pPr>
      <w:r w:rsidRPr="00C85E19">
        <w:rPr>
          <w:rFonts w:ascii="Times New Roman" w:hAnsi="Times New Roman" w:cs="Times New Roman"/>
          <w:b/>
          <w:sz w:val="24"/>
          <w:szCs w:val="24"/>
        </w:rPr>
        <w:t>Learning Outcomes</w:t>
      </w:r>
    </w:p>
    <w:p w:rsidR="00E7795E" w:rsidRDefault="00E7795E" w:rsidP="005121DF">
      <w:pPr>
        <w:spacing w:after="240" w:line="240" w:lineRule="auto"/>
        <w:contextualSpacing/>
        <w:rPr>
          <w:rFonts w:ascii="Times New Roman" w:hAnsi="Times New Roman" w:cs="Times New Roman"/>
          <w:sz w:val="24"/>
          <w:szCs w:val="24"/>
        </w:rPr>
      </w:pPr>
    </w:p>
    <w:p w:rsidR="00027460" w:rsidRPr="00C85E19" w:rsidRDefault="0044007B" w:rsidP="005121DF">
      <w:pPr>
        <w:spacing w:after="240" w:line="240" w:lineRule="auto"/>
        <w:contextualSpacing/>
        <w:rPr>
          <w:rFonts w:ascii="Times New Roman" w:hAnsi="Times New Roman" w:cs="Times New Roman"/>
          <w:sz w:val="24"/>
          <w:szCs w:val="24"/>
        </w:rPr>
      </w:pPr>
      <w:r>
        <w:rPr>
          <w:rFonts w:ascii="Times New Roman" w:hAnsi="Times New Roman" w:cs="Times New Roman"/>
          <w:sz w:val="24"/>
          <w:szCs w:val="24"/>
        </w:rPr>
        <w:t>After completing this assignment, students should be able to:</w:t>
      </w:r>
    </w:p>
    <w:p w:rsidR="00027460" w:rsidRPr="00C85E19" w:rsidRDefault="00111D95" w:rsidP="00B704D4">
      <w:pPr>
        <w:pStyle w:val="ListParagraph"/>
        <w:numPr>
          <w:ilvl w:val="0"/>
          <w:numId w:val="28"/>
        </w:numPr>
        <w:spacing w:after="240"/>
        <w:ind w:left="540" w:hanging="270"/>
        <w:rPr>
          <w:sz w:val="24"/>
          <w:szCs w:val="24"/>
        </w:rPr>
      </w:pPr>
      <w:r w:rsidRPr="00C85E19">
        <w:rPr>
          <w:sz w:val="24"/>
          <w:szCs w:val="24"/>
        </w:rPr>
        <w:t>I</w:t>
      </w:r>
      <w:r w:rsidR="00CB41E5" w:rsidRPr="00C85E19">
        <w:rPr>
          <w:sz w:val="24"/>
          <w:szCs w:val="24"/>
        </w:rPr>
        <w:t>dentify factors involved in selecting appropriate pharmac</w:t>
      </w:r>
      <w:r w:rsidR="00027460" w:rsidRPr="00C85E19">
        <w:rPr>
          <w:sz w:val="24"/>
          <w:szCs w:val="24"/>
        </w:rPr>
        <w:t xml:space="preserve">eutical business partners to </w:t>
      </w:r>
      <w:r w:rsidR="00CB41E5" w:rsidRPr="00C85E19">
        <w:rPr>
          <w:sz w:val="24"/>
          <w:szCs w:val="24"/>
        </w:rPr>
        <w:t>commercialize FDA approved biotechnology products</w:t>
      </w:r>
      <w:r w:rsidR="006B7576">
        <w:rPr>
          <w:sz w:val="24"/>
          <w:szCs w:val="24"/>
        </w:rPr>
        <w:t xml:space="preserve">. </w:t>
      </w:r>
    </w:p>
    <w:p w:rsidR="0044007B" w:rsidRDefault="002A44EA" w:rsidP="0044007B">
      <w:pPr>
        <w:pStyle w:val="ListParagraph"/>
        <w:numPr>
          <w:ilvl w:val="0"/>
          <w:numId w:val="28"/>
        </w:numPr>
        <w:spacing w:after="240"/>
        <w:ind w:left="630" w:hanging="270"/>
        <w:rPr>
          <w:sz w:val="24"/>
          <w:szCs w:val="24"/>
        </w:rPr>
      </w:pPr>
      <w:r w:rsidRPr="0044007B">
        <w:rPr>
          <w:sz w:val="24"/>
          <w:szCs w:val="24"/>
        </w:rPr>
        <w:lastRenderedPageBreak/>
        <w:t xml:space="preserve"> </w:t>
      </w:r>
      <w:r w:rsidR="00CB41E5" w:rsidRPr="0044007B">
        <w:rPr>
          <w:sz w:val="24"/>
          <w:szCs w:val="24"/>
        </w:rPr>
        <w:t>Apply decision sup</w:t>
      </w:r>
      <w:r w:rsidR="00133993" w:rsidRPr="0044007B">
        <w:rPr>
          <w:sz w:val="24"/>
          <w:szCs w:val="24"/>
        </w:rPr>
        <w:t>port system models to</w:t>
      </w:r>
      <w:r w:rsidR="00CB41E5" w:rsidRPr="0044007B">
        <w:rPr>
          <w:sz w:val="24"/>
          <w:szCs w:val="24"/>
        </w:rPr>
        <w:t xml:space="preserve"> analyze </w:t>
      </w:r>
      <w:r w:rsidR="00D54811" w:rsidRPr="0044007B">
        <w:rPr>
          <w:sz w:val="24"/>
          <w:szCs w:val="24"/>
        </w:rPr>
        <w:t>critical success factors for strategic alliances between biotechnology and pharmaceutical firms</w:t>
      </w:r>
      <w:r w:rsidR="005B1CC5" w:rsidRPr="0044007B">
        <w:rPr>
          <w:sz w:val="24"/>
          <w:szCs w:val="24"/>
        </w:rPr>
        <w:t>.</w:t>
      </w:r>
      <w:r w:rsidRPr="0044007B">
        <w:rPr>
          <w:sz w:val="24"/>
          <w:szCs w:val="24"/>
        </w:rPr>
        <w:t xml:space="preserve"> </w:t>
      </w:r>
    </w:p>
    <w:p w:rsidR="0044007B" w:rsidRDefault="00111D95" w:rsidP="0044007B">
      <w:pPr>
        <w:pStyle w:val="ListParagraph"/>
        <w:numPr>
          <w:ilvl w:val="0"/>
          <w:numId w:val="28"/>
        </w:numPr>
        <w:spacing w:after="240"/>
        <w:ind w:left="630" w:hanging="270"/>
        <w:rPr>
          <w:sz w:val="24"/>
          <w:szCs w:val="24"/>
        </w:rPr>
      </w:pPr>
      <w:r w:rsidRPr="0044007B">
        <w:rPr>
          <w:sz w:val="24"/>
          <w:szCs w:val="24"/>
        </w:rPr>
        <w:t>D</w:t>
      </w:r>
      <w:r w:rsidR="00D54811" w:rsidRPr="0044007B">
        <w:rPr>
          <w:sz w:val="24"/>
          <w:szCs w:val="24"/>
        </w:rPr>
        <w:t>efend decision-making models that are appropriate for selecting the best pharmaceutical strategic business partner to commercialize FDA approved biotechnology products</w:t>
      </w:r>
      <w:r w:rsidR="005B1CC5" w:rsidRPr="0044007B">
        <w:rPr>
          <w:sz w:val="24"/>
          <w:szCs w:val="24"/>
        </w:rPr>
        <w:t>.</w:t>
      </w:r>
    </w:p>
    <w:p w:rsidR="00E7795E" w:rsidRDefault="00E7795E" w:rsidP="005121DF">
      <w:pPr>
        <w:spacing w:after="240" w:line="240" w:lineRule="auto"/>
        <w:contextualSpacing/>
        <w:rPr>
          <w:rFonts w:ascii="Times New Roman" w:hAnsi="Times New Roman" w:cs="Times New Roman"/>
          <w:b/>
          <w:sz w:val="24"/>
          <w:szCs w:val="24"/>
        </w:rPr>
      </w:pPr>
    </w:p>
    <w:p w:rsidR="00BD3BB2" w:rsidRPr="00C85E19" w:rsidRDefault="00BC19D0" w:rsidP="00E7795E">
      <w:pPr>
        <w:spacing w:after="240" w:line="240" w:lineRule="auto"/>
        <w:contextualSpacing/>
        <w:rPr>
          <w:rFonts w:ascii="Times New Roman" w:hAnsi="Times New Roman" w:cs="Times New Roman"/>
          <w:b/>
          <w:sz w:val="24"/>
          <w:szCs w:val="24"/>
        </w:rPr>
      </w:pPr>
      <w:r>
        <w:rPr>
          <w:rFonts w:ascii="Times New Roman" w:hAnsi="Times New Roman" w:cs="Times New Roman"/>
          <w:b/>
          <w:sz w:val="24"/>
          <w:szCs w:val="24"/>
        </w:rPr>
        <w:t xml:space="preserve">Discussion </w:t>
      </w:r>
      <w:r w:rsidR="00122D25" w:rsidRPr="00C85E19">
        <w:rPr>
          <w:rFonts w:ascii="Times New Roman" w:hAnsi="Times New Roman" w:cs="Times New Roman"/>
          <w:b/>
          <w:sz w:val="24"/>
          <w:szCs w:val="24"/>
        </w:rPr>
        <w:t>Questions</w:t>
      </w:r>
    </w:p>
    <w:p w:rsidR="00E7795E" w:rsidRDefault="00E7795E" w:rsidP="005121DF">
      <w:pPr>
        <w:spacing w:after="240" w:line="240" w:lineRule="auto"/>
        <w:contextualSpacing/>
        <w:rPr>
          <w:rFonts w:ascii="Times New Roman" w:hAnsi="Times New Roman" w:cs="Times New Roman"/>
          <w:sz w:val="24"/>
          <w:szCs w:val="24"/>
        </w:rPr>
      </w:pPr>
    </w:p>
    <w:p w:rsidR="008A3290" w:rsidRPr="00C85E19" w:rsidRDefault="00122D25" w:rsidP="005121DF">
      <w:pPr>
        <w:pStyle w:val="ListParagraph"/>
        <w:numPr>
          <w:ilvl w:val="0"/>
          <w:numId w:val="29"/>
        </w:numPr>
        <w:spacing w:after="240"/>
        <w:rPr>
          <w:sz w:val="24"/>
          <w:szCs w:val="24"/>
        </w:rPr>
      </w:pPr>
      <w:r w:rsidRPr="00C85E19">
        <w:rPr>
          <w:sz w:val="24"/>
          <w:szCs w:val="24"/>
        </w:rPr>
        <w:t>Wh</w:t>
      </w:r>
      <w:r w:rsidR="00246026" w:rsidRPr="00C85E19">
        <w:rPr>
          <w:sz w:val="24"/>
          <w:szCs w:val="24"/>
        </w:rPr>
        <w:t>ich</w:t>
      </w:r>
      <w:r w:rsidR="00975A12" w:rsidRPr="00C85E19">
        <w:rPr>
          <w:sz w:val="24"/>
          <w:szCs w:val="24"/>
        </w:rPr>
        <w:t xml:space="preserve"> companies are potential strategic business partners to market </w:t>
      </w:r>
      <w:r w:rsidRPr="00C85E19">
        <w:rPr>
          <w:sz w:val="24"/>
          <w:szCs w:val="24"/>
        </w:rPr>
        <w:t>MannKind</w:t>
      </w:r>
      <w:r w:rsidR="00975A12" w:rsidRPr="00C85E19">
        <w:rPr>
          <w:sz w:val="24"/>
          <w:szCs w:val="24"/>
        </w:rPr>
        <w:t>’s FDA approved</w:t>
      </w:r>
      <w:r w:rsidRPr="00C85E19">
        <w:rPr>
          <w:sz w:val="24"/>
          <w:szCs w:val="24"/>
        </w:rPr>
        <w:t xml:space="preserve"> </w:t>
      </w:r>
      <w:r w:rsidR="00975A12" w:rsidRPr="00C85E19">
        <w:rPr>
          <w:sz w:val="24"/>
          <w:szCs w:val="24"/>
        </w:rPr>
        <w:t>product</w:t>
      </w:r>
      <w:r w:rsidRPr="00C85E19">
        <w:rPr>
          <w:sz w:val="24"/>
          <w:szCs w:val="24"/>
        </w:rPr>
        <w:t>?</w:t>
      </w:r>
      <w:r w:rsidR="00CF0180" w:rsidRPr="00C85E19">
        <w:rPr>
          <w:sz w:val="24"/>
          <w:szCs w:val="24"/>
        </w:rPr>
        <w:t xml:space="preserve"> (LO</w:t>
      </w:r>
      <w:r w:rsidR="004265DF" w:rsidRPr="00C85E19">
        <w:rPr>
          <w:sz w:val="24"/>
          <w:szCs w:val="24"/>
        </w:rPr>
        <w:t xml:space="preserve"> </w:t>
      </w:r>
      <w:r w:rsidR="00CF0180" w:rsidRPr="00C85E19">
        <w:rPr>
          <w:sz w:val="24"/>
          <w:szCs w:val="24"/>
        </w:rPr>
        <w:t>1)</w:t>
      </w:r>
    </w:p>
    <w:p w:rsidR="008A3290" w:rsidRPr="00C85E19" w:rsidRDefault="00873FC5" w:rsidP="005121DF">
      <w:pPr>
        <w:pStyle w:val="ListParagraph"/>
        <w:numPr>
          <w:ilvl w:val="0"/>
          <w:numId w:val="29"/>
        </w:numPr>
        <w:spacing w:after="240"/>
        <w:rPr>
          <w:sz w:val="24"/>
          <w:szCs w:val="24"/>
        </w:rPr>
      </w:pPr>
      <w:r w:rsidRPr="00C85E19">
        <w:rPr>
          <w:sz w:val="24"/>
          <w:szCs w:val="24"/>
        </w:rPr>
        <w:t xml:space="preserve">What practical DSS tools could be used to determine critical success factors and feasible alternatives </w:t>
      </w:r>
      <w:r w:rsidR="006F6011" w:rsidRPr="00C85E19">
        <w:rPr>
          <w:sz w:val="24"/>
          <w:szCs w:val="24"/>
        </w:rPr>
        <w:t>for selection of MannKind’s strategic business partners</w:t>
      </w:r>
      <w:r w:rsidR="00122D25" w:rsidRPr="00C85E19">
        <w:rPr>
          <w:sz w:val="24"/>
          <w:szCs w:val="24"/>
        </w:rPr>
        <w:t>?</w:t>
      </w:r>
      <w:r w:rsidRPr="00C85E19">
        <w:rPr>
          <w:sz w:val="24"/>
          <w:szCs w:val="24"/>
        </w:rPr>
        <w:t xml:space="preserve"> (LO</w:t>
      </w:r>
      <w:r w:rsidR="004265DF" w:rsidRPr="00C85E19">
        <w:rPr>
          <w:sz w:val="24"/>
          <w:szCs w:val="24"/>
        </w:rPr>
        <w:t xml:space="preserve"> </w:t>
      </w:r>
      <w:r w:rsidRPr="00C85E19">
        <w:rPr>
          <w:sz w:val="24"/>
          <w:szCs w:val="24"/>
        </w:rPr>
        <w:t>2)</w:t>
      </w:r>
    </w:p>
    <w:p w:rsidR="00AD5661" w:rsidRPr="00C85E19" w:rsidRDefault="006F6011" w:rsidP="005121DF">
      <w:pPr>
        <w:pStyle w:val="ListParagraph"/>
        <w:numPr>
          <w:ilvl w:val="0"/>
          <w:numId w:val="29"/>
        </w:numPr>
        <w:spacing w:after="240"/>
        <w:rPr>
          <w:sz w:val="24"/>
          <w:szCs w:val="24"/>
        </w:rPr>
      </w:pPr>
      <w:r w:rsidRPr="00C85E19">
        <w:rPr>
          <w:sz w:val="24"/>
          <w:szCs w:val="24"/>
        </w:rPr>
        <w:t>W</w:t>
      </w:r>
      <w:r w:rsidR="00122D25" w:rsidRPr="00C85E19">
        <w:rPr>
          <w:sz w:val="24"/>
          <w:szCs w:val="24"/>
        </w:rPr>
        <w:t xml:space="preserve">hat </w:t>
      </w:r>
      <w:r w:rsidRPr="00C85E19">
        <w:rPr>
          <w:sz w:val="24"/>
          <w:szCs w:val="24"/>
        </w:rPr>
        <w:t xml:space="preserve">decision-making </w:t>
      </w:r>
      <w:r w:rsidR="00122D25" w:rsidRPr="00C85E19">
        <w:rPr>
          <w:sz w:val="24"/>
          <w:szCs w:val="24"/>
        </w:rPr>
        <w:t xml:space="preserve">tools can be used to </w:t>
      </w:r>
      <w:r w:rsidRPr="00C85E19">
        <w:rPr>
          <w:sz w:val="24"/>
          <w:szCs w:val="24"/>
        </w:rPr>
        <w:t xml:space="preserve">select the best </w:t>
      </w:r>
      <w:r w:rsidR="00122D25" w:rsidRPr="00C85E19">
        <w:rPr>
          <w:sz w:val="24"/>
          <w:szCs w:val="24"/>
        </w:rPr>
        <w:t>strategic partner</w:t>
      </w:r>
      <w:r w:rsidRPr="00C85E19">
        <w:rPr>
          <w:sz w:val="24"/>
          <w:szCs w:val="24"/>
        </w:rPr>
        <w:t xml:space="preserve"> for MannKind?</w:t>
      </w:r>
      <w:r w:rsidR="00CF0180" w:rsidRPr="00C85E19">
        <w:rPr>
          <w:sz w:val="24"/>
          <w:szCs w:val="24"/>
        </w:rPr>
        <w:t xml:space="preserve"> (LO</w:t>
      </w:r>
      <w:r w:rsidR="004265DF" w:rsidRPr="00C85E19">
        <w:rPr>
          <w:sz w:val="24"/>
          <w:szCs w:val="24"/>
        </w:rPr>
        <w:t xml:space="preserve"> </w:t>
      </w:r>
      <w:r w:rsidR="00CF0180" w:rsidRPr="00C85E19">
        <w:rPr>
          <w:sz w:val="24"/>
          <w:szCs w:val="24"/>
        </w:rPr>
        <w:t>3)</w:t>
      </w:r>
    </w:p>
    <w:p w:rsidR="00122D25" w:rsidRPr="00C85E19" w:rsidRDefault="00122D25" w:rsidP="005121DF">
      <w:pPr>
        <w:spacing w:after="240" w:line="240" w:lineRule="auto"/>
        <w:contextualSpacing/>
        <w:rPr>
          <w:rFonts w:ascii="Times New Roman" w:hAnsi="Times New Roman" w:cs="Times New Roman"/>
          <w:b/>
          <w:sz w:val="24"/>
          <w:szCs w:val="24"/>
        </w:rPr>
      </w:pPr>
      <w:r w:rsidRPr="00C85E19">
        <w:rPr>
          <w:rFonts w:ascii="Times New Roman" w:hAnsi="Times New Roman" w:cs="Times New Roman"/>
          <w:b/>
          <w:sz w:val="24"/>
          <w:szCs w:val="24"/>
        </w:rPr>
        <w:t xml:space="preserve">Answers to </w:t>
      </w:r>
      <w:r w:rsidR="00BC19D0">
        <w:rPr>
          <w:rFonts w:ascii="Times New Roman" w:hAnsi="Times New Roman" w:cs="Times New Roman"/>
          <w:b/>
          <w:sz w:val="24"/>
          <w:szCs w:val="24"/>
        </w:rPr>
        <w:t xml:space="preserve">Discussion </w:t>
      </w:r>
      <w:r w:rsidRPr="00C85E19">
        <w:rPr>
          <w:rFonts w:ascii="Times New Roman" w:hAnsi="Times New Roman" w:cs="Times New Roman"/>
          <w:b/>
          <w:sz w:val="24"/>
          <w:szCs w:val="24"/>
        </w:rPr>
        <w:t>Questions</w:t>
      </w:r>
    </w:p>
    <w:p w:rsidR="007904B9" w:rsidRPr="00C24650" w:rsidRDefault="00CC1F6C" w:rsidP="005121DF">
      <w:pPr>
        <w:pStyle w:val="ListParagraph"/>
        <w:numPr>
          <w:ilvl w:val="0"/>
          <w:numId w:val="30"/>
        </w:numPr>
        <w:spacing w:after="240"/>
        <w:rPr>
          <w:b/>
          <w:sz w:val="24"/>
          <w:szCs w:val="24"/>
        </w:rPr>
      </w:pPr>
      <w:r w:rsidRPr="00C24650">
        <w:rPr>
          <w:b/>
          <w:sz w:val="24"/>
          <w:szCs w:val="24"/>
        </w:rPr>
        <w:t xml:space="preserve"> </w:t>
      </w:r>
      <w:r w:rsidR="00F16CE8" w:rsidRPr="00C24650">
        <w:rPr>
          <w:b/>
          <w:sz w:val="24"/>
          <w:szCs w:val="24"/>
        </w:rPr>
        <w:t>Which companies are potential strategic business partners to market MannKind’s FDA approved product?</w:t>
      </w:r>
      <w:r w:rsidR="00BC19D0">
        <w:rPr>
          <w:b/>
          <w:sz w:val="24"/>
          <w:szCs w:val="24"/>
        </w:rPr>
        <w:t xml:space="preserve"> (LO 1)</w:t>
      </w:r>
    </w:p>
    <w:p w:rsidR="00E7795E" w:rsidRPr="00C85E19" w:rsidRDefault="00E7795E" w:rsidP="00E7795E">
      <w:pPr>
        <w:pStyle w:val="ListParagraph"/>
        <w:spacing w:after="240"/>
        <w:rPr>
          <w:sz w:val="24"/>
          <w:szCs w:val="24"/>
        </w:rPr>
      </w:pPr>
    </w:p>
    <w:p w:rsidR="003D5574" w:rsidRPr="00C85E19" w:rsidRDefault="00E05C75" w:rsidP="005121DF">
      <w:pPr>
        <w:pStyle w:val="ListParagraph"/>
        <w:spacing w:after="240"/>
        <w:ind w:left="0"/>
        <w:rPr>
          <w:sz w:val="24"/>
          <w:szCs w:val="24"/>
        </w:rPr>
      </w:pPr>
      <w:r w:rsidRPr="00C85E19">
        <w:rPr>
          <w:sz w:val="24"/>
          <w:szCs w:val="24"/>
        </w:rPr>
        <w:t xml:space="preserve">As pointed out in the Relevant Theory and Literature section, it is critical to the survival for most small biotech firms that they seek and form strategic alliances to commercialize their new drugs (George, </w:t>
      </w:r>
      <w:r w:rsidR="00FB36B8">
        <w:rPr>
          <w:sz w:val="24"/>
          <w:szCs w:val="24"/>
        </w:rPr>
        <w:t>et al.</w:t>
      </w:r>
      <w:r w:rsidR="00734AA0" w:rsidRPr="00C85E19">
        <w:rPr>
          <w:sz w:val="24"/>
          <w:szCs w:val="24"/>
        </w:rPr>
        <w:t>,</w:t>
      </w:r>
      <w:r w:rsidRPr="00C85E19">
        <w:rPr>
          <w:sz w:val="24"/>
          <w:szCs w:val="24"/>
        </w:rPr>
        <w:t xml:space="preserve"> 2001; Rothaermel &amp; Deeds, 2004; Friedman, 2014; The Industry Handbook: Biotechnology, n</w:t>
      </w:r>
      <w:r w:rsidR="005B1CC5">
        <w:rPr>
          <w:sz w:val="24"/>
          <w:szCs w:val="24"/>
        </w:rPr>
        <w:t>.</w:t>
      </w:r>
      <w:r w:rsidRPr="00C85E19">
        <w:rPr>
          <w:sz w:val="24"/>
          <w:szCs w:val="24"/>
        </w:rPr>
        <w:t>d</w:t>
      </w:r>
      <w:r w:rsidR="005B1CC5">
        <w:rPr>
          <w:sz w:val="24"/>
          <w:szCs w:val="24"/>
        </w:rPr>
        <w:t>.</w:t>
      </w:r>
      <w:r w:rsidRPr="00C85E19">
        <w:rPr>
          <w:sz w:val="24"/>
          <w:szCs w:val="24"/>
        </w:rPr>
        <w:t>)</w:t>
      </w:r>
      <w:r w:rsidR="006B7576">
        <w:rPr>
          <w:sz w:val="24"/>
          <w:szCs w:val="24"/>
        </w:rPr>
        <w:t xml:space="preserve">.  </w:t>
      </w:r>
      <w:r w:rsidRPr="00C85E19">
        <w:rPr>
          <w:sz w:val="24"/>
          <w:szCs w:val="24"/>
        </w:rPr>
        <w:t>Hence, the task is how to create a</w:t>
      </w:r>
      <w:r w:rsidR="00734AA0" w:rsidRPr="00C85E19">
        <w:rPr>
          <w:sz w:val="24"/>
          <w:szCs w:val="24"/>
        </w:rPr>
        <w:t>n appropriate</w:t>
      </w:r>
      <w:r w:rsidRPr="00C85E19">
        <w:rPr>
          <w:sz w:val="24"/>
          <w:szCs w:val="24"/>
        </w:rPr>
        <w:t xml:space="preserve"> “short list” of potential strategic partners for MannKind to market Afrezza? </w:t>
      </w:r>
      <w:r w:rsidR="006D4B14">
        <w:rPr>
          <w:sz w:val="24"/>
          <w:szCs w:val="24"/>
        </w:rPr>
        <w:t xml:space="preserve"> </w:t>
      </w:r>
      <w:r w:rsidRPr="00C85E19">
        <w:rPr>
          <w:sz w:val="24"/>
          <w:szCs w:val="24"/>
        </w:rPr>
        <w:t xml:space="preserve">The NAICS code #325412 covers most of the pharmaceutical </w:t>
      </w:r>
      <w:r w:rsidR="00332B89" w:rsidRPr="00C85E19">
        <w:rPr>
          <w:sz w:val="24"/>
          <w:szCs w:val="24"/>
        </w:rPr>
        <w:t xml:space="preserve">(pharma) </w:t>
      </w:r>
      <w:r w:rsidRPr="00C85E19">
        <w:rPr>
          <w:sz w:val="24"/>
          <w:szCs w:val="24"/>
        </w:rPr>
        <w:t>industry and the CI authors do not believe it is reasonable to assume that all of these companies would have the interest or required resources to partner with MannKind (NAICS Association, 2012)</w:t>
      </w:r>
      <w:r w:rsidR="006B7576">
        <w:rPr>
          <w:sz w:val="24"/>
          <w:szCs w:val="24"/>
        </w:rPr>
        <w:t xml:space="preserve">.  </w:t>
      </w:r>
      <w:r w:rsidRPr="00C85E19">
        <w:rPr>
          <w:sz w:val="24"/>
          <w:szCs w:val="24"/>
        </w:rPr>
        <w:t>Additionally, the resources required to perform “due diligence” on every firm in NAICS code #325412 to create a “short list” of potential strategic alliance firms would be a large task and require large amounts of expertise and money (Barney, 2010; Friedman, 2014; NAICS Association, 2012)</w:t>
      </w:r>
      <w:r w:rsidR="001E3DC1">
        <w:rPr>
          <w:sz w:val="24"/>
          <w:szCs w:val="24"/>
        </w:rPr>
        <w:t>.</w:t>
      </w:r>
    </w:p>
    <w:p w:rsidR="00E7795E" w:rsidRDefault="00E7795E" w:rsidP="005121DF">
      <w:pPr>
        <w:pStyle w:val="ListParagraph"/>
        <w:spacing w:after="240"/>
        <w:ind w:left="0"/>
        <w:rPr>
          <w:sz w:val="24"/>
          <w:szCs w:val="24"/>
        </w:rPr>
      </w:pPr>
    </w:p>
    <w:p w:rsidR="00E05C75" w:rsidRPr="00C85E19" w:rsidRDefault="00E05C75" w:rsidP="005121DF">
      <w:pPr>
        <w:pStyle w:val="ListParagraph"/>
        <w:spacing w:after="240"/>
        <w:ind w:left="0"/>
        <w:rPr>
          <w:sz w:val="24"/>
          <w:szCs w:val="24"/>
        </w:rPr>
      </w:pPr>
      <w:r w:rsidRPr="00C85E19">
        <w:rPr>
          <w:sz w:val="24"/>
          <w:szCs w:val="24"/>
        </w:rPr>
        <w:t>The CI mentions that MannKind CEO, Al Mann has extensive background in making partnership deals with firms; but the CI does not indicate whether MannKind has the internal expertise to create a “short list” of suitable pharma strategic partners or has resources to hire a proper consultant</w:t>
      </w:r>
      <w:r w:rsidR="006B7576">
        <w:rPr>
          <w:sz w:val="24"/>
          <w:szCs w:val="24"/>
        </w:rPr>
        <w:t xml:space="preserve">.  </w:t>
      </w:r>
      <w:r w:rsidRPr="00C85E19">
        <w:rPr>
          <w:sz w:val="24"/>
          <w:szCs w:val="24"/>
        </w:rPr>
        <w:t>Kale &amp; Singh (2009) report research studies show that between 30% and 70 % of all strategic alliances fail to meet the goals of the firms involved or deliver the intended benefits</w:t>
      </w:r>
      <w:r w:rsidR="006B7576">
        <w:rPr>
          <w:sz w:val="24"/>
          <w:szCs w:val="24"/>
        </w:rPr>
        <w:t xml:space="preserve">.  </w:t>
      </w:r>
      <w:r w:rsidRPr="00C85E19">
        <w:rPr>
          <w:sz w:val="24"/>
          <w:szCs w:val="24"/>
        </w:rPr>
        <w:t>These authors (Kale &amp; Singh, 2009) suggest the best method to improve the chances strategic alliances will be successful is to have firm-level alliance capability</w:t>
      </w:r>
      <w:r w:rsidR="006B7576">
        <w:rPr>
          <w:sz w:val="24"/>
          <w:szCs w:val="24"/>
        </w:rPr>
        <w:t xml:space="preserve">.  </w:t>
      </w:r>
      <w:r w:rsidRPr="00C85E19">
        <w:rPr>
          <w:sz w:val="24"/>
          <w:szCs w:val="24"/>
        </w:rPr>
        <w:t xml:space="preserve">This alliance capability can take the form of knowledgeable individuals, past alliance experience, a dedicated function or </w:t>
      </w:r>
      <w:r w:rsidR="00997329" w:rsidRPr="00C85E19">
        <w:rPr>
          <w:sz w:val="24"/>
          <w:szCs w:val="24"/>
        </w:rPr>
        <w:t xml:space="preserve">a </w:t>
      </w:r>
      <w:r w:rsidRPr="00C85E19">
        <w:rPr>
          <w:sz w:val="24"/>
          <w:szCs w:val="24"/>
        </w:rPr>
        <w:t>process to accumulate alliance knowledge</w:t>
      </w:r>
      <w:r w:rsidR="006B7576">
        <w:rPr>
          <w:sz w:val="24"/>
          <w:szCs w:val="24"/>
        </w:rPr>
        <w:t xml:space="preserve">.  </w:t>
      </w:r>
      <w:r w:rsidRPr="00C85E19">
        <w:rPr>
          <w:sz w:val="24"/>
          <w:szCs w:val="24"/>
        </w:rPr>
        <w:t>The research shows that many of the big pharma firms have one or more of the proper alliance capability attributes</w:t>
      </w:r>
      <w:r w:rsidR="006B7576">
        <w:rPr>
          <w:sz w:val="24"/>
          <w:szCs w:val="24"/>
        </w:rPr>
        <w:t xml:space="preserve">.  </w:t>
      </w:r>
      <w:r w:rsidRPr="00C85E19">
        <w:rPr>
          <w:sz w:val="24"/>
          <w:szCs w:val="24"/>
        </w:rPr>
        <w:t>The history of the biotech industry suggests that large pharma firms with an extensive financial, marketing and network base would make the best partners (Barney, 2010; Friedman, 2014)</w:t>
      </w:r>
      <w:r w:rsidR="006B7576">
        <w:rPr>
          <w:sz w:val="24"/>
          <w:szCs w:val="24"/>
        </w:rPr>
        <w:t xml:space="preserve">.  </w:t>
      </w:r>
      <w:r w:rsidRPr="00C85E19">
        <w:rPr>
          <w:sz w:val="24"/>
          <w:szCs w:val="24"/>
        </w:rPr>
        <w:t xml:space="preserve">Since “deep pockets” was the </w:t>
      </w:r>
      <w:r w:rsidR="00734AA0" w:rsidRPr="00C85E19">
        <w:rPr>
          <w:sz w:val="24"/>
          <w:szCs w:val="24"/>
        </w:rPr>
        <w:t xml:space="preserve">apparent CI </w:t>
      </w:r>
      <w:r w:rsidRPr="00C85E19">
        <w:rPr>
          <w:sz w:val="24"/>
          <w:szCs w:val="24"/>
        </w:rPr>
        <w:t xml:space="preserve">“short list” selection emphasis, the ten potential partners in CI Table 1 are listed in order of global rank, year 2013 revenue, their global reach (number of operating countries), </w:t>
      </w:r>
      <w:r w:rsidRPr="00C85E19">
        <w:rPr>
          <w:sz w:val="24"/>
          <w:szCs w:val="24"/>
        </w:rPr>
        <w:lastRenderedPageBreak/>
        <w:t>and financial health (gross profit margin)</w:t>
      </w:r>
      <w:r w:rsidR="006B7576">
        <w:rPr>
          <w:sz w:val="24"/>
          <w:szCs w:val="24"/>
        </w:rPr>
        <w:t xml:space="preserve">.  </w:t>
      </w:r>
      <w:r w:rsidRPr="00C85E19">
        <w:rPr>
          <w:sz w:val="24"/>
          <w:szCs w:val="24"/>
        </w:rPr>
        <w:t>CI Table 1 also includes a brief description of these companies’ existing diabetes products along with an assessment as to whether any of these products competed with and/or complemented Afrezza</w:t>
      </w:r>
      <w:r w:rsidR="001E3DC1">
        <w:rPr>
          <w:sz w:val="24"/>
          <w:szCs w:val="24"/>
        </w:rPr>
        <w:t>.</w:t>
      </w:r>
    </w:p>
    <w:p w:rsidR="00E7795E" w:rsidRDefault="00E7795E" w:rsidP="005121DF">
      <w:pPr>
        <w:pStyle w:val="ListParagraph"/>
        <w:spacing w:after="240"/>
        <w:ind w:left="0"/>
        <w:rPr>
          <w:sz w:val="24"/>
          <w:szCs w:val="24"/>
        </w:rPr>
      </w:pPr>
    </w:p>
    <w:p w:rsidR="003D5574" w:rsidRDefault="00E05C75" w:rsidP="005121DF">
      <w:pPr>
        <w:pStyle w:val="ListParagraph"/>
        <w:spacing w:after="240"/>
        <w:ind w:left="0"/>
        <w:rPr>
          <w:sz w:val="24"/>
          <w:szCs w:val="24"/>
        </w:rPr>
      </w:pPr>
      <w:r w:rsidRPr="00C85E19">
        <w:rPr>
          <w:sz w:val="24"/>
          <w:szCs w:val="24"/>
        </w:rPr>
        <w:t>Recent modification to the Porter’s Five Forces model suggests a firm’s competitors divide the market among a set of firms while complements increase the size of the firm’s market (Porter, 2008; Barney, 2010; Appendix A)</w:t>
      </w:r>
      <w:r w:rsidR="006B7576">
        <w:rPr>
          <w:sz w:val="24"/>
          <w:szCs w:val="24"/>
        </w:rPr>
        <w:t xml:space="preserve">.  </w:t>
      </w:r>
      <w:r w:rsidRPr="00C85E19">
        <w:rPr>
          <w:sz w:val="24"/>
          <w:szCs w:val="24"/>
        </w:rPr>
        <w:t>Thus, the pharma companies that have product complements should be rated higher on the short list, while those with competing products in their pipeline should be rated lower on the short list</w:t>
      </w:r>
      <w:r w:rsidR="006B7576">
        <w:rPr>
          <w:sz w:val="24"/>
          <w:szCs w:val="24"/>
        </w:rPr>
        <w:t xml:space="preserve">.  </w:t>
      </w:r>
      <w:r w:rsidRPr="00C85E19">
        <w:rPr>
          <w:sz w:val="24"/>
          <w:szCs w:val="24"/>
        </w:rPr>
        <w:t>In general, Afrezza competed with</w:t>
      </w:r>
      <w:r w:rsidR="00B075E9" w:rsidRPr="00C85E19">
        <w:rPr>
          <w:sz w:val="24"/>
          <w:szCs w:val="24"/>
        </w:rPr>
        <w:t xml:space="preserve"> </w:t>
      </w:r>
      <w:r w:rsidRPr="00C85E19">
        <w:rPr>
          <w:sz w:val="24"/>
          <w:szCs w:val="24"/>
        </w:rPr>
        <w:t>insulin products</w:t>
      </w:r>
      <w:r w:rsidR="00B075E9" w:rsidRPr="00C85E19">
        <w:rPr>
          <w:sz w:val="24"/>
          <w:szCs w:val="24"/>
        </w:rPr>
        <w:t xml:space="preserve"> of its own ilk; </w:t>
      </w:r>
      <w:r w:rsidRPr="00C85E19">
        <w:rPr>
          <w:sz w:val="24"/>
          <w:szCs w:val="24"/>
        </w:rPr>
        <w:t>fast acting</w:t>
      </w:r>
      <w:r w:rsidR="00B075E9" w:rsidRPr="00C85E19">
        <w:rPr>
          <w:sz w:val="24"/>
          <w:szCs w:val="24"/>
        </w:rPr>
        <w:t xml:space="preserve"> – meaning that they</w:t>
      </w:r>
      <w:r w:rsidRPr="00C85E19">
        <w:rPr>
          <w:sz w:val="24"/>
          <w:szCs w:val="24"/>
        </w:rPr>
        <w:t xml:space="preserve"> </w:t>
      </w:r>
      <w:r w:rsidR="00B075E9" w:rsidRPr="00C85E19">
        <w:rPr>
          <w:sz w:val="24"/>
          <w:szCs w:val="24"/>
        </w:rPr>
        <w:t xml:space="preserve">began working quickly and lasted a couple of hours </w:t>
      </w:r>
      <w:r w:rsidR="00B075E9" w:rsidRPr="00C85E19">
        <w:rPr>
          <w:noProof/>
          <w:sz w:val="24"/>
          <w:szCs w:val="24"/>
        </w:rPr>
        <w:t>(Mannkind Corporation, 2013; Seeking Alpha, 2014)</w:t>
      </w:r>
      <w:r w:rsidR="006B7576">
        <w:rPr>
          <w:sz w:val="24"/>
          <w:szCs w:val="24"/>
        </w:rPr>
        <w:t xml:space="preserve">.  </w:t>
      </w:r>
      <w:r w:rsidRPr="00C85E19">
        <w:rPr>
          <w:sz w:val="24"/>
          <w:szCs w:val="24"/>
        </w:rPr>
        <w:t>Afrezza complemented insulin products that were long lasting</w:t>
      </w:r>
      <w:r w:rsidR="00B075E9" w:rsidRPr="00C85E19">
        <w:rPr>
          <w:sz w:val="24"/>
          <w:szCs w:val="24"/>
        </w:rPr>
        <w:t xml:space="preserve">, meaning they were delivered at a steady rate and lasted about one day </w:t>
      </w:r>
      <w:sdt>
        <w:sdtPr>
          <w:rPr>
            <w:sz w:val="24"/>
            <w:szCs w:val="24"/>
          </w:rPr>
          <w:id w:val="394706464"/>
          <w:citation/>
        </w:sdtPr>
        <w:sdtContent>
          <w:r w:rsidR="00206D73" w:rsidRPr="00C85E19">
            <w:rPr>
              <w:sz w:val="24"/>
              <w:szCs w:val="24"/>
            </w:rPr>
            <w:fldChar w:fldCharType="begin"/>
          </w:r>
          <w:r w:rsidR="00B075E9" w:rsidRPr="00C85E19">
            <w:rPr>
              <w:sz w:val="24"/>
              <w:szCs w:val="24"/>
            </w:rPr>
            <w:instrText xml:space="preserve"> CITATION See14 \l 1033 </w:instrText>
          </w:r>
          <w:r w:rsidR="00206D73" w:rsidRPr="00C85E19">
            <w:rPr>
              <w:sz w:val="24"/>
              <w:szCs w:val="24"/>
            </w:rPr>
            <w:fldChar w:fldCharType="separate"/>
          </w:r>
          <w:r w:rsidR="00B075E9" w:rsidRPr="00C85E19">
            <w:rPr>
              <w:noProof/>
              <w:sz w:val="24"/>
              <w:szCs w:val="24"/>
            </w:rPr>
            <w:t>( Seeking Alpha, 2014)</w:t>
          </w:r>
          <w:r w:rsidR="00206D73" w:rsidRPr="00C85E19">
            <w:rPr>
              <w:sz w:val="24"/>
              <w:szCs w:val="24"/>
            </w:rPr>
            <w:fldChar w:fldCharType="end"/>
          </w:r>
        </w:sdtContent>
      </w:sdt>
      <w:r w:rsidR="006B7576">
        <w:rPr>
          <w:sz w:val="24"/>
          <w:szCs w:val="24"/>
        </w:rPr>
        <w:t xml:space="preserve">.  </w:t>
      </w:r>
      <w:r w:rsidRPr="00C85E19">
        <w:rPr>
          <w:sz w:val="24"/>
          <w:szCs w:val="24"/>
        </w:rPr>
        <w:t>Doctors could prescribe fast acting insulin products like Afrezza together with long lasting insulin products in order to achieve better results for patients</w:t>
      </w:r>
      <w:r w:rsidR="006B7576">
        <w:rPr>
          <w:sz w:val="24"/>
          <w:szCs w:val="24"/>
        </w:rPr>
        <w:t xml:space="preserve">.  </w:t>
      </w:r>
      <w:r w:rsidRPr="00C85E19">
        <w:rPr>
          <w:sz w:val="24"/>
          <w:szCs w:val="24"/>
        </w:rPr>
        <w:t>In some cases, Afrezza could actually be considered complementary to other fast acting insulin products if, for example, patients did not respond to one but responded to the other</w:t>
      </w:r>
      <w:r w:rsidR="001E3DC1">
        <w:rPr>
          <w:sz w:val="24"/>
          <w:szCs w:val="24"/>
        </w:rPr>
        <w:t>.</w:t>
      </w:r>
    </w:p>
    <w:p w:rsidR="006D4B14" w:rsidRPr="00C85E19" w:rsidRDefault="006D4B14" w:rsidP="005121DF">
      <w:pPr>
        <w:pStyle w:val="ListParagraph"/>
        <w:spacing w:after="240"/>
        <w:ind w:left="0"/>
        <w:rPr>
          <w:sz w:val="24"/>
          <w:szCs w:val="24"/>
        </w:rPr>
      </w:pPr>
    </w:p>
    <w:p w:rsidR="008E3740" w:rsidRPr="00C85E19" w:rsidRDefault="00E05C75" w:rsidP="005121DF">
      <w:pPr>
        <w:pStyle w:val="ListParagraph"/>
        <w:spacing w:after="240"/>
        <w:ind w:left="0"/>
        <w:rPr>
          <w:sz w:val="24"/>
          <w:szCs w:val="24"/>
        </w:rPr>
      </w:pPr>
      <w:r w:rsidRPr="00C85E19">
        <w:rPr>
          <w:sz w:val="24"/>
          <w:szCs w:val="24"/>
        </w:rPr>
        <w:t xml:space="preserve">Of the 10 companies that were identified </w:t>
      </w:r>
      <w:r w:rsidR="00734AA0" w:rsidRPr="00C85E19">
        <w:rPr>
          <w:sz w:val="24"/>
          <w:szCs w:val="24"/>
        </w:rPr>
        <w:t xml:space="preserve">in CI, Table 1 </w:t>
      </w:r>
      <w:r w:rsidRPr="00C85E19">
        <w:rPr>
          <w:sz w:val="24"/>
          <w:szCs w:val="24"/>
        </w:rPr>
        <w:t>as potential partners for MannKind, five were found to have products that directly competed with Afrezza</w:t>
      </w:r>
      <w:r w:rsidR="006B7576">
        <w:rPr>
          <w:sz w:val="24"/>
          <w:szCs w:val="24"/>
        </w:rPr>
        <w:t xml:space="preserve">.  </w:t>
      </w:r>
      <w:r w:rsidRPr="00C85E19">
        <w:rPr>
          <w:sz w:val="24"/>
          <w:szCs w:val="24"/>
        </w:rPr>
        <w:t>While this product competition did not remove these five companies from the short list of potential strategic partners, it raised questions about their long-term financial commitment to MannKind</w:t>
      </w:r>
      <w:r w:rsidR="006B7576">
        <w:rPr>
          <w:sz w:val="24"/>
          <w:szCs w:val="24"/>
        </w:rPr>
        <w:t xml:space="preserve">.  </w:t>
      </w:r>
      <w:r w:rsidRPr="00C85E19">
        <w:rPr>
          <w:sz w:val="24"/>
          <w:szCs w:val="24"/>
        </w:rPr>
        <w:t>Pfizer and Merck had entered into a partnership to develop Ertugiflozin, an oral diabetes drug that was still in Clinical Trial Phase 3</w:t>
      </w:r>
      <w:r w:rsidR="006B7576">
        <w:rPr>
          <w:sz w:val="24"/>
          <w:szCs w:val="24"/>
        </w:rPr>
        <w:t xml:space="preserve">.  </w:t>
      </w:r>
      <w:r w:rsidRPr="00C85E19">
        <w:rPr>
          <w:sz w:val="24"/>
          <w:szCs w:val="24"/>
        </w:rPr>
        <w:t>Ertugiflozin could be used in conjunction with Merck’s blockbuster diabetes drug, Januvia, and Afrezza would be in direct competition with both products</w:t>
      </w:r>
      <w:r w:rsidR="006B7576">
        <w:rPr>
          <w:sz w:val="24"/>
          <w:szCs w:val="24"/>
        </w:rPr>
        <w:t xml:space="preserve">.  </w:t>
      </w:r>
      <w:r w:rsidRPr="00C85E19">
        <w:rPr>
          <w:sz w:val="24"/>
          <w:szCs w:val="24"/>
        </w:rPr>
        <w:t>AstraZentica’s injectable diabetes drug, Exanadtide, was also a competitor for Afrezza; however, it was not yet approved by the FDA</w:t>
      </w:r>
      <w:r w:rsidR="006B7576">
        <w:rPr>
          <w:sz w:val="24"/>
          <w:szCs w:val="24"/>
        </w:rPr>
        <w:t xml:space="preserve">.  </w:t>
      </w:r>
      <w:r w:rsidRPr="00C85E19">
        <w:rPr>
          <w:sz w:val="24"/>
          <w:szCs w:val="24"/>
        </w:rPr>
        <w:t>Eli Lily had a fast-acting insulin product, Humalog, which would compete for the same sales as Afrezza</w:t>
      </w:r>
      <w:r w:rsidR="006B7576">
        <w:rPr>
          <w:sz w:val="24"/>
          <w:szCs w:val="24"/>
        </w:rPr>
        <w:t xml:space="preserve">.  </w:t>
      </w:r>
      <w:r w:rsidRPr="00C85E19">
        <w:rPr>
          <w:sz w:val="24"/>
          <w:szCs w:val="24"/>
        </w:rPr>
        <w:t>Eli Lily &amp; Co also marketed a product called Humulin that could be considered complementary to Afrezza</w:t>
      </w:r>
      <w:r w:rsidR="006B7576">
        <w:rPr>
          <w:sz w:val="24"/>
          <w:szCs w:val="24"/>
        </w:rPr>
        <w:t xml:space="preserve">.  </w:t>
      </w:r>
      <w:r w:rsidRPr="00C85E19">
        <w:rPr>
          <w:sz w:val="24"/>
          <w:szCs w:val="24"/>
        </w:rPr>
        <w:t>Similarly, Novo Nordisk had products in both categories; FIAsp, which was still in Clinical Trial Phase 3, would be in direct competition with Afrezza if approved</w:t>
      </w:r>
      <w:r w:rsidR="006B7576">
        <w:rPr>
          <w:sz w:val="24"/>
          <w:szCs w:val="24"/>
        </w:rPr>
        <w:t xml:space="preserve">.  </w:t>
      </w:r>
      <w:r w:rsidRPr="00C85E19">
        <w:rPr>
          <w:sz w:val="24"/>
          <w:szCs w:val="24"/>
        </w:rPr>
        <w:t>Levemir, Novo Nordisk’s marketed diabetes product, could potentially complement Afrezza</w:t>
      </w:r>
      <w:r w:rsidR="006B7576">
        <w:rPr>
          <w:sz w:val="24"/>
          <w:szCs w:val="24"/>
        </w:rPr>
        <w:t xml:space="preserve">.  </w:t>
      </w:r>
      <w:r w:rsidRPr="00C85E19">
        <w:rPr>
          <w:sz w:val="24"/>
          <w:szCs w:val="24"/>
        </w:rPr>
        <w:t>Another company was identified as having complimentary products to Afrezza; Lantus, Sanofi’s long-lasting blockbuster drug</w:t>
      </w:r>
      <w:r w:rsidR="006B7576">
        <w:rPr>
          <w:sz w:val="24"/>
          <w:szCs w:val="24"/>
        </w:rPr>
        <w:t xml:space="preserve">.  </w:t>
      </w:r>
      <w:r w:rsidRPr="00C85E19">
        <w:rPr>
          <w:sz w:val="24"/>
          <w:szCs w:val="24"/>
        </w:rPr>
        <w:t>Additionally, Sanofi’s drug Apidra could be considered complementary because it had the potential to treat patients who did not respond well to Afrezza (Seeking Alpha, 2014)</w:t>
      </w:r>
      <w:r w:rsidR="006B7576">
        <w:rPr>
          <w:sz w:val="24"/>
          <w:szCs w:val="24"/>
        </w:rPr>
        <w:t xml:space="preserve">.  </w:t>
      </w:r>
      <w:r w:rsidR="00734AA0" w:rsidRPr="00C85E19">
        <w:rPr>
          <w:sz w:val="24"/>
          <w:szCs w:val="24"/>
        </w:rPr>
        <w:t xml:space="preserve">The authors conclude the short list in CI, Table 1 is a practical and </w:t>
      </w:r>
      <w:r w:rsidR="008A2931">
        <w:rPr>
          <w:sz w:val="24"/>
          <w:szCs w:val="24"/>
        </w:rPr>
        <w:t>proper</w:t>
      </w:r>
      <w:r w:rsidR="008A2931" w:rsidRPr="00C85E19">
        <w:rPr>
          <w:sz w:val="24"/>
          <w:szCs w:val="24"/>
        </w:rPr>
        <w:t xml:space="preserve"> </w:t>
      </w:r>
      <w:r w:rsidR="00734AA0" w:rsidRPr="00C85E19">
        <w:rPr>
          <w:sz w:val="24"/>
          <w:szCs w:val="24"/>
        </w:rPr>
        <w:t xml:space="preserve">starting point for </w:t>
      </w:r>
      <w:r w:rsidR="008A2931">
        <w:rPr>
          <w:sz w:val="24"/>
          <w:szCs w:val="24"/>
        </w:rPr>
        <w:t>further</w:t>
      </w:r>
      <w:r w:rsidR="008A2931" w:rsidRPr="00C85E19">
        <w:rPr>
          <w:sz w:val="24"/>
          <w:szCs w:val="24"/>
        </w:rPr>
        <w:t xml:space="preserve"> </w:t>
      </w:r>
      <w:r w:rsidR="00734AA0" w:rsidRPr="00C85E19">
        <w:rPr>
          <w:sz w:val="24"/>
          <w:szCs w:val="24"/>
        </w:rPr>
        <w:t>decision analysis</w:t>
      </w:r>
      <w:r w:rsidR="006B7576">
        <w:rPr>
          <w:sz w:val="24"/>
          <w:szCs w:val="24"/>
        </w:rPr>
        <w:t xml:space="preserve">.  </w:t>
      </w:r>
      <w:r w:rsidRPr="00C85E19">
        <w:rPr>
          <w:sz w:val="24"/>
          <w:szCs w:val="24"/>
        </w:rPr>
        <w:t xml:space="preserve">The </w:t>
      </w:r>
      <w:r w:rsidR="008A2931">
        <w:rPr>
          <w:sz w:val="24"/>
          <w:szCs w:val="24"/>
        </w:rPr>
        <w:t xml:space="preserve">three </w:t>
      </w:r>
      <w:r w:rsidRPr="00C85E19">
        <w:rPr>
          <w:sz w:val="24"/>
          <w:szCs w:val="24"/>
        </w:rPr>
        <w:t xml:space="preserve">Kale and Singh (2009) </w:t>
      </w:r>
      <w:r w:rsidR="008A2931" w:rsidRPr="00C85E19">
        <w:rPr>
          <w:sz w:val="24"/>
          <w:szCs w:val="24"/>
        </w:rPr>
        <w:t>critical factors will be the starting place in question # 2 to determine critical success factors</w:t>
      </w:r>
      <w:r w:rsidR="008A2931">
        <w:rPr>
          <w:sz w:val="24"/>
          <w:szCs w:val="24"/>
        </w:rPr>
        <w:t xml:space="preserve"> based on the </w:t>
      </w:r>
      <w:r w:rsidRPr="00C85E19">
        <w:rPr>
          <w:sz w:val="24"/>
          <w:szCs w:val="24"/>
        </w:rPr>
        <w:t>short list attributes</w:t>
      </w:r>
      <w:r w:rsidR="008A2931">
        <w:rPr>
          <w:sz w:val="24"/>
          <w:szCs w:val="24"/>
        </w:rPr>
        <w:t>.</w:t>
      </w:r>
      <w:r w:rsidRPr="00C85E19">
        <w:rPr>
          <w:sz w:val="24"/>
          <w:szCs w:val="24"/>
        </w:rPr>
        <w:t xml:space="preserve"> </w:t>
      </w:r>
    </w:p>
    <w:p w:rsidR="00E7795E" w:rsidRDefault="00E7795E" w:rsidP="005121DF">
      <w:pPr>
        <w:pStyle w:val="ListParagraph"/>
        <w:ind w:left="0"/>
        <w:rPr>
          <w:b/>
          <w:sz w:val="24"/>
          <w:szCs w:val="24"/>
        </w:rPr>
      </w:pPr>
    </w:p>
    <w:p w:rsidR="00E7795E" w:rsidRPr="00E7795E" w:rsidRDefault="008E3740" w:rsidP="005121DF">
      <w:pPr>
        <w:pStyle w:val="ListParagraph"/>
        <w:ind w:left="0"/>
        <w:rPr>
          <w:b/>
          <w:i/>
          <w:sz w:val="24"/>
          <w:szCs w:val="24"/>
        </w:rPr>
      </w:pPr>
      <w:r w:rsidRPr="00E7795E">
        <w:rPr>
          <w:b/>
          <w:i/>
          <w:sz w:val="24"/>
          <w:szCs w:val="24"/>
        </w:rPr>
        <w:t xml:space="preserve">Student </w:t>
      </w:r>
      <w:r w:rsidR="00E7795E">
        <w:rPr>
          <w:b/>
          <w:i/>
          <w:sz w:val="24"/>
          <w:szCs w:val="24"/>
        </w:rPr>
        <w:t>R</w:t>
      </w:r>
      <w:r w:rsidRPr="00E7795E">
        <w:rPr>
          <w:b/>
          <w:i/>
          <w:sz w:val="24"/>
          <w:szCs w:val="24"/>
        </w:rPr>
        <w:t>esponse</w:t>
      </w:r>
      <w:r w:rsidR="008F79A4" w:rsidRPr="00E7795E">
        <w:rPr>
          <w:b/>
          <w:i/>
          <w:sz w:val="24"/>
          <w:szCs w:val="24"/>
        </w:rPr>
        <w:t>s</w:t>
      </w:r>
    </w:p>
    <w:p w:rsidR="00E7795E" w:rsidRDefault="00E7795E" w:rsidP="005121DF">
      <w:pPr>
        <w:pStyle w:val="ListParagraph"/>
        <w:ind w:left="0"/>
        <w:rPr>
          <w:b/>
          <w:sz w:val="24"/>
          <w:szCs w:val="24"/>
        </w:rPr>
      </w:pPr>
    </w:p>
    <w:p w:rsidR="00C637E2" w:rsidRPr="00C85E19" w:rsidRDefault="00603586" w:rsidP="005121DF">
      <w:pPr>
        <w:pStyle w:val="ListParagraph"/>
        <w:ind w:left="0"/>
        <w:rPr>
          <w:sz w:val="24"/>
          <w:szCs w:val="24"/>
        </w:rPr>
      </w:pPr>
      <w:r w:rsidRPr="00C85E19">
        <w:rPr>
          <w:sz w:val="24"/>
          <w:szCs w:val="24"/>
        </w:rPr>
        <w:t>Students in the targeted courses are expected</w:t>
      </w:r>
      <w:r w:rsidRPr="00C85E19">
        <w:rPr>
          <w:b/>
          <w:sz w:val="24"/>
          <w:szCs w:val="24"/>
        </w:rPr>
        <w:t xml:space="preserve"> </w:t>
      </w:r>
      <w:r w:rsidRPr="00C85E19">
        <w:rPr>
          <w:sz w:val="24"/>
          <w:szCs w:val="24"/>
        </w:rPr>
        <w:t xml:space="preserve">to have the </w:t>
      </w:r>
      <w:r w:rsidR="00734AA0" w:rsidRPr="00C85E19">
        <w:rPr>
          <w:sz w:val="24"/>
          <w:szCs w:val="24"/>
        </w:rPr>
        <w:t>ability</w:t>
      </w:r>
      <w:r w:rsidRPr="00C85E19">
        <w:rPr>
          <w:sz w:val="24"/>
          <w:szCs w:val="24"/>
        </w:rPr>
        <w:t xml:space="preserve"> to search and </w:t>
      </w:r>
      <w:r w:rsidR="00B64FE3" w:rsidRPr="00C85E19">
        <w:rPr>
          <w:sz w:val="24"/>
          <w:szCs w:val="24"/>
        </w:rPr>
        <w:t>identify</w:t>
      </w:r>
      <w:r w:rsidRPr="00C85E19">
        <w:rPr>
          <w:sz w:val="24"/>
          <w:szCs w:val="24"/>
        </w:rPr>
        <w:t xml:space="preserve"> short lists of strategic partner candidates </w:t>
      </w:r>
      <w:r w:rsidR="00734AA0" w:rsidRPr="00C85E19">
        <w:rPr>
          <w:sz w:val="24"/>
          <w:szCs w:val="24"/>
        </w:rPr>
        <w:t>from</w:t>
      </w:r>
      <w:r w:rsidRPr="00C85E19">
        <w:rPr>
          <w:sz w:val="24"/>
          <w:szCs w:val="24"/>
        </w:rPr>
        <w:t xml:space="preserve"> secondary sources</w:t>
      </w:r>
      <w:r w:rsidR="00A301A8" w:rsidRPr="00C85E19">
        <w:rPr>
          <w:sz w:val="24"/>
          <w:szCs w:val="24"/>
        </w:rPr>
        <w:t xml:space="preserve"> concerning </w:t>
      </w:r>
      <w:r w:rsidRPr="00C85E19">
        <w:rPr>
          <w:sz w:val="24"/>
          <w:szCs w:val="24"/>
        </w:rPr>
        <w:t>prior biotech industry strategic alliance decisions</w:t>
      </w:r>
      <w:r w:rsidR="006B7576">
        <w:rPr>
          <w:sz w:val="24"/>
          <w:szCs w:val="24"/>
        </w:rPr>
        <w:t xml:space="preserve">.  </w:t>
      </w:r>
      <w:r w:rsidRPr="00C85E19">
        <w:rPr>
          <w:sz w:val="24"/>
          <w:szCs w:val="24"/>
        </w:rPr>
        <w:t xml:space="preserve">This information should allow the average student to </w:t>
      </w:r>
      <w:r w:rsidR="00A301A8" w:rsidRPr="00C85E19">
        <w:rPr>
          <w:sz w:val="24"/>
          <w:szCs w:val="24"/>
        </w:rPr>
        <w:t>evaluate the relevance and reasonableness of the short list of ten companies provided by the authors in CI, Table 1</w:t>
      </w:r>
      <w:r w:rsidR="006B7576">
        <w:rPr>
          <w:sz w:val="24"/>
          <w:szCs w:val="24"/>
        </w:rPr>
        <w:t xml:space="preserve">.  </w:t>
      </w:r>
      <w:r w:rsidR="00C637E2" w:rsidRPr="00C85E19">
        <w:rPr>
          <w:sz w:val="24"/>
          <w:szCs w:val="24"/>
        </w:rPr>
        <w:t>One student s</w:t>
      </w:r>
      <w:r w:rsidR="00C637E2" w:rsidRPr="00C85E19">
        <w:rPr>
          <w:bCs w:val="0"/>
          <w:sz w:val="24"/>
          <w:szCs w:val="24"/>
        </w:rPr>
        <w:t>tretch assignment in the General Discussion and Additional Issues section appeals to higher cognitive levels</w:t>
      </w:r>
      <w:r w:rsidR="00B45310" w:rsidRPr="00C85E19">
        <w:rPr>
          <w:bCs w:val="0"/>
          <w:sz w:val="24"/>
          <w:szCs w:val="24"/>
        </w:rPr>
        <w:t xml:space="preserve"> </w:t>
      </w:r>
      <w:r w:rsidR="00C637E2" w:rsidRPr="00C85E19">
        <w:rPr>
          <w:bCs w:val="0"/>
          <w:sz w:val="24"/>
          <w:szCs w:val="24"/>
        </w:rPr>
        <w:t xml:space="preserve">and require </w:t>
      </w:r>
      <w:r w:rsidR="00B64FE3" w:rsidRPr="00C85E19">
        <w:rPr>
          <w:bCs w:val="0"/>
          <w:sz w:val="24"/>
          <w:szCs w:val="24"/>
        </w:rPr>
        <w:t>each student</w:t>
      </w:r>
      <w:r w:rsidR="00C637E2" w:rsidRPr="00C85E19">
        <w:rPr>
          <w:bCs w:val="0"/>
          <w:sz w:val="24"/>
          <w:szCs w:val="24"/>
        </w:rPr>
        <w:t xml:space="preserve"> to develop their personal short list of </w:t>
      </w:r>
      <w:r w:rsidR="00C637E2" w:rsidRPr="00C85E19">
        <w:rPr>
          <w:bCs w:val="0"/>
          <w:sz w:val="24"/>
          <w:szCs w:val="24"/>
        </w:rPr>
        <w:lastRenderedPageBreak/>
        <w:t>strategic partners and compare their list to CI, Table 1</w:t>
      </w:r>
      <w:r w:rsidR="006B7576">
        <w:rPr>
          <w:bCs w:val="0"/>
          <w:sz w:val="24"/>
          <w:szCs w:val="24"/>
        </w:rPr>
        <w:t xml:space="preserve">.  </w:t>
      </w:r>
      <w:r w:rsidR="00A301A8" w:rsidRPr="00C85E19">
        <w:rPr>
          <w:sz w:val="24"/>
          <w:szCs w:val="24"/>
        </w:rPr>
        <w:t xml:space="preserve">Students with additional coursework in decision theory might argue </w:t>
      </w:r>
      <w:r w:rsidR="00C637E2" w:rsidRPr="00C85E19">
        <w:rPr>
          <w:sz w:val="24"/>
          <w:szCs w:val="24"/>
        </w:rPr>
        <w:t>any</w:t>
      </w:r>
      <w:r w:rsidR="00A301A8" w:rsidRPr="00C85E19">
        <w:rPr>
          <w:sz w:val="24"/>
          <w:szCs w:val="24"/>
        </w:rPr>
        <w:t xml:space="preserve"> short list approach allows for a bias toward the</w:t>
      </w:r>
      <w:r w:rsidR="00BF322A" w:rsidRPr="00C85E19">
        <w:rPr>
          <w:sz w:val="24"/>
          <w:szCs w:val="24"/>
        </w:rPr>
        <w:t xml:space="preserve"> </w:t>
      </w:r>
      <w:r w:rsidR="00A301A8" w:rsidRPr="00C85E19">
        <w:rPr>
          <w:sz w:val="24"/>
          <w:szCs w:val="24"/>
        </w:rPr>
        <w:t xml:space="preserve">“usual suspects” that could eliminate </w:t>
      </w:r>
      <w:r w:rsidR="00BF322A" w:rsidRPr="00C85E19">
        <w:rPr>
          <w:sz w:val="24"/>
          <w:szCs w:val="24"/>
        </w:rPr>
        <w:t xml:space="preserve">potentially </w:t>
      </w:r>
      <w:r w:rsidR="00A301A8" w:rsidRPr="00C85E19">
        <w:rPr>
          <w:sz w:val="24"/>
          <w:szCs w:val="24"/>
        </w:rPr>
        <w:t xml:space="preserve">effective business partners from </w:t>
      </w:r>
      <w:r w:rsidR="00C637E2" w:rsidRPr="00C85E19">
        <w:rPr>
          <w:sz w:val="24"/>
          <w:szCs w:val="24"/>
        </w:rPr>
        <w:t xml:space="preserve">consideration in </w:t>
      </w:r>
      <w:r w:rsidR="00A301A8" w:rsidRPr="00C85E19">
        <w:rPr>
          <w:sz w:val="24"/>
          <w:szCs w:val="24"/>
        </w:rPr>
        <w:t>the decision-making process</w:t>
      </w:r>
      <w:r w:rsidR="006B7576">
        <w:rPr>
          <w:sz w:val="24"/>
          <w:szCs w:val="24"/>
        </w:rPr>
        <w:t xml:space="preserve">.  </w:t>
      </w:r>
      <w:r w:rsidR="00BF322A" w:rsidRPr="00C85E19">
        <w:rPr>
          <w:sz w:val="24"/>
          <w:szCs w:val="24"/>
        </w:rPr>
        <w:t>Perhaps it is beyond the intended scope of the question or student</w:t>
      </w:r>
      <w:r w:rsidR="00734AA0" w:rsidRPr="00C85E19">
        <w:rPr>
          <w:sz w:val="24"/>
          <w:szCs w:val="24"/>
        </w:rPr>
        <w:t>s</w:t>
      </w:r>
      <w:r w:rsidR="00BF322A" w:rsidRPr="00C85E19">
        <w:rPr>
          <w:sz w:val="24"/>
          <w:szCs w:val="24"/>
        </w:rPr>
        <w:t xml:space="preserve"> with limited decision theory coursework; however, </w:t>
      </w:r>
      <w:r w:rsidR="00C637E2" w:rsidRPr="00C85E19">
        <w:rPr>
          <w:sz w:val="24"/>
          <w:szCs w:val="24"/>
        </w:rPr>
        <w:t>advanced students might indicate th</w:t>
      </w:r>
      <w:r w:rsidR="00BF322A" w:rsidRPr="00C85E19">
        <w:rPr>
          <w:sz w:val="24"/>
          <w:szCs w:val="24"/>
        </w:rPr>
        <w:t xml:space="preserve">e short list </w:t>
      </w:r>
      <w:r w:rsidR="00C637E2" w:rsidRPr="00C85E19">
        <w:rPr>
          <w:sz w:val="24"/>
          <w:szCs w:val="24"/>
        </w:rPr>
        <w:t xml:space="preserve">approach would result in “criterion contamination” because </w:t>
      </w:r>
      <w:r w:rsidR="00BF322A" w:rsidRPr="00C85E19">
        <w:rPr>
          <w:sz w:val="24"/>
          <w:szCs w:val="24"/>
        </w:rPr>
        <w:t xml:space="preserve">the </w:t>
      </w:r>
      <w:r w:rsidR="00C637E2" w:rsidRPr="00C85E19">
        <w:rPr>
          <w:sz w:val="24"/>
          <w:szCs w:val="24"/>
        </w:rPr>
        <w:t>short list creation processes would greatly influence and perhaps pre-determine the success criteria for the decision matrix process</w:t>
      </w:r>
      <w:r w:rsidR="001E3DC1">
        <w:rPr>
          <w:sz w:val="24"/>
          <w:szCs w:val="24"/>
        </w:rPr>
        <w:t>.</w:t>
      </w:r>
    </w:p>
    <w:p w:rsidR="00C637E2" w:rsidRPr="00C85E19" w:rsidRDefault="00C637E2" w:rsidP="005121DF">
      <w:pPr>
        <w:pStyle w:val="ListParagraph"/>
        <w:ind w:left="0"/>
        <w:rPr>
          <w:sz w:val="24"/>
          <w:szCs w:val="24"/>
        </w:rPr>
      </w:pPr>
    </w:p>
    <w:p w:rsidR="00F0635C" w:rsidRPr="00C24650" w:rsidRDefault="008A3290" w:rsidP="00BC19D0">
      <w:pPr>
        <w:pStyle w:val="ListParagraph"/>
        <w:numPr>
          <w:ilvl w:val="0"/>
          <w:numId w:val="30"/>
        </w:numPr>
        <w:spacing w:after="240"/>
        <w:ind w:left="630" w:hanging="270"/>
        <w:rPr>
          <w:b/>
          <w:sz w:val="24"/>
          <w:szCs w:val="24"/>
        </w:rPr>
      </w:pPr>
      <w:r w:rsidRPr="00C24650">
        <w:rPr>
          <w:b/>
          <w:sz w:val="24"/>
          <w:szCs w:val="24"/>
        </w:rPr>
        <w:t xml:space="preserve"> </w:t>
      </w:r>
      <w:r w:rsidR="00873FC5" w:rsidRPr="00C24650">
        <w:rPr>
          <w:b/>
          <w:sz w:val="24"/>
          <w:szCs w:val="24"/>
        </w:rPr>
        <w:t xml:space="preserve">What practical DSS tools could be used to determine critical success factors and feasible alternatives for selection of MannKind’s strategic business partners? </w:t>
      </w:r>
      <w:r w:rsidR="00BC19D0">
        <w:rPr>
          <w:b/>
          <w:sz w:val="24"/>
          <w:szCs w:val="24"/>
        </w:rPr>
        <w:t>(LO 2)</w:t>
      </w:r>
      <w:r w:rsidR="00F0635C" w:rsidRPr="00C24650">
        <w:rPr>
          <w:b/>
          <w:sz w:val="24"/>
          <w:szCs w:val="24"/>
        </w:rPr>
        <w:t xml:space="preserve"> </w:t>
      </w:r>
    </w:p>
    <w:p w:rsidR="00CC1F6C" w:rsidRPr="00C85E19" w:rsidRDefault="00B10EA1" w:rsidP="005121DF">
      <w:pPr>
        <w:spacing w:after="240" w:line="240" w:lineRule="auto"/>
        <w:contextualSpacing/>
        <w:rPr>
          <w:rFonts w:ascii="Times New Roman" w:hAnsi="Times New Roman"/>
          <w:sz w:val="24"/>
          <w:szCs w:val="24"/>
        </w:rPr>
      </w:pPr>
      <w:r w:rsidRPr="00C85E19">
        <w:rPr>
          <w:rFonts w:ascii="Times New Roman" w:hAnsi="Times New Roman"/>
          <w:sz w:val="24"/>
          <w:szCs w:val="24"/>
        </w:rPr>
        <w:t>This question cover</w:t>
      </w:r>
      <w:r w:rsidR="00A737E6" w:rsidRPr="00C85E19">
        <w:rPr>
          <w:rFonts w:ascii="Times New Roman" w:hAnsi="Times New Roman"/>
          <w:sz w:val="24"/>
          <w:szCs w:val="24"/>
        </w:rPr>
        <w:t>s</w:t>
      </w:r>
      <w:r w:rsidRPr="00C85E19">
        <w:rPr>
          <w:rFonts w:ascii="Times New Roman" w:hAnsi="Times New Roman"/>
          <w:sz w:val="24"/>
          <w:szCs w:val="24"/>
        </w:rPr>
        <w:t xml:space="preserve"> </w:t>
      </w:r>
      <w:r w:rsidR="00A737E6" w:rsidRPr="00C85E19">
        <w:rPr>
          <w:rFonts w:ascii="Times New Roman" w:hAnsi="Times New Roman"/>
          <w:sz w:val="24"/>
          <w:szCs w:val="24"/>
        </w:rPr>
        <w:t>several</w:t>
      </w:r>
      <w:r w:rsidRPr="00C85E19">
        <w:rPr>
          <w:rFonts w:ascii="Times New Roman" w:hAnsi="Times New Roman"/>
          <w:sz w:val="24"/>
          <w:szCs w:val="24"/>
        </w:rPr>
        <w:t xml:space="preserve"> decision tool</w:t>
      </w:r>
      <w:r w:rsidR="002746EF" w:rsidRPr="00C85E19">
        <w:rPr>
          <w:rFonts w:ascii="Times New Roman" w:hAnsi="Times New Roman"/>
          <w:sz w:val="24"/>
          <w:szCs w:val="24"/>
        </w:rPr>
        <w:t xml:space="preserve">s to identify </w:t>
      </w:r>
      <w:r w:rsidR="000D0CD9">
        <w:rPr>
          <w:rFonts w:ascii="Times New Roman" w:hAnsi="Times New Roman"/>
          <w:sz w:val="24"/>
          <w:szCs w:val="24"/>
        </w:rPr>
        <w:t>suitable</w:t>
      </w:r>
      <w:r w:rsidR="000D0CD9" w:rsidRPr="00C85E19">
        <w:rPr>
          <w:rFonts w:ascii="Times New Roman" w:hAnsi="Times New Roman"/>
          <w:sz w:val="24"/>
          <w:szCs w:val="24"/>
        </w:rPr>
        <w:t xml:space="preserve"> </w:t>
      </w:r>
      <w:r w:rsidR="002746EF" w:rsidRPr="00C85E19">
        <w:rPr>
          <w:rFonts w:ascii="Times New Roman" w:hAnsi="Times New Roman"/>
          <w:sz w:val="24"/>
          <w:szCs w:val="24"/>
        </w:rPr>
        <w:t xml:space="preserve">selection criteria and </w:t>
      </w:r>
      <w:r w:rsidR="000136FC" w:rsidRPr="00C85E19">
        <w:rPr>
          <w:rFonts w:ascii="Times New Roman" w:hAnsi="Times New Roman"/>
          <w:sz w:val="24"/>
          <w:szCs w:val="24"/>
        </w:rPr>
        <w:t>alternatives</w:t>
      </w:r>
      <w:r w:rsidR="006B7576">
        <w:rPr>
          <w:rFonts w:ascii="Times New Roman" w:hAnsi="Times New Roman"/>
          <w:sz w:val="24"/>
          <w:szCs w:val="24"/>
        </w:rPr>
        <w:t xml:space="preserve">.  </w:t>
      </w:r>
      <w:r w:rsidR="000136FC" w:rsidRPr="00C85E19">
        <w:rPr>
          <w:rFonts w:ascii="Times New Roman" w:hAnsi="Times New Roman"/>
          <w:sz w:val="24"/>
          <w:szCs w:val="24"/>
        </w:rPr>
        <w:t>I</w:t>
      </w:r>
      <w:r w:rsidR="00E30941" w:rsidRPr="00C85E19">
        <w:rPr>
          <w:rFonts w:ascii="Times New Roman" w:hAnsi="Times New Roman"/>
          <w:sz w:val="24"/>
          <w:szCs w:val="24"/>
        </w:rPr>
        <w:t xml:space="preserve">t </w:t>
      </w:r>
      <w:r w:rsidR="002746EF" w:rsidRPr="00C85E19">
        <w:rPr>
          <w:rFonts w:ascii="Times New Roman" w:hAnsi="Times New Roman"/>
          <w:sz w:val="24"/>
          <w:szCs w:val="24"/>
        </w:rPr>
        <w:t>provide</w:t>
      </w:r>
      <w:r w:rsidR="001D520B" w:rsidRPr="00C85E19">
        <w:rPr>
          <w:rFonts w:ascii="Times New Roman" w:hAnsi="Times New Roman"/>
          <w:sz w:val="24"/>
          <w:szCs w:val="24"/>
        </w:rPr>
        <w:t>s</w:t>
      </w:r>
      <w:r w:rsidR="002746EF" w:rsidRPr="00C85E19">
        <w:rPr>
          <w:rFonts w:ascii="Times New Roman" w:hAnsi="Times New Roman"/>
          <w:sz w:val="24"/>
          <w:szCs w:val="24"/>
        </w:rPr>
        <w:t xml:space="preserve"> examples </w:t>
      </w:r>
      <w:r w:rsidR="000136FC" w:rsidRPr="00C85E19">
        <w:rPr>
          <w:rFonts w:ascii="Times New Roman" w:hAnsi="Times New Roman"/>
          <w:sz w:val="24"/>
          <w:szCs w:val="24"/>
        </w:rPr>
        <w:t xml:space="preserve">that use appropriate success factors and feasible alternatives </w:t>
      </w:r>
      <w:r w:rsidR="002746EF" w:rsidRPr="00C85E19">
        <w:rPr>
          <w:rFonts w:ascii="Times New Roman" w:hAnsi="Times New Roman"/>
          <w:sz w:val="24"/>
          <w:szCs w:val="24"/>
        </w:rPr>
        <w:t xml:space="preserve">to develop </w:t>
      </w:r>
      <w:r w:rsidR="00A737E6" w:rsidRPr="00C85E19">
        <w:rPr>
          <w:rFonts w:ascii="Times New Roman" w:hAnsi="Times New Roman"/>
          <w:sz w:val="24"/>
          <w:szCs w:val="24"/>
        </w:rPr>
        <w:t xml:space="preserve">an appropriate </w:t>
      </w:r>
      <w:r w:rsidR="000D0CD9">
        <w:rPr>
          <w:rFonts w:ascii="Times New Roman" w:hAnsi="Times New Roman"/>
          <w:sz w:val="24"/>
          <w:szCs w:val="24"/>
        </w:rPr>
        <w:t>WADM</w:t>
      </w:r>
      <w:r w:rsidR="002746EF" w:rsidRPr="00C85E19">
        <w:rPr>
          <w:rFonts w:ascii="Times New Roman" w:hAnsi="Times New Roman"/>
          <w:sz w:val="24"/>
          <w:szCs w:val="24"/>
        </w:rPr>
        <w:t xml:space="preserve"> for MannKind</w:t>
      </w:r>
      <w:r w:rsidR="006B7576">
        <w:rPr>
          <w:rFonts w:ascii="Times New Roman" w:hAnsi="Times New Roman"/>
          <w:sz w:val="24"/>
          <w:szCs w:val="24"/>
        </w:rPr>
        <w:t xml:space="preserve">.  </w:t>
      </w:r>
      <w:r w:rsidR="006550BC" w:rsidRPr="00C85E19">
        <w:rPr>
          <w:rFonts w:ascii="Times New Roman" w:hAnsi="Times New Roman"/>
          <w:sz w:val="24"/>
          <w:szCs w:val="24"/>
        </w:rPr>
        <w:t xml:space="preserve">As </w:t>
      </w:r>
      <w:r w:rsidR="000D0CD9">
        <w:rPr>
          <w:rFonts w:ascii="Times New Roman" w:hAnsi="Times New Roman"/>
          <w:sz w:val="24"/>
          <w:szCs w:val="24"/>
        </w:rPr>
        <w:t>stated</w:t>
      </w:r>
      <w:r w:rsidR="000D0CD9" w:rsidRPr="00C85E19">
        <w:rPr>
          <w:rFonts w:ascii="Times New Roman" w:hAnsi="Times New Roman"/>
          <w:sz w:val="24"/>
          <w:szCs w:val="24"/>
        </w:rPr>
        <w:t xml:space="preserve"> </w:t>
      </w:r>
      <w:r w:rsidR="006550BC" w:rsidRPr="00C85E19">
        <w:rPr>
          <w:rFonts w:ascii="Times New Roman" w:hAnsi="Times New Roman"/>
          <w:sz w:val="24"/>
          <w:szCs w:val="24"/>
        </w:rPr>
        <w:t xml:space="preserve">in the Relevant Theory and Literature section, </w:t>
      </w:r>
      <w:r w:rsidR="00DD433A" w:rsidRPr="00C85E19">
        <w:rPr>
          <w:rFonts w:ascii="Times New Roman" w:hAnsi="Times New Roman"/>
          <w:sz w:val="24"/>
          <w:szCs w:val="24"/>
        </w:rPr>
        <w:t>WADM</w:t>
      </w:r>
      <w:r w:rsidR="00E30941" w:rsidRPr="00C85E19">
        <w:rPr>
          <w:rFonts w:ascii="Times New Roman" w:hAnsi="Times New Roman"/>
          <w:sz w:val="24"/>
          <w:szCs w:val="24"/>
        </w:rPr>
        <w:t xml:space="preserve"> </w:t>
      </w:r>
      <w:r w:rsidR="00037BAE" w:rsidRPr="00C85E19">
        <w:rPr>
          <w:rFonts w:ascii="Times New Roman" w:hAnsi="Times New Roman"/>
          <w:sz w:val="24"/>
          <w:szCs w:val="24"/>
        </w:rPr>
        <w:t>method</w:t>
      </w:r>
      <w:r w:rsidR="00E527BF" w:rsidRPr="00C85E19">
        <w:rPr>
          <w:rFonts w:ascii="Times New Roman" w:hAnsi="Times New Roman"/>
          <w:sz w:val="24"/>
          <w:szCs w:val="24"/>
        </w:rPr>
        <w:t>s are</w:t>
      </w:r>
      <w:r w:rsidR="00037BAE" w:rsidRPr="00C85E19">
        <w:rPr>
          <w:rFonts w:ascii="Times New Roman" w:hAnsi="Times New Roman"/>
          <w:sz w:val="24"/>
          <w:szCs w:val="24"/>
        </w:rPr>
        <w:t xml:space="preserve"> less sophisticated and </w:t>
      </w:r>
      <w:r w:rsidR="00E30941" w:rsidRPr="00C85E19">
        <w:rPr>
          <w:rFonts w:ascii="Times New Roman" w:hAnsi="Times New Roman"/>
          <w:sz w:val="24"/>
          <w:szCs w:val="24"/>
        </w:rPr>
        <w:t xml:space="preserve">less </w:t>
      </w:r>
      <w:r w:rsidR="00037BAE" w:rsidRPr="00C85E19">
        <w:rPr>
          <w:rFonts w:ascii="Times New Roman" w:hAnsi="Times New Roman"/>
          <w:sz w:val="24"/>
          <w:szCs w:val="24"/>
        </w:rPr>
        <w:t xml:space="preserve">complex than techniques based on </w:t>
      </w:r>
      <w:r w:rsidR="006550BC" w:rsidRPr="00C85E19">
        <w:rPr>
          <w:rFonts w:ascii="Times New Roman" w:hAnsi="Times New Roman"/>
          <w:sz w:val="24"/>
          <w:szCs w:val="24"/>
        </w:rPr>
        <w:t xml:space="preserve">portfolio, </w:t>
      </w:r>
      <w:r w:rsidR="00037BAE" w:rsidRPr="00C85E19">
        <w:rPr>
          <w:rFonts w:ascii="Times New Roman" w:hAnsi="Times New Roman"/>
          <w:sz w:val="24"/>
          <w:szCs w:val="24"/>
        </w:rPr>
        <w:t>probability</w:t>
      </w:r>
      <w:r w:rsidR="006550BC" w:rsidRPr="00C85E19">
        <w:rPr>
          <w:rFonts w:ascii="Times New Roman" w:hAnsi="Times New Roman"/>
          <w:sz w:val="24"/>
          <w:szCs w:val="24"/>
        </w:rPr>
        <w:t xml:space="preserve"> or </w:t>
      </w:r>
      <w:r w:rsidR="00037BAE" w:rsidRPr="00C85E19">
        <w:rPr>
          <w:rFonts w:ascii="Times New Roman" w:hAnsi="Times New Roman"/>
          <w:sz w:val="24"/>
          <w:szCs w:val="24"/>
        </w:rPr>
        <w:t>multi-attribute utility theories but</w:t>
      </w:r>
      <w:r w:rsidR="00DD433A" w:rsidRPr="00C85E19">
        <w:rPr>
          <w:rFonts w:ascii="Times New Roman" w:hAnsi="Times New Roman"/>
          <w:sz w:val="24"/>
          <w:szCs w:val="24"/>
        </w:rPr>
        <w:t xml:space="preserve"> WADM methods</w:t>
      </w:r>
      <w:r w:rsidR="00037BAE" w:rsidRPr="00C85E19">
        <w:rPr>
          <w:rFonts w:ascii="Times New Roman" w:hAnsi="Times New Roman"/>
          <w:sz w:val="24"/>
          <w:szCs w:val="24"/>
        </w:rPr>
        <w:t xml:space="preserve"> </w:t>
      </w:r>
      <w:r w:rsidR="002D05D0" w:rsidRPr="00C85E19">
        <w:rPr>
          <w:rFonts w:ascii="Times New Roman" w:hAnsi="Times New Roman"/>
          <w:sz w:val="24"/>
          <w:szCs w:val="24"/>
        </w:rPr>
        <w:t xml:space="preserve">can </w:t>
      </w:r>
      <w:r w:rsidR="00037BAE" w:rsidRPr="00C85E19">
        <w:rPr>
          <w:rFonts w:ascii="Times New Roman" w:hAnsi="Times New Roman"/>
          <w:sz w:val="24"/>
          <w:szCs w:val="24"/>
        </w:rPr>
        <w:t xml:space="preserve">approximate the results of these models (Tague, 2004; </w:t>
      </w:r>
      <w:r w:rsidR="00536D85" w:rsidRPr="00C85E19">
        <w:rPr>
          <w:rFonts w:ascii="Times New Roman" w:hAnsi="Times New Roman" w:cs="Times New Roman"/>
          <w:sz w:val="24"/>
          <w:szCs w:val="24"/>
        </w:rPr>
        <w:t>Cascio &amp; Boudreau,</w:t>
      </w:r>
      <w:r w:rsidR="00E30941" w:rsidRPr="00C85E19">
        <w:rPr>
          <w:rFonts w:ascii="Times New Roman" w:hAnsi="Times New Roman" w:cs="Times New Roman"/>
          <w:sz w:val="24"/>
          <w:szCs w:val="24"/>
        </w:rPr>
        <w:t xml:space="preserve"> </w:t>
      </w:r>
      <w:r w:rsidR="00536D85" w:rsidRPr="00C85E19">
        <w:rPr>
          <w:rFonts w:ascii="Times New Roman" w:hAnsi="Times New Roman" w:cs="Times New Roman"/>
          <w:sz w:val="24"/>
          <w:szCs w:val="24"/>
        </w:rPr>
        <w:t xml:space="preserve"> 2010</w:t>
      </w:r>
      <w:r w:rsidR="00037BAE" w:rsidRPr="00C85E19">
        <w:rPr>
          <w:rFonts w:ascii="Times New Roman" w:hAnsi="Times New Roman"/>
          <w:sz w:val="24"/>
          <w:szCs w:val="24"/>
        </w:rPr>
        <w:t>)</w:t>
      </w:r>
      <w:r w:rsidR="006B7576">
        <w:rPr>
          <w:rFonts w:ascii="Times New Roman" w:hAnsi="Times New Roman"/>
          <w:sz w:val="24"/>
          <w:szCs w:val="24"/>
        </w:rPr>
        <w:t xml:space="preserve">.  </w:t>
      </w:r>
      <w:r w:rsidRPr="00C85E19">
        <w:rPr>
          <w:rFonts w:ascii="Times New Roman" w:eastAsia="ヒラギノ角ゴ Pro W3" w:hAnsi="Times New Roman" w:cs="Times New Roman"/>
          <w:bCs/>
          <w:sz w:val="24"/>
          <w:szCs w:val="24"/>
        </w:rPr>
        <w:t>Additionally, t</w:t>
      </w:r>
      <w:r w:rsidR="00037BAE" w:rsidRPr="00C85E19">
        <w:rPr>
          <w:rFonts w:ascii="Times New Roman" w:hAnsi="Times New Roman"/>
          <w:sz w:val="24"/>
          <w:szCs w:val="24"/>
        </w:rPr>
        <w:t>raditional</w:t>
      </w:r>
      <w:r w:rsidR="005B7376" w:rsidRPr="00C85E19">
        <w:rPr>
          <w:rFonts w:ascii="Times New Roman" w:hAnsi="Times New Roman"/>
          <w:sz w:val="24"/>
          <w:szCs w:val="24"/>
        </w:rPr>
        <w:t xml:space="preserve"> </w:t>
      </w:r>
      <w:r w:rsidR="00DD433A" w:rsidRPr="00C85E19">
        <w:rPr>
          <w:rFonts w:ascii="Times New Roman" w:hAnsi="Times New Roman"/>
          <w:sz w:val="24"/>
          <w:szCs w:val="24"/>
        </w:rPr>
        <w:t>WADM</w:t>
      </w:r>
      <w:r w:rsidR="0010145C" w:rsidRPr="00C85E19">
        <w:rPr>
          <w:rFonts w:ascii="Times New Roman" w:hAnsi="Times New Roman"/>
          <w:sz w:val="24"/>
          <w:szCs w:val="24"/>
        </w:rPr>
        <w:t xml:space="preserve"> </w:t>
      </w:r>
      <w:r w:rsidR="005B7376" w:rsidRPr="00C85E19">
        <w:rPr>
          <w:rFonts w:ascii="Times New Roman" w:hAnsi="Times New Roman"/>
          <w:sz w:val="24"/>
          <w:szCs w:val="24"/>
        </w:rPr>
        <w:t>technique</w:t>
      </w:r>
      <w:r w:rsidR="00DD433A" w:rsidRPr="00C85E19">
        <w:rPr>
          <w:rFonts w:ascii="Times New Roman" w:hAnsi="Times New Roman"/>
          <w:sz w:val="24"/>
          <w:szCs w:val="24"/>
        </w:rPr>
        <w:t>s are</w:t>
      </w:r>
      <w:r w:rsidR="005B7376" w:rsidRPr="00C85E19">
        <w:rPr>
          <w:rFonts w:ascii="Times New Roman" w:hAnsi="Times New Roman"/>
          <w:sz w:val="24"/>
          <w:szCs w:val="24"/>
        </w:rPr>
        <w:t xml:space="preserve"> </w:t>
      </w:r>
      <w:r w:rsidR="006550BC" w:rsidRPr="00C85E19">
        <w:rPr>
          <w:rFonts w:ascii="Times New Roman" w:hAnsi="Times New Roman"/>
          <w:sz w:val="24"/>
          <w:szCs w:val="24"/>
        </w:rPr>
        <w:t xml:space="preserve">more </w:t>
      </w:r>
      <w:r w:rsidR="005B7376" w:rsidRPr="00C85E19">
        <w:rPr>
          <w:rFonts w:ascii="Times New Roman" w:hAnsi="Times New Roman"/>
          <w:sz w:val="24"/>
          <w:szCs w:val="24"/>
        </w:rPr>
        <w:t xml:space="preserve">practical because </w:t>
      </w:r>
      <w:r w:rsidR="00DD433A" w:rsidRPr="00C85E19">
        <w:rPr>
          <w:rFonts w:ascii="Times New Roman" w:hAnsi="Times New Roman"/>
          <w:sz w:val="24"/>
          <w:szCs w:val="24"/>
        </w:rPr>
        <w:t>they usually</w:t>
      </w:r>
      <w:r w:rsidR="005B7376" w:rsidRPr="00C85E19">
        <w:rPr>
          <w:rFonts w:ascii="Times New Roman" w:hAnsi="Times New Roman"/>
          <w:sz w:val="24"/>
          <w:szCs w:val="24"/>
        </w:rPr>
        <w:t xml:space="preserve"> involve only two factors (weighted criteria and alternatives) to determine the best selection</w:t>
      </w:r>
      <w:r w:rsidR="006B7576">
        <w:rPr>
          <w:rFonts w:ascii="Times New Roman" w:hAnsi="Times New Roman"/>
          <w:sz w:val="24"/>
          <w:szCs w:val="24"/>
        </w:rPr>
        <w:t xml:space="preserve">.  </w:t>
      </w:r>
      <w:r w:rsidR="00DD433A" w:rsidRPr="00C85E19">
        <w:rPr>
          <w:rFonts w:ascii="Times New Roman" w:hAnsi="Times New Roman"/>
          <w:sz w:val="24"/>
          <w:szCs w:val="24"/>
        </w:rPr>
        <w:t>Lack of a</w:t>
      </w:r>
      <w:r w:rsidR="005B7376" w:rsidRPr="00C85E19">
        <w:rPr>
          <w:rFonts w:ascii="Times New Roman" w:hAnsi="Times New Roman"/>
          <w:sz w:val="24"/>
          <w:szCs w:val="24"/>
        </w:rPr>
        <w:t xml:space="preserve">ccess to </w:t>
      </w:r>
      <w:r w:rsidR="00A737E6" w:rsidRPr="00C85E19">
        <w:rPr>
          <w:rFonts w:ascii="Times New Roman" w:hAnsi="Times New Roman"/>
          <w:sz w:val="24"/>
          <w:szCs w:val="24"/>
        </w:rPr>
        <w:t>MannKind</w:t>
      </w:r>
      <w:r w:rsidR="002D05D0" w:rsidRPr="00C85E19">
        <w:rPr>
          <w:rFonts w:ascii="Times New Roman" w:hAnsi="Times New Roman"/>
          <w:sz w:val="24"/>
          <w:szCs w:val="24"/>
        </w:rPr>
        <w:t xml:space="preserve"> </w:t>
      </w:r>
      <w:r w:rsidR="005B7376" w:rsidRPr="00C85E19">
        <w:rPr>
          <w:rFonts w:ascii="Times New Roman" w:hAnsi="Times New Roman"/>
          <w:sz w:val="24"/>
          <w:szCs w:val="24"/>
        </w:rPr>
        <w:t xml:space="preserve">information concerning the priority, importance or weight of these two factors is </w:t>
      </w:r>
      <w:r w:rsidR="00F0635C" w:rsidRPr="00C85E19">
        <w:rPr>
          <w:rFonts w:ascii="Times New Roman" w:hAnsi="Times New Roman"/>
          <w:sz w:val="24"/>
          <w:szCs w:val="24"/>
        </w:rPr>
        <w:t xml:space="preserve">an </w:t>
      </w:r>
      <w:r w:rsidR="000D0CD9">
        <w:rPr>
          <w:rFonts w:ascii="Times New Roman" w:hAnsi="Times New Roman"/>
          <w:sz w:val="24"/>
          <w:szCs w:val="24"/>
        </w:rPr>
        <w:t>notable</w:t>
      </w:r>
      <w:r w:rsidR="000D0CD9" w:rsidRPr="00C85E19">
        <w:rPr>
          <w:rFonts w:ascii="Times New Roman" w:hAnsi="Times New Roman"/>
          <w:sz w:val="24"/>
          <w:szCs w:val="24"/>
        </w:rPr>
        <w:t xml:space="preserve"> </w:t>
      </w:r>
      <w:r w:rsidR="00F0635C" w:rsidRPr="00C85E19">
        <w:rPr>
          <w:rFonts w:ascii="Times New Roman" w:hAnsi="Times New Roman"/>
          <w:sz w:val="24"/>
          <w:szCs w:val="24"/>
        </w:rPr>
        <w:t>constraint</w:t>
      </w:r>
      <w:r w:rsidR="00037BAE" w:rsidRPr="00C85E19">
        <w:rPr>
          <w:rFonts w:ascii="Times New Roman" w:hAnsi="Times New Roman"/>
          <w:sz w:val="24"/>
          <w:szCs w:val="24"/>
        </w:rPr>
        <w:t xml:space="preserve">; </w:t>
      </w:r>
      <w:r w:rsidR="00A5108D" w:rsidRPr="00C85E19">
        <w:rPr>
          <w:rFonts w:ascii="Times New Roman" w:hAnsi="Times New Roman"/>
          <w:sz w:val="24"/>
          <w:szCs w:val="24"/>
        </w:rPr>
        <w:t>yet</w:t>
      </w:r>
      <w:r w:rsidR="00037BAE" w:rsidRPr="00C85E19">
        <w:rPr>
          <w:rFonts w:ascii="Times New Roman" w:hAnsi="Times New Roman"/>
          <w:sz w:val="24"/>
          <w:szCs w:val="24"/>
        </w:rPr>
        <w:t>, t</w:t>
      </w:r>
      <w:r w:rsidR="00B05390" w:rsidRPr="00C85E19">
        <w:rPr>
          <w:rFonts w:ascii="Times New Roman" w:hAnsi="Times New Roman"/>
          <w:sz w:val="24"/>
          <w:szCs w:val="24"/>
        </w:rPr>
        <w:t xml:space="preserve">he </w:t>
      </w:r>
      <w:r w:rsidR="00F0635C" w:rsidRPr="00C85E19">
        <w:rPr>
          <w:rFonts w:ascii="Times New Roman" w:hAnsi="Times New Roman"/>
          <w:sz w:val="24"/>
          <w:szCs w:val="24"/>
        </w:rPr>
        <w:t xml:space="preserve">two </w:t>
      </w:r>
      <w:r w:rsidR="00B05390" w:rsidRPr="00C85E19">
        <w:rPr>
          <w:rFonts w:ascii="Times New Roman" w:hAnsi="Times New Roman"/>
          <w:sz w:val="24"/>
          <w:szCs w:val="24"/>
        </w:rPr>
        <w:t xml:space="preserve">weighted </w:t>
      </w:r>
      <w:r w:rsidR="00F0635C" w:rsidRPr="00C85E19">
        <w:rPr>
          <w:rFonts w:ascii="Times New Roman" w:hAnsi="Times New Roman"/>
          <w:sz w:val="24"/>
          <w:szCs w:val="24"/>
        </w:rPr>
        <w:t>factors c</w:t>
      </w:r>
      <w:r w:rsidR="002D05D0" w:rsidRPr="00C85E19">
        <w:rPr>
          <w:rFonts w:ascii="Times New Roman" w:hAnsi="Times New Roman"/>
          <w:sz w:val="24"/>
          <w:szCs w:val="24"/>
        </w:rPr>
        <w:t>ould</w:t>
      </w:r>
      <w:r w:rsidR="00F0635C" w:rsidRPr="00C85E19">
        <w:rPr>
          <w:rFonts w:ascii="Times New Roman" w:hAnsi="Times New Roman"/>
          <w:sz w:val="24"/>
          <w:szCs w:val="24"/>
        </w:rPr>
        <w:t xml:space="preserve"> be estimated through use of the previously mentioned Fishbone and Force Field methods</w:t>
      </w:r>
      <w:r w:rsidR="006B7576">
        <w:rPr>
          <w:rFonts w:ascii="Times New Roman" w:hAnsi="Times New Roman"/>
          <w:sz w:val="24"/>
          <w:szCs w:val="24"/>
        </w:rPr>
        <w:t xml:space="preserve">.  </w:t>
      </w:r>
      <w:r w:rsidR="008C333C" w:rsidRPr="00C85E19">
        <w:rPr>
          <w:rFonts w:ascii="Times New Roman" w:hAnsi="Times New Roman"/>
          <w:sz w:val="24"/>
          <w:szCs w:val="24"/>
        </w:rPr>
        <w:t>The</w:t>
      </w:r>
      <w:r w:rsidR="000D0CD9">
        <w:rPr>
          <w:rFonts w:ascii="Times New Roman" w:hAnsi="Times New Roman"/>
          <w:sz w:val="24"/>
          <w:szCs w:val="24"/>
        </w:rPr>
        <w:t>se two</w:t>
      </w:r>
      <w:r w:rsidR="008C333C" w:rsidRPr="00C85E19">
        <w:rPr>
          <w:rFonts w:ascii="Times New Roman" w:hAnsi="Times New Roman"/>
          <w:sz w:val="24"/>
          <w:szCs w:val="24"/>
        </w:rPr>
        <w:t xml:space="preserve"> methods require a list of potential success factor</w:t>
      </w:r>
      <w:r w:rsidR="0010145C" w:rsidRPr="00C85E19">
        <w:rPr>
          <w:rFonts w:ascii="Times New Roman" w:hAnsi="Times New Roman"/>
          <w:sz w:val="24"/>
          <w:szCs w:val="24"/>
        </w:rPr>
        <w:t>s</w:t>
      </w:r>
      <w:r w:rsidR="008C333C" w:rsidRPr="00C85E19">
        <w:rPr>
          <w:rFonts w:ascii="Times New Roman" w:hAnsi="Times New Roman"/>
          <w:sz w:val="24"/>
          <w:szCs w:val="24"/>
        </w:rPr>
        <w:t xml:space="preserve"> as a starting point to determine the priority of each factor for use in WADM</w:t>
      </w:r>
      <w:r w:rsidR="006B7576">
        <w:rPr>
          <w:rFonts w:ascii="Times New Roman" w:hAnsi="Times New Roman"/>
          <w:sz w:val="24"/>
          <w:szCs w:val="24"/>
        </w:rPr>
        <w:t xml:space="preserve">.  </w:t>
      </w:r>
      <w:r w:rsidR="008C333C" w:rsidRPr="00C85E19">
        <w:rPr>
          <w:rFonts w:ascii="Times New Roman" w:hAnsi="Times New Roman"/>
          <w:sz w:val="24"/>
          <w:szCs w:val="24"/>
        </w:rPr>
        <w:t>The</w:t>
      </w:r>
      <w:r w:rsidR="00E527BF" w:rsidRPr="00C85E19">
        <w:rPr>
          <w:rFonts w:ascii="Times New Roman" w:hAnsi="Times New Roman"/>
          <w:sz w:val="24"/>
          <w:szCs w:val="24"/>
        </w:rPr>
        <w:t>se</w:t>
      </w:r>
      <w:r w:rsidR="008C333C" w:rsidRPr="00C85E19">
        <w:rPr>
          <w:rFonts w:ascii="Times New Roman" w:hAnsi="Times New Roman"/>
          <w:sz w:val="24"/>
          <w:szCs w:val="24"/>
        </w:rPr>
        <w:t xml:space="preserve"> </w:t>
      </w:r>
      <w:r w:rsidR="002539A5" w:rsidRPr="00C85E19">
        <w:rPr>
          <w:rFonts w:ascii="Times New Roman" w:hAnsi="Times New Roman"/>
          <w:sz w:val="24"/>
          <w:szCs w:val="24"/>
        </w:rPr>
        <w:t xml:space="preserve">success </w:t>
      </w:r>
      <w:r w:rsidR="008C333C" w:rsidRPr="00C85E19">
        <w:rPr>
          <w:rFonts w:ascii="Times New Roman" w:hAnsi="Times New Roman"/>
          <w:sz w:val="24"/>
          <w:szCs w:val="24"/>
        </w:rPr>
        <w:t xml:space="preserve">factors </w:t>
      </w:r>
      <w:r w:rsidR="0010145C" w:rsidRPr="00C85E19">
        <w:rPr>
          <w:rFonts w:ascii="Times New Roman" w:hAnsi="Times New Roman"/>
          <w:sz w:val="24"/>
          <w:szCs w:val="24"/>
        </w:rPr>
        <w:t>are</w:t>
      </w:r>
      <w:r w:rsidR="00E527BF" w:rsidRPr="00C85E19">
        <w:rPr>
          <w:rFonts w:ascii="Times New Roman" w:hAnsi="Times New Roman"/>
          <w:sz w:val="24"/>
          <w:szCs w:val="24"/>
        </w:rPr>
        <w:t xml:space="preserve"> </w:t>
      </w:r>
      <w:r w:rsidR="0010145C" w:rsidRPr="00C85E19">
        <w:rPr>
          <w:rFonts w:ascii="Times New Roman" w:hAnsi="Times New Roman"/>
          <w:sz w:val="24"/>
          <w:szCs w:val="24"/>
        </w:rPr>
        <w:t xml:space="preserve">the eight </w:t>
      </w:r>
      <w:r w:rsidR="00E527BF" w:rsidRPr="00C85E19">
        <w:rPr>
          <w:rFonts w:ascii="Times New Roman" w:hAnsi="Times New Roman"/>
          <w:sz w:val="24"/>
          <w:szCs w:val="24"/>
        </w:rPr>
        <w:t xml:space="preserve">“column headings” </w:t>
      </w:r>
      <w:r w:rsidR="008C333C" w:rsidRPr="00C85E19">
        <w:rPr>
          <w:rFonts w:ascii="Times New Roman" w:hAnsi="Times New Roman"/>
          <w:sz w:val="24"/>
          <w:szCs w:val="24"/>
        </w:rPr>
        <w:t>in CI, Table 1</w:t>
      </w:r>
      <w:r w:rsidR="006B7576">
        <w:rPr>
          <w:rFonts w:ascii="Times New Roman" w:hAnsi="Times New Roman"/>
          <w:sz w:val="24"/>
          <w:szCs w:val="24"/>
        </w:rPr>
        <w:t xml:space="preserve">.  </w:t>
      </w:r>
      <w:r w:rsidR="0010145C" w:rsidRPr="00C85E19">
        <w:rPr>
          <w:rFonts w:ascii="Times New Roman" w:hAnsi="Times New Roman"/>
          <w:sz w:val="24"/>
          <w:szCs w:val="24"/>
        </w:rPr>
        <w:t>Eight factors were reduced to six (see Table 3)</w:t>
      </w:r>
      <w:r w:rsidR="008C333C" w:rsidRPr="00C85E19">
        <w:rPr>
          <w:rFonts w:ascii="Times New Roman" w:hAnsi="Times New Roman"/>
          <w:sz w:val="24"/>
          <w:szCs w:val="24"/>
        </w:rPr>
        <w:t xml:space="preserve"> to evaluate </w:t>
      </w:r>
      <w:r w:rsidR="00B64FE3" w:rsidRPr="00C85E19">
        <w:rPr>
          <w:rFonts w:ascii="Times New Roman" w:hAnsi="Times New Roman"/>
          <w:sz w:val="24"/>
          <w:szCs w:val="24"/>
        </w:rPr>
        <w:t>the ten</w:t>
      </w:r>
      <w:r w:rsidR="008C333C" w:rsidRPr="00C85E19">
        <w:rPr>
          <w:rFonts w:ascii="Times New Roman" w:hAnsi="Times New Roman"/>
          <w:sz w:val="24"/>
          <w:szCs w:val="24"/>
        </w:rPr>
        <w:t xml:space="preserve"> companies </w:t>
      </w:r>
      <w:r w:rsidR="001D520B" w:rsidRPr="00C85E19">
        <w:rPr>
          <w:rFonts w:ascii="Times New Roman" w:hAnsi="Times New Roman"/>
          <w:sz w:val="24"/>
          <w:szCs w:val="24"/>
        </w:rPr>
        <w:t>o</w:t>
      </w:r>
      <w:r w:rsidR="008C333C" w:rsidRPr="00C85E19">
        <w:rPr>
          <w:rFonts w:ascii="Times New Roman" w:hAnsi="Times New Roman"/>
          <w:sz w:val="24"/>
          <w:szCs w:val="24"/>
        </w:rPr>
        <w:t>n the short list</w:t>
      </w:r>
      <w:r w:rsidR="0010145C" w:rsidRPr="00C85E19">
        <w:rPr>
          <w:rFonts w:ascii="Times New Roman" w:hAnsi="Times New Roman"/>
          <w:sz w:val="24"/>
          <w:szCs w:val="24"/>
        </w:rPr>
        <w:t xml:space="preserve"> and </w:t>
      </w:r>
      <w:r w:rsidR="00E527BF" w:rsidRPr="00C85E19">
        <w:rPr>
          <w:rFonts w:ascii="Times New Roman" w:hAnsi="Times New Roman"/>
          <w:sz w:val="24"/>
          <w:szCs w:val="24"/>
        </w:rPr>
        <w:t>bec</w:t>
      </w:r>
      <w:r w:rsidR="0010145C" w:rsidRPr="00C85E19">
        <w:rPr>
          <w:rFonts w:ascii="Times New Roman" w:hAnsi="Times New Roman"/>
          <w:sz w:val="24"/>
          <w:szCs w:val="24"/>
        </w:rPr>
        <w:t xml:space="preserve">ame </w:t>
      </w:r>
      <w:r w:rsidR="008C333C" w:rsidRPr="00C85E19">
        <w:rPr>
          <w:rFonts w:ascii="Times New Roman" w:hAnsi="Times New Roman"/>
          <w:sz w:val="24"/>
          <w:szCs w:val="24"/>
        </w:rPr>
        <w:t>the starting point for each method</w:t>
      </w:r>
      <w:r w:rsidR="006B7576">
        <w:rPr>
          <w:rFonts w:ascii="Times New Roman" w:hAnsi="Times New Roman"/>
          <w:sz w:val="24"/>
          <w:szCs w:val="24"/>
        </w:rPr>
        <w:t xml:space="preserve">.  </w:t>
      </w:r>
      <w:r w:rsidR="008C333C" w:rsidRPr="00C85E19">
        <w:rPr>
          <w:rFonts w:ascii="Times New Roman" w:hAnsi="Times New Roman"/>
          <w:sz w:val="24"/>
          <w:szCs w:val="24"/>
        </w:rPr>
        <w:t xml:space="preserve"> </w:t>
      </w:r>
    </w:p>
    <w:p w:rsidR="00E7795E" w:rsidRDefault="00E7795E" w:rsidP="005121DF">
      <w:pPr>
        <w:spacing w:after="240" w:line="240" w:lineRule="auto"/>
        <w:contextualSpacing/>
        <w:rPr>
          <w:rFonts w:ascii="Times New Roman" w:hAnsi="Times New Roman"/>
          <w:b/>
          <w:bCs/>
          <w:sz w:val="24"/>
          <w:szCs w:val="24"/>
        </w:rPr>
      </w:pPr>
    </w:p>
    <w:p w:rsidR="008A3290" w:rsidRPr="00C85E19" w:rsidRDefault="00A737E6" w:rsidP="005121DF">
      <w:pPr>
        <w:spacing w:after="240" w:line="240" w:lineRule="auto"/>
        <w:contextualSpacing/>
        <w:rPr>
          <w:rFonts w:ascii="Times New Roman" w:hAnsi="Times New Roman"/>
          <w:b/>
          <w:bCs/>
          <w:sz w:val="24"/>
          <w:szCs w:val="24"/>
        </w:rPr>
      </w:pPr>
      <w:r w:rsidRPr="00C85E19">
        <w:rPr>
          <w:rFonts w:ascii="Times New Roman" w:hAnsi="Times New Roman"/>
          <w:b/>
          <w:bCs/>
          <w:sz w:val="24"/>
          <w:szCs w:val="24"/>
        </w:rPr>
        <w:t>Search for Critical Success Factors</w:t>
      </w:r>
      <w:r w:rsidR="008A3290" w:rsidRPr="00C85E19">
        <w:rPr>
          <w:rFonts w:ascii="Times New Roman" w:hAnsi="Times New Roman"/>
          <w:b/>
          <w:bCs/>
          <w:sz w:val="24"/>
          <w:szCs w:val="24"/>
        </w:rPr>
        <w:t xml:space="preserve"> </w:t>
      </w:r>
    </w:p>
    <w:p w:rsidR="00E7795E" w:rsidRDefault="00E7795E" w:rsidP="005121DF">
      <w:pPr>
        <w:spacing w:after="240" w:line="240" w:lineRule="auto"/>
        <w:contextualSpacing/>
        <w:rPr>
          <w:rFonts w:ascii="Times New Roman" w:hAnsi="Times New Roman"/>
          <w:bCs/>
          <w:sz w:val="24"/>
          <w:szCs w:val="24"/>
        </w:rPr>
      </w:pPr>
    </w:p>
    <w:p w:rsidR="006C13F3" w:rsidRPr="00C85E19" w:rsidRDefault="0057795A" w:rsidP="005121DF">
      <w:pPr>
        <w:spacing w:after="240" w:line="240" w:lineRule="auto"/>
        <w:contextualSpacing/>
        <w:rPr>
          <w:rFonts w:ascii="Times New Roman" w:hAnsi="Times New Roman"/>
          <w:bCs/>
          <w:sz w:val="24"/>
          <w:szCs w:val="24"/>
        </w:rPr>
      </w:pPr>
      <w:r w:rsidRPr="00C85E19">
        <w:rPr>
          <w:rFonts w:ascii="Times New Roman" w:hAnsi="Times New Roman"/>
          <w:bCs/>
          <w:sz w:val="24"/>
          <w:szCs w:val="24"/>
        </w:rPr>
        <w:t>N</w:t>
      </w:r>
      <w:r w:rsidR="00E54F32" w:rsidRPr="00C85E19">
        <w:rPr>
          <w:rFonts w:ascii="Times New Roman" w:hAnsi="Times New Roman"/>
          <w:bCs/>
          <w:sz w:val="24"/>
          <w:szCs w:val="24"/>
        </w:rPr>
        <w:t xml:space="preserve">umerous research studies have been conducted concerning success criteria for single strategic alliances and three factors (partner complementarity, partner commitment and partner compatibility) emerged as a positive influence on </w:t>
      </w:r>
      <w:r w:rsidRPr="00C85E19">
        <w:rPr>
          <w:rFonts w:ascii="Times New Roman" w:hAnsi="Times New Roman"/>
          <w:bCs/>
          <w:sz w:val="24"/>
          <w:szCs w:val="24"/>
        </w:rPr>
        <w:t>SAs</w:t>
      </w:r>
      <w:r w:rsidR="00E54F32" w:rsidRPr="00C85E19">
        <w:rPr>
          <w:rFonts w:ascii="Times New Roman" w:hAnsi="Times New Roman"/>
          <w:bCs/>
          <w:sz w:val="24"/>
          <w:szCs w:val="24"/>
        </w:rPr>
        <w:t xml:space="preserve"> performance (Kale &amp; Singh, 2009)</w:t>
      </w:r>
      <w:r w:rsidR="006B7576">
        <w:rPr>
          <w:rFonts w:ascii="Times New Roman" w:hAnsi="Times New Roman"/>
          <w:bCs/>
          <w:sz w:val="24"/>
          <w:szCs w:val="24"/>
        </w:rPr>
        <w:t xml:space="preserve">.  </w:t>
      </w:r>
      <w:r w:rsidR="00C55644" w:rsidRPr="00C85E19">
        <w:rPr>
          <w:rFonts w:ascii="Times New Roman" w:hAnsi="Times New Roman"/>
          <w:bCs/>
          <w:sz w:val="24"/>
          <w:szCs w:val="24"/>
        </w:rPr>
        <w:t xml:space="preserve">These three factors were previously mentioned in the Relevant Theory and Literature section </w:t>
      </w:r>
      <w:r w:rsidR="00827BE4" w:rsidRPr="00C85E19">
        <w:rPr>
          <w:rFonts w:ascii="Times New Roman" w:hAnsi="Times New Roman"/>
          <w:bCs/>
          <w:sz w:val="24"/>
          <w:szCs w:val="24"/>
        </w:rPr>
        <w:t xml:space="preserve">as </w:t>
      </w:r>
      <w:r w:rsidR="00827BE4" w:rsidRPr="00C85E19">
        <w:rPr>
          <w:rFonts w:ascii="Times New Roman" w:eastAsia="ヒラギノ角ゴ Pro W3" w:hAnsi="Times New Roman" w:cs="Times New Roman"/>
          <w:bCs/>
          <w:sz w:val="24"/>
          <w:szCs w:val="24"/>
        </w:rPr>
        <w:t xml:space="preserve">key drivers of </w:t>
      </w:r>
      <w:r w:rsidRPr="00C85E19">
        <w:rPr>
          <w:rFonts w:ascii="Times New Roman" w:eastAsia="ヒラギノ角ゴ Pro W3" w:hAnsi="Times New Roman" w:cs="Times New Roman"/>
          <w:bCs/>
          <w:sz w:val="24"/>
          <w:szCs w:val="24"/>
        </w:rPr>
        <w:t>SAs</w:t>
      </w:r>
      <w:r w:rsidR="00827BE4" w:rsidRPr="00C85E19">
        <w:rPr>
          <w:rFonts w:ascii="Times New Roman" w:eastAsia="ヒラギノ角ゴ Pro W3" w:hAnsi="Times New Roman" w:cs="Times New Roman"/>
          <w:bCs/>
          <w:sz w:val="24"/>
          <w:szCs w:val="24"/>
        </w:rPr>
        <w:t xml:space="preserve"> success in the first phase of strategic alliance</w:t>
      </w:r>
      <w:r w:rsidR="006B7576">
        <w:rPr>
          <w:rFonts w:ascii="Times New Roman" w:eastAsia="ヒラギノ角ゴ Pro W3" w:hAnsi="Times New Roman" w:cs="Times New Roman"/>
          <w:bCs/>
          <w:sz w:val="24"/>
          <w:szCs w:val="24"/>
        </w:rPr>
        <w:t xml:space="preserve">.  </w:t>
      </w:r>
      <w:r w:rsidR="00E54F32" w:rsidRPr="00C85E19">
        <w:rPr>
          <w:rFonts w:ascii="Times New Roman" w:hAnsi="Times New Roman"/>
          <w:bCs/>
          <w:sz w:val="24"/>
          <w:szCs w:val="24"/>
        </w:rPr>
        <w:t>Partner complementarity was viewed as the extent to which a partner contributes non-overlapping resources to the relationship; compatibility was the fit between working styles and cultures, and commitment was the willingness of a partner to make short and long-term resource contributions (Kale &amp; Singh, 2009)</w:t>
      </w:r>
      <w:r w:rsidR="006B7576">
        <w:rPr>
          <w:rFonts w:ascii="Times New Roman" w:hAnsi="Times New Roman"/>
          <w:bCs/>
          <w:sz w:val="24"/>
          <w:szCs w:val="24"/>
        </w:rPr>
        <w:t xml:space="preserve">.  </w:t>
      </w:r>
      <w:r w:rsidR="00E54F32" w:rsidRPr="00C85E19">
        <w:rPr>
          <w:rFonts w:ascii="Times New Roman" w:hAnsi="Times New Roman"/>
          <w:bCs/>
          <w:sz w:val="24"/>
          <w:szCs w:val="24"/>
        </w:rPr>
        <w:t xml:space="preserve">These researchers (Kale &amp; Singh, 2009) were careful to point out that current research also supports the idea that </w:t>
      </w:r>
      <w:r w:rsidR="002539A5" w:rsidRPr="00C85E19">
        <w:rPr>
          <w:rFonts w:ascii="Times New Roman" w:hAnsi="Times New Roman"/>
          <w:bCs/>
          <w:sz w:val="24"/>
          <w:szCs w:val="24"/>
        </w:rPr>
        <w:t>“</w:t>
      </w:r>
      <w:r w:rsidR="00E54F32" w:rsidRPr="00C85E19">
        <w:rPr>
          <w:rFonts w:ascii="Times New Roman" w:hAnsi="Times New Roman"/>
          <w:bCs/>
          <w:sz w:val="24"/>
          <w:szCs w:val="24"/>
        </w:rPr>
        <w:t>order of priority</w:t>
      </w:r>
      <w:r w:rsidR="002539A5" w:rsidRPr="00C85E19">
        <w:rPr>
          <w:rFonts w:ascii="Times New Roman" w:hAnsi="Times New Roman"/>
          <w:bCs/>
          <w:sz w:val="24"/>
          <w:szCs w:val="24"/>
        </w:rPr>
        <w:t>”</w:t>
      </w:r>
      <w:r w:rsidR="00E54F32" w:rsidRPr="00C85E19">
        <w:rPr>
          <w:rFonts w:ascii="Times New Roman" w:hAnsi="Times New Roman"/>
          <w:bCs/>
          <w:sz w:val="24"/>
          <w:szCs w:val="24"/>
        </w:rPr>
        <w:t xml:space="preserve"> concerning these three factors was critical to alliance success</w:t>
      </w:r>
      <w:r w:rsidR="006B7576">
        <w:rPr>
          <w:rFonts w:ascii="Times New Roman" w:hAnsi="Times New Roman"/>
          <w:bCs/>
          <w:sz w:val="24"/>
          <w:szCs w:val="24"/>
        </w:rPr>
        <w:t xml:space="preserve">.  </w:t>
      </w:r>
      <w:r w:rsidR="00E54F32" w:rsidRPr="00C85E19">
        <w:rPr>
          <w:rFonts w:ascii="Times New Roman" w:hAnsi="Times New Roman"/>
          <w:bCs/>
          <w:sz w:val="24"/>
          <w:szCs w:val="24"/>
        </w:rPr>
        <w:t>For example, the market maturity of the relationship, interdependence between partners and the clarity of cost-benefits between the partners determined the relative importance or priority of the three factors for alliance success (Kale &amp; Singh, 2009)</w:t>
      </w:r>
      <w:r w:rsidR="006B7576">
        <w:rPr>
          <w:rFonts w:ascii="Times New Roman" w:hAnsi="Times New Roman"/>
          <w:bCs/>
          <w:sz w:val="24"/>
          <w:szCs w:val="24"/>
        </w:rPr>
        <w:t xml:space="preserve">.  </w:t>
      </w:r>
      <w:r w:rsidR="00E54F32" w:rsidRPr="00C85E19">
        <w:rPr>
          <w:rFonts w:ascii="Times New Roman" w:hAnsi="Times New Roman"/>
          <w:bCs/>
          <w:sz w:val="24"/>
          <w:szCs w:val="24"/>
        </w:rPr>
        <w:t>Th</w:t>
      </w:r>
      <w:r w:rsidR="00356FE4" w:rsidRPr="00C85E19">
        <w:rPr>
          <w:rFonts w:ascii="Times New Roman" w:hAnsi="Times New Roman"/>
          <w:bCs/>
          <w:sz w:val="24"/>
          <w:szCs w:val="24"/>
        </w:rPr>
        <w:t>ese</w:t>
      </w:r>
      <w:r w:rsidR="00E54F32" w:rsidRPr="00C85E19">
        <w:rPr>
          <w:rFonts w:ascii="Times New Roman" w:hAnsi="Times New Roman"/>
          <w:bCs/>
          <w:sz w:val="24"/>
          <w:szCs w:val="24"/>
        </w:rPr>
        <w:t xml:space="preserve"> three success factors </w:t>
      </w:r>
      <w:r w:rsidR="00356FE4" w:rsidRPr="00C85E19">
        <w:rPr>
          <w:rFonts w:ascii="Times New Roman" w:hAnsi="Times New Roman"/>
          <w:bCs/>
          <w:sz w:val="24"/>
          <w:szCs w:val="24"/>
        </w:rPr>
        <w:t xml:space="preserve">uncovered in the literature </w:t>
      </w:r>
      <w:r w:rsidR="00E54F32" w:rsidRPr="00C85E19">
        <w:rPr>
          <w:rFonts w:ascii="Times New Roman" w:hAnsi="Times New Roman"/>
          <w:bCs/>
          <w:sz w:val="24"/>
          <w:szCs w:val="24"/>
        </w:rPr>
        <w:t xml:space="preserve">and their contingencies for strategic partner success serve as the starting place for making recommendations for MannKind </w:t>
      </w:r>
      <w:r w:rsidR="00827BE4" w:rsidRPr="00C85E19">
        <w:rPr>
          <w:rFonts w:ascii="Times New Roman" w:hAnsi="Times New Roman"/>
          <w:bCs/>
          <w:sz w:val="24"/>
          <w:szCs w:val="24"/>
        </w:rPr>
        <w:t xml:space="preserve">concerning the relevance and priority </w:t>
      </w:r>
      <w:r w:rsidR="00B64FE3" w:rsidRPr="00C85E19">
        <w:rPr>
          <w:rFonts w:ascii="Times New Roman" w:hAnsi="Times New Roman"/>
          <w:bCs/>
          <w:sz w:val="24"/>
          <w:szCs w:val="24"/>
        </w:rPr>
        <w:t xml:space="preserve">of </w:t>
      </w:r>
      <w:r w:rsidR="00356FE4" w:rsidRPr="00C85E19">
        <w:rPr>
          <w:rFonts w:ascii="Times New Roman" w:hAnsi="Times New Roman"/>
          <w:bCs/>
          <w:sz w:val="24"/>
          <w:szCs w:val="24"/>
        </w:rPr>
        <w:t>the</w:t>
      </w:r>
      <w:r w:rsidR="00E54F32" w:rsidRPr="00C85E19">
        <w:rPr>
          <w:rFonts w:ascii="Times New Roman" w:hAnsi="Times New Roman"/>
          <w:bCs/>
          <w:sz w:val="24"/>
          <w:szCs w:val="24"/>
        </w:rPr>
        <w:t xml:space="preserve"> </w:t>
      </w:r>
      <w:r w:rsidR="002539A5" w:rsidRPr="00C85E19">
        <w:rPr>
          <w:rFonts w:ascii="Times New Roman" w:hAnsi="Times New Roman"/>
          <w:bCs/>
          <w:sz w:val="24"/>
          <w:szCs w:val="24"/>
        </w:rPr>
        <w:t xml:space="preserve">aforementioned </w:t>
      </w:r>
      <w:r w:rsidR="00356FE4" w:rsidRPr="00C85E19">
        <w:rPr>
          <w:rFonts w:ascii="Times New Roman" w:hAnsi="Times New Roman"/>
          <w:bCs/>
          <w:sz w:val="24"/>
          <w:szCs w:val="24"/>
        </w:rPr>
        <w:t xml:space="preserve">critical success factors in CI, Table 1 for </w:t>
      </w:r>
      <w:r w:rsidR="00E54F32" w:rsidRPr="00C85E19">
        <w:rPr>
          <w:rFonts w:ascii="Times New Roman" w:hAnsi="Times New Roman"/>
          <w:bCs/>
          <w:sz w:val="24"/>
          <w:szCs w:val="24"/>
        </w:rPr>
        <w:t>potential partners</w:t>
      </w:r>
      <w:r w:rsidR="001E3DC1">
        <w:rPr>
          <w:rFonts w:ascii="Times New Roman" w:hAnsi="Times New Roman"/>
          <w:bCs/>
          <w:sz w:val="24"/>
          <w:szCs w:val="24"/>
        </w:rPr>
        <w:t>.</w:t>
      </w:r>
    </w:p>
    <w:p w:rsidR="00E7795E" w:rsidRDefault="008A3290" w:rsidP="005121DF">
      <w:pPr>
        <w:spacing w:after="240" w:line="240" w:lineRule="auto"/>
        <w:contextualSpacing/>
        <w:rPr>
          <w:rFonts w:ascii="Times New Roman" w:hAnsi="Times New Roman"/>
          <w:b/>
          <w:bCs/>
          <w:sz w:val="24"/>
          <w:szCs w:val="24"/>
        </w:rPr>
      </w:pPr>
      <w:r w:rsidRPr="00C85E19">
        <w:rPr>
          <w:rFonts w:ascii="Times New Roman" w:hAnsi="Times New Roman"/>
          <w:b/>
          <w:bCs/>
          <w:sz w:val="24"/>
          <w:szCs w:val="24"/>
        </w:rPr>
        <w:tab/>
      </w:r>
    </w:p>
    <w:p w:rsidR="00E7795E" w:rsidRDefault="006C13F3" w:rsidP="005121DF">
      <w:pPr>
        <w:spacing w:after="240" w:line="240" w:lineRule="auto"/>
        <w:contextualSpacing/>
        <w:rPr>
          <w:rFonts w:ascii="Times New Roman" w:hAnsi="Times New Roman"/>
          <w:bCs/>
          <w:sz w:val="24"/>
          <w:szCs w:val="24"/>
        </w:rPr>
      </w:pPr>
      <w:r w:rsidRPr="00E7795E">
        <w:rPr>
          <w:rFonts w:ascii="Times New Roman" w:hAnsi="Times New Roman"/>
          <w:b/>
          <w:bCs/>
          <w:i/>
          <w:sz w:val="24"/>
          <w:szCs w:val="24"/>
        </w:rPr>
        <w:t>MannKind Force Field Analysis</w:t>
      </w:r>
      <w:r w:rsidR="008A3290" w:rsidRPr="00C85E19">
        <w:rPr>
          <w:rFonts w:ascii="Times New Roman" w:hAnsi="Times New Roman"/>
          <w:bCs/>
          <w:sz w:val="24"/>
          <w:szCs w:val="24"/>
        </w:rPr>
        <w:t xml:space="preserve"> </w:t>
      </w:r>
    </w:p>
    <w:p w:rsidR="00E7795E" w:rsidRDefault="00E7795E" w:rsidP="005121DF">
      <w:pPr>
        <w:spacing w:after="240" w:line="240" w:lineRule="auto"/>
        <w:contextualSpacing/>
        <w:rPr>
          <w:rFonts w:ascii="Times New Roman" w:hAnsi="Times New Roman"/>
          <w:bCs/>
          <w:sz w:val="24"/>
          <w:szCs w:val="24"/>
        </w:rPr>
      </w:pPr>
    </w:p>
    <w:p w:rsidR="00406B4D" w:rsidRPr="00C85E19" w:rsidRDefault="006D4B14" w:rsidP="005121DF">
      <w:pPr>
        <w:spacing w:after="240" w:line="240" w:lineRule="auto"/>
        <w:contextualSpacing/>
        <w:rPr>
          <w:rFonts w:ascii="Times New Roman" w:hAnsi="Times New Roman"/>
          <w:bCs/>
          <w:sz w:val="24"/>
          <w:szCs w:val="24"/>
        </w:rPr>
      </w:pPr>
      <w:r>
        <w:rPr>
          <w:rFonts w:ascii="Times New Roman" w:hAnsi="Times New Roman"/>
          <w:bCs/>
          <w:sz w:val="24"/>
          <w:szCs w:val="24"/>
        </w:rPr>
        <w:lastRenderedPageBreak/>
        <w:t>A</w:t>
      </w:r>
      <w:r w:rsidR="00E54F32" w:rsidRPr="00C85E19">
        <w:rPr>
          <w:rFonts w:ascii="Times New Roman" w:hAnsi="Times New Roman"/>
          <w:bCs/>
          <w:sz w:val="24"/>
          <w:szCs w:val="24"/>
        </w:rPr>
        <w:t xml:space="preserve"> Force Field analysis </w:t>
      </w:r>
      <w:r>
        <w:rPr>
          <w:rFonts w:ascii="Times New Roman" w:hAnsi="Times New Roman"/>
          <w:bCs/>
          <w:sz w:val="24"/>
          <w:szCs w:val="24"/>
        </w:rPr>
        <w:t xml:space="preserve">was developed </w:t>
      </w:r>
      <w:r w:rsidR="00E54F32" w:rsidRPr="00C85E19">
        <w:rPr>
          <w:rFonts w:ascii="Times New Roman" w:hAnsi="Times New Roman"/>
          <w:bCs/>
          <w:sz w:val="24"/>
          <w:szCs w:val="24"/>
        </w:rPr>
        <w:t>based on the three Kale &amp; Singh (2009) success categories</w:t>
      </w:r>
      <w:r w:rsidR="00E527BF" w:rsidRPr="00C85E19">
        <w:rPr>
          <w:rFonts w:ascii="Times New Roman" w:hAnsi="Times New Roman"/>
          <w:bCs/>
          <w:sz w:val="24"/>
          <w:szCs w:val="24"/>
        </w:rPr>
        <w:t xml:space="preserve"> (see Figure 1)</w:t>
      </w:r>
      <w:r w:rsidR="006B7576">
        <w:rPr>
          <w:rFonts w:ascii="Times New Roman" w:hAnsi="Times New Roman"/>
          <w:bCs/>
          <w:sz w:val="24"/>
          <w:szCs w:val="24"/>
        </w:rPr>
        <w:t xml:space="preserve">.  </w:t>
      </w:r>
      <w:r w:rsidR="006C13F3" w:rsidRPr="00C85E19">
        <w:rPr>
          <w:rFonts w:ascii="Times New Roman" w:hAnsi="Times New Roman"/>
          <w:bCs/>
          <w:sz w:val="24"/>
          <w:szCs w:val="24"/>
        </w:rPr>
        <w:t xml:space="preserve">Force Field </w:t>
      </w:r>
      <w:r w:rsidR="00DC2970" w:rsidRPr="00C85E19">
        <w:rPr>
          <w:rFonts w:ascii="Times New Roman" w:hAnsi="Times New Roman"/>
          <w:bCs/>
          <w:sz w:val="24"/>
          <w:szCs w:val="24"/>
        </w:rPr>
        <w:t>a</w:t>
      </w:r>
      <w:r w:rsidR="006C13F3" w:rsidRPr="00C85E19">
        <w:rPr>
          <w:rFonts w:ascii="Times New Roman" w:hAnsi="Times New Roman"/>
          <w:bCs/>
          <w:sz w:val="24"/>
          <w:szCs w:val="24"/>
        </w:rPr>
        <w:t>nalysis</w:t>
      </w:r>
      <w:r w:rsidR="00C30F0B" w:rsidRPr="00C85E19">
        <w:rPr>
          <w:rFonts w:ascii="Times New Roman" w:hAnsi="Times New Roman"/>
          <w:bCs/>
          <w:sz w:val="24"/>
          <w:szCs w:val="24"/>
        </w:rPr>
        <w:t xml:space="preserve"> </w:t>
      </w:r>
      <w:r w:rsidR="003D5574" w:rsidRPr="00C85E19">
        <w:rPr>
          <w:rFonts w:ascii="Times New Roman" w:hAnsi="Times New Roman"/>
          <w:bCs/>
          <w:sz w:val="24"/>
          <w:szCs w:val="24"/>
        </w:rPr>
        <w:t xml:space="preserve">(FF) is a model that balances forces for change (Driving Forces) and forces against change (Restraining Forces) for diagnosing problems </w:t>
      </w:r>
      <w:r w:rsidR="00AE201A">
        <w:rPr>
          <w:rFonts w:ascii="Times New Roman" w:hAnsi="Times New Roman"/>
          <w:bCs/>
          <w:sz w:val="24"/>
          <w:szCs w:val="24"/>
        </w:rPr>
        <w:t>and</w:t>
      </w:r>
      <w:r w:rsidR="003D5574" w:rsidRPr="00C85E19">
        <w:rPr>
          <w:rFonts w:ascii="Times New Roman" w:hAnsi="Times New Roman"/>
          <w:bCs/>
          <w:sz w:val="24"/>
          <w:szCs w:val="24"/>
        </w:rPr>
        <w:t xml:space="preserve">  priority </w:t>
      </w:r>
      <w:r w:rsidR="00AE201A">
        <w:rPr>
          <w:rFonts w:ascii="Times New Roman" w:hAnsi="Times New Roman"/>
          <w:bCs/>
          <w:sz w:val="24"/>
          <w:szCs w:val="24"/>
        </w:rPr>
        <w:t>for</w:t>
      </w:r>
      <w:r w:rsidR="003D5574" w:rsidRPr="00C85E19">
        <w:rPr>
          <w:rFonts w:ascii="Times New Roman" w:hAnsi="Times New Roman"/>
          <w:bCs/>
          <w:sz w:val="24"/>
          <w:szCs w:val="24"/>
        </w:rPr>
        <w:t xml:space="preserve"> success factors </w:t>
      </w:r>
      <w:r w:rsidR="00AE201A">
        <w:rPr>
          <w:rFonts w:ascii="Times New Roman" w:hAnsi="Times New Roman"/>
          <w:bCs/>
          <w:sz w:val="24"/>
          <w:szCs w:val="24"/>
        </w:rPr>
        <w:t xml:space="preserve">can be assigned </w:t>
      </w:r>
      <w:r w:rsidR="003D5574" w:rsidRPr="00C85E19">
        <w:rPr>
          <w:rFonts w:ascii="Times New Roman" w:hAnsi="Times New Roman"/>
          <w:bCs/>
          <w:sz w:val="24"/>
          <w:szCs w:val="24"/>
        </w:rPr>
        <w:t>(see Appendix B)</w:t>
      </w:r>
      <w:r w:rsidR="006B7576">
        <w:rPr>
          <w:rFonts w:ascii="Times New Roman" w:hAnsi="Times New Roman"/>
          <w:bCs/>
          <w:sz w:val="24"/>
          <w:szCs w:val="24"/>
        </w:rPr>
        <w:t xml:space="preserve">.  </w:t>
      </w:r>
      <w:r w:rsidR="003D5574" w:rsidRPr="00C85E19">
        <w:rPr>
          <w:rFonts w:ascii="Times New Roman" w:hAnsi="Times New Roman"/>
          <w:bCs/>
          <w:sz w:val="24"/>
          <w:szCs w:val="24"/>
        </w:rPr>
        <w:t xml:space="preserve">The three success factors </w:t>
      </w:r>
      <w:r w:rsidR="000D0CD9">
        <w:rPr>
          <w:rFonts w:ascii="Times New Roman" w:hAnsi="Times New Roman"/>
          <w:bCs/>
          <w:sz w:val="24"/>
          <w:szCs w:val="24"/>
        </w:rPr>
        <w:t xml:space="preserve">categories </w:t>
      </w:r>
      <w:r w:rsidR="003D5574" w:rsidRPr="00C85E19">
        <w:rPr>
          <w:rFonts w:ascii="Times New Roman" w:hAnsi="Times New Roman"/>
          <w:bCs/>
          <w:sz w:val="24"/>
          <w:szCs w:val="24"/>
        </w:rPr>
        <w:t xml:space="preserve">that emerged in the literature as a positive influence on alliance performance (partner complementarity, partner commitment and partner compatibility) are </w:t>
      </w:r>
      <w:r w:rsidR="00324D48">
        <w:rPr>
          <w:rFonts w:ascii="Times New Roman" w:hAnsi="Times New Roman"/>
          <w:bCs/>
          <w:sz w:val="24"/>
          <w:szCs w:val="24"/>
        </w:rPr>
        <w:t>shown</w:t>
      </w:r>
      <w:r w:rsidR="003D5574" w:rsidRPr="00C85E19">
        <w:rPr>
          <w:rFonts w:ascii="Times New Roman" w:hAnsi="Times New Roman"/>
          <w:bCs/>
          <w:sz w:val="24"/>
          <w:szCs w:val="24"/>
        </w:rPr>
        <w:t xml:space="preserve"> in priority order (see Figure 1)</w:t>
      </w:r>
      <w:r w:rsidR="006B7576">
        <w:rPr>
          <w:rFonts w:ascii="Times New Roman" w:hAnsi="Times New Roman"/>
          <w:bCs/>
          <w:sz w:val="24"/>
          <w:szCs w:val="24"/>
        </w:rPr>
        <w:t xml:space="preserve">.  </w:t>
      </w:r>
      <w:r w:rsidR="00406B4D" w:rsidRPr="00C85E19">
        <w:rPr>
          <w:rFonts w:ascii="Times New Roman" w:hAnsi="Times New Roman"/>
          <w:bCs/>
          <w:sz w:val="24"/>
          <w:szCs w:val="24"/>
        </w:rPr>
        <w:t>Kale &amp; Singh (2009) indicate the commitment category has higher priority over the other two categories when cost-benefits were identified but the allocation process is unclear</w:t>
      </w:r>
      <w:r w:rsidR="006B7576">
        <w:rPr>
          <w:rFonts w:ascii="Times New Roman" w:hAnsi="Times New Roman"/>
          <w:bCs/>
          <w:sz w:val="24"/>
          <w:szCs w:val="24"/>
        </w:rPr>
        <w:t xml:space="preserve">.  </w:t>
      </w:r>
      <w:r w:rsidR="00406B4D" w:rsidRPr="00C85E19">
        <w:rPr>
          <w:rFonts w:ascii="Times New Roman" w:hAnsi="Times New Roman"/>
          <w:bCs/>
          <w:sz w:val="24"/>
          <w:szCs w:val="24"/>
        </w:rPr>
        <w:t>Resource commitments could be driving or restraining forces or both because lack of resources have the potential to drive smaller firms toward change and the risk associated with over commitment of resources have the potential for larger firm to hold back on commitments</w:t>
      </w:r>
      <w:r w:rsidR="006B7576">
        <w:rPr>
          <w:rFonts w:ascii="Times New Roman" w:hAnsi="Times New Roman"/>
          <w:bCs/>
          <w:sz w:val="24"/>
          <w:szCs w:val="24"/>
        </w:rPr>
        <w:t xml:space="preserve">.  </w:t>
      </w:r>
      <w:r w:rsidR="00406B4D" w:rsidRPr="00C85E19">
        <w:rPr>
          <w:rFonts w:ascii="Times New Roman" w:hAnsi="Times New Roman"/>
          <w:bCs/>
          <w:sz w:val="24"/>
          <w:szCs w:val="24"/>
        </w:rPr>
        <w:t>The complementarity category has a greater impact when one partner is younger than the other is; it involves interdependencies and it is difficult to know what to expect from each other</w:t>
      </w:r>
      <w:r w:rsidR="006B7576">
        <w:rPr>
          <w:rFonts w:ascii="Times New Roman" w:hAnsi="Times New Roman"/>
          <w:bCs/>
          <w:sz w:val="24"/>
          <w:szCs w:val="24"/>
        </w:rPr>
        <w:t xml:space="preserve">.  </w:t>
      </w:r>
      <w:r w:rsidR="00406B4D" w:rsidRPr="00C85E19">
        <w:rPr>
          <w:rFonts w:ascii="Times New Roman" w:hAnsi="Times New Roman"/>
          <w:bCs/>
          <w:sz w:val="24"/>
          <w:szCs w:val="24"/>
        </w:rPr>
        <w:t>They are usually driving forces because one firm has what another lacks or needs</w:t>
      </w:r>
      <w:r w:rsidR="006B7576">
        <w:rPr>
          <w:rFonts w:ascii="Times New Roman" w:hAnsi="Times New Roman"/>
          <w:bCs/>
          <w:sz w:val="24"/>
          <w:szCs w:val="24"/>
        </w:rPr>
        <w:t xml:space="preserve">.  </w:t>
      </w:r>
      <w:r>
        <w:rPr>
          <w:rFonts w:ascii="Times New Roman" w:hAnsi="Times New Roman"/>
          <w:bCs/>
          <w:sz w:val="24"/>
          <w:szCs w:val="24"/>
        </w:rPr>
        <w:t xml:space="preserve">The </w:t>
      </w:r>
      <w:r w:rsidR="00406B4D" w:rsidRPr="00C85E19">
        <w:rPr>
          <w:rFonts w:ascii="Times New Roman" w:hAnsi="Times New Roman"/>
          <w:bCs/>
          <w:sz w:val="24"/>
          <w:szCs w:val="24"/>
        </w:rPr>
        <w:t>third priority,</w:t>
      </w:r>
      <w:r w:rsidR="003F2EFB" w:rsidRPr="00C85E19">
        <w:rPr>
          <w:rFonts w:ascii="Times New Roman" w:hAnsi="Times New Roman"/>
          <w:bCs/>
          <w:sz w:val="24"/>
          <w:szCs w:val="24"/>
        </w:rPr>
        <w:t xml:space="preserve"> </w:t>
      </w:r>
      <w:r w:rsidR="00406B4D" w:rsidRPr="00C85E19">
        <w:rPr>
          <w:rFonts w:ascii="Times New Roman" w:hAnsi="Times New Roman"/>
          <w:bCs/>
          <w:sz w:val="24"/>
          <w:szCs w:val="24"/>
        </w:rPr>
        <w:t>compatibility has the potential as both driving and restraining forces</w:t>
      </w:r>
      <w:r w:rsidR="006B7576">
        <w:rPr>
          <w:rFonts w:ascii="Times New Roman" w:hAnsi="Times New Roman"/>
          <w:bCs/>
          <w:sz w:val="24"/>
          <w:szCs w:val="24"/>
        </w:rPr>
        <w:t xml:space="preserve">.  </w:t>
      </w:r>
      <w:r w:rsidR="00CE0202">
        <w:rPr>
          <w:rFonts w:ascii="Times New Roman" w:hAnsi="Times New Roman"/>
          <w:bCs/>
          <w:sz w:val="24"/>
          <w:szCs w:val="24"/>
        </w:rPr>
        <w:t>It</w:t>
      </w:r>
      <w:r w:rsidR="00406B4D" w:rsidRPr="00C85E19">
        <w:rPr>
          <w:rFonts w:ascii="Times New Roman" w:hAnsi="Times New Roman"/>
          <w:bCs/>
          <w:sz w:val="24"/>
          <w:szCs w:val="24"/>
        </w:rPr>
        <w:t xml:space="preserve"> is a driving force when compatibility exists between firms and a restraining force when compatibility does not exist</w:t>
      </w:r>
      <w:r w:rsidR="006B7576">
        <w:rPr>
          <w:rFonts w:ascii="Times New Roman" w:hAnsi="Times New Roman"/>
          <w:bCs/>
          <w:sz w:val="24"/>
          <w:szCs w:val="24"/>
        </w:rPr>
        <w:t xml:space="preserve">.  </w:t>
      </w:r>
      <w:r w:rsidR="00406B4D" w:rsidRPr="00C85E19">
        <w:rPr>
          <w:rFonts w:ascii="Times New Roman" w:hAnsi="Times New Roman"/>
          <w:bCs/>
          <w:sz w:val="24"/>
          <w:szCs w:val="24"/>
        </w:rPr>
        <w:t>The research regarding this factor focused on the working styles and cultures of the potential partners and it has been the source of failure for many strategic alliances (Kale &amp; Singh, 2009)</w:t>
      </w:r>
      <w:r w:rsidR="001E3DC1">
        <w:rPr>
          <w:rFonts w:ascii="Times New Roman" w:hAnsi="Times New Roman"/>
          <w:bCs/>
          <w:sz w:val="24"/>
          <w:szCs w:val="24"/>
        </w:rPr>
        <w:t>.</w:t>
      </w:r>
    </w:p>
    <w:p w:rsidR="00406B4D" w:rsidRPr="00C85E19" w:rsidRDefault="00406B4D" w:rsidP="005121DF">
      <w:pPr>
        <w:spacing w:after="240" w:line="240" w:lineRule="auto"/>
        <w:contextualSpacing/>
        <w:jc w:val="center"/>
        <w:rPr>
          <w:rFonts w:ascii="Times New Roman" w:hAnsi="Times New Roman"/>
          <w:bCs/>
        </w:rPr>
      </w:pPr>
    </w:p>
    <w:p w:rsidR="00E527BF" w:rsidRPr="00AE201A" w:rsidRDefault="00E7795E" w:rsidP="005121DF">
      <w:pPr>
        <w:spacing w:after="240" w:line="240" w:lineRule="auto"/>
        <w:contextualSpacing/>
        <w:jc w:val="center"/>
        <w:rPr>
          <w:rFonts w:ascii="Times New Roman" w:hAnsi="Times New Roman"/>
          <w:b/>
          <w:bCs/>
          <w:sz w:val="24"/>
          <w:szCs w:val="24"/>
        </w:rPr>
      </w:pPr>
      <w:r w:rsidRPr="00AE201A">
        <w:rPr>
          <w:rFonts w:ascii="Times New Roman" w:hAnsi="Times New Roman"/>
          <w:b/>
          <w:bCs/>
          <w:sz w:val="24"/>
          <w:szCs w:val="24"/>
        </w:rPr>
        <w:t>Figure 1:</w:t>
      </w:r>
      <w:r w:rsidR="00E527BF" w:rsidRPr="00AE201A">
        <w:rPr>
          <w:rFonts w:ascii="Times New Roman" w:hAnsi="Times New Roman"/>
          <w:b/>
          <w:bCs/>
          <w:sz w:val="24"/>
          <w:szCs w:val="24"/>
        </w:rPr>
        <w:t xml:space="preserve"> Force Field Diagram for Kale &amp; Singh (2009) Strategic Partner Success</w:t>
      </w:r>
    </w:p>
    <w:p w:rsidR="00DC2970" w:rsidRPr="00C85E19" w:rsidRDefault="00DC2970" w:rsidP="005121DF">
      <w:pPr>
        <w:pStyle w:val="FreeFormA"/>
        <w:keepNext/>
        <w:widowControl w:val="0"/>
        <w:contextualSpacing/>
        <w:jc w:val="center"/>
        <w:rPr>
          <w:rFonts w:ascii="Times New Roman" w:hAnsi="Times New Roman"/>
          <w:b/>
          <w:bCs/>
          <w:u w:val="single"/>
          <w:lang w:val="en-GB"/>
        </w:rPr>
      </w:pPr>
      <w:r w:rsidRPr="008A2931">
        <w:rPr>
          <w:noProof/>
          <w:sz w:val="20"/>
        </w:rPr>
        <w:drawing>
          <wp:inline distT="0" distB="0" distL="0" distR="0" wp14:anchorId="4E7658DB" wp14:editId="2D3BA4D3">
            <wp:extent cx="4107976" cy="201986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4105275" cy="2018541"/>
                    </a:xfrm>
                    <a:prstGeom prst="rect">
                      <a:avLst/>
                    </a:prstGeom>
                  </pic:spPr>
                </pic:pic>
              </a:graphicData>
            </a:graphic>
          </wp:inline>
        </w:drawing>
      </w:r>
    </w:p>
    <w:p w:rsidR="00DC2970" w:rsidRPr="00C85E19" w:rsidRDefault="00DC2970" w:rsidP="005121DF">
      <w:pPr>
        <w:pStyle w:val="FreeFormA"/>
        <w:keepNext/>
        <w:widowControl w:val="0"/>
        <w:contextualSpacing/>
        <w:rPr>
          <w:rFonts w:ascii="Times New Roman" w:hAnsi="Times New Roman"/>
          <w:bCs/>
          <w:lang w:val="en-GB"/>
        </w:rPr>
      </w:pPr>
      <w:r w:rsidRPr="00C85E19">
        <w:rPr>
          <w:rFonts w:ascii="Times New Roman" w:hAnsi="Times New Roman"/>
          <w:bCs/>
          <w:lang w:val="en-GB"/>
        </w:rPr>
        <w:t>Source: Authors’ Notes</w:t>
      </w:r>
    </w:p>
    <w:p w:rsidR="00DC2970" w:rsidRDefault="00DC2970" w:rsidP="005121DF">
      <w:pPr>
        <w:pStyle w:val="FreeFormA"/>
        <w:keepNext/>
        <w:widowControl w:val="0"/>
        <w:contextualSpacing/>
        <w:rPr>
          <w:rFonts w:ascii="Times New Roman" w:hAnsi="Times New Roman"/>
          <w:bCs/>
          <w:lang w:val="en-GB"/>
        </w:rPr>
      </w:pPr>
    </w:p>
    <w:p w:rsidR="00E91151" w:rsidRPr="00C85E19" w:rsidRDefault="008738CF" w:rsidP="005121DF">
      <w:pPr>
        <w:pStyle w:val="FreeFormA"/>
        <w:keepNext/>
        <w:widowControl w:val="0"/>
        <w:contextualSpacing/>
        <w:rPr>
          <w:rFonts w:ascii="Times New Roman" w:hAnsi="Times New Roman"/>
          <w:bCs/>
        </w:rPr>
      </w:pPr>
      <w:r w:rsidRPr="00C85E19">
        <w:rPr>
          <w:rFonts w:ascii="Times New Roman" w:hAnsi="Times New Roman"/>
        </w:rPr>
        <w:t>The CI indicated many MannKind stakeholders looked forward to a strategic partnership to commercialize</w:t>
      </w:r>
      <w:r w:rsidR="001C68C1" w:rsidRPr="00C85E19">
        <w:rPr>
          <w:rFonts w:ascii="Times New Roman" w:hAnsi="Times New Roman"/>
        </w:rPr>
        <w:t xml:space="preserve"> </w:t>
      </w:r>
      <w:r w:rsidRPr="00C85E19">
        <w:rPr>
          <w:rFonts w:ascii="Times New Roman" w:hAnsi="Times New Roman"/>
        </w:rPr>
        <w:t xml:space="preserve">Afrezza and </w:t>
      </w:r>
      <w:r w:rsidR="001C68C1" w:rsidRPr="00C85E19">
        <w:rPr>
          <w:rFonts w:ascii="Times New Roman" w:hAnsi="Times New Roman"/>
        </w:rPr>
        <w:t xml:space="preserve">protect </w:t>
      </w:r>
      <w:r w:rsidRPr="00C85E19">
        <w:rPr>
          <w:rFonts w:ascii="Times New Roman" w:hAnsi="Times New Roman"/>
        </w:rPr>
        <w:t xml:space="preserve">MannKind </w:t>
      </w:r>
      <w:r w:rsidR="001C68C1" w:rsidRPr="00C85E19">
        <w:rPr>
          <w:rFonts w:ascii="Times New Roman" w:hAnsi="Times New Roman"/>
        </w:rPr>
        <w:t>from</w:t>
      </w:r>
      <w:r w:rsidRPr="00C85E19">
        <w:rPr>
          <w:rFonts w:ascii="Times New Roman" w:hAnsi="Times New Roman"/>
        </w:rPr>
        <w:t xml:space="preserve"> unclear short-term finances</w:t>
      </w:r>
      <w:r w:rsidR="006B7576">
        <w:rPr>
          <w:rFonts w:ascii="Times New Roman" w:hAnsi="Times New Roman"/>
        </w:rPr>
        <w:t xml:space="preserve">.  </w:t>
      </w:r>
      <w:r w:rsidRPr="00C85E19">
        <w:rPr>
          <w:rFonts w:ascii="Times New Roman" w:hAnsi="Times New Roman"/>
        </w:rPr>
        <w:t xml:space="preserve">Both internal and external stakeholders </w:t>
      </w:r>
      <w:r w:rsidR="001C68C1" w:rsidRPr="00C85E19">
        <w:rPr>
          <w:rFonts w:ascii="Times New Roman" w:hAnsi="Times New Roman"/>
        </w:rPr>
        <w:t xml:space="preserve">in the CI </w:t>
      </w:r>
      <w:r w:rsidRPr="00C85E19">
        <w:rPr>
          <w:rFonts w:ascii="Times New Roman" w:hAnsi="Times New Roman"/>
        </w:rPr>
        <w:t>recognized that MannKind’s high cash burn rate was unsustainable</w:t>
      </w:r>
      <w:r w:rsidR="006B7576">
        <w:rPr>
          <w:rFonts w:ascii="Times New Roman" w:hAnsi="Times New Roman"/>
        </w:rPr>
        <w:t xml:space="preserve">.  </w:t>
      </w:r>
      <w:r w:rsidRPr="00C85E19">
        <w:rPr>
          <w:rFonts w:ascii="Times New Roman" w:hAnsi="Times New Roman"/>
        </w:rPr>
        <w:t xml:space="preserve">The </w:t>
      </w:r>
      <w:r w:rsidR="001C68C1" w:rsidRPr="00C85E19">
        <w:rPr>
          <w:rFonts w:ascii="Times New Roman" w:hAnsi="Times New Roman"/>
        </w:rPr>
        <w:t xml:space="preserve">CI authors consider </w:t>
      </w:r>
      <w:r w:rsidR="00FD70F0" w:rsidRPr="00C85E19">
        <w:rPr>
          <w:rFonts w:ascii="Times New Roman" w:hAnsi="Times New Roman"/>
        </w:rPr>
        <w:t xml:space="preserve">the Commitment category force, </w:t>
      </w:r>
      <w:r w:rsidRPr="00C85E19">
        <w:rPr>
          <w:rFonts w:ascii="Times New Roman" w:hAnsi="Times New Roman"/>
        </w:rPr>
        <w:t>short-term cash flow</w:t>
      </w:r>
      <w:r w:rsidR="00FD70F0" w:rsidRPr="00C85E19">
        <w:rPr>
          <w:rFonts w:ascii="Times New Roman" w:hAnsi="Times New Roman"/>
        </w:rPr>
        <w:t>,</w:t>
      </w:r>
      <w:r w:rsidRPr="00C85E19">
        <w:rPr>
          <w:rFonts w:ascii="Times New Roman" w:hAnsi="Times New Roman"/>
        </w:rPr>
        <w:t xml:space="preserve"> to be both </w:t>
      </w:r>
      <w:r w:rsidR="001C68C1" w:rsidRPr="00C85E19">
        <w:rPr>
          <w:rFonts w:ascii="Times New Roman" w:hAnsi="Times New Roman"/>
        </w:rPr>
        <w:t xml:space="preserve">a </w:t>
      </w:r>
      <w:r w:rsidRPr="00C85E19">
        <w:rPr>
          <w:rFonts w:ascii="Times New Roman" w:hAnsi="Times New Roman"/>
        </w:rPr>
        <w:t xml:space="preserve">driving and restraining force and more important than the </w:t>
      </w:r>
      <w:r w:rsidR="001C68C1" w:rsidRPr="00C85E19">
        <w:rPr>
          <w:rFonts w:ascii="Times New Roman" w:hAnsi="Times New Roman"/>
        </w:rPr>
        <w:t>long-term</w:t>
      </w:r>
      <w:r w:rsidRPr="00C85E19">
        <w:rPr>
          <w:rFonts w:ascii="Times New Roman" w:hAnsi="Times New Roman"/>
        </w:rPr>
        <w:t xml:space="preserve"> financial picture for the </w:t>
      </w:r>
      <w:r w:rsidR="00FD70F0" w:rsidRPr="00C85E19">
        <w:rPr>
          <w:rFonts w:ascii="Times New Roman" w:hAnsi="Times New Roman"/>
        </w:rPr>
        <w:t>p</w:t>
      </w:r>
      <w:r w:rsidRPr="00C85E19">
        <w:rPr>
          <w:rFonts w:ascii="Times New Roman" w:hAnsi="Times New Roman"/>
        </w:rPr>
        <w:t>harmaceutical</w:t>
      </w:r>
      <w:r w:rsidR="003A26B1" w:rsidRPr="00C85E19">
        <w:rPr>
          <w:rFonts w:ascii="Times New Roman" w:hAnsi="Times New Roman"/>
        </w:rPr>
        <w:t xml:space="preserve"> (pharma)</w:t>
      </w:r>
      <w:r w:rsidRPr="00C85E19">
        <w:rPr>
          <w:rFonts w:ascii="Times New Roman" w:hAnsi="Times New Roman"/>
        </w:rPr>
        <w:t xml:space="preserve"> partner</w:t>
      </w:r>
      <w:r w:rsidR="006B7576">
        <w:rPr>
          <w:rFonts w:ascii="Times New Roman" w:hAnsi="Times New Roman"/>
        </w:rPr>
        <w:t xml:space="preserve">.  </w:t>
      </w:r>
      <w:r w:rsidR="00FD70F0" w:rsidRPr="00C85E19">
        <w:rPr>
          <w:rFonts w:ascii="Times New Roman" w:hAnsi="Times New Roman"/>
        </w:rPr>
        <w:t>A</w:t>
      </w:r>
      <w:r w:rsidRPr="00C85E19">
        <w:rPr>
          <w:rFonts w:ascii="Times New Roman" w:hAnsi="Times New Roman"/>
        </w:rPr>
        <w:t xml:space="preserve"> high cash burn rate by MannKind to get the drug developed and approved by the FDA is a </w:t>
      </w:r>
      <w:r w:rsidR="00356FE4" w:rsidRPr="00C85E19">
        <w:rPr>
          <w:rFonts w:ascii="Times New Roman" w:hAnsi="Times New Roman"/>
        </w:rPr>
        <w:t xml:space="preserve">strong </w:t>
      </w:r>
      <w:r w:rsidRPr="00C85E19">
        <w:rPr>
          <w:rFonts w:ascii="Times New Roman" w:hAnsi="Times New Roman"/>
        </w:rPr>
        <w:t>restraining force but</w:t>
      </w:r>
      <w:r w:rsidR="00F82939" w:rsidRPr="00C85E19">
        <w:rPr>
          <w:rFonts w:ascii="Times New Roman" w:hAnsi="Times New Roman"/>
        </w:rPr>
        <w:t xml:space="preserve"> </w:t>
      </w:r>
      <w:r w:rsidR="00FD70F0" w:rsidRPr="00C85E19">
        <w:rPr>
          <w:rFonts w:ascii="Times New Roman" w:hAnsi="Times New Roman"/>
        </w:rPr>
        <w:t>a</w:t>
      </w:r>
      <w:r w:rsidRPr="00C85E19">
        <w:rPr>
          <w:rFonts w:ascii="Times New Roman" w:hAnsi="Times New Roman"/>
        </w:rPr>
        <w:t xml:space="preserve"> cash infusion by a strategic partner would be a </w:t>
      </w:r>
      <w:r w:rsidR="008146D2" w:rsidRPr="00C85E19">
        <w:rPr>
          <w:rFonts w:ascii="Times New Roman" w:hAnsi="Times New Roman"/>
        </w:rPr>
        <w:t xml:space="preserve">strong </w:t>
      </w:r>
      <w:r w:rsidRPr="00C85E19">
        <w:rPr>
          <w:rFonts w:ascii="Times New Roman" w:hAnsi="Times New Roman"/>
        </w:rPr>
        <w:t>driving force</w:t>
      </w:r>
      <w:r w:rsidR="006B7576">
        <w:rPr>
          <w:rFonts w:ascii="Times New Roman" w:hAnsi="Times New Roman"/>
        </w:rPr>
        <w:t xml:space="preserve">.  </w:t>
      </w:r>
      <w:r w:rsidRPr="00C85E19">
        <w:rPr>
          <w:rFonts w:ascii="Times New Roman" w:hAnsi="Times New Roman"/>
        </w:rPr>
        <w:t>If Afrezza is successful in the marketplace, the long-term financial picture of both partners should be enhanced and other financing options should be available</w:t>
      </w:r>
      <w:r w:rsidR="006B7576">
        <w:rPr>
          <w:rFonts w:ascii="Times New Roman" w:hAnsi="Times New Roman"/>
        </w:rPr>
        <w:t xml:space="preserve">.  </w:t>
      </w:r>
      <w:r w:rsidRPr="00C85E19">
        <w:rPr>
          <w:rFonts w:ascii="Times New Roman" w:hAnsi="Times New Roman"/>
        </w:rPr>
        <w:t>Th</w:t>
      </w:r>
      <w:r w:rsidR="003A7635" w:rsidRPr="00C85E19">
        <w:rPr>
          <w:rFonts w:ascii="Times New Roman" w:hAnsi="Times New Roman"/>
        </w:rPr>
        <w:t>us</w:t>
      </w:r>
      <w:r w:rsidRPr="00C85E19">
        <w:rPr>
          <w:rFonts w:ascii="Times New Roman" w:hAnsi="Times New Roman"/>
        </w:rPr>
        <w:t xml:space="preserve">, </w:t>
      </w:r>
      <w:r w:rsidR="00B64FE3" w:rsidRPr="00C85E19">
        <w:rPr>
          <w:rFonts w:ascii="Times New Roman" w:hAnsi="Times New Roman"/>
        </w:rPr>
        <w:t>the authors view positive cash flow for MannKind</w:t>
      </w:r>
      <w:r w:rsidRPr="00C85E19">
        <w:rPr>
          <w:rFonts w:ascii="Times New Roman" w:hAnsi="Times New Roman"/>
        </w:rPr>
        <w:t xml:space="preserve"> as the most pressing </w:t>
      </w:r>
      <w:r w:rsidR="00F82939" w:rsidRPr="00C85E19">
        <w:rPr>
          <w:rFonts w:ascii="Times New Roman" w:hAnsi="Times New Roman"/>
        </w:rPr>
        <w:t xml:space="preserve">FF </w:t>
      </w:r>
      <w:r w:rsidRPr="00C85E19">
        <w:rPr>
          <w:rFonts w:ascii="Times New Roman" w:hAnsi="Times New Roman"/>
        </w:rPr>
        <w:t xml:space="preserve">goal or success factor for </w:t>
      </w:r>
      <w:r w:rsidR="00FD70F0" w:rsidRPr="00C85E19">
        <w:rPr>
          <w:rFonts w:ascii="Times New Roman" w:hAnsi="Times New Roman"/>
        </w:rPr>
        <w:t>any</w:t>
      </w:r>
      <w:r w:rsidR="001C68C1" w:rsidRPr="00C85E19">
        <w:rPr>
          <w:rFonts w:ascii="Times New Roman" w:hAnsi="Times New Roman"/>
        </w:rPr>
        <w:t xml:space="preserve"> MannKind</w:t>
      </w:r>
      <w:r w:rsidRPr="00C85E19">
        <w:rPr>
          <w:rFonts w:ascii="Times New Roman" w:hAnsi="Times New Roman"/>
        </w:rPr>
        <w:t xml:space="preserve"> strategic partnership</w:t>
      </w:r>
      <w:r w:rsidR="006B7576">
        <w:rPr>
          <w:rFonts w:ascii="Times New Roman" w:hAnsi="Times New Roman"/>
        </w:rPr>
        <w:t xml:space="preserve">.  </w:t>
      </w:r>
      <w:r w:rsidR="001C68C1" w:rsidRPr="00C85E19">
        <w:rPr>
          <w:rFonts w:ascii="Times New Roman" w:hAnsi="Times New Roman"/>
        </w:rPr>
        <w:t>C</w:t>
      </w:r>
      <w:r w:rsidR="00C53E79" w:rsidRPr="00C85E19">
        <w:rPr>
          <w:rFonts w:ascii="Times New Roman" w:hAnsi="Times New Roman"/>
        </w:rPr>
        <w:t xml:space="preserve">omplementarity forces were deemed second in terms of importance based on the Kale &amp; Singh (2009) research </w:t>
      </w:r>
      <w:r w:rsidR="00C53E79" w:rsidRPr="00C85E19">
        <w:rPr>
          <w:rFonts w:ascii="Times New Roman" w:hAnsi="Times New Roman"/>
        </w:rPr>
        <w:lastRenderedPageBreak/>
        <w:t>and the MannKind situation</w:t>
      </w:r>
      <w:r w:rsidR="006B7576">
        <w:rPr>
          <w:rFonts w:ascii="Times New Roman" w:hAnsi="Times New Roman"/>
        </w:rPr>
        <w:t xml:space="preserve">.  </w:t>
      </w:r>
      <w:r w:rsidR="00C53E79" w:rsidRPr="00C85E19">
        <w:rPr>
          <w:rFonts w:ascii="Times New Roman" w:hAnsi="Times New Roman"/>
        </w:rPr>
        <w:t>MannKind is clearly younger in terms of existence and experience than most of the potential pharma partners on the short list discussed in question # 1</w:t>
      </w:r>
      <w:r w:rsidR="006B7576">
        <w:rPr>
          <w:rFonts w:ascii="Times New Roman" w:hAnsi="Times New Roman"/>
        </w:rPr>
        <w:t xml:space="preserve">.  </w:t>
      </w:r>
      <w:r w:rsidR="00A07334" w:rsidRPr="00C85E19">
        <w:rPr>
          <w:rFonts w:ascii="Times New Roman" w:hAnsi="Times New Roman"/>
        </w:rPr>
        <w:t>Q</w:t>
      </w:r>
      <w:r w:rsidR="001C68C1" w:rsidRPr="00C85E19">
        <w:rPr>
          <w:rFonts w:ascii="Times New Roman" w:hAnsi="Times New Roman"/>
        </w:rPr>
        <w:t>uestion # 1 mentioned the market size is greater for partners with complementary products and i</w:t>
      </w:r>
      <w:r w:rsidR="00CC5693" w:rsidRPr="00C85E19">
        <w:rPr>
          <w:rFonts w:ascii="Times New Roman" w:hAnsi="Times New Roman"/>
        </w:rPr>
        <w:t>t should be easier for firm</w:t>
      </w:r>
      <w:r w:rsidR="00F82939" w:rsidRPr="00C85E19">
        <w:rPr>
          <w:rFonts w:ascii="Times New Roman" w:hAnsi="Times New Roman"/>
        </w:rPr>
        <w:t>s</w:t>
      </w:r>
      <w:r w:rsidR="00CC5693" w:rsidRPr="00C85E19">
        <w:rPr>
          <w:rFonts w:ascii="Times New Roman" w:hAnsi="Times New Roman"/>
        </w:rPr>
        <w:t xml:space="preserve"> with a global marketplace presence to gain regulatory and marketplace success</w:t>
      </w:r>
      <w:r w:rsidR="006B7576">
        <w:rPr>
          <w:rFonts w:ascii="Times New Roman" w:hAnsi="Times New Roman"/>
        </w:rPr>
        <w:t xml:space="preserve">.  </w:t>
      </w:r>
      <w:r w:rsidR="00740507" w:rsidRPr="00C85E19">
        <w:rPr>
          <w:rFonts w:ascii="Times New Roman" w:hAnsi="Times New Roman"/>
        </w:rPr>
        <w:t xml:space="preserve">Moreover, the proximity of the strategic partners has become less important than the technology agglomeration strategies between multinational pharma and biotech firms (Ahn, Meeks, Davenport &amp; </w:t>
      </w:r>
      <w:r w:rsidR="00E96F27" w:rsidRPr="00C85E19">
        <w:rPr>
          <w:rFonts w:ascii="Times New Roman" w:hAnsi="Times New Roman"/>
        </w:rPr>
        <w:t>B</w:t>
      </w:r>
      <w:r w:rsidR="00740507" w:rsidRPr="00C85E19">
        <w:rPr>
          <w:rFonts w:ascii="Times New Roman" w:hAnsi="Times New Roman"/>
        </w:rPr>
        <w:t>ednarek, 2009)</w:t>
      </w:r>
      <w:r w:rsidR="006B7576">
        <w:rPr>
          <w:rFonts w:ascii="Times New Roman" w:hAnsi="Times New Roman"/>
        </w:rPr>
        <w:t xml:space="preserve">.  </w:t>
      </w:r>
      <w:r w:rsidR="00BF2C76" w:rsidRPr="00C85E19">
        <w:rPr>
          <w:rFonts w:ascii="Times New Roman" w:hAnsi="Times New Roman"/>
        </w:rPr>
        <w:t>Th</w:t>
      </w:r>
      <w:r w:rsidR="00740507" w:rsidRPr="00C85E19">
        <w:rPr>
          <w:rFonts w:ascii="Times New Roman" w:hAnsi="Times New Roman"/>
        </w:rPr>
        <w:t xml:space="preserve">us, </w:t>
      </w:r>
      <w:r w:rsidR="003B3665" w:rsidRPr="00C85E19">
        <w:rPr>
          <w:rFonts w:ascii="Times New Roman" w:hAnsi="Times New Roman"/>
        </w:rPr>
        <w:t xml:space="preserve">the complementary </w:t>
      </w:r>
      <w:r w:rsidR="00BF2C76" w:rsidRPr="00C85E19">
        <w:rPr>
          <w:rFonts w:ascii="Times New Roman" w:hAnsi="Times New Roman"/>
        </w:rPr>
        <w:t xml:space="preserve">nature of the MannKind product </w:t>
      </w:r>
      <w:r w:rsidR="00A07334" w:rsidRPr="00C85E19">
        <w:rPr>
          <w:rFonts w:ascii="Times New Roman" w:hAnsi="Times New Roman"/>
        </w:rPr>
        <w:t xml:space="preserve">could </w:t>
      </w:r>
      <w:r w:rsidR="00BF2C76" w:rsidRPr="00C85E19">
        <w:rPr>
          <w:rFonts w:ascii="Times New Roman" w:hAnsi="Times New Roman"/>
        </w:rPr>
        <w:t xml:space="preserve">open up opportunities for MannKind and </w:t>
      </w:r>
      <w:r w:rsidR="003A7635" w:rsidRPr="00C85E19">
        <w:rPr>
          <w:rFonts w:ascii="Times New Roman" w:hAnsi="Times New Roman"/>
        </w:rPr>
        <w:t>a</w:t>
      </w:r>
      <w:r w:rsidR="00BF2C76" w:rsidRPr="00C85E19">
        <w:rPr>
          <w:rFonts w:ascii="Times New Roman" w:hAnsi="Times New Roman"/>
        </w:rPr>
        <w:t xml:space="preserve"> new </w:t>
      </w:r>
      <w:r w:rsidR="00F82939" w:rsidRPr="00C85E19">
        <w:rPr>
          <w:rFonts w:ascii="Times New Roman" w:hAnsi="Times New Roman"/>
        </w:rPr>
        <w:t>p</w:t>
      </w:r>
      <w:r w:rsidR="00BF2C76" w:rsidRPr="00C85E19">
        <w:rPr>
          <w:rFonts w:ascii="Times New Roman" w:hAnsi="Times New Roman"/>
        </w:rPr>
        <w:t>harma partner and provide a larger revenue base for expansion</w:t>
      </w:r>
      <w:r w:rsidR="003B3665" w:rsidRPr="00C85E19">
        <w:rPr>
          <w:rFonts w:ascii="Times New Roman" w:hAnsi="Times New Roman"/>
        </w:rPr>
        <w:t xml:space="preserve"> (Barney, 2010;</w:t>
      </w:r>
      <w:r w:rsidR="003B3665" w:rsidRPr="00C85E19">
        <w:rPr>
          <w:rFonts w:ascii="Arial" w:eastAsia="Arial" w:hAnsi="Arial" w:cs="Arial"/>
          <w:szCs w:val="24"/>
        </w:rPr>
        <w:t xml:space="preserve"> </w:t>
      </w:r>
      <w:r w:rsidR="003B3665" w:rsidRPr="00C85E19">
        <w:rPr>
          <w:rFonts w:ascii="Times New Roman" w:hAnsi="Times New Roman"/>
        </w:rPr>
        <w:t>Friedman, 2014)</w:t>
      </w:r>
      <w:r w:rsidR="006B7576">
        <w:rPr>
          <w:rFonts w:ascii="Times New Roman" w:hAnsi="Times New Roman"/>
        </w:rPr>
        <w:t xml:space="preserve">.  </w:t>
      </w:r>
      <w:r w:rsidR="00CC5693" w:rsidRPr="00C85E19">
        <w:rPr>
          <w:rFonts w:ascii="Times New Roman" w:hAnsi="Times New Roman"/>
        </w:rPr>
        <w:t>Th</w:t>
      </w:r>
      <w:r w:rsidR="00740507" w:rsidRPr="00C85E19">
        <w:rPr>
          <w:rFonts w:ascii="Times New Roman" w:hAnsi="Times New Roman"/>
        </w:rPr>
        <w:t>e</w:t>
      </w:r>
      <w:r w:rsidR="00CC5693" w:rsidRPr="00C85E19">
        <w:rPr>
          <w:rFonts w:ascii="Times New Roman" w:hAnsi="Times New Roman"/>
        </w:rPr>
        <w:t xml:space="preserve"> </w:t>
      </w:r>
      <w:r w:rsidR="00740507" w:rsidRPr="00C85E19">
        <w:rPr>
          <w:rFonts w:ascii="Times New Roman" w:hAnsi="Times New Roman"/>
        </w:rPr>
        <w:t xml:space="preserve">CI authors view </w:t>
      </w:r>
      <w:r w:rsidR="00CC5693" w:rsidRPr="00C85E19">
        <w:rPr>
          <w:rFonts w:ascii="Times New Roman" w:hAnsi="Times New Roman"/>
        </w:rPr>
        <w:t>global market presence as a strong driving force that has the potential to provide an alliance</w:t>
      </w:r>
      <w:r w:rsidR="003A7635" w:rsidRPr="00C85E19">
        <w:rPr>
          <w:rFonts w:ascii="Times New Roman" w:hAnsi="Times New Roman"/>
        </w:rPr>
        <w:t xml:space="preserve"> </w:t>
      </w:r>
      <w:r w:rsidR="00CC5693" w:rsidRPr="00C85E19">
        <w:rPr>
          <w:rFonts w:ascii="Times New Roman" w:hAnsi="Times New Roman"/>
        </w:rPr>
        <w:t>with regulatory, marketplace and financial advantages</w:t>
      </w:r>
      <w:r w:rsidR="006B7576">
        <w:rPr>
          <w:rFonts w:ascii="Times New Roman" w:hAnsi="Times New Roman"/>
        </w:rPr>
        <w:t xml:space="preserve">.  </w:t>
      </w:r>
      <w:r w:rsidR="00CC5693" w:rsidRPr="00C85E19">
        <w:rPr>
          <w:rFonts w:ascii="Times New Roman" w:hAnsi="Times New Roman"/>
        </w:rPr>
        <w:t>Due to the completed FDA approval process and experience in the U</w:t>
      </w:r>
      <w:r w:rsidR="005B1CC5">
        <w:rPr>
          <w:rFonts w:ascii="Times New Roman" w:hAnsi="Times New Roman"/>
        </w:rPr>
        <w:t>.</w:t>
      </w:r>
      <w:r w:rsidR="00CC5693" w:rsidRPr="00C85E19">
        <w:rPr>
          <w:rFonts w:ascii="Times New Roman" w:hAnsi="Times New Roman"/>
        </w:rPr>
        <w:t>S</w:t>
      </w:r>
      <w:r w:rsidR="00CE0202">
        <w:rPr>
          <w:rFonts w:ascii="Times New Roman" w:hAnsi="Times New Roman"/>
        </w:rPr>
        <w:t>.</w:t>
      </w:r>
      <w:r w:rsidR="003B3665" w:rsidRPr="00C85E19">
        <w:rPr>
          <w:rFonts w:ascii="Times New Roman" w:hAnsi="Times New Roman"/>
        </w:rPr>
        <w:t xml:space="preserve">, </w:t>
      </w:r>
      <w:r w:rsidR="00CC5693" w:rsidRPr="00C85E19">
        <w:rPr>
          <w:rFonts w:ascii="Times New Roman" w:hAnsi="Times New Roman"/>
        </w:rPr>
        <w:t>the marketing and operational needs of potential partners in the U</w:t>
      </w:r>
      <w:r w:rsidR="005B1CC5">
        <w:rPr>
          <w:rFonts w:ascii="Times New Roman" w:hAnsi="Times New Roman"/>
        </w:rPr>
        <w:t>.</w:t>
      </w:r>
      <w:r w:rsidR="00CC5693" w:rsidRPr="00C85E19">
        <w:rPr>
          <w:rFonts w:ascii="Times New Roman" w:hAnsi="Times New Roman"/>
        </w:rPr>
        <w:t>S</w:t>
      </w:r>
      <w:r w:rsidR="005B1CC5">
        <w:rPr>
          <w:rFonts w:ascii="Times New Roman" w:hAnsi="Times New Roman"/>
        </w:rPr>
        <w:t xml:space="preserve">. </w:t>
      </w:r>
      <w:r w:rsidR="003B3665" w:rsidRPr="00C85E19">
        <w:rPr>
          <w:rFonts w:ascii="Times New Roman" w:hAnsi="Times New Roman"/>
        </w:rPr>
        <w:t xml:space="preserve">are </w:t>
      </w:r>
      <w:r w:rsidR="00CC5693" w:rsidRPr="00C85E19">
        <w:rPr>
          <w:rFonts w:ascii="Times New Roman" w:hAnsi="Times New Roman"/>
        </w:rPr>
        <w:t>more known a</w:t>
      </w:r>
      <w:r w:rsidR="003B3665" w:rsidRPr="00C85E19">
        <w:rPr>
          <w:rFonts w:ascii="Times New Roman" w:hAnsi="Times New Roman"/>
        </w:rPr>
        <w:t xml:space="preserve">nd </w:t>
      </w:r>
      <w:r w:rsidR="00CC5693" w:rsidRPr="00C85E19">
        <w:rPr>
          <w:rFonts w:ascii="Times New Roman" w:hAnsi="Times New Roman"/>
        </w:rPr>
        <w:t>possibl</w:t>
      </w:r>
      <w:r w:rsidR="003B3665" w:rsidRPr="00C85E19">
        <w:rPr>
          <w:rFonts w:ascii="Times New Roman" w:hAnsi="Times New Roman"/>
        </w:rPr>
        <w:t>y</w:t>
      </w:r>
      <w:r w:rsidR="00CC5693" w:rsidRPr="00C85E19">
        <w:rPr>
          <w:rFonts w:ascii="Times New Roman" w:hAnsi="Times New Roman"/>
        </w:rPr>
        <w:t xml:space="preserve"> less risky compare</w:t>
      </w:r>
      <w:r w:rsidR="009308AF" w:rsidRPr="00C85E19">
        <w:rPr>
          <w:rFonts w:ascii="Times New Roman" w:hAnsi="Times New Roman"/>
        </w:rPr>
        <w:t>d</w:t>
      </w:r>
      <w:r w:rsidR="00CC5693" w:rsidRPr="00C85E19">
        <w:rPr>
          <w:rFonts w:ascii="Times New Roman" w:hAnsi="Times New Roman"/>
        </w:rPr>
        <w:t xml:space="preserve"> to overseas</w:t>
      </w:r>
      <w:r w:rsidR="006B7576">
        <w:rPr>
          <w:rFonts w:ascii="Times New Roman" w:hAnsi="Times New Roman"/>
        </w:rPr>
        <w:t xml:space="preserve">.  </w:t>
      </w:r>
      <w:r w:rsidR="00CC5693" w:rsidRPr="00C85E19">
        <w:rPr>
          <w:rFonts w:ascii="Times New Roman" w:hAnsi="Times New Roman"/>
        </w:rPr>
        <w:t>Hence, it should be easier for a strategic partnership to overcome required interdependences in the U</w:t>
      </w:r>
      <w:r w:rsidR="005B1CC5">
        <w:rPr>
          <w:rFonts w:ascii="Times New Roman" w:hAnsi="Times New Roman"/>
        </w:rPr>
        <w:t>.</w:t>
      </w:r>
      <w:r w:rsidR="00CC5693" w:rsidRPr="00C85E19">
        <w:rPr>
          <w:rFonts w:ascii="Times New Roman" w:hAnsi="Times New Roman"/>
        </w:rPr>
        <w:t>S</w:t>
      </w:r>
      <w:r w:rsidR="005B1CC5">
        <w:rPr>
          <w:rFonts w:ascii="Times New Roman" w:hAnsi="Times New Roman"/>
        </w:rPr>
        <w:t xml:space="preserve">. </w:t>
      </w:r>
      <w:r w:rsidR="00CC5693" w:rsidRPr="00C85E19">
        <w:rPr>
          <w:rFonts w:ascii="Times New Roman" w:hAnsi="Times New Roman"/>
        </w:rPr>
        <w:t xml:space="preserve">than overseas and </w:t>
      </w:r>
      <w:r w:rsidR="003B3665" w:rsidRPr="00C85E19">
        <w:rPr>
          <w:rFonts w:ascii="Times New Roman" w:hAnsi="Times New Roman"/>
        </w:rPr>
        <w:t xml:space="preserve">this </w:t>
      </w:r>
      <w:r w:rsidR="00CC5693" w:rsidRPr="00C85E19">
        <w:rPr>
          <w:rFonts w:ascii="Times New Roman" w:hAnsi="Times New Roman"/>
        </w:rPr>
        <w:t>is viewed as a weaker; yet, important driving force</w:t>
      </w:r>
      <w:r w:rsidR="006B7576">
        <w:rPr>
          <w:rFonts w:ascii="Times New Roman" w:hAnsi="Times New Roman"/>
        </w:rPr>
        <w:t xml:space="preserve">.  </w:t>
      </w:r>
      <w:r w:rsidR="00CC5693" w:rsidRPr="00C85E19">
        <w:rPr>
          <w:rFonts w:ascii="Times New Roman" w:hAnsi="Times New Roman"/>
        </w:rPr>
        <w:t>The CI and question #</w:t>
      </w:r>
      <w:r w:rsidR="00355D8B" w:rsidRPr="00C85E19">
        <w:rPr>
          <w:rFonts w:ascii="Times New Roman" w:hAnsi="Times New Roman"/>
        </w:rPr>
        <w:t xml:space="preserve"> </w:t>
      </w:r>
      <w:r w:rsidR="00CC5693" w:rsidRPr="00C85E19">
        <w:rPr>
          <w:rFonts w:ascii="Times New Roman" w:hAnsi="Times New Roman"/>
        </w:rPr>
        <w:t>1 indicate other diabetes related product</w:t>
      </w:r>
      <w:r w:rsidR="003B3665" w:rsidRPr="00C85E19">
        <w:rPr>
          <w:rFonts w:ascii="Times New Roman" w:hAnsi="Times New Roman"/>
        </w:rPr>
        <w:t>s</w:t>
      </w:r>
      <w:r w:rsidR="00CC5693" w:rsidRPr="00C85E19">
        <w:rPr>
          <w:rFonts w:ascii="Times New Roman" w:hAnsi="Times New Roman"/>
        </w:rPr>
        <w:t xml:space="preserve"> have suffered or failed in the marketplace</w:t>
      </w:r>
      <w:r w:rsidR="006B7576">
        <w:rPr>
          <w:rFonts w:ascii="Times New Roman" w:hAnsi="Times New Roman"/>
        </w:rPr>
        <w:t xml:space="preserve">.  </w:t>
      </w:r>
      <w:r w:rsidR="00F82939" w:rsidRPr="00C85E19">
        <w:rPr>
          <w:rFonts w:ascii="Times New Roman" w:hAnsi="Times New Roman"/>
        </w:rPr>
        <w:t>Again, t</w:t>
      </w:r>
      <w:r w:rsidR="00CC5693" w:rsidRPr="00C85E19">
        <w:rPr>
          <w:rFonts w:ascii="Times New Roman" w:hAnsi="Times New Roman"/>
        </w:rPr>
        <w:t xml:space="preserve">he most notable market failure was </w:t>
      </w:r>
      <w:r w:rsidR="00C520F3" w:rsidRPr="00C85E19">
        <w:rPr>
          <w:rFonts w:ascii="Times New Roman" w:hAnsi="Times New Roman"/>
        </w:rPr>
        <w:t>Pfizer’s Exubera inhaled insulin product</w:t>
      </w:r>
      <w:r w:rsidR="006B7576">
        <w:rPr>
          <w:rFonts w:ascii="Times New Roman" w:hAnsi="Times New Roman"/>
        </w:rPr>
        <w:t xml:space="preserve">.  </w:t>
      </w:r>
      <w:r w:rsidR="00C520F3" w:rsidRPr="00C85E19">
        <w:rPr>
          <w:rFonts w:ascii="Times New Roman" w:hAnsi="Times New Roman"/>
        </w:rPr>
        <w:t>Since MannKind is a dry powder product with a new delivery system, prior expertise in the diabetes disease is important for the partner that leads the commercialization</w:t>
      </w:r>
      <w:r w:rsidR="00442E0C" w:rsidRPr="00C85E19">
        <w:rPr>
          <w:rFonts w:ascii="Times New Roman" w:hAnsi="Times New Roman"/>
        </w:rPr>
        <w:t xml:space="preserve"> </w:t>
      </w:r>
      <w:r w:rsidR="00C520F3" w:rsidRPr="00C85E19">
        <w:rPr>
          <w:rFonts w:ascii="Times New Roman" w:hAnsi="Times New Roman"/>
        </w:rPr>
        <w:t>effort</w:t>
      </w:r>
      <w:r w:rsidR="006B7576">
        <w:rPr>
          <w:rFonts w:ascii="Times New Roman" w:hAnsi="Times New Roman"/>
        </w:rPr>
        <w:t xml:space="preserve">.  </w:t>
      </w:r>
      <w:r w:rsidR="00C520F3" w:rsidRPr="00C85E19">
        <w:rPr>
          <w:rFonts w:ascii="Times New Roman" w:hAnsi="Times New Roman"/>
        </w:rPr>
        <w:t xml:space="preserve">A high level of </w:t>
      </w:r>
      <w:r w:rsidR="003B3665" w:rsidRPr="00C85E19">
        <w:rPr>
          <w:rFonts w:ascii="Times New Roman" w:hAnsi="Times New Roman"/>
        </w:rPr>
        <w:t xml:space="preserve">diabetes </w:t>
      </w:r>
      <w:r w:rsidR="00C520F3" w:rsidRPr="00C85E19">
        <w:rPr>
          <w:rFonts w:ascii="Times New Roman" w:hAnsi="Times New Roman"/>
        </w:rPr>
        <w:t>expertise should be a strong driving force but less important than global market presence because MannKind has expertise in this area</w:t>
      </w:r>
      <w:r w:rsidR="006B7576">
        <w:rPr>
          <w:rFonts w:ascii="Times New Roman" w:hAnsi="Times New Roman"/>
        </w:rPr>
        <w:t xml:space="preserve">.  </w:t>
      </w:r>
      <w:r w:rsidR="00C520F3" w:rsidRPr="00C85E19">
        <w:rPr>
          <w:rFonts w:ascii="Times New Roman" w:hAnsi="Times New Roman"/>
        </w:rPr>
        <w:t>The health care network (H</w:t>
      </w:r>
      <w:r w:rsidR="00BF2C76" w:rsidRPr="00C85E19">
        <w:rPr>
          <w:rFonts w:ascii="Times New Roman" w:hAnsi="Times New Roman"/>
        </w:rPr>
        <w:t xml:space="preserve">CP) </w:t>
      </w:r>
      <w:r w:rsidR="00C520F3" w:rsidRPr="00C85E19">
        <w:rPr>
          <w:rFonts w:ascii="Times New Roman" w:hAnsi="Times New Roman"/>
        </w:rPr>
        <w:t xml:space="preserve">of doctors, nurses and others involved with patient education </w:t>
      </w:r>
      <w:r w:rsidR="00BF2C76" w:rsidRPr="00C85E19">
        <w:rPr>
          <w:rFonts w:ascii="Times New Roman" w:hAnsi="Times New Roman"/>
        </w:rPr>
        <w:t xml:space="preserve">is another complementarity factor but it </w:t>
      </w:r>
      <w:r w:rsidR="00442E0C" w:rsidRPr="00C85E19">
        <w:rPr>
          <w:rFonts w:ascii="Times New Roman" w:hAnsi="Times New Roman"/>
        </w:rPr>
        <w:t>could</w:t>
      </w:r>
      <w:r w:rsidR="00BF2C76" w:rsidRPr="00C85E19">
        <w:rPr>
          <w:rFonts w:ascii="Times New Roman" w:hAnsi="Times New Roman"/>
        </w:rPr>
        <w:t xml:space="preserve"> be </w:t>
      </w:r>
      <w:r w:rsidR="00C520F3" w:rsidRPr="00C85E19">
        <w:rPr>
          <w:rFonts w:ascii="Times New Roman" w:hAnsi="Times New Roman"/>
        </w:rPr>
        <w:t xml:space="preserve">more readily </w:t>
      </w:r>
      <w:r w:rsidR="00BF2C76" w:rsidRPr="00C85E19">
        <w:rPr>
          <w:rFonts w:ascii="Times New Roman" w:hAnsi="Times New Roman"/>
        </w:rPr>
        <w:t xml:space="preserve">acquired over time </w:t>
      </w:r>
      <w:r w:rsidR="00C520F3" w:rsidRPr="00C85E19">
        <w:rPr>
          <w:rFonts w:ascii="Times New Roman" w:hAnsi="Times New Roman"/>
        </w:rPr>
        <w:t>than expertise in the diabetes disease process</w:t>
      </w:r>
      <w:r w:rsidR="006B7576">
        <w:rPr>
          <w:rFonts w:ascii="Times New Roman" w:hAnsi="Times New Roman"/>
        </w:rPr>
        <w:t xml:space="preserve">.  </w:t>
      </w:r>
      <w:r w:rsidR="00BF2C76" w:rsidRPr="00C85E19">
        <w:rPr>
          <w:rFonts w:ascii="Times New Roman" w:hAnsi="Times New Roman"/>
        </w:rPr>
        <w:t>The</w:t>
      </w:r>
      <w:r w:rsidR="003A7635" w:rsidRPr="00C85E19">
        <w:rPr>
          <w:rFonts w:ascii="Times New Roman" w:hAnsi="Times New Roman"/>
        </w:rPr>
        <w:t>y</w:t>
      </w:r>
      <w:r w:rsidR="00BF2C76" w:rsidRPr="00C85E19">
        <w:rPr>
          <w:rFonts w:ascii="Times New Roman" w:hAnsi="Times New Roman"/>
        </w:rPr>
        <w:t xml:space="preserve"> would most likely view competing diabetes products by a well-established pharma partner as the least important success factor because it is the most controllable factor</w:t>
      </w:r>
      <w:r w:rsidR="006B7576">
        <w:rPr>
          <w:rFonts w:ascii="Times New Roman" w:hAnsi="Times New Roman"/>
        </w:rPr>
        <w:t xml:space="preserve">.  </w:t>
      </w:r>
      <w:r w:rsidR="00BF2C76" w:rsidRPr="00C85E19">
        <w:rPr>
          <w:rFonts w:ascii="Times New Roman" w:hAnsi="Times New Roman"/>
        </w:rPr>
        <w:t xml:space="preserve">Unless the brand was not established or prior </w:t>
      </w:r>
      <w:r w:rsidR="00C70A64" w:rsidRPr="00C85E19">
        <w:rPr>
          <w:rFonts w:ascii="Times New Roman" w:hAnsi="Times New Roman"/>
        </w:rPr>
        <w:t>costs on similar diabetes drugs were</w:t>
      </w:r>
      <w:r w:rsidR="007D7004" w:rsidRPr="00C85E19">
        <w:rPr>
          <w:rFonts w:ascii="Times New Roman" w:hAnsi="Times New Roman"/>
        </w:rPr>
        <w:t xml:space="preserve"> “sunk</w:t>
      </w:r>
      <w:r w:rsidR="00BF2C76" w:rsidRPr="00C85E19">
        <w:rPr>
          <w:rFonts w:ascii="Times New Roman" w:hAnsi="Times New Roman"/>
        </w:rPr>
        <w:t xml:space="preserve"> cost,” most firms would attempt to recover cost on a similar drug</w:t>
      </w:r>
      <w:r w:rsidR="006B7576">
        <w:rPr>
          <w:rFonts w:ascii="Times New Roman" w:hAnsi="Times New Roman"/>
        </w:rPr>
        <w:t xml:space="preserve">.  </w:t>
      </w:r>
      <w:r w:rsidR="00C70A64" w:rsidRPr="00C85E19">
        <w:rPr>
          <w:rFonts w:ascii="Times New Roman" w:hAnsi="Times New Roman"/>
        </w:rPr>
        <w:t xml:space="preserve">This factor </w:t>
      </w:r>
      <w:r w:rsidR="00C02249" w:rsidRPr="00C85E19">
        <w:rPr>
          <w:rFonts w:ascii="Times New Roman" w:hAnsi="Times New Roman"/>
        </w:rPr>
        <w:t>is</w:t>
      </w:r>
      <w:r w:rsidR="00C70A64" w:rsidRPr="00C85E19">
        <w:rPr>
          <w:rFonts w:ascii="Times New Roman" w:hAnsi="Times New Roman"/>
        </w:rPr>
        <w:t xml:space="preserve"> considered </w:t>
      </w:r>
      <w:r w:rsidR="008F7CCD" w:rsidRPr="00C85E19">
        <w:rPr>
          <w:rFonts w:ascii="Times New Roman" w:hAnsi="Times New Roman"/>
        </w:rPr>
        <w:t xml:space="preserve">a </w:t>
      </w:r>
      <w:r w:rsidR="00C70A64" w:rsidRPr="00C85E19">
        <w:rPr>
          <w:rFonts w:ascii="Times New Roman" w:hAnsi="Times New Roman"/>
        </w:rPr>
        <w:t>“driving” force in the F</w:t>
      </w:r>
      <w:r w:rsidR="00863152" w:rsidRPr="00C85E19">
        <w:rPr>
          <w:rFonts w:ascii="Times New Roman" w:hAnsi="Times New Roman"/>
        </w:rPr>
        <w:t>F</w:t>
      </w:r>
      <w:r w:rsidR="00C70A64" w:rsidRPr="00C85E19">
        <w:rPr>
          <w:rFonts w:ascii="Times New Roman" w:hAnsi="Times New Roman"/>
        </w:rPr>
        <w:t xml:space="preserve"> analysis</w:t>
      </w:r>
      <w:r w:rsidR="006B7576">
        <w:rPr>
          <w:rFonts w:ascii="Times New Roman" w:hAnsi="Times New Roman"/>
        </w:rPr>
        <w:t xml:space="preserve">.  </w:t>
      </w:r>
      <w:r w:rsidR="00BF2C76" w:rsidRPr="00C85E19">
        <w:rPr>
          <w:rFonts w:ascii="Times New Roman" w:hAnsi="Times New Roman"/>
        </w:rPr>
        <w:t>Hence, competing product</w:t>
      </w:r>
      <w:r w:rsidR="00AA1A2F" w:rsidRPr="00C85E19">
        <w:rPr>
          <w:rFonts w:ascii="Times New Roman" w:hAnsi="Times New Roman"/>
        </w:rPr>
        <w:t>s</w:t>
      </w:r>
      <w:r w:rsidR="00BF2C76" w:rsidRPr="00C85E19">
        <w:rPr>
          <w:rFonts w:ascii="Times New Roman" w:hAnsi="Times New Roman"/>
        </w:rPr>
        <w:t xml:space="preserve"> would tend to keep the two companies apart and not form a strategic alliance</w:t>
      </w:r>
      <w:r w:rsidR="006B7576">
        <w:rPr>
          <w:rFonts w:ascii="Times New Roman" w:hAnsi="Times New Roman"/>
        </w:rPr>
        <w:t xml:space="preserve">.  </w:t>
      </w:r>
      <w:r w:rsidR="001E46C1" w:rsidRPr="00C85E19">
        <w:rPr>
          <w:rFonts w:ascii="Times New Roman" w:hAnsi="Times New Roman"/>
        </w:rPr>
        <w:t xml:space="preserve">As </w:t>
      </w:r>
      <w:r w:rsidR="00C02249" w:rsidRPr="00C85E19">
        <w:rPr>
          <w:rFonts w:ascii="Times New Roman" w:hAnsi="Times New Roman"/>
        </w:rPr>
        <w:t>stated before,</w:t>
      </w:r>
      <w:r w:rsidR="001E46C1" w:rsidRPr="00C85E19">
        <w:rPr>
          <w:rFonts w:ascii="Times New Roman" w:hAnsi="Times New Roman"/>
        </w:rPr>
        <w:t xml:space="preserve"> t</w:t>
      </w:r>
      <w:r w:rsidR="001E46C1" w:rsidRPr="00C85E19">
        <w:rPr>
          <w:rFonts w:ascii="Times New Roman" w:hAnsi="Times New Roman"/>
          <w:bCs/>
        </w:rPr>
        <w:t xml:space="preserve">he compatibility factor has the potential </w:t>
      </w:r>
      <w:r w:rsidR="007D7004" w:rsidRPr="00C85E19">
        <w:rPr>
          <w:rFonts w:ascii="Times New Roman" w:hAnsi="Times New Roman"/>
          <w:bCs/>
        </w:rPr>
        <w:t>to be</w:t>
      </w:r>
      <w:r w:rsidR="001E46C1" w:rsidRPr="00C85E19">
        <w:rPr>
          <w:rFonts w:ascii="Times New Roman" w:hAnsi="Times New Roman"/>
          <w:bCs/>
        </w:rPr>
        <w:t xml:space="preserve"> both driving and restraining forces</w:t>
      </w:r>
      <w:r w:rsidR="006B7576">
        <w:rPr>
          <w:rFonts w:ascii="Times New Roman" w:hAnsi="Times New Roman"/>
          <w:bCs/>
        </w:rPr>
        <w:t xml:space="preserve">.  </w:t>
      </w:r>
      <w:r w:rsidR="001E46C1" w:rsidRPr="00C85E19">
        <w:rPr>
          <w:rFonts w:ascii="Times New Roman" w:hAnsi="Times New Roman"/>
          <w:bCs/>
        </w:rPr>
        <w:t>It is a driving force when compatibility exists between firm</w:t>
      </w:r>
      <w:r w:rsidR="007D7004" w:rsidRPr="00C85E19">
        <w:rPr>
          <w:rFonts w:ascii="Times New Roman" w:hAnsi="Times New Roman"/>
          <w:bCs/>
        </w:rPr>
        <w:t>s</w:t>
      </w:r>
      <w:r w:rsidR="001E46C1" w:rsidRPr="00C85E19">
        <w:rPr>
          <w:rFonts w:ascii="Times New Roman" w:hAnsi="Times New Roman"/>
          <w:bCs/>
        </w:rPr>
        <w:t xml:space="preserve"> and a restraining force when compatibility does not exist</w:t>
      </w:r>
      <w:r w:rsidR="006B7576">
        <w:rPr>
          <w:rFonts w:ascii="Times New Roman" w:hAnsi="Times New Roman"/>
          <w:bCs/>
        </w:rPr>
        <w:t xml:space="preserve">.  </w:t>
      </w:r>
      <w:r w:rsidR="001E46C1" w:rsidRPr="00C85E19">
        <w:rPr>
          <w:rFonts w:ascii="Times New Roman" w:hAnsi="Times New Roman"/>
          <w:bCs/>
        </w:rPr>
        <w:t>However, little information is available from published sources concerning this potent</w:t>
      </w:r>
      <w:r w:rsidR="00733840" w:rsidRPr="00C85E19">
        <w:rPr>
          <w:rFonts w:ascii="Times New Roman" w:hAnsi="Times New Roman"/>
          <w:bCs/>
        </w:rPr>
        <w:t>ially important success factor</w:t>
      </w:r>
      <w:r w:rsidR="006B7576">
        <w:rPr>
          <w:rFonts w:ascii="Times New Roman" w:hAnsi="Times New Roman"/>
          <w:bCs/>
        </w:rPr>
        <w:t xml:space="preserve">.  </w:t>
      </w:r>
      <w:r w:rsidR="0067067F" w:rsidRPr="00C85E19">
        <w:rPr>
          <w:rFonts w:ascii="Times New Roman" w:hAnsi="Times New Roman"/>
          <w:bCs/>
        </w:rPr>
        <w:t>T</w:t>
      </w:r>
      <w:r w:rsidR="0096271E" w:rsidRPr="00C85E19">
        <w:rPr>
          <w:rFonts w:ascii="Times New Roman" w:hAnsi="Times New Roman"/>
          <w:bCs/>
        </w:rPr>
        <w:t xml:space="preserve">he authors used </w:t>
      </w:r>
      <w:r w:rsidR="0067067F" w:rsidRPr="00C85E19">
        <w:rPr>
          <w:rFonts w:ascii="Times New Roman" w:hAnsi="Times New Roman"/>
          <w:bCs/>
        </w:rPr>
        <w:t xml:space="preserve">group </w:t>
      </w:r>
      <w:r w:rsidR="00AA1A2F" w:rsidRPr="00C85E19">
        <w:rPr>
          <w:rFonts w:ascii="Times New Roman" w:hAnsi="Times New Roman"/>
          <w:bCs/>
        </w:rPr>
        <w:t xml:space="preserve">team </w:t>
      </w:r>
      <w:r w:rsidR="0096271E" w:rsidRPr="00C85E19">
        <w:rPr>
          <w:rFonts w:ascii="Times New Roman" w:hAnsi="Times New Roman"/>
          <w:bCs/>
        </w:rPr>
        <w:t xml:space="preserve">brainstorming and </w:t>
      </w:r>
      <w:r w:rsidR="00B64FE3" w:rsidRPr="00C85E19">
        <w:rPr>
          <w:rFonts w:ascii="Times New Roman" w:hAnsi="Times New Roman"/>
          <w:bCs/>
        </w:rPr>
        <w:t>brain writing</w:t>
      </w:r>
      <w:r w:rsidR="0096271E" w:rsidRPr="00C85E19">
        <w:rPr>
          <w:rFonts w:ascii="Times New Roman" w:hAnsi="Times New Roman"/>
          <w:bCs/>
        </w:rPr>
        <w:t xml:space="preserve"> to </w:t>
      </w:r>
      <w:r w:rsidR="00C7576F" w:rsidRPr="00C85E19">
        <w:rPr>
          <w:rFonts w:ascii="Times New Roman" w:hAnsi="Times New Roman"/>
          <w:bCs/>
        </w:rPr>
        <w:t xml:space="preserve">determine </w:t>
      </w:r>
      <w:r w:rsidR="00EA60B2" w:rsidRPr="00C85E19">
        <w:rPr>
          <w:rFonts w:ascii="Times New Roman" w:hAnsi="Times New Roman"/>
          <w:bCs/>
        </w:rPr>
        <w:t xml:space="preserve">the </w:t>
      </w:r>
      <w:r w:rsidR="00007B8D" w:rsidRPr="00C85E19">
        <w:rPr>
          <w:rFonts w:ascii="Times New Roman" w:hAnsi="Times New Roman"/>
          <w:bCs/>
        </w:rPr>
        <w:t>priority</w:t>
      </w:r>
      <w:r w:rsidR="00EA60B2" w:rsidRPr="00C85E19">
        <w:rPr>
          <w:rFonts w:ascii="Times New Roman" w:hAnsi="Times New Roman"/>
          <w:bCs/>
        </w:rPr>
        <w:t xml:space="preserve"> for </w:t>
      </w:r>
      <w:r w:rsidR="00C7576F" w:rsidRPr="00C85E19">
        <w:rPr>
          <w:rFonts w:ascii="Times New Roman" w:hAnsi="Times New Roman"/>
          <w:bCs/>
        </w:rPr>
        <w:t xml:space="preserve">each </w:t>
      </w:r>
      <w:r w:rsidR="00EA60B2" w:rsidRPr="00C85E19">
        <w:rPr>
          <w:rFonts w:ascii="Times New Roman" w:hAnsi="Times New Roman"/>
          <w:bCs/>
        </w:rPr>
        <w:t xml:space="preserve">of the six </w:t>
      </w:r>
      <w:r w:rsidR="00C7576F" w:rsidRPr="00C85E19">
        <w:rPr>
          <w:rFonts w:ascii="Times New Roman" w:hAnsi="Times New Roman"/>
          <w:bCs/>
        </w:rPr>
        <w:t>success factor</w:t>
      </w:r>
      <w:r w:rsidR="00EA60B2" w:rsidRPr="00C85E19">
        <w:rPr>
          <w:rFonts w:ascii="Times New Roman" w:hAnsi="Times New Roman"/>
          <w:bCs/>
        </w:rPr>
        <w:t>s</w:t>
      </w:r>
      <w:r w:rsidR="006B7576">
        <w:rPr>
          <w:rFonts w:ascii="Times New Roman" w:hAnsi="Times New Roman"/>
          <w:bCs/>
        </w:rPr>
        <w:t xml:space="preserve">.  </w:t>
      </w:r>
      <w:r w:rsidR="00385854" w:rsidRPr="00C85E19">
        <w:rPr>
          <w:rFonts w:ascii="Times New Roman" w:hAnsi="Times New Roman"/>
        </w:rPr>
        <w:t xml:space="preserve">Each major success factor in CI, Table 1 was mapped into the three success factors uncovered in the literature and </w:t>
      </w:r>
      <w:r w:rsidR="0067067F" w:rsidRPr="00C85E19">
        <w:rPr>
          <w:rFonts w:ascii="Times New Roman" w:hAnsi="Times New Roman"/>
        </w:rPr>
        <w:t>shown</w:t>
      </w:r>
      <w:r w:rsidR="00385854" w:rsidRPr="00C85E19">
        <w:rPr>
          <w:rFonts w:ascii="Times New Roman" w:hAnsi="Times New Roman"/>
        </w:rPr>
        <w:t xml:space="preserve"> in TN, Table 1 with </w:t>
      </w:r>
      <w:r w:rsidR="00EA60B2" w:rsidRPr="00C85E19">
        <w:rPr>
          <w:rFonts w:ascii="Times New Roman" w:hAnsi="Times New Roman"/>
        </w:rPr>
        <w:t xml:space="preserve">appropriate </w:t>
      </w:r>
      <w:r w:rsidR="003A7635" w:rsidRPr="00C85E19">
        <w:rPr>
          <w:rFonts w:ascii="Times New Roman" w:hAnsi="Times New Roman"/>
          <w:bCs/>
        </w:rPr>
        <w:t>FF categories</w:t>
      </w:r>
      <w:r w:rsidR="001E3DC1">
        <w:rPr>
          <w:rFonts w:ascii="Times New Roman" w:hAnsi="Times New Roman"/>
          <w:bCs/>
        </w:rPr>
        <w:t>.</w:t>
      </w:r>
    </w:p>
    <w:p w:rsidR="0044007B" w:rsidRDefault="0044007B" w:rsidP="005121DF">
      <w:pPr>
        <w:pStyle w:val="FreeFormA"/>
        <w:keepNext/>
        <w:widowControl w:val="0"/>
        <w:spacing w:after="240"/>
        <w:contextualSpacing/>
        <w:jc w:val="center"/>
        <w:rPr>
          <w:rFonts w:ascii="Times New Roman" w:hAnsi="Times New Roman"/>
          <w:b/>
          <w:bCs/>
        </w:rPr>
      </w:pPr>
    </w:p>
    <w:p w:rsidR="0044007B" w:rsidRDefault="0044007B" w:rsidP="005121DF">
      <w:pPr>
        <w:pStyle w:val="FreeFormA"/>
        <w:keepNext/>
        <w:widowControl w:val="0"/>
        <w:spacing w:after="240"/>
        <w:contextualSpacing/>
        <w:jc w:val="center"/>
        <w:rPr>
          <w:rFonts w:ascii="Times New Roman" w:hAnsi="Times New Roman"/>
          <w:b/>
          <w:bCs/>
        </w:rPr>
      </w:pPr>
    </w:p>
    <w:p w:rsidR="0044007B" w:rsidRDefault="0044007B" w:rsidP="005121DF">
      <w:pPr>
        <w:pStyle w:val="FreeFormA"/>
        <w:keepNext/>
        <w:widowControl w:val="0"/>
        <w:spacing w:after="240"/>
        <w:contextualSpacing/>
        <w:jc w:val="center"/>
        <w:rPr>
          <w:rFonts w:ascii="Times New Roman" w:hAnsi="Times New Roman"/>
          <w:b/>
          <w:bCs/>
        </w:rPr>
      </w:pPr>
    </w:p>
    <w:p w:rsidR="0044007B" w:rsidRDefault="0044007B" w:rsidP="005121DF">
      <w:pPr>
        <w:pStyle w:val="FreeFormA"/>
        <w:keepNext/>
        <w:widowControl w:val="0"/>
        <w:spacing w:after="240"/>
        <w:contextualSpacing/>
        <w:jc w:val="center"/>
        <w:rPr>
          <w:rFonts w:ascii="Times New Roman" w:hAnsi="Times New Roman"/>
          <w:b/>
          <w:bCs/>
        </w:rPr>
      </w:pPr>
    </w:p>
    <w:p w:rsidR="0044007B" w:rsidRDefault="0044007B" w:rsidP="005121DF">
      <w:pPr>
        <w:pStyle w:val="FreeFormA"/>
        <w:keepNext/>
        <w:widowControl w:val="0"/>
        <w:spacing w:after="240"/>
        <w:contextualSpacing/>
        <w:jc w:val="center"/>
        <w:rPr>
          <w:rFonts w:ascii="Times New Roman" w:hAnsi="Times New Roman"/>
          <w:b/>
          <w:bCs/>
        </w:rPr>
      </w:pPr>
    </w:p>
    <w:p w:rsidR="0044007B" w:rsidRDefault="0044007B" w:rsidP="005121DF">
      <w:pPr>
        <w:pStyle w:val="FreeFormA"/>
        <w:keepNext/>
        <w:widowControl w:val="0"/>
        <w:spacing w:after="240"/>
        <w:contextualSpacing/>
        <w:jc w:val="center"/>
        <w:rPr>
          <w:rFonts w:ascii="Times New Roman" w:hAnsi="Times New Roman"/>
          <w:b/>
          <w:bCs/>
        </w:rPr>
      </w:pPr>
    </w:p>
    <w:p w:rsidR="0044007B" w:rsidRDefault="0044007B" w:rsidP="005121DF">
      <w:pPr>
        <w:pStyle w:val="FreeFormA"/>
        <w:keepNext/>
        <w:widowControl w:val="0"/>
        <w:spacing w:after="240"/>
        <w:contextualSpacing/>
        <w:jc w:val="center"/>
        <w:rPr>
          <w:rFonts w:ascii="Times New Roman" w:hAnsi="Times New Roman"/>
          <w:b/>
          <w:bCs/>
        </w:rPr>
      </w:pPr>
    </w:p>
    <w:p w:rsidR="0044007B" w:rsidRDefault="0044007B" w:rsidP="005121DF">
      <w:pPr>
        <w:pStyle w:val="FreeFormA"/>
        <w:keepNext/>
        <w:widowControl w:val="0"/>
        <w:spacing w:after="240"/>
        <w:contextualSpacing/>
        <w:jc w:val="center"/>
        <w:rPr>
          <w:rFonts w:ascii="Times New Roman" w:hAnsi="Times New Roman"/>
          <w:b/>
          <w:bCs/>
        </w:rPr>
      </w:pPr>
    </w:p>
    <w:p w:rsidR="0044007B" w:rsidRDefault="0044007B" w:rsidP="005121DF">
      <w:pPr>
        <w:pStyle w:val="FreeFormA"/>
        <w:keepNext/>
        <w:widowControl w:val="0"/>
        <w:spacing w:after="240"/>
        <w:contextualSpacing/>
        <w:jc w:val="center"/>
        <w:rPr>
          <w:rFonts w:ascii="Times New Roman" w:hAnsi="Times New Roman"/>
          <w:b/>
          <w:bCs/>
        </w:rPr>
      </w:pPr>
    </w:p>
    <w:p w:rsidR="0044007B" w:rsidRDefault="0044007B" w:rsidP="005121DF">
      <w:pPr>
        <w:pStyle w:val="FreeFormA"/>
        <w:keepNext/>
        <w:widowControl w:val="0"/>
        <w:spacing w:after="240"/>
        <w:contextualSpacing/>
        <w:jc w:val="center"/>
        <w:rPr>
          <w:rFonts w:ascii="Times New Roman" w:hAnsi="Times New Roman"/>
          <w:b/>
          <w:bCs/>
        </w:rPr>
      </w:pPr>
    </w:p>
    <w:p w:rsidR="0044007B" w:rsidRDefault="0044007B" w:rsidP="005121DF">
      <w:pPr>
        <w:pStyle w:val="FreeFormA"/>
        <w:keepNext/>
        <w:widowControl w:val="0"/>
        <w:spacing w:after="240"/>
        <w:contextualSpacing/>
        <w:jc w:val="center"/>
        <w:rPr>
          <w:rFonts w:ascii="Times New Roman" w:hAnsi="Times New Roman"/>
          <w:b/>
          <w:bCs/>
        </w:rPr>
      </w:pPr>
    </w:p>
    <w:p w:rsidR="00E91151" w:rsidRDefault="0044007B" w:rsidP="005121DF">
      <w:pPr>
        <w:pStyle w:val="FreeFormA"/>
        <w:keepNext/>
        <w:widowControl w:val="0"/>
        <w:spacing w:after="240"/>
        <w:contextualSpacing/>
        <w:jc w:val="center"/>
        <w:rPr>
          <w:rFonts w:ascii="Times New Roman" w:hAnsi="Times New Roman"/>
          <w:b/>
          <w:bCs/>
        </w:rPr>
      </w:pPr>
      <w:r>
        <w:rPr>
          <w:rFonts w:ascii="Times New Roman" w:hAnsi="Times New Roman"/>
          <w:b/>
          <w:bCs/>
        </w:rPr>
        <w:lastRenderedPageBreak/>
        <w:t xml:space="preserve"> </w:t>
      </w:r>
      <w:r w:rsidR="008A3290" w:rsidRPr="00E7795E">
        <w:rPr>
          <w:rFonts w:ascii="Times New Roman" w:hAnsi="Times New Roman"/>
          <w:b/>
          <w:bCs/>
        </w:rPr>
        <w:t xml:space="preserve">Table 1: </w:t>
      </w:r>
      <w:r w:rsidR="00E91151" w:rsidRPr="00E7795E">
        <w:rPr>
          <w:rFonts w:ascii="Times New Roman" w:hAnsi="Times New Roman"/>
          <w:b/>
          <w:bCs/>
        </w:rPr>
        <w:t>Prioritized Success for MannKind Scenario</w:t>
      </w:r>
    </w:p>
    <w:p w:rsidR="00E7795E" w:rsidRPr="00E7795E" w:rsidRDefault="00E7795E" w:rsidP="005121DF">
      <w:pPr>
        <w:pStyle w:val="FreeFormA"/>
        <w:keepNext/>
        <w:widowControl w:val="0"/>
        <w:spacing w:after="240"/>
        <w:contextualSpacing/>
        <w:jc w:val="center"/>
        <w:rPr>
          <w:rFonts w:ascii="Times New Roman" w:hAnsi="Times New Roman"/>
          <w:b/>
          <w:bCs/>
        </w:rPr>
      </w:pPr>
    </w:p>
    <w:tbl>
      <w:tblPr>
        <w:tblStyle w:val="TableGrid"/>
        <w:tblW w:w="0" w:type="auto"/>
        <w:tblLook w:val="04A0" w:firstRow="1" w:lastRow="0" w:firstColumn="1" w:lastColumn="0" w:noHBand="0" w:noVBand="1"/>
      </w:tblPr>
      <w:tblGrid>
        <w:gridCol w:w="2808"/>
        <w:gridCol w:w="2430"/>
        <w:gridCol w:w="2790"/>
        <w:gridCol w:w="1548"/>
      </w:tblGrid>
      <w:tr w:rsidR="0047604E" w:rsidRPr="00F05442" w:rsidTr="00385854">
        <w:tc>
          <w:tcPr>
            <w:tcW w:w="2808" w:type="dxa"/>
          </w:tcPr>
          <w:p w:rsidR="0047604E" w:rsidRPr="00F05442" w:rsidRDefault="00385854" w:rsidP="005121DF">
            <w:pPr>
              <w:pStyle w:val="FreeFormA"/>
              <w:keepNext/>
              <w:widowControl w:val="0"/>
              <w:contextualSpacing/>
              <w:rPr>
                <w:rFonts w:ascii="Times New Roman" w:hAnsi="Times New Roman"/>
                <w:bCs/>
                <w:szCs w:val="24"/>
              </w:rPr>
            </w:pPr>
            <w:r w:rsidRPr="00F05442">
              <w:rPr>
                <w:rFonts w:ascii="Times New Roman" w:hAnsi="Times New Roman"/>
                <w:bCs/>
                <w:szCs w:val="24"/>
              </w:rPr>
              <w:t xml:space="preserve">Six Partner </w:t>
            </w:r>
            <w:r w:rsidR="0047604E" w:rsidRPr="00F05442">
              <w:rPr>
                <w:rFonts w:ascii="Times New Roman" w:hAnsi="Times New Roman"/>
                <w:bCs/>
                <w:szCs w:val="24"/>
              </w:rPr>
              <w:t>Success factors</w:t>
            </w:r>
          </w:p>
        </w:tc>
        <w:tc>
          <w:tcPr>
            <w:tcW w:w="2430" w:type="dxa"/>
          </w:tcPr>
          <w:p w:rsidR="0047604E" w:rsidRPr="00F05442" w:rsidRDefault="0047604E" w:rsidP="005121DF">
            <w:pPr>
              <w:pStyle w:val="FreeFormA"/>
              <w:keepNext/>
              <w:widowControl w:val="0"/>
              <w:contextualSpacing/>
              <w:rPr>
                <w:rFonts w:ascii="Times New Roman" w:hAnsi="Times New Roman"/>
                <w:bCs/>
                <w:szCs w:val="24"/>
              </w:rPr>
            </w:pPr>
            <w:r w:rsidRPr="00F05442">
              <w:rPr>
                <w:rFonts w:ascii="Times New Roman" w:hAnsi="Times New Roman"/>
                <w:bCs/>
                <w:szCs w:val="24"/>
              </w:rPr>
              <w:t xml:space="preserve">Kale &amp; Singh </w:t>
            </w:r>
            <w:r w:rsidR="00863152" w:rsidRPr="00F05442">
              <w:rPr>
                <w:rFonts w:ascii="Times New Roman" w:hAnsi="Times New Roman"/>
                <w:bCs/>
                <w:szCs w:val="24"/>
              </w:rPr>
              <w:t>Categories</w:t>
            </w:r>
          </w:p>
        </w:tc>
        <w:tc>
          <w:tcPr>
            <w:tcW w:w="2790" w:type="dxa"/>
          </w:tcPr>
          <w:p w:rsidR="0047604E" w:rsidRPr="00F05442" w:rsidRDefault="00A07334" w:rsidP="005121DF">
            <w:pPr>
              <w:pStyle w:val="FreeFormA"/>
              <w:keepNext/>
              <w:widowControl w:val="0"/>
              <w:contextualSpacing/>
              <w:rPr>
                <w:rFonts w:ascii="Times New Roman" w:hAnsi="Times New Roman"/>
                <w:bCs/>
                <w:szCs w:val="24"/>
              </w:rPr>
            </w:pPr>
            <w:r w:rsidRPr="00F05442">
              <w:rPr>
                <w:rFonts w:ascii="Times New Roman" w:hAnsi="Times New Roman"/>
                <w:szCs w:val="24"/>
              </w:rPr>
              <w:t>Force Field Category</w:t>
            </w:r>
          </w:p>
        </w:tc>
        <w:tc>
          <w:tcPr>
            <w:tcW w:w="1548" w:type="dxa"/>
          </w:tcPr>
          <w:p w:rsidR="0047604E" w:rsidRPr="00F05442" w:rsidRDefault="0047604E" w:rsidP="005121DF">
            <w:pPr>
              <w:pStyle w:val="FreeFormA"/>
              <w:keepNext/>
              <w:widowControl w:val="0"/>
              <w:contextualSpacing/>
              <w:rPr>
                <w:rFonts w:ascii="Times New Roman" w:hAnsi="Times New Roman"/>
                <w:bCs/>
                <w:szCs w:val="24"/>
              </w:rPr>
            </w:pPr>
            <w:r w:rsidRPr="00F05442">
              <w:rPr>
                <w:rFonts w:ascii="Times New Roman" w:hAnsi="Times New Roman"/>
                <w:bCs/>
                <w:szCs w:val="24"/>
              </w:rPr>
              <w:t>Factor Priority</w:t>
            </w:r>
          </w:p>
        </w:tc>
      </w:tr>
      <w:tr w:rsidR="0047604E" w:rsidRPr="00F05442" w:rsidTr="00385854">
        <w:tc>
          <w:tcPr>
            <w:tcW w:w="2808" w:type="dxa"/>
          </w:tcPr>
          <w:p w:rsidR="0047604E" w:rsidRPr="00F05442" w:rsidRDefault="0047604E" w:rsidP="005121DF">
            <w:pPr>
              <w:pStyle w:val="FreeFormA"/>
              <w:keepNext/>
              <w:widowControl w:val="0"/>
              <w:contextualSpacing/>
              <w:rPr>
                <w:rFonts w:ascii="Times New Roman" w:hAnsi="Times New Roman"/>
                <w:bCs/>
                <w:szCs w:val="24"/>
              </w:rPr>
            </w:pPr>
            <w:r w:rsidRPr="00F05442">
              <w:rPr>
                <w:rFonts w:ascii="Times New Roman" w:hAnsi="Times New Roman"/>
                <w:bCs/>
                <w:szCs w:val="24"/>
              </w:rPr>
              <w:t>Positive Cash flow</w:t>
            </w:r>
          </w:p>
        </w:tc>
        <w:tc>
          <w:tcPr>
            <w:tcW w:w="2430" w:type="dxa"/>
          </w:tcPr>
          <w:p w:rsidR="0047604E" w:rsidRPr="00F05442" w:rsidRDefault="0047604E" w:rsidP="005121DF">
            <w:pPr>
              <w:pStyle w:val="FreeFormA"/>
              <w:keepNext/>
              <w:widowControl w:val="0"/>
              <w:contextualSpacing/>
              <w:jc w:val="both"/>
              <w:rPr>
                <w:rFonts w:ascii="Times New Roman" w:hAnsi="Times New Roman"/>
                <w:bCs/>
                <w:szCs w:val="24"/>
              </w:rPr>
            </w:pPr>
            <w:r w:rsidRPr="00F05442">
              <w:rPr>
                <w:rFonts w:ascii="Times New Roman" w:hAnsi="Times New Roman"/>
                <w:bCs/>
                <w:szCs w:val="24"/>
              </w:rPr>
              <w:t>Commitment</w:t>
            </w:r>
          </w:p>
        </w:tc>
        <w:tc>
          <w:tcPr>
            <w:tcW w:w="2790" w:type="dxa"/>
          </w:tcPr>
          <w:p w:rsidR="0047604E" w:rsidRPr="00F05442" w:rsidRDefault="00385854" w:rsidP="005121DF">
            <w:pPr>
              <w:pStyle w:val="FreeFormA"/>
              <w:keepNext/>
              <w:widowControl w:val="0"/>
              <w:contextualSpacing/>
              <w:rPr>
                <w:rFonts w:ascii="Times New Roman" w:hAnsi="Times New Roman"/>
                <w:bCs/>
                <w:szCs w:val="24"/>
              </w:rPr>
            </w:pPr>
            <w:r w:rsidRPr="00F05442">
              <w:rPr>
                <w:rFonts w:ascii="Times New Roman" w:hAnsi="Times New Roman"/>
                <w:szCs w:val="24"/>
              </w:rPr>
              <w:t xml:space="preserve">Strong </w:t>
            </w:r>
            <w:r w:rsidR="00A07334" w:rsidRPr="00F05442">
              <w:rPr>
                <w:rFonts w:ascii="Times New Roman" w:hAnsi="Times New Roman"/>
                <w:szCs w:val="24"/>
              </w:rPr>
              <w:t>Driving, Restraining</w:t>
            </w:r>
          </w:p>
        </w:tc>
        <w:tc>
          <w:tcPr>
            <w:tcW w:w="1548" w:type="dxa"/>
          </w:tcPr>
          <w:p w:rsidR="0047604E" w:rsidRPr="00F05442" w:rsidRDefault="0047604E" w:rsidP="005121DF">
            <w:pPr>
              <w:pStyle w:val="FreeFormA"/>
              <w:keepNext/>
              <w:widowControl w:val="0"/>
              <w:contextualSpacing/>
              <w:jc w:val="center"/>
              <w:rPr>
                <w:rFonts w:ascii="Times New Roman" w:hAnsi="Times New Roman"/>
                <w:bCs/>
                <w:szCs w:val="24"/>
              </w:rPr>
            </w:pPr>
            <w:r w:rsidRPr="00F05442">
              <w:rPr>
                <w:rFonts w:ascii="Times New Roman" w:hAnsi="Times New Roman"/>
                <w:bCs/>
                <w:szCs w:val="24"/>
              </w:rPr>
              <w:t>1</w:t>
            </w:r>
          </w:p>
        </w:tc>
      </w:tr>
      <w:tr w:rsidR="0047604E" w:rsidRPr="00F05442" w:rsidTr="00385854">
        <w:tc>
          <w:tcPr>
            <w:tcW w:w="2808" w:type="dxa"/>
          </w:tcPr>
          <w:p w:rsidR="0047604E" w:rsidRPr="00F05442" w:rsidRDefault="0047604E" w:rsidP="005121DF">
            <w:pPr>
              <w:pStyle w:val="FreeFormA"/>
              <w:keepNext/>
              <w:widowControl w:val="0"/>
              <w:contextualSpacing/>
              <w:rPr>
                <w:rFonts w:ascii="Times New Roman" w:hAnsi="Times New Roman"/>
                <w:bCs/>
                <w:szCs w:val="24"/>
              </w:rPr>
            </w:pPr>
            <w:r w:rsidRPr="00F05442">
              <w:rPr>
                <w:rFonts w:ascii="Times New Roman" w:hAnsi="Times New Roman"/>
                <w:bCs/>
                <w:szCs w:val="24"/>
              </w:rPr>
              <w:t>Global market presence</w:t>
            </w:r>
          </w:p>
        </w:tc>
        <w:tc>
          <w:tcPr>
            <w:tcW w:w="2430" w:type="dxa"/>
          </w:tcPr>
          <w:p w:rsidR="0047604E" w:rsidRPr="00F05442" w:rsidRDefault="0047604E" w:rsidP="005121DF">
            <w:pPr>
              <w:pStyle w:val="FreeFormA"/>
              <w:keepNext/>
              <w:widowControl w:val="0"/>
              <w:contextualSpacing/>
              <w:rPr>
                <w:rFonts w:ascii="Times New Roman" w:hAnsi="Times New Roman"/>
                <w:bCs/>
                <w:szCs w:val="24"/>
              </w:rPr>
            </w:pPr>
            <w:r w:rsidRPr="00F05442">
              <w:rPr>
                <w:rFonts w:ascii="Times New Roman" w:hAnsi="Times New Roman"/>
                <w:bCs/>
                <w:szCs w:val="24"/>
              </w:rPr>
              <w:t>Complementarity</w:t>
            </w:r>
          </w:p>
        </w:tc>
        <w:tc>
          <w:tcPr>
            <w:tcW w:w="2790" w:type="dxa"/>
          </w:tcPr>
          <w:p w:rsidR="0047604E" w:rsidRPr="00F05442" w:rsidRDefault="00385854" w:rsidP="005121DF">
            <w:pPr>
              <w:pStyle w:val="FreeFormA"/>
              <w:keepNext/>
              <w:widowControl w:val="0"/>
              <w:contextualSpacing/>
              <w:rPr>
                <w:rFonts w:ascii="Times New Roman" w:hAnsi="Times New Roman"/>
                <w:bCs/>
                <w:szCs w:val="24"/>
              </w:rPr>
            </w:pPr>
            <w:r w:rsidRPr="00F05442">
              <w:rPr>
                <w:rFonts w:ascii="Times New Roman" w:hAnsi="Times New Roman"/>
                <w:bCs/>
                <w:szCs w:val="24"/>
              </w:rPr>
              <w:t>Strong Driving</w:t>
            </w:r>
          </w:p>
        </w:tc>
        <w:tc>
          <w:tcPr>
            <w:tcW w:w="1548" w:type="dxa"/>
          </w:tcPr>
          <w:p w:rsidR="0047604E" w:rsidRPr="00F05442" w:rsidRDefault="0047604E" w:rsidP="005121DF">
            <w:pPr>
              <w:pStyle w:val="FreeFormA"/>
              <w:keepNext/>
              <w:widowControl w:val="0"/>
              <w:contextualSpacing/>
              <w:jc w:val="center"/>
              <w:rPr>
                <w:rFonts w:ascii="Times New Roman" w:hAnsi="Times New Roman"/>
                <w:bCs/>
                <w:szCs w:val="24"/>
              </w:rPr>
            </w:pPr>
            <w:r w:rsidRPr="00F05442">
              <w:rPr>
                <w:rFonts w:ascii="Times New Roman" w:hAnsi="Times New Roman"/>
                <w:bCs/>
                <w:szCs w:val="24"/>
              </w:rPr>
              <w:t>2</w:t>
            </w:r>
          </w:p>
        </w:tc>
      </w:tr>
      <w:tr w:rsidR="0047604E" w:rsidRPr="00F05442" w:rsidTr="00385854">
        <w:tc>
          <w:tcPr>
            <w:tcW w:w="2808" w:type="dxa"/>
          </w:tcPr>
          <w:p w:rsidR="0047604E" w:rsidRPr="00F05442" w:rsidRDefault="0047604E" w:rsidP="005121DF">
            <w:pPr>
              <w:pStyle w:val="FreeFormA"/>
              <w:keepNext/>
              <w:widowControl w:val="0"/>
              <w:contextualSpacing/>
              <w:rPr>
                <w:rFonts w:ascii="Times New Roman" w:hAnsi="Times New Roman"/>
                <w:bCs/>
                <w:szCs w:val="24"/>
              </w:rPr>
            </w:pPr>
            <w:r w:rsidRPr="00F05442">
              <w:rPr>
                <w:rFonts w:ascii="Times New Roman" w:hAnsi="Times New Roman"/>
                <w:bCs/>
                <w:szCs w:val="24"/>
              </w:rPr>
              <w:t>Content diabetes knowledge</w:t>
            </w:r>
          </w:p>
        </w:tc>
        <w:tc>
          <w:tcPr>
            <w:tcW w:w="2430" w:type="dxa"/>
          </w:tcPr>
          <w:p w:rsidR="0047604E" w:rsidRPr="00F05442" w:rsidRDefault="0047604E" w:rsidP="005121DF">
            <w:pPr>
              <w:pStyle w:val="FreeFormA"/>
              <w:keepNext/>
              <w:widowControl w:val="0"/>
              <w:contextualSpacing/>
              <w:rPr>
                <w:rFonts w:ascii="Times New Roman" w:hAnsi="Times New Roman"/>
                <w:bCs/>
                <w:szCs w:val="24"/>
              </w:rPr>
            </w:pPr>
            <w:r w:rsidRPr="00F05442">
              <w:rPr>
                <w:rFonts w:ascii="Times New Roman" w:hAnsi="Times New Roman"/>
                <w:bCs/>
                <w:szCs w:val="24"/>
              </w:rPr>
              <w:t xml:space="preserve">Complementarity </w:t>
            </w:r>
          </w:p>
        </w:tc>
        <w:tc>
          <w:tcPr>
            <w:tcW w:w="2790" w:type="dxa"/>
          </w:tcPr>
          <w:p w:rsidR="0047604E" w:rsidRPr="00F05442" w:rsidRDefault="00385854" w:rsidP="005121DF">
            <w:pPr>
              <w:pStyle w:val="FreeFormA"/>
              <w:keepNext/>
              <w:widowControl w:val="0"/>
              <w:contextualSpacing/>
              <w:rPr>
                <w:rFonts w:ascii="Times New Roman" w:hAnsi="Times New Roman"/>
                <w:bCs/>
                <w:szCs w:val="24"/>
              </w:rPr>
            </w:pPr>
            <w:r w:rsidRPr="00F05442">
              <w:rPr>
                <w:rFonts w:ascii="Times New Roman" w:hAnsi="Times New Roman"/>
                <w:szCs w:val="24"/>
              </w:rPr>
              <w:t xml:space="preserve">Strong </w:t>
            </w:r>
            <w:r w:rsidR="00A07334" w:rsidRPr="00F05442">
              <w:rPr>
                <w:rFonts w:ascii="Times New Roman" w:hAnsi="Times New Roman"/>
                <w:szCs w:val="24"/>
              </w:rPr>
              <w:t>Driving</w:t>
            </w:r>
          </w:p>
        </w:tc>
        <w:tc>
          <w:tcPr>
            <w:tcW w:w="1548" w:type="dxa"/>
          </w:tcPr>
          <w:p w:rsidR="0047604E" w:rsidRPr="00F05442" w:rsidRDefault="0047604E" w:rsidP="005121DF">
            <w:pPr>
              <w:pStyle w:val="FreeFormA"/>
              <w:keepNext/>
              <w:widowControl w:val="0"/>
              <w:contextualSpacing/>
              <w:jc w:val="center"/>
              <w:rPr>
                <w:rFonts w:ascii="Times New Roman" w:hAnsi="Times New Roman"/>
                <w:bCs/>
                <w:szCs w:val="24"/>
              </w:rPr>
            </w:pPr>
            <w:r w:rsidRPr="00F05442">
              <w:rPr>
                <w:rFonts w:ascii="Times New Roman" w:hAnsi="Times New Roman"/>
                <w:bCs/>
                <w:szCs w:val="24"/>
              </w:rPr>
              <w:t>3</w:t>
            </w:r>
          </w:p>
        </w:tc>
      </w:tr>
      <w:tr w:rsidR="0047604E" w:rsidRPr="00F05442" w:rsidTr="00385854">
        <w:tc>
          <w:tcPr>
            <w:tcW w:w="2808" w:type="dxa"/>
          </w:tcPr>
          <w:p w:rsidR="0047604E" w:rsidRPr="00F05442" w:rsidRDefault="0047604E" w:rsidP="005121DF">
            <w:pPr>
              <w:pStyle w:val="FreeFormA"/>
              <w:keepNext/>
              <w:widowControl w:val="0"/>
              <w:contextualSpacing/>
              <w:rPr>
                <w:rFonts w:ascii="Times New Roman" w:hAnsi="Times New Roman"/>
                <w:bCs/>
                <w:szCs w:val="24"/>
              </w:rPr>
            </w:pPr>
            <w:r w:rsidRPr="00F05442">
              <w:rPr>
                <w:rFonts w:ascii="Times New Roman" w:hAnsi="Times New Roman"/>
                <w:bCs/>
                <w:szCs w:val="24"/>
              </w:rPr>
              <w:t>Established HCP contacts</w:t>
            </w:r>
          </w:p>
        </w:tc>
        <w:tc>
          <w:tcPr>
            <w:tcW w:w="2430" w:type="dxa"/>
          </w:tcPr>
          <w:p w:rsidR="0047604E" w:rsidRPr="00F05442" w:rsidRDefault="0047604E" w:rsidP="005121DF">
            <w:pPr>
              <w:pStyle w:val="FreeFormA"/>
              <w:keepNext/>
              <w:widowControl w:val="0"/>
              <w:contextualSpacing/>
              <w:rPr>
                <w:rFonts w:ascii="Times New Roman" w:hAnsi="Times New Roman"/>
                <w:bCs/>
                <w:szCs w:val="24"/>
              </w:rPr>
            </w:pPr>
            <w:r w:rsidRPr="00F05442">
              <w:rPr>
                <w:rFonts w:ascii="Times New Roman" w:hAnsi="Times New Roman"/>
                <w:bCs/>
                <w:szCs w:val="24"/>
              </w:rPr>
              <w:t>Complementarity</w:t>
            </w:r>
          </w:p>
        </w:tc>
        <w:tc>
          <w:tcPr>
            <w:tcW w:w="2790" w:type="dxa"/>
          </w:tcPr>
          <w:p w:rsidR="0047604E" w:rsidRPr="00F05442" w:rsidRDefault="00385854" w:rsidP="005121DF">
            <w:pPr>
              <w:pStyle w:val="FreeFormA"/>
              <w:keepNext/>
              <w:widowControl w:val="0"/>
              <w:contextualSpacing/>
              <w:rPr>
                <w:rFonts w:ascii="Times New Roman" w:hAnsi="Times New Roman"/>
                <w:bCs/>
                <w:szCs w:val="24"/>
              </w:rPr>
            </w:pPr>
            <w:r w:rsidRPr="00F05442">
              <w:rPr>
                <w:rFonts w:ascii="Times New Roman" w:hAnsi="Times New Roman"/>
                <w:szCs w:val="24"/>
              </w:rPr>
              <w:t xml:space="preserve">Average </w:t>
            </w:r>
            <w:r w:rsidR="00A07334" w:rsidRPr="00F05442">
              <w:rPr>
                <w:rFonts w:ascii="Times New Roman" w:hAnsi="Times New Roman"/>
                <w:szCs w:val="24"/>
              </w:rPr>
              <w:t>Driving</w:t>
            </w:r>
          </w:p>
        </w:tc>
        <w:tc>
          <w:tcPr>
            <w:tcW w:w="1548" w:type="dxa"/>
          </w:tcPr>
          <w:p w:rsidR="0047604E" w:rsidRPr="00F05442" w:rsidRDefault="0047604E" w:rsidP="005121DF">
            <w:pPr>
              <w:pStyle w:val="FreeFormA"/>
              <w:keepNext/>
              <w:widowControl w:val="0"/>
              <w:contextualSpacing/>
              <w:jc w:val="center"/>
              <w:rPr>
                <w:rFonts w:ascii="Times New Roman" w:hAnsi="Times New Roman"/>
                <w:bCs/>
                <w:szCs w:val="24"/>
              </w:rPr>
            </w:pPr>
            <w:r w:rsidRPr="00F05442">
              <w:rPr>
                <w:rFonts w:ascii="Times New Roman" w:hAnsi="Times New Roman"/>
                <w:bCs/>
                <w:szCs w:val="24"/>
              </w:rPr>
              <w:t>4</w:t>
            </w:r>
          </w:p>
        </w:tc>
      </w:tr>
      <w:tr w:rsidR="0047604E" w:rsidRPr="00F05442" w:rsidTr="00385854">
        <w:tc>
          <w:tcPr>
            <w:tcW w:w="2808" w:type="dxa"/>
          </w:tcPr>
          <w:p w:rsidR="0047604E" w:rsidRPr="00F05442" w:rsidRDefault="0047604E" w:rsidP="00CE0202">
            <w:pPr>
              <w:pStyle w:val="FreeFormA"/>
              <w:keepNext/>
              <w:widowControl w:val="0"/>
              <w:contextualSpacing/>
              <w:rPr>
                <w:rFonts w:ascii="Times New Roman" w:hAnsi="Times New Roman"/>
                <w:bCs/>
                <w:szCs w:val="24"/>
              </w:rPr>
            </w:pPr>
            <w:r w:rsidRPr="00F05442">
              <w:rPr>
                <w:rFonts w:ascii="Times New Roman" w:hAnsi="Times New Roman"/>
                <w:bCs/>
                <w:szCs w:val="24"/>
              </w:rPr>
              <w:t>U</w:t>
            </w:r>
            <w:r w:rsidR="005B1CC5">
              <w:rPr>
                <w:rFonts w:ascii="Times New Roman" w:hAnsi="Times New Roman"/>
                <w:bCs/>
                <w:szCs w:val="24"/>
              </w:rPr>
              <w:t>.</w:t>
            </w:r>
            <w:r w:rsidRPr="00F05442">
              <w:rPr>
                <w:rFonts w:ascii="Times New Roman" w:hAnsi="Times New Roman"/>
                <w:bCs/>
                <w:szCs w:val="24"/>
              </w:rPr>
              <w:t>S</w:t>
            </w:r>
            <w:r w:rsidR="005B1CC5">
              <w:rPr>
                <w:rFonts w:ascii="Times New Roman" w:hAnsi="Times New Roman"/>
                <w:bCs/>
                <w:szCs w:val="24"/>
              </w:rPr>
              <w:t>.</w:t>
            </w:r>
            <w:r w:rsidR="00CE0202">
              <w:rPr>
                <w:rFonts w:ascii="Times New Roman" w:hAnsi="Times New Roman"/>
                <w:bCs/>
                <w:szCs w:val="24"/>
              </w:rPr>
              <w:t xml:space="preserve"> </w:t>
            </w:r>
            <w:r w:rsidRPr="00F05442">
              <w:rPr>
                <w:rFonts w:ascii="Times New Roman" w:hAnsi="Times New Roman"/>
                <w:bCs/>
                <w:szCs w:val="24"/>
              </w:rPr>
              <w:t>market presence</w:t>
            </w:r>
          </w:p>
        </w:tc>
        <w:tc>
          <w:tcPr>
            <w:tcW w:w="2430" w:type="dxa"/>
          </w:tcPr>
          <w:p w:rsidR="0047604E" w:rsidRPr="00F05442" w:rsidRDefault="0047604E" w:rsidP="005121DF">
            <w:pPr>
              <w:pStyle w:val="FreeFormA"/>
              <w:keepNext/>
              <w:widowControl w:val="0"/>
              <w:contextualSpacing/>
              <w:rPr>
                <w:rFonts w:ascii="Times New Roman" w:hAnsi="Times New Roman"/>
                <w:bCs/>
                <w:szCs w:val="24"/>
              </w:rPr>
            </w:pPr>
            <w:r w:rsidRPr="00F05442">
              <w:rPr>
                <w:rFonts w:ascii="Times New Roman" w:hAnsi="Times New Roman"/>
                <w:bCs/>
                <w:szCs w:val="24"/>
              </w:rPr>
              <w:t>Complementarity</w:t>
            </w:r>
          </w:p>
        </w:tc>
        <w:tc>
          <w:tcPr>
            <w:tcW w:w="2790" w:type="dxa"/>
          </w:tcPr>
          <w:p w:rsidR="0047604E" w:rsidRPr="00F05442" w:rsidRDefault="00385854" w:rsidP="005121DF">
            <w:pPr>
              <w:pStyle w:val="FreeFormA"/>
              <w:keepNext/>
              <w:widowControl w:val="0"/>
              <w:contextualSpacing/>
              <w:rPr>
                <w:rFonts w:ascii="Times New Roman" w:hAnsi="Times New Roman"/>
                <w:bCs/>
                <w:szCs w:val="24"/>
              </w:rPr>
            </w:pPr>
            <w:r w:rsidRPr="00F05442">
              <w:rPr>
                <w:rFonts w:ascii="Times New Roman" w:hAnsi="Times New Roman"/>
                <w:szCs w:val="24"/>
              </w:rPr>
              <w:t xml:space="preserve">Weak </w:t>
            </w:r>
            <w:r w:rsidR="00A07334" w:rsidRPr="00F05442">
              <w:rPr>
                <w:rFonts w:ascii="Times New Roman" w:hAnsi="Times New Roman"/>
                <w:szCs w:val="24"/>
              </w:rPr>
              <w:t>Driving</w:t>
            </w:r>
          </w:p>
        </w:tc>
        <w:tc>
          <w:tcPr>
            <w:tcW w:w="1548" w:type="dxa"/>
          </w:tcPr>
          <w:p w:rsidR="0047604E" w:rsidRPr="00F05442" w:rsidRDefault="0047604E" w:rsidP="005121DF">
            <w:pPr>
              <w:pStyle w:val="FreeFormA"/>
              <w:keepNext/>
              <w:widowControl w:val="0"/>
              <w:contextualSpacing/>
              <w:jc w:val="center"/>
              <w:rPr>
                <w:rFonts w:ascii="Times New Roman" w:hAnsi="Times New Roman"/>
                <w:bCs/>
                <w:szCs w:val="24"/>
              </w:rPr>
            </w:pPr>
            <w:r w:rsidRPr="00F05442">
              <w:rPr>
                <w:rFonts w:ascii="Times New Roman" w:hAnsi="Times New Roman"/>
                <w:bCs/>
                <w:szCs w:val="24"/>
              </w:rPr>
              <w:t>5</w:t>
            </w:r>
          </w:p>
        </w:tc>
      </w:tr>
      <w:tr w:rsidR="0047604E" w:rsidRPr="00F05442" w:rsidTr="00385854">
        <w:tc>
          <w:tcPr>
            <w:tcW w:w="2808" w:type="dxa"/>
          </w:tcPr>
          <w:p w:rsidR="0047604E" w:rsidRPr="00F05442" w:rsidRDefault="0047604E" w:rsidP="005121DF">
            <w:pPr>
              <w:pStyle w:val="FreeFormA"/>
              <w:keepNext/>
              <w:widowControl w:val="0"/>
              <w:contextualSpacing/>
              <w:rPr>
                <w:rFonts w:ascii="Times New Roman" w:hAnsi="Times New Roman"/>
                <w:bCs/>
                <w:szCs w:val="24"/>
              </w:rPr>
            </w:pPr>
            <w:r w:rsidRPr="00F05442">
              <w:rPr>
                <w:rFonts w:ascii="Times New Roman" w:hAnsi="Times New Roman"/>
                <w:bCs/>
                <w:szCs w:val="24"/>
              </w:rPr>
              <w:t>No competing diabetes products</w:t>
            </w:r>
          </w:p>
        </w:tc>
        <w:tc>
          <w:tcPr>
            <w:tcW w:w="2430" w:type="dxa"/>
          </w:tcPr>
          <w:p w:rsidR="0047604E" w:rsidRPr="00F05442" w:rsidRDefault="0047604E" w:rsidP="005121DF">
            <w:pPr>
              <w:pStyle w:val="FreeFormA"/>
              <w:keepNext/>
              <w:widowControl w:val="0"/>
              <w:contextualSpacing/>
              <w:rPr>
                <w:rFonts w:ascii="Times New Roman" w:hAnsi="Times New Roman"/>
                <w:bCs/>
                <w:szCs w:val="24"/>
              </w:rPr>
            </w:pPr>
            <w:r w:rsidRPr="00F05442">
              <w:rPr>
                <w:rFonts w:ascii="Times New Roman" w:hAnsi="Times New Roman"/>
                <w:bCs/>
                <w:szCs w:val="24"/>
              </w:rPr>
              <w:t>Complementarity</w:t>
            </w:r>
          </w:p>
        </w:tc>
        <w:tc>
          <w:tcPr>
            <w:tcW w:w="2790" w:type="dxa"/>
          </w:tcPr>
          <w:p w:rsidR="0047604E" w:rsidRPr="00F05442" w:rsidRDefault="00385854" w:rsidP="005121DF">
            <w:pPr>
              <w:pStyle w:val="FreeFormA"/>
              <w:keepNext/>
              <w:widowControl w:val="0"/>
              <w:contextualSpacing/>
              <w:rPr>
                <w:rFonts w:ascii="Times New Roman" w:hAnsi="Times New Roman"/>
                <w:bCs/>
                <w:szCs w:val="24"/>
              </w:rPr>
            </w:pPr>
            <w:r w:rsidRPr="00F05442">
              <w:rPr>
                <w:rFonts w:ascii="Times New Roman" w:hAnsi="Times New Roman"/>
                <w:szCs w:val="24"/>
              </w:rPr>
              <w:t xml:space="preserve">Average </w:t>
            </w:r>
            <w:r w:rsidR="00A07334" w:rsidRPr="00F05442">
              <w:rPr>
                <w:rFonts w:ascii="Times New Roman" w:hAnsi="Times New Roman"/>
                <w:szCs w:val="24"/>
              </w:rPr>
              <w:t>Restraining</w:t>
            </w:r>
          </w:p>
        </w:tc>
        <w:tc>
          <w:tcPr>
            <w:tcW w:w="1548" w:type="dxa"/>
          </w:tcPr>
          <w:p w:rsidR="0047604E" w:rsidRPr="00F05442" w:rsidRDefault="0047604E" w:rsidP="005121DF">
            <w:pPr>
              <w:pStyle w:val="FreeFormA"/>
              <w:keepNext/>
              <w:widowControl w:val="0"/>
              <w:contextualSpacing/>
              <w:jc w:val="center"/>
              <w:rPr>
                <w:rFonts w:ascii="Times New Roman" w:hAnsi="Times New Roman"/>
                <w:bCs/>
                <w:szCs w:val="24"/>
              </w:rPr>
            </w:pPr>
            <w:r w:rsidRPr="00F05442">
              <w:rPr>
                <w:rFonts w:ascii="Times New Roman" w:hAnsi="Times New Roman"/>
                <w:bCs/>
                <w:szCs w:val="24"/>
              </w:rPr>
              <w:t>6</w:t>
            </w:r>
          </w:p>
        </w:tc>
      </w:tr>
    </w:tbl>
    <w:p w:rsidR="00E91151" w:rsidRDefault="00E91151" w:rsidP="005121DF">
      <w:pPr>
        <w:pStyle w:val="FreeFormA"/>
        <w:keepNext/>
        <w:widowControl w:val="0"/>
        <w:spacing w:after="240"/>
        <w:contextualSpacing/>
        <w:rPr>
          <w:rFonts w:ascii="Times New Roman" w:hAnsi="Times New Roman"/>
          <w:bCs/>
        </w:rPr>
      </w:pPr>
      <w:r w:rsidRPr="00F05442">
        <w:rPr>
          <w:rFonts w:ascii="Times New Roman" w:hAnsi="Times New Roman"/>
          <w:bCs/>
          <w:szCs w:val="24"/>
        </w:rPr>
        <w:t>So</w:t>
      </w:r>
      <w:r w:rsidRPr="00C85E19">
        <w:rPr>
          <w:rFonts w:ascii="Times New Roman" w:hAnsi="Times New Roman"/>
          <w:bCs/>
        </w:rPr>
        <w:t>urce: Authors’ Notes</w:t>
      </w:r>
    </w:p>
    <w:p w:rsidR="00E7795E" w:rsidRDefault="00E7795E" w:rsidP="005121DF">
      <w:pPr>
        <w:pStyle w:val="FreeFormA"/>
        <w:keepNext/>
        <w:widowControl w:val="0"/>
        <w:spacing w:after="240"/>
        <w:contextualSpacing/>
        <w:rPr>
          <w:rFonts w:ascii="Times New Roman" w:hAnsi="Times New Roman"/>
          <w:bCs/>
        </w:rPr>
      </w:pPr>
    </w:p>
    <w:p w:rsidR="00E7795E" w:rsidRPr="00C85E19" w:rsidRDefault="00E7795E" w:rsidP="005121DF">
      <w:pPr>
        <w:pStyle w:val="FreeFormA"/>
        <w:keepNext/>
        <w:widowControl w:val="0"/>
        <w:spacing w:after="240"/>
        <w:contextualSpacing/>
        <w:rPr>
          <w:rFonts w:ascii="Times New Roman" w:hAnsi="Times New Roman"/>
          <w:bCs/>
        </w:rPr>
      </w:pPr>
    </w:p>
    <w:p w:rsidR="00E7795E" w:rsidRDefault="002A61F4" w:rsidP="005121DF">
      <w:pPr>
        <w:pStyle w:val="FreeFormA"/>
        <w:keepNext/>
        <w:widowControl w:val="0"/>
        <w:spacing w:after="240"/>
        <w:contextualSpacing/>
        <w:rPr>
          <w:rFonts w:ascii="Times New Roman" w:hAnsi="Times New Roman"/>
          <w:b/>
          <w:bCs/>
        </w:rPr>
      </w:pPr>
      <w:r w:rsidRPr="00E7795E">
        <w:rPr>
          <w:rFonts w:ascii="Times New Roman" w:hAnsi="Times New Roman"/>
          <w:b/>
          <w:bCs/>
          <w:i/>
        </w:rPr>
        <w:t>MannKind Fishbone Analysis</w:t>
      </w:r>
      <w:r w:rsidR="008A3290" w:rsidRPr="00C85E19">
        <w:rPr>
          <w:rFonts w:ascii="Times New Roman" w:hAnsi="Times New Roman"/>
          <w:b/>
          <w:bCs/>
        </w:rPr>
        <w:t xml:space="preserve"> </w:t>
      </w:r>
      <w:r w:rsidR="00431A32" w:rsidRPr="00C85E19">
        <w:rPr>
          <w:rFonts w:ascii="Times New Roman" w:hAnsi="Times New Roman"/>
          <w:b/>
          <w:bCs/>
        </w:rPr>
        <w:t xml:space="preserve"> </w:t>
      </w:r>
    </w:p>
    <w:p w:rsidR="00E7795E" w:rsidRDefault="00E7795E" w:rsidP="005121DF">
      <w:pPr>
        <w:pStyle w:val="FreeFormA"/>
        <w:keepNext/>
        <w:widowControl w:val="0"/>
        <w:spacing w:after="240"/>
        <w:contextualSpacing/>
        <w:rPr>
          <w:rFonts w:ascii="Times New Roman" w:hAnsi="Times New Roman"/>
          <w:b/>
          <w:bCs/>
        </w:rPr>
      </w:pPr>
    </w:p>
    <w:p w:rsidR="00E91151" w:rsidRDefault="00431A32" w:rsidP="005121DF">
      <w:pPr>
        <w:pStyle w:val="FreeFormA"/>
        <w:keepNext/>
        <w:widowControl w:val="0"/>
        <w:spacing w:after="240"/>
        <w:contextualSpacing/>
        <w:rPr>
          <w:rFonts w:ascii="Times New Roman" w:hAnsi="Times New Roman"/>
          <w:bCs/>
        </w:rPr>
      </w:pPr>
      <w:r w:rsidRPr="00C85E19">
        <w:rPr>
          <w:rFonts w:ascii="Times New Roman" w:hAnsi="Times New Roman"/>
          <w:bCs/>
        </w:rPr>
        <w:t>The primary focus of the Fishbone Chart is to discover the major influences or “causes” of a problem</w:t>
      </w:r>
      <w:r w:rsidR="003B1C64" w:rsidRPr="00C85E19">
        <w:rPr>
          <w:rFonts w:ascii="Times New Roman" w:hAnsi="Times New Roman"/>
          <w:bCs/>
        </w:rPr>
        <w:t xml:space="preserve"> (see Appendix B)</w:t>
      </w:r>
      <w:r w:rsidR="006B7576">
        <w:rPr>
          <w:rFonts w:ascii="Times New Roman" w:hAnsi="Times New Roman"/>
          <w:bCs/>
        </w:rPr>
        <w:t xml:space="preserve">.  </w:t>
      </w:r>
      <w:r w:rsidRPr="00C85E19">
        <w:rPr>
          <w:rFonts w:ascii="Times New Roman" w:hAnsi="Times New Roman"/>
          <w:bCs/>
        </w:rPr>
        <w:t xml:space="preserve">Traditional Fishbone Charts attempt to summarize multiple causes into four major </w:t>
      </w:r>
      <w:r w:rsidR="00206A10" w:rsidRPr="00C85E19">
        <w:rPr>
          <w:rFonts w:ascii="Times New Roman" w:hAnsi="Times New Roman"/>
          <w:bCs/>
        </w:rPr>
        <w:t xml:space="preserve">bones or </w:t>
      </w:r>
      <w:r w:rsidRPr="00C85E19">
        <w:rPr>
          <w:rFonts w:ascii="Times New Roman" w:hAnsi="Times New Roman"/>
          <w:bCs/>
        </w:rPr>
        <w:t>categories (machines, material, methods and manpower or people)</w:t>
      </w:r>
      <w:r w:rsidR="006B7576">
        <w:rPr>
          <w:rFonts w:ascii="Times New Roman" w:hAnsi="Times New Roman"/>
          <w:bCs/>
        </w:rPr>
        <w:t xml:space="preserve">.  </w:t>
      </w:r>
      <w:r w:rsidR="002A44EA" w:rsidRPr="00C85E19">
        <w:rPr>
          <w:rFonts w:ascii="Times New Roman" w:hAnsi="Times New Roman"/>
          <w:bCs/>
        </w:rPr>
        <w:t>T</w:t>
      </w:r>
      <w:r w:rsidRPr="00C85E19">
        <w:rPr>
          <w:rFonts w:ascii="Times New Roman" w:hAnsi="Times New Roman"/>
          <w:bCs/>
        </w:rPr>
        <w:t xml:space="preserve">hese four (M) categories can be modified to fit the specific type of problem </w:t>
      </w:r>
      <w:r w:rsidR="00C70799" w:rsidRPr="00C85E19">
        <w:rPr>
          <w:rFonts w:ascii="Times New Roman" w:hAnsi="Times New Roman"/>
          <w:bCs/>
        </w:rPr>
        <w:t xml:space="preserve">and the three categories of success factors found in the literature (commitment, complementarity and compatibility) were used </w:t>
      </w:r>
      <w:r w:rsidR="00206A10" w:rsidRPr="00C85E19">
        <w:rPr>
          <w:rFonts w:ascii="Times New Roman" w:hAnsi="Times New Roman"/>
          <w:bCs/>
        </w:rPr>
        <w:t xml:space="preserve">as major “bones” or categories </w:t>
      </w:r>
      <w:r w:rsidR="00C70799" w:rsidRPr="00C85E19">
        <w:rPr>
          <w:rFonts w:ascii="Times New Roman" w:hAnsi="Times New Roman"/>
          <w:bCs/>
        </w:rPr>
        <w:t xml:space="preserve">in the authors’ Fishbone </w:t>
      </w:r>
      <w:r w:rsidRPr="00C85E19">
        <w:rPr>
          <w:rFonts w:ascii="Times New Roman" w:hAnsi="Times New Roman"/>
          <w:bCs/>
        </w:rPr>
        <w:t>(see Figure 2)</w:t>
      </w:r>
      <w:r w:rsidR="001E3DC1">
        <w:rPr>
          <w:rFonts w:ascii="Times New Roman" w:hAnsi="Times New Roman"/>
          <w:bCs/>
        </w:rPr>
        <w:t>.</w:t>
      </w:r>
    </w:p>
    <w:p w:rsidR="00E7795E" w:rsidRPr="00C85E19" w:rsidRDefault="00E7795E" w:rsidP="005121DF">
      <w:pPr>
        <w:pStyle w:val="FreeFormA"/>
        <w:keepNext/>
        <w:widowControl w:val="0"/>
        <w:spacing w:after="240"/>
        <w:contextualSpacing/>
        <w:rPr>
          <w:rFonts w:ascii="Times New Roman" w:hAnsi="Times New Roman"/>
          <w:bCs/>
          <w:szCs w:val="24"/>
        </w:rPr>
      </w:pPr>
    </w:p>
    <w:p w:rsidR="00431A32" w:rsidRDefault="008A3290" w:rsidP="005121DF">
      <w:pPr>
        <w:pStyle w:val="FreeFormA"/>
        <w:keepNext/>
        <w:widowControl w:val="0"/>
        <w:spacing w:after="240"/>
        <w:contextualSpacing/>
        <w:jc w:val="center"/>
        <w:rPr>
          <w:rFonts w:ascii="Times New Roman" w:hAnsi="Times New Roman"/>
          <w:b/>
        </w:rPr>
      </w:pPr>
      <w:r w:rsidRPr="00E7795E">
        <w:rPr>
          <w:rFonts w:ascii="Times New Roman" w:hAnsi="Times New Roman"/>
          <w:b/>
        </w:rPr>
        <w:t>Figure 2:</w:t>
      </w:r>
      <w:r w:rsidR="00431A32" w:rsidRPr="00E7795E">
        <w:rPr>
          <w:rFonts w:ascii="Times New Roman" w:hAnsi="Times New Roman"/>
          <w:b/>
        </w:rPr>
        <w:t xml:space="preserve"> MannKind Partnership Fishbone Diagram</w:t>
      </w:r>
    </w:p>
    <w:p w:rsidR="00E7795E" w:rsidRPr="00E7795E" w:rsidRDefault="00E7795E" w:rsidP="005121DF">
      <w:pPr>
        <w:pStyle w:val="FreeFormA"/>
        <w:keepNext/>
        <w:widowControl w:val="0"/>
        <w:spacing w:after="240"/>
        <w:contextualSpacing/>
        <w:jc w:val="center"/>
        <w:rPr>
          <w:rFonts w:ascii="Times New Roman" w:hAnsi="Times New Roman"/>
          <w:b/>
          <w:bCs/>
        </w:rPr>
      </w:pPr>
    </w:p>
    <w:p w:rsidR="004A60D6" w:rsidRPr="00C85E19" w:rsidRDefault="004A60D6" w:rsidP="005121DF">
      <w:pPr>
        <w:pStyle w:val="FreeFormA"/>
        <w:keepNext/>
        <w:widowControl w:val="0"/>
        <w:contextualSpacing/>
        <w:rPr>
          <w:rFonts w:ascii="Times New Roman" w:hAnsi="Times New Roman"/>
        </w:rPr>
      </w:pPr>
      <w:r w:rsidRPr="00C85E19">
        <w:rPr>
          <w:rFonts w:ascii="Times New Roman" w:hAnsi="Times New Roman"/>
          <w:b/>
          <w:sz w:val="20"/>
        </w:rPr>
        <w:t xml:space="preserve">                     Commitment</w:t>
      </w:r>
      <w:r w:rsidR="00485C14" w:rsidRPr="00C85E19">
        <w:rPr>
          <w:rFonts w:ascii="Times New Roman" w:hAnsi="Times New Roman"/>
          <w:b/>
          <w:sz w:val="20"/>
        </w:rPr>
        <w:t xml:space="preserve">                                             </w:t>
      </w:r>
    </w:p>
    <w:p w:rsidR="00A574D6" w:rsidRPr="00C85E19" w:rsidRDefault="0044007B" w:rsidP="005121DF">
      <w:pPr>
        <w:pStyle w:val="FreeFormA"/>
        <w:keepNext/>
        <w:widowControl w:val="0"/>
        <w:contextualSpacing/>
        <w:rPr>
          <w:rFonts w:ascii="Times New Roman" w:hAnsi="Times New Roman"/>
          <w:b/>
        </w:rPr>
      </w:pPr>
      <w:r>
        <w:rPr>
          <w:noProof/>
        </w:rPr>
        <w:pict>
          <v:line id="Line 61" o:spid="_x0000_s1026" style="position:absolute;z-index:251691008;visibility:visible;mso-width-relative:margin;mso-height-relative:margin" from="96.9pt,5.95pt" to="138.4pt,7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" strokecolor="#1f497d" strokeweight=".5pt">
            <v:stroke endarrow="block" endarrowlength="long"/>
            <v:shadow color="#eeece1 [3214]"/>
          </v:line>
        </w:pict>
      </w:r>
      <w:r>
        <w:rPr>
          <w:rFonts w:ascii="Times New Roman" w:hAnsi="Times New Roman"/>
          <w:noProof/>
        </w:rPr>
        <w:pict>
          <v:shapetype id="_x0000_t202" coordsize="21600,21600" o:spt="202" path="m,l,21600r21600,l21600,xe">
            <v:stroke joinstyle="miter"/>
            <v:path gradientshapeok="t" o:connecttype="rect"/>
          </v:shapetype>
          <v:shape id="Text Box 15" o:spid="_x0000_s1084" type="#_x0000_t202" style="position:absolute;margin-left:347.25pt;margin-top:5.85pt;width:121.5pt;height:23.25pt;z-index:2517145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" fillcolor="white [3201]" stroked="f" strokeweight=".5pt">
            <v:textbox style="mso-next-textbox:#Text Box 15">
              <w:txbxContent>
                <w:p w:rsidR="0044007B" w:rsidRPr="00E35AA1" w:rsidRDefault="0044007B">
                  <w:pPr>
                    <w:rPr>
                      <w:rFonts w:ascii="Times New Roman" w:hAnsi="Times New Roman" w:cs="Times New Roman"/>
                      <w:sz w:val="20"/>
                    </w:rPr>
                  </w:pPr>
                  <w:r w:rsidRPr="00E35AA1">
                    <w:rPr>
                      <w:rFonts w:ascii="Times New Roman" w:hAnsi="Times New Roman" w:cs="Times New Roman"/>
                      <w:sz w:val="20"/>
                    </w:rPr>
                    <w:t>Diabetes Knowledge</w:t>
                  </w:r>
                </w:p>
              </w:txbxContent>
            </v:textbox>
          </v:shape>
        </w:pict>
      </w:r>
      <w:r w:rsidR="00485C14" w:rsidRPr="00C85E19">
        <w:rPr>
          <w:rFonts w:ascii="Times New Roman" w:hAnsi="Times New Roman"/>
        </w:rPr>
        <w:t xml:space="preserve">                                                                                           </w:t>
      </w:r>
      <w:r w:rsidR="00485C14" w:rsidRPr="00C85E19">
        <w:rPr>
          <w:rFonts w:ascii="Times New Roman" w:hAnsi="Times New Roman"/>
          <w:b/>
          <w:sz w:val="20"/>
        </w:rPr>
        <w:t>Complementarit</w:t>
      </w:r>
      <w:r w:rsidR="00D470EB" w:rsidRPr="00C85E19">
        <w:rPr>
          <w:rFonts w:ascii="Times New Roman" w:hAnsi="Times New Roman"/>
          <w:b/>
          <w:sz w:val="20"/>
        </w:rPr>
        <w:t>y</w:t>
      </w:r>
    </w:p>
    <w:p w:rsidR="00A574D6" w:rsidRPr="00C85E19" w:rsidRDefault="0044007B" w:rsidP="005121DF">
      <w:pPr>
        <w:pStyle w:val="FreeFormA"/>
        <w:keepNext/>
        <w:widowControl w:val="0"/>
        <w:contextualSpacing/>
        <w:rPr>
          <w:rFonts w:ascii="Times New Roman" w:hAnsi="Times New Roman"/>
        </w:rPr>
      </w:pPr>
      <w:r>
        <w:rPr>
          <w:rFonts w:ascii="Times New Roman" w:hAnsi="Times New Roman"/>
          <w:noProof/>
          <w:sz w:val="20"/>
        </w:rPr>
        <w:pict>
          <v:line id="Straight Connector 6" o:spid="_x0000_s1083" style="position:absolute;z-index:251707392;visibility:visible;mso-width-relative:margin;mso-height-relative:margin" from="308.25pt,4.05pt" to="340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" strokecolor="#4579b8 [3044]"/>
        </w:pict>
      </w:r>
      <w:r>
        <w:rPr>
          <w:noProof/>
        </w:rPr>
        <w:pict>
          <v:line id="_x0000_s1082" style="position:absolute;z-index:251716608;visibility:visible;mso-width-relative:margin;mso-height-relative:margin" from="304.5pt,1.85pt" to="341.5pt,6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" strokecolor="#1f497d" strokeweight=".5pt">
            <v:stroke endarrow="block" endarrowlength="long"/>
            <v:shadow color="#eeece1 [3214]"/>
          </v:line>
        </w:pict>
      </w:r>
      <w:r w:rsidR="004A60D6" w:rsidRPr="00C85E19">
        <w:rPr>
          <w:rFonts w:ascii="Times New Roman" w:hAnsi="Times New Roman"/>
          <w:sz w:val="20"/>
        </w:rPr>
        <w:t>Positive Cash Flow</w:t>
      </w:r>
    </w:p>
    <w:p w:rsidR="0052483C" w:rsidRPr="00C85E19" w:rsidRDefault="0044007B" w:rsidP="005121DF">
      <w:pPr>
        <w:pStyle w:val="FreeFormA"/>
        <w:keepNext/>
        <w:widowControl w:val="0"/>
        <w:contextualSpacing/>
        <w:rPr>
          <w:rFonts w:ascii="Times New Roman" w:hAnsi="Times New Roman"/>
        </w:rPr>
      </w:pPr>
      <w:r>
        <w:rPr>
          <w:rFonts w:ascii="Times New Roman" w:hAnsi="Times New Roman"/>
          <w:noProof/>
          <w:sz w:val="20"/>
        </w:rPr>
        <w:pict>
          <v:line id="Straight Connector 1" o:spid="_x0000_s1081" style="position:absolute;z-index:251700224;visibility:visible;mso-width-relative:margin;mso-height-relative:margin" from="81.9pt,3.95pt" to="105.9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" strokecolor="#4579b8 [3044]"/>
        </w:pict>
      </w:r>
      <w:r>
        <w:rPr>
          <w:rFonts w:ascii="Times New Roman" w:hAnsi="Times New Roman"/>
          <w:noProof/>
        </w:rPr>
        <w:pict>
          <v:shape id="Text Box 12" o:spid="_x0000_s1027" type="#_x0000_t202" style="position:absolute;margin-left:339pt;margin-top:.15pt;width:85.5pt;height:26.25pt;z-index:2517135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" fillcolor="white [3201]" stroked="f" strokeweight=".5pt">
            <v:textbox style="mso-next-textbox:#Text Box 12">
              <w:txbxContent>
                <w:p w:rsidR="0044007B" w:rsidRPr="00E35AA1" w:rsidRDefault="0044007B">
                  <w:pPr>
                    <w:rPr>
                      <w:rFonts w:ascii="Times New Roman" w:hAnsi="Times New Roman" w:cs="Times New Roman"/>
                      <w:sz w:val="20"/>
                    </w:rPr>
                  </w:pPr>
                  <w:r w:rsidRPr="00E35AA1">
                    <w:rPr>
                      <w:rFonts w:ascii="Times New Roman" w:hAnsi="Times New Roman" w:cs="Times New Roman"/>
                      <w:sz w:val="20"/>
                    </w:rPr>
                    <w:t xml:space="preserve"> US Presence</w:t>
                  </w:r>
                </w:p>
              </w:txbxContent>
            </v:textbox>
          </v:shape>
        </w:pict>
      </w:r>
      <w:r>
        <w:rPr>
          <w:noProof/>
        </w:rPr>
        <w:pict>
          <v:rect id="Rectangle 4" o:spid="_x0000_s1028" style="position:absolute;margin-left:426pt;margin-top:12.85pt;width:72.75pt;height:61.5pt;z-index:251717632;visibility:visible;mso-width-relative:margin;mso-height-relative:margin;v-text-anchor:middle"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" fillcolor="#c6d9f1" strokecolor="#17375e" strokeweight="1pt">
            <v:fill opacity="38036f"/>
            <v:shadow color="#eeece1 [3214]"/>
            <v:textbox style="mso-next-textbox:#Rectangle 4">
              <w:txbxContent>
                <w:p w:rsidR="0044007B" w:rsidRPr="00E35AA1" w:rsidRDefault="0044007B" w:rsidP="0052483C">
                  <w:pPr>
                    <w:pStyle w:val="NormalWeb"/>
                    <w:spacing w:before="0" w:beforeAutospacing="0" w:after="0" w:afterAutospacing="0"/>
                    <w:jc w:val="center"/>
                    <w:textAlignment w:val="baseline"/>
                    <w:rPr>
                      <w:b/>
                      <w:bCs/>
                      <w:color w:val="1F497D" w:themeColor="text2"/>
                      <w:kern w:val="24"/>
                      <w:sz w:val="20"/>
                      <w:szCs w:val="32"/>
                    </w:rPr>
                  </w:pPr>
                  <w:r w:rsidRPr="00E35AA1">
                    <w:rPr>
                      <w:b/>
                      <w:bCs/>
                      <w:color w:val="1F497D" w:themeColor="text2"/>
                      <w:kern w:val="24"/>
                      <w:sz w:val="20"/>
                      <w:szCs w:val="32"/>
                    </w:rPr>
                    <w:t>Successful</w:t>
                  </w:r>
                </w:p>
                <w:p w:rsidR="0044007B" w:rsidRPr="00E35AA1" w:rsidRDefault="0044007B" w:rsidP="0052483C">
                  <w:pPr>
                    <w:pStyle w:val="NormalWeb"/>
                    <w:spacing w:before="0" w:beforeAutospacing="0" w:after="0" w:afterAutospacing="0"/>
                    <w:jc w:val="center"/>
                    <w:textAlignment w:val="baseline"/>
                    <w:rPr>
                      <w:sz w:val="16"/>
                    </w:rPr>
                  </w:pPr>
                  <w:r w:rsidRPr="00E35AA1">
                    <w:rPr>
                      <w:b/>
                      <w:bCs/>
                      <w:color w:val="1F497D" w:themeColor="text2"/>
                      <w:kern w:val="24"/>
                      <w:sz w:val="20"/>
                      <w:szCs w:val="32"/>
                    </w:rPr>
                    <w:t>Strategic Partnership</w:t>
                  </w:r>
                </w:p>
              </w:txbxContent>
            </v:textbox>
          </v:rect>
        </w:pict>
      </w:r>
      <w:r>
        <w:rPr>
          <w:rFonts w:ascii="Times New Roman" w:hAnsi="Times New Roman"/>
          <w:noProof/>
        </w:rPr>
        <w:pict>
          <v:line id="Straight Connector 10" o:spid="_x0000_s1080" style="position:absolute;flip:y;z-index:251712512;visibility:visible;mso-width-relative:margin" from="318pt,6.75pt" to="336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" strokecolor="#4579b8 [3044]"/>
        </w:pict>
      </w:r>
      <w:r>
        <w:rPr>
          <w:rFonts w:ascii="Times New Roman" w:hAnsi="Times New Roman"/>
          <w:noProof/>
        </w:rPr>
        <w:pict>
          <v:line id="Straight Connector 5" o:spid="_x0000_s1079" style="position:absolute;z-index:251706368;visibility:visible" from="298.5pt,12pt" to="318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" strokecolor="#4579b8 [3044]"/>
        </w:pict>
      </w:r>
      <w:r>
        <w:rPr>
          <w:noProof/>
        </w:rPr>
        <w:pict>
          <v:line id="Straight Connector 2" o:spid="_x0000_s1078" style="position:absolute;z-index:251701248;visibility:visible" from="117.75pt,12pt" to="143.2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" strokecolor="#4579b8 [3044]"/>
        </w:pict>
      </w:r>
      <w:r>
        <w:rPr>
          <w:rFonts w:ascii="Times New Roman" w:hAnsi="Times New Roman"/>
          <w:noProof/>
        </w:rPr>
        <w:pict>
          <v:shape id="Text Box 2" o:spid="_x0000_s1029" type="#_x0000_t202" style="position:absolute;margin-left:0;margin-top:0;width:189.75pt;height:18.75pt;z-index:251703296;visibility:visible;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" stroked="f">
            <v:textbox style="mso-next-textbox:#Text Box 2">
              <w:txbxContent>
                <w:p w:rsidR="0044007B" w:rsidRPr="007B0866" w:rsidRDefault="0044007B">
                  <w:pPr>
                    <w:rPr>
                      <w:rFonts w:ascii="Times New Roman" w:hAnsi="Times New Roman" w:cs="Times New Roman"/>
                      <w:sz w:val="20"/>
                    </w:rPr>
                  </w:pPr>
                  <w:r w:rsidRPr="007B0866">
                    <w:rPr>
                      <w:rFonts w:ascii="Times New Roman" w:hAnsi="Times New Roman" w:cs="Times New Roman"/>
                      <w:sz w:val="20"/>
                    </w:rPr>
                    <w:t>Stable LT Finances   HCP network</w:t>
                  </w:r>
                </w:p>
              </w:txbxContent>
            </v:textbox>
          </v:shape>
        </w:pict>
      </w:r>
    </w:p>
    <w:p w:rsidR="0052483C" w:rsidRPr="00C85E19" w:rsidRDefault="0044007B" w:rsidP="005121DF">
      <w:pPr>
        <w:pStyle w:val="FreeFormA"/>
        <w:keepNext/>
        <w:widowControl w:val="0"/>
        <w:contextualSpacing/>
        <w:rPr>
          <w:rFonts w:ascii="Times New Roman" w:hAnsi="Times New Roman"/>
        </w:rPr>
      </w:pPr>
      <w:r>
        <w:rPr>
          <w:rFonts w:ascii="Times New Roman" w:hAnsi="Times New Roman"/>
          <w:noProof/>
        </w:rPr>
        <w:pict>
          <v:line id="Straight Connector 7" o:spid="_x0000_s1077" style="position:absolute;flip:x;z-index:251708416;visibility:visible;mso-width-relative:margin" from="285.9pt,11.75pt" to="324.1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" strokecolor="#4579b8 [3044]"/>
        </w:pict>
      </w:r>
      <w:r>
        <w:rPr>
          <w:rFonts w:ascii="Times New Roman" w:hAnsi="Times New Roman"/>
          <w:noProof/>
        </w:rPr>
        <w:pict>
          <v:shape id="_x0000_s1030" type="#_x0000_t202" style="position:absolute;margin-left:0;margin-top:0;width:135.75pt;height:30.75pt;z-index:251710464;visibility:visible;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" stroked="f">
            <v:textbox style="mso-next-textbox:#_x0000_s1030">
              <w:txbxContent>
                <w:p w:rsidR="0044007B" w:rsidRPr="007B0866" w:rsidRDefault="0044007B">
                  <w:pPr>
                    <w:rPr>
                      <w:rFonts w:ascii="Times New Roman" w:hAnsi="Times New Roman" w:cs="Times New Roman"/>
                    </w:rPr>
                  </w:pPr>
                  <w:r>
                    <w:t xml:space="preserve">  </w:t>
                  </w:r>
                  <w:r w:rsidRPr="007B0866">
                    <w:rPr>
                      <w:rFonts w:ascii="Times New Roman" w:hAnsi="Times New Roman" w:cs="Times New Roman"/>
                      <w:sz w:val="20"/>
                    </w:rPr>
                    <w:t>No Competing Products</w:t>
                  </w:r>
                  <w:r>
                    <w:t xml:space="preserve">                                             </w:t>
                  </w:r>
                </w:p>
              </w:txbxContent>
            </v:textbox>
          </v:shape>
        </w:pict>
      </w:r>
      <w:r>
        <w:rPr>
          <w:rFonts w:ascii="Times New Roman" w:hAnsi="Times New Roman"/>
          <w:noProof/>
        </w:rPr>
        <w:pict>
          <v:shape id="Text Box 16" o:spid="_x0000_s1031" type="#_x0000_t202" style="position:absolute;margin-left:341.25pt;margin-top:5.05pt;width:84pt;height:22.5pt;z-index:2517155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" fillcolor="white [3201]" stroked="f" strokeweight=".5pt">
            <v:textbox style="mso-next-textbox:#Text Box 16">
              <w:txbxContent>
                <w:p w:rsidR="0044007B" w:rsidRPr="00E35AA1" w:rsidRDefault="0044007B">
                  <w:pPr>
                    <w:rPr>
                      <w:rFonts w:ascii="Times New Roman" w:hAnsi="Times New Roman" w:cs="Times New Roman"/>
                      <w:sz w:val="20"/>
                    </w:rPr>
                  </w:pPr>
                  <w:r w:rsidRPr="00E35AA1">
                    <w:rPr>
                      <w:rFonts w:ascii="Times New Roman" w:hAnsi="Times New Roman" w:cs="Times New Roman"/>
                      <w:sz w:val="20"/>
                    </w:rPr>
                    <w:t>Global Presence</w:t>
                  </w:r>
                </w:p>
              </w:txbxContent>
            </v:textbox>
          </v:shape>
        </w:pict>
      </w:r>
      <w:r>
        <w:rPr>
          <w:rFonts w:ascii="Times New Roman" w:hAnsi="Times New Roman"/>
          <w:noProof/>
        </w:rPr>
        <w:pict>
          <v:line id="Straight Connector 9" o:spid="_x0000_s1076" style="position:absolute;flip:y;z-index:251711488;visibility:visible;mso-height-relative:margin" from="330pt,12.45pt" to="345.2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" strokecolor="#4579b8 [3044]"/>
        </w:pict>
      </w:r>
    </w:p>
    <w:p w:rsidR="0052483C" w:rsidRPr="00C85E19" w:rsidRDefault="0052483C" w:rsidP="005121DF">
      <w:pPr>
        <w:pStyle w:val="FreeFormA"/>
        <w:keepNext/>
        <w:widowControl w:val="0"/>
        <w:contextualSpacing/>
        <w:rPr>
          <w:rFonts w:ascii="Times New Roman" w:hAnsi="Times New Roman"/>
        </w:rPr>
      </w:pPr>
    </w:p>
    <w:p w:rsidR="0052483C" w:rsidRPr="00C85E19" w:rsidRDefault="0044007B" w:rsidP="005121DF">
      <w:pPr>
        <w:pStyle w:val="FreeFormA"/>
        <w:keepNext/>
        <w:widowControl w:val="0"/>
        <w:contextualSpacing/>
        <w:rPr>
          <w:rFonts w:ascii="Times New Roman" w:hAnsi="Times New Roman"/>
        </w:rPr>
      </w:pPr>
      <w:r>
        <w:rPr>
          <w:noProof/>
        </w:rPr>
        <w:pict>
          <v:line id="_x0000_s1075" style="position:absolute;flip:y;z-index:251695104;visibility:visible;mso-width-relative:margin;mso-height-relative:margin" from="228.15pt,8.15pt" to="236.4pt,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" strokecolor="#1f497d" strokeweight=".5pt">
            <v:stroke endarrow="block" endarrowlength="long"/>
            <v:shadow color="#eeece1 [3214]"/>
          </v:line>
        </w:pict>
      </w:r>
      <w:r w:rsidR="0052483C" w:rsidRPr="00C85E19">
        <w:rPr>
          <w:rFonts w:eastAsia="Times New Roman"/>
          <w:noProof/>
          <w:color w:val="auto"/>
        </w:rPr>
        <w:drawing>
          <wp:inline distT="0" distB="0" distL="0" distR="0" wp14:anchorId="54607F4D" wp14:editId="15008145">
            <wp:extent cx="5419725" cy="312432"/>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V="1">
                      <a:off x="0" y="0"/>
                      <a:ext cx="5419725" cy="312432"/>
                    </a:xfrm>
                    <a:prstGeom prst="rect">
                      <a:avLst/>
                    </a:prstGeom>
                    <a:noFill/>
                    <a:ln>
                      <a:noFill/>
                    </a:ln>
                  </pic:spPr>
                </pic:pic>
              </a:graphicData>
            </a:graphic>
          </wp:inline>
        </w:drawing>
      </w:r>
    </w:p>
    <w:p w:rsidR="0052483C" w:rsidRPr="00C85E19" w:rsidRDefault="0044007B" w:rsidP="005121DF">
      <w:pPr>
        <w:pStyle w:val="FreeFormA"/>
        <w:keepNext/>
        <w:widowControl w:val="0"/>
        <w:contextualSpacing/>
        <w:rPr>
          <w:rFonts w:ascii="Times New Roman" w:hAnsi="Times New Roman"/>
        </w:rPr>
      </w:pPr>
      <w:r>
        <w:rPr>
          <w:rFonts w:ascii="Times New Roman" w:hAnsi="Times New Roman"/>
          <w:noProof/>
        </w:rPr>
        <w:pict>
          <v:shape id="_x0000_s1032" type="#_x0000_t202" style="position:absolute;margin-left:0;margin-top:0;width:99.75pt;height:18.75pt;z-index:251705344;visibility:visible;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" stroked="f">
            <v:textbox style="mso-next-textbox:#_x0000_s1032">
              <w:txbxContent>
                <w:p w:rsidR="0044007B" w:rsidRPr="00E35AA1" w:rsidRDefault="0044007B">
                  <w:pPr>
                    <w:rPr>
                      <w:rFonts w:ascii="Times New Roman" w:hAnsi="Times New Roman" w:cs="Times New Roman"/>
                      <w:b/>
                      <w:sz w:val="20"/>
                    </w:rPr>
                  </w:pPr>
                  <w:r>
                    <w:rPr>
                      <w:rFonts w:ascii="Times New Roman" w:hAnsi="Times New Roman" w:cs="Times New Roman"/>
                      <w:b/>
                      <w:sz w:val="20"/>
                    </w:rPr>
                    <w:t xml:space="preserve">Compatibility  </w:t>
                  </w:r>
                  <w:r w:rsidRPr="00E35AA1">
                    <w:rPr>
                      <w:rFonts w:ascii="Times New Roman" w:hAnsi="Times New Roman" w:cs="Times New Roman"/>
                      <w:b/>
                      <w:sz w:val="20"/>
                    </w:rPr>
                    <w:t>Compatibility</w:t>
                  </w:r>
                </w:p>
              </w:txbxContent>
            </v:textbox>
          </v:shape>
        </w:pict>
      </w:r>
    </w:p>
    <w:p w:rsidR="00025484" w:rsidRPr="00C85E19" w:rsidRDefault="009458E3" w:rsidP="005121DF">
      <w:pPr>
        <w:pStyle w:val="FreeFormA"/>
        <w:keepNext/>
        <w:widowControl w:val="0"/>
        <w:contextualSpacing/>
        <w:rPr>
          <w:rFonts w:ascii="Times New Roman" w:hAnsi="Times New Roman"/>
        </w:rPr>
      </w:pPr>
      <w:r w:rsidRPr="00C85E19">
        <w:rPr>
          <w:rFonts w:ascii="Times New Roman" w:hAnsi="Times New Roman"/>
        </w:rPr>
        <w:t xml:space="preserve">   </w:t>
      </w:r>
      <w:r w:rsidR="00025484" w:rsidRPr="00C85E19">
        <w:rPr>
          <w:rFonts w:ascii="Times New Roman" w:hAnsi="Times New Roman"/>
        </w:rPr>
        <w:t>Source: Authors’ Notes</w:t>
      </w:r>
    </w:p>
    <w:p w:rsidR="006B5C00" w:rsidRDefault="006B5C00" w:rsidP="005121DF">
      <w:pPr>
        <w:pStyle w:val="FreeFormA"/>
        <w:keepNext/>
        <w:widowControl w:val="0"/>
        <w:spacing w:after="240"/>
        <w:contextualSpacing/>
        <w:rPr>
          <w:rFonts w:ascii="Times New Roman" w:hAnsi="Times New Roman"/>
          <w:bCs/>
        </w:rPr>
      </w:pPr>
    </w:p>
    <w:p w:rsidR="00E7795E" w:rsidRDefault="00BA4A64" w:rsidP="005121DF">
      <w:pPr>
        <w:pStyle w:val="FreeFormA"/>
        <w:keepNext/>
        <w:widowControl w:val="0"/>
        <w:spacing w:after="240"/>
        <w:contextualSpacing/>
        <w:rPr>
          <w:rFonts w:ascii="Times New Roman" w:hAnsi="Times New Roman"/>
          <w:bCs/>
        </w:rPr>
      </w:pPr>
      <w:r w:rsidRPr="00C85E19">
        <w:rPr>
          <w:rFonts w:ascii="Times New Roman" w:hAnsi="Times New Roman"/>
          <w:bCs/>
        </w:rPr>
        <w:t xml:space="preserve">The previously discussed six </w:t>
      </w:r>
      <w:r w:rsidRPr="00C85E19">
        <w:rPr>
          <w:rFonts w:ascii="Times New Roman" w:hAnsi="Times New Roman"/>
          <w:bCs/>
          <w:szCs w:val="24"/>
        </w:rPr>
        <w:t>MannKind success factors that were mapped into the three categories of success factors in Table 1 are displayed together in Figure 2</w:t>
      </w:r>
      <w:r w:rsidR="006B7576">
        <w:rPr>
          <w:rFonts w:ascii="Times New Roman" w:hAnsi="Times New Roman"/>
          <w:bCs/>
          <w:szCs w:val="24"/>
        </w:rPr>
        <w:t xml:space="preserve">.  </w:t>
      </w:r>
      <w:r w:rsidR="00C70799" w:rsidRPr="00C85E19">
        <w:rPr>
          <w:rFonts w:ascii="Times New Roman" w:hAnsi="Times New Roman"/>
        </w:rPr>
        <w:t xml:space="preserve">The CI and previous </w:t>
      </w:r>
      <w:r w:rsidR="001B25EC" w:rsidRPr="00C85E19">
        <w:rPr>
          <w:rFonts w:ascii="Times New Roman" w:hAnsi="Times New Roman"/>
        </w:rPr>
        <w:t xml:space="preserve">TN </w:t>
      </w:r>
      <w:r w:rsidR="002D787D" w:rsidRPr="00C85E19">
        <w:rPr>
          <w:rFonts w:ascii="Times New Roman" w:hAnsi="Times New Roman"/>
        </w:rPr>
        <w:t xml:space="preserve">analysis </w:t>
      </w:r>
      <w:r w:rsidR="00C70799" w:rsidRPr="00C85E19">
        <w:rPr>
          <w:rFonts w:ascii="Times New Roman" w:hAnsi="Times New Roman"/>
        </w:rPr>
        <w:t xml:space="preserve">suggests </w:t>
      </w:r>
      <w:r w:rsidR="006F44A0" w:rsidRPr="00C85E19">
        <w:rPr>
          <w:rFonts w:ascii="Times New Roman" w:hAnsi="Times New Roman"/>
        </w:rPr>
        <w:t xml:space="preserve">the highest priority </w:t>
      </w:r>
      <w:r w:rsidR="00C70799" w:rsidRPr="00C85E19">
        <w:rPr>
          <w:rFonts w:ascii="Times New Roman" w:hAnsi="Times New Roman"/>
        </w:rPr>
        <w:t xml:space="preserve">cash flow </w:t>
      </w:r>
      <w:r w:rsidR="006F44A0" w:rsidRPr="00C85E19">
        <w:rPr>
          <w:rFonts w:ascii="Times New Roman" w:hAnsi="Times New Roman"/>
        </w:rPr>
        <w:t xml:space="preserve">factor </w:t>
      </w:r>
      <w:r w:rsidR="00C70799" w:rsidRPr="00C85E19">
        <w:rPr>
          <w:rFonts w:ascii="Times New Roman" w:hAnsi="Times New Roman"/>
        </w:rPr>
        <w:t xml:space="preserve">was </w:t>
      </w:r>
      <w:r w:rsidR="006F44A0" w:rsidRPr="00C85E19">
        <w:rPr>
          <w:rFonts w:ascii="Times New Roman" w:hAnsi="Times New Roman"/>
        </w:rPr>
        <w:t xml:space="preserve">a </w:t>
      </w:r>
      <w:r w:rsidR="007B7006" w:rsidRPr="00C85E19">
        <w:rPr>
          <w:rFonts w:ascii="Times New Roman" w:hAnsi="Times New Roman"/>
        </w:rPr>
        <w:t xml:space="preserve">SWOT </w:t>
      </w:r>
      <w:r w:rsidR="006F44A0" w:rsidRPr="00C85E19">
        <w:rPr>
          <w:rFonts w:ascii="Times New Roman" w:hAnsi="Times New Roman"/>
        </w:rPr>
        <w:t xml:space="preserve">strength and became </w:t>
      </w:r>
      <w:r w:rsidR="00C70799" w:rsidRPr="00C85E19">
        <w:rPr>
          <w:rFonts w:ascii="Times New Roman" w:hAnsi="Times New Roman"/>
        </w:rPr>
        <w:t xml:space="preserve">a weakness </w:t>
      </w:r>
      <w:r w:rsidR="006F44A0" w:rsidRPr="00C85E19">
        <w:rPr>
          <w:rFonts w:ascii="Times New Roman" w:hAnsi="Times New Roman"/>
        </w:rPr>
        <w:t xml:space="preserve">as </w:t>
      </w:r>
      <w:r w:rsidR="00C70799" w:rsidRPr="00C85E19">
        <w:rPr>
          <w:rFonts w:ascii="Times New Roman" w:hAnsi="Times New Roman"/>
        </w:rPr>
        <w:t xml:space="preserve">MannKind </w:t>
      </w:r>
      <w:r w:rsidR="006F44A0" w:rsidRPr="00C85E19">
        <w:rPr>
          <w:rFonts w:ascii="Times New Roman" w:hAnsi="Times New Roman"/>
        </w:rPr>
        <w:t>burned cash to develop Afrezza</w:t>
      </w:r>
      <w:r w:rsidR="006B7576">
        <w:rPr>
          <w:rFonts w:ascii="Times New Roman" w:hAnsi="Times New Roman"/>
        </w:rPr>
        <w:t xml:space="preserve">.  </w:t>
      </w:r>
      <w:r w:rsidR="00EB7696" w:rsidRPr="00C85E19">
        <w:rPr>
          <w:rFonts w:ascii="Times New Roman" w:hAnsi="Times New Roman"/>
        </w:rPr>
        <w:t>The</w:t>
      </w:r>
      <w:r w:rsidR="001B25EC" w:rsidRPr="00C85E19">
        <w:rPr>
          <w:rFonts w:ascii="Times New Roman" w:hAnsi="Times New Roman"/>
        </w:rPr>
        <w:t xml:space="preserve"> Fishbone “Commitment” </w:t>
      </w:r>
      <w:r w:rsidR="00206A10" w:rsidRPr="00C85E19">
        <w:rPr>
          <w:rFonts w:ascii="Times New Roman" w:hAnsi="Times New Roman"/>
        </w:rPr>
        <w:t>category</w:t>
      </w:r>
      <w:r w:rsidR="001B25EC" w:rsidRPr="00C85E19">
        <w:rPr>
          <w:rFonts w:ascii="Times New Roman" w:hAnsi="Times New Roman"/>
        </w:rPr>
        <w:t xml:space="preserve"> </w:t>
      </w:r>
      <w:r w:rsidR="00EB7696" w:rsidRPr="00C85E19">
        <w:rPr>
          <w:rFonts w:ascii="Times New Roman" w:hAnsi="Times New Roman"/>
        </w:rPr>
        <w:t>(see Figure 2)</w:t>
      </w:r>
      <w:r w:rsidR="00206A10" w:rsidRPr="00C85E19">
        <w:rPr>
          <w:rFonts w:ascii="Times New Roman" w:hAnsi="Times New Roman"/>
        </w:rPr>
        <w:t xml:space="preserve"> contains the positive </w:t>
      </w:r>
      <w:r w:rsidR="006F44A0" w:rsidRPr="00C85E19">
        <w:rPr>
          <w:rFonts w:ascii="Times New Roman" w:hAnsi="Times New Roman"/>
        </w:rPr>
        <w:t>cash flow</w:t>
      </w:r>
      <w:r w:rsidR="00206A10" w:rsidRPr="00C85E19">
        <w:rPr>
          <w:rFonts w:ascii="Times New Roman" w:hAnsi="Times New Roman"/>
        </w:rPr>
        <w:t xml:space="preserve"> success factor</w:t>
      </w:r>
      <w:r w:rsidR="00C70799" w:rsidRPr="00C85E19">
        <w:rPr>
          <w:rFonts w:ascii="Times New Roman" w:hAnsi="Times New Roman"/>
        </w:rPr>
        <w:t xml:space="preserve"> </w:t>
      </w:r>
      <w:r w:rsidR="000531BF" w:rsidRPr="00C85E19">
        <w:rPr>
          <w:rFonts w:ascii="Times New Roman" w:hAnsi="Times New Roman"/>
        </w:rPr>
        <w:t xml:space="preserve">and </w:t>
      </w:r>
      <w:r w:rsidR="006F44A0" w:rsidRPr="00C85E19">
        <w:rPr>
          <w:rFonts w:ascii="Times New Roman" w:hAnsi="Times New Roman"/>
        </w:rPr>
        <w:t>might become a major strength</w:t>
      </w:r>
      <w:r w:rsidR="006B7576">
        <w:rPr>
          <w:rFonts w:ascii="Times New Roman" w:hAnsi="Times New Roman"/>
        </w:rPr>
        <w:t xml:space="preserve">.  </w:t>
      </w:r>
      <w:r w:rsidR="004A20DB" w:rsidRPr="00C85E19">
        <w:rPr>
          <w:rFonts w:ascii="Times New Roman" w:hAnsi="Times New Roman"/>
        </w:rPr>
        <w:t xml:space="preserve">A </w:t>
      </w:r>
      <w:r w:rsidR="006F44A0" w:rsidRPr="00C85E19">
        <w:rPr>
          <w:rFonts w:ascii="Times New Roman" w:hAnsi="Times New Roman"/>
        </w:rPr>
        <w:t xml:space="preserve">cash infusion from a </w:t>
      </w:r>
      <w:r w:rsidR="002D787D" w:rsidRPr="00C85E19">
        <w:rPr>
          <w:rFonts w:ascii="Times New Roman" w:hAnsi="Times New Roman"/>
        </w:rPr>
        <w:t>SAs</w:t>
      </w:r>
      <w:r w:rsidR="006F44A0" w:rsidRPr="00C85E19">
        <w:rPr>
          <w:rFonts w:ascii="Times New Roman" w:hAnsi="Times New Roman"/>
        </w:rPr>
        <w:t xml:space="preserve"> partner </w:t>
      </w:r>
      <w:r w:rsidR="00EB7696" w:rsidRPr="00C85E19">
        <w:rPr>
          <w:rFonts w:ascii="Times New Roman" w:hAnsi="Times New Roman"/>
        </w:rPr>
        <w:t>or</w:t>
      </w:r>
      <w:r w:rsidR="006F44A0" w:rsidRPr="00C85E19">
        <w:rPr>
          <w:rFonts w:ascii="Times New Roman" w:hAnsi="Times New Roman"/>
        </w:rPr>
        <w:t xml:space="preserve"> equity markets </w:t>
      </w:r>
      <w:r w:rsidR="004A20DB" w:rsidRPr="00C85E19">
        <w:rPr>
          <w:rFonts w:ascii="Times New Roman" w:hAnsi="Times New Roman"/>
        </w:rPr>
        <w:t>should</w:t>
      </w:r>
      <w:r w:rsidR="006F44A0" w:rsidRPr="00C85E19">
        <w:rPr>
          <w:rFonts w:ascii="Times New Roman" w:hAnsi="Times New Roman"/>
        </w:rPr>
        <w:t xml:space="preserve"> stabilize company </w:t>
      </w:r>
      <w:r w:rsidR="00B64FE3" w:rsidRPr="00C85E19">
        <w:rPr>
          <w:rFonts w:ascii="Times New Roman" w:hAnsi="Times New Roman"/>
        </w:rPr>
        <w:t>long-term</w:t>
      </w:r>
      <w:r w:rsidR="006F44A0" w:rsidRPr="00C85E19">
        <w:rPr>
          <w:rFonts w:ascii="Times New Roman" w:hAnsi="Times New Roman"/>
        </w:rPr>
        <w:t xml:space="preserve"> finances</w:t>
      </w:r>
      <w:r w:rsidR="006B7576">
        <w:rPr>
          <w:rFonts w:ascii="Times New Roman" w:hAnsi="Times New Roman"/>
        </w:rPr>
        <w:t xml:space="preserve">.  </w:t>
      </w:r>
      <w:r w:rsidR="00CE0202">
        <w:rPr>
          <w:rFonts w:ascii="Times New Roman" w:hAnsi="Times New Roman"/>
        </w:rPr>
        <w:t>T</w:t>
      </w:r>
      <w:r w:rsidR="001B25EC" w:rsidRPr="00C85E19">
        <w:rPr>
          <w:rFonts w:ascii="Times New Roman" w:hAnsi="Times New Roman"/>
        </w:rPr>
        <w:t xml:space="preserve">he “Complementarity” </w:t>
      </w:r>
      <w:r w:rsidR="007B7006" w:rsidRPr="00C85E19">
        <w:rPr>
          <w:rFonts w:ascii="Times New Roman" w:hAnsi="Times New Roman"/>
        </w:rPr>
        <w:t xml:space="preserve">category </w:t>
      </w:r>
      <w:r w:rsidR="001B25EC" w:rsidRPr="00C85E19">
        <w:rPr>
          <w:rFonts w:ascii="Times New Roman" w:hAnsi="Times New Roman"/>
        </w:rPr>
        <w:t xml:space="preserve">in Figure 2 included all the other MannKind success </w:t>
      </w:r>
      <w:r w:rsidR="00007B8D" w:rsidRPr="00C85E19">
        <w:rPr>
          <w:rFonts w:ascii="Times New Roman" w:hAnsi="Times New Roman"/>
        </w:rPr>
        <w:t>factors, each contained SWOT strengths,</w:t>
      </w:r>
      <w:r w:rsidR="001B25EC" w:rsidRPr="00C85E19">
        <w:rPr>
          <w:rFonts w:ascii="Times New Roman" w:hAnsi="Times New Roman"/>
        </w:rPr>
        <w:t xml:space="preserve"> and weaknesses except the “No competing diabetes products” factor</w:t>
      </w:r>
      <w:r w:rsidR="007B7006" w:rsidRPr="00C85E19">
        <w:rPr>
          <w:rFonts w:ascii="Times New Roman" w:hAnsi="Times New Roman"/>
        </w:rPr>
        <w:t xml:space="preserve"> that are </w:t>
      </w:r>
      <w:r w:rsidR="002D787D" w:rsidRPr="00C85E19">
        <w:rPr>
          <w:rFonts w:ascii="Times New Roman" w:hAnsi="Times New Roman"/>
        </w:rPr>
        <w:t xml:space="preserve">SWOT </w:t>
      </w:r>
      <w:r w:rsidR="007B7006" w:rsidRPr="00C85E19">
        <w:rPr>
          <w:rFonts w:ascii="Times New Roman" w:hAnsi="Times New Roman"/>
        </w:rPr>
        <w:t>threat &amp; opportunity categories</w:t>
      </w:r>
      <w:r w:rsidR="006B7576">
        <w:rPr>
          <w:rFonts w:ascii="Times New Roman" w:hAnsi="Times New Roman"/>
        </w:rPr>
        <w:t xml:space="preserve">.  </w:t>
      </w:r>
      <w:r w:rsidR="003C7917" w:rsidRPr="00C85E19">
        <w:rPr>
          <w:rFonts w:ascii="Times New Roman" w:hAnsi="Times New Roman"/>
          <w:bCs/>
        </w:rPr>
        <w:t>Kale &amp; Singh</w:t>
      </w:r>
      <w:r w:rsidR="00610D40" w:rsidRPr="00C85E19">
        <w:rPr>
          <w:rFonts w:ascii="Times New Roman" w:hAnsi="Times New Roman"/>
          <w:bCs/>
        </w:rPr>
        <w:t xml:space="preserve"> (2009</w:t>
      </w:r>
      <w:r w:rsidR="003C7917" w:rsidRPr="00C85E19">
        <w:rPr>
          <w:rFonts w:ascii="Times New Roman" w:hAnsi="Times New Roman"/>
          <w:bCs/>
        </w:rPr>
        <w:t xml:space="preserve">) noticed </w:t>
      </w:r>
      <w:r w:rsidR="003C7917" w:rsidRPr="00C85E19">
        <w:rPr>
          <w:rFonts w:ascii="Times New Roman" w:hAnsi="Times New Roman"/>
          <w:bCs/>
        </w:rPr>
        <w:lastRenderedPageBreak/>
        <w:t>that firms manag</w:t>
      </w:r>
      <w:r w:rsidR="00863152" w:rsidRPr="00C85E19">
        <w:rPr>
          <w:rFonts w:ascii="Times New Roman" w:hAnsi="Times New Roman"/>
          <w:bCs/>
        </w:rPr>
        <w:t>ing</w:t>
      </w:r>
      <w:r w:rsidR="003C7917" w:rsidRPr="00C85E19">
        <w:rPr>
          <w:rFonts w:ascii="Times New Roman" w:hAnsi="Times New Roman"/>
          <w:bCs/>
        </w:rPr>
        <w:t xml:space="preserve"> </w:t>
      </w:r>
      <w:r w:rsidR="002D787D" w:rsidRPr="00C85E19">
        <w:rPr>
          <w:rFonts w:ascii="Times New Roman" w:hAnsi="Times New Roman"/>
          <w:bCs/>
        </w:rPr>
        <w:t>SAs</w:t>
      </w:r>
      <w:r w:rsidR="003C7917" w:rsidRPr="00C85E19">
        <w:rPr>
          <w:rFonts w:ascii="Times New Roman" w:hAnsi="Times New Roman"/>
          <w:bCs/>
        </w:rPr>
        <w:t xml:space="preserve"> from a portfolio </w:t>
      </w:r>
      <w:r w:rsidR="002D787D" w:rsidRPr="00C85E19">
        <w:rPr>
          <w:rFonts w:ascii="Times New Roman" w:hAnsi="Times New Roman"/>
          <w:bCs/>
        </w:rPr>
        <w:t xml:space="preserve">view </w:t>
      </w:r>
      <w:r w:rsidR="003C7917" w:rsidRPr="00C85E19">
        <w:rPr>
          <w:rFonts w:ascii="Times New Roman" w:hAnsi="Times New Roman"/>
          <w:bCs/>
        </w:rPr>
        <w:t>have an advantage</w:t>
      </w:r>
      <w:r w:rsidR="00610D40" w:rsidRPr="00C85E19">
        <w:rPr>
          <w:rFonts w:ascii="Times New Roman" w:hAnsi="Times New Roman"/>
          <w:bCs/>
        </w:rPr>
        <w:t xml:space="preserve"> in managing overlapping resources</w:t>
      </w:r>
      <w:r w:rsidR="00341CFB" w:rsidRPr="00C85E19">
        <w:rPr>
          <w:rFonts w:ascii="Times New Roman" w:hAnsi="Times New Roman"/>
          <w:bCs/>
        </w:rPr>
        <w:t xml:space="preserve"> and offer added benefit </w:t>
      </w:r>
      <w:r w:rsidR="003C7917" w:rsidRPr="00C85E19">
        <w:rPr>
          <w:rFonts w:ascii="Times New Roman" w:hAnsi="Times New Roman"/>
          <w:bCs/>
        </w:rPr>
        <w:t>in a firm’s portfolio rather than compete</w:t>
      </w:r>
      <w:r w:rsidR="006B7576">
        <w:rPr>
          <w:rFonts w:ascii="Times New Roman" w:hAnsi="Times New Roman"/>
          <w:bCs/>
        </w:rPr>
        <w:t xml:space="preserve">.  </w:t>
      </w:r>
      <w:r w:rsidR="00B64FE3" w:rsidRPr="00C85E19">
        <w:rPr>
          <w:rFonts w:ascii="Times New Roman" w:hAnsi="Times New Roman"/>
          <w:bCs/>
        </w:rPr>
        <w:t xml:space="preserve">A biotech example might be a new drug that targets a specific disease in one </w:t>
      </w:r>
      <w:r w:rsidR="002D787D" w:rsidRPr="00C85E19">
        <w:rPr>
          <w:rFonts w:ascii="Times New Roman" w:hAnsi="Times New Roman"/>
          <w:bCs/>
        </w:rPr>
        <w:t>SAs</w:t>
      </w:r>
      <w:r w:rsidR="00B64FE3" w:rsidRPr="00C85E19">
        <w:rPr>
          <w:rFonts w:ascii="Times New Roman" w:hAnsi="Times New Roman"/>
          <w:bCs/>
        </w:rPr>
        <w:t xml:space="preserve"> might acquire technology or capability in another alliance that enhances the cost-effectiveness of that same drug</w:t>
      </w:r>
      <w:r w:rsidR="006B7576">
        <w:rPr>
          <w:rFonts w:ascii="Times New Roman" w:hAnsi="Times New Roman"/>
          <w:bCs/>
        </w:rPr>
        <w:t xml:space="preserve">.  </w:t>
      </w:r>
      <w:r w:rsidR="00B64FE3" w:rsidRPr="00C85E19">
        <w:rPr>
          <w:rFonts w:ascii="Times New Roman" w:hAnsi="Times New Roman"/>
          <w:bCs/>
        </w:rPr>
        <w:t>The Relevant Theory and Literature section indicated that a large number of strategic alliances fail</w:t>
      </w:r>
      <w:r w:rsidR="006B7576">
        <w:rPr>
          <w:rFonts w:ascii="Times New Roman" w:hAnsi="Times New Roman"/>
          <w:bCs/>
        </w:rPr>
        <w:t xml:space="preserve">.  </w:t>
      </w:r>
      <w:r w:rsidR="00EB7696" w:rsidRPr="00C85E19">
        <w:rPr>
          <w:rFonts w:ascii="Times New Roman" w:hAnsi="Times New Roman"/>
          <w:bCs/>
        </w:rPr>
        <w:t>Thus</w:t>
      </w:r>
      <w:r w:rsidR="003A78EC" w:rsidRPr="00C85E19">
        <w:rPr>
          <w:rFonts w:ascii="Times New Roman" w:hAnsi="Times New Roman"/>
          <w:bCs/>
        </w:rPr>
        <w:t>, “</w:t>
      </w:r>
      <w:r w:rsidR="007B154A" w:rsidRPr="00C85E19">
        <w:rPr>
          <w:rFonts w:ascii="Times New Roman" w:hAnsi="Times New Roman"/>
        </w:rPr>
        <w:t>No competing diabetes products</w:t>
      </w:r>
      <w:r w:rsidR="003A78EC" w:rsidRPr="00C85E19">
        <w:rPr>
          <w:rFonts w:ascii="Times New Roman" w:hAnsi="Times New Roman"/>
        </w:rPr>
        <w:t>”</w:t>
      </w:r>
      <w:r w:rsidR="007B154A" w:rsidRPr="00C85E19">
        <w:rPr>
          <w:rFonts w:ascii="Times New Roman" w:hAnsi="Times New Roman"/>
        </w:rPr>
        <w:t xml:space="preserve"> </w:t>
      </w:r>
      <w:r w:rsidR="00EB7696" w:rsidRPr="00C85E19">
        <w:rPr>
          <w:rFonts w:ascii="Times New Roman" w:hAnsi="Times New Roman"/>
        </w:rPr>
        <w:t>become</w:t>
      </w:r>
      <w:r w:rsidR="007B154A" w:rsidRPr="00C85E19">
        <w:rPr>
          <w:rFonts w:ascii="Times New Roman" w:hAnsi="Times New Roman"/>
        </w:rPr>
        <w:t xml:space="preserve"> an opportunity for the strategic alliance to </w:t>
      </w:r>
      <w:r w:rsidR="00EB7696" w:rsidRPr="00C85E19">
        <w:rPr>
          <w:rFonts w:ascii="Times New Roman" w:hAnsi="Times New Roman"/>
        </w:rPr>
        <w:t>find</w:t>
      </w:r>
      <w:r w:rsidR="007B154A" w:rsidRPr="00C85E19">
        <w:rPr>
          <w:rFonts w:ascii="Times New Roman" w:hAnsi="Times New Roman"/>
        </w:rPr>
        <w:t xml:space="preserve"> new markets; however, a less than stellar new product might drain precious resources </w:t>
      </w:r>
      <w:r w:rsidR="003A78EC" w:rsidRPr="00C85E19">
        <w:rPr>
          <w:rFonts w:ascii="Times New Roman" w:hAnsi="Times New Roman"/>
        </w:rPr>
        <w:t>and cause failure</w:t>
      </w:r>
      <w:r w:rsidR="006B7576">
        <w:rPr>
          <w:rFonts w:ascii="Times New Roman" w:hAnsi="Times New Roman"/>
        </w:rPr>
        <w:t xml:space="preserve">.  </w:t>
      </w:r>
      <w:r w:rsidR="00591540" w:rsidRPr="00C85E19">
        <w:rPr>
          <w:rFonts w:ascii="Times New Roman" w:hAnsi="Times New Roman"/>
        </w:rPr>
        <w:t>T</w:t>
      </w:r>
      <w:r w:rsidR="00610D40" w:rsidRPr="00C85E19">
        <w:rPr>
          <w:rFonts w:ascii="Times New Roman" w:hAnsi="Times New Roman"/>
          <w:bCs/>
        </w:rPr>
        <w:t xml:space="preserve">he authors developed independent Fishbone and SWOT analyses and used brainstorming and </w:t>
      </w:r>
      <w:r w:rsidR="00B64FE3" w:rsidRPr="00C85E19">
        <w:rPr>
          <w:rFonts w:ascii="Times New Roman" w:hAnsi="Times New Roman"/>
          <w:bCs/>
        </w:rPr>
        <w:t>brain writing</w:t>
      </w:r>
      <w:r w:rsidR="00610D40" w:rsidRPr="00C85E19">
        <w:rPr>
          <w:rFonts w:ascii="Times New Roman" w:hAnsi="Times New Roman"/>
          <w:bCs/>
        </w:rPr>
        <w:t xml:space="preserve"> methods to develop </w:t>
      </w:r>
      <w:r w:rsidR="00591540" w:rsidRPr="00C85E19">
        <w:rPr>
          <w:rFonts w:ascii="Times New Roman" w:hAnsi="Times New Roman"/>
          <w:bCs/>
        </w:rPr>
        <w:t xml:space="preserve">composite </w:t>
      </w:r>
      <w:r w:rsidR="00610D40" w:rsidRPr="00C85E19">
        <w:rPr>
          <w:rFonts w:ascii="Times New Roman" w:hAnsi="Times New Roman"/>
          <w:bCs/>
        </w:rPr>
        <w:t>SWOT categories listed in Table 2</w:t>
      </w:r>
      <w:r w:rsidR="006B7576">
        <w:rPr>
          <w:rFonts w:ascii="Times New Roman" w:hAnsi="Times New Roman"/>
          <w:bCs/>
        </w:rPr>
        <w:t xml:space="preserve">.  </w:t>
      </w:r>
      <w:r w:rsidR="00EB7696" w:rsidRPr="00C85E19">
        <w:rPr>
          <w:rFonts w:ascii="Times New Roman" w:hAnsi="Times New Roman"/>
          <w:bCs/>
        </w:rPr>
        <w:t>The</w:t>
      </w:r>
      <w:r w:rsidR="00591540" w:rsidRPr="00C85E19">
        <w:rPr>
          <w:rFonts w:ascii="Times New Roman" w:hAnsi="Times New Roman"/>
        </w:rPr>
        <w:t xml:space="preserve"> </w:t>
      </w:r>
      <w:r w:rsidR="007B7006" w:rsidRPr="00C85E19">
        <w:rPr>
          <w:rFonts w:ascii="Times New Roman" w:hAnsi="Times New Roman"/>
        </w:rPr>
        <w:t xml:space="preserve">more </w:t>
      </w:r>
      <w:r w:rsidR="00591540" w:rsidRPr="00C85E19">
        <w:rPr>
          <w:rFonts w:ascii="Times New Roman" w:hAnsi="Times New Roman"/>
        </w:rPr>
        <w:t xml:space="preserve">detailed </w:t>
      </w:r>
      <w:r w:rsidR="00EB7696" w:rsidRPr="00C85E19">
        <w:rPr>
          <w:rFonts w:ascii="Times New Roman" w:hAnsi="Times New Roman"/>
        </w:rPr>
        <w:t xml:space="preserve">potential </w:t>
      </w:r>
      <w:r w:rsidR="007B7006" w:rsidRPr="00C85E19">
        <w:rPr>
          <w:rFonts w:ascii="Times New Roman" w:hAnsi="Times New Roman"/>
        </w:rPr>
        <w:t xml:space="preserve">strategic partner </w:t>
      </w:r>
      <w:r w:rsidR="00591540" w:rsidRPr="00C85E19">
        <w:rPr>
          <w:rFonts w:ascii="Times New Roman" w:hAnsi="Times New Roman"/>
        </w:rPr>
        <w:t xml:space="preserve">SWOT information in Appendix A is not required to develop and analyze Figure 2, </w:t>
      </w:r>
      <w:r w:rsidR="004A20DB" w:rsidRPr="00C85E19">
        <w:rPr>
          <w:rFonts w:ascii="Times New Roman" w:hAnsi="Times New Roman"/>
        </w:rPr>
        <w:t xml:space="preserve">but </w:t>
      </w:r>
      <w:r w:rsidR="00591540" w:rsidRPr="00C85E19">
        <w:rPr>
          <w:rFonts w:ascii="Times New Roman" w:hAnsi="Times New Roman"/>
        </w:rPr>
        <w:t xml:space="preserve">it is available to support the previous </w:t>
      </w:r>
      <w:r w:rsidR="007B7006" w:rsidRPr="00C85E19">
        <w:rPr>
          <w:rFonts w:ascii="Times New Roman" w:hAnsi="Times New Roman"/>
        </w:rPr>
        <w:t xml:space="preserve">discussion and </w:t>
      </w:r>
      <w:r w:rsidR="00EB7696" w:rsidRPr="00C85E19">
        <w:rPr>
          <w:rFonts w:ascii="Times New Roman" w:hAnsi="Times New Roman"/>
        </w:rPr>
        <w:t>T</w:t>
      </w:r>
      <w:r w:rsidR="00591540" w:rsidRPr="00C85E19">
        <w:rPr>
          <w:rFonts w:ascii="Times New Roman" w:hAnsi="Times New Roman"/>
        </w:rPr>
        <w:t>able 2</w:t>
      </w:r>
      <w:r w:rsidR="001E3DC1">
        <w:rPr>
          <w:rFonts w:ascii="Times New Roman" w:hAnsi="Times New Roman"/>
        </w:rPr>
        <w:t>.</w:t>
      </w:r>
    </w:p>
    <w:p w:rsidR="00591540" w:rsidRDefault="00610D40" w:rsidP="005121DF">
      <w:pPr>
        <w:pStyle w:val="FreeFormA"/>
        <w:keepNext/>
        <w:widowControl w:val="0"/>
        <w:spacing w:after="240"/>
        <w:contextualSpacing/>
        <w:rPr>
          <w:rFonts w:ascii="Times New Roman" w:hAnsi="Times New Roman"/>
          <w:bCs/>
        </w:rPr>
      </w:pPr>
      <w:r w:rsidRPr="00C85E19">
        <w:rPr>
          <w:rFonts w:ascii="Times New Roman" w:hAnsi="Times New Roman"/>
          <w:bCs/>
        </w:rPr>
        <w:t xml:space="preserve"> </w:t>
      </w:r>
    </w:p>
    <w:p w:rsidR="00F05442" w:rsidRDefault="00F05442" w:rsidP="005121DF">
      <w:pPr>
        <w:pStyle w:val="FreeFormA"/>
        <w:keepNext/>
        <w:widowControl w:val="0"/>
        <w:spacing w:after="240"/>
        <w:contextualSpacing/>
        <w:rPr>
          <w:rFonts w:ascii="Times New Roman" w:hAnsi="Times New Roman"/>
          <w:bCs/>
        </w:rPr>
      </w:pPr>
    </w:p>
    <w:p w:rsidR="002A61F4" w:rsidRDefault="00E7795E" w:rsidP="005121DF">
      <w:pPr>
        <w:pStyle w:val="FreeFormA"/>
        <w:keepNext/>
        <w:widowControl w:val="0"/>
        <w:spacing w:after="240"/>
        <w:contextualSpacing/>
        <w:jc w:val="center"/>
        <w:rPr>
          <w:rFonts w:ascii="Times New Roman" w:hAnsi="Times New Roman"/>
          <w:b/>
        </w:rPr>
      </w:pPr>
      <w:r>
        <w:rPr>
          <w:rFonts w:ascii="Times New Roman" w:hAnsi="Times New Roman"/>
          <w:b/>
        </w:rPr>
        <w:t>Table 2:</w:t>
      </w:r>
      <w:r w:rsidR="002A61F4" w:rsidRPr="00E7795E">
        <w:rPr>
          <w:rFonts w:ascii="Times New Roman" w:hAnsi="Times New Roman"/>
          <w:b/>
        </w:rPr>
        <w:t xml:space="preserve"> Priority Summary of Success Criteria</w:t>
      </w:r>
    </w:p>
    <w:p w:rsidR="00F05442" w:rsidRPr="00E7795E" w:rsidRDefault="00F05442" w:rsidP="005121DF">
      <w:pPr>
        <w:pStyle w:val="FreeFormA"/>
        <w:keepNext/>
        <w:widowControl w:val="0"/>
        <w:spacing w:after="240"/>
        <w:contextualSpacing/>
        <w:jc w:val="center"/>
        <w:rPr>
          <w:rFonts w:ascii="Times New Roman" w:hAnsi="Times New Roman"/>
          <w:b/>
        </w:rPr>
      </w:pPr>
    </w:p>
    <w:tbl>
      <w:tblPr>
        <w:tblStyle w:val="TableGrid"/>
        <w:tblW w:w="0" w:type="auto"/>
        <w:jc w:val="center"/>
        <w:tblLayout w:type="fixed"/>
        <w:tblCellMar>
          <w:left w:w="115" w:type="dxa"/>
          <w:right w:w="115" w:type="dxa"/>
        </w:tblCellMar>
        <w:tblLook w:val="04A0" w:firstRow="1" w:lastRow="0" w:firstColumn="1" w:lastColumn="0" w:noHBand="0" w:noVBand="1"/>
      </w:tblPr>
      <w:tblGrid>
        <w:gridCol w:w="3342"/>
        <w:gridCol w:w="2250"/>
        <w:gridCol w:w="2250"/>
        <w:gridCol w:w="1038"/>
      </w:tblGrid>
      <w:tr w:rsidR="002A61F4" w:rsidRPr="00C85E19" w:rsidTr="00F05442">
        <w:trPr>
          <w:trHeight w:val="233"/>
          <w:jc w:val="center"/>
        </w:trPr>
        <w:tc>
          <w:tcPr>
            <w:tcW w:w="3342" w:type="dxa"/>
          </w:tcPr>
          <w:p w:rsidR="002A61F4" w:rsidRPr="008A2931" w:rsidRDefault="007B7006" w:rsidP="005121DF">
            <w:pPr>
              <w:pStyle w:val="FreeFormA"/>
              <w:keepNext/>
              <w:widowControl w:val="0"/>
              <w:contextualSpacing/>
              <w:rPr>
                <w:rFonts w:ascii="Times New Roman" w:hAnsi="Times New Roman"/>
                <w:sz w:val="20"/>
              </w:rPr>
            </w:pPr>
            <w:r w:rsidRPr="008A2931">
              <w:rPr>
                <w:rFonts w:ascii="Times New Roman" w:hAnsi="Times New Roman"/>
                <w:bCs/>
                <w:sz w:val="20"/>
              </w:rPr>
              <w:t>Six Partner Success Factors</w:t>
            </w:r>
            <w:r w:rsidRPr="008A2931">
              <w:rPr>
                <w:rFonts w:ascii="Times New Roman" w:hAnsi="Times New Roman"/>
                <w:sz w:val="20"/>
              </w:rPr>
              <w:t xml:space="preserve"> </w:t>
            </w:r>
          </w:p>
        </w:tc>
        <w:tc>
          <w:tcPr>
            <w:tcW w:w="2250" w:type="dxa"/>
          </w:tcPr>
          <w:p w:rsidR="002A61F4" w:rsidRPr="008A2931" w:rsidRDefault="002A61F4" w:rsidP="005121DF">
            <w:pPr>
              <w:pStyle w:val="FreeFormA"/>
              <w:keepNext/>
              <w:widowControl w:val="0"/>
              <w:contextualSpacing/>
              <w:rPr>
                <w:rFonts w:ascii="Times New Roman" w:hAnsi="Times New Roman"/>
                <w:sz w:val="20"/>
              </w:rPr>
            </w:pPr>
            <w:r w:rsidRPr="008A2931">
              <w:rPr>
                <w:rFonts w:ascii="Times New Roman" w:hAnsi="Times New Roman"/>
                <w:sz w:val="20"/>
              </w:rPr>
              <w:t>SWOT Category</w:t>
            </w:r>
          </w:p>
        </w:tc>
        <w:tc>
          <w:tcPr>
            <w:tcW w:w="2250" w:type="dxa"/>
          </w:tcPr>
          <w:p w:rsidR="002A61F4" w:rsidRPr="008A2931" w:rsidRDefault="002A61F4" w:rsidP="005121DF">
            <w:pPr>
              <w:pStyle w:val="FreeFormA"/>
              <w:keepNext/>
              <w:widowControl w:val="0"/>
              <w:contextualSpacing/>
              <w:rPr>
                <w:rFonts w:ascii="Times New Roman" w:hAnsi="Times New Roman"/>
                <w:sz w:val="20"/>
              </w:rPr>
            </w:pPr>
            <w:r w:rsidRPr="008A2931">
              <w:rPr>
                <w:rFonts w:ascii="Times New Roman" w:hAnsi="Times New Roman"/>
                <w:sz w:val="20"/>
              </w:rPr>
              <w:t>Force Field Category</w:t>
            </w:r>
          </w:p>
        </w:tc>
        <w:tc>
          <w:tcPr>
            <w:tcW w:w="1038" w:type="dxa"/>
          </w:tcPr>
          <w:p w:rsidR="002A61F4" w:rsidRPr="008A2931" w:rsidRDefault="002A61F4" w:rsidP="005121DF">
            <w:pPr>
              <w:pStyle w:val="FreeFormA"/>
              <w:keepNext/>
              <w:widowControl w:val="0"/>
              <w:contextualSpacing/>
              <w:rPr>
                <w:rFonts w:ascii="Times New Roman" w:hAnsi="Times New Roman"/>
                <w:sz w:val="20"/>
              </w:rPr>
            </w:pPr>
            <w:r w:rsidRPr="008A2931">
              <w:rPr>
                <w:rFonts w:ascii="Times New Roman" w:hAnsi="Times New Roman"/>
                <w:sz w:val="20"/>
              </w:rPr>
              <w:t>Factor Priority</w:t>
            </w:r>
          </w:p>
        </w:tc>
      </w:tr>
      <w:tr w:rsidR="002A61F4" w:rsidRPr="00C85E19" w:rsidTr="00F05442">
        <w:trPr>
          <w:trHeight w:val="305"/>
          <w:jc w:val="center"/>
        </w:trPr>
        <w:tc>
          <w:tcPr>
            <w:tcW w:w="3342" w:type="dxa"/>
          </w:tcPr>
          <w:p w:rsidR="002A61F4" w:rsidRPr="008A2931" w:rsidRDefault="002A61F4" w:rsidP="005121DF">
            <w:pPr>
              <w:pStyle w:val="FreeFormA"/>
              <w:keepNext/>
              <w:widowControl w:val="0"/>
              <w:contextualSpacing/>
              <w:rPr>
                <w:rFonts w:ascii="Times New Roman" w:hAnsi="Times New Roman"/>
                <w:sz w:val="20"/>
              </w:rPr>
            </w:pPr>
            <w:r w:rsidRPr="008A2931">
              <w:rPr>
                <w:rFonts w:ascii="Times New Roman" w:hAnsi="Times New Roman"/>
                <w:bCs/>
                <w:sz w:val="20"/>
              </w:rPr>
              <w:t>No competing diabetes products</w:t>
            </w:r>
          </w:p>
        </w:tc>
        <w:tc>
          <w:tcPr>
            <w:tcW w:w="2250" w:type="dxa"/>
          </w:tcPr>
          <w:p w:rsidR="002A61F4" w:rsidRPr="008A2931" w:rsidRDefault="002A61F4" w:rsidP="005121DF">
            <w:pPr>
              <w:pStyle w:val="FreeFormA"/>
              <w:keepNext/>
              <w:widowControl w:val="0"/>
              <w:contextualSpacing/>
              <w:rPr>
                <w:rFonts w:ascii="Times New Roman" w:hAnsi="Times New Roman"/>
                <w:sz w:val="20"/>
              </w:rPr>
            </w:pPr>
            <w:r w:rsidRPr="008A2931">
              <w:rPr>
                <w:rFonts w:ascii="Times New Roman" w:hAnsi="Times New Roman"/>
                <w:sz w:val="20"/>
              </w:rPr>
              <w:t>Threat/Opportunity</w:t>
            </w:r>
          </w:p>
        </w:tc>
        <w:tc>
          <w:tcPr>
            <w:tcW w:w="2250" w:type="dxa"/>
          </w:tcPr>
          <w:p w:rsidR="002A61F4" w:rsidRPr="008A2931" w:rsidRDefault="002A61F4" w:rsidP="005121DF">
            <w:pPr>
              <w:pStyle w:val="FreeFormA"/>
              <w:keepNext/>
              <w:widowControl w:val="0"/>
              <w:contextualSpacing/>
              <w:rPr>
                <w:rFonts w:ascii="Times New Roman" w:hAnsi="Times New Roman"/>
                <w:sz w:val="20"/>
              </w:rPr>
            </w:pPr>
            <w:r w:rsidRPr="008A2931">
              <w:rPr>
                <w:rFonts w:ascii="Times New Roman" w:hAnsi="Times New Roman"/>
                <w:sz w:val="20"/>
              </w:rPr>
              <w:t>Restraining</w:t>
            </w:r>
          </w:p>
        </w:tc>
        <w:tc>
          <w:tcPr>
            <w:tcW w:w="1038" w:type="dxa"/>
          </w:tcPr>
          <w:p w:rsidR="002A61F4" w:rsidRPr="008A2931" w:rsidRDefault="002A61F4" w:rsidP="005121DF">
            <w:pPr>
              <w:pStyle w:val="FreeFormA"/>
              <w:keepNext/>
              <w:widowControl w:val="0"/>
              <w:contextualSpacing/>
              <w:jc w:val="center"/>
              <w:rPr>
                <w:rFonts w:ascii="Times New Roman" w:hAnsi="Times New Roman"/>
                <w:sz w:val="20"/>
              </w:rPr>
            </w:pPr>
            <w:r w:rsidRPr="008A2931">
              <w:rPr>
                <w:rFonts w:ascii="Times New Roman" w:hAnsi="Times New Roman"/>
                <w:sz w:val="20"/>
              </w:rPr>
              <w:t>6</w:t>
            </w:r>
          </w:p>
        </w:tc>
      </w:tr>
      <w:tr w:rsidR="002A61F4" w:rsidRPr="00C85E19" w:rsidTr="00F05442">
        <w:trPr>
          <w:trHeight w:val="233"/>
          <w:jc w:val="center"/>
        </w:trPr>
        <w:tc>
          <w:tcPr>
            <w:tcW w:w="3342" w:type="dxa"/>
          </w:tcPr>
          <w:p w:rsidR="002A61F4" w:rsidRPr="008A2931" w:rsidRDefault="002A61F4" w:rsidP="00CE0202">
            <w:pPr>
              <w:pStyle w:val="FreeFormA"/>
              <w:keepNext/>
              <w:widowControl w:val="0"/>
              <w:contextualSpacing/>
              <w:rPr>
                <w:rFonts w:ascii="Times New Roman" w:hAnsi="Times New Roman"/>
                <w:sz w:val="20"/>
              </w:rPr>
            </w:pPr>
            <w:r w:rsidRPr="008A2931">
              <w:rPr>
                <w:rFonts w:ascii="Times New Roman" w:hAnsi="Times New Roman"/>
                <w:bCs/>
                <w:sz w:val="20"/>
              </w:rPr>
              <w:t>U</w:t>
            </w:r>
            <w:r w:rsidR="005B1CC5" w:rsidRPr="008A2931">
              <w:rPr>
                <w:rFonts w:ascii="Times New Roman" w:hAnsi="Times New Roman"/>
                <w:bCs/>
                <w:sz w:val="20"/>
              </w:rPr>
              <w:t>.</w:t>
            </w:r>
            <w:r w:rsidRPr="008A2931">
              <w:rPr>
                <w:rFonts w:ascii="Times New Roman" w:hAnsi="Times New Roman"/>
                <w:bCs/>
                <w:sz w:val="20"/>
              </w:rPr>
              <w:t>S</w:t>
            </w:r>
            <w:r w:rsidR="005B1CC5" w:rsidRPr="008A2931">
              <w:rPr>
                <w:rFonts w:ascii="Times New Roman" w:hAnsi="Times New Roman"/>
                <w:bCs/>
                <w:sz w:val="20"/>
              </w:rPr>
              <w:t>.</w:t>
            </w:r>
            <w:r w:rsidRPr="008A2931">
              <w:rPr>
                <w:rFonts w:ascii="Times New Roman" w:hAnsi="Times New Roman"/>
                <w:bCs/>
                <w:sz w:val="20"/>
              </w:rPr>
              <w:t>market presence</w:t>
            </w:r>
          </w:p>
        </w:tc>
        <w:tc>
          <w:tcPr>
            <w:tcW w:w="2250" w:type="dxa"/>
          </w:tcPr>
          <w:p w:rsidR="002A61F4" w:rsidRPr="008A2931" w:rsidRDefault="002A61F4" w:rsidP="005121DF">
            <w:pPr>
              <w:pStyle w:val="FreeFormA"/>
              <w:keepNext/>
              <w:widowControl w:val="0"/>
              <w:contextualSpacing/>
              <w:rPr>
                <w:rFonts w:ascii="Times New Roman" w:hAnsi="Times New Roman"/>
                <w:sz w:val="20"/>
              </w:rPr>
            </w:pPr>
            <w:r w:rsidRPr="008A2931">
              <w:rPr>
                <w:rFonts w:ascii="Times New Roman" w:hAnsi="Times New Roman"/>
                <w:sz w:val="20"/>
              </w:rPr>
              <w:t>Strength/Weakness</w:t>
            </w:r>
          </w:p>
        </w:tc>
        <w:tc>
          <w:tcPr>
            <w:tcW w:w="2250" w:type="dxa"/>
          </w:tcPr>
          <w:p w:rsidR="002A61F4" w:rsidRPr="008A2931" w:rsidRDefault="002A61F4" w:rsidP="005121DF">
            <w:pPr>
              <w:pStyle w:val="FreeFormA"/>
              <w:keepNext/>
              <w:widowControl w:val="0"/>
              <w:contextualSpacing/>
              <w:rPr>
                <w:rFonts w:ascii="Times New Roman" w:hAnsi="Times New Roman"/>
                <w:sz w:val="20"/>
              </w:rPr>
            </w:pPr>
            <w:r w:rsidRPr="008A2931">
              <w:rPr>
                <w:rFonts w:ascii="Times New Roman" w:hAnsi="Times New Roman"/>
                <w:sz w:val="20"/>
              </w:rPr>
              <w:t>Driving</w:t>
            </w:r>
          </w:p>
        </w:tc>
        <w:tc>
          <w:tcPr>
            <w:tcW w:w="1038" w:type="dxa"/>
          </w:tcPr>
          <w:p w:rsidR="002A61F4" w:rsidRPr="008A2931" w:rsidRDefault="002A61F4" w:rsidP="005121DF">
            <w:pPr>
              <w:pStyle w:val="FreeFormA"/>
              <w:keepNext/>
              <w:widowControl w:val="0"/>
              <w:contextualSpacing/>
              <w:jc w:val="center"/>
              <w:rPr>
                <w:rFonts w:ascii="Times New Roman" w:hAnsi="Times New Roman"/>
                <w:sz w:val="20"/>
              </w:rPr>
            </w:pPr>
            <w:r w:rsidRPr="008A2931">
              <w:rPr>
                <w:rFonts w:ascii="Times New Roman" w:hAnsi="Times New Roman"/>
                <w:sz w:val="20"/>
              </w:rPr>
              <w:t>5</w:t>
            </w:r>
          </w:p>
        </w:tc>
      </w:tr>
      <w:tr w:rsidR="002A61F4" w:rsidRPr="00C85E19" w:rsidTr="00F05442">
        <w:trPr>
          <w:trHeight w:val="197"/>
          <w:jc w:val="center"/>
        </w:trPr>
        <w:tc>
          <w:tcPr>
            <w:tcW w:w="3342" w:type="dxa"/>
          </w:tcPr>
          <w:p w:rsidR="002A61F4" w:rsidRPr="008A2931" w:rsidRDefault="002A61F4" w:rsidP="005121DF">
            <w:pPr>
              <w:pStyle w:val="FreeFormA"/>
              <w:keepNext/>
              <w:widowControl w:val="0"/>
              <w:contextualSpacing/>
              <w:rPr>
                <w:rFonts w:ascii="Times New Roman" w:hAnsi="Times New Roman"/>
                <w:bCs/>
                <w:sz w:val="20"/>
              </w:rPr>
            </w:pPr>
            <w:r w:rsidRPr="008A2931">
              <w:rPr>
                <w:rFonts w:ascii="Times New Roman" w:hAnsi="Times New Roman"/>
                <w:bCs/>
                <w:sz w:val="20"/>
              </w:rPr>
              <w:t>Positive Cash flow</w:t>
            </w:r>
          </w:p>
          <w:p w:rsidR="002A61F4" w:rsidRPr="008A2931" w:rsidRDefault="002A61F4" w:rsidP="005121DF">
            <w:pPr>
              <w:pStyle w:val="FreeFormA"/>
              <w:keepNext/>
              <w:widowControl w:val="0"/>
              <w:contextualSpacing/>
              <w:rPr>
                <w:rFonts w:ascii="Times New Roman" w:hAnsi="Times New Roman"/>
                <w:sz w:val="20"/>
              </w:rPr>
            </w:pPr>
          </w:p>
        </w:tc>
        <w:tc>
          <w:tcPr>
            <w:tcW w:w="2250" w:type="dxa"/>
          </w:tcPr>
          <w:p w:rsidR="002A61F4" w:rsidRPr="008A2931" w:rsidRDefault="002A61F4" w:rsidP="005121DF">
            <w:pPr>
              <w:pStyle w:val="FreeFormA"/>
              <w:keepNext/>
              <w:widowControl w:val="0"/>
              <w:contextualSpacing/>
              <w:rPr>
                <w:rFonts w:ascii="Times New Roman" w:hAnsi="Times New Roman"/>
                <w:sz w:val="20"/>
              </w:rPr>
            </w:pPr>
            <w:r w:rsidRPr="008A2931">
              <w:rPr>
                <w:rFonts w:ascii="Times New Roman" w:hAnsi="Times New Roman"/>
                <w:sz w:val="20"/>
              </w:rPr>
              <w:t xml:space="preserve"> Strength/Weakness</w:t>
            </w:r>
          </w:p>
        </w:tc>
        <w:tc>
          <w:tcPr>
            <w:tcW w:w="2250" w:type="dxa"/>
          </w:tcPr>
          <w:p w:rsidR="002A61F4" w:rsidRPr="008A2931" w:rsidRDefault="002A61F4" w:rsidP="005121DF">
            <w:pPr>
              <w:pStyle w:val="FreeFormA"/>
              <w:keepNext/>
              <w:widowControl w:val="0"/>
              <w:contextualSpacing/>
              <w:rPr>
                <w:rFonts w:ascii="Times New Roman" w:hAnsi="Times New Roman"/>
                <w:sz w:val="20"/>
              </w:rPr>
            </w:pPr>
            <w:r w:rsidRPr="008A2931">
              <w:rPr>
                <w:rFonts w:ascii="Times New Roman" w:hAnsi="Times New Roman"/>
                <w:sz w:val="20"/>
              </w:rPr>
              <w:t>Driving, Restraining</w:t>
            </w:r>
          </w:p>
        </w:tc>
        <w:tc>
          <w:tcPr>
            <w:tcW w:w="1038" w:type="dxa"/>
          </w:tcPr>
          <w:p w:rsidR="002A61F4" w:rsidRPr="008A2931" w:rsidRDefault="002A61F4" w:rsidP="005121DF">
            <w:pPr>
              <w:pStyle w:val="FreeFormA"/>
              <w:keepNext/>
              <w:widowControl w:val="0"/>
              <w:contextualSpacing/>
              <w:jc w:val="center"/>
              <w:rPr>
                <w:rFonts w:ascii="Times New Roman" w:hAnsi="Times New Roman"/>
                <w:sz w:val="20"/>
              </w:rPr>
            </w:pPr>
            <w:r w:rsidRPr="008A2931">
              <w:rPr>
                <w:rFonts w:ascii="Times New Roman" w:hAnsi="Times New Roman"/>
                <w:sz w:val="20"/>
              </w:rPr>
              <w:t>1</w:t>
            </w:r>
          </w:p>
        </w:tc>
      </w:tr>
      <w:tr w:rsidR="002A61F4" w:rsidRPr="00C85E19" w:rsidTr="00F05442">
        <w:trPr>
          <w:trHeight w:val="233"/>
          <w:jc w:val="center"/>
        </w:trPr>
        <w:tc>
          <w:tcPr>
            <w:tcW w:w="3342" w:type="dxa"/>
          </w:tcPr>
          <w:p w:rsidR="002A61F4" w:rsidRPr="008A2931" w:rsidRDefault="002A61F4" w:rsidP="005121DF">
            <w:pPr>
              <w:pStyle w:val="FreeFormA"/>
              <w:keepNext/>
              <w:widowControl w:val="0"/>
              <w:contextualSpacing/>
              <w:rPr>
                <w:rFonts w:ascii="Times New Roman" w:hAnsi="Times New Roman"/>
                <w:sz w:val="20"/>
              </w:rPr>
            </w:pPr>
            <w:r w:rsidRPr="008A2931">
              <w:rPr>
                <w:rFonts w:ascii="Times New Roman" w:hAnsi="Times New Roman"/>
                <w:bCs/>
                <w:sz w:val="20"/>
              </w:rPr>
              <w:t>Established HCP contacts</w:t>
            </w:r>
          </w:p>
        </w:tc>
        <w:tc>
          <w:tcPr>
            <w:tcW w:w="2250" w:type="dxa"/>
          </w:tcPr>
          <w:p w:rsidR="002A61F4" w:rsidRPr="008A2931" w:rsidRDefault="002A61F4" w:rsidP="005121DF">
            <w:pPr>
              <w:pStyle w:val="FreeFormA"/>
              <w:keepNext/>
              <w:widowControl w:val="0"/>
              <w:contextualSpacing/>
              <w:rPr>
                <w:rFonts w:ascii="Times New Roman" w:hAnsi="Times New Roman"/>
                <w:sz w:val="20"/>
              </w:rPr>
            </w:pPr>
            <w:r w:rsidRPr="008A2931">
              <w:rPr>
                <w:rFonts w:ascii="Times New Roman" w:hAnsi="Times New Roman"/>
                <w:sz w:val="20"/>
              </w:rPr>
              <w:t>Strength/Weakness</w:t>
            </w:r>
          </w:p>
        </w:tc>
        <w:tc>
          <w:tcPr>
            <w:tcW w:w="2250" w:type="dxa"/>
          </w:tcPr>
          <w:p w:rsidR="002A61F4" w:rsidRPr="008A2931" w:rsidRDefault="002A61F4" w:rsidP="005121DF">
            <w:pPr>
              <w:pStyle w:val="FreeFormA"/>
              <w:keepNext/>
              <w:widowControl w:val="0"/>
              <w:contextualSpacing/>
              <w:rPr>
                <w:rFonts w:ascii="Times New Roman" w:hAnsi="Times New Roman"/>
                <w:sz w:val="20"/>
              </w:rPr>
            </w:pPr>
            <w:r w:rsidRPr="008A2931">
              <w:rPr>
                <w:rFonts w:ascii="Times New Roman" w:hAnsi="Times New Roman"/>
                <w:sz w:val="20"/>
              </w:rPr>
              <w:t>Driving</w:t>
            </w:r>
          </w:p>
        </w:tc>
        <w:tc>
          <w:tcPr>
            <w:tcW w:w="1038" w:type="dxa"/>
          </w:tcPr>
          <w:p w:rsidR="002A61F4" w:rsidRPr="008A2931" w:rsidRDefault="002A61F4" w:rsidP="005121DF">
            <w:pPr>
              <w:pStyle w:val="FreeFormA"/>
              <w:keepNext/>
              <w:widowControl w:val="0"/>
              <w:contextualSpacing/>
              <w:jc w:val="center"/>
              <w:rPr>
                <w:rFonts w:ascii="Times New Roman" w:hAnsi="Times New Roman"/>
                <w:sz w:val="20"/>
              </w:rPr>
            </w:pPr>
            <w:r w:rsidRPr="008A2931">
              <w:rPr>
                <w:rFonts w:ascii="Times New Roman" w:hAnsi="Times New Roman"/>
                <w:sz w:val="20"/>
              </w:rPr>
              <w:t>4</w:t>
            </w:r>
          </w:p>
        </w:tc>
      </w:tr>
      <w:tr w:rsidR="002A61F4" w:rsidRPr="00C85E19" w:rsidTr="00F05442">
        <w:trPr>
          <w:trHeight w:val="233"/>
          <w:jc w:val="center"/>
        </w:trPr>
        <w:tc>
          <w:tcPr>
            <w:tcW w:w="3342" w:type="dxa"/>
          </w:tcPr>
          <w:p w:rsidR="002A61F4" w:rsidRPr="008A2931" w:rsidRDefault="002A61F4" w:rsidP="005121DF">
            <w:pPr>
              <w:pStyle w:val="FreeFormA"/>
              <w:keepNext/>
              <w:widowControl w:val="0"/>
              <w:contextualSpacing/>
              <w:rPr>
                <w:rFonts w:ascii="Times New Roman" w:hAnsi="Times New Roman"/>
                <w:sz w:val="20"/>
              </w:rPr>
            </w:pPr>
            <w:r w:rsidRPr="008A2931">
              <w:rPr>
                <w:rFonts w:ascii="Times New Roman" w:hAnsi="Times New Roman"/>
                <w:bCs/>
                <w:sz w:val="20"/>
              </w:rPr>
              <w:t>Global market presence</w:t>
            </w:r>
          </w:p>
        </w:tc>
        <w:tc>
          <w:tcPr>
            <w:tcW w:w="2250" w:type="dxa"/>
          </w:tcPr>
          <w:p w:rsidR="002A61F4" w:rsidRPr="008A2931" w:rsidRDefault="002A61F4" w:rsidP="005121DF">
            <w:pPr>
              <w:pStyle w:val="FreeFormA"/>
              <w:keepNext/>
              <w:widowControl w:val="0"/>
              <w:contextualSpacing/>
              <w:rPr>
                <w:rFonts w:ascii="Times New Roman" w:hAnsi="Times New Roman"/>
                <w:sz w:val="20"/>
              </w:rPr>
            </w:pPr>
            <w:r w:rsidRPr="008A2931">
              <w:rPr>
                <w:rFonts w:ascii="Times New Roman" w:hAnsi="Times New Roman"/>
                <w:sz w:val="20"/>
              </w:rPr>
              <w:t>Strength/Weakness</w:t>
            </w:r>
          </w:p>
        </w:tc>
        <w:tc>
          <w:tcPr>
            <w:tcW w:w="2250" w:type="dxa"/>
          </w:tcPr>
          <w:p w:rsidR="002A61F4" w:rsidRPr="008A2931" w:rsidRDefault="002A61F4" w:rsidP="005121DF">
            <w:pPr>
              <w:pStyle w:val="FreeFormA"/>
              <w:keepNext/>
              <w:widowControl w:val="0"/>
              <w:contextualSpacing/>
              <w:rPr>
                <w:rFonts w:ascii="Times New Roman" w:hAnsi="Times New Roman"/>
                <w:sz w:val="20"/>
              </w:rPr>
            </w:pPr>
            <w:r w:rsidRPr="008A2931">
              <w:rPr>
                <w:rFonts w:ascii="Times New Roman" w:hAnsi="Times New Roman"/>
                <w:sz w:val="20"/>
              </w:rPr>
              <w:t>Driving</w:t>
            </w:r>
          </w:p>
        </w:tc>
        <w:tc>
          <w:tcPr>
            <w:tcW w:w="1038" w:type="dxa"/>
          </w:tcPr>
          <w:p w:rsidR="002A61F4" w:rsidRPr="008A2931" w:rsidRDefault="002A61F4" w:rsidP="005121DF">
            <w:pPr>
              <w:pStyle w:val="FreeFormA"/>
              <w:keepNext/>
              <w:widowControl w:val="0"/>
              <w:contextualSpacing/>
              <w:jc w:val="center"/>
              <w:rPr>
                <w:rFonts w:ascii="Times New Roman" w:hAnsi="Times New Roman"/>
                <w:sz w:val="20"/>
              </w:rPr>
            </w:pPr>
            <w:r w:rsidRPr="008A2931">
              <w:rPr>
                <w:rFonts w:ascii="Times New Roman" w:hAnsi="Times New Roman"/>
                <w:sz w:val="20"/>
              </w:rPr>
              <w:t>2</w:t>
            </w:r>
          </w:p>
        </w:tc>
      </w:tr>
      <w:tr w:rsidR="002A61F4" w:rsidRPr="00C85E19" w:rsidTr="00F05442">
        <w:trPr>
          <w:trHeight w:val="233"/>
          <w:jc w:val="center"/>
        </w:trPr>
        <w:tc>
          <w:tcPr>
            <w:tcW w:w="3342" w:type="dxa"/>
          </w:tcPr>
          <w:p w:rsidR="002A61F4" w:rsidRPr="008A2931" w:rsidRDefault="002A61F4" w:rsidP="005121DF">
            <w:pPr>
              <w:pStyle w:val="FreeFormA"/>
              <w:keepNext/>
              <w:widowControl w:val="0"/>
              <w:contextualSpacing/>
              <w:rPr>
                <w:rFonts w:ascii="Times New Roman" w:hAnsi="Times New Roman"/>
                <w:bCs/>
                <w:sz w:val="20"/>
              </w:rPr>
            </w:pPr>
            <w:r w:rsidRPr="008A2931">
              <w:rPr>
                <w:rFonts w:ascii="Times New Roman" w:hAnsi="Times New Roman"/>
                <w:bCs/>
                <w:sz w:val="20"/>
              </w:rPr>
              <w:t>Content diabetes knowledge</w:t>
            </w:r>
          </w:p>
        </w:tc>
        <w:tc>
          <w:tcPr>
            <w:tcW w:w="2250" w:type="dxa"/>
          </w:tcPr>
          <w:p w:rsidR="002A61F4" w:rsidRPr="008A2931" w:rsidRDefault="002A61F4" w:rsidP="005121DF">
            <w:pPr>
              <w:pStyle w:val="FreeFormA"/>
              <w:keepNext/>
              <w:widowControl w:val="0"/>
              <w:contextualSpacing/>
              <w:rPr>
                <w:rFonts w:ascii="Times New Roman" w:hAnsi="Times New Roman"/>
                <w:sz w:val="20"/>
              </w:rPr>
            </w:pPr>
            <w:r w:rsidRPr="008A2931">
              <w:rPr>
                <w:rFonts w:ascii="Times New Roman" w:hAnsi="Times New Roman"/>
                <w:sz w:val="20"/>
              </w:rPr>
              <w:t>Strength/Weakness</w:t>
            </w:r>
          </w:p>
        </w:tc>
        <w:tc>
          <w:tcPr>
            <w:tcW w:w="2250" w:type="dxa"/>
          </w:tcPr>
          <w:p w:rsidR="002A61F4" w:rsidRPr="008A2931" w:rsidRDefault="002A61F4" w:rsidP="005121DF">
            <w:pPr>
              <w:pStyle w:val="FreeFormA"/>
              <w:keepNext/>
              <w:widowControl w:val="0"/>
              <w:contextualSpacing/>
              <w:rPr>
                <w:rFonts w:ascii="Times New Roman" w:hAnsi="Times New Roman"/>
                <w:sz w:val="20"/>
              </w:rPr>
            </w:pPr>
            <w:r w:rsidRPr="008A2931">
              <w:rPr>
                <w:rFonts w:ascii="Times New Roman" w:hAnsi="Times New Roman"/>
                <w:sz w:val="20"/>
              </w:rPr>
              <w:t>Driving</w:t>
            </w:r>
          </w:p>
        </w:tc>
        <w:tc>
          <w:tcPr>
            <w:tcW w:w="1038" w:type="dxa"/>
          </w:tcPr>
          <w:p w:rsidR="002A61F4" w:rsidRPr="008A2931" w:rsidRDefault="002A61F4" w:rsidP="005121DF">
            <w:pPr>
              <w:pStyle w:val="FreeFormA"/>
              <w:keepNext/>
              <w:widowControl w:val="0"/>
              <w:contextualSpacing/>
              <w:jc w:val="center"/>
              <w:rPr>
                <w:rFonts w:ascii="Times New Roman" w:hAnsi="Times New Roman"/>
                <w:sz w:val="20"/>
              </w:rPr>
            </w:pPr>
            <w:r w:rsidRPr="008A2931">
              <w:rPr>
                <w:rFonts w:ascii="Times New Roman" w:hAnsi="Times New Roman"/>
                <w:sz w:val="20"/>
              </w:rPr>
              <w:t>3</w:t>
            </w:r>
          </w:p>
        </w:tc>
      </w:tr>
    </w:tbl>
    <w:p w:rsidR="00591540" w:rsidRDefault="008A3290" w:rsidP="005121DF">
      <w:pPr>
        <w:pStyle w:val="FreeFormA"/>
        <w:keepNext/>
        <w:widowControl w:val="0"/>
        <w:spacing w:after="240"/>
        <w:contextualSpacing/>
        <w:rPr>
          <w:rFonts w:ascii="Times New Roman" w:hAnsi="Times New Roman"/>
          <w:bCs/>
        </w:rPr>
      </w:pPr>
      <w:r w:rsidRPr="00C85E19">
        <w:rPr>
          <w:rFonts w:ascii="Times New Roman" w:hAnsi="Times New Roman"/>
          <w:bCs/>
        </w:rPr>
        <w:t xml:space="preserve">     </w:t>
      </w:r>
      <w:r w:rsidR="002A44EA" w:rsidRPr="00C85E19">
        <w:rPr>
          <w:rFonts w:ascii="Times New Roman" w:hAnsi="Times New Roman"/>
          <w:bCs/>
        </w:rPr>
        <w:t xml:space="preserve">    </w:t>
      </w:r>
      <w:r w:rsidR="00712092" w:rsidRPr="00C85E19">
        <w:rPr>
          <w:rFonts w:ascii="Times New Roman" w:hAnsi="Times New Roman"/>
          <w:bCs/>
        </w:rPr>
        <w:t xml:space="preserve"> </w:t>
      </w:r>
      <w:r w:rsidR="002A61F4" w:rsidRPr="00C85E19">
        <w:rPr>
          <w:rFonts w:ascii="Times New Roman" w:hAnsi="Times New Roman"/>
          <w:bCs/>
        </w:rPr>
        <w:t>Source: Authors’ Notes</w:t>
      </w:r>
    </w:p>
    <w:p w:rsidR="00F05442" w:rsidRDefault="00F05442" w:rsidP="005121DF">
      <w:pPr>
        <w:pStyle w:val="FreeFormA"/>
        <w:keepNext/>
        <w:widowControl w:val="0"/>
        <w:spacing w:after="240"/>
        <w:contextualSpacing/>
        <w:rPr>
          <w:rFonts w:ascii="Times New Roman" w:hAnsi="Times New Roman"/>
          <w:bCs/>
        </w:rPr>
      </w:pPr>
    </w:p>
    <w:p w:rsidR="00F05442" w:rsidRDefault="00F05442" w:rsidP="005121DF">
      <w:pPr>
        <w:pStyle w:val="FreeFormA"/>
        <w:keepNext/>
        <w:widowControl w:val="0"/>
        <w:spacing w:after="240"/>
        <w:contextualSpacing/>
        <w:rPr>
          <w:rFonts w:ascii="Times New Roman" w:hAnsi="Times New Roman"/>
          <w:bCs/>
        </w:rPr>
      </w:pPr>
    </w:p>
    <w:p w:rsidR="00F05442" w:rsidRDefault="00F05442" w:rsidP="005121DF">
      <w:pPr>
        <w:pStyle w:val="FreeFormA"/>
        <w:keepNext/>
        <w:widowControl w:val="0"/>
        <w:spacing w:after="240"/>
        <w:contextualSpacing/>
        <w:rPr>
          <w:rFonts w:ascii="Times New Roman" w:hAnsi="Times New Roman"/>
          <w:bCs/>
        </w:rPr>
      </w:pPr>
    </w:p>
    <w:p w:rsidR="00610D40" w:rsidRDefault="0044007B" w:rsidP="00F05442">
      <w:pPr>
        <w:pStyle w:val="FreeFormA"/>
        <w:keepNext/>
        <w:widowControl w:val="0"/>
        <w:spacing w:after="240"/>
        <w:contextualSpacing/>
        <w:jc w:val="center"/>
        <w:rPr>
          <w:rFonts w:ascii="Times New Roman" w:hAnsi="Times New Roman"/>
          <w:b/>
          <w:szCs w:val="24"/>
        </w:rPr>
      </w:pPr>
      <w:r>
        <w:rPr>
          <w:noProof/>
        </w:rPr>
        <w:pict>
          <v:group id="Group 82" o:spid="_x0000_s1033" style="position:absolute;left:0;text-align:left;margin-left:-21.6pt;margin-top:16.55pt;width:534pt;height:233.25pt;z-index:251699200" coordorigin=",1382" coordsize="66885,24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">
            <v:shapetype id="_x0000_t109" coordsize="21600,21600" o:spt="109" path="m,l,21600r21600,l21600,xe">
              <v:stroke joinstyle="miter"/>
              <v:path gradientshapeok="t" o:connecttype="rect"/>
            </v:shapetype>
            <v:shape id="Process 2" o:spid="_x0000_s1034" type="#_x0000_t109" style="position:absolute;left:51435;top:7848;width:15450;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nEF8IA&#10;AADbAAAADwAAAGRycy9kb3ducmV2LnhtbESPzWrDMBCE74W8g9hAb42UBopxooT8UAjkYJr2ARZr&#10;Y4tYK2PJP3n7KlDocZj5ZpjNbnKNGKgL1rOG5UKBIC69sVxp+Pn+fMtAhIhssPFMGh4UYLedvWww&#10;N37kLxqusRKphEOOGuoY21zKUNbkMCx8S5y8m+8cxiS7SpoOx1TuGvmu1Id0aDkt1NjSsabyfu2d&#10;hkzZ4tEXh4s6qSHYsQ9F4TOtX+fTfg0i0hT/w3/02SRuBc8v6QfI7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6cQXwgAAANsAAAAPAAAAAAAAAAAAAAAAAJgCAABkcnMvZG93&#10;bnJldi54bWxQSwUGAAAAAAQABAD1AAAAhwMAAAAA&#10;" fillcolor="window" strokecolor="#4a7ebb">
              <v:shadow on="t" color="black" opacity="22937f" origin=",.5" offset="0,.63889mm"/>
              <v:textbox style="mso-next-textbox:#Process 2">
                <w:txbxContent>
                  <w:p w:rsidR="0044007B" w:rsidRPr="00C31816" w:rsidRDefault="0044007B" w:rsidP="00C31816">
                    <w:pPr>
                      <w:rPr>
                        <w:rFonts w:ascii="Times New Roman" w:hAnsi="Times New Roman" w:cs="Times New Roman"/>
                        <w:sz w:val="20"/>
                      </w:rPr>
                    </w:pPr>
                    <w:r w:rsidRPr="00C31816">
                      <w:rPr>
                        <w:rFonts w:ascii="Times New Roman" w:hAnsi="Times New Roman" w:cs="Times New Roman"/>
                        <w:b/>
                        <w:sz w:val="20"/>
                      </w:rPr>
                      <w:t>How to make Afrezza successful</w:t>
                    </w:r>
                    <w:r>
                      <w:rPr>
                        <w:rFonts w:ascii="Times New Roman" w:hAnsi="Times New Roman" w:cs="Times New Roman"/>
                        <w:b/>
                        <w:sz w:val="20"/>
                      </w:rPr>
                      <w:t xml:space="preserve"> </w:t>
                    </w:r>
                    <w:r w:rsidRPr="00C31816">
                      <w:rPr>
                        <w:rFonts w:ascii="Times New Roman" w:hAnsi="Times New Roman" w:cs="Times New Roman"/>
                        <w:b/>
                        <w:sz w:val="20"/>
                      </w:rPr>
                      <w:t>(Profitable and market acceptance</w:t>
                    </w:r>
                    <w:r w:rsidRPr="00C31816">
                      <w:rPr>
                        <w:rFonts w:ascii="Times New Roman" w:hAnsi="Times New Roman" w:cs="Times New Roman"/>
                        <w:sz w:val="20"/>
                      </w:rPr>
                      <w:t>)</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84" o:spid="_x0000_s1035" type="#_x0000_t13" style="position:absolute;left:3429;top:11277;width:47771;height:228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ImnMQA&#10;AADbAAAADwAAAGRycy9kb3ducmV2LnhtbESP3WrCQBSE7wu+w3KE3tWNUopEVxFBEUILiUJuD9lj&#10;EsyejdnNT9++Wyj0cpiZb5jtfjKNGKhztWUFy0UEgriwuuZSwe16eluDcB5ZY2OZFHyTg/1u9rLF&#10;WNuRUxoyX4oAYRejgsr7NpbSFRUZdAvbEgfvbjuDPsiulLrDMcBNI1dR9CEN1hwWKmzpWFHxyHqj&#10;4InHZZ58nfukTSeZJ6Mpz58rpV7n02EDwtPk/8N/7YtWsH6H3y/hB8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yJpzEAAAA2wAAAA8AAAAAAAAAAAAAAAAAmAIAAGRycy9k&#10;b3ducmV2LnhtbFBLBQYAAAAABAAEAPUAAACJAwAAAAA=&#10;" adj="21083" filled="f" strokecolor="#4a7ebb">
              <v:shadow on="t" color="black" opacity="22937f" origin=",.5" offset="0,.63889mm"/>
            </v:shape>
            <v:shape id="Text Box 85" o:spid="_x0000_s1036" type="#_x0000_t202" style="position:absolute;left:38703;top:2725;width:11436;height:45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3j5sIA&#10;AADbAAAADwAAAGRycy9kb3ducmV2LnhtbESPT4vCMBTE74LfITzBmyYuKlqNIiuCp138C94ezbMt&#10;Ni+libb77TcLCx6HmfkNs1y3thQvqn3hWMNoqEAQp84UnGk4n3aDGQgfkA2WjknDD3lYr7qdJSbG&#10;NXyg1zFkIkLYJ6ghD6FKpPRpThb90FXE0bu72mKIss6kqbGJcFvKD6Wm0mLBcSHHij5zSh/Hp9Vw&#10;+brfrmP1nW3tpGpcqyTbudS632s3CxCB2vAO/7f3RsNsAn9f4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ePmwgAAANsAAAAPAAAAAAAAAAAAAAAAAJgCAABkcnMvZG93&#10;bnJldi54bWxQSwUGAAAAAAQABAD1AAAAhwMAAAAA&#10;" filled="f" stroked="f">
              <v:textbox style="mso-next-textbox:#Text Box 85">
                <w:txbxContent>
                  <w:p w:rsidR="0044007B" w:rsidRPr="00235F2B" w:rsidRDefault="0044007B" w:rsidP="003A6BF0">
                    <w:pPr>
                      <w:jc w:val="center"/>
                      <w:rPr>
                        <w:rFonts w:ascii="Times New Roman" w:hAnsi="Times New Roman" w:cs="Times New Roman"/>
                        <w:b/>
                        <w:sz w:val="20"/>
                      </w:rPr>
                    </w:pPr>
                    <w:r w:rsidRPr="00235F2B">
                      <w:rPr>
                        <w:rFonts w:ascii="Times New Roman" w:hAnsi="Times New Roman" w:cs="Times New Roman"/>
                        <w:b/>
                        <w:sz w:val="20"/>
                      </w:rPr>
                      <w:t>FDA regulatory challenges</w:t>
                    </w:r>
                  </w:p>
                </w:txbxContent>
              </v:textbox>
            </v:shape>
            <v:shape id="Text Box 86" o:spid="_x0000_s1037" type="#_x0000_t202" style="position:absolute;left:18412;top:21003;width:12448;height:3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99kcIA&#10;AADbAAAADwAAAGRycy9kb3ducmV2LnhtbESPQYvCMBSE74L/ITzBmybKKm7XKKIseFJ0dwVvj+bZ&#10;lm1eShNt/fdGEDwOM/MNM1+2thQ3qn3hWMNoqEAQp84UnGn4/fkezED4gGywdEwa7uRhueh25pgY&#10;1/CBbseQiQhhn6CGPIQqkdKnOVn0Q1cRR+/iaoshyjqTpsYmwm0px0pNpcWC40KOFa1zSv+PV6vh&#10;b3c5nz7UPtvYSdW4Vkm2n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L32RwgAAANsAAAAPAAAAAAAAAAAAAAAAAJgCAABkcnMvZG93&#10;bnJldi54bWxQSwUGAAAAAAQABAD1AAAAhwMAAAAA&#10;" filled="f" stroked="f">
              <v:textbox style="mso-next-textbox:#Text Box 86">
                <w:txbxContent>
                  <w:p w:rsidR="0044007B" w:rsidRPr="00235F2B" w:rsidRDefault="0044007B" w:rsidP="003A6BF0">
                    <w:pPr>
                      <w:jc w:val="center"/>
                      <w:rPr>
                        <w:b/>
                      </w:rPr>
                    </w:pPr>
                    <w:r w:rsidRPr="00235F2B">
                      <w:rPr>
                        <w:rFonts w:ascii="Times New Roman" w:hAnsi="Times New Roman" w:cs="Times New Roman"/>
                        <w:b/>
                        <w:sz w:val="20"/>
                      </w:rPr>
                      <w:t>Development cost</w:t>
                    </w:r>
                  </w:p>
                </w:txbxContent>
              </v:textbox>
            </v:shape>
            <v:shapetype id="_x0000_t32" coordsize="21600,21600" o:spt="32" o:oned="t" path="m,l21600,21600e" filled="f">
              <v:path arrowok="t" fillok="f" o:connecttype="none"/>
              <o:lock v:ext="edit" shapetype="t"/>
            </v:shapetype>
            <v:shape id="Straight Arrow Connector 87" o:spid="_x0000_s1038" type="#_x0000_t32" style="position:absolute;left:16002;top:4902;width:5715;height:685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q5cMAAADbAAAADwAAAGRycy9kb3ducmV2LnhtbESPT4vCMBTE78J+h/AW9qapClqqUURX&#10;WLyIdRevj+b1DzYvpclq9dMbQfA4zMxvmPmyM7W4UOsqywqGgwgEcWZ1xYWC3+O2H4NwHlljbZkU&#10;3MjBcvHRm2Oi7ZUPdEl9IQKEXYIKSu+bREqXlWTQDWxDHLzctgZ9kG0hdYvXADe1HEXRRBqsOCyU&#10;2NC6pOyc/hsFe7mJx9XhL92d8s0oP98jWk+/lfr67FYzEJ46/w6/2j9aQTyF55fwA+Ti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4ZKuXDAAAA2wAAAA8AAAAAAAAAAAAA&#10;AAAAoQIAAGRycy9kb3ducmV2LnhtbFBLBQYAAAAABAAEAPkAAACRAwAAAAA=&#10;" strokecolor="#4f81bd" strokeweight="2pt">
              <v:stroke endarrow="open"/>
              <v:shadow on="t" color="black" opacity="24903f" origin=",.5" offset="0,.55556mm"/>
            </v:shape>
            <v:shape id="Straight Arrow Connector 88" o:spid="_x0000_s1039" type="#_x0000_t32" style="position:absolute;left:29724;top:5060;width:5715;height:685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4a+l8IAAADbAAAADwAAAGRycy9kb3ducmV2LnhtbERPy2rCQBTdF/oPwxXc1YkRaoiZiGgL&#10;4qaYtnR7ydw8MHMnZKYx+vWdRcHl4byz7WQ6MdLgWssKlosIBHFpdcu1gq/P95cEhPPIGjvLpOBG&#10;Drb581OGqbZXPtNY+FqEEHYpKmi871MpXdmQQbewPXHgKjsY9AEOtdQDXkO46WQcRa/SYMuhocGe&#10;9g2Vl+LXKPiQh2TVnr+L0091iKvLPaL9+k2p+WzabUB4mvxD/O8+agVJGBu+hB8g8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4a+l8IAAADbAAAADwAAAAAAAAAAAAAA&#10;AAChAgAAZHJzL2Rvd25yZXYueG1sUEsFBgAAAAAEAAQA+QAAAJADAAAAAA==&#10;" strokecolor="#4f81bd" strokeweight="2pt">
              <v:stroke endarrow="open"/>
              <v:shadow on="t" color="black" opacity="24903f" origin=",.5" offset="0,.55556mm"/>
            </v:shape>
            <v:shape id="Straight Arrow Connector 89" o:spid="_x0000_s1040" type="#_x0000_t32" style="position:absolute;left:44577;top:7200;width:3429;height:456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MobDMUAAADbAAAADwAAAGRycy9kb3ducmV2LnhtbESPW2vCQBSE3wv9D8sp+NZsqmBjdJXi&#10;BcSXYlR8PWRPLpg9G7Krxv76rlDo4zAz3zCzRW8acaPO1ZYVfEQxCOLc6ppLBcfD5j0B4TyyxsYy&#10;KXiQg8X89WWGqbZ33tMt86UIEHYpKqi8b1MpXV6RQRfZljh4he0M+iC7UuoO7wFuGjmM47E0WHNY&#10;qLClZUX5JbsaBd9ylYzq/SnbnYvVsLj8xLT8XCs1eOu/piA89f4//NfeagXJBJ5fwg+Q8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MobDMUAAADbAAAADwAAAAAAAAAA&#10;AAAAAAChAgAAZHJzL2Rvd25yZXYueG1sUEsFBgAAAAAEAAQA+QAAAJMDAAAAAA==&#10;" strokecolor="#4f81bd" strokeweight="2pt">
              <v:stroke endarrow="open"/>
              <v:shadow on="t" color="black" opacity="24903f" origin=",.5" offset="0,.55556mm"/>
            </v:shape>
            <v:shape id="Straight Arrow Connector 90" o:spid="_x0000_s1041" type="#_x0000_t32" style="position:absolute;left:38862;top:13131;width:6858;height:6991;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7V0MEAAADbAAAADwAAAGRycy9kb3ducmV2LnhtbERPTYvCMBC9C/sfwix401QPRatRxGVB&#10;VgS1HvQ2NGNbbCalybbd/fXmIHh8vO/lujeVaKlxpWUFk3EEgjizuuRcwSX9Hs1AOI+ssbJMCv7I&#10;wXr1MVhiom3HJ2rPPhchhF2CCgrv60RKlxVk0I1tTRy4u20M+gCbXOoGuxBuKjmNolgaLDk0FFjT&#10;tqDscf41Co5R283Kn30a3+PNlb8O+S39Pyo1/Ow3CxCeev8Wv9w7rWAe1ocv4QfI1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3tXQwQAAANsAAAAPAAAAAAAAAAAAAAAA&#10;AKECAABkcnMvZG93bnJldi54bWxQSwUGAAAAAAQABAD5AAAAjwMAAAAA&#10;" strokecolor="#4f81bd" strokeweight="2pt">
              <v:stroke endarrow="open"/>
              <v:shadow on="t" color="black" opacity="24903f" origin=",.5" offset="0,.55556mm"/>
            </v:shape>
            <v:shape id="Straight Arrow Connector 91" o:spid="_x0000_s1042" type="#_x0000_t32" style="position:absolute;left:25057;top:12877;width:8001;height:8611;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JJwS8UAAADbAAAADwAAAGRycy9kb3ducmV2LnhtbESPT2vCQBTE7wW/w/KE3urGHoKNbkQU&#10;oVgK1njQ2yP78gezb0N2TdJ++m6h4HGYmd8wq/VoGtFT52rLCuazCARxbnXNpYJztn9ZgHAeWWNj&#10;mRR8k4N1OnlaYaLtwF/Un3wpAoRdggoq79tESpdXZNDNbEscvMJ2Bn2QXSl1h0OAm0a+RlEsDdYc&#10;FipsaVtRfjvdjYJj1A+L+vCRxUW8ufDus7xmP0elnqfjZgnC0+gf4f/2u1bwNoe/L+EHyPQ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JJwS8UAAADbAAAADwAAAAAAAAAA&#10;AAAAAAChAgAAZHJzL2Rvd25yZXYueG1sUEsFBgAAAAAEAAQA+QAAAJMDAAAAAA==&#10;" strokecolor="#4f81bd" strokeweight="2pt">
              <v:stroke endarrow="open"/>
              <v:shadow on="t" color="black" opacity="24903f" origin=",.5" offset="0,.55556mm"/>
            </v:shape>
            <v:shape id="Straight Arrow Connector 92" o:spid="_x0000_s1043" type="#_x0000_t32" style="position:absolute;left:9144;top:12757;width:5067;height:5531;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DuPMUAAADbAAAADwAAAGRycy9kb3ducmV2LnhtbESPQWvCQBSE7wX/w/IEb3Wjh2Cjq4hS&#10;KIpgjQe9PbLPJJh9G7JrkvbXu4WCx2FmvmEWq95UoqXGlZYVTMYRCOLM6pJzBef0830GwnlkjZVl&#10;UvBDDlbLwdsCE207/qb25HMRIOwSVFB4XydSuqwgg25sa+Lg3Wxj0AfZ5FI32AW4qeQ0imJpsOSw&#10;UGBNm4Ky++lhFByjtpuVu30a3+L1hbeH/Jr+HpUaDfv1HISn3r/C/+0vreBjCn9fwg+Qy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EDuPMUAAADbAAAADwAAAAAAAAAA&#10;AAAAAAChAgAAZHJzL2Rvd25yZXYueG1sUEsFBgAAAAAEAAQA+QAAAJMDAAAAAA==&#10;" strokecolor="#4f81bd" strokeweight="2pt">
              <v:stroke endarrow="open"/>
              <v:shadow on="t" color="black" opacity="24903f" origin=",.5" offset="0,.55556mm"/>
            </v:shape>
            <v:shape id="Text Box 93" o:spid="_x0000_s1044" type="#_x0000_t202" style="position:absolute;left:25146;top:2109;width:7267;height:31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FI1MIA&#10;AADbAAAADwAAAGRycy9kb3ducmV2LnhtbESPT4vCMBTE74LfITzB25qoq2g1iigLe1rxL3h7NM+2&#10;2LyUJmu7336zsOBxmJnfMMt1a0vxpNoXjjUMBwoEcepMwZmG8+njbQbCB2SDpWPS8EMe1qtuZ4mJ&#10;cQ0f6HkMmYgQ9glqyEOoEil9mpNFP3AVcfTurrYYoqwzaWpsItyWcqTUVFosOC7kWNE2p/Rx/LYa&#10;Ll/32/Vd7bOdnVSNa5VkO5da93vtZgEiUBte4f/2p9EwH8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gUjUwgAAANsAAAAPAAAAAAAAAAAAAAAAAJgCAABkcnMvZG93&#10;bnJldi54bWxQSwUGAAAAAAQABAD1AAAAhwMAAAAA&#10;" filled="f" stroked="f">
              <v:textbox style="mso-next-textbox:#Text Box 93">
                <w:txbxContent>
                  <w:p w:rsidR="0044007B" w:rsidRPr="00F879A7" w:rsidRDefault="0044007B" w:rsidP="003A6BF0">
                    <w:pPr>
                      <w:rPr>
                        <w:rFonts w:ascii="Times New Roman" w:hAnsi="Times New Roman" w:cs="Times New Roman"/>
                        <w:b/>
                        <w:sz w:val="20"/>
                      </w:rPr>
                    </w:pPr>
                    <w:r>
                      <w:rPr>
                        <w:rFonts w:ascii="Times New Roman" w:hAnsi="Times New Roman" w:cs="Times New Roman"/>
                        <w:b/>
                        <w:sz w:val="20"/>
                      </w:rPr>
                      <w:t>Financial condition</w:t>
                    </w:r>
                  </w:p>
                </w:txbxContent>
              </v:textbox>
            </v:shape>
            <v:shape id="Text Box 94" o:spid="_x0000_s1045" type="#_x0000_t202" style="position:absolute;left:2286;top:18288;width:13716;height:57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jQoMMA&#10;AADbAAAADwAAAGRycy9kb3ducmV2LnhtbESPzWrDMBCE74W8g9hAbrWUkpbYiWxCS6CnluYPclus&#10;jW1irYylxu7bV4VCjsPMfMOsi9G24ka9bxxrmCcKBHHpTMOVhsN++7gE4QOywdYxafghD0U+eVhj&#10;ZtzAX3TbhUpECPsMNdQhdJmUvqzJok9cRxy9i+sthij7Spoehwi3rXxS6kVabDgu1NjRa03ldfdt&#10;NRw/LufTQn1Wb/a5G9yoJNtU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mjQoMMAAADbAAAADwAAAAAAAAAAAAAAAACYAgAAZHJzL2Rv&#10;d25yZXYueG1sUEsFBgAAAAAEAAQA9QAAAIgDAAAAAA==&#10;" filled="f" stroked="f">
              <v:textbox style="mso-next-textbox:#Text Box 94">
                <w:txbxContent>
                  <w:p w:rsidR="0044007B" w:rsidRPr="00235F2B" w:rsidRDefault="0044007B" w:rsidP="003A6BF0">
                    <w:pPr>
                      <w:jc w:val="center"/>
                      <w:rPr>
                        <w:rFonts w:ascii="Times New Roman" w:hAnsi="Times New Roman" w:cs="Times New Roman"/>
                        <w:b/>
                        <w:sz w:val="20"/>
                      </w:rPr>
                    </w:pPr>
                    <w:r w:rsidRPr="00235F2B">
                      <w:rPr>
                        <w:rFonts w:ascii="Times New Roman" w:hAnsi="Times New Roman" w:cs="Times New Roman"/>
                        <w:b/>
                        <w:sz w:val="20"/>
                      </w:rPr>
                      <w:t>Insulin and other raw material</w:t>
                    </w:r>
                  </w:p>
                </w:txbxContent>
              </v:textbox>
            </v:shape>
            <v:shape id="Text Box 95" o:spid="_x0000_s1046" type="#_x0000_t202" style="position:absolute;left:31610;top:20574;width:15252;height:57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R1O8MA&#10;AADbAAAADwAAAGRycy9kb3ducmV2LnhtbESPzWrDMBCE74W8g9hAb7WUkpTYiWxCS6CnluYPclus&#10;jW1irYylxu7bV4VCjsPMfMOsi9G24ka9bxxrmCUKBHHpTMOVhsN++7QE4QOywdYxafghD0U+eVhj&#10;ZtzAX3TbhUpECPsMNdQhdJmUvqzJok9cRxy9i+sthij7Spoehwi3rXxW6kVabDgu1NjRa03ldfdt&#10;NRw/LufTXH1Wb3bRDW5Ukm0qtX6c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R1O8MAAADbAAAADwAAAAAAAAAAAAAAAACYAgAAZHJzL2Rv&#10;d25yZXYueG1sUEsFBgAAAAAEAAQA9QAAAIgDAAAAAA==&#10;" filled="f" stroked="f">
              <v:textbox style="mso-next-textbox:#Text Box 95">
                <w:txbxContent>
                  <w:p w:rsidR="0044007B" w:rsidRPr="00235F2B" w:rsidRDefault="0044007B" w:rsidP="003A6BF0">
                    <w:pPr>
                      <w:rPr>
                        <w:rFonts w:ascii="Times New Roman" w:hAnsi="Times New Roman" w:cs="Times New Roman"/>
                        <w:b/>
                        <w:sz w:val="20"/>
                      </w:rPr>
                    </w:pPr>
                    <w:r>
                      <w:rPr>
                        <w:rFonts w:ascii="Times New Roman" w:hAnsi="Times New Roman" w:cs="Times New Roman"/>
                        <w:b/>
                        <w:sz w:val="20"/>
                      </w:rPr>
                      <w:t xml:space="preserve">      Market A</w:t>
                    </w:r>
                    <w:r w:rsidRPr="00235F2B">
                      <w:rPr>
                        <w:rFonts w:ascii="Times New Roman" w:hAnsi="Times New Roman" w:cs="Times New Roman"/>
                        <w:b/>
                        <w:sz w:val="20"/>
                      </w:rPr>
                      <w:t>cceptance</w:t>
                    </w:r>
                  </w:p>
                </w:txbxContent>
              </v:textbox>
            </v:shape>
            <v:shape id="Text Box 2048" o:spid="_x0000_s1047" type="#_x0000_t202" style="position:absolute;left:11430;top:1382;width:9144;height:31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v/MIA&#10;AADdAAAADwAAAGRycy9kb3ducmV2LnhtbERPz2vCMBS+D/wfwhO8rYnSDVcbRRzCTpPpNvD2aJ5t&#10;sXkpTdZ2/705CB4/vt/5ZrSN6KnztWMN80SBIC6cqbnU8H3aPy9B+IBssHFMGv7Jw2Y9ecoxM27g&#10;L+qPoRQxhH2GGqoQ2kxKX1Rk0SeuJY7cxXUWQ4RdKU2HQwy3jVwo9Sot1hwbKmxpV1FxPf5ZDT+f&#10;l/Nvqg7lu31pBzcqyfZNaj2bjtsViEBjeIjv7g+jYaHSODe+iU9Ar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X6/8wgAAAN0AAAAPAAAAAAAAAAAAAAAAAJgCAABkcnMvZG93&#10;bnJldi54bWxQSwUGAAAAAAQABAD1AAAAhwMAAAAA&#10;" filled="f" stroked="f">
              <v:textbox style="mso-next-textbox:#Text Box 2048">
                <w:txbxContent>
                  <w:p w:rsidR="0044007B" w:rsidRPr="00F879A7" w:rsidRDefault="0044007B" w:rsidP="003A6BF0">
                    <w:pPr>
                      <w:jc w:val="center"/>
                      <w:rPr>
                        <w:rFonts w:ascii="Times New Roman" w:hAnsi="Times New Roman" w:cs="Times New Roman"/>
                        <w:b/>
                        <w:sz w:val="20"/>
                      </w:rPr>
                    </w:pPr>
                    <w:r w:rsidRPr="00F879A7">
                      <w:rPr>
                        <w:rFonts w:ascii="Times New Roman" w:hAnsi="Times New Roman" w:cs="Times New Roman"/>
                        <w:b/>
                        <w:sz w:val="20"/>
                      </w:rPr>
                      <w:t>Human resources</w:t>
                    </w:r>
                  </w:p>
                </w:txbxContent>
              </v:textbox>
            </v:shape>
            <v:shape id="Text Box 2049" o:spid="_x0000_s1048" type="#_x0000_t202" style="position:absolute;left:1143;top:6921;width:14859;height:336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MKZ8UA&#10;AADdAAAADwAAAGRycy9kb3ducmV2LnhtbESPQWvCQBSE7wX/w/IEb3VXsUWjmyAWoaeWpip4e2Sf&#10;STD7NmS3Sfrvu4VCj8PMfMPsstE2oqfO1441LOYKBHHhTM2lhtPn8XENwgdkg41j0vBNHrJ08rDD&#10;xLiBP6jPQykihH2CGqoQ2kRKX1Rk0c9dSxy9m+sshii7UpoOhwi3jVwq9Swt1hwXKmzpUFFxz7+s&#10;hvPb7XpZqffyxT61gxuVZLuRWs+m434LItAY/sN/7VejYalWG/h9E5+AT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EwpnxQAAAN0AAAAPAAAAAAAAAAAAAAAAAJgCAABkcnMv&#10;ZG93bnJldi54bWxQSwUGAAAAAAQABAD1AAAAigMAAAAA&#10;" filled="f" stroked="f">
              <v:textbox style="mso-next-textbox:#Text Box 2049">
                <w:txbxContent>
                  <w:p w:rsidR="0044007B" w:rsidRDefault="0044007B" w:rsidP="003A6BF0">
                    <w:pPr>
                      <w:jc w:val="center"/>
                      <w:rPr>
                        <w:rFonts w:ascii="Times New Roman" w:hAnsi="Times New Roman" w:cs="Times New Roman"/>
                        <w:sz w:val="18"/>
                      </w:rPr>
                    </w:pPr>
                    <w:r w:rsidRPr="00F879A7">
                      <w:rPr>
                        <w:rFonts w:ascii="Times New Roman" w:hAnsi="Times New Roman" w:cs="Times New Roman"/>
                        <w:sz w:val="18"/>
                      </w:rPr>
                      <w:t>Manufacturing</w:t>
                    </w:r>
                  </w:p>
                  <w:p w:rsidR="0044007B" w:rsidRPr="00F879A7" w:rsidRDefault="0044007B" w:rsidP="003A6BF0">
                    <w:pPr>
                      <w:jc w:val="center"/>
                      <w:rPr>
                        <w:rFonts w:ascii="Times New Roman" w:hAnsi="Times New Roman" w:cs="Times New Roman"/>
                        <w:sz w:val="18"/>
                      </w:rPr>
                    </w:pPr>
                    <w:r w:rsidRPr="00F879A7">
                      <w:rPr>
                        <w:rFonts w:ascii="Times New Roman" w:hAnsi="Times New Roman" w:cs="Times New Roman"/>
                        <w:sz w:val="18"/>
                      </w:rPr>
                      <w:t>(Layoff of 41%</w:t>
                    </w:r>
                    <w:r>
                      <w:rPr>
                        <w:rFonts w:ascii="Times New Roman" w:hAnsi="Times New Roman" w:cs="Times New Roman"/>
                        <w:sz w:val="18"/>
                      </w:rPr>
                      <w:t>)</w:t>
                    </w:r>
                    <w:r w:rsidRPr="00F879A7">
                      <w:rPr>
                        <w:rFonts w:ascii="Times New Roman" w:hAnsi="Times New Roman" w:cs="Times New Roman"/>
                        <w:sz w:val="18"/>
                      </w:rPr>
                      <w:t xml:space="preserve"> workforce)</w:t>
                    </w:r>
                  </w:p>
                </w:txbxContent>
              </v:textbox>
            </v:shape>
            <v:shape id="Straight Arrow Connector 2050" o:spid="_x0000_s1049" type="#_x0000_t32" style="position:absolute;left:14859;top:9226;width:4718;height:3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RoIcMAAADdAAAADwAAAGRycy9kb3ducmV2LnhtbERPy2oCMRTdC/2HcIXuNHGKD0ajFLUg&#10;3Yhji9vL5M4DJzfDJOq0X98sCi4P573a9LYRd+p87VjDZKxAEOfO1Fxq+Dp/jBYgfEA22DgmDT/k&#10;YbN+GawwNe7BJ7pnoRQxhH2KGqoQ2lRKn1dk0Y9dSxy5wnUWQ4RdKU2HjxhuG5koNZMWa44NFba0&#10;rSi/Zjer4Sh3i7f69J19XopdUlx/FW3ne61fh/37EkSgPjzF/+6D0ZCoadwf38QnI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GkaCHDAAAA3QAAAA8AAAAAAAAAAAAA&#10;AAAAoQIAAGRycy9kb3ducmV2LnhtbFBLBQYAAAAABAAEAPkAAACRAwAAAAA=&#10;" strokecolor="#4f81bd" strokeweight="2pt">
              <v:stroke endarrow="open"/>
              <v:shadow on="t" color="black" opacity="24903f" origin=",.5" offset="0,.55556mm"/>
            </v:shape>
            <v:shape id="Text Box 2051" o:spid="_x0000_s1050" type="#_x0000_t202" style="position:absolute;left:16002;top:2885;width:12877;height:37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yQvMMA&#10;AADdAAAADwAAAGRycy9kb3ducmV2LnhtbESPT4vCMBTE7wt+h/CEva2JootWo4iLsCdl/QfeHs2z&#10;LTYvpcna+u2NIHgcZuY3zGzR2lLcqPaFYw39ngJBnDpTcKbhsF9/jUH4gGywdEwa7uRhMe98zDAx&#10;ruE/uu1CJiKEfYIa8hCqREqf5mTR91xFHL2Lqy2GKOtMmhqbCLelHCj1LS0WHBdyrGiVU3rd/VsN&#10;x83lfBqqbfZjR1XjWiXZTqTWn912OQURqA3v8Kv9azQM1KgPzzfxCc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yQvMMAAADdAAAADwAAAAAAAAAAAAAAAACYAgAAZHJzL2Rv&#10;d25yZXYueG1sUEsFBgAAAAAEAAQA9QAAAIgDAAAAAA==&#10;" filled="f" stroked="f">
              <v:textbox style="mso-next-textbox:#Text Box 2051">
                <w:txbxContent>
                  <w:p w:rsidR="0044007B" w:rsidRDefault="0044007B" w:rsidP="003A6BF0">
                    <w:pPr>
                      <w:jc w:val="center"/>
                      <w:rPr>
                        <w:rFonts w:ascii="Times New Roman" w:hAnsi="Times New Roman" w:cs="Times New Roman"/>
                        <w:sz w:val="18"/>
                      </w:rPr>
                    </w:pPr>
                    <w:r>
                      <w:rPr>
                        <w:rFonts w:ascii="Times New Roman" w:hAnsi="Times New Roman" w:cs="Times New Roman"/>
                        <w:sz w:val="18"/>
                      </w:rPr>
                      <w:t>Marketing</w:t>
                    </w:r>
                  </w:p>
                  <w:p w:rsidR="0044007B" w:rsidRPr="00F879A7" w:rsidRDefault="0044007B" w:rsidP="003A6BF0">
                    <w:pPr>
                      <w:jc w:val="center"/>
                      <w:rPr>
                        <w:rFonts w:ascii="Times New Roman" w:hAnsi="Times New Roman" w:cs="Times New Roman"/>
                        <w:sz w:val="18"/>
                      </w:rPr>
                    </w:pPr>
                    <w:r w:rsidRPr="00F879A7">
                      <w:rPr>
                        <w:rFonts w:ascii="Times New Roman" w:hAnsi="Times New Roman" w:cs="Times New Roman"/>
                        <w:sz w:val="18"/>
                      </w:rPr>
                      <w:t>(</w:t>
                    </w:r>
                    <w:r>
                      <w:rPr>
                        <w:rFonts w:ascii="Times New Roman" w:hAnsi="Times New Roman" w:cs="Times New Roman"/>
                        <w:sz w:val="18"/>
                      </w:rPr>
                      <w:t>No experience</w:t>
                    </w:r>
                    <w:r w:rsidRPr="00F879A7">
                      <w:rPr>
                        <w:rFonts w:ascii="Times New Roman" w:hAnsi="Times New Roman" w:cs="Times New Roman"/>
                        <w:sz w:val="18"/>
                      </w:rPr>
                      <w:t>)</w:t>
                    </w:r>
                  </w:p>
                </w:txbxContent>
              </v:textbox>
            </v:shape>
            <v:shape id="Straight Arrow Connector 2053" o:spid="_x0000_s1051" type="#_x0000_t32" style="position:absolute;left:20656;top:6057;width:2286;height:448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F7rscAAADdAAAADwAAAGRycy9kb3ducmV2LnhtbESPQWvCQBSE74L/YXlCb7qrxSDRVaSl&#10;UFoK1njQ2yP7TILZtyG7TVJ/fbdQ6HGYmW+YzW6wteio9ZVjDfOZAkGcO1NxoeGUvUxXIHxANlg7&#10;Jg3f5GG3HY82mBrX8yd1x1CICGGfooYyhCaV0uclWfQz1xBH7+paiyHKtpCmxT7CbS0XSiXSYsVx&#10;ocSGnkrKb8cvq+Ggun5Vvb1nyTXZn/n5o7hk94PWD5NhvwYRaAj/4b/2q9GwUMtH+H0Tn4Dc/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5kXuuxwAAAN0AAAAPAAAAAAAA&#10;AAAAAAAAAKECAABkcnMvZG93bnJldi54bWxQSwUGAAAAAAQABAD5AAAAlQMAAAAA&#10;" strokecolor="#4f81bd" strokeweight="2pt">
              <v:stroke endarrow="open"/>
              <v:shadow on="t" color="black" opacity="24903f" origin=",.5" offset="0,.55556mm"/>
            </v:shape>
            <v:shape id="Straight Arrow Connector 2054" o:spid="_x0000_s1052" type="#_x0000_t32" style="position:absolute;left:14859;top:6057;width:2679;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9uIsYAAADdAAAADwAAAGRycy9kb3ducmV2LnhtbESPT2sCMRTE7wW/Q3iF3mrSbWtlNYpo&#10;C9KLuFW8PjZv/+DmZdmkuvrpTaHgcZiZ3zDTeW8bcaLO1441vAwVCOLcmZpLDbufr+cxCB+QDTaO&#10;ScOFPMxng4cppsadeUunLJQiQtinqKEKoU2l9HlFFv3QtcTRK1xnMUTZldJ0eI5w28hEqZG0WHNc&#10;qLClZUX5Mfu1GjZyNX6tt/vs+1CskuJ4VbT8+NT66bFfTEAE6sM9/N9eGw2Jen+DvzfxCcj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6fbiLGAAAA3QAAAA8AAAAAAAAA&#10;AAAAAAAAoQIAAGRycy9kb3ducmV2LnhtbFBLBQYAAAAABAAEAPkAAACUAwAAAAA=&#10;" strokecolor="#4f81bd" strokeweight="2pt">
              <v:stroke endarrow="open"/>
              <v:shadow on="t" color="black" opacity="24903f" origin=",.5" offset="0,.55556mm"/>
            </v:shape>
            <v:shape id="Text Box 2055" o:spid="_x0000_s1053" type="#_x0000_t202" style="position:absolute;top:2885;width:14859;height:43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eWv8QA&#10;AADdAAAADwAAAGRycy9kb3ducmV2LnhtbESPT4vCMBTE7wt+h/AEb2ui2MXtGkUUwZOy/lnY26N5&#10;tsXmpTTR1m9vFhY8DjPzG2a26Gwl7tT40rGG0VCBIM6cKTnXcDpu3qcgfEA2WDkmDQ/ysJj33maY&#10;GtfyN90PIRcRwj5FDUUIdSqlzwqy6IeuJo7exTUWQ5RNLk2DbYTbSo6V+pAWS44LBda0Kii7Hm5W&#10;w3l3+f2ZqH2+tknduk5Jtp9S60G/W36BCNSFV/i/vTUaxipJ4O9NfAJ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Hlr/EAAAA3QAAAA8AAAAAAAAAAAAAAAAAmAIAAGRycy9k&#10;b3ducmV2LnhtbFBLBQYAAAAABAAEAPUAAACJAwAAAAA=&#10;" filled="f" stroked="f">
              <v:textbox style="mso-next-textbox:#Text Box 2055">
                <w:txbxContent>
                  <w:p w:rsidR="0044007B" w:rsidRPr="00F879A7" w:rsidRDefault="0044007B" w:rsidP="003A6BF0">
                    <w:pPr>
                      <w:jc w:val="center"/>
                      <w:rPr>
                        <w:rFonts w:ascii="Times New Roman" w:hAnsi="Times New Roman" w:cs="Times New Roman"/>
                        <w:sz w:val="18"/>
                      </w:rPr>
                    </w:pPr>
                    <w:r>
                      <w:rPr>
                        <w:rFonts w:ascii="Times New Roman" w:hAnsi="Times New Roman" w:cs="Times New Roman"/>
                        <w:sz w:val="18"/>
                      </w:rPr>
                      <w:t>Other</w:t>
                    </w:r>
                    <w:r w:rsidRPr="00F879A7">
                      <w:rPr>
                        <w:rFonts w:ascii="Times New Roman" w:hAnsi="Times New Roman" w:cs="Times New Roman"/>
                        <w:sz w:val="18"/>
                      </w:rPr>
                      <w:t xml:space="preserve"> (</w:t>
                    </w:r>
                    <w:r>
                      <w:rPr>
                        <w:rFonts w:ascii="Times New Roman" w:hAnsi="Times New Roman" w:cs="Times New Roman"/>
                        <w:sz w:val="18"/>
                      </w:rPr>
                      <w:t>ex: Deerfield supports regulatory) process</w:t>
                    </w:r>
                    <w:r w:rsidRPr="00F879A7">
                      <w:rPr>
                        <w:rFonts w:ascii="Times New Roman" w:hAnsi="Times New Roman" w:cs="Times New Roman"/>
                        <w:sz w:val="18"/>
                      </w:rPr>
                      <w:t>)</w:t>
                    </w:r>
                  </w:p>
                </w:txbxContent>
              </v:textbox>
            </v:shape>
            <v:shape id="Text Box 2056" o:spid="_x0000_s1054" type="#_x0000_t202" style="position:absolute;left:19431;top:14859;width:9144;height:22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UIyMUA&#10;AADdAAAADwAAAGRycy9kb3ducmV2LnhtbESPQWvCQBSE70L/w/IK3nS3YkKbukpRCp4qpq3g7ZF9&#10;JqHZtyG7TeK/7wpCj8PMfMOsNqNtRE+drx1reJorEMSFMzWXGr4+32fPIHxANtg4Jg1X8rBZP0xW&#10;mBk38JH6PJQiQthnqKEKoc2k9EVFFv3ctcTRu7jOYoiyK6XpcIhw28iFUqm0WHNcqLClbUXFT/5r&#10;NXx/XM6npTqUO5u0gxuVZPsitZ4+jm+vIAKN4T98b++NhoVKUri9iU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VQjIxQAAAN0AAAAPAAAAAAAAAAAAAAAAAJgCAABkcnMv&#10;ZG93bnJldi54bWxQSwUGAAAAAAQABAD1AAAAigMAAAAA&#10;" filled="f" stroked="f">
              <v:textbox style="mso-next-textbox:#Text Box 2056">
                <w:txbxContent>
                  <w:p w:rsidR="0044007B" w:rsidRPr="00F879A7" w:rsidRDefault="0044007B" w:rsidP="003A6BF0">
                    <w:pPr>
                      <w:jc w:val="center"/>
                      <w:rPr>
                        <w:rFonts w:ascii="Times New Roman" w:hAnsi="Times New Roman" w:cs="Times New Roman"/>
                        <w:sz w:val="18"/>
                      </w:rPr>
                    </w:pPr>
                    <w:r w:rsidRPr="00F879A7">
                      <w:rPr>
                        <w:rFonts w:ascii="Times New Roman" w:hAnsi="Times New Roman" w:cs="Times New Roman"/>
                        <w:sz w:val="18"/>
                      </w:rPr>
                      <w:t>Manufacturing</w:t>
                    </w:r>
                  </w:p>
                </w:txbxContent>
              </v:textbox>
            </v:shape>
            <v:shape id="Text Box 2057" o:spid="_x0000_s1055" type="#_x0000_t202" style="position:absolute;left:30861;top:16865;width:8001;height:256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mtU8UA&#10;AADdAAAADwAAAGRycy9kb3ducmV2LnhtbESPT2vCQBTE74LfYXlCb3W3olbTbESUQk9K/Qe9PbLP&#10;JDT7NmS3Jv32XaHgcZiZ3zDpqre1uFHrK8caXsYKBHHuTMWFhtPx/XkBwgdkg7Vj0vBLHlbZcJBi&#10;YlzHn3Q7hEJECPsENZQhNImUPi/Joh+7hjh6V9daDFG2hTQtdhFuazlRai4tVhwXSmxoU1L+ffix&#10;Gs6769dlqvbF1s6azvVKsl1KrZ9G/foNRKA+PML/7Q+jYaJmr3B/E5+A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Ga1TxQAAAN0AAAAPAAAAAAAAAAAAAAAAAJgCAABkcnMv&#10;ZG93bnJldi54bWxQSwUGAAAAAAQABAD1AAAAigMAAAAA&#10;" filled="f" stroked="f">
              <v:textbox style="mso-next-textbox:#Text Box 2057">
                <w:txbxContent>
                  <w:p w:rsidR="0044007B" w:rsidRPr="00F879A7" w:rsidRDefault="0044007B" w:rsidP="003A6BF0">
                    <w:pPr>
                      <w:jc w:val="center"/>
                      <w:rPr>
                        <w:rFonts w:ascii="Times New Roman" w:hAnsi="Times New Roman" w:cs="Times New Roman"/>
                        <w:sz w:val="18"/>
                      </w:rPr>
                    </w:pPr>
                    <w:r>
                      <w:rPr>
                        <w:rFonts w:ascii="Times New Roman" w:hAnsi="Times New Roman" w:cs="Times New Roman"/>
                        <w:sz w:val="18"/>
                      </w:rPr>
                      <w:t>Marketing</w:t>
                    </w:r>
                  </w:p>
                </w:txbxContent>
              </v:textbox>
            </v:shape>
            <v:shape id="Text Box 2058" o:spid="_x0000_s1056" type="#_x0000_t202" style="position:absolute;left:17145;top:18288;width:8001;height:22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Y5IcIA&#10;AADdAAAADwAAAGRycy9kb3ducmV2LnhtbERPy2rCQBTdF/yH4QrdNTOKKW3MKKIIXVVqH+Dukrkm&#10;wcydkBmT9O+dheDycN75erSN6KnztWMNs0SBIC6cqbnU8PO9f3kD4QOywcYxafgnD+vV5CnHzLiB&#10;v6g/hlLEEPYZaqhCaDMpfVGRRZ+4ljhyZ9dZDBF2pTQdDjHcNnKu1Ku0WHNsqLClbUXF5Xi1Gn4/&#10;z6e/hTqUO5u2gxuVZPsutX6ejpsliEBjeIjv7g+jYa7SODe+iU9Ar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hjkhwgAAAN0AAAAPAAAAAAAAAAAAAAAAAJgCAABkcnMvZG93&#10;bnJldi54bWxQSwUGAAAAAAQABAD1AAAAhwMAAAAA&#10;" filled="f" stroked="f">
              <v:textbox style="mso-next-textbox:#Text Box 2058">
                <w:txbxContent>
                  <w:p w:rsidR="0044007B" w:rsidRPr="00F879A7" w:rsidRDefault="0044007B" w:rsidP="003A6BF0">
                    <w:pPr>
                      <w:jc w:val="center"/>
                      <w:rPr>
                        <w:rFonts w:ascii="Times New Roman" w:hAnsi="Times New Roman" w:cs="Times New Roman"/>
                        <w:sz w:val="18"/>
                      </w:rPr>
                    </w:pPr>
                    <w:r>
                      <w:rPr>
                        <w:rFonts w:ascii="Times New Roman" w:hAnsi="Times New Roman" w:cs="Times New Roman"/>
                        <w:sz w:val="18"/>
                      </w:rPr>
                      <w:t xml:space="preserve"> Regulatory </w:t>
                    </w:r>
                  </w:p>
                </w:txbxContent>
              </v:textbox>
            </v:shape>
            <v:shape id="Text Box 2059" o:spid="_x0000_s1057" type="#_x0000_t202" style="position:absolute;left:25645;top:19431;width:15503;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qcusUA&#10;AADdAAAADwAAAGRycy9kb3ducmV2LnhtbESPQWvCQBSE7wX/w/KE3uquYopGN0EsQk8tTVXw9sg+&#10;k2D2bchuTfrvu4VCj8PMfMNs89G24k69bxxrmM8UCOLSmYYrDcfPw9MKhA/IBlvHpOGbPOTZ5GGL&#10;qXEDf9C9CJWIEPYpaqhD6FIpfVmTRT9zHXH0rq63GKLsK2l6HCLctnKh1LO02HBcqLGjfU3lrfiy&#10;Gk5v18t5qd6rF5t0gxuVZLuWWj9Ox90GRKAx/If/2q9Gw0Ila/h9E5+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ypy6xQAAAN0AAAAPAAAAAAAAAAAAAAAAAJgCAABkcnMv&#10;ZG93bnJldi54bWxQSwUGAAAAAAQABAD1AAAAigMAAAAA&#10;" filled="f" stroked="f">
              <v:textbox style="mso-next-textbox:#Text Box 2059">
                <w:txbxContent>
                  <w:p w:rsidR="0044007B" w:rsidRPr="00F879A7" w:rsidRDefault="0044007B" w:rsidP="00BF3AB6">
                    <w:pPr>
                      <w:rPr>
                        <w:rFonts w:ascii="Times New Roman" w:hAnsi="Times New Roman" w:cs="Times New Roman"/>
                        <w:sz w:val="18"/>
                      </w:rPr>
                    </w:pPr>
                    <w:r>
                      <w:rPr>
                        <w:rFonts w:ascii="Times New Roman" w:hAnsi="Times New Roman" w:cs="Times New Roman"/>
                        <w:sz w:val="18"/>
                      </w:rPr>
                      <w:t xml:space="preserve">Operations and overhead  </w:t>
                    </w:r>
                  </w:p>
                </w:txbxContent>
              </v:textbox>
            </v:shape>
            <v:shape id="Text Box 2060" o:spid="_x0000_s1058" type="#_x0000_t202" style="position:absolute;left:45720;top:17399;width:10287;height:22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z/msIA&#10;AADdAAAADwAAAGRycy9kb3ducmV2LnhtbERPy2rCQBTdF/yH4QrdNTOKhjZmFFGEriq1D3B3yVyT&#10;YOZOyIxJ+vfOQujycN75ZrSN6KnztWMNs0SBIC6cqbnU8P11eHkF4QOywcYxafgjD5v15CnHzLiB&#10;P6k/hVLEEPYZaqhCaDMpfVGRRZ+4ljhyF9dZDBF2pTQdDjHcNnKuVCot1hwbKmxpV1FxPd2shp+P&#10;y/l3oY7l3i7bwY1Ksn2TWj9Px+0KRKAx/Isf7nejYa7SuD++iU9Ar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nP+awgAAAN0AAAAPAAAAAAAAAAAAAAAAAJgCAABkcnMvZG93&#10;bnJldi54bWxQSwUGAAAAAAQABAD1AAAAhwMAAAAA&#10;" filled="f" stroked="f">
              <v:textbox style="mso-next-textbox:#Text Box 2060">
                <w:txbxContent>
                  <w:p w:rsidR="0044007B" w:rsidRPr="00F879A7" w:rsidRDefault="0044007B" w:rsidP="003A6BF0">
                    <w:pPr>
                      <w:jc w:val="center"/>
                      <w:rPr>
                        <w:rFonts w:ascii="Times New Roman" w:hAnsi="Times New Roman" w:cs="Times New Roman"/>
                        <w:sz w:val="18"/>
                      </w:rPr>
                    </w:pPr>
                    <w:r>
                      <w:rPr>
                        <w:rFonts w:ascii="Times New Roman" w:hAnsi="Times New Roman" w:cs="Times New Roman"/>
                        <w:sz w:val="18"/>
                      </w:rPr>
                      <w:t>High competition</w:t>
                    </w:r>
                  </w:p>
                </w:txbxContent>
              </v:textbox>
            </v:shape>
            <v:shape id="Text Box 2061" o:spid="_x0000_s1059" type="#_x0000_t202" style="position:absolute;left:38703;top:18761;width:19896;height:59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BaAcUA&#10;AADdAAAADwAAAGRycy9kb3ducmV2LnhtbESPQWvCQBSE70L/w/IKveluxIY2dQ1iEXqqGFvB2yP7&#10;TEKzb0N2a9J/3xUEj8PMfMMs89G24kK9bxxrSGYKBHHpTMOVhq/DdvoCwgdkg61j0vBHHvLVw2SJ&#10;mXED7+lShEpECPsMNdQhdJmUvqzJop+5jjh6Z9dbDFH2lTQ9DhFuWzlXKpUWG44LNXa0qan8KX6t&#10;hu/P8+m4ULvq3T53gxuVZPsqtX56HNdvIAKN4R6+tT+MhrlKE7i+iU9Ar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0FoBxQAAAN0AAAAPAAAAAAAAAAAAAAAAAJgCAABkcnMv&#10;ZG93bnJldi54bWxQSwUGAAAAAAQABAD1AAAAigMAAAAA&#10;" filled="f" stroked="f">
              <v:textbox style="mso-next-textbox:#Text Box 2061">
                <w:txbxContent>
                  <w:p w:rsidR="0044007B" w:rsidRPr="00F879A7" w:rsidRDefault="0044007B" w:rsidP="003A6BF0">
                    <w:pPr>
                      <w:jc w:val="center"/>
                      <w:rPr>
                        <w:rFonts w:ascii="Times New Roman" w:hAnsi="Times New Roman" w:cs="Times New Roman"/>
                        <w:sz w:val="18"/>
                      </w:rPr>
                    </w:pPr>
                    <w:r>
                      <w:rPr>
                        <w:rFonts w:ascii="Times New Roman" w:hAnsi="Times New Roman" w:cs="Times New Roman"/>
                        <w:sz w:val="18"/>
                      </w:rPr>
                      <w:t>Customer and Healthcare providers</w:t>
                    </w:r>
                  </w:p>
                </w:txbxContent>
              </v:textbox>
            </v:shape>
            <v:shape id="Straight Arrow Connector 2062" o:spid="_x0000_s1060" type="#_x0000_t32" style="position:absolute;left:44577;top:14859;width:4578;height:2724;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Sy2scAAADdAAAADwAAAGRycy9kb3ducmV2LnhtbESPQWvCQBSE70L/w/IKvUjdNFqxqauU&#10;YjCCFKoeenxkX5PQ7NuQ3Sbx37uC4HGYmW+Y5XowteiodZVlBS+TCARxbnXFhYLTMX1egHAeWWNt&#10;mRScycF69TBaYqJtz9/UHXwhAoRdggpK75tESpeXZNBNbEMcvF/bGvRBtoXULfYBbmoZR9FcGqw4&#10;LJTY0GdJ+d/h3yjg2T7/2qTTjfzZjl93xyx9y2yq1NPj8PEOwtPg7+FbO9MK4mgew/VNeAJyd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LLaxwAAAN0AAAAPAAAAAAAA&#10;AAAAAAAAAKECAABkcnMvZG93bnJldi54bWxQSwUGAAAAAAQABAD5AAAAlQMAAAAA&#10;" strokecolor="#4f81bd" strokeweight="2pt">
              <v:stroke endarrow="open"/>
              <v:shadow on="t" color="black" opacity="24903f" origin=",.5" offset="0,.55556mm"/>
            </v:shape>
            <v:shape id="Straight Arrow Connector 2063" o:spid="_x0000_s1061" type="#_x0000_t32" style="position:absolute;left:41729;top:17174;width:2286;height:2286;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gXQccAAADdAAAADwAAAGRycy9kb3ducmV2LnhtbESPQWvCQBSE7wX/w/IEL0U3aisaXUXE&#10;0Ail0KSHHh/ZZxLMvg3ZVeO/7xYKPQ4z8w2z2fWmETfqXG1ZwXQSgSAurK65VPCVJ+MlCOeRNTaW&#10;ScGDHOy2g6cNxtre+ZNumS9FgLCLUUHlfRtL6YqKDLqJbYmDd7adQR9kV0rd4T3ATSNnUbSQBmsO&#10;CxW2dKiouGRXo4Bf3ouPYzI/yu+359dTniar1CZKjYb9fg3CU+//w3/tVCuYRYs5/L4JT0Bu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Q+BdBxwAAAN0AAAAPAAAAAAAA&#10;AAAAAAAAAKECAABkcnMvZG93bnJldi54bWxQSwUGAAAAAAQABAD5AAAAlQMAAAAA&#10;" strokecolor="#4f81bd" strokeweight="2pt">
              <v:stroke endarrow="open"/>
              <v:shadow on="t" color="black" opacity="24903f" origin=",.5" offset="0,.55556mm"/>
            </v:shape>
            <v:shape id="Straight Arrow Connector 2064" o:spid="_x0000_s1062" type="#_x0000_t32" style="position:absolute;left:27432;top:14859;width:3517;height:1206;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QpZ8YAAADdAAAADwAAAGRycy9kb3ducmV2LnhtbESPQWvCQBSE7wX/w/IEb3VXkSCpq0il&#10;UFoENT20t0f2mYRm34bsNkn99a4geBxm5htmtRlsLTpqfeVYw2yqQBDnzlRcaPjK3p6XIHxANlg7&#10;Jg3/5GGzHj2tMDWu5yN1p1CICGGfooYyhCaV0uclWfRT1xBH7+xaiyHKtpCmxT7CbS3nSiXSYsVx&#10;ocSGXkvKf09/VsNBdf2y+vjMknOy/ebdvvjJLgetJ+Nh+wIi0BAe4Xv73WiYq2QBtzfxCcj1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gUKWfGAAAA3QAAAA8AAAAAAAAA&#10;AAAAAAAAoQIAAGRycy9kb3ducmV2LnhtbFBLBQYAAAAABAAEAPkAAACUAwAAAAA=&#10;" strokecolor="#4f81bd" strokeweight="2pt">
              <v:stroke endarrow="open"/>
              <v:shadow on="t" color="black" opacity="24903f" origin=",.5" offset="0,.55556mm"/>
            </v:shape>
            <v:shape id="Straight Arrow Connector 2065" o:spid="_x0000_s1063" type="#_x0000_t32" style="position:absolute;left:31026;top:14852;width:2768;height:273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0qrscAAADdAAAADwAAAGRycy9kb3ducmV2LnhtbESPQWvCQBSE7wX/w/IEL0U31SoaXaWI&#10;oRFKoUkPPT6yzySYfRuyq6b/3hUKPQ4z8w2z2fWmEVfqXG1ZwcskAkFcWF1zqeA7T8ZLEM4ja2ws&#10;k4JfcrDbDp42GGt74y+6Zr4UAcIuRgWV920spSsqMugmtiUO3sl2Bn2QXSl1h7cAN42cRtFCGqw5&#10;LFTY0r6i4pxdjAJ+/Sg+D8nsIH/en+fHPE1WqU2UGg37tzUIT73/D/+1U61gGi3m8HgTnoDc3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wXSquxwAAAN0AAAAPAAAAAAAA&#10;AAAAAAAAAKECAABkcnMvZG93bnJldi54bWxQSwUGAAAAAAQABAD5AAAAlQMAAAAA&#10;" strokecolor="#4f81bd" strokeweight="2pt">
              <v:stroke endarrow="open"/>
              <v:shadow on="t" color="black" opacity="24903f" origin=",.5" offset="0,.55556mm"/>
            </v:shape>
            <v:shape id="Straight Arrow Connector 2066" o:spid="_x0000_s1064" type="#_x0000_t32" style="position:absolute;left:24250;top:19685;width:228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2fc8YAAADdAAAADwAAAGRycy9kb3ducmV2LnhtbESPT2sCMRTE7wW/Q3iCt5p0C1vZGqWo&#10;BfEibpVeH5u3f3DzsmyibvvpjVDocZiZ3zDz5WBbcaXeN441vEwVCOLCmYYrDcevz+cZCB+QDbaO&#10;ScMPeVguRk9zzIy78YGueahEhLDPUEMdQpdJ6YuaLPqp64ijV7reYoiyr6Tp8RbhtpWJUqm02HBc&#10;qLGjVU3FOb9YDXu5nr02h1O++y7XSXn+VbR622g9GQ8f7yACDeE//NfeGg2JSlN4vIlPQC7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9tn3PGAAAA3QAAAA8AAAAAAAAA&#10;AAAAAAAAoQIAAGRycy9kb3ducmV2LnhtbFBLBQYAAAAABAAEAPkAAACUAwAAAAA=&#10;" strokecolor="#4f81bd" strokeweight="2pt">
              <v:stroke endarrow="open"/>
              <v:shadow on="t" color="black" opacity="24903f" origin=",.5" offset="0,.55556mm"/>
            </v:shape>
            <v:shape id="Straight Arrow Connector 2067" o:spid="_x0000_s1065" type="#_x0000_t32" style="position:absolute;left:28879;top:17399;width:2147;height:2286;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MRQsgAAADdAAAADwAAAGRycy9kb3ducmV2LnhtbESPT2vCQBTE74V+h+UJvRSz8U+tRleR&#10;YjCFUtD04PGRfSah2bchu2r67btCocdhZn7DrDa9acSVOldbVjCKYhDEhdU1lwq+8nQ4B+E8ssbG&#10;Min4IQeb9ePDChNtb3yg69GXIkDYJaig8r5NpHRFRQZdZFvi4J1tZ9AH2ZVSd3gLcNPIcRzPpMGa&#10;w0KFLb1VVHwfL0YBTz+Kz1062cnT/vnlPc/SRWZTpZ4G/XYJwlPv/8N/7UwrGMezV7i/CU9Arn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r8MRQsgAAADdAAAADwAAAAAA&#10;AAAAAAAAAAChAgAAZHJzL2Rvd25yZXYueG1sUEsFBgAAAAAEAAQA+QAAAJYDAAAAAA==&#10;" strokecolor="#4f81bd" strokeweight="2pt">
              <v:stroke endarrow="open"/>
              <v:shadow on="t" color="black" opacity="24903f" origin=",.5" offset="0,.55556mm"/>
            </v:shape>
            <v:shape id="Text Box 2068" o:spid="_x0000_s1066" type="#_x0000_t202" style="position:absolute;left:19926;top:6578;width:14364;height:51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rznMIA&#10;AADdAAAADwAAAGRycy9kb3ducmV2LnhtbERPy2rCQBTdF/yH4QrdNTOKhjZmFFGEriq1D3B3yVyT&#10;YOZOyIxJ+vfOQujycN75ZrSN6KnztWMNs0SBIC6cqbnU8P11eHkF4QOywcYxafgjD5v15CnHzLiB&#10;P6k/hVLEEPYZaqhCaDMpfVGRRZ+4ljhyF9dZDBF2pTQdDjHcNnKuVCot1hwbKmxpV1FxPd2shp+P&#10;y/l3oY7l3i7bwY1Ksn2TWj9Px+0KRKAx/Isf7nejYa7SODe+iU9Ar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6vOcwgAAAN0AAAAPAAAAAAAAAAAAAAAAAJgCAABkcnMvZG93&#10;bnJldi54bWxQSwUGAAAAAAQABAD1AAAAhwMAAAAA&#10;" filled="f" stroked="f">
              <v:textbox style="mso-next-textbox:#Text Box 2068">
                <w:txbxContent>
                  <w:p w:rsidR="0044007B" w:rsidRDefault="0044007B" w:rsidP="003A6BF0">
                    <w:pPr>
                      <w:jc w:val="center"/>
                      <w:rPr>
                        <w:rFonts w:ascii="Times New Roman" w:hAnsi="Times New Roman" w:cs="Times New Roman"/>
                        <w:sz w:val="18"/>
                      </w:rPr>
                    </w:pPr>
                    <w:r>
                      <w:rPr>
                        <w:rFonts w:ascii="Times New Roman" w:hAnsi="Times New Roman" w:cs="Times New Roman"/>
                        <w:sz w:val="18"/>
                      </w:rPr>
                      <w:t xml:space="preserve">No revenues </w:t>
                    </w:r>
                  </w:p>
                  <w:p w:rsidR="0044007B" w:rsidRDefault="0044007B" w:rsidP="003A6BF0">
                    <w:pPr>
                      <w:jc w:val="center"/>
                      <w:rPr>
                        <w:rFonts w:ascii="Times New Roman" w:hAnsi="Times New Roman" w:cs="Times New Roman"/>
                        <w:sz w:val="18"/>
                      </w:rPr>
                    </w:pPr>
                    <w:r>
                      <w:rPr>
                        <w:rFonts w:ascii="Times New Roman" w:hAnsi="Times New Roman" w:cs="Times New Roman"/>
                        <w:sz w:val="18"/>
                      </w:rPr>
                      <w:t>(Product &amp;</w:t>
                    </w:r>
                  </w:p>
                  <w:p w:rsidR="0044007B" w:rsidRPr="00F879A7" w:rsidRDefault="0044007B" w:rsidP="003A6BF0">
                    <w:pPr>
                      <w:jc w:val="center"/>
                      <w:rPr>
                        <w:rFonts w:ascii="Times New Roman" w:hAnsi="Times New Roman" w:cs="Times New Roman"/>
                        <w:sz w:val="18"/>
                      </w:rPr>
                    </w:pPr>
                    <w:r>
                      <w:rPr>
                        <w:rFonts w:ascii="Times New Roman" w:hAnsi="Times New Roman" w:cs="Times New Roman"/>
                        <w:sz w:val="18"/>
                      </w:rPr>
                      <w:t>non- product)</w:t>
                    </w:r>
                  </w:p>
                </w:txbxContent>
              </v:textbox>
            </v:shape>
            <v:shape id="Text Box 2069" o:spid="_x0000_s1067" type="#_x0000_t202" style="position:absolute;left:31826;top:1382;width:9903;height:387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ZWB8UA&#10;AADdAAAADwAAAGRycy9kb3ducmV2LnhtbESPQWvCQBSE70L/w/IKveluxYYa3QSxCD1VjG3B2yP7&#10;TEKzb0N2a9J/3xUEj8PMfMOs89G24kK9bxxreJ4pEMSlMw1XGj6Pu+krCB+QDbaOScMfecizh8ka&#10;U+MGPtClCJWIEPYpaqhD6FIpfVmTRT9zHXH0zq63GKLsK2l6HCLctnKuVCItNhwXauxoW1P5U/xa&#10;DV8f59P3Qu2rN/vSDW5Uku1Sav30OG5WIAKN4R6+td+NhrlKlnB9E5+Az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plYHxQAAAN0AAAAPAAAAAAAAAAAAAAAAAJgCAABkcnMv&#10;ZG93bnJldi54bWxQSwUGAAAAAAQABAD1AAAAigMAAAAA&#10;" filled="f" stroked="f">
              <v:textbox style="mso-next-textbox:#Text Box 2069">
                <w:txbxContent>
                  <w:p w:rsidR="0044007B" w:rsidRPr="00F879A7" w:rsidRDefault="0044007B" w:rsidP="003A6BF0">
                    <w:pPr>
                      <w:rPr>
                        <w:rFonts w:ascii="Times New Roman" w:hAnsi="Times New Roman" w:cs="Times New Roman"/>
                        <w:sz w:val="18"/>
                      </w:rPr>
                    </w:pPr>
                    <w:r>
                      <w:rPr>
                        <w:rFonts w:ascii="Times New Roman" w:hAnsi="Times New Roman" w:cs="Times New Roman"/>
                        <w:sz w:val="18"/>
                      </w:rPr>
                      <w:t xml:space="preserve">High Liabilities &amp; low assets </w:t>
                    </w:r>
                  </w:p>
                </w:txbxContent>
              </v:textbox>
            </v:shape>
            <v:shape id="Text Box 2070" o:spid="_x0000_s1068" type="#_x0000_t202" style="position:absolute;left:35262;top:5613;width:11049;height:35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VpR8EA&#10;AADdAAAADwAAAGRycy9kb3ducmV2LnhtbERPTYvCMBC9C/6HMIK3NVHcda1GEUXwpOjuCt6GZmyL&#10;zaQ00Xb/vTkIHh/ve75sbSkeVPvCsYbhQIEgTp0pONPw+7P9+AbhA7LB0jFp+CcPy0W3M8fEuIaP&#10;9DiFTMQQ9glqyEOoEil9mpNFP3AVceSurrYYIqwzaWpsYrgt5UipL2mx4NiQY0XrnNLb6W41/O2v&#10;l/NYHbKN/awa1yrJdiq17vfa1QxEoDa8xS/3zmgYqUncH9/EJyA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FaUfBAAAA3QAAAA8AAAAAAAAAAAAAAAAAmAIAAGRycy9kb3du&#10;cmV2LnhtbFBLBQYAAAAABAAEAPUAAACGAwAAAAA=&#10;" filled="f" stroked="f">
              <v:textbox style="mso-next-textbox:#Text Box 2070">
                <w:txbxContent>
                  <w:p w:rsidR="0044007B" w:rsidRPr="00F879A7" w:rsidRDefault="0044007B" w:rsidP="003A6BF0">
                    <w:pPr>
                      <w:rPr>
                        <w:rFonts w:ascii="Times New Roman" w:hAnsi="Times New Roman" w:cs="Times New Roman"/>
                        <w:sz w:val="18"/>
                      </w:rPr>
                    </w:pPr>
                    <w:r>
                      <w:rPr>
                        <w:rFonts w:ascii="Times New Roman" w:hAnsi="Times New Roman" w:cs="Times New Roman"/>
                        <w:sz w:val="18"/>
                      </w:rPr>
                      <w:t xml:space="preserve">High debts, High Cash burning </w:t>
                    </w:r>
                  </w:p>
                </w:txbxContent>
              </v:textbox>
            </v:shape>
            <v:shape id="Straight Arrow Connector 2071" o:spid="_x0000_s1069" type="#_x0000_t32" style="position:absolute;left:32004;top:4572;width:1308;height:36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ocIscAAADdAAAADwAAAGRycy9kb3ducmV2LnhtbESPQWvCQBSE7wX/w/IK3uquHlKJriKV&#10;QlEKanqwt0f2mYRm34bsmkR/fbcg9DjMzDfMcj3YWnTU+sqxhulEgSDOnam40PCVvb/MQfiAbLB2&#10;TBpu5GG9Gj0tMTWu5yN1p1CICGGfooYyhCaV0uclWfQT1xBH7+JaiyHKtpCmxT7CbS1nSiXSYsVx&#10;ocSG3krKf05Xq+Ggun5e7fZZckk2Z95+Ft/Z/aD1+HnYLEAEGsJ/+NH+MBpm6nUKf2/iE5Cr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uhwixwAAAN0AAAAPAAAAAAAA&#10;AAAAAAAAAKECAABkcnMvZG93bnJldi54bWxQSwUGAAAAAAQABAD5AAAAlQMAAAAA&#10;" strokecolor="#4f81bd" strokeweight="2pt">
              <v:stroke endarrow="open"/>
              <v:shadow on="t" color="black" opacity="24903f" origin=",.5" offset="0,.55556mm"/>
            </v:shape>
            <v:shape id="Straight Arrow Connector 2072" o:spid="_x0000_s1070" type="#_x0000_t32" style="position:absolute;left:34124;top:8001;width:1309;height:251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iCVccAAADdAAAADwAAAGRycy9kb3ducmV2LnhtbESPQWvCQBSE74X+h+UVequ7zSFKdBWx&#10;FEqLYI0HvT2yzySYfRuy2yTtr3eFgsdhZr5hFqvRNqKnzteONbxOFAjiwpmaSw2H/P1lBsIHZION&#10;Y9LwSx5Wy8eHBWbGDfxN/T6UIkLYZ6ihCqHNpPRFRRb9xLXE0Tu7zmKIsiul6XCIcNvIRKlUWqw5&#10;LlTY0qai4rL/sRp2qh9m9edXnp7T9ZHftuUp/9tp/fw0rucgAo3hHv5vfxgNiZomcHsTn4BcX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daIJVxwAAAN0AAAAPAAAAAAAA&#10;AAAAAAAAAKECAABkcnMvZG93bnJldi54bWxQSwUGAAAAAAQABAD5AAAAlQMAAAAA&#10;" strokecolor="#4f81bd" strokeweight="2pt">
              <v:stroke endarrow="open"/>
              <v:shadow on="t" color="black" opacity="24903f" origin=",.5" offset="0,.55556mm"/>
            </v:shape>
            <v:shape id="Straight Arrow Connector 2073" o:spid="_x0000_s1071" type="#_x0000_t32" style="position:absolute;left:31610;top:9575;width:2680;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OqNsUAAADdAAAADwAAAGRycy9kb3ducmV2LnhtbESPT2sCMRTE7wW/Q3hCbzVxhSpboxS1&#10;UHoprorXx+btH9y8LJtUVz99Iwgeh5n5DTNf9rYRZ+p87VjDeKRAEOfO1Fxq2O++3mYgfEA22Dgm&#10;DVfysFwMXuaYGnfhLZ2zUIoIYZ+ihiqENpXS5xVZ9CPXEkevcJ3FEGVXStPhJcJtIxOl3qXFmuNC&#10;hS2tKspP2Z/V8CvXs0m9PWQ/x2KdFKebotV0o/XrsP/8ABGoD8/wo/1tNCRqOoH7m/gE5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sOqNsUAAADdAAAADwAAAAAAAAAA&#10;AAAAAAChAgAAZHJzL2Rvd25yZXYueG1sUEsFBgAAAAAEAAQA+QAAAJMDAAAAAA==&#10;" strokecolor="#4f81bd" strokeweight="2pt">
              <v:stroke endarrow="open"/>
              <v:shadow on="t" color="black" opacity="24903f" origin=",.5" offset="0,.55556mm"/>
            </v:shape>
            <v:shape id="Text Box 2074" o:spid="_x0000_s1072" type="#_x0000_t202" style="position:absolute;left:48189;top:2110;width:11049;height:5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5vRMQA&#10;AADdAAAADwAAAGRycy9kb3ducmV2LnhtbESPQWvCQBSE74L/YXmCt7qr2NZGVxFF6MnStBa8PbLP&#10;JJh9G7Krif/eFQoeh5n5hlmsOluJKzW+dKxhPFIgiDNnSs41/P7sXmYgfEA2WDkmDTfysFr2ewtM&#10;jGv5m65pyEWEsE9QQxFCnUjps4Is+pGriaN3co3FEGWTS9NgG+G2khOl3qTFkuNCgTVtCsrO6cVq&#10;OOxPx7+p+sq39rVuXack2w+p9XDQrecgAnXhGf5vfxoNE/U+hceb+AT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5+b0TEAAAA3QAAAA8AAAAAAAAAAAAAAAAAmAIAAGRycy9k&#10;b3ducmV2LnhtbFBLBQYAAAAABAAEAPUAAACJAwAAAAA=&#10;" filled="f" stroked="f">
              <v:textbox style="mso-next-textbox:#Text Box 2074">
                <w:txbxContent>
                  <w:p w:rsidR="0044007B" w:rsidRPr="00F879A7" w:rsidRDefault="0044007B" w:rsidP="003A6BF0">
                    <w:pPr>
                      <w:rPr>
                        <w:rFonts w:ascii="Times New Roman" w:hAnsi="Times New Roman" w:cs="Times New Roman"/>
                        <w:sz w:val="18"/>
                      </w:rPr>
                    </w:pPr>
                    <w:r>
                      <w:rPr>
                        <w:rFonts w:ascii="Times New Roman" w:hAnsi="Times New Roman" w:cs="Times New Roman"/>
                        <w:sz w:val="18"/>
                      </w:rPr>
                      <w:t>Rejections, delays and long waiting period</w:t>
                    </w:r>
                  </w:p>
                </w:txbxContent>
              </v:textbox>
            </v:shape>
            <v:shape id="Straight Arrow Connector 2075" o:spid="_x0000_s1073" type="#_x0000_t32" style="position:absolute;left:46863;top:6667;width:1308;height:362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oEaIccAAADdAAAADwAAAGRycy9kb3ducmV2LnhtbESPQWvCQBSE7wX/w/IEb3W3QqOkriIt&#10;QrEU1Hiwt0f2mYRm34bsmqT99d2C4HGYmW+Y5Xqwteio9ZVjDU9TBYI4d6biQsMp2z4uQPiAbLB2&#10;TBp+yMN6NXpYYmpczwfqjqEQEcI+RQ1lCE0qpc9LsuinriGO3sW1FkOUbSFNi32E21rOlEqkxYrj&#10;QokNvZaUfx+vVsNedf2i2n1kySXZnPnts/jKfvdaT8bD5gVEoCHcw7f2u9EwU/Nn+H8Tn4Bc/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SgRohxwAAAN0AAAAPAAAAAAAA&#10;AAAAAAAAAKECAABkcnMvZG93bnJldi54bWxQSwUGAAAAAAQABAD5AAAAlQMAAAAA&#10;" strokecolor="#4f81bd" strokeweight="2pt">
              <v:stroke endarrow="open"/>
              <v:shadow on="t" color="black" opacity="24903f" origin=",.5" offset="0,.55556mm"/>
            </v:shape>
          </v:group>
        </w:pict>
      </w:r>
      <w:r w:rsidR="008A3290" w:rsidRPr="00F05442">
        <w:rPr>
          <w:rFonts w:ascii="Times New Roman" w:hAnsi="Times New Roman"/>
          <w:b/>
          <w:szCs w:val="24"/>
        </w:rPr>
        <w:t>Figure 3:</w:t>
      </w:r>
      <w:r w:rsidR="00610D40" w:rsidRPr="00F05442">
        <w:rPr>
          <w:rFonts w:ascii="Times New Roman" w:hAnsi="Times New Roman"/>
          <w:b/>
          <w:szCs w:val="24"/>
        </w:rPr>
        <w:t xml:space="preserve"> Student Modified Fishbone</w:t>
      </w:r>
    </w:p>
    <w:p w:rsidR="00F05442" w:rsidRDefault="00F05442" w:rsidP="00F05442">
      <w:pPr>
        <w:pStyle w:val="FreeFormA"/>
        <w:keepNext/>
        <w:widowControl w:val="0"/>
        <w:spacing w:after="240"/>
        <w:contextualSpacing/>
        <w:jc w:val="center"/>
        <w:rPr>
          <w:rFonts w:ascii="Times New Roman" w:hAnsi="Times New Roman"/>
          <w:b/>
          <w:szCs w:val="24"/>
        </w:rPr>
      </w:pPr>
    </w:p>
    <w:p w:rsidR="00F05442" w:rsidRDefault="00F05442" w:rsidP="00F05442">
      <w:pPr>
        <w:pStyle w:val="FreeFormA"/>
        <w:keepNext/>
        <w:widowControl w:val="0"/>
        <w:spacing w:after="240"/>
        <w:contextualSpacing/>
        <w:jc w:val="center"/>
        <w:rPr>
          <w:rFonts w:ascii="Times New Roman" w:hAnsi="Times New Roman"/>
          <w:b/>
          <w:szCs w:val="24"/>
        </w:rPr>
      </w:pPr>
    </w:p>
    <w:p w:rsidR="00F05442" w:rsidRPr="00F05442" w:rsidRDefault="00F05442" w:rsidP="005121DF">
      <w:pPr>
        <w:pStyle w:val="FreeFormA"/>
        <w:keepNext/>
        <w:widowControl w:val="0"/>
        <w:spacing w:after="240"/>
        <w:contextualSpacing/>
        <w:rPr>
          <w:rFonts w:ascii="Times New Roman" w:hAnsi="Times New Roman"/>
          <w:b/>
          <w:szCs w:val="24"/>
        </w:rPr>
      </w:pPr>
    </w:p>
    <w:p w:rsidR="003A6BF0" w:rsidRPr="00C85E19" w:rsidRDefault="003A6BF0" w:rsidP="005121DF">
      <w:pPr>
        <w:pStyle w:val="ListParagraph"/>
        <w:ind w:left="0"/>
        <w:jc w:val="center"/>
        <w:rPr>
          <w:b/>
          <w:sz w:val="24"/>
          <w:szCs w:val="24"/>
        </w:rPr>
      </w:pPr>
    </w:p>
    <w:p w:rsidR="003A6BF0" w:rsidRPr="00C85E19" w:rsidRDefault="003A6BF0" w:rsidP="005121DF">
      <w:pPr>
        <w:pStyle w:val="ListParagraph"/>
        <w:ind w:left="0"/>
        <w:rPr>
          <w:b/>
          <w:sz w:val="24"/>
          <w:szCs w:val="24"/>
        </w:rPr>
      </w:pPr>
    </w:p>
    <w:p w:rsidR="003A6BF0" w:rsidRPr="00C85E19" w:rsidRDefault="003A6BF0" w:rsidP="005121DF">
      <w:pPr>
        <w:pStyle w:val="ListParagraph"/>
        <w:ind w:left="0"/>
        <w:rPr>
          <w:b/>
          <w:sz w:val="24"/>
          <w:szCs w:val="24"/>
        </w:rPr>
      </w:pPr>
    </w:p>
    <w:p w:rsidR="003A6BF0" w:rsidRPr="00C85E19" w:rsidRDefault="003A6BF0" w:rsidP="005121DF">
      <w:pPr>
        <w:pStyle w:val="ListParagraph"/>
        <w:ind w:left="0"/>
        <w:rPr>
          <w:b/>
          <w:sz w:val="24"/>
          <w:szCs w:val="24"/>
        </w:rPr>
      </w:pPr>
    </w:p>
    <w:p w:rsidR="003A6BF0" w:rsidRPr="00C85E19" w:rsidRDefault="003A6BF0" w:rsidP="005121DF">
      <w:pPr>
        <w:pStyle w:val="ListParagraph"/>
        <w:ind w:left="0"/>
        <w:rPr>
          <w:b/>
          <w:sz w:val="24"/>
          <w:szCs w:val="24"/>
        </w:rPr>
      </w:pPr>
    </w:p>
    <w:p w:rsidR="003A6BF0" w:rsidRPr="00C85E19" w:rsidRDefault="003A6BF0" w:rsidP="005121DF">
      <w:pPr>
        <w:pStyle w:val="ListParagraph"/>
        <w:ind w:left="0"/>
        <w:rPr>
          <w:sz w:val="24"/>
          <w:szCs w:val="24"/>
        </w:rPr>
      </w:pPr>
    </w:p>
    <w:p w:rsidR="003A6BF0" w:rsidRPr="00C85E19" w:rsidRDefault="003A6BF0" w:rsidP="005121DF">
      <w:pPr>
        <w:pStyle w:val="ListParagraph"/>
        <w:ind w:left="0"/>
        <w:rPr>
          <w:sz w:val="24"/>
          <w:szCs w:val="24"/>
        </w:rPr>
      </w:pPr>
    </w:p>
    <w:p w:rsidR="003A6BF0" w:rsidRPr="00C85E19" w:rsidRDefault="003A6BF0" w:rsidP="005121DF">
      <w:pPr>
        <w:pStyle w:val="ListParagraph"/>
        <w:ind w:left="0"/>
        <w:rPr>
          <w:sz w:val="24"/>
          <w:szCs w:val="24"/>
        </w:rPr>
      </w:pPr>
    </w:p>
    <w:p w:rsidR="003A6BF0" w:rsidRPr="00C85E19" w:rsidRDefault="003A6BF0" w:rsidP="005121DF">
      <w:pPr>
        <w:pStyle w:val="ListParagraph"/>
        <w:ind w:left="0"/>
        <w:rPr>
          <w:sz w:val="24"/>
          <w:szCs w:val="24"/>
        </w:rPr>
      </w:pPr>
    </w:p>
    <w:p w:rsidR="00F05442" w:rsidRDefault="00F05442" w:rsidP="00F05442">
      <w:pPr>
        <w:pStyle w:val="ListParagraph"/>
        <w:ind w:left="0"/>
        <w:rPr>
          <w:b/>
          <w:bCs w:val="0"/>
          <w:i/>
        </w:rPr>
      </w:pPr>
    </w:p>
    <w:p w:rsidR="00F05442" w:rsidRDefault="00F05442" w:rsidP="00F05442">
      <w:pPr>
        <w:pStyle w:val="ListParagraph"/>
        <w:ind w:left="0"/>
        <w:rPr>
          <w:b/>
          <w:bCs w:val="0"/>
          <w:i/>
        </w:rPr>
      </w:pPr>
    </w:p>
    <w:p w:rsidR="00F05442" w:rsidRDefault="0044007B" w:rsidP="00F05442">
      <w:pPr>
        <w:pStyle w:val="ListParagraph"/>
        <w:ind w:left="0"/>
        <w:rPr>
          <w:b/>
          <w:bCs w:val="0"/>
          <w:i/>
        </w:rPr>
      </w:pPr>
      <w:r>
        <w:rPr>
          <w:noProof/>
          <w:sz w:val="24"/>
          <w:szCs w:val="24"/>
        </w:rPr>
        <w:pict>
          <v:shape id="Text Box 11" o:spid="_x0000_s1074" type="#_x0000_t202" style="position:absolute;margin-left:.5pt;margin-top:3.3pt;width:182.65pt;height:26.4pt;z-index:2517186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" fillcolor="white [3201]" stroked="f" strokeweight=".5pt">
            <v:textbox style="mso-next-textbox:#Text Box 11">
              <w:txbxContent>
                <w:p w:rsidR="0044007B" w:rsidRDefault="0044007B" w:rsidP="00503A1F">
                  <w:pPr>
                    <w:pStyle w:val="ListParagraph"/>
                    <w:spacing w:after="240"/>
                    <w:ind w:left="0"/>
                    <w:contextualSpacing w:val="0"/>
                    <w:rPr>
                      <w:sz w:val="24"/>
                      <w:szCs w:val="24"/>
                    </w:rPr>
                  </w:pPr>
                  <w:r w:rsidRPr="00C85E19">
                    <w:rPr>
                      <w:b/>
                      <w:sz w:val="24"/>
                      <w:szCs w:val="24"/>
                    </w:rPr>
                    <w:t xml:space="preserve"> Source:</w:t>
                  </w:r>
                  <w:r w:rsidRPr="00C85E19">
                    <w:rPr>
                      <w:sz w:val="24"/>
                      <w:szCs w:val="24"/>
                    </w:rPr>
                    <w:t xml:space="preserve"> Student class exercise</w:t>
                  </w:r>
                  <w:r w:rsidRPr="00993684">
                    <w:rPr>
                      <w:sz w:val="24"/>
                      <w:szCs w:val="24"/>
                    </w:rPr>
                    <w:t xml:space="preserve"> </w:t>
                  </w:r>
                </w:p>
                <w:p w:rsidR="0044007B" w:rsidRDefault="0044007B" w:rsidP="00503A1F">
                  <w:pPr>
                    <w:pStyle w:val="ListParagraph"/>
                    <w:spacing w:after="240"/>
                    <w:ind w:left="0"/>
                    <w:contextualSpacing w:val="0"/>
                    <w:rPr>
                      <w:sz w:val="24"/>
                      <w:szCs w:val="24"/>
                    </w:rPr>
                  </w:pPr>
                </w:p>
                <w:p w:rsidR="0044007B" w:rsidRDefault="0044007B" w:rsidP="00503A1F">
                  <w:pPr>
                    <w:pStyle w:val="ListParagraph"/>
                    <w:spacing w:after="240"/>
                    <w:ind w:left="0"/>
                    <w:contextualSpacing w:val="0"/>
                    <w:rPr>
                      <w:sz w:val="24"/>
                      <w:szCs w:val="24"/>
                    </w:rPr>
                  </w:pPr>
                </w:p>
                <w:p w:rsidR="0044007B" w:rsidRDefault="0044007B" w:rsidP="00503A1F">
                  <w:pPr>
                    <w:pStyle w:val="ListParagraph"/>
                    <w:spacing w:after="240"/>
                    <w:ind w:left="0"/>
                    <w:contextualSpacing w:val="0"/>
                    <w:rPr>
                      <w:sz w:val="24"/>
                      <w:szCs w:val="24"/>
                    </w:rPr>
                  </w:pPr>
                </w:p>
                <w:p w:rsidR="0044007B" w:rsidRDefault="0044007B" w:rsidP="00503A1F">
                  <w:pPr>
                    <w:pStyle w:val="ListParagraph"/>
                    <w:spacing w:after="240"/>
                    <w:ind w:left="0"/>
                    <w:contextualSpacing w:val="0"/>
                    <w:rPr>
                      <w:sz w:val="24"/>
                      <w:szCs w:val="24"/>
                    </w:rPr>
                  </w:pPr>
                </w:p>
                <w:p w:rsidR="0044007B" w:rsidRDefault="0044007B" w:rsidP="00503A1F">
                  <w:pPr>
                    <w:pStyle w:val="ListParagraph"/>
                    <w:spacing w:after="240"/>
                    <w:ind w:left="0"/>
                    <w:contextualSpacing w:val="0"/>
                    <w:rPr>
                      <w:sz w:val="24"/>
                      <w:szCs w:val="24"/>
                    </w:rPr>
                  </w:pPr>
                </w:p>
                <w:p w:rsidR="0044007B" w:rsidRPr="00993684" w:rsidRDefault="0044007B" w:rsidP="00503A1F">
                  <w:pPr>
                    <w:pStyle w:val="ListParagraph"/>
                    <w:spacing w:after="240"/>
                    <w:ind w:left="0"/>
                    <w:contextualSpacing w:val="0"/>
                    <w:rPr>
                      <w:sz w:val="24"/>
                      <w:szCs w:val="24"/>
                    </w:rPr>
                  </w:pPr>
                </w:p>
                <w:p w:rsidR="0044007B" w:rsidRPr="00993684" w:rsidRDefault="0044007B"/>
              </w:txbxContent>
            </v:textbox>
          </v:shape>
        </w:pict>
      </w:r>
    </w:p>
    <w:p w:rsidR="000064BE" w:rsidRDefault="000064BE" w:rsidP="00F05442">
      <w:pPr>
        <w:pStyle w:val="ListParagraph"/>
        <w:ind w:left="0"/>
        <w:rPr>
          <w:b/>
          <w:bCs w:val="0"/>
          <w:i/>
          <w:sz w:val="24"/>
          <w:szCs w:val="24"/>
        </w:rPr>
      </w:pPr>
    </w:p>
    <w:p w:rsidR="000064BE" w:rsidRDefault="000064BE" w:rsidP="00F05442">
      <w:pPr>
        <w:pStyle w:val="ListParagraph"/>
        <w:ind w:left="0"/>
        <w:rPr>
          <w:b/>
          <w:bCs w:val="0"/>
          <w:i/>
          <w:sz w:val="24"/>
          <w:szCs w:val="24"/>
        </w:rPr>
      </w:pPr>
    </w:p>
    <w:p w:rsidR="00F05442" w:rsidRPr="00F05442" w:rsidRDefault="00134E25" w:rsidP="00F05442">
      <w:pPr>
        <w:pStyle w:val="ListParagraph"/>
        <w:ind w:left="0"/>
        <w:rPr>
          <w:b/>
          <w:bCs w:val="0"/>
          <w:i/>
          <w:sz w:val="24"/>
          <w:szCs w:val="24"/>
        </w:rPr>
      </w:pPr>
      <w:r w:rsidRPr="00F05442">
        <w:rPr>
          <w:b/>
          <w:bCs w:val="0"/>
          <w:i/>
          <w:sz w:val="24"/>
          <w:szCs w:val="24"/>
        </w:rPr>
        <w:lastRenderedPageBreak/>
        <w:t>Student Responses</w:t>
      </w:r>
    </w:p>
    <w:p w:rsidR="000064BE" w:rsidRDefault="000064BE" w:rsidP="00F05442">
      <w:pPr>
        <w:pStyle w:val="ListParagraph"/>
        <w:ind w:left="0"/>
        <w:rPr>
          <w:bCs w:val="0"/>
          <w:sz w:val="24"/>
          <w:szCs w:val="24"/>
        </w:rPr>
      </w:pPr>
    </w:p>
    <w:p w:rsidR="009A3A39" w:rsidRDefault="00134E25" w:rsidP="00F05442">
      <w:pPr>
        <w:pStyle w:val="ListParagraph"/>
        <w:ind w:left="0"/>
        <w:rPr>
          <w:bCs w:val="0"/>
          <w:sz w:val="24"/>
          <w:szCs w:val="24"/>
        </w:rPr>
      </w:pPr>
      <w:r w:rsidRPr="00F05442">
        <w:rPr>
          <w:bCs w:val="0"/>
          <w:sz w:val="24"/>
          <w:szCs w:val="24"/>
        </w:rPr>
        <w:t xml:space="preserve">Students are expected to have basic SWOT knowledge and be able to use </w:t>
      </w:r>
      <w:r w:rsidR="00C9575F" w:rsidRPr="00F05442">
        <w:rPr>
          <w:bCs w:val="0"/>
          <w:sz w:val="24"/>
          <w:szCs w:val="24"/>
        </w:rPr>
        <w:t xml:space="preserve">Fishbone </w:t>
      </w:r>
      <w:r w:rsidRPr="00F05442">
        <w:rPr>
          <w:bCs w:val="0"/>
          <w:sz w:val="24"/>
          <w:szCs w:val="24"/>
        </w:rPr>
        <w:t>and Force Field models covered in most targeted courses to develop their own responses</w:t>
      </w:r>
      <w:r w:rsidR="006B7576">
        <w:rPr>
          <w:bCs w:val="0"/>
          <w:sz w:val="24"/>
          <w:szCs w:val="24"/>
        </w:rPr>
        <w:t xml:space="preserve">.  </w:t>
      </w:r>
      <w:r w:rsidRPr="00F05442">
        <w:rPr>
          <w:bCs w:val="0"/>
          <w:sz w:val="24"/>
          <w:szCs w:val="24"/>
        </w:rPr>
        <w:t>M</w:t>
      </w:r>
      <w:r w:rsidR="00BA4A64" w:rsidRPr="00F05442">
        <w:rPr>
          <w:sz w:val="24"/>
          <w:szCs w:val="24"/>
        </w:rPr>
        <w:t xml:space="preserve">asters level biotech students in one author’s class were given </w:t>
      </w:r>
      <w:r w:rsidRPr="00F05442">
        <w:rPr>
          <w:sz w:val="24"/>
          <w:szCs w:val="24"/>
        </w:rPr>
        <w:t xml:space="preserve">a brief version of </w:t>
      </w:r>
      <w:r w:rsidR="00BA4A64" w:rsidRPr="00F05442">
        <w:rPr>
          <w:sz w:val="24"/>
          <w:szCs w:val="24"/>
        </w:rPr>
        <w:t>the MannKind scenario background and one student developed a Fishbone analysis for MannKind prior to FDA approval (see Figure 3)</w:t>
      </w:r>
      <w:r w:rsidR="006B7576">
        <w:rPr>
          <w:sz w:val="24"/>
          <w:szCs w:val="24"/>
        </w:rPr>
        <w:t xml:space="preserve">.  </w:t>
      </w:r>
      <w:r w:rsidR="00A86103" w:rsidRPr="00F05442">
        <w:rPr>
          <w:bCs w:val="0"/>
          <w:sz w:val="24"/>
          <w:szCs w:val="24"/>
        </w:rPr>
        <w:t>Figure 3 includes more success factors than postulated by the CI authors and t</w:t>
      </w:r>
      <w:r w:rsidR="0071584C" w:rsidRPr="00F05442">
        <w:rPr>
          <w:bCs w:val="0"/>
          <w:sz w:val="24"/>
          <w:szCs w:val="24"/>
        </w:rPr>
        <w:t xml:space="preserve">he </w:t>
      </w:r>
      <w:r w:rsidR="00B64FE3" w:rsidRPr="00F05442">
        <w:rPr>
          <w:bCs w:val="0"/>
          <w:sz w:val="24"/>
          <w:szCs w:val="24"/>
        </w:rPr>
        <w:t>priority of items was</w:t>
      </w:r>
      <w:r w:rsidR="00A7781A" w:rsidRPr="00F05442">
        <w:rPr>
          <w:bCs w:val="0"/>
          <w:sz w:val="24"/>
          <w:szCs w:val="24"/>
        </w:rPr>
        <w:t xml:space="preserve"> shown on the Fishbone in a different sequence</w:t>
      </w:r>
      <w:r w:rsidR="006B7576">
        <w:rPr>
          <w:bCs w:val="0"/>
          <w:sz w:val="24"/>
          <w:szCs w:val="24"/>
        </w:rPr>
        <w:t xml:space="preserve">.  </w:t>
      </w:r>
      <w:r w:rsidR="00A7781A" w:rsidRPr="00F05442">
        <w:rPr>
          <w:bCs w:val="0"/>
          <w:sz w:val="24"/>
          <w:szCs w:val="24"/>
        </w:rPr>
        <w:t xml:space="preserve">The authors’ Fishbone showed the highest priority category (Commitment) farthest away from the head of the </w:t>
      </w:r>
      <w:r w:rsidR="00B64FE3" w:rsidRPr="00F05442">
        <w:rPr>
          <w:bCs w:val="0"/>
          <w:sz w:val="24"/>
          <w:szCs w:val="24"/>
        </w:rPr>
        <w:t>fish and</w:t>
      </w:r>
      <w:r w:rsidR="00A7781A" w:rsidRPr="00F05442">
        <w:rPr>
          <w:bCs w:val="0"/>
          <w:sz w:val="24"/>
          <w:szCs w:val="24"/>
        </w:rPr>
        <w:t xml:space="preserve"> the </w:t>
      </w:r>
      <w:r w:rsidR="00A86103" w:rsidRPr="00F05442">
        <w:rPr>
          <w:bCs w:val="0"/>
          <w:sz w:val="24"/>
          <w:szCs w:val="24"/>
        </w:rPr>
        <w:t xml:space="preserve">student’s </w:t>
      </w:r>
      <w:r w:rsidR="0071584C" w:rsidRPr="00F05442">
        <w:rPr>
          <w:bCs w:val="0"/>
          <w:sz w:val="24"/>
          <w:szCs w:val="24"/>
        </w:rPr>
        <w:t xml:space="preserve">Fishbone </w:t>
      </w:r>
      <w:r w:rsidR="00113000" w:rsidRPr="00F05442">
        <w:rPr>
          <w:bCs w:val="0"/>
          <w:sz w:val="24"/>
          <w:szCs w:val="24"/>
        </w:rPr>
        <w:t xml:space="preserve">showed highest priority items closest </w:t>
      </w:r>
      <w:r w:rsidR="0071584C" w:rsidRPr="00F05442">
        <w:rPr>
          <w:bCs w:val="0"/>
          <w:sz w:val="24"/>
          <w:szCs w:val="24"/>
        </w:rPr>
        <w:t>to the “head” of the fish</w:t>
      </w:r>
      <w:r w:rsidR="006B7576">
        <w:rPr>
          <w:bCs w:val="0"/>
          <w:sz w:val="24"/>
          <w:szCs w:val="24"/>
        </w:rPr>
        <w:t xml:space="preserve">.  </w:t>
      </w:r>
      <w:r w:rsidR="0071584C" w:rsidRPr="00F05442">
        <w:rPr>
          <w:bCs w:val="0"/>
          <w:sz w:val="24"/>
          <w:szCs w:val="24"/>
        </w:rPr>
        <w:t>The student’s item priority was: 1) FDA regulatory challenges, 2) Market acceptance, 3) Financial condition, 4) Development cost, 5) Human resources and 6) Insulin and other raw materials</w:t>
      </w:r>
      <w:r w:rsidR="006B7576">
        <w:rPr>
          <w:bCs w:val="0"/>
          <w:sz w:val="24"/>
          <w:szCs w:val="24"/>
        </w:rPr>
        <w:t xml:space="preserve">.  </w:t>
      </w:r>
      <w:r w:rsidR="00113000" w:rsidRPr="00F05442">
        <w:rPr>
          <w:bCs w:val="0"/>
          <w:sz w:val="24"/>
          <w:szCs w:val="24"/>
        </w:rPr>
        <w:t>The</w:t>
      </w:r>
      <w:r w:rsidR="0071584C" w:rsidRPr="00F05442">
        <w:rPr>
          <w:bCs w:val="0"/>
          <w:sz w:val="24"/>
          <w:szCs w:val="24"/>
        </w:rPr>
        <w:t xml:space="preserve"> </w:t>
      </w:r>
      <w:r w:rsidR="00DA6860" w:rsidRPr="00F05442">
        <w:rPr>
          <w:bCs w:val="0"/>
          <w:sz w:val="24"/>
          <w:szCs w:val="24"/>
        </w:rPr>
        <w:t>student’s analysis</w:t>
      </w:r>
      <w:r w:rsidR="0071584C" w:rsidRPr="00F05442">
        <w:rPr>
          <w:bCs w:val="0"/>
          <w:sz w:val="24"/>
          <w:szCs w:val="24"/>
        </w:rPr>
        <w:t xml:space="preserve"> focuses on </w:t>
      </w:r>
      <w:r w:rsidR="00113000" w:rsidRPr="00F05442">
        <w:rPr>
          <w:bCs w:val="0"/>
          <w:sz w:val="24"/>
          <w:szCs w:val="24"/>
        </w:rPr>
        <w:t>the firm</w:t>
      </w:r>
      <w:r w:rsidR="0071584C" w:rsidRPr="00F05442">
        <w:rPr>
          <w:bCs w:val="0"/>
          <w:sz w:val="24"/>
          <w:szCs w:val="24"/>
        </w:rPr>
        <w:t xml:space="preserve">’s selection of </w:t>
      </w:r>
      <w:r w:rsidR="00A86103" w:rsidRPr="00F05442">
        <w:rPr>
          <w:bCs w:val="0"/>
          <w:sz w:val="24"/>
          <w:szCs w:val="24"/>
        </w:rPr>
        <w:t xml:space="preserve">the best </w:t>
      </w:r>
      <w:r w:rsidR="0071584C" w:rsidRPr="00F05442">
        <w:rPr>
          <w:bCs w:val="0"/>
          <w:sz w:val="24"/>
          <w:szCs w:val="24"/>
        </w:rPr>
        <w:t xml:space="preserve">strategic partner </w:t>
      </w:r>
      <w:r w:rsidR="009308AF" w:rsidRPr="00F05442">
        <w:rPr>
          <w:bCs w:val="0"/>
          <w:sz w:val="24"/>
          <w:szCs w:val="24"/>
        </w:rPr>
        <w:t xml:space="preserve">before </w:t>
      </w:r>
      <w:r w:rsidR="0071584C" w:rsidRPr="00F05442">
        <w:rPr>
          <w:bCs w:val="0"/>
          <w:sz w:val="24"/>
          <w:szCs w:val="24"/>
        </w:rPr>
        <w:t>FDA approval</w:t>
      </w:r>
      <w:r w:rsidR="006B7576">
        <w:rPr>
          <w:bCs w:val="0"/>
          <w:sz w:val="24"/>
          <w:szCs w:val="24"/>
        </w:rPr>
        <w:t xml:space="preserve">.  </w:t>
      </w:r>
      <w:r w:rsidRPr="00F05442">
        <w:rPr>
          <w:bCs w:val="0"/>
          <w:sz w:val="24"/>
          <w:szCs w:val="24"/>
        </w:rPr>
        <w:t>T</w:t>
      </w:r>
      <w:r w:rsidR="00A86103" w:rsidRPr="00F05442">
        <w:rPr>
          <w:bCs w:val="0"/>
          <w:sz w:val="24"/>
          <w:szCs w:val="24"/>
        </w:rPr>
        <w:t>herefore, after FDA approval, challenge # 1 (FDA regulatory challenges) in the student analysis can be removed for comparison to the CI authors’ list of success factors</w:t>
      </w:r>
      <w:r w:rsidR="006B7576">
        <w:rPr>
          <w:bCs w:val="0"/>
          <w:sz w:val="24"/>
          <w:szCs w:val="24"/>
        </w:rPr>
        <w:t xml:space="preserve">.  </w:t>
      </w:r>
      <w:r w:rsidR="00A86103" w:rsidRPr="00F05442">
        <w:rPr>
          <w:bCs w:val="0"/>
          <w:sz w:val="24"/>
          <w:szCs w:val="24"/>
        </w:rPr>
        <w:t>As a result, market acceptance and financial condition become the top issues</w:t>
      </w:r>
      <w:r w:rsidR="009A3A39" w:rsidRPr="00F05442">
        <w:rPr>
          <w:bCs w:val="0"/>
          <w:sz w:val="24"/>
          <w:szCs w:val="24"/>
        </w:rPr>
        <w:t xml:space="preserve"> and support</w:t>
      </w:r>
      <w:r w:rsidR="00A86103" w:rsidRPr="00F05442">
        <w:rPr>
          <w:bCs w:val="0"/>
          <w:sz w:val="24"/>
          <w:szCs w:val="24"/>
        </w:rPr>
        <w:t xml:space="preserve"> the priorit</w:t>
      </w:r>
      <w:r w:rsidR="009A3A39" w:rsidRPr="00F05442">
        <w:rPr>
          <w:bCs w:val="0"/>
          <w:sz w:val="24"/>
          <w:szCs w:val="24"/>
        </w:rPr>
        <w:t>ies</w:t>
      </w:r>
      <w:r w:rsidR="00A86103" w:rsidRPr="00F05442">
        <w:rPr>
          <w:bCs w:val="0"/>
          <w:sz w:val="24"/>
          <w:szCs w:val="24"/>
        </w:rPr>
        <w:t xml:space="preserve"> indicated by the</w:t>
      </w:r>
      <w:r w:rsidR="009A3A39" w:rsidRPr="00F05442">
        <w:rPr>
          <w:bCs w:val="0"/>
          <w:sz w:val="24"/>
          <w:szCs w:val="24"/>
        </w:rPr>
        <w:t xml:space="preserve"> CI authors</w:t>
      </w:r>
      <w:r w:rsidR="006B7576">
        <w:rPr>
          <w:bCs w:val="0"/>
          <w:sz w:val="24"/>
          <w:szCs w:val="24"/>
        </w:rPr>
        <w:t xml:space="preserve">.  </w:t>
      </w:r>
      <w:r w:rsidR="008D6C6C" w:rsidRPr="00F05442">
        <w:rPr>
          <w:bCs w:val="0"/>
          <w:sz w:val="24"/>
          <w:szCs w:val="24"/>
        </w:rPr>
        <w:t xml:space="preserve">Another student completed an extra credit project concerning the MannKind scenario </w:t>
      </w:r>
      <w:r w:rsidR="009A3A39" w:rsidRPr="00F05442">
        <w:rPr>
          <w:bCs w:val="0"/>
          <w:sz w:val="24"/>
          <w:szCs w:val="24"/>
        </w:rPr>
        <w:t xml:space="preserve">after FDA approval </w:t>
      </w:r>
      <w:r w:rsidR="008D6C6C" w:rsidRPr="00F05442">
        <w:rPr>
          <w:bCs w:val="0"/>
          <w:sz w:val="24"/>
          <w:szCs w:val="24"/>
        </w:rPr>
        <w:t xml:space="preserve">and added </w:t>
      </w:r>
      <w:r w:rsidR="009A3A39" w:rsidRPr="00F05442">
        <w:rPr>
          <w:bCs w:val="0"/>
          <w:sz w:val="24"/>
          <w:szCs w:val="24"/>
        </w:rPr>
        <w:t>a “</w:t>
      </w:r>
      <w:r w:rsidR="008D6C6C" w:rsidRPr="00F05442">
        <w:rPr>
          <w:bCs w:val="0"/>
          <w:sz w:val="24"/>
          <w:szCs w:val="24"/>
        </w:rPr>
        <w:t>compatibility</w:t>
      </w:r>
      <w:r w:rsidR="009A3A39" w:rsidRPr="00F05442">
        <w:rPr>
          <w:bCs w:val="0"/>
          <w:sz w:val="24"/>
          <w:szCs w:val="24"/>
        </w:rPr>
        <w:t>”</w:t>
      </w:r>
      <w:r w:rsidR="008D6C6C" w:rsidRPr="00F05442">
        <w:rPr>
          <w:bCs w:val="0"/>
          <w:sz w:val="24"/>
          <w:szCs w:val="24"/>
        </w:rPr>
        <w:t xml:space="preserve"> concern</w:t>
      </w:r>
      <w:r w:rsidR="006B7576">
        <w:rPr>
          <w:bCs w:val="0"/>
          <w:sz w:val="24"/>
          <w:szCs w:val="24"/>
        </w:rPr>
        <w:t xml:space="preserve">.  </w:t>
      </w:r>
      <w:r w:rsidR="00716328" w:rsidRPr="00F05442">
        <w:rPr>
          <w:bCs w:val="0"/>
          <w:sz w:val="24"/>
          <w:szCs w:val="24"/>
        </w:rPr>
        <w:t xml:space="preserve">This student </w:t>
      </w:r>
      <w:r w:rsidR="009308AF" w:rsidRPr="00F05442">
        <w:rPr>
          <w:bCs w:val="0"/>
          <w:sz w:val="24"/>
          <w:szCs w:val="24"/>
        </w:rPr>
        <w:t>suggested MannKind should perform</w:t>
      </w:r>
      <w:r w:rsidR="008D6C6C" w:rsidRPr="00F05442">
        <w:rPr>
          <w:bCs w:val="0"/>
          <w:sz w:val="24"/>
          <w:szCs w:val="24"/>
        </w:rPr>
        <w:t xml:space="preserve"> “due diligence” on this important factor prior to moving forward with any strategic alliance</w:t>
      </w:r>
      <w:r w:rsidR="006B7576">
        <w:rPr>
          <w:bCs w:val="0"/>
          <w:sz w:val="24"/>
          <w:szCs w:val="24"/>
        </w:rPr>
        <w:t xml:space="preserve">.  </w:t>
      </w:r>
      <w:r w:rsidR="008D6C6C" w:rsidRPr="00F05442">
        <w:rPr>
          <w:bCs w:val="0"/>
          <w:sz w:val="24"/>
          <w:szCs w:val="24"/>
        </w:rPr>
        <w:t>Th</w:t>
      </w:r>
      <w:r w:rsidR="00716328" w:rsidRPr="00F05442">
        <w:rPr>
          <w:bCs w:val="0"/>
          <w:sz w:val="24"/>
          <w:szCs w:val="24"/>
        </w:rPr>
        <w:t>e</w:t>
      </w:r>
      <w:r w:rsidR="008D6C6C" w:rsidRPr="00F05442">
        <w:rPr>
          <w:bCs w:val="0"/>
          <w:sz w:val="24"/>
          <w:szCs w:val="24"/>
        </w:rPr>
        <w:t xml:space="preserve"> </w:t>
      </w:r>
      <w:r w:rsidR="00DA6860" w:rsidRPr="00F05442">
        <w:rPr>
          <w:bCs w:val="0"/>
          <w:sz w:val="24"/>
          <w:szCs w:val="24"/>
        </w:rPr>
        <w:t xml:space="preserve">above-average performing </w:t>
      </w:r>
      <w:r w:rsidR="009A3A39" w:rsidRPr="00F05442">
        <w:rPr>
          <w:bCs w:val="0"/>
          <w:sz w:val="24"/>
          <w:szCs w:val="24"/>
        </w:rPr>
        <w:t xml:space="preserve">student’s </w:t>
      </w:r>
      <w:r w:rsidR="008D6C6C" w:rsidRPr="00F05442">
        <w:rPr>
          <w:bCs w:val="0"/>
          <w:sz w:val="24"/>
          <w:szCs w:val="24"/>
        </w:rPr>
        <w:t>conclusion is consistent</w:t>
      </w:r>
      <w:r w:rsidR="007B0866" w:rsidRPr="00F05442">
        <w:rPr>
          <w:bCs w:val="0"/>
          <w:sz w:val="24"/>
          <w:szCs w:val="24"/>
        </w:rPr>
        <w:t xml:space="preserve"> with</w:t>
      </w:r>
      <w:r w:rsidR="008D6C6C" w:rsidRPr="00F05442">
        <w:rPr>
          <w:bCs w:val="0"/>
          <w:sz w:val="24"/>
          <w:szCs w:val="24"/>
        </w:rPr>
        <w:t xml:space="preserve"> the authors</w:t>
      </w:r>
      <w:r w:rsidR="007B0866" w:rsidRPr="00F05442">
        <w:rPr>
          <w:bCs w:val="0"/>
          <w:sz w:val="24"/>
          <w:szCs w:val="24"/>
        </w:rPr>
        <w:t>’</w:t>
      </w:r>
      <w:r w:rsidR="008D6C6C" w:rsidRPr="00F05442">
        <w:rPr>
          <w:bCs w:val="0"/>
          <w:sz w:val="24"/>
          <w:szCs w:val="24"/>
        </w:rPr>
        <w:t xml:space="preserve"> assertion</w:t>
      </w:r>
      <w:r w:rsidR="00716328" w:rsidRPr="00F05442">
        <w:rPr>
          <w:bCs w:val="0"/>
          <w:sz w:val="24"/>
          <w:szCs w:val="24"/>
        </w:rPr>
        <w:t xml:space="preserve">s about success factors </w:t>
      </w:r>
      <w:r w:rsidR="008D6C6C" w:rsidRPr="00F05442">
        <w:rPr>
          <w:bCs w:val="0"/>
          <w:sz w:val="24"/>
          <w:szCs w:val="24"/>
        </w:rPr>
        <w:t>and the Kale and Singh (2009) research</w:t>
      </w:r>
      <w:r w:rsidR="00E16807" w:rsidRPr="00F05442">
        <w:rPr>
          <w:bCs w:val="0"/>
          <w:sz w:val="24"/>
          <w:szCs w:val="24"/>
        </w:rPr>
        <w:t xml:space="preserve"> concerning compatibility</w:t>
      </w:r>
      <w:r w:rsidR="006B7576">
        <w:rPr>
          <w:bCs w:val="0"/>
          <w:sz w:val="24"/>
          <w:szCs w:val="24"/>
        </w:rPr>
        <w:t xml:space="preserve">.  </w:t>
      </w:r>
    </w:p>
    <w:p w:rsidR="00F05442" w:rsidRPr="00F05442" w:rsidRDefault="00F05442" w:rsidP="00F05442">
      <w:pPr>
        <w:pStyle w:val="ListParagraph"/>
        <w:ind w:left="0"/>
        <w:rPr>
          <w:sz w:val="24"/>
          <w:szCs w:val="24"/>
        </w:rPr>
      </w:pPr>
    </w:p>
    <w:p w:rsidR="00E75847" w:rsidRPr="00C24650" w:rsidRDefault="009C71B0" w:rsidP="006D4B14">
      <w:pPr>
        <w:pStyle w:val="ListParagraph"/>
        <w:numPr>
          <w:ilvl w:val="0"/>
          <w:numId w:val="30"/>
        </w:numPr>
        <w:spacing w:after="240"/>
        <w:ind w:left="630" w:hanging="270"/>
        <w:rPr>
          <w:b/>
          <w:sz w:val="24"/>
          <w:szCs w:val="24"/>
        </w:rPr>
      </w:pPr>
      <w:r w:rsidRPr="00C24650">
        <w:rPr>
          <w:b/>
          <w:sz w:val="24"/>
          <w:szCs w:val="24"/>
        </w:rPr>
        <w:t xml:space="preserve">What decision-making tools can be used to select the best strategic partner for MannKind? </w:t>
      </w:r>
      <w:r w:rsidR="006D4B14">
        <w:rPr>
          <w:b/>
          <w:sz w:val="24"/>
          <w:szCs w:val="24"/>
        </w:rPr>
        <w:t>(LO 3)</w:t>
      </w:r>
    </w:p>
    <w:p w:rsidR="00925586" w:rsidRPr="00C85E19" w:rsidRDefault="00C15ACA" w:rsidP="00925586">
      <w:pPr>
        <w:spacing w:after="240" w:line="240" w:lineRule="auto"/>
        <w:contextualSpacing/>
        <w:rPr>
          <w:rFonts w:ascii="Times New Roman" w:eastAsia="ヒラギノ角ゴ Pro W3" w:hAnsi="Times New Roman" w:cs="Times New Roman"/>
          <w:bCs/>
          <w:sz w:val="24"/>
          <w:szCs w:val="24"/>
        </w:rPr>
      </w:pPr>
      <w:r w:rsidRPr="00C85E19">
        <w:rPr>
          <w:rFonts w:ascii="Times New Roman" w:eastAsia="ヒラギノ角ゴ Pro W3" w:hAnsi="Times New Roman" w:cs="Times New Roman"/>
          <w:bCs/>
          <w:sz w:val="24"/>
          <w:szCs w:val="24"/>
        </w:rPr>
        <w:t>As previously mentioned, insufficient information exists in the MannKind CI and public sources to use more complex and comprehensive, multi-attribute utility theory methods to select the best strategic partner for MannKind</w:t>
      </w:r>
      <w:r w:rsidR="006B7576">
        <w:rPr>
          <w:rFonts w:ascii="Times New Roman" w:eastAsia="ヒラギノ角ゴ Pro W3" w:hAnsi="Times New Roman" w:cs="Times New Roman"/>
          <w:bCs/>
          <w:sz w:val="24"/>
          <w:szCs w:val="24"/>
        </w:rPr>
        <w:t xml:space="preserve">.  </w:t>
      </w:r>
      <w:r w:rsidR="00E75847" w:rsidRPr="00C85E19">
        <w:rPr>
          <w:rFonts w:ascii="Times New Roman" w:eastAsia="ヒラギノ角ゴ Pro W3" w:hAnsi="Times New Roman" w:cs="Times New Roman"/>
          <w:bCs/>
          <w:sz w:val="24"/>
          <w:szCs w:val="24"/>
        </w:rPr>
        <w:t xml:space="preserve">When it is necessary to narrow down a long list of options to one final choice based on several different criteria, </w:t>
      </w:r>
      <w:r w:rsidR="008F417B" w:rsidRPr="00C85E19">
        <w:rPr>
          <w:rFonts w:ascii="Times New Roman" w:eastAsia="ヒラギノ角ゴ Pro W3" w:hAnsi="Times New Roman" w:cs="Times New Roman"/>
          <w:bCs/>
          <w:sz w:val="24"/>
          <w:szCs w:val="24"/>
        </w:rPr>
        <w:t xml:space="preserve">one </w:t>
      </w:r>
      <w:r w:rsidR="00F54ED0" w:rsidRPr="00C85E19">
        <w:rPr>
          <w:rFonts w:ascii="Times New Roman" w:eastAsia="ヒラギノ角ゴ Pro W3" w:hAnsi="Times New Roman" w:cs="Times New Roman"/>
          <w:bCs/>
          <w:sz w:val="24"/>
          <w:szCs w:val="24"/>
        </w:rPr>
        <w:t xml:space="preserve">less complex </w:t>
      </w:r>
      <w:r w:rsidR="008F417B" w:rsidRPr="00C85E19">
        <w:rPr>
          <w:rFonts w:ascii="Times New Roman" w:eastAsia="ヒラギノ角ゴ Pro W3" w:hAnsi="Times New Roman" w:cs="Times New Roman"/>
          <w:bCs/>
          <w:sz w:val="24"/>
          <w:szCs w:val="24"/>
        </w:rPr>
        <w:t xml:space="preserve">version of utility models, namely </w:t>
      </w:r>
      <w:r w:rsidR="00E75847" w:rsidRPr="00C85E19">
        <w:rPr>
          <w:rFonts w:ascii="Times New Roman" w:eastAsia="ヒラギノ角ゴ Pro W3" w:hAnsi="Times New Roman" w:cs="Times New Roman"/>
          <w:bCs/>
          <w:sz w:val="24"/>
          <w:szCs w:val="24"/>
        </w:rPr>
        <w:t xml:space="preserve">the decision matrix </w:t>
      </w:r>
      <w:r w:rsidRPr="00C85E19">
        <w:rPr>
          <w:rFonts w:ascii="Times New Roman" w:eastAsia="ヒラギノ角ゴ Pro W3" w:hAnsi="Times New Roman" w:cs="Times New Roman"/>
          <w:bCs/>
          <w:sz w:val="24"/>
          <w:szCs w:val="24"/>
        </w:rPr>
        <w:t xml:space="preserve">method </w:t>
      </w:r>
      <w:r w:rsidR="00E75847" w:rsidRPr="00C85E19">
        <w:rPr>
          <w:rFonts w:ascii="Times New Roman" w:eastAsia="ヒラギノ角ゴ Pro W3" w:hAnsi="Times New Roman" w:cs="Times New Roman"/>
          <w:bCs/>
          <w:sz w:val="24"/>
          <w:szCs w:val="24"/>
        </w:rPr>
        <w:t xml:space="preserve">can be a useful </w:t>
      </w:r>
      <w:r w:rsidR="00B64FE3" w:rsidRPr="00C85E19">
        <w:rPr>
          <w:rFonts w:ascii="Times New Roman" w:eastAsia="ヒラギノ角ゴ Pro W3" w:hAnsi="Times New Roman" w:cs="Times New Roman"/>
          <w:bCs/>
          <w:sz w:val="24"/>
          <w:szCs w:val="24"/>
        </w:rPr>
        <w:t>tool (</w:t>
      </w:r>
      <w:r w:rsidR="001D520B" w:rsidRPr="00C85E19">
        <w:rPr>
          <w:rFonts w:ascii="Times New Roman" w:eastAsia="ヒラギノ角ゴ Pro W3" w:hAnsi="Times New Roman" w:cs="Times New Roman"/>
          <w:bCs/>
          <w:sz w:val="24"/>
          <w:szCs w:val="24"/>
        </w:rPr>
        <w:t>Tague, 2004;</w:t>
      </w:r>
      <w:r w:rsidR="001D520B" w:rsidRPr="00C85E19">
        <w:rPr>
          <w:rFonts w:ascii="Times New Roman" w:hAnsi="Times New Roman" w:cs="Times New Roman"/>
          <w:sz w:val="24"/>
          <w:szCs w:val="24"/>
        </w:rPr>
        <w:t xml:space="preserve"> Cascio &amp; Boudreau, 2010)</w:t>
      </w:r>
      <w:r w:rsidR="006B7576">
        <w:rPr>
          <w:rFonts w:ascii="Times New Roman" w:hAnsi="Times New Roman" w:cs="Times New Roman"/>
          <w:sz w:val="24"/>
          <w:szCs w:val="24"/>
        </w:rPr>
        <w:t xml:space="preserve">.  </w:t>
      </w:r>
      <w:r w:rsidR="003E23AF" w:rsidRPr="00C85E19">
        <w:rPr>
          <w:rFonts w:ascii="Times New Roman" w:eastAsia="ヒラギノ角ゴ Pro W3" w:hAnsi="Times New Roman" w:cs="Times New Roman"/>
          <w:bCs/>
          <w:sz w:val="24"/>
          <w:szCs w:val="24"/>
        </w:rPr>
        <w:t xml:space="preserve">Therefore, a streamlined </w:t>
      </w:r>
      <w:r w:rsidR="00F54ED0" w:rsidRPr="00C85E19">
        <w:rPr>
          <w:rFonts w:ascii="Times New Roman" w:eastAsia="ヒラギノ角ゴ Pro W3" w:hAnsi="Times New Roman" w:cs="Times New Roman"/>
          <w:bCs/>
          <w:sz w:val="24"/>
          <w:szCs w:val="24"/>
        </w:rPr>
        <w:t xml:space="preserve">WADM </w:t>
      </w:r>
      <w:r w:rsidR="003E23AF" w:rsidRPr="00C85E19">
        <w:rPr>
          <w:rFonts w:ascii="Times New Roman" w:eastAsia="ヒラギノ角ゴ Pro W3" w:hAnsi="Times New Roman" w:cs="Times New Roman"/>
          <w:bCs/>
          <w:sz w:val="24"/>
          <w:szCs w:val="24"/>
        </w:rPr>
        <w:t xml:space="preserve">decision matrix approach based </w:t>
      </w:r>
      <w:r w:rsidR="00C047AC" w:rsidRPr="00C85E19">
        <w:rPr>
          <w:rFonts w:ascii="Times New Roman" w:eastAsia="ヒラギノ角ゴ Pro W3" w:hAnsi="Times New Roman" w:cs="Times New Roman"/>
          <w:bCs/>
          <w:sz w:val="24"/>
          <w:szCs w:val="24"/>
        </w:rPr>
        <w:t xml:space="preserve">on </w:t>
      </w:r>
      <w:r w:rsidR="00E75847" w:rsidRPr="00C85E19">
        <w:rPr>
          <w:rFonts w:ascii="Times New Roman" w:eastAsia="ヒラギノ角ゴ Pro W3" w:hAnsi="Times New Roman" w:cs="Times New Roman"/>
          <w:bCs/>
          <w:sz w:val="24"/>
          <w:szCs w:val="24"/>
        </w:rPr>
        <w:t>two (weighted success criteria and weighted alternative</w:t>
      </w:r>
      <w:r w:rsidR="008F417B" w:rsidRPr="00C85E19">
        <w:rPr>
          <w:rFonts w:ascii="Times New Roman" w:eastAsia="ヒラギノ角ゴ Pro W3" w:hAnsi="Times New Roman" w:cs="Times New Roman"/>
          <w:bCs/>
          <w:sz w:val="24"/>
          <w:szCs w:val="24"/>
        </w:rPr>
        <w:t>s</w:t>
      </w:r>
      <w:r w:rsidR="00E75847" w:rsidRPr="00C85E19">
        <w:rPr>
          <w:rFonts w:ascii="Times New Roman" w:eastAsia="ヒラギノ角ゴ Pro W3" w:hAnsi="Times New Roman" w:cs="Times New Roman"/>
          <w:bCs/>
          <w:sz w:val="24"/>
          <w:szCs w:val="24"/>
        </w:rPr>
        <w:t xml:space="preserve">) </w:t>
      </w:r>
      <w:r w:rsidR="00E675EB" w:rsidRPr="00C85E19">
        <w:rPr>
          <w:rFonts w:ascii="Times New Roman" w:eastAsia="ヒラギノ角ゴ Pro W3" w:hAnsi="Times New Roman" w:cs="Times New Roman"/>
          <w:bCs/>
          <w:sz w:val="24"/>
          <w:szCs w:val="24"/>
        </w:rPr>
        <w:t xml:space="preserve">factors </w:t>
      </w:r>
      <w:r w:rsidR="003E23AF" w:rsidRPr="00C85E19">
        <w:rPr>
          <w:rFonts w:ascii="Times New Roman" w:eastAsia="ヒラギノ角ゴ Pro W3" w:hAnsi="Times New Roman" w:cs="Times New Roman"/>
          <w:bCs/>
          <w:sz w:val="24"/>
          <w:szCs w:val="24"/>
        </w:rPr>
        <w:t>w</w:t>
      </w:r>
      <w:r w:rsidRPr="00C85E19">
        <w:rPr>
          <w:rFonts w:ascii="Times New Roman" w:eastAsia="ヒラギノ角ゴ Pro W3" w:hAnsi="Times New Roman" w:cs="Times New Roman"/>
          <w:bCs/>
          <w:sz w:val="24"/>
          <w:szCs w:val="24"/>
        </w:rPr>
        <w:t xml:space="preserve">ill be used to develop and defend </w:t>
      </w:r>
      <w:r w:rsidR="003B7033" w:rsidRPr="00C85E19">
        <w:rPr>
          <w:rFonts w:ascii="Times New Roman" w:eastAsia="ヒラギノ角ゴ Pro W3" w:hAnsi="Times New Roman" w:cs="Times New Roman"/>
          <w:bCs/>
          <w:sz w:val="24"/>
          <w:szCs w:val="24"/>
        </w:rPr>
        <w:t>the authors’ selection for MannKind</w:t>
      </w:r>
      <w:r w:rsidR="006B7576">
        <w:rPr>
          <w:rFonts w:ascii="Times New Roman" w:eastAsia="ヒラギノ角ゴ Pro W3" w:hAnsi="Times New Roman" w:cs="Times New Roman"/>
          <w:bCs/>
          <w:sz w:val="24"/>
          <w:szCs w:val="24"/>
        </w:rPr>
        <w:t xml:space="preserve">.  </w:t>
      </w:r>
      <w:r w:rsidR="003D64EC" w:rsidRPr="00C85E19">
        <w:rPr>
          <w:rFonts w:ascii="Times New Roman" w:eastAsia="ヒラギノ角ゴ Pro W3" w:hAnsi="Times New Roman" w:cs="Times New Roman"/>
          <w:bCs/>
          <w:sz w:val="24"/>
          <w:szCs w:val="24"/>
        </w:rPr>
        <w:t>A</w:t>
      </w:r>
      <w:r w:rsidR="00134E25" w:rsidRPr="00C85E19">
        <w:rPr>
          <w:rFonts w:ascii="Times New Roman" w:eastAsia="ヒラギノ角ゴ Pro W3" w:hAnsi="Times New Roman" w:cs="Times New Roman"/>
          <w:bCs/>
          <w:sz w:val="24"/>
          <w:szCs w:val="24"/>
        </w:rPr>
        <w:t xml:space="preserve">n expected </w:t>
      </w:r>
      <w:r w:rsidR="003D64EC" w:rsidRPr="00C85E19">
        <w:rPr>
          <w:rFonts w:ascii="Times New Roman" w:eastAsia="ヒラギノ角ゴ Pro W3" w:hAnsi="Times New Roman" w:cs="Times New Roman"/>
          <w:bCs/>
          <w:sz w:val="24"/>
          <w:szCs w:val="24"/>
        </w:rPr>
        <w:t>“short list” of potential strategic partners w</w:t>
      </w:r>
      <w:r w:rsidR="00941E38" w:rsidRPr="00C85E19">
        <w:rPr>
          <w:rFonts w:ascii="Times New Roman" w:eastAsia="ヒラギノ角ゴ Pro W3" w:hAnsi="Times New Roman" w:cs="Times New Roman"/>
          <w:bCs/>
          <w:sz w:val="24"/>
          <w:szCs w:val="24"/>
        </w:rPr>
        <w:t>as</w:t>
      </w:r>
      <w:r w:rsidR="003D64EC" w:rsidRPr="00C85E19">
        <w:rPr>
          <w:rFonts w:ascii="Times New Roman" w:eastAsia="ヒラギノ角ゴ Pro W3" w:hAnsi="Times New Roman" w:cs="Times New Roman"/>
          <w:bCs/>
          <w:sz w:val="24"/>
          <w:szCs w:val="24"/>
        </w:rPr>
        <w:t xml:space="preserve"> discussed in question # 1 and CI, Table 1</w:t>
      </w:r>
      <w:r w:rsidR="006B7576">
        <w:rPr>
          <w:rFonts w:ascii="Times New Roman" w:eastAsia="ヒラギノ角ゴ Pro W3" w:hAnsi="Times New Roman" w:cs="Times New Roman"/>
          <w:bCs/>
          <w:sz w:val="24"/>
          <w:szCs w:val="24"/>
        </w:rPr>
        <w:t xml:space="preserve">.  </w:t>
      </w:r>
      <w:r w:rsidR="00E675EB" w:rsidRPr="00C85E19">
        <w:rPr>
          <w:rFonts w:ascii="Times New Roman" w:eastAsia="ヒラギノ角ゴ Pro W3" w:hAnsi="Times New Roman" w:cs="Times New Roman"/>
          <w:bCs/>
          <w:sz w:val="24"/>
          <w:szCs w:val="24"/>
        </w:rPr>
        <w:t>I</w:t>
      </w:r>
      <w:r w:rsidR="00941E38" w:rsidRPr="00C85E19">
        <w:rPr>
          <w:rFonts w:ascii="Times New Roman" w:eastAsia="ヒラギノ角ゴ Pro W3" w:hAnsi="Times New Roman" w:cs="Times New Roman"/>
          <w:bCs/>
          <w:sz w:val="24"/>
          <w:szCs w:val="24"/>
        </w:rPr>
        <w:t>n</w:t>
      </w:r>
      <w:r w:rsidR="003D64EC" w:rsidRPr="00C85E19">
        <w:rPr>
          <w:rFonts w:ascii="Times New Roman" w:eastAsia="ヒラギノ角ゴ Pro W3" w:hAnsi="Times New Roman" w:cs="Times New Roman"/>
          <w:bCs/>
          <w:sz w:val="24"/>
          <w:szCs w:val="24"/>
        </w:rPr>
        <w:t xml:space="preserve"> most instances, </w:t>
      </w:r>
      <w:r w:rsidR="00925586" w:rsidRPr="00C85E19">
        <w:rPr>
          <w:rFonts w:ascii="Times New Roman" w:eastAsia="ヒラギノ角ゴ Pro W3" w:hAnsi="Times New Roman" w:cs="Times New Roman"/>
          <w:bCs/>
          <w:sz w:val="24"/>
          <w:szCs w:val="24"/>
        </w:rPr>
        <w:t>metrics for company attributes were available from public sources</w:t>
      </w:r>
      <w:r w:rsidR="00925586">
        <w:rPr>
          <w:rFonts w:ascii="Times New Roman" w:eastAsia="ヒラギノ角ゴ Pro W3" w:hAnsi="Times New Roman" w:cs="Times New Roman"/>
          <w:bCs/>
          <w:sz w:val="24"/>
          <w:szCs w:val="24"/>
        </w:rPr>
        <w:t xml:space="preserve">.  </w:t>
      </w:r>
      <w:r w:rsidR="00925586" w:rsidRPr="00C85E19">
        <w:rPr>
          <w:rFonts w:ascii="Times New Roman" w:eastAsia="ヒラギノ角ゴ Pro W3" w:hAnsi="Times New Roman" w:cs="Times New Roman"/>
          <w:bCs/>
          <w:sz w:val="24"/>
          <w:szCs w:val="24"/>
        </w:rPr>
        <w:t>When metrics were unavailable, estimates or proxies were used to rank the attributes (see Table 3)</w:t>
      </w:r>
      <w:r w:rsidR="00925586">
        <w:rPr>
          <w:rFonts w:ascii="Times New Roman" w:eastAsia="ヒラギノ角ゴ Pro W3" w:hAnsi="Times New Roman" w:cs="Times New Roman"/>
          <w:bCs/>
          <w:sz w:val="24"/>
          <w:szCs w:val="24"/>
        </w:rPr>
        <w:t xml:space="preserve">.  </w:t>
      </w:r>
      <w:r w:rsidR="00925586" w:rsidRPr="00C85E19">
        <w:rPr>
          <w:rFonts w:ascii="Times New Roman" w:eastAsia="ヒラギノ角ゴ Pro W3" w:hAnsi="Times New Roman" w:cs="Times New Roman"/>
          <w:bCs/>
          <w:sz w:val="24"/>
          <w:szCs w:val="24"/>
        </w:rPr>
        <w:t>For example, cash flow reports for non-U</w:t>
      </w:r>
      <w:r w:rsidR="00925586">
        <w:rPr>
          <w:rFonts w:ascii="Times New Roman" w:eastAsia="ヒラギノ角ゴ Pro W3" w:hAnsi="Times New Roman" w:cs="Times New Roman"/>
          <w:bCs/>
          <w:sz w:val="24"/>
          <w:szCs w:val="24"/>
        </w:rPr>
        <w:t>.</w:t>
      </w:r>
      <w:r w:rsidR="00925586" w:rsidRPr="00C85E19">
        <w:rPr>
          <w:rFonts w:ascii="Times New Roman" w:eastAsia="ヒラギノ角ゴ Pro W3" w:hAnsi="Times New Roman" w:cs="Times New Roman"/>
          <w:bCs/>
          <w:sz w:val="24"/>
          <w:szCs w:val="24"/>
        </w:rPr>
        <w:t>S</w:t>
      </w:r>
      <w:r w:rsidR="00925586">
        <w:rPr>
          <w:rFonts w:ascii="Times New Roman" w:eastAsia="ヒラギノ角ゴ Pro W3" w:hAnsi="Times New Roman" w:cs="Times New Roman"/>
          <w:bCs/>
          <w:sz w:val="24"/>
          <w:szCs w:val="24"/>
        </w:rPr>
        <w:t xml:space="preserve">. </w:t>
      </w:r>
      <w:r w:rsidR="00925586" w:rsidRPr="00C85E19">
        <w:rPr>
          <w:rFonts w:ascii="Times New Roman" w:eastAsia="ヒラギノ角ゴ Pro W3" w:hAnsi="Times New Roman" w:cs="Times New Roman"/>
          <w:bCs/>
          <w:sz w:val="24"/>
          <w:szCs w:val="24"/>
        </w:rPr>
        <w:t>companies were not consistently available and gross profit numbers were available; thus, they were used as proxies</w:t>
      </w:r>
      <w:r w:rsidR="00925586">
        <w:rPr>
          <w:rFonts w:ascii="Times New Roman" w:eastAsia="ヒラギノ角ゴ Pro W3" w:hAnsi="Times New Roman" w:cs="Times New Roman"/>
          <w:bCs/>
          <w:sz w:val="24"/>
          <w:szCs w:val="24"/>
        </w:rPr>
        <w:t>.  T</w:t>
      </w:r>
      <w:r w:rsidR="00925586" w:rsidRPr="00C85E19">
        <w:rPr>
          <w:rFonts w:ascii="Times New Roman" w:eastAsia="ヒラギノ角ゴ Pro W3" w:hAnsi="Times New Roman" w:cs="Times New Roman"/>
          <w:bCs/>
          <w:sz w:val="24"/>
          <w:szCs w:val="24"/>
        </w:rPr>
        <w:t>he exact amount and content of diabetes knowledge was not available; however, it could be estimated from the types of FDA approved diabetes products</w:t>
      </w:r>
      <w:r w:rsidR="00925586">
        <w:rPr>
          <w:rFonts w:ascii="Times New Roman" w:eastAsia="ヒラギノ角ゴ Pro W3" w:hAnsi="Times New Roman" w:cs="Times New Roman"/>
          <w:bCs/>
          <w:sz w:val="24"/>
          <w:szCs w:val="24"/>
        </w:rPr>
        <w:t xml:space="preserve">.  </w:t>
      </w:r>
      <w:r w:rsidR="00925586" w:rsidRPr="00C85E19">
        <w:rPr>
          <w:rFonts w:ascii="Times New Roman" w:eastAsia="ヒラギノ角ゴ Pro W3" w:hAnsi="Times New Roman" w:cs="Times New Roman"/>
          <w:bCs/>
          <w:sz w:val="24"/>
          <w:szCs w:val="24"/>
        </w:rPr>
        <w:t>The number of health care providers (HCP) in the company network was available in public sources for seven of the ten companies on the short list discussed in question # 1</w:t>
      </w:r>
      <w:r w:rsidR="00925586">
        <w:rPr>
          <w:rFonts w:ascii="Times New Roman" w:eastAsia="ヒラギノ角ゴ Pro W3" w:hAnsi="Times New Roman" w:cs="Times New Roman"/>
          <w:bCs/>
          <w:sz w:val="24"/>
          <w:szCs w:val="24"/>
        </w:rPr>
        <w:t xml:space="preserve">.  </w:t>
      </w:r>
      <w:r w:rsidR="00925586" w:rsidRPr="00C85E19">
        <w:rPr>
          <w:rFonts w:ascii="Times New Roman" w:eastAsia="ヒラギノ角ゴ Pro W3" w:hAnsi="Times New Roman" w:cs="Times New Roman"/>
          <w:bCs/>
          <w:sz w:val="24"/>
          <w:szCs w:val="24"/>
        </w:rPr>
        <w:t>HCP metrics for the remaining three companies were estimated</w:t>
      </w:r>
      <w:r w:rsidR="00925586">
        <w:rPr>
          <w:rFonts w:ascii="Times New Roman" w:eastAsia="ヒラギノ角ゴ Pro W3" w:hAnsi="Times New Roman" w:cs="Times New Roman"/>
          <w:bCs/>
          <w:sz w:val="24"/>
          <w:szCs w:val="24"/>
        </w:rPr>
        <w:t xml:space="preserve">.  </w:t>
      </w:r>
      <w:r w:rsidR="00925586" w:rsidRPr="00C85E19">
        <w:rPr>
          <w:rFonts w:ascii="Times New Roman" w:eastAsia="ヒラギノ角ゴ Pro W3" w:hAnsi="Times New Roman" w:cs="Times New Roman"/>
          <w:bCs/>
          <w:sz w:val="24"/>
          <w:szCs w:val="24"/>
        </w:rPr>
        <w:t>It is noted again that eight success factors exist in column headings of CI, Table 1 and they were reduced to six factors because two success factors contain the same data</w:t>
      </w:r>
      <w:r w:rsidR="00925586">
        <w:rPr>
          <w:rFonts w:ascii="Times New Roman" w:eastAsia="ヒラギノ角ゴ Pro W3" w:hAnsi="Times New Roman" w:cs="Times New Roman"/>
          <w:bCs/>
          <w:sz w:val="24"/>
          <w:szCs w:val="24"/>
        </w:rPr>
        <w:t xml:space="preserve">.  </w:t>
      </w:r>
      <w:r w:rsidR="00925586" w:rsidRPr="00C85E19">
        <w:rPr>
          <w:rFonts w:ascii="Times New Roman" w:eastAsia="ヒラギノ角ゴ Pro W3" w:hAnsi="Times New Roman" w:cs="Times New Roman"/>
          <w:bCs/>
          <w:sz w:val="24"/>
          <w:szCs w:val="24"/>
        </w:rPr>
        <w:t>The “US Rank” and “Revenue USD $M” factors in CI, Table 1 contain the same proxy data and are combined in Table 3 as item # 5</w:t>
      </w:r>
      <w:r w:rsidR="00925586">
        <w:rPr>
          <w:rFonts w:ascii="Times New Roman" w:eastAsia="ヒラギノ角ゴ Pro W3" w:hAnsi="Times New Roman" w:cs="Times New Roman"/>
          <w:bCs/>
          <w:sz w:val="24"/>
          <w:szCs w:val="24"/>
        </w:rPr>
        <w:t xml:space="preserve">.  </w:t>
      </w:r>
      <w:r w:rsidR="00925586" w:rsidRPr="00C85E19">
        <w:rPr>
          <w:rFonts w:ascii="Times New Roman" w:eastAsia="ヒラギノ角ゴ Pro W3" w:hAnsi="Times New Roman" w:cs="Times New Roman"/>
          <w:bCs/>
          <w:sz w:val="24"/>
          <w:szCs w:val="24"/>
        </w:rPr>
        <w:t xml:space="preserve">Since yes or no responses to the “Competing </w:t>
      </w:r>
      <w:r w:rsidR="00925586" w:rsidRPr="00C85E19">
        <w:rPr>
          <w:rFonts w:ascii="Times New Roman" w:eastAsia="ヒラギノ角ゴ Pro W3" w:hAnsi="Times New Roman" w:cs="Times New Roman"/>
          <w:bCs/>
          <w:sz w:val="24"/>
          <w:szCs w:val="24"/>
        </w:rPr>
        <w:lastRenderedPageBreak/>
        <w:t>Products and Complementary Products” factors contain the same proxy information, they are combined in Table 3 as item # 6</w:t>
      </w:r>
      <w:r w:rsidR="00925586">
        <w:rPr>
          <w:rFonts w:ascii="Times New Roman" w:eastAsia="ヒラギノ角ゴ Pro W3" w:hAnsi="Times New Roman" w:cs="Times New Roman"/>
          <w:bCs/>
          <w:sz w:val="24"/>
          <w:szCs w:val="24"/>
        </w:rPr>
        <w:t>.</w:t>
      </w:r>
    </w:p>
    <w:p w:rsidR="003D64EC" w:rsidRPr="00C85E19" w:rsidRDefault="003D64EC" w:rsidP="005121DF">
      <w:pPr>
        <w:spacing w:after="240" w:line="240" w:lineRule="auto"/>
        <w:contextualSpacing/>
        <w:rPr>
          <w:rFonts w:ascii="Times New Roman" w:eastAsia="ヒラギノ角ゴ Pro W3" w:hAnsi="Times New Roman" w:cs="Times New Roman"/>
          <w:bCs/>
          <w:sz w:val="24"/>
          <w:szCs w:val="24"/>
        </w:rPr>
      </w:pPr>
    </w:p>
    <w:p w:rsidR="006515DA" w:rsidRDefault="006515DA" w:rsidP="005121DF">
      <w:pPr>
        <w:pStyle w:val="FreeFormA"/>
        <w:keepNext/>
        <w:widowControl w:val="0"/>
        <w:spacing w:after="240"/>
        <w:contextualSpacing/>
        <w:jc w:val="center"/>
        <w:rPr>
          <w:rFonts w:ascii="Times New Roman" w:hAnsi="Times New Roman"/>
          <w:b/>
          <w:bCs/>
        </w:rPr>
      </w:pPr>
      <w:r w:rsidRPr="00F05442">
        <w:rPr>
          <w:rFonts w:ascii="Times New Roman" w:hAnsi="Times New Roman"/>
          <w:b/>
          <w:bCs/>
        </w:rPr>
        <w:t xml:space="preserve">Table </w:t>
      </w:r>
      <w:r w:rsidR="003B7033" w:rsidRPr="00F05442">
        <w:rPr>
          <w:rFonts w:ascii="Times New Roman" w:hAnsi="Times New Roman"/>
          <w:b/>
          <w:bCs/>
        </w:rPr>
        <w:t>3</w:t>
      </w:r>
      <w:r w:rsidR="008A3290" w:rsidRPr="00F05442">
        <w:rPr>
          <w:rFonts w:ascii="Times New Roman" w:hAnsi="Times New Roman"/>
          <w:b/>
          <w:bCs/>
        </w:rPr>
        <w:t>:</w:t>
      </w:r>
      <w:r w:rsidRPr="00F05442">
        <w:rPr>
          <w:rFonts w:ascii="Times New Roman" w:hAnsi="Times New Roman"/>
          <w:b/>
          <w:bCs/>
        </w:rPr>
        <w:t xml:space="preserve"> Prioritized Success for MannKind Scenario</w:t>
      </w:r>
    </w:p>
    <w:p w:rsidR="00F05442" w:rsidRPr="00F05442" w:rsidRDefault="00F05442" w:rsidP="005121DF">
      <w:pPr>
        <w:pStyle w:val="FreeFormA"/>
        <w:keepNext/>
        <w:widowControl w:val="0"/>
        <w:spacing w:after="240"/>
        <w:contextualSpacing/>
        <w:jc w:val="center"/>
        <w:rPr>
          <w:rFonts w:ascii="Times New Roman" w:hAnsi="Times New Roman"/>
          <w:b/>
          <w:bCs/>
        </w:rPr>
      </w:pPr>
    </w:p>
    <w:tbl>
      <w:tblPr>
        <w:tblStyle w:val="TableGrid"/>
        <w:tblW w:w="0" w:type="auto"/>
        <w:jc w:val="center"/>
        <w:tblLook w:val="04A0" w:firstRow="1" w:lastRow="0" w:firstColumn="1" w:lastColumn="0" w:noHBand="0" w:noVBand="1"/>
      </w:tblPr>
      <w:tblGrid>
        <w:gridCol w:w="3906"/>
        <w:gridCol w:w="5022"/>
      </w:tblGrid>
      <w:tr w:rsidR="001A0634" w:rsidRPr="00F05442" w:rsidTr="008A3290">
        <w:trPr>
          <w:trHeight w:val="268"/>
          <w:jc w:val="center"/>
        </w:trPr>
        <w:tc>
          <w:tcPr>
            <w:tcW w:w="3906" w:type="dxa"/>
          </w:tcPr>
          <w:p w:rsidR="001A0634" w:rsidRPr="008A2931" w:rsidRDefault="00E675EB" w:rsidP="005121DF">
            <w:pPr>
              <w:pStyle w:val="FreeFormA"/>
              <w:keepNext/>
              <w:widowControl w:val="0"/>
              <w:contextualSpacing/>
              <w:rPr>
                <w:rFonts w:ascii="Times New Roman" w:hAnsi="Times New Roman"/>
                <w:bCs/>
                <w:sz w:val="20"/>
              </w:rPr>
            </w:pPr>
            <w:r w:rsidRPr="008A2931">
              <w:rPr>
                <w:rFonts w:ascii="Times New Roman" w:hAnsi="Times New Roman"/>
                <w:bCs/>
                <w:sz w:val="20"/>
              </w:rPr>
              <w:t xml:space="preserve">Six </w:t>
            </w:r>
            <w:r w:rsidR="001A0634" w:rsidRPr="008A2931">
              <w:rPr>
                <w:rFonts w:ascii="Times New Roman" w:hAnsi="Times New Roman"/>
                <w:bCs/>
                <w:sz w:val="20"/>
              </w:rPr>
              <w:t>Prioritized Success factors</w:t>
            </w:r>
          </w:p>
        </w:tc>
        <w:tc>
          <w:tcPr>
            <w:tcW w:w="5022" w:type="dxa"/>
          </w:tcPr>
          <w:p w:rsidR="001A0634" w:rsidRPr="008A2931" w:rsidRDefault="001A0634" w:rsidP="005121DF">
            <w:pPr>
              <w:pStyle w:val="FreeFormA"/>
              <w:keepNext/>
              <w:widowControl w:val="0"/>
              <w:contextualSpacing/>
              <w:rPr>
                <w:rFonts w:ascii="Times New Roman" w:hAnsi="Times New Roman"/>
                <w:bCs/>
                <w:sz w:val="20"/>
              </w:rPr>
            </w:pPr>
            <w:r w:rsidRPr="008A2931">
              <w:rPr>
                <w:rFonts w:ascii="Times New Roman" w:hAnsi="Times New Roman"/>
                <w:bCs/>
                <w:sz w:val="20"/>
              </w:rPr>
              <w:t>Direct measure or proxy</w:t>
            </w:r>
          </w:p>
        </w:tc>
      </w:tr>
      <w:tr w:rsidR="001A0634" w:rsidRPr="00F05442" w:rsidTr="008A3290">
        <w:trPr>
          <w:trHeight w:val="223"/>
          <w:jc w:val="center"/>
        </w:trPr>
        <w:tc>
          <w:tcPr>
            <w:tcW w:w="3906" w:type="dxa"/>
          </w:tcPr>
          <w:p w:rsidR="001A0634" w:rsidRPr="008A2931" w:rsidRDefault="001A0634" w:rsidP="00905B39">
            <w:pPr>
              <w:pStyle w:val="FreeFormA"/>
              <w:keepNext/>
              <w:widowControl w:val="0"/>
              <w:contextualSpacing/>
              <w:rPr>
                <w:rFonts w:ascii="Times New Roman" w:hAnsi="Times New Roman"/>
                <w:bCs/>
                <w:sz w:val="20"/>
              </w:rPr>
            </w:pPr>
            <w:r w:rsidRPr="008A2931">
              <w:rPr>
                <w:rFonts w:ascii="Times New Roman" w:hAnsi="Times New Roman"/>
                <w:bCs/>
                <w:sz w:val="20"/>
              </w:rPr>
              <w:t>1</w:t>
            </w:r>
            <w:r w:rsidR="005B1CC5" w:rsidRPr="008A2931">
              <w:rPr>
                <w:rFonts w:ascii="Times New Roman" w:hAnsi="Times New Roman"/>
                <w:bCs/>
                <w:sz w:val="20"/>
              </w:rPr>
              <w:t xml:space="preserve">. </w:t>
            </w:r>
            <w:r w:rsidRPr="008A2931">
              <w:rPr>
                <w:rFonts w:ascii="Times New Roman" w:hAnsi="Times New Roman"/>
                <w:bCs/>
                <w:sz w:val="20"/>
              </w:rPr>
              <w:t>Positive Cash flow</w:t>
            </w:r>
          </w:p>
        </w:tc>
        <w:tc>
          <w:tcPr>
            <w:tcW w:w="5022" w:type="dxa"/>
          </w:tcPr>
          <w:p w:rsidR="001A0634" w:rsidRPr="008A2931" w:rsidRDefault="001A0634" w:rsidP="005121DF">
            <w:pPr>
              <w:pStyle w:val="FreeFormA"/>
              <w:keepNext/>
              <w:widowControl w:val="0"/>
              <w:contextualSpacing/>
              <w:rPr>
                <w:rFonts w:ascii="Times New Roman" w:hAnsi="Times New Roman"/>
                <w:bCs/>
                <w:sz w:val="20"/>
              </w:rPr>
            </w:pPr>
            <w:r w:rsidRPr="008A2931">
              <w:rPr>
                <w:rFonts w:ascii="Times New Roman" w:hAnsi="Times New Roman"/>
                <w:bCs/>
                <w:sz w:val="20"/>
              </w:rPr>
              <w:t>Gross profit</w:t>
            </w:r>
          </w:p>
        </w:tc>
      </w:tr>
      <w:tr w:rsidR="001A0634" w:rsidRPr="00F05442" w:rsidTr="008A3290">
        <w:trPr>
          <w:trHeight w:val="223"/>
          <w:jc w:val="center"/>
        </w:trPr>
        <w:tc>
          <w:tcPr>
            <w:tcW w:w="3906" w:type="dxa"/>
          </w:tcPr>
          <w:p w:rsidR="001A0634" w:rsidRPr="008A2931" w:rsidRDefault="001A0634" w:rsidP="00905B39">
            <w:pPr>
              <w:pStyle w:val="FreeFormA"/>
              <w:keepNext/>
              <w:widowControl w:val="0"/>
              <w:contextualSpacing/>
              <w:rPr>
                <w:rFonts w:ascii="Times New Roman" w:hAnsi="Times New Roman"/>
                <w:bCs/>
                <w:sz w:val="20"/>
              </w:rPr>
            </w:pPr>
            <w:r w:rsidRPr="008A2931">
              <w:rPr>
                <w:rFonts w:ascii="Times New Roman" w:hAnsi="Times New Roman"/>
                <w:bCs/>
                <w:sz w:val="20"/>
              </w:rPr>
              <w:t>2</w:t>
            </w:r>
            <w:r w:rsidR="005B1CC5" w:rsidRPr="008A2931">
              <w:rPr>
                <w:rFonts w:ascii="Times New Roman" w:hAnsi="Times New Roman"/>
                <w:bCs/>
                <w:sz w:val="20"/>
              </w:rPr>
              <w:t>.</w:t>
            </w:r>
            <w:r w:rsidR="00905B39" w:rsidRPr="008A2931">
              <w:rPr>
                <w:rFonts w:ascii="Times New Roman" w:hAnsi="Times New Roman"/>
                <w:bCs/>
                <w:sz w:val="20"/>
              </w:rPr>
              <w:t xml:space="preserve"> </w:t>
            </w:r>
            <w:r w:rsidRPr="008A2931">
              <w:rPr>
                <w:rFonts w:ascii="Times New Roman" w:hAnsi="Times New Roman"/>
                <w:bCs/>
                <w:sz w:val="20"/>
              </w:rPr>
              <w:t>Global market presence</w:t>
            </w:r>
          </w:p>
        </w:tc>
        <w:tc>
          <w:tcPr>
            <w:tcW w:w="5022" w:type="dxa"/>
          </w:tcPr>
          <w:p w:rsidR="001A0634" w:rsidRPr="008A2931" w:rsidRDefault="001A0634" w:rsidP="005121DF">
            <w:pPr>
              <w:pStyle w:val="FreeFormA"/>
              <w:keepNext/>
              <w:widowControl w:val="0"/>
              <w:contextualSpacing/>
              <w:rPr>
                <w:rFonts w:ascii="Times New Roman" w:hAnsi="Times New Roman"/>
                <w:bCs/>
                <w:sz w:val="20"/>
              </w:rPr>
            </w:pPr>
            <w:r w:rsidRPr="008A2931">
              <w:rPr>
                <w:rFonts w:ascii="Times New Roman" w:hAnsi="Times New Roman"/>
                <w:bCs/>
                <w:sz w:val="20"/>
              </w:rPr>
              <w:t>Global rank</w:t>
            </w:r>
          </w:p>
        </w:tc>
      </w:tr>
      <w:tr w:rsidR="001A0634" w:rsidRPr="00F05442" w:rsidTr="008A3290">
        <w:trPr>
          <w:trHeight w:val="223"/>
          <w:jc w:val="center"/>
        </w:trPr>
        <w:tc>
          <w:tcPr>
            <w:tcW w:w="3906" w:type="dxa"/>
          </w:tcPr>
          <w:p w:rsidR="001A0634" w:rsidRPr="008A2931" w:rsidRDefault="001A0634" w:rsidP="00905B39">
            <w:pPr>
              <w:pStyle w:val="FreeFormA"/>
              <w:keepNext/>
              <w:widowControl w:val="0"/>
              <w:contextualSpacing/>
              <w:rPr>
                <w:rFonts w:ascii="Times New Roman" w:hAnsi="Times New Roman"/>
                <w:bCs/>
                <w:sz w:val="20"/>
              </w:rPr>
            </w:pPr>
            <w:r w:rsidRPr="008A2931">
              <w:rPr>
                <w:rFonts w:ascii="Times New Roman" w:hAnsi="Times New Roman"/>
                <w:bCs/>
                <w:sz w:val="20"/>
              </w:rPr>
              <w:t>3</w:t>
            </w:r>
            <w:r w:rsidR="005B1CC5" w:rsidRPr="008A2931">
              <w:rPr>
                <w:rFonts w:ascii="Times New Roman" w:hAnsi="Times New Roman"/>
                <w:bCs/>
                <w:sz w:val="20"/>
              </w:rPr>
              <w:t xml:space="preserve">. </w:t>
            </w:r>
            <w:r w:rsidRPr="008A2931">
              <w:rPr>
                <w:rFonts w:ascii="Times New Roman" w:hAnsi="Times New Roman"/>
                <w:bCs/>
                <w:sz w:val="20"/>
              </w:rPr>
              <w:t>Content diabetes knowledge</w:t>
            </w:r>
          </w:p>
        </w:tc>
        <w:tc>
          <w:tcPr>
            <w:tcW w:w="5022" w:type="dxa"/>
          </w:tcPr>
          <w:p w:rsidR="001A0634" w:rsidRPr="008A2931" w:rsidRDefault="001A0634" w:rsidP="005121DF">
            <w:pPr>
              <w:pStyle w:val="FreeFormA"/>
              <w:keepNext/>
              <w:widowControl w:val="0"/>
              <w:contextualSpacing/>
              <w:rPr>
                <w:rFonts w:ascii="Times New Roman" w:hAnsi="Times New Roman"/>
                <w:bCs/>
                <w:sz w:val="20"/>
              </w:rPr>
            </w:pPr>
            <w:r w:rsidRPr="008A2931">
              <w:rPr>
                <w:rFonts w:ascii="Times New Roman" w:hAnsi="Times New Roman"/>
                <w:bCs/>
                <w:sz w:val="20"/>
              </w:rPr>
              <w:t>Product descriptions</w:t>
            </w:r>
          </w:p>
        </w:tc>
      </w:tr>
      <w:tr w:rsidR="001A0634" w:rsidRPr="00F05442" w:rsidTr="008A3290">
        <w:trPr>
          <w:trHeight w:val="332"/>
          <w:jc w:val="center"/>
        </w:trPr>
        <w:tc>
          <w:tcPr>
            <w:tcW w:w="3906" w:type="dxa"/>
          </w:tcPr>
          <w:p w:rsidR="001A0634" w:rsidRPr="008A2931" w:rsidRDefault="001A0634" w:rsidP="00905B39">
            <w:pPr>
              <w:pStyle w:val="FreeFormA"/>
              <w:keepNext/>
              <w:widowControl w:val="0"/>
              <w:contextualSpacing/>
              <w:rPr>
                <w:rFonts w:ascii="Times New Roman" w:hAnsi="Times New Roman"/>
                <w:bCs/>
                <w:sz w:val="20"/>
              </w:rPr>
            </w:pPr>
            <w:r w:rsidRPr="008A2931">
              <w:rPr>
                <w:rFonts w:ascii="Times New Roman" w:hAnsi="Times New Roman"/>
                <w:bCs/>
                <w:sz w:val="20"/>
              </w:rPr>
              <w:t>4</w:t>
            </w:r>
            <w:r w:rsidR="005B1CC5" w:rsidRPr="008A2931">
              <w:rPr>
                <w:rFonts w:ascii="Times New Roman" w:hAnsi="Times New Roman"/>
                <w:bCs/>
                <w:sz w:val="20"/>
              </w:rPr>
              <w:t xml:space="preserve">. </w:t>
            </w:r>
            <w:r w:rsidRPr="008A2931">
              <w:rPr>
                <w:rFonts w:ascii="Times New Roman" w:hAnsi="Times New Roman"/>
                <w:bCs/>
                <w:sz w:val="20"/>
              </w:rPr>
              <w:t>Established HCP contacts</w:t>
            </w:r>
          </w:p>
        </w:tc>
        <w:tc>
          <w:tcPr>
            <w:tcW w:w="5022" w:type="dxa"/>
          </w:tcPr>
          <w:p w:rsidR="001A0634" w:rsidRPr="008A2931" w:rsidRDefault="001A0634" w:rsidP="005121DF">
            <w:pPr>
              <w:pStyle w:val="FreeFormA"/>
              <w:keepNext/>
              <w:widowControl w:val="0"/>
              <w:contextualSpacing/>
              <w:rPr>
                <w:rFonts w:ascii="Times New Roman" w:hAnsi="Times New Roman"/>
                <w:bCs/>
                <w:sz w:val="20"/>
              </w:rPr>
            </w:pPr>
            <w:r w:rsidRPr="008A2931">
              <w:rPr>
                <w:rFonts w:ascii="Times New Roman" w:hAnsi="Times New Roman"/>
                <w:bCs/>
                <w:sz w:val="20"/>
              </w:rPr>
              <w:t>Number paid health care providers</w:t>
            </w:r>
          </w:p>
        </w:tc>
      </w:tr>
      <w:tr w:rsidR="001A0634" w:rsidRPr="00F05442" w:rsidTr="008A3290">
        <w:trPr>
          <w:trHeight w:val="223"/>
          <w:jc w:val="center"/>
        </w:trPr>
        <w:tc>
          <w:tcPr>
            <w:tcW w:w="3906" w:type="dxa"/>
          </w:tcPr>
          <w:p w:rsidR="001A0634" w:rsidRPr="008A2931" w:rsidRDefault="001A0634" w:rsidP="00905B39">
            <w:pPr>
              <w:pStyle w:val="FreeFormA"/>
              <w:keepNext/>
              <w:widowControl w:val="0"/>
              <w:contextualSpacing/>
              <w:rPr>
                <w:rFonts w:ascii="Times New Roman" w:hAnsi="Times New Roman"/>
                <w:bCs/>
                <w:sz w:val="20"/>
              </w:rPr>
            </w:pPr>
            <w:r w:rsidRPr="008A2931">
              <w:rPr>
                <w:rFonts w:ascii="Times New Roman" w:hAnsi="Times New Roman"/>
                <w:bCs/>
                <w:sz w:val="20"/>
              </w:rPr>
              <w:t>5</w:t>
            </w:r>
            <w:r w:rsidR="005B1CC5" w:rsidRPr="008A2931">
              <w:rPr>
                <w:rFonts w:ascii="Times New Roman" w:hAnsi="Times New Roman"/>
                <w:bCs/>
                <w:sz w:val="20"/>
              </w:rPr>
              <w:t xml:space="preserve">. </w:t>
            </w:r>
            <w:r w:rsidRPr="008A2931">
              <w:rPr>
                <w:rFonts w:ascii="Times New Roman" w:hAnsi="Times New Roman"/>
                <w:bCs/>
                <w:sz w:val="20"/>
              </w:rPr>
              <w:t>U</w:t>
            </w:r>
            <w:r w:rsidR="005B1CC5" w:rsidRPr="008A2931">
              <w:rPr>
                <w:rFonts w:ascii="Times New Roman" w:hAnsi="Times New Roman"/>
                <w:bCs/>
                <w:sz w:val="20"/>
              </w:rPr>
              <w:t>.</w:t>
            </w:r>
            <w:r w:rsidRPr="008A2931">
              <w:rPr>
                <w:rFonts w:ascii="Times New Roman" w:hAnsi="Times New Roman"/>
                <w:bCs/>
                <w:sz w:val="20"/>
              </w:rPr>
              <w:t>S</w:t>
            </w:r>
            <w:r w:rsidR="005B1CC5" w:rsidRPr="008A2931">
              <w:rPr>
                <w:rFonts w:ascii="Times New Roman" w:hAnsi="Times New Roman"/>
                <w:bCs/>
                <w:sz w:val="20"/>
              </w:rPr>
              <w:t>.</w:t>
            </w:r>
            <w:r w:rsidR="00905B39" w:rsidRPr="008A2931">
              <w:rPr>
                <w:rFonts w:ascii="Times New Roman" w:hAnsi="Times New Roman"/>
                <w:bCs/>
                <w:sz w:val="20"/>
              </w:rPr>
              <w:t xml:space="preserve"> </w:t>
            </w:r>
            <w:r w:rsidRPr="008A2931">
              <w:rPr>
                <w:rFonts w:ascii="Times New Roman" w:hAnsi="Times New Roman"/>
                <w:bCs/>
                <w:sz w:val="20"/>
              </w:rPr>
              <w:t>market presence</w:t>
            </w:r>
          </w:p>
        </w:tc>
        <w:tc>
          <w:tcPr>
            <w:tcW w:w="5022" w:type="dxa"/>
          </w:tcPr>
          <w:p w:rsidR="001A0634" w:rsidRPr="008A2931" w:rsidRDefault="001A0634" w:rsidP="00905B39">
            <w:pPr>
              <w:pStyle w:val="FreeFormA"/>
              <w:keepNext/>
              <w:widowControl w:val="0"/>
              <w:contextualSpacing/>
              <w:rPr>
                <w:rFonts w:ascii="Times New Roman" w:hAnsi="Times New Roman"/>
                <w:bCs/>
                <w:sz w:val="20"/>
              </w:rPr>
            </w:pPr>
            <w:r w:rsidRPr="008A2931">
              <w:rPr>
                <w:rFonts w:ascii="Times New Roman" w:hAnsi="Times New Roman"/>
                <w:bCs/>
                <w:sz w:val="20"/>
              </w:rPr>
              <w:t>U</w:t>
            </w:r>
            <w:r w:rsidR="005B1CC5" w:rsidRPr="008A2931">
              <w:rPr>
                <w:rFonts w:ascii="Times New Roman" w:hAnsi="Times New Roman"/>
                <w:bCs/>
                <w:sz w:val="20"/>
              </w:rPr>
              <w:t>.</w:t>
            </w:r>
            <w:r w:rsidRPr="008A2931">
              <w:rPr>
                <w:rFonts w:ascii="Times New Roman" w:hAnsi="Times New Roman"/>
                <w:bCs/>
                <w:sz w:val="20"/>
              </w:rPr>
              <w:t>S</w:t>
            </w:r>
            <w:r w:rsidR="005B1CC5" w:rsidRPr="008A2931">
              <w:rPr>
                <w:rFonts w:ascii="Times New Roman" w:hAnsi="Times New Roman"/>
                <w:bCs/>
                <w:sz w:val="20"/>
              </w:rPr>
              <w:t>.</w:t>
            </w:r>
            <w:r w:rsidR="00905B39" w:rsidRPr="008A2931">
              <w:rPr>
                <w:rFonts w:ascii="Times New Roman" w:hAnsi="Times New Roman"/>
                <w:bCs/>
                <w:sz w:val="20"/>
              </w:rPr>
              <w:t xml:space="preserve"> </w:t>
            </w:r>
            <w:r w:rsidRPr="008A2931">
              <w:rPr>
                <w:rFonts w:ascii="Times New Roman" w:hAnsi="Times New Roman"/>
                <w:bCs/>
                <w:sz w:val="20"/>
              </w:rPr>
              <w:t>rank</w:t>
            </w:r>
            <w:r w:rsidR="00BD774E" w:rsidRPr="008A2931">
              <w:rPr>
                <w:rFonts w:ascii="Times New Roman" w:hAnsi="Times New Roman"/>
                <w:bCs/>
                <w:sz w:val="20"/>
              </w:rPr>
              <w:t xml:space="preserve"> and $ revenue</w:t>
            </w:r>
          </w:p>
        </w:tc>
      </w:tr>
      <w:tr w:rsidR="001A0634" w:rsidRPr="00F05442" w:rsidTr="00DA6860">
        <w:trPr>
          <w:trHeight w:val="260"/>
          <w:jc w:val="center"/>
        </w:trPr>
        <w:tc>
          <w:tcPr>
            <w:tcW w:w="3906" w:type="dxa"/>
          </w:tcPr>
          <w:p w:rsidR="001A0634" w:rsidRPr="008A2931" w:rsidRDefault="001A0634" w:rsidP="00905B39">
            <w:pPr>
              <w:pStyle w:val="FreeFormA"/>
              <w:keepNext/>
              <w:widowControl w:val="0"/>
              <w:contextualSpacing/>
              <w:rPr>
                <w:rFonts w:ascii="Times New Roman" w:hAnsi="Times New Roman"/>
                <w:bCs/>
                <w:sz w:val="20"/>
              </w:rPr>
            </w:pPr>
            <w:r w:rsidRPr="008A2931">
              <w:rPr>
                <w:rFonts w:ascii="Times New Roman" w:hAnsi="Times New Roman"/>
                <w:bCs/>
                <w:sz w:val="20"/>
              </w:rPr>
              <w:t>6</w:t>
            </w:r>
            <w:r w:rsidR="005B1CC5" w:rsidRPr="008A2931">
              <w:rPr>
                <w:rFonts w:ascii="Times New Roman" w:hAnsi="Times New Roman"/>
                <w:bCs/>
                <w:sz w:val="20"/>
              </w:rPr>
              <w:t xml:space="preserve">. </w:t>
            </w:r>
            <w:r w:rsidRPr="008A2931">
              <w:rPr>
                <w:rFonts w:ascii="Times New Roman" w:hAnsi="Times New Roman"/>
                <w:bCs/>
                <w:sz w:val="20"/>
              </w:rPr>
              <w:t>No competing diabetes products</w:t>
            </w:r>
          </w:p>
        </w:tc>
        <w:tc>
          <w:tcPr>
            <w:tcW w:w="5022" w:type="dxa"/>
          </w:tcPr>
          <w:p w:rsidR="001A0634" w:rsidRPr="008A2931" w:rsidRDefault="001A0634" w:rsidP="005121DF">
            <w:pPr>
              <w:pStyle w:val="FreeFormA"/>
              <w:keepNext/>
              <w:widowControl w:val="0"/>
              <w:contextualSpacing/>
              <w:rPr>
                <w:rFonts w:ascii="Times New Roman" w:hAnsi="Times New Roman"/>
                <w:bCs/>
                <w:sz w:val="20"/>
              </w:rPr>
            </w:pPr>
            <w:r w:rsidRPr="008A2931">
              <w:rPr>
                <w:rFonts w:ascii="Times New Roman" w:hAnsi="Times New Roman"/>
                <w:bCs/>
                <w:sz w:val="20"/>
              </w:rPr>
              <w:t>Yes or no competing products</w:t>
            </w:r>
            <w:r w:rsidR="009308AF" w:rsidRPr="008A2931">
              <w:rPr>
                <w:rFonts w:ascii="Times New Roman" w:hAnsi="Times New Roman"/>
                <w:bCs/>
                <w:sz w:val="20"/>
              </w:rPr>
              <w:t>/complementary products</w:t>
            </w:r>
          </w:p>
        </w:tc>
      </w:tr>
    </w:tbl>
    <w:p w:rsidR="00F05442" w:rsidRDefault="008A3290" w:rsidP="005121DF">
      <w:pPr>
        <w:pStyle w:val="FreeFormA"/>
        <w:keepNext/>
        <w:widowControl w:val="0"/>
        <w:spacing w:after="240"/>
        <w:contextualSpacing/>
        <w:rPr>
          <w:rFonts w:ascii="Times New Roman" w:hAnsi="Times New Roman"/>
          <w:b/>
          <w:bCs/>
          <w:szCs w:val="24"/>
        </w:rPr>
      </w:pPr>
      <w:r w:rsidRPr="00C85E19">
        <w:rPr>
          <w:rFonts w:ascii="Times New Roman" w:hAnsi="Times New Roman"/>
          <w:bCs/>
        </w:rPr>
        <w:t xml:space="preserve">   </w:t>
      </w:r>
      <w:r w:rsidR="002A44EA" w:rsidRPr="00C85E19">
        <w:rPr>
          <w:rFonts w:ascii="Times New Roman" w:hAnsi="Times New Roman"/>
          <w:bCs/>
        </w:rPr>
        <w:t xml:space="preserve">    </w:t>
      </w:r>
      <w:r w:rsidR="006515DA" w:rsidRPr="00C85E19">
        <w:rPr>
          <w:rFonts w:ascii="Times New Roman" w:hAnsi="Times New Roman"/>
          <w:bCs/>
        </w:rPr>
        <w:t>Sour</w:t>
      </w:r>
      <w:r w:rsidR="00377620" w:rsidRPr="00C85E19">
        <w:rPr>
          <w:rFonts w:ascii="Times New Roman" w:hAnsi="Times New Roman"/>
          <w:bCs/>
        </w:rPr>
        <w:t>ce: Authors’ Notes</w:t>
      </w:r>
      <w:r w:rsidRPr="00C85E19">
        <w:rPr>
          <w:rFonts w:ascii="Times New Roman" w:hAnsi="Times New Roman"/>
          <w:b/>
          <w:bCs/>
          <w:szCs w:val="24"/>
        </w:rPr>
        <w:tab/>
      </w:r>
      <w:r w:rsidR="009C2136" w:rsidRPr="00C85E19">
        <w:rPr>
          <w:rFonts w:ascii="Times New Roman" w:hAnsi="Times New Roman"/>
          <w:b/>
          <w:bCs/>
          <w:szCs w:val="24"/>
        </w:rPr>
        <w:t xml:space="preserve">       </w:t>
      </w:r>
    </w:p>
    <w:p w:rsidR="009C2136" w:rsidRPr="00C85E19" w:rsidRDefault="009C2136" w:rsidP="005121DF">
      <w:pPr>
        <w:pStyle w:val="FreeFormA"/>
        <w:keepNext/>
        <w:widowControl w:val="0"/>
        <w:spacing w:after="240"/>
        <w:contextualSpacing/>
        <w:rPr>
          <w:rFonts w:ascii="Times New Roman" w:hAnsi="Times New Roman"/>
          <w:bCs/>
        </w:rPr>
      </w:pPr>
      <w:r w:rsidRPr="00C85E19">
        <w:rPr>
          <w:rFonts w:ascii="Times New Roman" w:hAnsi="Times New Roman"/>
          <w:b/>
          <w:bCs/>
          <w:szCs w:val="24"/>
        </w:rPr>
        <w:t xml:space="preserve">                                                                                                                                                                                       </w:t>
      </w:r>
    </w:p>
    <w:p w:rsidR="00F05442" w:rsidRPr="00F05442" w:rsidRDefault="00336C7E" w:rsidP="005121DF">
      <w:pPr>
        <w:contextualSpacing/>
        <w:rPr>
          <w:rFonts w:ascii="Times New Roman" w:eastAsia="ヒラギノ角ゴ Pro W3" w:hAnsi="Times New Roman" w:cs="Times New Roman"/>
          <w:b/>
          <w:bCs/>
          <w:i/>
          <w:sz w:val="24"/>
          <w:szCs w:val="24"/>
        </w:rPr>
      </w:pPr>
      <w:r w:rsidRPr="00F05442">
        <w:rPr>
          <w:rFonts w:ascii="Times New Roman" w:eastAsia="ヒラギノ角ゴ Pro W3" w:hAnsi="Times New Roman" w:cs="Times New Roman"/>
          <w:b/>
          <w:bCs/>
          <w:i/>
          <w:sz w:val="24"/>
          <w:szCs w:val="24"/>
        </w:rPr>
        <w:t>Application of the Streamlined, Weighted Average Matrix Method</w:t>
      </w:r>
    </w:p>
    <w:p w:rsidR="00F05442" w:rsidRDefault="00F05442" w:rsidP="005121DF">
      <w:pPr>
        <w:contextualSpacing/>
        <w:rPr>
          <w:rFonts w:ascii="Times New Roman" w:eastAsia="ヒラギノ角ゴ Pro W3" w:hAnsi="Times New Roman" w:cs="Times New Roman"/>
          <w:b/>
          <w:bCs/>
          <w:sz w:val="24"/>
          <w:szCs w:val="24"/>
        </w:rPr>
      </w:pPr>
    </w:p>
    <w:p w:rsidR="00C047AC" w:rsidRPr="00C85E19" w:rsidRDefault="008C3A3F" w:rsidP="00F05442">
      <w:pPr>
        <w:spacing w:line="240" w:lineRule="auto"/>
        <w:contextualSpacing/>
        <w:rPr>
          <w:rFonts w:ascii="Times New Roman" w:eastAsia="ヒラギノ角ゴ Pro W3" w:hAnsi="Times New Roman" w:cs="Times New Roman"/>
          <w:bCs/>
          <w:sz w:val="24"/>
          <w:szCs w:val="24"/>
        </w:rPr>
      </w:pPr>
      <w:r w:rsidRPr="00C85E19">
        <w:rPr>
          <w:rFonts w:ascii="Times New Roman" w:eastAsia="ヒラギノ角ゴ Pro W3" w:hAnsi="Times New Roman" w:cs="Times New Roman"/>
          <w:bCs/>
          <w:sz w:val="24"/>
          <w:szCs w:val="24"/>
        </w:rPr>
        <w:t xml:space="preserve">In the streamlined weighted average matrix </w:t>
      </w:r>
      <w:r w:rsidR="001D5BF6" w:rsidRPr="00C85E19">
        <w:rPr>
          <w:rFonts w:ascii="Times New Roman" w:hAnsi="Times New Roman" w:cs="Times New Roman"/>
          <w:sz w:val="24"/>
          <w:szCs w:val="24"/>
        </w:rPr>
        <w:t xml:space="preserve">(WADM) </w:t>
      </w:r>
      <w:r w:rsidRPr="00C85E19">
        <w:rPr>
          <w:rFonts w:ascii="Times New Roman" w:eastAsia="ヒラギノ角ゴ Pro W3" w:hAnsi="Times New Roman" w:cs="Times New Roman"/>
          <w:bCs/>
          <w:sz w:val="24"/>
          <w:szCs w:val="24"/>
        </w:rPr>
        <w:t>approach, each company on the short list becomes an alternative and need</w:t>
      </w:r>
      <w:r w:rsidR="00336C7E" w:rsidRPr="00C85E19">
        <w:rPr>
          <w:rFonts w:ascii="Times New Roman" w:eastAsia="ヒラギノ角ゴ Pro W3" w:hAnsi="Times New Roman" w:cs="Times New Roman"/>
          <w:bCs/>
          <w:sz w:val="24"/>
          <w:szCs w:val="24"/>
        </w:rPr>
        <w:t>s</w:t>
      </w:r>
      <w:r w:rsidRPr="00C85E19">
        <w:rPr>
          <w:rFonts w:ascii="Times New Roman" w:eastAsia="ヒラギノ角ゴ Pro W3" w:hAnsi="Times New Roman" w:cs="Times New Roman"/>
          <w:bCs/>
          <w:sz w:val="24"/>
          <w:szCs w:val="24"/>
        </w:rPr>
        <w:t xml:space="preserve"> to be assigned </w:t>
      </w:r>
      <w:r w:rsidR="001D5BF6" w:rsidRPr="00C85E19">
        <w:rPr>
          <w:rFonts w:ascii="Times New Roman" w:eastAsia="ヒラギノ角ゴ Pro W3" w:hAnsi="Times New Roman" w:cs="Times New Roman"/>
          <w:bCs/>
          <w:sz w:val="24"/>
          <w:szCs w:val="24"/>
        </w:rPr>
        <w:t>an</w:t>
      </w:r>
      <w:r w:rsidRPr="00C85E19">
        <w:rPr>
          <w:rFonts w:ascii="Times New Roman" w:eastAsia="ヒラギノ角ゴ Pro W3" w:hAnsi="Times New Roman" w:cs="Times New Roman"/>
          <w:bCs/>
          <w:sz w:val="24"/>
          <w:szCs w:val="24"/>
        </w:rPr>
        <w:t xml:space="preserve"> appropriate weight (rank)</w:t>
      </w:r>
      <w:r w:rsidR="006B7576">
        <w:rPr>
          <w:rFonts w:ascii="Times New Roman" w:eastAsia="ヒラギノ角ゴ Pro W3" w:hAnsi="Times New Roman" w:cs="Times New Roman"/>
          <w:bCs/>
          <w:sz w:val="24"/>
          <w:szCs w:val="24"/>
        </w:rPr>
        <w:t xml:space="preserve">.  </w:t>
      </w:r>
      <w:r w:rsidR="009308AF" w:rsidRPr="00C85E19">
        <w:rPr>
          <w:rFonts w:ascii="Times New Roman" w:eastAsia="ヒラギノ角ゴ Pro W3" w:hAnsi="Times New Roman" w:cs="Times New Roman"/>
          <w:bCs/>
          <w:sz w:val="24"/>
          <w:szCs w:val="24"/>
        </w:rPr>
        <w:t xml:space="preserve">All </w:t>
      </w:r>
      <w:r w:rsidRPr="00C85E19">
        <w:rPr>
          <w:rFonts w:ascii="Times New Roman" w:eastAsia="ヒラギノ角ゴ Pro W3" w:hAnsi="Times New Roman" w:cs="Times New Roman"/>
          <w:bCs/>
          <w:sz w:val="24"/>
          <w:szCs w:val="24"/>
        </w:rPr>
        <w:t xml:space="preserve">ten </w:t>
      </w:r>
      <w:r w:rsidR="009308AF" w:rsidRPr="00C85E19">
        <w:rPr>
          <w:rFonts w:ascii="Times New Roman" w:eastAsia="ヒラギノ角ゴ Pro W3" w:hAnsi="Times New Roman" w:cs="Times New Roman"/>
          <w:bCs/>
          <w:sz w:val="24"/>
          <w:szCs w:val="24"/>
        </w:rPr>
        <w:t xml:space="preserve">companies </w:t>
      </w:r>
      <w:r w:rsidR="00336C7E" w:rsidRPr="00C85E19">
        <w:rPr>
          <w:rFonts w:ascii="Times New Roman" w:eastAsia="ヒラギノ角ゴ Pro W3" w:hAnsi="Times New Roman" w:cs="Times New Roman"/>
          <w:bCs/>
          <w:sz w:val="24"/>
          <w:szCs w:val="24"/>
        </w:rPr>
        <w:t xml:space="preserve">shown on the CI, Table 1 short list </w:t>
      </w:r>
      <w:r w:rsidR="009308AF" w:rsidRPr="00C85E19">
        <w:rPr>
          <w:rFonts w:ascii="Times New Roman" w:eastAsia="ヒラギノ角ゴ Pro W3" w:hAnsi="Times New Roman" w:cs="Times New Roman"/>
          <w:bCs/>
          <w:sz w:val="24"/>
          <w:szCs w:val="24"/>
        </w:rPr>
        <w:t xml:space="preserve">were </w:t>
      </w:r>
      <w:r w:rsidRPr="00C85E19">
        <w:rPr>
          <w:rFonts w:ascii="Times New Roman" w:eastAsia="ヒラギノ角ゴ Pro W3" w:hAnsi="Times New Roman" w:cs="Times New Roman"/>
          <w:bCs/>
          <w:sz w:val="24"/>
          <w:szCs w:val="24"/>
        </w:rPr>
        <w:t xml:space="preserve">prioritized, weighted or </w:t>
      </w:r>
      <w:r w:rsidR="009308AF" w:rsidRPr="00C85E19">
        <w:rPr>
          <w:rFonts w:ascii="Times New Roman" w:eastAsia="ヒラギノ角ゴ Pro W3" w:hAnsi="Times New Roman" w:cs="Times New Roman"/>
          <w:bCs/>
          <w:sz w:val="24"/>
          <w:szCs w:val="24"/>
        </w:rPr>
        <w:t xml:space="preserve">ranked </w:t>
      </w:r>
      <w:r w:rsidR="00941E38" w:rsidRPr="00C85E19">
        <w:rPr>
          <w:rFonts w:ascii="Times New Roman" w:eastAsia="ヒラギノ角ゴ Pro W3" w:hAnsi="Times New Roman" w:cs="Times New Roman"/>
          <w:bCs/>
          <w:sz w:val="24"/>
          <w:szCs w:val="24"/>
        </w:rPr>
        <w:t xml:space="preserve">(1= high, 10 = low) in terms of achieving each critical success factor </w:t>
      </w:r>
      <w:r w:rsidR="00336C7E" w:rsidRPr="00C85E19">
        <w:rPr>
          <w:rFonts w:ascii="Times New Roman" w:eastAsia="ヒラギノ角ゴ Pro W3" w:hAnsi="Times New Roman" w:cs="Times New Roman"/>
          <w:bCs/>
          <w:sz w:val="24"/>
          <w:szCs w:val="24"/>
        </w:rPr>
        <w:t xml:space="preserve">shown </w:t>
      </w:r>
      <w:r w:rsidR="00941E38" w:rsidRPr="00C85E19">
        <w:rPr>
          <w:rFonts w:ascii="Times New Roman" w:eastAsia="ヒラギノ角ゴ Pro W3" w:hAnsi="Times New Roman" w:cs="Times New Roman"/>
          <w:bCs/>
          <w:sz w:val="24"/>
          <w:szCs w:val="24"/>
        </w:rPr>
        <w:t xml:space="preserve">in </w:t>
      </w:r>
      <w:r w:rsidR="00336C7E" w:rsidRPr="00C85E19">
        <w:rPr>
          <w:rFonts w:ascii="Times New Roman" w:eastAsia="ヒラギノ角ゴ Pro W3" w:hAnsi="Times New Roman" w:cs="Times New Roman"/>
          <w:bCs/>
          <w:sz w:val="24"/>
          <w:szCs w:val="24"/>
        </w:rPr>
        <w:t xml:space="preserve">TN, </w:t>
      </w:r>
      <w:r w:rsidR="00941E38" w:rsidRPr="00C85E19">
        <w:rPr>
          <w:rFonts w:ascii="Times New Roman" w:eastAsia="ヒラギノ角ゴ Pro W3" w:hAnsi="Times New Roman" w:cs="Times New Roman"/>
          <w:bCs/>
          <w:sz w:val="24"/>
          <w:szCs w:val="24"/>
        </w:rPr>
        <w:t>Table</w:t>
      </w:r>
      <w:r w:rsidR="00336C7E" w:rsidRPr="00C85E19">
        <w:rPr>
          <w:rFonts w:ascii="Times New Roman" w:eastAsia="ヒラギノ角ゴ Pro W3" w:hAnsi="Times New Roman" w:cs="Times New Roman"/>
          <w:bCs/>
          <w:sz w:val="24"/>
          <w:szCs w:val="24"/>
        </w:rPr>
        <w:t>s 1 and 2</w:t>
      </w:r>
      <w:r w:rsidR="006B7576">
        <w:rPr>
          <w:rFonts w:ascii="Times New Roman" w:eastAsia="ヒラギノ角ゴ Pro W3" w:hAnsi="Times New Roman" w:cs="Times New Roman"/>
          <w:bCs/>
          <w:sz w:val="24"/>
          <w:szCs w:val="24"/>
        </w:rPr>
        <w:t xml:space="preserve">.  </w:t>
      </w:r>
      <w:r w:rsidR="0000273D" w:rsidRPr="00C85E19">
        <w:rPr>
          <w:rFonts w:ascii="Times New Roman" w:eastAsia="ヒラギノ角ゴ Pro W3" w:hAnsi="Times New Roman" w:cs="Times New Roman"/>
          <w:bCs/>
          <w:sz w:val="24"/>
          <w:szCs w:val="24"/>
        </w:rPr>
        <w:t xml:space="preserve">As mentioned in question # 2, </w:t>
      </w:r>
      <w:r w:rsidR="003D64EC" w:rsidRPr="00C85E19">
        <w:rPr>
          <w:rFonts w:ascii="Times New Roman" w:eastAsia="ヒラギノ角ゴ Pro W3" w:hAnsi="Times New Roman" w:cs="Times New Roman"/>
          <w:bCs/>
          <w:sz w:val="24"/>
          <w:szCs w:val="24"/>
        </w:rPr>
        <w:t>priority weight</w:t>
      </w:r>
      <w:r w:rsidR="0000273D" w:rsidRPr="00C85E19">
        <w:rPr>
          <w:rFonts w:ascii="Times New Roman" w:eastAsia="ヒラギノ角ゴ Pro W3" w:hAnsi="Times New Roman" w:cs="Times New Roman"/>
          <w:bCs/>
          <w:sz w:val="24"/>
          <w:szCs w:val="24"/>
        </w:rPr>
        <w:t>s</w:t>
      </w:r>
      <w:r w:rsidR="003D64EC" w:rsidRPr="00C85E19">
        <w:rPr>
          <w:rFonts w:ascii="Times New Roman" w:eastAsia="ヒラギノ角ゴ Pro W3" w:hAnsi="Times New Roman" w:cs="Times New Roman"/>
          <w:bCs/>
          <w:sz w:val="24"/>
          <w:szCs w:val="24"/>
        </w:rPr>
        <w:t xml:space="preserve"> (1= high, 6=low) </w:t>
      </w:r>
      <w:r w:rsidR="0000273D" w:rsidRPr="00C85E19">
        <w:rPr>
          <w:rFonts w:ascii="Times New Roman" w:eastAsia="ヒラギノ角ゴ Pro W3" w:hAnsi="Times New Roman" w:cs="Times New Roman"/>
          <w:bCs/>
          <w:sz w:val="24"/>
          <w:szCs w:val="24"/>
        </w:rPr>
        <w:t xml:space="preserve">were assigned </w:t>
      </w:r>
      <w:r w:rsidR="003D64EC" w:rsidRPr="00C85E19">
        <w:rPr>
          <w:rFonts w:ascii="Times New Roman" w:eastAsia="ヒラギノ角ゴ Pro W3" w:hAnsi="Times New Roman" w:cs="Times New Roman"/>
          <w:bCs/>
          <w:sz w:val="24"/>
          <w:szCs w:val="24"/>
        </w:rPr>
        <w:t xml:space="preserve">for each </w:t>
      </w:r>
      <w:r w:rsidR="00336C7E" w:rsidRPr="00C85E19">
        <w:rPr>
          <w:rFonts w:ascii="Times New Roman" w:eastAsia="ヒラギノ角ゴ Pro W3" w:hAnsi="Times New Roman" w:cs="Times New Roman"/>
          <w:bCs/>
          <w:sz w:val="24"/>
          <w:szCs w:val="24"/>
        </w:rPr>
        <w:t xml:space="preserve">critical success </w:t>
      </w:r>
      <w:r w:rsidR="003D64EC" w:rsidRPr="00C85E19">
        <w:rPr>
          <w:rFonts w:ascii="Times New Roman" w:eastAsia="ヒラギノ角ゴ Pro W3" w:hAnsi="Times New Roman" w:cs="Times New Roman"/>
          <w:bCs/>
          <w:sz w:val="24"/>
          <w:szCs w:val="24"/>
        </w:rPr>
        <w:t xml:space="preserve">factor (see Tables </w:t>
      </w:r>
      <w:r w:rsidR="00336C7E" w:rsidRPr="00C85E19">
        <w:rPr>
          <w:rFonts w:ascii="Times New Roman" w:eastAsia="ヒラギノ角ゴ Pro W3" w:hAnsi="Times New Roman" w:cs="Times New Roman"/>
          <w:bCs/>
          <w:sz w:val="24"/>
          <w:szCs w:val="24"/>
        </w:rPr>
        <w:t>1</w:t>
      </w:r>
      <w:r w:rsidR="003D64EC" w:rsidRPr="00C85E19">
        <w:rPr>
          <w:rFonts w:ascii="Times New Roman" w:eastAsia="ヒラギノ角ゴ Pro W3" w:hAnsi="Times New Roman" w:cs="Times New Roman"/>
          <w:bCs/>
          <w:sz w:val="24"/>
          <w:szCs w:val="24"/>
        </w:rPr>
        <w:t xml:space="preserve"> and </w:t>
      </w:r>
      <w:r w:rsidR="00336C7E" w:rsidRPr="00C85E19">
        <w:rPr>
          <w:rFonts w:ascii="Times New Roman" w:eastAsia="ヒラギノ角ゴ Pro W3" w:hAnsi="Times New Roman" w:cs="Times New Roman"/>
          <w:bCs/>
          <w:sz w:val="24"/>
          <w:szCs w:val="24"/>
        </w:rPr>
        <w:t>2</w:t>
      </w:r>
      <w:r w:rsidR="003D64EC" w:rsidRPr="00C85E19">
        <w:rPr>
          <w:rFonts w:ascii="Times New Roman" w:eastAsia="ヒラギノ角ゴ Pro W3" w:hAnsi="Times New Roman" w:cs="Times New Roman"/>
          <w:bCs/>
          <w:sz w:val="24"/>
          <w:szCs w:val="24"/>
        </w:rPr>
        <w:t>)</w:t>
      </w:r>
      <w:r w:rsidR="006B7576">
        <w:rPr>
          <w:rFonts w:ascii="Times New Roman" w:eastAsia="ヒラギノ角ゴ Pro W3" w:hAnsi="Times New Roman" w:cs="Times New Roman"/>
          <w:bCs/>
          <w:sz w:val="24"/>
          <w:szCs w:val="24"/>
        </w:rPr>
        <w:t xml:space="preserve">.  </w:t>
      </w:r>
      <w:r w:rsidR="0000273D" w:rsidRPr="00C85E19">
        <w:rPr>
          <w:rFonts w:ascii="Times New Roman" w:eastAsia="ヒラギノ角ゴ Pro W3" w:hAnsi="Times New Roman" w:cs="Times New Roman"/>
          <w:bCs/>
          <w:sz w:val="24"/>
          <w:szCs w:val="24"/>
        </w:rPr>
        <w:t xml:space="preserve">The weighted average or “value” for each alternative (company) is the priority weight </w:t>
      </w:r>
      <w:r w:rsidR="00D72B06" w:rsidRPr="00C85E19">
        <w:rPr>
          <w:rFonts w:ascii="Times New Roman" w:eastAsia="ヒラギノ角ゴ Pro W3" w:hAnsi="Times New Roman" w:cs="Times New Roman"/>
          <w:bCs/>
          <w:sz w:val="24"/>
          <w:szCs w:val="24"/>
        </w:rPr>
        <w:t xml:space="preserve">(1-6) </w:t>
      </w:r>
      <w:r w:rsidR="00336C7E" w:rsidRPr="00C85E19">
        <w:rPr>
          <w:rFonts w:ascii="Times New Roman" w:eastAsia="ヒラギノ角ゴ Pro W3" w:hAnsi="Times New Roman" w:cs="Times New Roman"/>
          <w:bCs/>
          <w:sz w:val="24"/>
          <w:szCs w:val="24"/>
        </w:rPr>
        <w:t xml:space="preserve">multiplied by </w:t>
      </w:r>
      <w:r w:rsidR="0000273D" w:rsidRPr="00C85E19">
        <w:rPr>
          <w:rFonts w:ascii="Times New Roman" w:eastAsia="ヒラギノ角ゴ Pro W3" w:hAnsi="Times New Roman" w:cs="Times New Roman"/>
          <w:bCs/>
          <w:sz w:val="24"/>
          <w:szCs w:val="24"/>
        </w:rPr>
        <w:t>the rank assigned</w:t>
      </w:r>
      <w:r w:rsidR="00D72B06" w:rsidRPr="00C85E19">
        <w:rPr>
          <w:rFonts w:ascii="Times New Roman" w:eastAsia="ヒラギノ角ゴ Pro W3" w:hAnsi="Times New Roman" w:cs="Times New Roman"/>
          <w:bCs/>
          <w:sz w:val="24"/>
          <w:szCs w:val="24"/>
        </w:rPr>
        <w:t xml:space="preserve"> (1-10) to each company for each success criteria</w:t>
      </w:r>
      <w:r w:rsidR="00A857C6" w:rsidRPr="00C85E19">
        <w:rPr>
          <w:rFonts w:ascii="Times New Roman" w:eastAsia="ヒラギノ角ゴ Pro W3" w:hAnsi="Times New Roman" w:cs="Times New Roman"/>
          <w:bCs/>
          <w:sz w:val="24"/>
          <w:szCs w:val="24"/>
        </w:rPr>
        <w:t xml:space="preserve"> and a</w:t>
      </w:r>
      <w:r w:rsidR="0000273D" w:rsidRPr="00C85E19">
        <w:rPr>
          <w:rFonts w:ascii="Times New Roman" w:eastAsia="ヒラギノ角ゴ Pro W3" w:hAnsi="Times New Roman" w:cs="Times New Roman"/>
          <w:bCs/>
          <w:sz w:val="24"/>
          <w:szCs w:val="24"/>
        </w:rPr>
        <w:t xml:space="preserve"> sample template for </w:t>
      </w:r>
      <w:r w:rsidR="00A857C6" w:rsidRPr="00C85E19">
        <w:rPr>
          <w:rFonts w:ascii="Times New Roman" w:eastAsia="ヒラギノ角ゴ Pro W3" w:hAnsi="Times New Roman" w:cs="Times New Roman"/>
          <w:bCs/>
          <w:sz w:val="24"/>
          <w:szCs w:val="24"/>
        </w:rPr>
        <w:t>each WADM score</w:t>
      </w:r>
      <w:r w:rsidR="009308AF" w:rsidRPr="00C85E19">
        <w:rPr>
          <w:rFonts w:ascii="Times New Roman" w:eastAsia="ヒラギノ角ゴ Pro W3" w:hAnsi="Times New Roman" w:cs="Times New Roman"/>
          <w:bCs/>
          <w:sz w:val="24"/>
          <w:szCs w:val="24"/>
        </w:rPr>
        <w:t xml:space="preserve"> is </w:t>
      </w:r>
      <w:r w:rsidR="0000273D" w:rsidRPr="00C85E19">
        <w:rPr>
          <w:rFonts w:ascii="Times New Roman" w:eastAsia="ヒラギノ角ゴ Pro W3" w:hAnsi="Times New Roman" w:cs="Times New Roman"/>
          <w:bCs/>
          <w:sz w:val="24"/>
          <w:szCs w:val="24"/>
        </w:rPr>
        <w:t xml:space="preserve">provided in Table </w:t>
      </w:r>
      <w:r w:rsidR="007E6A72" w:rsidRPr="00C85E19">
        <w:rPr>
          <w:rFonts w:ascii="Times New Roman" w:eastAsia="ヒラギノ角ゴ Pro W3" w:hAnsi="Times New Roman" w:cs="Times New Roman"/>
          <w:bCs/>
          <w:sz w:val="24"/>
          <w:szCs w:val="24"/>
        </w:rPr>
        <w:t>4</w:t>
      </w:r>
      <w:r w:rsidR="006B7576">
        <w:rPr>
          <w:rFonts w:ascii="Times New Roman" w:eastAsia="ヒラギノ角ゴ Pro W3" w:hAnsi="Times New Roman" w:cs="Times New Roman"/>
          <w:bCs/>
          <w:sz w:val="24"/>
          <w:szCs w:val="24"/>
        </w:rPr>
        <w:t xml:space="preserve">.  </w:t>
      </w:r>
      <w:r w:rsidR="00905B39">
        <w:rPr>
          <w:rFonts w:ascii="Times New Roman" w:eastAsia="ヒラギノ角ゴ Pro W3" w:hAnsi="Times New Roman" w:cs="Times New Roman"/>
          <w:bCs/>
          <w:sz w:val="24"/>
          <w:szCs w:val="24"/>
        </w:rPr>
        <w:t>T</w:t>
      </w:r>
      <w:r w:rsidR="00D72B06" w:rsidRPr="00C85E19">
        <w:rPr>
          <w:rFonts w:ascii="Times New Roman" w:eastAsia="ヒラギノ角ゴ Pro W3" w:hAnsi="Times New Roman" w:cs="Times New Roman"/>
          <w:bCs/>
          <w:sz w:val="24"/>
          <w:szCs w:val="24"/>
        </w:rPr>
        <w:t>h</w:t>
      </w:r>
      <w:r w:rsidR="00A857C6" w:rsidRPr="00C85E19">
        <w:rPr>
          <w:rFonts w:ascii="Times New Roman" w:eastAsia="ヒラギノ角ゴ Pro W3" w:hAnsi="Times New Roman" w:cs="Times New Roman"/>
          <w:bCs/>
          <w:sz w:val="24"/>
          <w:szCs w:val="24"/>
        </w:rPr>
        <w:t>us, the</w:t>
      </w:r>
      <w:r w:rsidR="00D72B06" w:rsidRPr="00C85E19">
        <w:rPr>
          <w:rFonts w:ascii="Times New Roman" w:eastAsia="ヒラギノ角ゴ Pro W3" w:hAnsi="Times New Roman" w:cs="Times New Roman"/>
          <w:bCs/>
          <w:sz w:val="24"/>
          <w:szCs w:val="24"/>
        </w:rPr>
        <w:t xml:space="preserve"> first “</w:t>
      </w:r>
      <w:r w:rsidR="00C97811" w:rsidRPr="00C85E19">
        <w:rPr>
          <w:rFonts w:ascii="Times New Roman" w:eastAsia="ヒラギノ角ゴ Pro W3" w:hAnsi="Times New Roman" w:cs="Times New Roman"/>
          <w:bCs/>
          <w:sz w:val="24"/>
          <w:szCs w:val="24"/>
        </w:rPr>
        <w:t>cell” or</w:t>
      </w:r>
      <w:r w:rsidR="00D72B06" w:rsidRPr="00C85E19">
        <w:rPr>
          <w:rFonts w:ascii="Times New Roman" w:eastAsia="ヒラギノ角ゴ Pro W3" w:hAnsi="Times New Roman" w:cs="Times New Roman"/>
          <w:bCs/>
          <w:sz w:val="24"/>
          <w:szCs w:val="24"/>
        </w:rPr>
        <w:t xml:space="preserve"> space in Table </w:t>
      </w:r>
      <w:r w:rsidR="007E6A72" w:rsidRPr="00C85E19">
        <w:rPr>
          <w:rFonts w:ascii="Times New Roman" w:eastAsia="ヒラギノ角ゴ Pro W3" w:hAnsi="Times New Roman" w:cs="Times New Roman"/>
          <w:bCs/>
          <w:sz w:val="24"/>
          <w:szCs w:val="24"/>
        </w:rPr>
        <w:t xml:space="preserve">4 </w:t>
      </w:r>
      <w:r w:rsidR="00D72B06" w:rsidRPr="00C85E19">
        <w:rPr>
          <w:rFonts w:ascii="Times New Roman" w:eastAsia="ヒラギノ角ゴ Pro W3" w:hAnsi="Times New Roman" w:cs="Times New Roman"/>
          <w:bCs/>
          <w:sz w:val="24"/>
          <w:szCs w:val="24"/>
        </w:rPr>
        <w:t>is reserved for</w:t>
      </w:r>
      <w:r w:rsidR="00301266" w:rsidRPr="00C85E19">
        <w:rPr>
          <w:rFonts w:ascii="Times New Roman" w:eastAsia="ヒラギノ角ゴ Pro W3" w:hAnsi="Times New Roman" w:cs="Times New Roman"/>
          <w:bCs/>
          <w:sz w:val="24"/>
          <w:szCs w:val="24"/>
        </w:rPr>
        <w:t xml:space="preserve"> rank = (1-10</w:t>
      </w:r>
      <w:r w:rsidR="00B00624" w:rsidRPr="00C85E19">
        <w:rPr>
          <w:rFonts w:ascii="Times New Roman" w:eastAsia="ヒラギノ角ゴ Pro W3" w:hAnsi="Times New Roman" w:cs="Times New Roman"/>
          <w:bCs/>
          <w:sz w:val="24"/>
          <w:szCs w:val="24"/>
        </w:rPr>
        <w:t>) and</w:t>
      </w:r>
      <w:r w:rsidR="00D72B06" w:rsidRPr="00C85E19">
        <w:rPr>
          <w:rFonts w:ascii="Times New Roman" w:eastAsia="ヒラギノ角ゴ Pro W3" w:hAnsi="Times New Roman" w:cs="Times New Roman"/>
          <w:bCs/>
          <w:sz w:val="24"/>
          <w:szCs w:val="24"/>
        </w:rPr>
        <w:t xml:space="preserve"> the second cell is reserved for the </w:t>
      </w:r>
      <w:r w:rsidR="00301266" w:rsidRPr="00C85E19">
        <w:rPr>
          <w:rFonts w:ascii="Times New Roman" w:eastAsia="ヒラギノ角ゴ Pro W3" w:hAnsi="Times New Roman" w:cs="Times New Roman"/>
          <w:bCs/>
          <w:sz w:val="24"/>
          <w:szCs w:val="24"/>
        </w:rPr>
        <w:t>weight = (1-6)</w:t>
      </w:r>
      <w:r w:rsidR="00D72B06" w:rsidRPr="00C85E19">
        <w:rPr>
          <w:rFonts w:ascii="Times New Roman" w:eastAsia="ヒラギノ角ゴ Pro W3" w:hAnsi="Times New Roman" w:cs="Times New Roman"/>
          <w:bCs/>
          <w:sz w:val="24"/>
          <w:szCs w:val="24"/>
        </w:rPr>
        <w:t xml:space="preserve"> of the success factor </w:t>
      </w:r>
      <w:r w:rsidR="00301266" w:rsidRPr="00C85E19">
        <w:rPr>
          <w:rFonts w:ascii="Times New Roman" w:eastAsia="ヒラギノ角ゴ Pro W3" w:hAnsi="Times New Roman" w:cs="Times New Roman"/>
          <w:bCs/>
          <w:sz w:val="24"/>
          <w:szCs w:val="24"/>
        </w:rPr>
        <w:t>and the two scores are</w:t>
      </w:r>
      <w:r w:rsidR="00D72B06" w:rsidRPr="00C85E19">
        <w:rPr>
          <w:rFonts w:ascii="Times New Roman" w:eastAsia="ヒラギノ角ゴ Pro W3" w:hAnsi="Times New Roman" w:cs="Times New Roman"/>
          <w:bCs/>
          <w:sz w:val="24"/>
          <w:szCs w:val="24"/>
        </w:rPr>
        <w:t xml:space="preserve"> </w:t>
      </w:r>
      <w:r w:rsidR="007E6A72" w:rsidRPr="00C85E19">
        <w:rPr>
          <w:rFonts w:ascii="Times New Roman" w:eastAsia="ヒラギノ角ゴ Pro W3" w:hAnsi="Times New Roman" w:cs="Times New Roman"/>
          <w:bCs/>
          <w:sz w:val="24"/>
          <w:szCs w:val="24"/>
        </w:rPr>
        <w:t xml:space="preserve">multiplied </w:t>
      </w:r>
      <w:r w:rsidR="00301266" w:rsidRPr="00C85E19">
        <w:rPr>
          <w:rFonts w:ascii="Times New Roman" w:eastAsia="ヒラギノ角ゴ Pro W3" w:hAnsi="Times New Roman" w:cs="Times New Roman"/>
          <w:bCs/>
          <w:sz w:val="24"/>
          <w:szCs w:val="24"/>
        </w:rPr>
        <w:t>to develop a sub-score</w:t>
      </w:r>
      <w:r w:rsidR="006B7576">
        <w:rPr>
          <w:rFonts w:ascii="Times New Roman" w:eastAsia="ヒラギノ角ゴ Pro W3" w:hAnsi="Times New Roman" w:cs="Times New Roman"/>
          <w:bCs/>
          <w:sz w:val="24"/>
          <w:szCs w:val="24"/>
        </w:rPr>
        <w:t xml:space="preserve">.  </w:t>
      </w:r>
      <w:r w:rsidR="00D72B06" w:rsidRPr="00C85E19">
        <w:rPr>
          <w:rFonts w:ascii="Times New Roman" w:eastAsia="ヒラギノ角ゴ Pro W3" w:hAnsi="Times New Roman" w:cs="Times New Roman"/>
          <w:bCs/>
          <w:sz w:val="24"/>
          <w:szCs w:val="24"/>
        </w:rPr>
        <w:t xml:space="preserve">These </w:t>
      </w:r>
      <w:r w:rsidR="007E6A72" w:rsidRPr="00C85E19">
        <w:rPr>
          <w:rFonts w:ascii="Times New Roman" w:eastAsia="ヒラギノ角ゴ Pro W3" w:hAnsi="Times New Roman" w:cs="Times New Roman"/>
          <w:bCs/>
          <w:sz w:val="24"/>
          <w:szCs w:val="24"/>
        </w:rPr>
        <w:t>sub-total</w:t>
      </w:r>
      <w:r w:rsidR="00D72B06" w:rsidRPr="00C85E19">
        <w:rPr>
          <w:rFonts w:ascii="Times New Roman" w:eastAsia="ヒラギノ角ゴ Pro W3" w:hAnsi="Times New Roman" w:cs="Times New Roman"/>
          <w:bCs/>
          <w:sz w:val="24"/>
          <w:szCs w:val="24"/>
        </w:rPr>
        <w:t xml:space="preserve"> scores </w:t>
      </w:r>
      <w:r w:rsidR="00947EB2" w:rsidRPr="00C85E19">
        <w:rPr>
          <w:rFonts w:ascii="Times New Roman" w:eastAsia="ヒラギノ角ゴ Pro W3" w:hAnsi="Times New Roman" w:cs="Times New Roman"/>
          <w:bCs/>
          <w:sz w:val="24"/>
          <w:szCs w:val="24"/>
        </w:rPr>
        <w:t xml:space="preserve">in Table 4 </w:t>
      </w:r>
      <w:r w:rsidR="00D72B06" w:rsidRPr="00C85E19">
        <w:rPr>
          <w:rFonts w:ascii="Times New Roman" w:eastAsia="ヒラギノ角ゴ Pro W3" w:hAnsi="Times New Roman" w:cs="Times New Roman"/>
          <w:bCs/>
          <w:sz w:val="24"/>
          <w:szCs w:val="24"/>
        </w:rPr>
        <w:t>for each company are added horizontally to achieve a total score for the company</w:t>
      </w:r>
      <w:r w:rsidR="006B7576">
        <w:rPr>
          <w:rFonts w:ascii="Times New Roman" w:eastAsia="ヒラギノ角ゴ Pro W3" w:hAnsi="Times New Roman" w:cs="Times New Roman"/>
          <w:bCs/>
          <w:sz w:val="24"/>
          <w:szCs w:val="24"/>
        </w:rPr>
        <w:t xml:space="preserve">.  </w:t>
      </w:r>
      <w:r w:rsidR="00D72B06" w:rsidRPr="00C85E19">
        <w:rPr>
          <w:rFonts w:ascii="Times New Roman" w:eastAsia="ヒラギノ角ゴ Pro W3" w:hAnsi="Times New Roman" w:cs="Times New Roman"/>
          <w:bCs/>
          <w:sz w:val="24"/>
          <w:szCs w:val="24"/>
        </w:rPr>
        <w:t>Since the value 1= high or best value for success criteria and company rankings, the companies with the lowest weighted average score is the best choice</w:t>
      </w:r>
      <w:r w:rsidR="006B7576">
        <w:rPr>
          <w:rFonts w:ascii="Times New Roman" w:eastAsia="ヒラギノ角ゴ Pro W3" w:hAnsi="Times New Roman" w:cs="Times New Roman"/>
          <w:bCs/>
          <w:sz w:val="24"/>
          <w:szCs w:val="24"/>
        </w:rPr>
        <w:t xml:space="preserve">.  </w:t>
      </w:r>
      <w:r w:rsidR="0006150A" w:rsidRPr="00C85E19">
        <w:rPr>
          <w:rFonts w:ascii="Times New Roman" w:eastAsia="ヒラギノ角ゴ Pro W3" w:hAnsi="Times New Roman" w:cs="Times New Roman"/>
          <w:bCs/>
          <w:sz w:val="24"/>
          <w:szCs w:val="24"/>
        </w:rPr>
        <w:t xml:space="preserve">If MannKind followed this </w:t>
      </w:r>
      <w:r w:rsidR="001D5BF6" w:rsidRPr="00C85E19">
        <w:rPr>
          <w:rFonts w:ascii="Times New Roman" w:eastAsia="ヒラギノ角ゴ Pro W3" w:hAnsi="Times New Roman" w:cs="Times New Roman"/>
          <w:bCs/>
          <w:sz w:val="24"/>
          <w:szCs w:val="24"/>
        </w:rPr>
        <w:t>WADM</w:t>
      </w:r>
      <w:r w:rsidR="0006150A" w:rsidRPr="00C85E19">
        <w:rPr>
          <w:rFonts w:ascii="Times New Roman" w:eastAsia="ヒラギノ角ゴ Pro W3" w:hAnsi="Times New Roman" w:cs="Times New Roman"/>
          <w:bCs/>
          <w:sz w:val="24"/>
          <w:szCs w:val="24"/>
        </w:rPr>
        <w:t xml:space="preserve"> process described above, they would be able to rank all ten companies on their short list according to criteria that i</w:t>
      </w:r>
      <w:r w:rsidR="001D5BF6" w:rsidRPr="00C85E19">
        <w:rPr>
          <w:rFonts w:ascii="Times New Roman" w:eastAsia="ヒラギノ角ゴ Pro W3" w:hAnsi="Times New Roman" w:cs="Times New Roman"/>
          <w:bCs/>
          <w:sz w:val="24"/>
          <w:szCs w:val="24"/>
        </w:rPr>
        <w:t>s</w:t>
      </w:r>
      <w:r w:rsidR="0006150A" w:rsidRPr="00C85E19">
        <w:rPr>
          <w:rFonts w:ascii="Times New Roman" w:eastAsia="ヒラギノ角ゴ Pro W3" w:hAnsi="Times New Roman" w:cs="Times New Roman"/>
          <w:bCs/>
          <w:sz w:val="24"/>
          <w:szCs w:val="24"/>
        </w:rPr>
        <w:t xml:space="preserve"> most important to them and select the best strategic partner to market Afrezza</w:t>
      </w:r>
      <w:r w:rsidR="006B7576">
        <w:rPr>
          <w:rFonts w:ascii="Times New Roman" w:eastAsia="ヒラギノ角ゴ Pro W3" w:hAnsi="Times New Roman" w:cs="Times New Roman"/>
          <w:bCs/>
          <w:sz w:val="24"/>
          <w:szCs w:val="24"/>
        </w:rPr>
        <w:t xml:space="preserve">.  </w:t>
      </w:r>
      <w:r w:rsidR="001047A2" w:rsidRPr="00C85E19">
        <w:rPr>
          <w:rFonts w:ascii="Times New Roman" w:eastAsia="ヒラギノ角ゴ Pro W3" w:hAnsi="Times New Roman" w:cs="Times New Roman"/>
          <w:bCs/>
          <w:sz w:val="24"/>
          <w:szCs w:val="24"/>
        </w:rPr>
        <w:t>A sample manual WADM computation for one company (Roche) is provided in Appendix B as a guide to how WADM scores for all ten potential strategic partners in Table 5 were calculated</w:t>
      </w:r>
      <w:r w:rsidR="006B7576">
        <w:rPr>
          <w:rFonts w:ascii="Times New Roman" w:eastAsia="ヒラギノ角ゴ Pro W3" w:hAnsi="Times New Roman" w:cs="Times New Roman"/>
          <w:bCs/>
          <w:sz w:val="24"/>
          <w:szCs w:val="24"/>
        </w:rPr>
        <w:t xml:space="preserve">.  </w:t>
      </w:r>
      <w:r w:rsidR="003747DF" w:rsidRPr="00C85E19">
        <w:rPr>
          <w:rFonts w:ascii="Times New Roman" w:eastAsia="ヒラギノ角ゴ Pro W3" w:hAnsi="Times New Roman" w:cs="Times New Roman"/>
          <w:bCs/>
          <w:sz w:val="24"/>
          <w:szCs w:val="24"/>
        </w:rPr>
        <w:t xml:space="preserve">Additionally, </w:t>
      </w:r>
      <w:r w:rsidR="00A857C6" w:rsidRPr="00C85E19">
        <w:rPr>
          <w:rFonts w:ascii="Times New Roman" w:eastAsia="ヒラギノ角ゴ Pro W3" w:hAnsi="Times New Roman" w:cs="Times New Roman"/>
          <w:bCs/>
          <w:sz w:val="24"/>
          <w:szCs w:val="24"/>
        </w:rPr>
        <w:t>a</w:t>
      </w:r>
      <w:r w:rsidR="00947EB2" w:rsidRPr="00C85E19">
        <w:rPr>
          <w:rFonts w:ascii="Times New Roman" w:eastAsia="ヒラギノ角ゴ Pro W3" w:hAnsi="Times New Roman" w:cs="Times New Roman"/>
          <w:bCs/>
          <w:sz w:val="24"/>
          <w:szCs w:val="24"/>
        </w:rPr>
        <w:t xml:space="preserve"> sample</w:t>
      </w:r>
      <w:r w:rsidR="00A857C6" w:rsidRPr="00C85E19">
        <w:rPr>
          <w:rFonts w:ascii="Times New Roman" w:eastAsia="ヒラギノ角ゴ Pro W3" w:hAnsi="Times New Roman" w:cs="Times New Roman"/>
          <w:bCs/>
          <w:sz w:val="24"/>
          <w:szCs w:val="24"/>
        </w:rPr>
        <w:t xml:space="preserve"> Excel formula for </w:t>
      </w:r>
      <w:r w:rsidR="003747DF" w:rsidRPr="00C85E19">
        <w:rPr>
          <w:rFonts w:ascii="Times New Roman" w:eastAsia="ヒラギノ角ゴ Pro W3" w:hAnsi="Times New Roman" w:cs="Times New Roman"/>
          <w:bCs/>
          <w:sz w:val="24"/>
          <w:szCs w:val="24"/>
        </w:rPr>
        <w:t xml:space="preserve">Roche </w:t>
      </w:r>
      <w:r w:rsidR="00A857C6" w:rsidRPr="00C85E19">
        <w:rPr>
          <w:rFonts w:ascii="Times New Roman" w:eastAsia="ヒラギノ角ゴ Pro W3" w:hAnsi="Times New Roman" w:cs="Times New Roman"/>
          <w:bCs/>
          <w:sz w:val="24"/>
          <w:szCs w:val="24"/>
        </w:rPr>
        <w:t>can be found in App</w:t>
      </w:r>
      <w:r w:rsidR="00906AC7" w:rsidRPr="00C85E19">
        <w:rPr>
          <w:rFonts w:ascii="Times New Roman" w:eastAsia="ヒラギノ角ゴ Pro W3" w:hAnsi="Times New Roman" w:cs="Times New Roman"/>
          <w:bCs/>
          <w:sz w:val="24"/>
          <w:szCs w:val="24"/>
        </w:rPr>
        <w:t>e</w:t>
      </w:r>
      <w:r w:rsidR="00A857C6" w:rsidRPr="00C85E19">
        <w:rPr>
          <w:rFonts w:ascii="Times New Roman" w:eastAsia="ヒラギノ角ゴ Pro W3" w:hAnsi="Times New Roman" w:cs="Times New Roman"/>
          <w:bCs/>
          <w:sz w:val="24"/>
          <w:szCs w:val="24"/>
        </w:rPr>
        <w:t>ndix B</w:t>
      </w:r>
      <w:r w:rsidR="003747DF" w:rsidRPr="00C85E19">
        <w:rPr>
          <w:rFonts w:ascii="Times New Roman" w:eastAsia="ヒラギノ角ゴ Pro W3" w:hAnsi="Times New Roman" w:cs="Times New Roman"/>
          <w:bCs/>
          <w:sz w:val="24"/>
          <w:szCs w:val="24"/>
        </w:rPr>
        <w:t xml:space="preserve"> for readers that desire this level of specificity</w:t>
      </w:r>
      <w:r w:rsidR="006B7576">
        <w:rPr>
          <w:rFonts w:ascii="Times New Roman" w:eastAsia="ヒラギノ角ゴ Pro W3" w:hAnsi="Times New Roman" w:cs="Times New Roman"/>
          <w:bCs/>
          <w:sz w:val="24"/>
          <w:szCs w:val="24"/>
        </w:rPr>
        <w:t xml:space="preserve">.  </w:t>
      </w:r>
      <w:r w:rsidR="003747DF" w:rsidRPr="00C85E19">
        <w:rPr>
          <w:rFonts w:ascii="Times New Roman" w:eastAsia="ヒラギノ角ゴ Pro W3" w:hAnsi="Times New Roman" w:cs="Times New Roman"/>
          <w:bCs/>
          <w:sz w:val="24"/>
          <w:szCs w:val="24"/>
        </w:rPr>
        <w:t>E</w:t>
      </w:r>
      <w:r w:rsidR="00947EB2" w:rsidRPr="00C85E19">
        <w:rPr>
          <w:rFonts w:ascii="Times New Roman" w:eastAsia="ヒラギノ角ゴ Pro W3" w:hAnsi="Times New Roman" w:cs="Times New Roman"/>
          <w:bCs/>
          <w:sz w:val="24"/>
          <w:szCs w:val="24"/>
        </w:rPr>
        <w:t xml:space="preserve">ach co-author </w:t>
      </w:r>
      <w:r w:rsidR="003747DF" w:rsidRPr="00C85E19">
        <w:rPr>
          <w:rFonts w:ascii="Times New Roman" w:eastAsia="ヒラギノ角ゴ Pro W3" w:hAnsi="Times New Roman" w:cs="Times New Roman"/>
          <w:bCs/>
          <w:sz w:val="24"/>
          <w:szCs w:val="24"/>
        </w:rPr>
        <w:t xml:space="preserve">independently </w:t>
      </w:r>
      <w:r w:rsidR="00947EB2" w:rsidRPr="00C85E19">
        <w:rPr>
          <w:rFonts w:ascii="Times New Roman" w:eastAsia="ヒラギノ角ゴ Pro W3" w:hAnsi="Times New Roman" w:cs="Times New Roman"/>
          <w:bCs/>
          <w:sz w:val="24"/>
          <w:szCs w:val="24"/>
        </w:rPr>
        <w:t>used the template in Table 4 and information from the CI to develop a decision matrix</w:t>
      </w:r>
      <w:r w:rsidR="006B7576">
        <w:rPr>
          <w:rFonts w:ascii="Times New Roman" w:eastAsia="ヒラギノ角ゴ Pro W3" w:hAnsi="Times New Roman" w:cs="Times New Roman"/>
          <w:bCs/>
          <w:sz w:val="24"/>
          <w:szCs w:val="24"/>
        </w:rPr>
        <w:t xml:space="preserve">.  </w:t>
      </w:r>
      <w:r w:rsidR="003C3575">
        <w:rPr>
          <w:rFonts w:ascii="Times New Roman" w:eastAsia="ヒラギノ角ゴ Pro W3" w:hAnsi="Times New Roman" w:cs="Times New Roman"/>
          <w:bCs/>
          <w:sz w:val="24"/>
          <w:szCs w:val="24"/>
        </w:rPr>
        <w:t>S</w:t>
      </w:r>
      <w:r w:rsidR="00C047AC" w:rsidRPr="00C85E19">
        <w:rPr>
          <w:rFonts w:ascii="Times New Roman" w:eastAsia="ヒラギノ角ゴ Pro W3" w:hAnsi="Times New Roman" w:cs="Times New Roman"/>
          <w:bCs/>
          <w:sz w:val="24"/>
          <w:szCs w:val="24"/>
        </w:rPr>
        <w:t xml:space="preserve">cores for each author were averaged for each </w:t>
      </w:r>
      <w:r w:rsidR="00925586">
        <w:rPr>
          <w:rFonts w:ascii="Times New Roman" w:eastAsia="ヒラギノ角ゴ Pro W3" w:hAnsi="Times New Roman" w:cs="Times New Roman"/>
          <w:bCs/>
          <w:sz w:val="24"/>
          <w:szCs w:val="24"/>
        </w:rPr>
        <w:t>firm</w:t>
      </w:r>
      <w:r w:rsidR="00C047AC" w:rsidRPr="00C85E19">
        <w:rPr>
          <w:rFonts w:ascii="Times New Roman" w:eastAsia="ヒラギノ角ゴ Pro W3" w:hAnsi="Times New Roman" w:cs="Times New Roman"/>
          <w:bCs/>
          <w:sz w:val="24"/>
          <w:szCs w:val="24"/>
        </w:rPr>
        <w:t xml:space="preserve"> to create the WADM composite scores and rankings</w:t>
      </w:r>
      <w:r w:rsidR="00925586">
        <w:rPr>
          <w:rFonts w:ascii="Times New Roman" w:eastAsia="ヒラギノ角ゴ Pro W3" w:hAnsi="Times New Roman" w:cs="Times New Roman"/>
          <w:bCs/>
          <w:sz w:val="24"/>
          <w:szCs w:val="24"/>
        </w:rPr>
        <w:t xml:space="preserve"> (see </w:t>
      </w:r>
      <w:r w:rsidR="00C047AC" w:rsidRPr="00C85E19">
        <w:rPr>
          <w:rFonts w:ascii="Times New Roman" w:eastAsia="ヒラギノ角ゴ Pro W3" w:hAnsi="Times New Roman" w:cs="Times New Roman"/>
          <w:bCs/>
          <w:sz w:val="24"/>
          <w:szCs w:val="24"/>
        </w:rPr>
        <w:t xml:space="preserve">Table </w:t>
      </w:r>
      <w:r w:rsidR="006262E4" w:rsidRPr="00C85E19">
        <w:rPr>
          <w:rFonts w:ascii="Times New Roman" w:eastAsia="ヒラギノ角ゴ Pro W3" w:hAnsi="Times New Roman" w:cs="Times New Roman"/>
          <w:bCs/>
          <w:sz w:val="24"/>
          <w:szCs w:val="24"/>
        </w:rPr>
        <w:t>6</w:t>
      </w:r>
      <w:r w:rsidR="003C3575">
        <w:rPr>
          <w:rFonts w:ascii="Times New Roman" w:eastAsia="ヒラギノ角ゴ Pro W3" w:hAnsi="Times New Roman" w:cs="Times New Roman"/>
          <w:bCs/>
          <w:sz w:val="24"/>
          <w:szCs w:val="24"/>
        </w:rPr>
        <w:t>)</w:t>
      </w:r>
      <w:r w:rsidR="001E3DC1">
        <w:rPr>
          <w:rFonts w:ascii="Times New Roman" w:eastAsia="ヒラギノ角ゴ Pro W3" w:hAnsi="Times New Roman" w:cs="Times New Roman"/>
          <w:bCs/>
          <w:sz w:val="24"/>
          <w:szCs w:val="24"/>
        </w:rPr>
        <w:t>.</w:t>
      </w:r>
    </w:p>
    <w:p w:rsidR="00FA3301" w:rsidRPr="00C85E19" w:rsidRDefault="00FA3301" w:rsidP="005121DF">
      <w:pPr>
        <w:contextualSpacing/>
        <w:rPr>
          <w:rFonts w:ascii="Times New Roman" w:eastAsia="ヒラギノ角ゴ Pro W3" w:hAnsi="Times New Roman" w:cs="Times New Roman"/>
          <w:bCs/>
          <w:sz w:val="24"/>
          <w:szCs w:val="24"/>
        </w:rPr>
      </w:pPr>
    </w:p>
    <w:p w:rsidR="00C047AC" w:rsidRDefault="00C047AC" w:rsidP="005121DF">
      <w:pPr>
        <w:spacing w:after="240" w:line="240" w:lineRule="auto"/>
        <w:contextualSpacing/>
        <w:rPr>
          <w:rFonts w:ascii="Times New Roman" w:eastAsia="ヒラギノ角ゴ Pro W3" w:hAnsi="Times New Roman" w:cs="Times New Roman"/>
          <w:bCs/>
          <w:sz w:val="24"/>
          <w:szCs w:val="24"/>
        </w:rPr>
      </w:pPr>
      <w:r w:rsidRPr="00C85E19">
        <w:rPr>
          <w:rFonts w:ascii="Times New Roman" w:eastAsia="ヒラギノ角ゴ Pro W3" w:hAnsi="Times New Roman" w:cs="Times New Roman"/>
          <w:bCs/>
          <w:sz w:val="24"/>
          <w:szCs w:val="24"/>
        </w:rPr>
        <w:t>Although Pfizer emerged with the best (lowest) WADM score, all top five company scores were close and these results suggests that MannKind could select any one of the top five companies as a successful strategic partner</w:t>
      </w:r>
      <w:r w:rsidR="006B7576">
        <w:rPr>
          <w:rFonts w:ascii="Times New Roman" w:eastAsia="ヒラギノ角ゴ Pro W3" w:hAnsi="Times New Roman" w:cs="Times New Roman"/>
          <w:bCs/>
          <w:sz w:val="24"/>
          <w:szCs w:val="24"/>
        </w:rPr>
        <w:t xml:space="preserve">.  </w:t>
      </w:r>
      <w:r w:rsidRPr="00C85E19">
        <w:rPr>
          <w:rFonts w:ascii="Times New Roman" w:eastAsia="ヒラギノ角ゴ Pro W3" w:hAnsi="Times New Roman" w:cs="Times New Roman"/>
          <w:bCs/>
          <w:sz w:val="24"/>
          <w:szCs w:val="24"/>
        </w:rPr>
        <w:t>Of course, new information or unknown factors in one of the high priority items could change the best choice</w:t>
      </w:r>
      <w:r w:rsidR="006B7576">
        <w:rPr>
          <w:rFonts w:ascii="Times New Roman" w:eastAsia="ヒラギノ角ゴ Pro W3" w:hAnsi="Times New Roman" w:cs="Times New Roman"/>
          <w:bCs/>
          <w:sz w:val="24"/>
          <w:szCs w:val="24"/>
        </w:rPr>
        <w:t xml:space="preserve">.  </w:t>
      </w:r>
      <w:r w:rsidRPr="00C85E19">
        <w:rPr>
          <w:rFonts w:ascii="Times New Roman" w:eastAsia="ヒラギノ角ゴ Pro W3" w:hAnsi="Times New Roman" w:cs="Times New Roman"/>
          <w:bCs/>
          <w:sz w:val="24"/>
          <w:szCs w:val="24"/>
        </w:rPr>
        <w:t>If information concerning “compatibility” category items such as organizational culture and management style become available, past research on strategic partners suggest these could be “tie-breakers” because many deals have failed based on these compatibility items (Kale &amp; Singh, 2009)</w:t>
      </w:r>
      <w:r w:rsidR="006B7576">
        <w:rPr>
          <w:rFonts w:ascii="Times New Roman" w:eastAsia="ヒラギノ角ゴ Pro W3" w:hAnsi="Times New Roman" w:cs="Times New Roman"/>
          <w:bCs/>
          <w:sz w:val="24"/>
          <w:szCs w:val="24"/>
        </w:rPr>
        <w:t xml:space="preserve">.  </w:t>
      </w:r>
      <w:r w:rsidRPr="00C85E19">
        <w:rPr>
          <w:rFonts w:ascii="Times New Roman" w:eastAsia="ヒラギノ角ゴ Pro W3" w:hAnsi="Times New Roman" w:cs="Times New Roman"/>
          <w:bCs/>
          <w:sz w:val="24"/>
          <w:szCs w:val="24"/>
        </w:rPr>
        <w:t xml:space="preserve">Perhaps this type and level of incompatibility </w:t>
      </w:r>
      <w:r w:rsidRPr="00C85E19">
        <w:rPr>
          <w:rFonts w:ascii="Times New Roman" w:eastAsia="ヒラギノ角ゴ Pro W3" w:hAnsi="Times New Roman" w:cs="Times New Roman"/>
          <w:bCs/>
          <w:sz w:val="24"/>
          <w:szCs w:val="24"/>
        </w:rPr>
        <w:lastRenderedPageBreak/>
        <w:t>would be discovered in the “due diligence” process prior to signing agreements (</w:t>
      </w:r>
      <w:r w:rsidRPr="00C85E19">
        <w:rPr>
          <w:rFonts w:ascii="Times New Roman" w:hAnsi="Times New Roman" w:cs="Times New Roman"/>
          <w:sz w:val="24"/>
          <w:szCs w:val="24"/>
        </w:rPr>
        <w:t>Carleton &amp; Lineberry, 2004)</w:t>
      </w:r>
      <w:r w:rsidR="006B7576">
        <w:rPr>
          <w:rFonts w:ascii="Times New Roman" w:hAnsi="Times New Roman" w:cs="Times New Roman"/>
          <w:sz w:val="24"/>
          <w:szCs w:val="24"/>
        </w:rPr>
        <w:t xml:space="preserve">.  </w:t>
      </w:r>
      <w:r w:rsidRPr="00C85E19">
        <w:rPr>
          <w:rFonts w:ascii="Times New Roman" w:eastAsia="ヒラギノ角ゴ Pro W3" w:hAnsi="Times New Roman" w:cs="Times New Roman"/>
          <w:bCs/>
          <w:sz w:val="24"/>
          <w:szCs w:val="24"/>
        </w:rPr>
        <w:t>Another area that could change the best selection based on the decision matrix approach is the structure of the deal</w:t>
      </w:r>
      <w:r w:rsidR="006B7576">
        <w:rPr>
          <w:rFonts w:ascii="Times New Roman" w:eastAsia="ヒラギノ角ゴ Pro W3" w:hAnsi="Times New Roman" w:cs="Times New Roman"/>
          <w:bCs/>
          <w:sz w:val="24"/>
          <w:szCs w:val="24"/>
        </w:rPr>
        <w:t xml:space="preserve">.  </w:t>
      </w:r>
      <w:r w:rsidRPr="00C85E19">
        <w:rPr>
          <w:rFonts w:ascii="Times New Roman" w:eastAsia="ヒラギノ角ゴ Pro W3" w:hAnsi="Times New Roman" w:cs="Times New Roman"/>
          <w:bCs/>
          <w:sz w:val="24"/>
          <w:szCs w:val="24"/>
        </w:rPr>
        <w:t>For example, the amount of cash, timing and structure of the royalties paid could make potential strategic partners with large cash flow more favorable</w:t>
      </w:r>
      <w:r w:rsidR="001E3DC1">
        <w:rPr>
          <w:rFonts w:ascii="Times New Roman" w:eastAsia="ヒラギノ角ゴ Pro W3" w:hAnsi="Times New Roman" w:cs="Times New Roman"/>
          <w:bCs/>
          <w:sz w:val="24"/>
          <w:szCs w:val="24"/>
        </w:rPr>
        <w:t>.</w:t>
      </w:r>
    </w:p>
    <w:p w:rsidR="00F05442" w:rsidRDefault="00F05442" w:rsidP="005121DF">
      <w:pPr>
        <w:spacing w:after="240" w:line="240" w:lineRule="auto"/>
        <w:contextualSpacing/>
        <w:rPr>
          <w:rFonts w:ascii="Times New Roman" w:eastAsia="ヒラギノ角ゴ Pro W3" w:hAnsi="Times New Roman" w:cs="Times New Roman"/>
          <w:bCs/>
          <w:sz w:val="24"/>
          <w:szCs w:val="24"/>
        </w:rPr>
      </w:pPr>
    </w:p>
    <w:p w:rsidR="00C24650" w:rsidRDefault="00C24650" w:rsidP="005121DF">
      <w:pPr>
        <w:spacing w:after="240" w:line="240" w:lineRule="auto"/>
        <w:contextualSpacing/>
        <w:rPr>
          <w:rFonts w:ascii="Times New Roman" w:eastAsia="ヒラギノ角ゴ Pro W3" w:hAnsi="Times New Roman" w:cs="Times New Roman"/>
          <w:bCs/>
          <w:sz w:val="24"/>
          <w:szCs w:val="24"/>
        </w:rPr>
      </w:pPr>
    </w:p>
    <w:p w:rsidR="006515DA" w:rsidRDefault="006515DA" w:rsidP="005121DF">
      <w:pPr>
        <w:spacing w:after="240"/>
        <w:contextualSpacing/>
        <w:jc w:val="center"/>
        <w:rPr>
          <w:rFonts w:ascii="Times New Roman" w:eastAsia="ヒラギノ角ゴ Pro W3" w:hAnsi="Times New Roman" w:cs="Times New Roman"/>
          <w:b/>
          <w:bCs/>
          <w:sz w:val="24"/>
          <w:szCs w:val="24"/>
        </w:rPr>
      </w:pPr>
      <w:r w:rsidRPr="00F05442">
        <w:rPr>
          <w:rFonts w:ascii="Times New Roman" w:eastAsia="ヒラギノ角ゴ Pro W3" w:hAnsi="Times New Roman" w:cs="Times New Roman"/>
          <w:b/>
          <w:bCs/>
          <w:sz w:val="24"/>
          <w:szCs w:val="24"/>
        </w:rPr>
        <w:t xml:space="preserve">Table </w:t>
      </w:r>
      <w:r w:rsidR="007E6A72" w:rsidRPr="00F05442">
        <w:rPr>
          <w:rFonts w:ascii="Times New Roman" w:eastAsia="ヒラギノ角ゴ Pro W3" w:hAnsi="Times New Roman" w:cs="Times New Roman"/>
          <w:b/>
          <w:bCs/>
          <w:sz w:val="24"/>
          <w:szCs w:val="24"/>
        </w:rPr>
        <w:t>4</w:t>
      </w:r>
      <w:r w:rsidR="008A3290" w:rsidRPr="00F05442">
        <w:rPr>
          <w:rFonts w:ascii="Times New Roman" w:eastAsia="ヒラギノ角ゴ Pro W3" w:hAnsi="Times New Roman" w:cs="Times New Roman"/>
          <w:b/>
          <w:bCs/>
          <w:sz w:val="24"/>
          <w:szCs w:val="24"/>
        </w:rPr>
        <w:t>:</w:t>
      </w:r>
      <w:r w:rsidR="007E6A72" w:rsidRPr="00F05442">
        <w:rPr>
          <w:rFonts w:ascii="Times New Roman" w:eastAsia="ヒラギノ角ゴ Pro W3" w:hAnsi="Times New Roman" w:cs="Times New Roman"/>
          <w:b/>
          <w:bCs/>
          <w:sz w:val="24"/>
          <w:szCs w:val="24"/>
        </w:rPr>
        <w:t xml:space="preserve"> </w:t>
      </w:r>
      <w:r w:rsidRPr="00F05442">
        <w:rPr>
          <w:rFonts w:ascii="Times New Roman" w:eastAsia="ヒラギノ角ゴ Pro W3" w:hAnsi="Times New Roman" w:cs="Times New Roman"/>
          <w:b/>
          <w:bCs/>
          <w:sz w:val="24"/>
          <w:szCs w:val="24"/>
        </w:rPr>
        <w:t xml:space="preserve">Decision Matrix </w:t>
      </w:r>
      <w:r w:rsidR="004F47FD" w:rsidRPr="00F05442">
        <w:rPr>
          <w:rFonts w:ascii="Times New Roman" w:eastAsia="ヒラギノ角ゴ Pro W3" w:hAnsi="Times New Roman" w:cs="Times New Roman"/>
          <w:b/>
          <w:bCs/>
          <w:sz w:val="24"/>
          <w:szCs w:val="24"/>
        </w:rPr>
        <w:t xml:space="preserve">Template </w:t>
      </w:r>
      <w:r w:rsidRPr="00F05442">
        <w:rPr>
          <w:rFonts w:ascii="Times New Roman" w:eastAsia="ヒラギノ角ゴ Pro W3" w:hAnsi="Times New Roman" w:cs="Times New Roman"/>
          <w:b/>
          <w:bCs/>
          <w:sz w:val="24"/>
          <w:szCs w:val="24"/>
        </w:rPr>
        <w:t>for Selection of Potential Partners</w:t>
      </w:r>
    </w:p>
    <w:p w:rsidR="00F05442" w:rsidRPr="00F05442" w:rsidRDefault="00F05442" w:rsidP="005121DF">
      <w:pPr>
        <w:spacing w:after="240"/>
        <w:contextualSpacing/>
        <w:jc w:val="center"/>
        <w:rPr>
          <w:rFonts w:ascii="Times New Roman" w:eastAsia="ヒラギノ角ゴ Pro W3" w:hAnsi="Times New Roman" w:cs="Times New Roman"/>
          <w:b/>
          <w:bCs/>
          <w:sz w:val="24"/>
          <w:szCs w:val="24"/>
        </w:rPr>
      </w:pPr>
    </w:p>
    <w:tbl>
      <w:tblPr>
        <w:tblW w:w="9724" w:type="dxa"/>
        <w:jc w:val="center"/>
        <w:tblLayout w:type="fixed"/>
        <w:tblLook w:val="0600" w:firstRow="0" w:lastRow="0" w:firstColumn="0" w:lastColumn="0" w:noHBand="1" w:noVBand="1"/>
      </w:tblPr>
      <w:tblGrid>
        <w:gridCol w:w="1607"/>
        <w:gridCol w:w="340"/>
        <w:gridCol w:w="465"/>
        <w:gridCol w:w="468"/>
        <w:gridCol w:w="509"/>
        <w:gridCol w:w="509"/>
        <w:gridCol w:w="602"/>
        <w:gridCol w:w="417"/>
        <w:gridCol w:w="758"/>
        <w:gridCol w:w="345"/>
        <w:gridCol w:w="679"/>
        <w:gridCol w:w="762"/>
        <w:gridCol w:w="836"/>
        <w:gridCol w:w="624"/>
        <w:gridCol w:w="803"/>
      </w:tblGrid>
      <w:tr w:rsidR="006515DA" w:rsidRPr="00C85E19" w:rsidTr="008376E7">
        <w:trPr>
          <w:trHeight w:val="507"/>
          <w:jc w:val="center"/>
        </w:trPr>
        <w:tc>
          <w:tcPr>
            <w:tcW w:w="160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rsidR="006515DA" w:rsidRPr="008376E7" w:rsidRDefault="006515DA" w:rsidP="005121DF">
            <w:pPr>
              <w:spacing w:line="240" w:lineRule="auto"/>
              <w:contextualSpacing/>
              <w:jc w:val="center"/>
              <w:rPr>
                <w:rFonts w:ascii="Times New Roman" w:hAnsi="Times New Roman" w:cs="Times New Roman"/>
                <w:b/>
                <w:sz w:val="20"/>
              </w:rPr>
            </w:pPr>
            <w:r w:rsidRPr="008376E7">
              <w:rPr>
                <w:rFonts w:ascii="Times New Roman" w:hAnsi="Times New Roman" w:cs="Times New Roman"/>
                <w:b/>
                <w:sz w:val="20"/>
              </w:rPr>
              <w:t>Success Factors</w:t>
            </w:r>
          </w:p>
        </w:tc>
        <w:tc>
          <w:tcPr>
            <w:tcW w:w="805"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rsidR="006515DA" w:rsidRPr="008376E7" w:rsidRDefault="006515DA" w:rsidP="005121DF">
            <w:pPr>
              <w:spacing w:line="240" w:lineRule="auto"/>
              <w:contextualSpacing/>
              <w:jc w:val="center"/>
              <w:rPr>
                <w:rFonts w:ascii="Times New Roman" w:hAnsi="Times New Roman" w:cs="Times New Roman"/>
                <w:b/>
                <w:sz w:val="18"/>
                <w:szCs w:val="18"/>
              </w:rPr>
            </w:pPr>
            <w:r w:rsidRPr="008376E7">
              <w:rPr>
                <w:rFonts w:ascii="Times New Roman" w:hAnsi="Times New Roman" w:cs="Times New Roman"/>
                <w:b/>
                <w:bCs/>
                <w:sz w:val="18"/>
                <w:szCs w:val="18"/>
              </w:rPr>
              <w:t>Positive Cash flow</w:t>
            </w:r>
          </w:p>
        </w:tc>
        <w:tc>
          <w:tcPr>
            <w:tcW w:w="977" w:type="dxa"/>
            <w:gridSpan w:val="2"/>
            <w:tcBorders>
              <w:top w:val="single" w:sz="6" w:space="0" w:color="000000"/>
              <w:left w:val="single" w:sz="6" w:space="0" w:color="000000"/>
              <w:bottom w:val="single" w:sz="6" w:space="0" w:color="000000"/>
              <w:right w:val="single" w:sz="6" w:space="0" w:color="000000"/>
            </w:tcBorders>
            <w:vAlign w:val="center"/>
          </w:tcPr>
          <w:p w:rsidR="006515DA" w:rsidRPr="008376E7" w:rsidRDefault="006515DA" w:rsidP="005121DF">
            <w:pPr>
              <w:spacing w:line="240" w:lineRule="auto"/>
              <w:contextualSpacing/>
              <w:jc w:val="center"/>
              <w:rPr>
                <w:rFonts w:ascii="Times New Roman" w:hAnsi="Times New Roman" w:cs="Times New Roman"/>
                <w:b/>
                <w:sz w:val="18"/>
                <w:szCs w:val="18"/>
              </w:rPr>
            </w:pPr>
            <w:r w:rsidRPr="008376E7">
              <w:rPr>
                <w:rFonts w:ascii="Times New Roman" w:hAnsi="Times New Roman" w:cs="Times New Roman"/>
                <w:b/>
                <w:bCs/>
                <w:sz w:val="18"/>
                <w:szCs w:val="18"/>
              </w:rPr>
              <w:t>Global market presence</w:t>
            </w:r>
          </w:p>
        </w:tc>
        <w:tc>
          <w:tcPr>
            <w:tcW w:w="1111"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rsidR="006515DA" w:rsidRPr="008376E7" w:rsidRDefault="006515DA" w:rsidP="005121DF">
            <w:pPr>
              <w:spacing w:line="240" w:lineRule="auto"/>
              <w:contextualSpacing/>
              <w:jc w:val="center"/>
              <w:rPr>
                <w:rFonts w:ascii="Times New Roman" w:hAnsi="Times New Roman" w:cs="Times New Roman"/>
                <w:b/>
                <w:sz w:val="18"/>
                <w:szCs w:val="18"/>
              </w:rPr>
            </w:pPr>
            <w:r w:rsidRPr="008376E7">
              <w:rPr>
                <w:rFonts w:ascii="Times New Roman" w:hAnsi="Times New Roman" w:cs="Times New Roman"/>
                <w:b/>
                <w:bCs/>
                <w:sz w:val="18"/>
                <w:szCs w:val="18"/>
              </w:rPr>
              <w:t>Content diabetes knowledge</w:t>
            </w:r>
          </w:p>
        </w:tc>
        <w:tc>
          <w:tcPr>
            <w:tcW w:w="1175" w:type="dxa"/>
            <w:gridSpan w:val="2"/>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spacing w:line="240" w:lineRule="auto"/>
              <w:contextualSpacing/>
              <w:jc w:val="center"/>
              <w:rPr>
                <w:rFonts w:ascii="Times New Roman" w:hAnsi="Times New Roman" w:cs="Times New Roman"/>
                <w:b/>
                <w:sz w:val="18"/>
                <w:szCs w:val="18"/>
              </w:rPr>
            </w:pPr>
            <w:r w:rsidRPr="008376E7">
              <w:rPr>
                <w:rFonts w:ascii="Times New Roman" w:hAnsi="Times New Roman" w:cs="Times New Roman"/>
                <w:b/>
                <w:bCs/>
                <w:sz w:val="18"/>
                <w:szCs w:val="18"/>
              </w:rPr>
              <w:t>Established HCP contacts</w:t>
            </w:r>
          </w:p>
        </w:tc>
        <w:tc>
          <w:tcPr>
            <w:tcW w:w="1024" w:type="dxa"/>
            <w:gridSpan w:val="2"/>
            <w:tcBorders>
              <w:top w:val="single" w:sz="6" w:space="0" w:color="000000"/>
              <w:left w:val="single" w:sz="6" w:space="0" w:color="000000"/>
              <w:bottom w:val="single" w:sz="6" w:space="0" w:color="000000"/>
              <w:right w:val="single" w:sz="6" w:space="0" w:color="000000"/>
            </w:tcBorders>
            <w:vAlign w:val="center"/>
          </w:tcPr>
          <w:p w:rsidR="006515DA" w:rsidRPr="008376E7" w:rsidRDefault="006515DA" w:rsidP="00BD2A84">
            <w:pPr>
              <w:spacing w:line="240" w:lineRule="auto"/>
              <w:contextualSpacing/>
              <w:jc w:val="center"/>
              <w:rPr>
                <w:rFonts w:ascii="Times New Roman" w:hAnsi="Times New Roman" w:cs="Times New Roman"/>
                <w:b/>
                <w:sz w:val="18"/>
                <w:szCs w:val="18"/>
              </w:rPr>
            </w:pPr>
            <w:r w:rsidRPr="008376E7">
              <w:rPr>
                <w:rFonts w:ascii="Times New Roman" w:hAnsi="Times New Roman" w:cs="Times New Roman"/>
                <w:b/>
                <w:bCs/>
                <w:sz w:val="18"/>
                <w:szCs w:val="18"/>
              </w:rPr>
              <w:t>U</w:t>
            </w:r>
            <w:r w:rsidR="005B1CC5" w:rsidRPr="008376E7">
              <w:rPr>
                <w:rFonts w:ascii="Times New Roman" w:hAnsi="Times New Roman" w:cs="Times New Roman"/>
                <w:b/>
                <w:bCs/>
                <w:sz w:val="18"/>
                <w:szCs w:val="18"/>
              </w:rPr>
              <w:t>.</w:t>
            </w:r>
            <w:r w:rsidRPr="008376E7">
              <w:rPr>
                <w:rFonts w:ascii="Times New Roman" w:hAnsi="Times New Roman" w:cs="Times New Roman"/>
                <w:b/>
                <w:bCs/>
                <w:sz w:val="18"/>
                <w:szCs w:val="18"/>
              </w:rPr>
              <w:t>S</w:t>
            </w:r>
            <w:r w:rsidR="005B1CC5" w:rsidRPr="008376E7">
              <w:rPr>
                <w:rFonts w:ascii="Times New Roman" w:hAnsi="Times New Roman" w:cs="Times New Roman"/>
                <w:b/>
                <w:bCs/>
                <w:sz w:val="18"/>
                <w:szCs w:val="18"/>
              </w:rPr>
              <w:t xml:space="preserve">. </w:t>
            </w:r>
            <w:r w:rsidRPr="008376E7">
              <w:rPr>
                <w:rFonts w:ascii="Times New Roman" w:hAnsi="Times New Roman" w:cs="Times New Roman"/>
                <w:b/>
                <w:bCs/>
                <w:sz w:val="18"/>
                <w:szCs w:val="18"/>
              </w:rPr>
              <w:t>market presence</w:t>
            </w:r>
          </w:p>
        </w:tc>
        <w:tc>
          <w:tcPr>
            <w:tcW w:w="1598" w:type="dxa"/>
            <w:gridSpan w:val="2"/>
            <w:tcBorders>
              <w:top w:val="single" w:sz="6" w:space="0" w:color="000000"/>
              <w:left w:val="single" w:sz="6" w:space="0" w:color="000000"/>
              <w:bottom w:val="single" w:sz="6" w:space="0" w:color="000000"/>
              <w:right w:val="single" w:sz="6" w:space="0" w:color="000000"/>
            </w:tcBorders>
            <w:vAlign w:val="center"/>
          </w:tcPr>
          <w:p w:rsidR="006515DA" w:rsidRPr="008376E7" w:rsidRDefault="006515DA" w:rsidP="005121DF">
            <w:pPr>
              <w:tabs>
                <w:tab w:val="left" w:pos="540"/>
              </w:tabs>
              <w:spacing w:line="240" w:lineRule="auto"/>
              <w:contextualSpacing/>
              <w:jc w:val="center"/>
              <w:rPr>
                <w:rFonts w:ascii="Times New Roman" w:eastAsia="ヒラギノ角ゴ Pro W3" w:hAnsi="Times New Roman" w:cs="Times New Roman"/>
                <w:b/>
                <w:bCs/>
                <w:sz w:val="18"/>
                <w:szCs w:val="18"/>
              </w:rPr>
            </w:pPr>
            <w:r w:rsidRPr="008376E7">
              <w:rPr>
                <w:rFonts w:ascii="Times New Roman" w:eastAsia="ヒラギノ角ゴ Pro W3" w:hAnsi="Times New Roman" w:cs="Times New Roman"/>
                <w:b/>
                <w:bCs/>
                <w:sz w:val="18"/>
                <w:szCs w:val="18"/>
              </w:rPr>
              <w:t>No competing diabetes products</w:t>
            </w:r>
          </w:p>
        </w:tc>
        <w:tc>
          <w:tcPr>
            <w:tcW w:w="1426" w:type="dxa"/>
            <w:gridSpan w:val="2"/>
            <w:tcBorders>
              <w:top w:val="single" w:sz="6" w:space="0" w:color="000000"/>
              <w:left w:val="single" w:sz="6" w:space="0" w:color="000000"/>
              <w:bottom w:val="single" w:sz="6" w:space="0" w:color="000000"/>
              <w:right w:val="single" w:sz="6" w:space="0" w:color="000000"/>
            </w:tcBorders>
            <w:vAlign w:val="center"/>
          </w:tcPr>
          <w:p w:rsidR="006515DA" w:rsidRPr="008376E7" w:rsidRDefault="006515DA" w:rsidP="005121DF">
            <w:pPr>
              <w:tabs>
                <w:tab w:val="left" w:pos="540"/>
              </w:tabs>
              <w:spacing w:line="240" w:lineRule="auto"/>
              <w:contextualSpacing/>
              <w:jc w:val="center"/>
              <w:rPr>
                <w:rFonts w:ascii="Times New Roman" w:eastAsia="ヒラギノ角ゴ Pro W3" w:hAnsi="Times New Roman" w:cs="Times New Roman"/>
                <w:b/>
                <w:bCs/>
                <w:sz w:val="18"/>
                <w:szCs w:val="18"/>
              </w:rPr>
            </w:pPr>
            <w:r w:rsidRPr="008376E7">
              <w:rPr>
                <w:rFonts w:ascii="Times New Roman" w:eastAsia="ヒラギノ角ゴ Pro W3" w:hAnsi="Times New Roman" w:cs="Times New Roman"/>
                <w:b/>
                <w:bCs/>
                <w:sz w:val="18"/>
                <w:szCs w:val="18"/>
              </w:rPr>
              <w:t>Total Scores</w:t>
            </w:r>
          </w:p>
        </w:tc>
      </w:tr>
      <w:tr w:rsidR="006515DA" w:rsidRPr="00C85E19" w:rsidTr="008376E7">
        <w:trPr>
          <w:trHeight w:val="165"/>
          <w:jc w:val="center"/>
        </w:trPr>
        <w:tc>
          <w:tcPr>
            <w:tcW w:w="160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rsidR="008376E7" w:rsidRDefault="006515DA" w:rsidP="005121DF">
            <w:pPr>
              <w:spacing w:line="240" w:lineRule="auto"/>
              <w:contextualSpacing/>
              <w:rPr>
                <w:rFonts w:ascii="Times New Roman" w:hAnsi="Times New Roman" w:cs="Times New Roman"/>
                <w:b/>
                <w:sz w:val="20"/>
              </w:rPr>
            </w:pPr>
            <w:r w:rsidRPr="008376E7">
              <w:rPr>
                <w:rFonts w:ascii="Times New Roman" w:hAnsi="Times New Roman" w:cs="Times New Roman"/>
                <w:b/>
                <w:sz w:val="20"/>
              </w:rPr>
              <w:t>Company/</w:t>
            </w:r>
          </w:p>
          <w:p w:rsidR="006515DA" w:rsidRPr="008376E7" w:rsidRDefault="006515DA" w:rsidP="005121DF">
            <w:pPr>
              <w:spacing w:line="240" w:lineRule="auto"/>
              <w:contextualSpacing/>
              <w:rPr>
                <w:rFonts w:ascii="Times New Roman" w:hAnsi="Times New Roman" w:cs="Times New Roman"/>
                <w:b/>
                <w:sz w:val="20"/>
              </w:rPr>
            </w:pPr>
            <w:r w:rsidRPr="008376E7">
              <w:rPr>
                <w:rFonts w:ascii="Times New Roman" w:hAnsi="Times New Roman" w:cs="Times New Roman"/>
                <w:b/>
                <w:sz w:val="20"/>
              </w:rPr>
              <w:t>Weight</w:t>
            </w:r>
          </w:p>
        </w:tc>
        <w:tc>
          <w:tcPr>
            <w:tcW w:w="805"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rsidR="006515DA" w:rsidRPr="008376E7" w:rsidRDefault="006515DA" w:rsidP="005121DF">
            <w:pPr>
              <w:spacing w:line="240" w:lineRule="auto"/>
              <w:contextualSpacing/>
              <w:jc w:val="center"/>
              <w:rPr>
                <w:rFonts w:ascii="Times New Roman" w:hAnsi="Times New Roman" w:cs="Times New Roman"/>
                <w:b/>
                <w:bCs/>
                <w:sz w:val="20"/>
              </w:rPr>
            </w:pPr>
            <w:r w:rsidRPr="008376E7">
              <w:rPr>
                <w:rFonts w:ascii="Times New Roman" w:hAnsi="Times New Roman" w:cs="Times New Roman"/>
                <w:b/>
                <w:bCs/>
                <w:sz w:val="20"/>
              </w:rPr>
              <w:t>1</w:t>
            </w:r>
          </w:p>
        </w:tc>
        <w:tc>
          <w:tcPr>
            <w:tcW w:w="977" w:type="dxa"/>
            <w:gridSpan w:val="2"/>
            <w:tcBorders>
              <w:top w:val="single" w:sz="6" w:space="0" w:color="000000"/>
              <w:left w:val="single" w:sz="6" w:space="0" w:color="000000"/>
              <w:bottom w:val="single" w:sz="6" w:space="0" w:color="000000"/>
              <w:right w:val="single" w:sz="6" w:space="0" w:color="000000"/>
            </w:tcBorders>
            <w:vAlign w:val="center"/>
          </w:tcPr>
          <w:p w:rsidR="006515DA" w:rsidRPr="008376E7" w:rsidRDefault="006515DA" w:rsidP="005121DF">
            <w:pPr>
              <w:spacing w:line="240" w:lineRule="auto"/>
              <w:contextualSpacing/>
              <w:jc w:val="center"/>
              <w:rPr>
                <w:rFonts w:ascii="Times New Roman" w:hAnsi="Times New Roman" w:cs="Times New Roman"/>
                <w:b/>
                <w:bCs/>
                <w:sz w:val="20"/>
              </w:rPr>
            </w:pPr>
            <w:r w:rsidRPr="008376E7">
              <w:rPr>
                <w:rFonts w:ascii="Times New Roman" w:hAnsi="Times New Roman" w:cs="Times New Roman"/>
                <w:b/>
                <w:bCs/>
                <w:sz w:val="20"/>
              </w:rPr>
              <w:t>2</w:t>
            </w:r>
          </w:p>
        </w:tc>
        <w:tc>
          <w:tcPr>
            <w:tcW w:w="1111"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rsidR="006515DA" w:rsidRPr="008376E7" w:rsidRDefault="006515DA" w:rsidP="005121DF">
            <w:pPr>
              <w:spacing w:line="240" w:lineRule="auto"/>
              <w:contextualSpacing/>
              <w:jc w:val="center"/>
              <w:rPr>
                <w:rFonts w:ascii="Times New Roman" w:hAnsi="Times New Roman" w:cs="Times New Roman"/>
                <w:b/>
                <w:bCs/>
                <w:sz w:val="20"/>
              </w:rPr>
            </w:pPr>
            <w:r w:rsidRPr="008376E7">
              <w:rPr>
                <w:rFonts w:ascii="Times New Roman" w:hAnsi="Times New Roman" w:cs="Times New Roman"/>
                <w:b/>
                <w:bCs/>
                <w:sz w:val="20"/>
              </w:rPr>
              <w:t>3</w:t>
            </w:r>
          </w:p>
        </w:tc>
        <w:tc>
          <w:tcPr>
            <w:tcW w:w="1175" w:type="dxa"/>
            <w:gridSpan w:val="2"/>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spacing w:line="240" w:lineRule="auto"/>
              <w:contextualSpacing/>
              <w:jc w:val="center"/>
              <w:rPr>
                <w:rFonts w:ascii="Times New Roman" w:hAnsi="Times New Roman" w:cs="Times New Roman"/>
                <w:b/>
                <w:bCs/>
                <w:sz w:val="20"/>
              </w:rPr>
            </w:pPr>
            <w:r w:rsidRPr="008376E7">
              <w:rPr>
                <w:rFonts w:ascii="Times New Roman" w:hAnsi="Times New Roman" w:cs="Times New Roman"/>
                <w:b/>
                <w:bCs/>
                <w:sz w:val="20"/>
              </w:rPr>
              <w:t>4</w:t>
            </w:r>
          </w:p>
        </w:tc>
        <w:tc>
          <w:tcPr>
            <w:tcW w:w="1024" w:type="dxa"/>
            <w:gridSpan w:val="2"/>
            <w:tcBorders>
              <w:top w:val="single" w:sz="6" w:space="0" w:color="000000"/>
              <w:left w:val="single" w:sz="6" w:space="0" w:color="000000"/>
              <w:bottom w:val="single" w:sz="6" w:space="0" w:color="000000"/>
              <w:right w:val="single" w:sz="6" w:space="0" w:color="000000"/>
            </w:tcBorders>
            <w:vAlign w:val="center"/>
          </w:tcPr>
          <w:p w:rsidR="006515DA" w:rsidRPr="008376E7" w:rsidRDefault="006515DA" w:rsidP="005121DF">
            <w:pPr>
              <w:spacing w:line="240" w:lineRule="auto"/>
              <w:contextualSpacing/>
              <w:jc w:val="center"/>
              <w:rPr>
                <w:rFonts w:ascii="Times New Roman" w:hAnsi="Times New Roman" w:cs="Times New Roman"/>
                <w:b/>
                <w:bCs/>
                <w:sz w:val="20"/>
              </w:rPr>
            </w:pPr>
            <w:r w:rsidRPr="008376E7">
              <w:rPr>
                <w:rFonts w:ascii="Times New Roman" w:hAnsi="Times New Roman" w:cs="Times New Roman"/>
                <w:b/>
                <w:bCs/>
                <w:sz w:val="20"/>
              </w:rPr>
              <w:t>5</w:t>
            </w:r>
          </w:p>
        </w:tc>
        <w:tc>
          <w:tcPr>
            <w:tcW w:w="1598" w:type="dxa"/>
            <w:gridSpan w:val="2"/>
            <w:tcBorders>
              <w:top w:val="single" w:sz="6" w:space="0" w:color="000000"/>
              <w:left w:val="single" w:sz="6" w:space="0" w:color="000000"/>
              <w:bottom w:val="single" w:sz="6" w:space="0" w:color="000000"/>
              <w:right w:val="single" w:sz="6" w:space="0" w:color="000000"/>
            </w:tcBorders>
            <w:vAlign w:val="center"/>
          </w:tcPr>
          <w:p w:rsidR="006515DA" w:rsidRPr="008376E7" w:rsidRDefault="006515DA" w:rsidP="005121DF">
            <w:pPr>
              <w:tabs>
                <w:tab w:val="left" w:pos="540"/>
              </w:tabs>
              <w:spacing w:line="240" w:lineRule="auto"/>
              <w:contextualSpacing/>
              <w:jc w:val="center"/>
              <w:rPr>
                <w:rFonts w:ascii="Times New Roman" w:eastAsia="ヒラギノ角ゴ Pro W3" w:hAnsi="Times New Roman" w:cs="Times New Roman"/>
                <w:b/>
                <w:bCs/>
                <w:sz w:val="20"/>
              </w:rPr>
            </w:pPr>
            <w:r w:rsidRPr="008376E7">
              <w:rPr>
                <w:rFonts w:ascii="Times New Roman" w:eastAsia="ヒラギノ角ゴ Pro W3" w:hAnsi="Times New Roman" w:cs="Times New Roman"/>
                <w:b/>
                <w:bCs/>
                <w:sz w:val="20"/>
              </w:rPr>
              <w:t>6</w:t>
            </w:r>
          </w:p>
        </w:tc>
        <w:tc>
          <w:tcPr>
            <w:tcW w:w="1426" w:type="dxa"/>
            <w:gridSpan w:val="2"/>
            <w:tcBorders>
              <w:top w:val="single" w:sz="6" w:space="0" w:color="000000"/>
              <w:left w:val="single" w:sz="6" w:space="0" w:color="000000"/>
              <w:bottom w:val="single" w:sz="6" w:space="0" w:color="000000"/>
              <w:right w:val="single" w:sz="6" w:space="0" w:color="000000"/>
            </w:tcBorders>
            <w:vAlign w:val="center"/>
          </w:tcPr>
          <w:p w:rsidR="006515DA" w:rsidRPr="008376E7" w:rsidRDefault="006515DA" w:rsidP="005121DF">
            <w:pPr>
              <w:tabs>
                <w:tab w:val="left" w:pos="540"/>
              </w:tabs>
              <w:spacing w:line="240" w:lineRule="auto"/>
              <w:contextualSpacing/>
              <w:rPr>
                <w:rFonts w:ascii="Times New Roman" w:eastAsia="ヒラギノ角ゴ Pro W3" w:hAnsi="Times New Roman" w:cs="Times New Roman"/>
                <w:b/>
                <w:bCs/>
                <w:sz w:val="20"/>
              </w:rPr>
            </w:pPr>
            <w:r w:rsidRPr="008376E7">
              <w:rPr>
                <w:rFonts w:ascii="Times New Roman" w:eastAsia="ヒラギノ角ゴ Pro W3" w:hAnsi="Times New Roman" w:cs="Times New Roman"/>
                <w:b/>
                <w:bCs/>
                <w:sz w:val="20"/>
              </w:rPr>
              <w:t>Score   Rank</w:t>
            </w:r>
          </w:p>
        </w:tc>
      </w:tr>
      <w:tr w:rsidR="006515DA" w:rsidRPr="00C85E19" w:rsidTr="008376E7">
        <w:trPr>
          <w:trHeight w:val="233"/>
          <w:jc w:val="center"/>
        </w:trPr>
        <w:tc>
          <w:tcPr>
            <w:tcW w:w="160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515DA" w:rsidRPr="008376E7" w:rsidRDefault="006515DA" w:rsidP="005121DF">
            <w:pPr>
              <w:spacing w:line="240" w:lineRule="auto"/>
              <w:contextualSpacing/>
              <w:rPr>
                <w:rFonts w:ascii="Times New Roman" w:hAnsi="Times New Roman" w:cs="Times New Roman"/>
                <w:sz w:val="18"/>
                <w:szCs w:val="18"/>
              </w:rPr>
            </w:pPr>
            <w:r w:rsidRPr="008376E7">
              <w:rPr>
                <w:rFonts w:ascii="Times New Roman" w:hAnsi="Times New Roman" w:cs="Times New Roman"/>
                <w:sz w:val="18"/>
                <w:szCs w:val="18"/>
              </w:rPr>
              <w:t>Johnson &amp; Johnson</w:t>
            </w:r>
          </w:p>
        </w:tc>
        <w:tc>
          <w:tcPr>
            <w:tcW w:w="3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515DA" w:rsidRPr="008376E7" w:rsidRDefault="006515DA" w:rsidP="005121DF">
            <w:pPr>
              <w:spacing w:line="240" w:lineRule="auto"/>
              <w:contextualSpacing/>
              <w:rPr>
                <w:rFonts w:ascii="Times New Roman" w:hAnsi="Times New Roman" w:cs="Times New Roman"/>
                <w:sz w:val="20"/>
              </w:rPr>
            </w:pPr>
          </w:p>
        </w:tc>
        <w:tc>
          <w:tcPr>
            <w:tcW w:w="465"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spacing w:line="240" w:lineRule="auto"/>
              <w:contextualSpacing/>
              <w:rPr>
                <w:rFonts w:ascii="Times New Roman" w:hAnsi="Times New Roman" w:cs="Times New Roman"/>
                <w:sz w:val="20"/>
              </w:rPr>
            </w:pPr>
          </w:p>
        </w:tc>
        <w:tc>
          <w:tcPr>
            <w:tcW w:w="468"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spacing w:line="240" w:lineRule="auto"/>
              <w:contextualSpacing/>
              <w:rPr>
                <w:rFonts w:ascii="Times New Roman" w:hAnsi="Times New Roman" w:cs="Times New Roman"/>
                <w:sz w:val="20"/>
              </w:rPr>
            </w:pPr>
          </w:p>
        </w:tc>
        <w:tc>
          <w:tcPr>
            <w:tcW w:w="509"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spacing w:line="240" w:lineRule="auto"/>
              <w:contextualSpacing/>
              <w:rPr>
                <w:rFonts w:ascii="Times New Roman" w:hAnsi="Times New Roman" w:cs="Times New Roman"/>
                <w:sz w:val="20"/>
              </w:rPr>
            </w:pPr>
          </w:p>
        </w:tc>
        <w:tc>
          <w:tcPr>
            <w:tcW w:w="50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515DA" w:rsidRPr="008376E7" w:rsidRDefault="006515DA" w:rsidP="005121DF">
            <w:pPr>
              <w:spacing w:line="240" w:lineRule="auto"/>
              <w:contextualSpacing/>
              <w:rPr>
                <w:rFonts w:ascii="Times New Roman" w:hAnsi="Times New Roman" w:cs="Times New Roman"/>
                <w:sz w:val="20"/>
              </w:rPr>
            </w:pPr>
          </w:p>
        </w:tc>
        <w:tc>
          <w:tcPr>
            <w:tcW w:w="602"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spacing w:line="240" w:lineRule="auto"/>
              <w:contextualSpacing/>
              <w:rPr>
                <w:rFonts w:ascii="Times New Roman" w:hAnsi="Times New Roman" w:cs="Times New Roman"/>
                <w:sz w:val="20"/>
              </w:rPr>
            </w:pPr>
          </w:p>
        </w:tc>
        <w:tc>
          <w:tcPr>
            <w:tcW w:w="417"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spacing w:line="240" w:lineRule="auto"/>
              <w:contextualSpacing/>
              <w:rPr>
                <w:rFonts w:ascii="Times New Roman" w:hAnsi="Times New Roman" w:cs="Times New Roman"/>
                <w:sz w:val="20"/>
              </w:rPr>
            </w:pPr>
          </w:p>
        </w:tc>
        <w:tc>
          <w:tcPr>
            <w:tcW w:w="758"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spacing w:line="240" w:lineRule="auto"/>
              <w:contextualSpacing/>
              <w:rPr>
                <w:rFonts w:ascii="Times New Roman" w:hAnsi="Times New Roman" w:cs="Times New Roman"/>
                <w:sz w:val="20"/>
              </w:rPr>
            </w:pPr>
          </w:p>
        </w:tc>
        <w:tc>
          <w:tcPr>
            <w:tcW w:w="345"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spacing w:line="240" w:lineRule="auto"/>
              <w:contextualSpacing/>
              <w:rPr>
                <w:rFonts w:ascii="Times New Roman" w:hAnsi="Times New Roman" w:cs="Times New Roman"/>
                <w:sz w:val="20"/>
              </w:rPr>
            </w:pPr>
          </w:p>
        </w:tc>
        <w:tc>
          <w:tcPr>
            <w:tcW w:w="679"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spacing w:line="240" w:lineRule="auto"/>
              <w:contextualSpacing/>
              <w:rPr>
                <w:rFonts w:ascii="Times New Roman" w:hAnsi="Times New Roman" w:cs="Times New Roman"/>
                <w:sz w:val="20"/>
              </w:rPr>
            </w:pPr>
          </w:p>
        </w:tc>
        <w:tc>
          <w:tcPr>
            <w:tcW w:w="762"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tabs>
                <w:tab w:val="left" w:pos="540"/>
              </w:tabs>
              <w:spacing w:line="240" w:lineRule="auto"/>
              <w:contextualSpacing/>
              <w:rPr>
                <w:rFonts w:ascii="Times New Roman" w:eastAsia="ヒラギノ角ゴ Pro W3" w:hAnsi="Times New Roman" w:cs="Times New Roman"/>
                <w:bCs/>
                <w:sz w:val="20"/>
              </w:rPr>
            </w:pPr>
          </w:p>
        </w:tc>
        <w:tc>
          <w:tcPr>
            <w:tcW w:w="836"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tabs>
                <w:tab w:val="left" w:pos="540"/>
              </w:tabs>
              <w:spacing w:line="240" w:lineRule="auto"/>
              <w:contextualSpacing/>
              <w:rPr>
                <w:rFonts w:ascii="Times New Roman" w:eastAsia="ヒラギノ角ゴ Pro W3" w:hAnsi="Times New Roman" w:cs="Times New Roman"/>
                <w:bCs/>
                <w:sz w:val="20"/>
              </w:rPr>
            </w:pPr>
          </w:p>
        </w:tc>
        <w:tc>
          <w:tcPr>
            <w:tcW w:w="624"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tabs>
                <w:tab w:val="left" w:pos="540"/>
              </w:tabs>
              <w:spacing w:line="240" w:lineRule="auto"/>
              <w:contextualSpacing/>
              <w:rPr>
                <w:rFonts w:ascii="Times New Roman" w:eastAsia="ヒラギノ角ゴ Pro W3" w:hAnsi="Times New Roman" w:cs="Times New Roman"/>
                <w:bCs/>
                <w:sz w:val="20"/>
              </w:rPr>
            </w:pPr>
          </w:p>
        </w:tc>
        <w:tc>
          <w:tcPr>
            <w:tcW w:w="803"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tabs>
                <w:tab w:val="left" w:pos="540"/>
              </w:tabs>
              <w:spacing w:line="240" w:lineRule="auto"/>
              <w:contextualSpacing/>
              <w:rPr>
                <w:rFonts w:ascii="Times New Roman" w:eastAsia="ヒラギノ角ゴ Pro W3" w:hAnsi="Times New Roman" w:cs="Times New Roman"/>
                <w:bCs/>
                <w:sz w:val="20"/>
              </w:rPr>
            </w:pPr>
          </w:p>
        </w:tc>
      </w:tr>
      <w:tr w:rsidR="006515DA" w:rsidRPr="00C85E19" w:rsidTr="008376E7">
        <w:trPr>
          <w:trHeight w:val="252"/>
          <w:jc w:val="center"/>
        </w:trPr>
        <w:tc>
          <w:tcPr>
            <w:tcW w:w="160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515DA" w:rsidRPr="008376E7" w:rsidRDefault="006515DA" w:rsidP="005121DF">
            <w:pPr>
              <w:spacing w:line="240" w:lineRule="auto"/>
              <w:contextualSpacing/>
              <w:rPr>
                <w:rFonts w:ascii="Times New Roman" w:hAnsi="Times New Roman" w:cs="Times New Roman"/>
                <w:sz w:val="18"/>
                <w:szCs w:val="18"/>
              </w:rPr>
            </w:pPr>
            <w:r w:rsidRPr="008376E7">
              <w:rPr>
                <w:rFonts w:ascii="Times New Roman" w:hAnsi="Times New Roman" w:cs="Times New Roman"/>
                <w:sz w:val="18"/>
                <w:szCs w:val="18"/>
              </w:rPr>
              <w:t>Novartis</w:t>
            </w:r>
          </w:p>
        </w:tc>
        <w:tc>
          <w:tcPr>
            <w:tcW w:w="3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515DA" w:rsidRPr="008376E7" w:rsidRDefault="006515DA" w:rsidP="005121DF">
            <w:pPr>
              <w:spacing w:line="240" w:lineRule="auto"/>
              <w:contextualSpacing/>
              <w:rPr>
                <w:rFonts w:ascii="Times New Roman" w:hAnsi="Times New Roman" w:cs="Times New Roman"/>
                <w:sz w:val="20"/>
              </w:rPr>
            </w:pPr>
          </w:p>
        </w:tc>
        <w:tc>
          <w:tcPr>
            <w:tcW w:w="465"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spacing w:line="240" w:lineRule="auto"/>
              <w:contextualSpacing/>
              <w:rPr>
                <w:rFonts w:ascii="Times New Roman" w:hAnsi="Times New Roman" w:cs="Times New Roman"/>
                <w:sz w:val="20"/>
              </w:rPr>
            </w:pPr>
          </w:p>
        </w:tc>
        <w:tc>
          <w:tcPr>
            <w:tcW w:w="468"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spacing w:line="240" w:lineRule="auto"/>
              <w:contextualSpacing/>
              <w:rPr>
                <w:rFonts w:ascii="Times New Roman" w:hAnsi="Times New Roman" w:cs="Times New Roman"/>
                <w:sz w:val="20"/>
              </w:rPr>
            </w:pPr>
          </w:p>
        </w:tc>
        <w:tc>
          <w:tcPr>
            <w:tcW w:w="509"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spacing w:line="240" w:lineRule="auto"/>
              <w:contextualSpacing/>
              <w:rPr>
                <w:rFonts w:ascii="Times New Roman" w:hAnsi="Times New Roman" w:cs="Times New Roman"/>
                <w:sz w:val="20"/>
              </w:rPr>
            </w:pPr>
          </w:p>
        </w:tc>
        <w:tc>
          <w:tcPr>
            <w:tcW w:w="50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515DA" w:rsidRPr="008376E7" w:rsidRDefault="006515DA" w:rsidP="005121DF">
            <w:pPr>
              <w:spacing w:line="240" w:lineRule="auto"/>
              <w:contextualSpacing/>
              <w:rPr>
                <w:rFonts w:ascii="Times New Roman" w:hAnsi="Times New Roman" w:cs="Times New Roman"/>
                <w:sz w:val="20"/>
              </w:rPr>
            </w:pPr>
          </w:p>
        </w:tc>
        <w:tc>
          <w:tcPr>
            <w:tcW w:w="602"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spacing w:line="240" w:lineRule="auto"/>
              <w:contextualSpacing/>
              <w:rPr>
                <w:rFonts w:ascii="Times New Roman" w:hAnsi="Times New Roman" w:cs="Times New Roman"/>
                <w:sz w:val="20"/>
              </w:rPr>
            </w:pPr>
          </w:p>
        </w:tc>
        <w:tc>
          <w:tcPr>
            <w:tcW w:w="417"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spacing w:line="240" w:lineRule="auto"/>
              <w:contextualSpacing/>
              <w:rPr>
                <w:rFonts w:ascii="Times New Roman" w:hAnsi="Times New Roman" w:cs="Times New Roman"/>
                <w:sz w:val="20"/>
              </w:rPr>
            </w:pPr>
          </w:p>
        </w:tc>
        <w:tc>
          <w:tcPr>
            <w:tcW w:w="758"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spacing w:line="240" w:lineRule="auto"/>
              <w:contextualSpacing/>
              <w:rPr>
                <w:rFonts w:ascii="Times New Roman" w:hAnsi="Times New Roman" w:cs="Times New Roman"/>
                <w:sz w:val="20"/>
              </w:rPr>
            </w:pPr>
          </w:p>
        </w:tc>
        <w:tc>
          <w:tcPr>
            <w:tcW w:w="345"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spacing w:line="240" w:lineRule="auto"/>
              <w:contextualSpacing/>
              <w:rPr>
                <w:rFonts w:ascii="Times New Roman" w:hAnsi="Times New Roman" w:cs="Times New Roman"/>
                <w:sz w:val="20"/>
              </w:rPr>
            </w:pPr>
          </w:p>
        </w:tc>
        <w:tc>
          <w:tcPr>
            <w:tcW w:w="679"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spacing w:line="240" w:lineRule="auto"/>
              <w:contextualSpacing/>
              <w:rPr>
                <w:rFonts w:ascii="Times New Roman" w:hAnsi="Times New Roman" w:cs="Times New Roman"/>
                <w:sz w:val="20"/>
              </w:rPr>
            </w:pPr>
          </w:p>
        </w:tc>
        <w:tc>
          <w:tcPr>
            <w:tcW w:w="762"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tabs>
                <w:tab w:val="left" w:pos="540"/>
              </w:tabs>
              <w:spacing w:line="240" w:lineRule="auto"/>
              <w:contextualSpacing/>
              <w:rPr>
                <w:rFonts w:ascii="Times New Roman" w:eastAsia="ヒラギノ角ゴ Pro W3" w:hAnsi="Times New Roman" w:cs="Times New Roman"/>
                <w:bCs/>
                <w:sz w:val="20"/>
              </w:rPr>
            </w:pPr>
          </w:p>
        </w:tc>
        <w:tc>
          <w:tcPr>
            <w:tcW w:w="836"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tabs>
                <w:tab w:val="left" w:pos="540"/>
              </w:tabs>
              <w:spacing w:line="240" w:lineRule="auto"/>
              <w:contextualSpacing/>
              <w:rPr>
                <w:rFonts w:ascii="Times New Roman" w:eastAsia="ヒラギノ角ゴ Pro W3" w:hAnsi="Times New Roman" w:cs="Times New Roman"/>
                <w:bCs/>
                <w:sz w:val="20"/>
              </w:rPr>
            </w:pPr>
          </w:p>
        </w:tc>
        <w:tc>
          <w:tcPr>
            <w:tcW w:w="624"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tabs>
                <w:tab w:val="left" w:pos="540"/>
              </w:tabs>
              <w:spacing w:line="240" w:lineRule="auto"/>
              <w:contextualSpacing/>
              <w:rPr>
                <w:rFonts w:ascii="Times New Roman" w:eastAsia="ヒラギノ角ゴ Pro W3" w:hAnsi="Times New Roman" w:cs="Times New Roman"/>
                <w:bCs/>
                <w:sz w:val="20"/>
              </w:rPr>
            </w:pPr>
          </w:p>
        </w:tc>
        <w:tc>
          <w:tcPr>
            <w:tcW w:w="803"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tabs>
                <w:tab w:val="left" w:pos="540"/>
              </w:tabs>
              <w:spacing w:line="240" w:lineRule="auto"/>
              <w:contextualSpacing/>
              <w:rPr>
                <w:rFonts w:ascii="Times New Roman" w:eastAsia="ヒラギノ角ゴ Pro W3" w:hAnsi="Times New Roman" w:cs="Times New Roman"/>
                <w:bCs/>
                <w:sz w:val="20"/>
              </w:rPr>
            </w:pPr>
          </w:p>
        </w:tc>
      </w:tr>
      <w:tr w:rsidR="006515DA" w:rsidRPr="00C85E19" w:rsidTr="008376E7">
        <w:trPr>
          <w:trHeight w:val="141"/>
          <w:jc w:val="center"/>
        </w:trPr>
        <w:tc>
          <w:tcPr>
            <w:tcW w:w="160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515DA" w:rsidRPr="008376E7" w:rsidRDefault="006515DA" w:rsidP="005121DF">
            <w:pPr>
              <w:spacing w:line="240" w:lineRule="auto"/>
              <w:contextualSpacing/>
              <w:rPr>
                <w:rFonts w:ascii="Times New Roman" w:hAnsi="Times New Roman" w:cs="Times New Roman"/>
                <w:sz w:val="18"/>
                <w:szCs w:val="18"/>
              </w:rPr>
            </w:pPr>
            <w:r w:rsidRPr="008376E7">
              <w:rPr>
                <w:rFonts w:ascii="Times New Roman" w:hAnsi="Times New Roman" w:cs="Times New Roman"/>
                <w:sz w:val="18"/>
                <w:szCs w:val="18"/>
              </w:rPr>
              <w:t>Roche</w:t>
            </w:r>
          </w:p>
        </w:tc>
        <w:tc>
          <w:tcPr>
            <w:tcW w:w="3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515DA" w:rsidRPr="008376E7" w:rsidRDefault="006515DA" w:rsidP="005121DF">
            <w:pPr>
              <w:spacing w:line="240" w:lineRule="auto"/>
              <w:contextualSpacing/>
              <w:rPr>
                <w:rFonts w:ascii="Times New Roman" w:hAnsi="Times New Roman" w:cs="Times New Roman"/>
                <w:sz w:val="20"/>
              </w:rPr>
            </w:pPr>
          </w:p>
        </w:tc>
        <w:tc>
          <w:tcPr>
            <w:tcW w:w="465"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spacing w:line="240" w:lineRule="auto"/>
              <w:contextualSpacing/>
              <w:rPr>
                <w:rFonts w:ascii="Times New Roman" w:hAnsi="Times New Roman" w:cs="Times New Roman"/>
                <w:sz w:val="20"/>
              </w:rPr>
            </w:pPr>
          </w:p>
        </w:tc>
        <w:tc>
          <w:tcPr>
            <w:tcW w:w="468"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spacing w:line="240" w:lineRule="auto"/>
              <w:contextualSpacing/>
              <w:rPr>
                <w:rFonts w:ascii="Times New Roman" w:hAnsi="Times New Roman" w:cs="Times New Roman"/>
                <w:sz w:val="20"/>
              </w:rPr>
            </w:pPr>
          </w:p>
        </w:tc>
        <w:tc>
          <w:tcPr>
            <w:tcW w:w="509"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spacing w:line="240" w:lineRule="auto"/>
              <w:contextualSpacing/>
              <w:rPr>
                <w:rFonts w:ascii="Times New Roman" w:hAnsi="Times New Roman" w:cs="Times New Roman"/>
                <w:sz w:val="20"/>
              </w:rPr>
            </w:pPr>
          </w:p>
        </w:tc>
        <w:tc>
          <w:tcPr>
            <w:tcW w:w="50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515DA" w:rsidRPr="008376E7" w:rsidRDefault="006515DA" w:rsidP="005121DF">
            <w:pPr>
              <w:spacing w:line="240" w:lineRule="auto"/>
              <w:contextualSpacing/>
              <w:rPr>
                <w:rFonts w:ascii="Times New Roman" w:hAnsi="Times New Roman" w:cs="Times New Roman"/>
                <w:sz w:val="20"/>
              </w:rPr>
            </w:pPr>
          </w:p>
        </w:tc>
        <w:tc>
          <w:tcPr>
            <w:tcW w:w="602"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spacing w:line="240" w:lineRule="auto"/>
              <w:contextualSpacing/>
              <w:rPr>
                <w:rFonts w:ascii="Times New Roman" w:hAnsi="Times New Roman" w:cs="Times New Roman"/>
                <w:sz w:val="20"/>
              </w:rPr>
            </w:pPr>
          </w:p>
        </w:tc>
        <w:tc>
          <w:tcPr>
            <w:tcW w:w="417"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spacing w:line="240" w:lineRule="auto"/>
              <w:contextualSpacing/>
              <w:rPr>
                <w:rFonts w:ascii="Times New Roman" w:hAnsi="Times New Roman" w:cs="Times New Roman"/>
                <w:sz w:val="20"/>
              </w:rPr>
            </w:pPr>
          </w:p>
        </w:tc>
        <w:tc>
          <w:tcPr>
            <w:tcW w:w="758"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spacing w:line="240" w:lineRule="auto"/>
              <w:contextualSpacing/>
              <w:rPr>
                <w:rFonts w:ascii="Times New Roman" w:hAnsi="Times New Roman" w:cs="Times New Roman"/>
                <w:sz w:val="20"/>
              </w:rPr>
            </w:pPr>
          </w:p>
        </w:tc>
        <w:tc>
          <w:tcPr>
            <w:tcW w:w="345"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spacing w:line="240" w:lineRule="auto"/>
              <w:contextualSpacing/>
              <w:rPr>
                <w:rFonts w:ascii="Times New Roman" w:hAnsi="Times New Roman" w:cs="Times New Roman"/>
                <w:sz w:val="20"/>
              </w:rPr>
            </w:pPr>
          </w:p>
        </w:tc>
        <w:tc>
          <w:tcPr>
            <w:tcW w:w="679"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spacing w:line="240" w:lineRule="auto"/>
              <w:contextualSpacing/>
              <w:rPr>
                <w:rFonts w:ascii="Times New Roman" w:hAnsi="Times New Roman" w:cs="Times New Roman"/>
                <w:sz w:val="20"/>
              </w:rPr>
            </w:pPr>
          </w:p>
        </w:tc>
        <w:tc>
          <w:tcPr>
            <w:tcW w:w="762"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tabs>
                <w:tab w:val="left" w:pos="540"/>
              </w:tabs>
              <w:spacing w:line="240" w:lineRule="auto"/>
              <w:contextualSpacing/>
              <w:rPr>
                <w:rFonts w:ascii="Times New Roman" w:eastAsia="ヒラギノ角ゴ Pro W3" w:hAnsi="Times New Roman" w:cs="Times New Roman"/>
                <w:bCs/>
                <w:sz w:val="20"/>
              </w:rPr>
            </w:pPr>
          </w:p>
        </w:tc>
        <w:tc>
          <w:tcPr>
            <w:tcW w:w="836"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tabs>
                <w:tab w:val="left" w:pos="540"/>
              </w:tabs>
              <w:spacing w:line="240" w:lineRule="auto"/>
              <w:contextualSpacing/>
              <w:rPr>
                <w:rFonts w:ascii="Times New Roman" w:eastAsia="ヒラギノ角ゴ Pro W3" w:hAnsi="Times New Roman" w:cs="Times New Roman"/>
                <w:bCs/>
                <w:sz w:val="20"/>
              </w:rPr>
            </w:pPr>
          </w:p>
        </w:tc>
        <w:tc>
          <w:tcPr>
            <w:tcW w:w="624"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tabs>
                <w:tab w:val="left" w:pos="540"/>
              </w:tabs>
              <w:spacing w:line="240" w:lineRule="auto"/>
              <w:contextualSpacing/>
              <w:rPr>
                <w:rFonts w:ascii="Times New Roman" w:eastAsia="ヒラギノ角ゴ Pro W3" w:hAnsi="Times New Roman" w:cs="Times New Roman"/>
                <w:bCs/>
                <w:sz w:val="20"/>
              </w:rPr>
            </w:pPr>
          </w:p>
        </w:tc>
        <w:tc>
          <w:tcPr>
            <w:tcW w:w="803"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tabs>
                <w:tab w:val="left" w:pos="540"/>
              </w:tabs>
              <w:spacing w:line="240" w:lineRule="auto"/>
              <w:contextualSpacing/>
              <w:rPr>
                <w:rFonts w:ascii="Times New Roman" w:eastAsia="ヒラギノ角ゴ Pro W3" w:hAnsi="Times New Roman" w:cs="Times New Roman"/>
                <w:bCs/>
                <w:sz w:val="20"/>
              </w:rPr>
            </w:pPr>
          </w:p>
        </w:tc>
      </w:tr>
      <w:tr w:rsidR="006515DA" w:rsidRPr="00C85E19" w:rsidTr="008376E7">
        <w:trPr>
          <w:trHeight w:val="187"/>
          <w:jc w:val="center"/>
        </w:trPr>
        <w:tc>
          <w:tcPr>
            <w:tcW w:w="160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515DA" w:rsidRPr="008376E7" w:rsidRDefault="006515DA" w:rsidP="005121DF">
            <w:pPr>
              <w:spacing w:line="240" w:lineRule="auto"/>
              <w:contextualSpacing/>
              <w:rPr>
                <w:rFonts w:ascii="Times New Roman" w:hAnsi="Times New Roman" w:cs="Times New Roman"/>
                <w:sz w:val="18"/>
                <w:szCs w:val="18"/>
              </w:rPr>
            </w:pPr>
            <w:r w:rsidRPr="008376E7">
              <w:rPr>
                <w:rFonts w:ascii="Times New Roman" w:hAnsi="Times New Roman" w:cs="Times New Roman"/>
                <w:sz w:val="18"/>
                <w:szCs w:val="18"/>
              </w:rPr>
              <w:t>Pfizer</w:t>
            </w:r>
          </w:p>
        </w:tc>
        <w:tc>
          <w:tcPr>
            <w:tcW w:w="3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515DA" w:rsidRPr="008376E7" w:rsidRDefault="006515DA" w:rsidP="005121DF">
            <w:pPr>
              <w:spacing w:line="240" w:lineRule="auto"/>
              <w:contextualSpacing/>
              <w:rPr>
                <w:rFonts w:ascii="Times New Roman" w:hAnsi="Times New Roman" w:cs="Times New Roman"/>
                <w:sz w:val="20"/>
              </w:rPr>
            </w:pPr>
          </w:p>
        </w:tc>
        <w:tc>
          <w:tcPr>
            <w:tcW w:w="465"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spacing w:line="240" w:lineRule="auto"/>
              <w:contextualSpacing/>
              <w:rPr>
                <w:rFonts w:ascii="Times New Roman" w:hAnsi="Times New Roman" w:cs="Times New Roman"/>
                <w:sz w:val="20"/>
              </w:rPr>
            </w:pPr>
          </w:p>
        </w:tc>
        <w:tc>
          <w:tcPr>
            <w:tcW w:w="468"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spacing w:line="240" w:lineRule="auto"/>
              <w:contextualSpacing/>
              <w:rPr>
                <w:rFonts w:ascii="Times New Roman" w:hAnsi="Times New Roman" w:cs="Times New Roman"/>
                <w:sz w:val="20"/>
              </w:rPr>
            </w:pPr>
          </w:p>
        </w:tc>
        <w:tc>
          <w:tcPr>
            <w:tcW w:w="509"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spacing w:line="240" w:lineRule="auto"/>
              <w:contextualSpacing/>
              <w:rPr>
                <w:rFonts w:ascii="Times New Roman" w:hAnsi="Times New Roman" w:cs="Times New Roman"/>
                <w:sz w:val="20"/>
              </w:rPr>
            </w:pPr>
          </w:p>
        </w:tc>
        <w:tc>
          <w:tcPr>
            <w:tcW w:w="50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515DA" w:rsidRPr="008376E7" w:rsidRDefault="006515DA" w:rsidP="005121DF">
            <w:pPr>
              <w:spacing w:line="240" w:lineRule="auto"/>
              <w:contextualSpacing/>
              <w:rPr>
                <w:rFonts w:ascii="Times New Roman" w:hAnsi="Times New Roman" w:cs="Times New Roman"/>
                <w:sz w:val="20"/>
              </w:rPr>
            </w:pPr>
          </w:p>
        </w:tc>
        <w:tc>
          <w:tcPr>
            <w:tcW w:w="602"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spacing w:line="240" w:lineRule="auto"/>
              <w:contextualSpacing/>
              <w:rPr>
                <w:rFonts w:ascii="Times New Roman" w:hAnsi="Times New Roman" w:cs="Times New Roman"/>
                <w:sz w:val="20"/>
              </w:rPr>
            </w:pPr>
          </w:p>
        </w:tc>
        <w:tc>
          <w:tcPr>
            <w:tcW w:w="417"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spacing w:line="240" w:lineRule="auto"/>
              <w:contextualSpacing/>
              <w:rPr>
                <w:rFonts w:ascii="Times New Roman" w:hAnsi="Times New Roman" w:cs="Times New Roman"/>
                <w:sz w:val="20"/>
              </w:rPr>
            </w:pPr>
          </w:p>
        </w:tc>
        <w:tc>
          <w:tcPr>
            <w:tcW w:w="758"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spacing w:line="240" w:lineRule="auto"/>
              <w:contextualSpacing/>
              <w:rPr>
                <w:rFonts w:ascii="Times New Roman" w:hAnsi="Times New Roman" w:cs="Times New Roman"/>
                <w:sz w:val="20"/>
              </w:rPr>
            </w:pPr>
          </w:p>
        </w:tc>
        <w:tc>
          <w:tcPr>
            <w:tcW w:w="345"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spacing w:line="240" w:lineRule="auto"/>
              <w:contextualSpacing/>
              <w:rPr>
                <w:rFonts w:ascii="Times New Roman" w:hAnsi="Times New Roman" w:cs="Times New Roman"/>
                <w:sz w:val="20"/>
              </w:rPr>
            </w:pPr>
          </w:p>
        </w:tc>
        <w:tc>
          <w:tcPr>
            <w:tcW w:w="679"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spacing w:line="240" w:lineRule="auto"/>
              <w:contextualSpacing/>
              <w:rPr>
                <w:rFonts w:ascii="Times New Roman" w:hAnsi="Times New Roman" w:cs="Times New Roman"/>
                <w:sz w:val="20"/>
              </w:rPr>
            </w:pPr>
          </w:p>
        </w:tc>
        <w:tc>
          <w:tcPr>
            <w:tcW w:w="762"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tabs>
                <w:tab w:val="left" w:pos="540"/>
              </w:tabs>
              <w:spacing w:line="240" w:lineRule="auto"/>
              <w:contextualSpacing/>
              <w:rPr>
                <w:rFonts w:ascii="Times New Roman" w:eastAsia="ヒラギノ角ゴ Pro W3" w:hAnsi="Times New Roman" w:cs="Times New Roman"/>
                <w:bCs/>
                <w:sz w:val="20"/>
              </w:rPr>
            </w:pPr>
          </w:p>
        </w:tc>
        <w:tc>
          <w:tcPr>
            <w:tcW w:w="836"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tabs>
                <w:tab w:val="left" w:pos="540"/>
              </w:tabs>
              <w:spacing w:line="240" w:lineRule="auto"/>
              <w:contextualSpacing/>
              <w:rPr>
                <w:rFonts w:ascii="Times New Roman" w:eastAsia="ヒラギノ角ゴ Pro W3" w:hAnsi="Times New Roman" w:cs="Times New Roman"/>
                <w:bCs/>
                <w:sz w:val="20"/>
              </w:rPr>
            </w:pPr>
          </w:p>
        </w:tc>
        <w:tc>
          <w:tcPr>
            <w:tcW w:w="624"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tabs>
                <w:tab w:val="left" w:pos="540"/>
              </w:tabs>
              <w:spacing w:line="240" w:lineRule="auto"/>
              <w:contextualSpacing/>
              <w:rPr>
                <w:rFonts w:ascii="Times New Roman" w:eastAsia="ヒラギノ角ゴ Pro W3" w:hAnsi="Times New Roman" w:cs="Times New Roman"/>
                <w:bCs/>
                <w:sz w:val="20"/>
              </w:rPr>
            </w:pPr>
          </w:p>
        </w:tc>
        <w:tc>
          <w:tcPr>
            <w:tcW w:w="803"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tabs>
                <w:tab w:val="left" w:pos="540"/>
              </w:tabs>
              <w:spacing w:line="240" w:lineRule="auto"/>
              <w:contextualSpacing/>
              <w:rPr>
                <w:rFonts w:ascii="Times New Roman" w:eastAsia="ヒラギノ角ゴ Pro W3" w:hAnsi="Times New Roman" w:cs="Times New Roman"/>
                <w:bCs/>
                <w:sz w:val="20"/>
              </w:rPr>
            </w:pPr>
          </w:p>
        </w:tc>
      </w:tr>
      <w:tr w:rsidR="006515DA" w:rsidRPr="00C85E19" w:rsidTr="008376E7">
        <w:trPr>
          <w:trHeight w:val="252"/>
          <w:jc w:val="center"/>
        </w:trPr>
        <w:tc>
          <w:tcPr>
            <w:tcW w:w="160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515DA" w:rsidRPr="008376E7" w:rsidRDefault="006515DA" w:rsidP="005121DF">
            <w:pPr>
              <w:spacing w:line="240" w:lineRule="auto"/>
              <w:contextualSpacing/>
              <w:rPr>
                <w:rFonts w:ascii="Times New Roman" w:hAnsi="Times New Roman" w:cs="Times New Roman"/>
                <w:sz w:val="18"/>
                <w:szCs w:val="18"/>
              </w:rPr>
            </w:pPr>
            <w:r w:rsidRPr="008376E7">
              <w:rPr>
                <w:rFonts w:ascii="Times New Roman" w:hAnsi="Times New Roman" w:cs="Times New Roman"/>
                <w:sz w:val="18"/>
                <w:szCs w:val="18"/>
              </w:rPr>
              <w:t>Sanofi</w:t>
            </w:r>
          </w:p>
        </w:tc>
        <w:tc>
          <w:tcPr>
            <w:tcW w:w="3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515DA" w:rsidRPr="008376E7" w:rsidRDefault="006515DA" w:rsidP="005121DF">
            <w:pPr>
              <w:spacing w:line="240" w:lineRule="auto"/>
              <w:contextualSpacing/>
              <w:rPr>
                <w:rFonts w:ascii="Times New Roman" w:hAnsi="Times New Roman" w:cs="Times New Roman"/>
                <w:sz w:val="20"/>
              </w:rPr>
            </w:pPr>
          </w:p>
        </w:tc>
        <w:tc>
          <w:tcPr>
            <w:tcW w:w="465"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spacing w:line="240" w:lineRule="auto"/>
              <w:contextualSpacing/>
              <w:rPr>
                <w:rFonts w:ascii="Times New Roman" w:hAnsi="Times New Roman" w:cs="Times New Roman"/>
                <w:sz w:val="20"/>
              </w:rPr>
            </w:pPr>
          </w:p>
        </w:tc>
        <w:tc>
          <w:tcPr>
            <w:tcW w:w="468"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spacing w:line="240" w:lineRule="auto"/>
              <w:contextualSpacing/>
              <w:rPr>
                <w:rFonts w:ascii="Times New Roman" w:hAnsi="Times New Roman" w:cs="Times New Roman"/>
                <w:sz w:val="20"/>
              </w:rPr>
            </w:pPr>
          </w:p>
        </w:tc>
        <w:tc>
          <w:tcPr>
            <w:tcW w:w="509"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spacing w:line="240" w:lineRule="auto"/>
              <w:contextualSpacing/>
              <w:rPr>
                <w:rFonts w:ascii="Times New Roman" w:hAnsi="Times New Roman" w:cs="Times New Roman"/>
                <w:sz w:val="20"/>
              </w:rPr>
            </w:pPr>
          </w:p>
        </w:tc>
        <w:tc>
          <w:tcPr>
            <w:tcW w:w="50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515DA" w:rsidRPr="008376E7" w:rsidRDefault="006515DA" w:rsidP="005121DF">
            <w:pPr>
              <w:spacing w:line="240" w:lineRule="auto"/>
              <w:contextualSpacing/>
              <w:rPr>
                <w:rFonts w:ascii="Times New Roman" w:hAnsi="Times New Roman" w:cs="Times New Roman"/>
                <w:sz w:val="20"/>
              </w:rPr>
            </w:pPr>
          </w:p>
        </w:tc>
        <w:tc>
          <w:tcPr>
            <w:tcW w:w="602"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spacing w:line="240" w:lineRule="auto"/>
              <w:contextualSpacing/>
              <w:rPr>
                <w:rFonts w:ascii="Times New Roman" w:hAnsi="Times New Roman" w:cs="Times New Roman"/>
                <w:sz w:val="20"/>
              </w:rPr>
            </w:pPr>
          </w:p>
        </w:tc>
        <w:tc>
          <w:tcPr>
            <w:tcW w:w="417"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spacing w:line="240" w:lineRule="auto"/>
              <w:contextualSpacing/>
              <w:rPr>
                <w:rFonts w:ascii="Times New Roman" w:hAnsi="Times New Roman" w:cs="Times New Roman"/>
                <w:sz w:val="20"/>
              </w:rPr>
            </w:pPr>
          </w:p>
        </w:tc>
        <w:tc>
          <w:tcPr>
            <w:tcW w:w="758"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spacing w:line="240" w:lineRule="auto"/>
              <w:contextualSpacing/>
              <w:rPr>
                <w:rFonts w:ascii="Times New Roman" w:hAnsi="Times New Roman" w:cs="Times New Roman"/>
                <w:sz w:val="20"/>
              </w:rPr>
            </w:pPr>
          </w:p>
        </w:tc>
        <w:tc>
          <w:tcPr>
            <w:tcW w:w="345"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spacing w:line="240" w:lineRule="auto"/>
              <w:contextualSpacing/>
              <w:rPr>
                <w:rFonts w:ascii="Times New Roman" w:hAnsi="Times New Roman" w:cs="Times New Roman"/>
                <w:sz w:val="20"/>
              </w:rPr>
            </w:pPr>
          </w:p>
        </w:tc>
        <w:tc>
          <w:tcPr>
            <w:tcW w:w="679"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spacing w:line="240" w:lineRule="auto"/>
              <w:contextualSpacing/>
              <w:rPr>
                <w:rFonts w:ascii="Times New Roman" w:hAnsi="Times New Roman" w:cs="Times New Roman"/>
                <w:sz w:val="20"/>
              </w:rPr>
            </w:pPr>
          </w:p>
        </w:tc>
        <w:tc>
          <w:tcPr>
            <w:tcW w:w="762"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tabs>
                <w:tab w:val="left" w:pos="540"/>
              </w:tabs>
              <w:spacing w:line="240" w:lineRule="auto"/>
              <w:contextualSpacing/>
              <w:rPr>
                <w:rFonts w:ascii="Times New Roman" w:eastAsia="ヒラギノ角ゴ Pro W3" w:hAnsi="Times New Roman" w:cs="Times New Roman"/>
                <w:bCs/>
                <w:sz w:val="20"/>
              </w:rPr>
            </w:pPr>
          </w:p>
        </w:tc>
        <w:tc>
          <w:tcPr>
            <w:tcW w:w="836"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tabs>
                <w:tab w:val="left" w:pos="540"/>
              </w:tabs>
              <w:spacing w:line="240" w:lineRule="auto"/>
              <w:contextualSpacing/>
              <w:rPr>
                <w:rFonts w:ascii="Times New Roman" w:eastAsia="ヒラギノ角ゴ Pro W3" w:hAnsi="Times New Roman" w:cs="Times New Roman"/>
                <w:bCs/>
                <w:sz w:val="20"/>
              </w:rPr>
            </w:pPr>
          </w:p>
        </w:tc>
        <w:tc>
          <w:tcPr>
            <w:tcW w:w="624"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tabs>
                <w:tab w:val="left" w:pos="540"/>
              </w:tabs>
              <w:spacing w:line="240" w:lineRule="auto"/>
              <w:contextualSpacing/>
              <w:rPr>
                <w:rFonts w:ascii="Times New Roman" w:eastAsia="ヒラギノ角ゴ Pro W3" w:hAnsi="Times New Roman" w:cs="Times New Roman"/>
                <w:bCs/>
                <w:sz w:val="20"/>
              </w:rPr>
            </w:pPr>
          </w:p>
        </w:tc>
        <w:tc>
          <w:tcPr>
            <w:tcW w:w="803"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tabs>
                <w:tab w:val="left" w:pos="540"/>
              </w:tabs>
              <w:spacing w:line="240" w:lineRule="auto"/>
              <w:contextualSpacing/>
              <w:rPr>
                <w:rFonts w:ascii="Times New Roman" w:eastAsia="ヒラギノ角ゴ Pro W3" w:hAnsi="Times New Roman" w:cs="Times New Roman"/>
                <w:bCs/>
                <w:sz w:val="20"/>
              </w:rPr>
            </w:pPr>
          </w:p>
        </w:tc>
      </w:tr>
      <w:tr w:rsidR="006515DA" w:rsidRPr="00C85E19" w:rsidTr="008376E7">
        <w:trPr>
          <w:trHeight w:val="178"/>
          <w:jc w:val="center"/>
        </w:trPr>
        <w:tc>
          <w:tcPr>
            <w:tcW w:w="160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515DA" w:rsidRPr="008376E7" w:rsidRDefault="006515DA" w:rsidP="005121DF">
            <w:pPr>
              <w:spacing w:line="240" w:lineRule="auto"/>
              <w:contextualSpacing/>
              <w:rPr>
                <w:rFonts w:ascii="Times New Roman" w:hAnsi="Times New Roman" w:cs="Times New Roman"/>
                <w:sz w:val="18"/>
                <w:szCs w:val="18"/>
              </w:rPr>
            </w:pPr>
            <w:r w:rsidRPr="008376E7">
              <w:rPr>
                <w:rFonts w:ascii="Times New Roman" w:hAnsi="Times New Roman" w:cs="Times New Roman"/>
                <w:sz w:val="18"/>
                <w:szCs w:val="18"/>
              </w:rPr>
              <w:t>Merck</w:t>
            </w:r>
          </w:p>
        </w:tc>
        <w:tc>
          <w:tcPr>
            <w:tcW w:w="3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515DA" w:rsidRPr="008376E7" w:rsidRDefault="006515DA" w:rsidP="005121DF">
            <w:pPr>
              <w:spacing w:line="240" w:lineRule="auto"/>
              <w:contextualSpacing/>
              <w:rPr>
                <w:rFonts w:ascii="Times New Roman" w:hAnsi="Times New Roman" w:cs="Times New Roman"/>
                <w:sz w:val="20"/>
              </w:rPr>
            </w:pPr>
          </w:p>
        </w:tc>
        <w:tc>
          <w:tcPr>
            <w:tcW w:w="465"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spacing w:line="240" w:lineRule="auto"/>
              <w:contextualSpacing/>
              <w:rPr>
                <w:rFonts w:ascii="Times New Roman" w:hAnsi="Times New Roman" w:cs="Times New Roman"/>
                <w:sz w:val="20"/>
              </w:rPr>
            </w:pPr>
          </w:p>
        </w:tc>
        <w:tc>
          <w:tcPr>
            <w:tcW w:w="468"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spacing w:line="240" w:lineRule="auto"/>
              <w:contextualSpacing/>
              <w:rPr>
                <w:rFonts w:ascii="Times New Roman" w:hAnsi="Times New Roman" w:cs="Times New Roman"/>
                <w:sz w:val="20"/>
              </w:rPr>
            </w:pPr>
          </w:p>
        </w:tc>
        <w:tc>
          <w:tcPr>
            <w:tcW w:w="509"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spacing w:line="240" w:lineRule="auto"/>
              <w:contextualSpacing/>
              <w:rPr>
                <w:rFonts w:ascii="Times New Roman" w:hAnsi="Times New Roman" w:cs="Times New Roman"/>
                <w:sz w:val="20"/>
              </w:rPr>
            </w:pPr>
          </w:p>
        </w:tc>
        <w:tc>
          <w:tcPr>
            <w:tcW w:w="50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515DA" w:rsidRPr="008376E7" w:rsidRDefault="006515DA" w:rsidP="005121DF">
            <w:pPr>
              <w:spacing w:line="240" w:lineRule="auto"/>
              <w:contextualSpacing/>
              <w:rPr>
                <w:rFonts w:ascii="Times New Roman" w:hAnsi="Times New Roman" w:cs="Times New Roman"/>
                <w:sz w:val="20"/>
              </w:rPr>
            </w:pPr>
          </w:p>
        </w:tc>
        <w:tc>
          <w:tcPr>
            <w:tcW w:w="602"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spacing w:line="240" w:lineRule="auto"/>
              <w:contextualSpacing/>
              <w:rPr>
                <w:rFonts w:ascii="Times New Roman" w:hAnsi="Times New Roman" w:cs="Times New Roman"/>
                <w:sz w:val="20"/>
              </w:rPr>
            </w:pPr>
          </w:p>
        </w:tc>
        <w:tc>
          <w:tcPr>
            <w:tcW w:w="417"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tabs>
                <w:tab w:val="left" w:pos="930"/>
              </w:tabs>
              <w:spacing w:line="240" w:lineRule="auto"/>
              <w:contextualSpacing/>
              <w:rPr>
                <w:rFonts w:ascii="Times New Roman" w:hAnsi="Times New Roman" w:cs="Times New Roman"/>
                <w:sz w:val="20"/>
              </w:rPr>
            </w:pPr>
          </w:p>
        </w:tc>
        <w:tc>
          <w:tcPr>
            <w:tcW w:w="758"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tabs>
                <w:tab w:val="left" w:pos="930"/>
              </w:tabs>
              <w:spacing w:line="240" w:lineRule="auto"/>
              <w:contextualSpacing/>
              <w:rPr>
                <w:rFonts w:ascii="Times New Roman" w:hAnsi="Times New Roman" w:cs="Times New Roman"/>
                <w:sz w:val="20"/>
              </w:rPr>
            </w:pPr>
          </w:p>
        </w:tc>
        <w:tc>
          <w:tcPr>
            <w:tcW w:w="345"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spacing w:line="240" w:lineRule="auto"/>
              <w:contextualSpacing/>
              <w:rPr>
                <w:rFonts w:ascii="Times New Roman" w:hAnsi="Times New Roman" w:cs="Times New Roman"/>
                <w:sz w:val="20"/>
              </w:rPr>
            </w:pPr>
          </w:p>
        </w:tc>
        <w:tc>
          <w:tcPr>
            <w:tcW w:w="679"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spacing w:line="240" w:lineRule="auto"/>
              <w:contextualSpacing/>
              <w:rPr>
                <w:rFonts w:ascii="Times New Roman" w:hAnsi="Times New Roman" w:cs="Times New Roman"/>
                <w:sz w:val="20"/>
              </w:rPr>
            </w:pPr>
          </w:p>
        </w:tc>
        <w:tc>
          <w:tcPr>
            <w:tcW w:w="762"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tabs>
                <w:tab w:val="left" w:pos="540"/>
              </w:tabs>
              <w:spacing w:line="240" w:lineRule="auto"/>
              <w:contextualSpacing/>
              <w:rPr>
                <w:rFonts w:ascii="Times New Roman" w:eastAsia="ヒラギノ角ゴ Pro W3" w:hAnsi="Times New Roman" w:cs="Times New Roman"/>
                <w:bCs/>
                <w:sz w:val="20"/>
              </w:rPr>
            </w:pPr>
          </w:p>
        </w:tc>
        <w:tc>
          <w:tcPr>
            <w:tcW w:w="836"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tabs>
                <w:tab w:val="left" w:pos="540"/>
              </w:tabs>
              <w:spacing w:line="240" w:lineRule="auto"/>
              <w:contextualSpacing/>
              <w:rPr>
                <w:rFonts w:ascii="Times New Roman" w:eastAsia="ヒラギノ角ゴ Pro W3" w:hAnsi="Times New Roman" w:cs="Times New Roman"/>
                <w:bCs/>
                <w:sz w:val="20"/>
              </w:rPr>
            </w:pPr>
          </w:p>
        </w:tc>
        <w:tc>
          <w:tcPr>
            <w:tcW w:w="624"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tabs>
                <w:tab w:val="left" w:pos="540"/>
              </w:tabs>
              <w:spacing w:line="240" w:lineRule="auto"/>
              <w:contextualSpacing/>
              <w:rPr>
                <w:rFonts w:ascii="Times New Roman" w:eastAsia="ヒラギノ角ゴ Pro W3" w:hAnsi="Times New Roman" w:cs="Times New Roman"/>
                <w:bCs/>
                <w:sz w:val="20"/>
              </w:rPr>
            </w:pPr>
          </w:p>
        </w:tc>
        <w:tc>
          <w:tcPr>
            <w:tcW w:w="803"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tabs>
                <w:tab w:val="left" w:pos="540"/>
              </w:tabs>
              <w:spacing w:line="240" w:lineRule="auto"/>
              <w:contextualSpacing/>
              <w:rPr>
                <w:rFonts w:ascii="Times New Roman" w:eastAsia="ヒラギノ角ゴ Pro W3" w:hAnsi="Times New Roman" w:cs="Times New Roman"/>
                <w:bCs/>
                <w:sz w:val="20"/>
              </w:rPr>
            </w:pPr>
          </w:p>
        </w:tc>
      </w:tr>
      <w:tr w:rsidR="006515DA" w:rsidRPr="00C85E19" w:rsidTr="008376E7">
        <w:trPr>
          <w:trHeight w:val="206"/>
          <w:jc w:val="center"/>
        </w:trPr>
        <w:tc>
          <w:tcPr>
            <w:tcW w:w="160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515DA" w:rsidRPr="008376E7" w:rsidRDefault="006515DA" w:rsidP="005121DF">
            <w:pPr>
              <w:spacing w:line="240" w:lineRule="auto"/>
              <w:contextualSpacing/>
              <w:rPr>
                <w:rFonts w:ascii="Times New Roman" w:hAnsi="Times New Roman" w:cs="Times New Roman"/>
                <w:sz w:val="18"/>
                <w:szCs w:val="18"/>
              </w:rPr>
            </w:pPr>
            <w:r w:rsidRPr="008376E7">
              <w:rPr>
                <w:rFonts w:ascii="Times New Roman" w:hAnsi="Times New Roman" w:cs="Times New Roman"/>
                <w:sz w:val="18"/>
                <w:szCs w:val="18"/>
              </w:rPr>
              <w:t>GlaxoSmithKline</w:t>
            </w:r>
          </w:p>
        </w:tc>
        <w:tc>
          <w:tcPr>
            <w:tcW w:w="3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515DA" w:rsidRPr="008376E7" w:rsidRDefault="006515DA" w:rsidP="005121DF">
            <w:pPr>
              <w:spacing w:line="240" w:lineRule="auto"/>
              <w:contextualSpacing/>
              <w:rPr>
                <w:rFonts w:ascii="Times New Roman" w:hAnsi="Times New Roman" w:cs="Times New Roman"/>
                <w:sz w:val="20"/>
              </w:rPr>
            </w:pPr>
          </w:p>
        </w:tc>
        <w:tc>
          <w:tcPr>
            <w:tcW w:w="465"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spacing w:line="240" w:lineRule="auto"/>
              <w:contextualSpacing/>
              <w:rPr>
                <w:rFonts w:ascii="Times New Roman" w:hAnsi="Times New Roman" w:cs="Times New Roman"/>
                <w:sz w:val="20"/>
              </w:rPr>
            </w:pPr>
          </w:p>
        </w:tc>
        <w:tc>
          <w:tcPr>
            <w:tcW w:w="468"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spacing w:line="240" w:lineRule="auto"/>
              <w:contextualSpacing/>
              <w:rPr>
                <w:rFonts w:ascii="Times New Roman" w:hAnsi="Times New Roman" w:cs="Times New Roman"/>
                <w:sz w:val="20"/>
              </w:rPr>
            </w:pPr>
          </w:p>
        </w:tc>
        <w:tc>
          <w:tcPr>
            <w:tcW w:w="509"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spacing w:line="240" w:lineRule="auto"/>
              <w:contextualSpacing/>
              <w:rPr>
                <w:rFonts w:ascii="Times New Roman" w:hAnsi="Times New Roman" w:cs="Times New Roman"/>
                <w:sz w:val="20"/>
              </w:rPr>
            </w:pPr>
          </w:p>
        </w:tc>
        <w:tc>
          <w:tcPr>
            <w:tcW w:w="50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515DA" w:rsidRPr="008376E7" w:rsidRDefault="006515DA" w:rsidP="005121DF">
            <w:pPr>
              <w:spacing w:line="240" w:lineRule="auto"/>
              <w:contextualSpacing/>
              <w:rPr>
                <w:rFonts w:ascii="Times New Roman" w:hAnsi="Times New Roman" w:cs="Times New Roman"/>
                <w:sz w:val="20"/>
              </w:rPr>
            </w:pPr>
          </w:p>
        </w:tc>
        <w:tc>
          <w:tcPr>
            <w:tcW w:w="602"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spacing w:line="240" w:lineRule="auto"/>
              <w:contextualSpacing/>
              <w:rPr>
                <w:rFonts w:ascii="Times New Roman" w:hAnsi="Times New Roman" w:cs="Times New Roman"/>
                <w:sz w:val="20"/>
              </w:rPr>
            </w:pPr>
          </w:p>
        </w:tc>
        <w:tc>
          <w:tcPr>
            <w:tcW w:w="417"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spacing w:line="240" w:lineRule="auto"/>
              <w:contextualSpacing/>
              <w:rPr>
                <w:rFonts w:ascii="Times New Roman" w:hAnsi="Times New Roman" w:cs="Times New Roman"/>
                <w:sz w:val="20"/>
              </w:rPr>
            </w:pPr>
          </w:p>
        </w:tc>
        <w:tc>
          <w:tcPr>
            <w:tcW w:w="758"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spacing w:line="240" w:lineRule="auto"/>
              <w:contextualSpacing/>
              <w:rPr>
                <w:rFonts w:ascii="Times New Roman" w:hAnsi="Times New Roman" w:cs="Times New Roman"/>
                <w:sz w:val="20"/>
              </w:rPr>
            </w:pPr>
          </w:p>
        </w:tc>
        <w:tc>
          <w:tcPr>
            <w:tcW w:w="345"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spacing w:line="240" w:lineRule="auto"/>
              <w:contextualSpacing/>
              <w:rPr>
                <w:rFonts w:ascii="Times New Roman" w:hAnsi="Times New Roman" w:cs="Times New Roman"/>
                <w:sz w:val="20"/>
              </w:rPr>
            </w:pPr>
          </w:p>
        </w:tc>
        <w:tc>
          <w:tcPr>
            <w:tcW w:w="679"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spacing w:line="240" w:lineRule="auto"/>
              <w:contextualSpacing/>
              <w:rPr>
                <w:rFonts w:ascii="Times New Roman" w:hAnsi="Times New Roman" w:cs="Times New Roman"/>
                <w:sz w:val="20"/>
              </w:rPr>
            </w:pPr>
          </w:p>
        </w:tc>
        <w:tc>
          <w:tcPr>
            <w:tcW w:w="762"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tabs>
                <w:tab w:val="left" w:pos="540"/>
              </w:tabs>
              <w:spacing w:line="240" w:lineRule="auto"/>
              <w:contextualSpacing/>
              <w:rPr>
                <w:rFonts w:ascii="Times New Roman" w:eastAsia="ヒラギノ角ゴ Pro W3" w:hAnsi="Times New Roman" w:cs="Times New Roman"/>
                <w:bCs/>
                <w:sz w:val="20"/>
              </w:rPr>
            </w:pPr>
          </w:p>
        </w:tc>
        <w:tc>
          <w:tcPr>
            <w:tcW w:w="836"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tabs>
                <w:tab w:val="left" w:pos="540"/>
              </w:tabs>
              <w:spacing w:line="240" w:lineRule="auto"/>
              <w:contextualSpacing/>
              <w:rPr>
                <w:rFonts w:ascii="Times New Roman" w:eastAsia="ヒラギノ角ゴ Pro W3" w:hAnsi="Times New Roman" w:cs="Times New Roman"/>
                <w:bCs/>
                <w:sz w:val="20"/>
              </w:rPr>
            </w:pPr>
          </w:p>
        </w:tc>
        <w:tc>
          <w:tcPr>
            <w:tcW w:w="624"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tabs>
                <w:tab w:val="left" w:pos="540"/>
              </w:tabs>
              <w:spacing w:line="240" w:lineRule="auto"/>
              <w:contextualSpacing/>
              <w:rPr>
                <w:rFonts w:ascii="Times New Roman" w:eastAsia="ヒラギノ角ゴ Pro W3" w:hAnsi="Times New Roman" w:cs="Times New Roman"/>
                <w:bCs/>
                <w:sz w:val="20"/>
              </w:rPr>
            </w:pPr>
          </w:p>
        </w:tc>
        <w:tc>
          <w:tcPr>
            <w:tcW w:w="803"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tabs>
                <w:tab w:val="left" w:pos="540"/>
              </w:tabs>
              <w:spacing w:line="240" w:lineRule="auto"/>
              <w:contextualSpacing/>
              <w:rPr>
                <w:rFonts w:ascii="Times New Roman" w:eastAsia="ヒラギノ角ゴ Pro W3" w:hAnsi="Times New Roman" w:cs="Times New Roman"/>
                <w:bCs/>
                <w:sz w:val="20"/>
              </w:rPr>
            </w:pPr>
          </w:p>
        </w:tc>
      </w:tr>
      <w:tr w:rsidR="006515DA" w:rsidRPr="00C85E19" w:rsidTr="008376E7">
        <w:trPr>
          <w:trHeight w:val="222"/>
          <w:jc w:val="center"/>
        </w:trPr>
        <w:tc>
          <w:tcPr>
            <w:tcW w:w="160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515DA" w:rsidRPr="008376E7" w:rsidRDefault="006515DA" w:rsidP="005121DF">
            <w:pPr>
              <w:spacing w:line="240" w:lineRule="auto"/>
              <w:contextualSpacing/>
              <w:rPr>
                <w:rFonts w:ascii="Times New Roman" w:hAnsi="Times New Roman" w:cs="Times New Roman"/>
                <w:sz w:val="18"/>
                <w:szCs w:val="18"/>
              </w:rPr>
            </w:pPr>
            <w:r w:rsidRPr="008376E7">
              <w:rPr>
                <w:rFonts w:ascii="Times New Roman" w:hAnsi="Times New Roman" w:cs="Times New Roman"/>
                <w:sz w:val="18"/>
                <w:szCs w:val="18"/>
              </w:rPr>
              <w:t>AstraZeneca</w:t>
            </w:r>
          </w:p>
        </w:tc>
        <w:tc>
          <w:tcPr>
            <w:tcW w:w="3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515DA" w:rsidRPr="008376E7" w:rsidRDefault="006515DA" w:rsidP="005121DF">
            <w:pPr>
              <w:spacing w:line="240" w:lineRule="auto"/>
              <w:contextualSpacing/>
              <w:rPr>
                <w:rFonts w:ascii="Times New Roman" w:hAnsi="Times New Roman" w:cs="Times New Roman"/>
                <w:sz w:val="20"/>
              </w:rPr>
            </w:pPr>
          </w:p>
        </w:tc>
        <w:tc>
          <w:tcPr>
            <w:tcW w:w="465"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spacing w:line="240" w:lineRule="auto"/>
              <w:contextualSpacing/>
              <w:rPr>
                <w:rFonts w:ascii="Times New Roman" w:hAnsi="Times New Roman" w:cs="Times New Roman"/>
                <w:sz w:val="20"/>
              </w:rPr>
            </w:pPr>
          </w:p>
        </w:tc>
        <w:tc>
          <w:tcPr>
            <w:tcW w:w="468"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spacing w:line="240" w:lineRule="auto"/>
              <w:contextualSpacing/>
              <w:rPr>
                <w:rFonts w:ascii="Times New Roman" w:hAnsi="Times New Roman" w:cs="Times New Roman"/>
                <w:sz w:val="20"/>
              </w:rPr>
            </w:pPr>
          </w:p>
        </w:tc>
        <w:tc>
          <w:tcPr>
            <w:tcW w:w="509"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spacing w:line="240" w:lineRule="auto"/>
              <w:contextualSpacing/>
              <w:rPr>
                <w:rFonts w:ascii="Times New Roman" w:hAnsi="Times New Roman" w:cs="Times New Roman"/>
                <w:sz w:val="20"/>
              </w:rPr>
            </w:pPr>
          </w:p>
        </w:tc>
        <w:tc>
          <w:tcPr>
            <w:tcW w:w="50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515DA" w:rsidRPr="008376E7" w:rsidRDefault="006515DA" w:rsidP="005121DF">
            <w:pPr>
              <w:spacing w:line="240" w:lineRule="auto"/>
              <w:contextualSpacing/>
              <w:rPr>
                <w:rFonts w:ascii="Times New Roman" w:hAnsi="Times New Roman" w:cs="Times New Roman"/>
                <w:sz w:val="20"/>
              </w:rPr>
            </w:pPr>
          </w:p>
        </w:tc>
        <w:tc>
          <w:tcPr>
            <w:tcW w:w="602"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spacing w:line="240" w:lineRule="auto"/>
              <w:contextualSpacing/>
              <w:rPr>
                <w:rFonts w:ascii="Times New Roman" w:hAnsi="Times New Roman" w:cs="Times New Roman"/>
                <w:sz w:val="20"/>
              </w:rPr>
            </w:pPr>
          </w:p>
        </w:tc>
        <w:tc>
          <w:tcPr>
            <w:tcW w:w="417"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spacing w:line="240" w:lineRule="auto"/>
              <w:contextualSpacing/>
              <w:rPr>
                <w:rFonts w:ascii="Times New Roman" w:hAnsi="Times New Roman" w:cs="Times New Roman"/>
                <w:sz w:val="20"/>
              </w:rPr>
            </w:pPr>
          </w:p>
        </w:tc>
        <w:tc>
          <w:tcPr>
            <w:tcW w:w="758"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spacing w:line="240" w:lineRule="auto"/>
              <w:contextualSpacing/>
              <w:rPr>
                <w:rFonts w:ascii="Times New Roman" w:hAnsi="Times New Roman" w:cs="Times New Roman"/>
                <w:sz w:val="20"/>
              </w:rPr>
            </w:pPr>
          </w:p>
        </w:tc>
        <w:tc>
          <w:tcPr>
            <w:tcW w:w="345"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spacing w:line="240" w:lineRule="auto"/>
              <w:contextualSpacing/>
              <w:rPr>
                <w:rFonts w:ascii="Times New Roman" w:hAnsi="Times New Roman" w:cs="Times New Roman"/>
                <w:sz w:val="20"/>
              </w:rPr>
            </w:pPr>
          </w:p>
        </w:tc>
        <w:tc>
          <w:tcPr>
            <w:tcW w:w="679"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spacing w:line="240" w:lineRule="auto"/>
              <w:contextualSpacing/>
              <w:rPr>
                <w:rFonts w:ascii="Times New Roman" w:hAnsi="Times New Roman" w:cs="Times New Roman"/>
                <w:sz w:val="20"/>
              </w:rPr>
            </w:pPr>
          </w:p>
        </w:tc>
        <w:tc>
          <w:tcPr>
            <w:tcW w:w="762"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tabs>
                <w:tab w:val="left" w:pos="540"/>
              </w:tabs>
              <w:spacing w:line="240" w:lineRule="auto"/>
              <w:contextualSpacing/>
              <w:rPr>
                <w:rFonts w:ascii="Times New Roman" w:eastAsia="ヒラギノ角ゴ Pro W3" w:hAnsi="Times New Roman" w:cs="Times New Roman"/>
                <w:bCs/>
                <w:sz w:val="20"/>
              </w:rPr>
            </w:pPr>
          </w:p>
        </w:tc>
        <w:tc>
          <w:tcPr>
            <w:tcW w:w="836"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tabs>
                <w:tab w:val="left" w:pos="540"/>
              </w:tabs>
              <w:spacing w:line="240" w:lineRule="auto"/>
              <w:contextualSpacing/>
              <w:rPr>
                <w:rFonts w:ascii="Times New Roman" w:eastAsia="ヒラギノ角ゴ Pro W3" w:hAnsi="Times New Roman" w:cs="Times New Roman"/>
                <w:bCs/>
                <w:sz w:val="20"/>
              </w:rPr>
            </w:pPr>
          </w:p>
        </w:tc>
        <w:tc>
          <w:tcPr>
            <w:tcW w:w="624"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tabs>
                <w:tab w:val="left" w:pos="540"/>
              </w:tabs>
              <w:spacing w:line="240" w:lineRule="auto"/>
              <w:contextualSpacing/>
              <w:rPr>
                <w:rFonts w:ascii="Times New Roman" w:eastAsia="ヒラギノ角ゴ Pro W3" w:hAnsi="Times New Roman" w:cs="Times New Roman"/>
                <w:bCs/>
                <w:sz w:val="20"/>
              </w:rPr>
            </w:pPr>
          </w:p>
        </w:tc>
        <w:tc>
          <w:tcPr>
            <w:tcW w:w="803"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tabs>
                <w:tab w:val="left" w:pos="540"/>
              </w:tabs>
              <w:spacing w:line="240" w:lineRule="auto"/>
              <w:contextualSpacing/>
              <w:rPr>
                <w:rFonts w:ascii="Times New Roman" w:eastAsia="ヒラギノ角ゴ Pro W3" w:hAnsi="Times New Roman" w:cs="Times New Roman"/>
                <w:bCs/>
                <w:sz w:val="20"/>
              </w:rPr>
            </w:pPr>
          </w:p>
        </w:tc>
      </w:tr>
      <w:tr w:rsidR="006515DA" w:rsidRPr="00C85E19" w:rsidTr="008376E7">
        <w:trPr>
          <w:trHeight w:val="223"/>
          <w:jc w:val="center"/>
        </w:trPr>
        <w:tc>
          <w:tcPr>
            <w:tcW w:w="160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515DA" w:rsidRPr="008376E7" w:rsidRDefault="006515DA" w:rsidP="005121DF">
            <w:pPr>
              <w:spacing w:line="240" w:lineRule="auto"/>
              <w:contextualSpacing/>
              <w:rPr>
                <w:rFonts w:ascii="Times New Roman" w:hAnsi="Times New Roman" w:cs="Times New Roman"/>
                <w:sz w:val="18"/>
                <w:szCs w:val="18"/>
              </w:rPr>
            </w:pPr>
            <w:r w:rsidRPr="008376E7">
              <w:rPr>
                <w:rFonts w:ascii="Times New Roman" w:hAnsi="Times New Roman" w:cs="Times New Roman"/>
                <w:sz w:val="18"/>
                <w:szCs w:val="18"/>
              </w:rPr>
              <w:t>Eli Lilly &amp; Co</w:t>
            </w:r>
          </w:p>
        </w:tc>
        <w:tc>
          <w:tcPr>
            <w:tcW w:w="3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515DA" w:rsidRPr="008376E7" w:rsidRDefault="006515DA" w:rsidP="005121DF">
            <w:pPr>
              <w:spacing w:line="240" w:lineRule="auto"/>
              <w:contextualSpacing/>
              <w:rPr>
                <w:rFonts w:ascii="Times New Roman" w:hAnsi="Times New Roman" w:cs="Times New Roman"/>
                <w:sz w:val="20"/>
              </w:rPr>
            </w:pPr>
          </w:p>
        </w:tc>
        <w:tc>
          <w:tcPr>
            <w:tcW w:w="465"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spacing w:line="240" w:lineRule="auto"/>
              <w:contextualSpacing/>
              <w:rPr>
                <w:rFonts w:ascii="Times New Roman" w:hAnsi="Times New Roman" w:cs="Times New Roman"/>
                <w:sz w:val="20"/>
              </w:rPr>
            </w:pPr>
          </w:p>
        </w:tc>
        <w:tc>
          <w:tcPr>
            <w:tcW w:w="468"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spacing w:line="240" w:lineRule="auto"/>
              <w:contextualSpacing/>
              <w:rPr>
                <w:rFonts w:ascii="Times New Roman" w:hAnsi="Times New Roman" w:cs="Times New Roman"/>
                <w:sz w:val="20"/>
              </w:rPr>
            </w:pPr>
          </w:p>
        </w:tc>
        <w:tc>
          <w:tcPr>
            <w:tcW w:w="509"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spacing w:line="240" w:lineRule="auto"/>
              <w:contextualSpacing/>
              <w:rPr>
                <w:rFonts w:ascii="Times New Roman" w:hAnsi="Times New Roman" w:cs="Times New Roman"/>
                <w:sz w:val="20"/>
              </w:rPr>
            </w:pPr>
          </w:p>
        </w:tc>
        <w:tc>
          <w:tcPr>
            <w:tcW w:w="50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515DA" w:rsidRPr="008376E7" w:rsidRDefault="006515DA" w:rsidP="005121DF">
            <w:pPr>
              <w:spacing w:line="240" w:lineRule="auto"/>
              <w:contextualSpacing/>
              <w:rPr>
                <w:rFonts w:ascii="Times New Roman" w:hAnsi="Times New Roman" w:cs="Times New Roman"/>
                <w:sz w:val="20"/>
              </w:rPr>
            </w:pPr>
          </w:p>
        </w:tc>
        <w:tc>
          <w:tcPr>
            <w:tcW w:w="602"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spacing w:line="240" w:lineRule="auto"/>
              <w:contextualSpacing/>
              <w:rPr>
                <w:rFonts w:ascii="Times New Roman" w:hAnsi="Times New Roman" w:cs="Times New Roman"/>
                <w:sz w:val="20"/>
              </w:rPr>
            </w:pPr>
          </w:p>
        </w:tc>
        <w:tc>
          <w:tcPr>
            <w:tcW w:w="417"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spacing w:line="240" w:lineRule="auto"/>
              <w:contextualSpacing/>
              <w:rPr>
                <w:rFonts w:ascii="Times New Roman" w:hAnsi="Times New Roman" w:cs="Times New Roman"/>
                <w:sz w:val="20"/>
              </w:rPr>
            </w:pPr>
          </w:p>
        </w:tc>
        <w:tc>
          <w:tcPr>
            <w:tcW w:w="758"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spacing w:line="240" w:lineRule="auto"/>
              <w:contextualSpacing/>
              <w:rPr>
                <w:rFonts w:ascii="Times New Roman" w:hAnsi="Times New Roman" w:cs="Times New Roman"/>
                <w:sz w:val="20"/>
              </w:rPr>
            </w:pPr>
          </w:p>
        </w:tc>
        <w:tc>
          <w:tcPr>
            <w:tcW w:w="345"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spacing w:line="240" w:lineRule="auto"/>
              <w:contextualSpacing/>
              <w:rPr>
                <w:rFonts w:ascii="Times New Roman" w:hAnsi="Times New Roman" w:cs="Times New Roman"/>
                <w:sz w:val="20"/>
              </w:rPr>
            </w:pPr>
          </w:p>
        </w:tc>
        <w:tc>
          <w:tcPr>
            <w:tcW w:w="679"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spacing w:line="240" w:lineRule="auto"/>
              <w:contextualSpacing/>
              <w:rPr>
                <w:rFonts w:ascii="Times New Roman" w:hAnsi="Times New Roman" w:cs="Times New Roman"/>
                <w:sz w:val="20"/>
              </w:rPr>
            </w:pPr>
          </w:p>
        </w:tc>
        <w:tc>
          <w:tcPr>
            <w:tcW w:w="762"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tabs>
                <w:tab w:val="left" w:pos="540"/>
              </w:tabs>
              <w:spacing w:line="240" w:lineRule="auto"/>
              <w:contextualSpacing/>
              <w:rPr>
                <w:rFonts w:ascii="Times New Roman" w:eastAsia="ヒラギノ角ゴ Pro W3" w:hAnsi="Times New Roman" w:cs="Times New Roman"/>
                <w:bCs/>
                <w:sz w:val="20"/>
              </w:rPr>
            </w:pPr>
          </w:p>
        </w:tc>
        <w:tc>
          <w:tcPr>
            <w:tcW w:w="836"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tabs>
                <w:tab w:val="left" w:pos="540"/>
              </w:tabs>
              <w:spacing w:line="240" w:lineRule="auto"/>
              <w:contextualSpacing/>
              <w:rPr>
                <w:rFonts w:ascii="Times New Roman" w:eastAsia="ヒラギノ角ゴ Pro W3" w:hAnsi="Times New Roman" w:cs="Times New Roman"/>
                <w:bCs/>
                <w:sz w:val="20"/>
              </w:rPr>
            </w:pPr>
          </w:p>
        </w:tc>
        <w:tc>
          <w:tcPr>
            <w:tcW w:w="624"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tabs>
                <w:tab w:val="left" w:pos="540"/>
              </w:tabs>
              <w:spacing w:line="240" w:lineRule="auto"/>
              <w:contextualSpacing/>
              <w:rPr>
                <w:rFonts w:ascii="Times New Roman" w:eastAsia="ヒラギノ角ゴ Pro W3" w:hAnsi="Times New Roman" w:cs="Times New Roman"/>
                <w:bCs/>
                <w:sz w:val="20"/>
              </w:rPr>
            </w:pPr>
          </w:p>
        </w:tc>
        <w:tc>
          <w:tcPr>
            <w:tcW w:w="803"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tabs>
                <w:tab w:val="left" w:pos="540"/>
              </w:tabs>
              <w:spacing w:line="240" w:lineRule="auto"/>
              <w:contextualSpacing/>
              <w:rPr>
                <w:rFonts w:ascii="Times New Roman" w:eastAsia="ヒラギノ角ゴ Pro W3" w:hAnsi="Times New Roman" w:cs="Times New Roman"/>
                <w:bCs/>
                <w:sz w:val="20"/>
              </w:rPr>
            </w:pPr>
          </w:p>
        </w:tc>
      </w:tr>
      <w:tr w:rsidR="006515DA" w:rsidRPr="00C85E19" w:rsidTr="008376E7">
        <w:trPr>
          <w:trHeight w:val="223"/>
          <w:jc w:val="center"/>
        </w:trPr>
        <w:tc>
          <w:tcPr>
            <w:tcW w:w="160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515DA" w:rsidRPr="008376E7" w:rsidRDefault="006515DA" w:rsidP="005121DF">
            <w:pPr>
              <w:spacing w:line="240" w:lineRule="auto"/>
              <w:contextualSpacing/>
              <w:rPr>
                <w:rFonts w:ascii="Times New Roman" w:hAnsi="Times New Roman" w:cs="Times New Roman"/>
                <w:sz w:val="18"/>
                <w:szCs w:val="18"/>
              </w:rPr>
            </w:pPr>
            <w:r w:rsidRPr="008376E7">
              <w:rPr>
                <w:rFonts w:ascii="Times New Roman" w:hAnsi="Times New Roman" w:cs="Times New Roman"/>
                <w:sz w:val="18"/>
                <w:szCs w:val="18"/>
              </w:rPr>
              <w:t>Novo Nordisk</w:t>
            </w:r>
          </w:p>
        </w:tc>
        <w:tc>
          <w:tcPr>
            <w:tcW w:w="3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515DA" w:rsidRPr="008376E7" w:rsidRDefault="006515DA" w:rsidP="005121DF">
            <w:pPr>
              <w:spacing w:line="240" w:lineRule="auto"/>
              <w:contextualSpacing/>
              <w:rPr>
                <w:rFonts w:ascii="Times New Roman" w:hAnsi="Times New Roman" w:cs="Times New Roman"/>
                <w:sz w:val="20"/>
              </w:rPr>
            </w:pPr>
          </w:p>
        </w:tc>
        <w:tc>
          <w:tcPr>
            <w:tcW w:w="465"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spacing w:line="240" w:lineRule="auto"/>
              <w:contextualSpacing/>
              <w:rPr>
                <w:rFonts w:ascii="Times New Roman" w:hAnsi="Times New Roman" w:cs="Times New Roman"/>
                <w:sz w:val="20"/>
              </w:rPr>
            </w:pPr>
          </w:p>
        </w:tc>
        <w:tc>
          <w:tcPr>
            <w:tcW w:w="468"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spacing w:line="240" w:lineRule="auto"/>
              <w:contextualSpacing/>
              <w:rPr>
                <w:rFonts w:ascii="Times New Roman" w:hAnsi="Times New Roman" w:cs="Times New Roman"/>
                <w:sz w:val="20"/>
              </w:rPr>
            </w:pPr>
          </w:p>
        </w:tc>
        <w:tc>
          <w:tcPr>
            <w:tcW w:w="509"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spacing w:line="240" w:lineRule="auto"/>
              <w:contextualSpacing/>
              <w:rPr>
                <w:rFonts w:ascii="Times New Roman" w:hAnsi="Times New Roman" w:cs="Times New Roman"/>
                <w:sz w:val="20"/>
              </w:rPr>
            </w:pPr>
          </w:p>
        </w:tc>
        <w:tc>
          <w:tcPr>
            <w:tcW w:w="50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515DA" w:rsidRPr="008376E7" w:rsidRDefault="006515DA" w:rsidP="005121DF">
            <w:pPr>
              <w:spacing w:line="240" w:lineRule="auto"/>
              <w:contextualSpacing/>
              <w:rPr>
                <w:rFonts w:ascii="Times New Roman" w:hAnsi="Times New Roman" w:cs="Times New Roman"/>
                <w:sz w:val="20"/>
              </w:rPr>
            </w:pPr>
          </w:p>
        </w:tc>
        <w:tc>
          <w:tcPr>
            <w:tcW w:w="602"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spacing w:line="240" w:lineRule="auto"/>
              <w:contextualSpacing/>
              <w:rPr>
                <w:rFonts w:ascii="Times New Roman" w:hAnsi="Times New Roman" w:cs="Times New Roman"/>
                <w:sz w:val="20"/>
              </w:rPr>
            </w:pPr>
          </w:p>
        </w:tc>
        <w:tc>
          <w:tcPr>
            <w:tcW w:w="417"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spacing w:line="240" w:lineRule="auto"/>
              <w:contextualSpacing/>
              <w:rPr>
                <w:rFonts w:ascii="Times New Roman" w:hAnsi="Times New Roman" w:cs="Times New Roman"/>
                <w:sz w:val="20"/>
              </w:rPr>
            </w:pPr>
          </w:p>
        </w:tc>
        <w:tc>
          <w:tcPr>
            <w:tcW w:w="758"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spacing w:line="240" w:lineRule="auto"/>
              <w:contextualSpacing/>
              <w:rPr>
                <w:rFonts w:ascii="Times New Roman" w:hAnsi="Times New Roman" w:cs="Times New Roman"/>
                <w:sz w:val="20"/>
              </w:rPr>
            </w:pPr>
          </w:p>
        </w:tc>
        <w:tc>
          <w:tcPr>
            <w:tcW w:w="345"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spacing w:line="240" w:lineRule="auto"/>
              <w:contextualSpacing/>
              <w:rPr>
                <w:rFonts w:ascii="Times New Roman" w:hAnsi="Times New Roman" w:cs="Times New Roman"/>
                <w:sz w:val="20"/>
              </w:rPr>
            </w:pPr>
          </w:p>
        </w:tc>
        <w:tc>
          <w:tcPr>
            <w:tcW w:w="679"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spacing w:line="240" w:lineRule="auto"/>
              <w:contextualSpacing/>
              <w:rPr>
                <w:rFonts w:ascii="Times New Roman" w:hAnsi="Times New Roman" w:cs="Times New Roman"/>
                <w:sz w:val="20"/>
              </w:rPr>
            </w:pPr>
          </w:p>
        </w:tc>
        <w:tc>
          <w:tcPr>
            <w:tcW w:w="762"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tabs>
                <w:tab w:val="left" w:pos="540"/>
              </w:tabs>
              <w:spacing w:line="240" w:lineRule="auto"/>
              <w:contextualSpacing/>
              <w:rPr>
                <w:rFonts w:ascii="Times New Roman" w:eastAsia="ヒラギノ角ゴ Pro W3" w:hAnsi="Times New Roman" w:cs="Times New Roman"/>
                <w:bCs/>
                <w:sz w:val="20"/>
              </w:rPr>
            </w:pPr>
          </w:p>
        </w:tc>
        <w:tc>
          <w:tcPr>
            <w:tcW w:w="836"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tabs>
                <w:tab w:val="left" w:pos="540"/>
              </w:tabs>
              <w:spacing w:line="240" w:lineRule="auto"/>
              <w:contextualSpacing/>
              <w:rPr>
                <w:rFonts w:ascii="Times New Roman" w:eastAsia="ヒラギノ角ゴ Pro W3" w:hAnsi="Times New Roman" w:cs="Times New Roman"/>
                <w:bCs/>
                <w:sz w:val="20"/>
              </w:rPr>
            </w:pPr>
          </w:p>
        </w:tc>
        <w:tc>
          <w:tcPr>
            <w:tcW w:w="624"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tabs>
                <w:tab w:val="left" w:pos="540"/>
              </w:tabs>
              <w:spacing w:line="240" w:lineRule="auto"/>
              <w:contextualSpacing/>
              <w:rPr>
                <w:rFonts w:ascii="Times New Roman" w:eastAsia="ヒラギノ角ゴ Pro W3" w:hAnsi="Times New Roman" w:cs="Times New Roman"/>
                <w:bCs/>
                <w:sz w:val="20"/>
              </w:rPr>
            </w:pPr>
          </w:p>
        </w:tc>
        <w:tc>
          <w:tcPr>
            <w:tcW w:w="803" w:type="dxa"/>
            <w:tcBorders>
              <w:top w:val="single" w:sz="6" w:space="0" w:color="000000"/>
              <w:left w:val="single" w:sz="6" w:space="0" w:color="000000"/>
              <w:bottom w:val="single" w:sz="6" w:space="0" w:color="000000"/>
              <w:right w:val="single" w:sz="6" w:space="0" w:color="000000"/>
            </w:tcBorders>
          </w:tcPr>
          <w:p w:rsidR="006515DA" w:rsidRPr="008376E7" w:rsidRDefault="006515DA" w:rsidP="005121DF">
            <w:pPr>
              <w:tabs>
                <w:tab w:val="left" w:pos="540"/>
              </w:tabs>
              <w:spacing w:line="240" w:lineRule="auto"/>
              <w:contextualSpacing/>
              <w:rPr>
                <w:rFonts w:ascii="Times New Roman" w:eastAsia="ヒラギノ角ゴ Pro W3" w:hAnsi="Times New Roman" w:cs="Times New Roman"/>
                <w:bCs/>
                <w:sz w:val="20"/>
              </w:rPr>
            </w:pPr>
          </w:p>
        </w:tc>
      </w:tr>
    </w:tbl>
    <w:p w:rsidR="001C3320" w:rsidRDefault="001561C4" w:rsidP="005121DF">
      <w:pPr>
        <w:tabs>
          <w:tab w:val="left" w:pos="540"/>
        </w:tabs>
        <w:spacing w:after="240" w:line="240" w:lineRule="auto"/>
        <w:contextualSpacing/>
        <w:rPr>
          <w:rFonts w:ascii="Times New Roman" w:eastAsia="ヒラギノ角ゴ Pro W3" w:hAnsi="Times New Roman" w:cs="Times New Roman"/>
          <w:bCs/>
          <w:sz w:val="24"/>
          <w:szCs w:val="24"/>
        </w:rPr>
      </w:pPr>
      <w:r w:rsidRPr="00C85E19">
        <w:rPr>
          <w:rFonts w:ascii="Times New Roman" w:eastAsia="Times New Roman" w:hAnsi="Times New Roman" w:cs="Times New Roman"/>
          <w:color w:val="auto"/>
          <w:sz w:val="24"/>
          <w:szCs w:val="24"/>
        </w:rPr>
        <w:t xml:space="preserve">   </w:t>
      </w:r>
      <w:r w:rsidR="0000273D" w:rsidRPr="00C85E19">
        <w:rPr>
          <w:rFonts w:ascii="Times New Roman" w:eastAsia="Times New Roman" w:hAnsi="Times New Roman" w:cs="Times New Roman"/>
          <w:color w:val="auto"/>
          <w:sz w:val="24"/>
          <w:szCs w:val="24"/>
        </w:rPr>
        <w:t xml:space="preserve">Source: </w:t>
      </w:r>
      <w:r w:rsidR="006515DA" w:rsidRPr="00C85E19">
        <w:rPr>
          <w:rFonts w:ascii="Times New Roman" w:eastAsia="ヒラギノ角ゴ Pro W3" w:hAnsi="Times New Roman" w:cs="Times New Roman"/>
          <w:bCs/>
          <w:sz w:val="24"/>
          <w:szCs w:val="24"/>
        </w:rPr>
        <w:t>Authors Note</w:t>
      </w:r>
      <w:r w:rsidR="00377620" w:rsidRPr="00C85E19">
        <w:rPr>
          <w:rFonts w:ascii="Times New Roman" w:eastAsia="ヒラギノ角ゴ Pro W3" w:hAnsi="Times New Roman" w:cs="Times New Roman"/>
          <w:bCs/>
          <w:sz w:val="24"/>
          <w:szCs w:val="24"/>
        </w:rPr>
        <w:t>s</w:t>
      </w:r>
    </w:p>
    <w:p w:rsidR="00F05442" w:rsidRDefault="00F05442" w:rsidP="005121DF">
      <w:pPr>
        <w:tabs>
          <w:tab w:val="left" w:pos="540"/>
        </w:tabs>
        <w:spacing w:after="240" w:line="240" w:lineRule="auto"/>
        <w:contextualSpacing/>
        <w:rPr>
          <w:rFonts w:ascii="Times New Roman" w:eastAsia="ヒラギノ角ゴ Pro W3" w:hAnsi="Times New Roman" w:cs="Times New Roman"/>
          <w:bCs/>
          <w:sz w:val="24"/>
          <w:szCs w:val="24"/>
        </w:rPr>
      </w:pPr>
    </w:p>
    <w:p w:rsidR="008376E7" w:rsidRDefault="008376E7" w:rsidP="005121DF">
      <w:pPr>
        <w:tabs>
          <w:tab w:val="left" w:pos="540"/>
        </w:tabs>
        <w:spacing w:after="240" w:line="240" w:lineRule="auto"/>
        <w:contextualSpacing/>
        <w:rPr>
          <w:rFonts w:ascii="Times New Roman" w:eastAsia="ヒラギノ角ゴ Pro W3" w:hAnsi="Times New Roman" w:cs="Times New Roman"/>
          <w:bCs/>
          <w:sz w:val="24"/>
          <w:szCs w:val="24"/>
        </w:rPr>
      </w:pPr>
    </w:p>
    <w:p w:rsidR="008376E7" w:rsidRDefault="008376E7" w:rsidP="005121DF">
      <w:pPr>
        <w:tabs>
          <w:tab w:val="left" w:pos="540"/>
        </w:tabs>
        <w:spacing w:after="240" w:line="240" w:lineRule="auto"/>
        <w:contextualSpacing/>
        <w:rPr>
          <w:rFonts w:ascii="Times New Roman" w:eastAsia="ヒラギノ角ゴ Pro W3" w:hAnsi="Times New Roman" w:cs="Times New Roman"/>
          <w:bCs/>
          <w:sz w:val="24"/>
          <w:szCs w:val="24"/>
        </w:rPr>
      </w:pPr>
    </w:p>
    <w:p w:rsidR="008376E7" w:rsidRDefault="008376E7" w:rsidP="005121DF">
      <w:pPr>
        <w:tabs>
          <w:tab w:val="left" w:pos="540"/>
        </w:tabs>
        <w:spacing w:after="240" w:line="240" w:lineRule="auto"/>
        <w:contextualSpacing/>
        <w:rPr>
          <w:rFonts w:ascii="Times New Roman" w:eastAsia="ヒラギノ角ゴ Pro W3" w:hAnsi="Times New Roman" w:cs="Times New Roman"/>
          <w:bCs/>
          <w:sz w:val="24"/>
          <w:szCs w:val="24"/>
        </w:rPr>
      </w:pPr>
    </w:p>
    <w:p w:rsidR="008376E7" w:rsidRDefault="008376E7" w:rsidP="005121DF">
      <w:pPr>
        <w:tabs>
          <w:tab w:val="left" w:pos="540"/>
        </w:tabs>
        <w:spacing w:after="240" w:line="240" w:lineRule="auto"/>
        <w:contextualSpacing/>
        <w:rPr>
          <w:rFonts w:ascii="Times New Roman" w:eastAsia="ヒラギノ角ゴ Pro W3" w:hAnsi="Times New Roman" w:cs="Times New Roman"/>
          <w:bCs/>
          <w:sz w:val="24"/>
          <w:szCs w:val="24"/>
        </w:rPr>
      </w:pPr>
    </w:p>
    <w:p w:rsidR="008376E7" w:rsidRDefault="008376E7" w:rsidP="005121DF">
      <w:pPr>
        <w:tabs>
          <w:tab w:val="left" w:pos="540"/>
        </w:tabs>
        <w:spacing w:after="240" w:line="240" w:lineRule="auto"/>
        <w:contextualSpacing/>
        <w:rPr>
          <w:rFonts w:ascii="Times New Roman" w:eastAsia="ヒラギノ角ゴ Pro W3" w:hAnsi="Times New Roman" w:cs="Times New Roman"/>
          <w:bCs/>
          <w:sz w:val="24"/>
          <w:szCs w:val="24"/>
        </w:rPr>
      </w:pPr>
    </w:p>
    <w:p w:rsidR="008376E7" w:rsidRDefault="008376E7" w:rsidP="005121DF">
      <w:pPr>
        <w:tabs>
          <w:tab w:val="left" w:pos="540"/>
        </w:tabs>
        <w:spacing w:after="240" w:line="240" w:lineRule="auto"/>
        <w:contextualSpacing/>
        <w:rPr>
          <w:rFonts w:ascii="Times New Roman" w:eastAsia="ヒラギノ角ゴ Pro W3" w:hAnsi="Times New Roman" w:cs="Times New Roman"/>
          <w:bCs/>
          <w:sz w:val="24"/>
          <w:szCs w:val="24"/>
        </w:rPr>
      </w:pPr>
    </w:p>
    <w:p w:rsidR="008376E7" w:rsidRDefault="008376E7" w:rsidP="005121DF">
      <w:pPr>
        <w:tabs>
          <w:tab w:val="left" w:pos="540"/>
        </w:tabs>
        <w:spacing w:after="240" w:line="240" w:lineRule="auto"/>
        <w:contextualSpacing/>
        <w:rPr>
          <w:rFonts w:ascii="Times New Roman" w:eastAsia="ヒラギノ角ゴ Pro W3" w:hAnsi="Times New Roman" w:cs="Times New Roman"/>
          <w:bCs/>
          <w:sz w:val="24"/>
          <w:szCs w:val="24"/>
        </w:rPr>
      </w:pPr>
    </w:p>
    <w:p w:rsidR="008376E7" w:rsidRDefault="008376E7" w:rsidP="005121DF">
      <w:pPr>
        <w:tabs>
          <w:tab w:val="left" w:pos="540"/>
        </w:tabs>
        <w:spacing w:after="240" w:line="240" w:lineRule="auto"/>
        <w:contextualSpacing/>
        <w:rPr>
          <w:rFonts w:ascii="Times New Roman" w:eastAsia="ヒラギノ角ゴ Pro W3" w:hAnsi="Times New Roman" w:cs="Times New Roman"/>
          <w:bCs/>
          <w:sz w:val="24"/>
          <w:szCs w:val="24"/>
        </w:rPr>
      </w:pPr>
    </w:p>
    <w:p w:rsidR="008376E7" w:rsidRDefault="008376E7" w:rsidP="005121DF">
      <w:pPr>
        <w:tabs>
          <w:tab w:val="left" w:pos="540"/>
        </w:tabs>
        <w:spacing w:after="240" w:line="240" w:lineRule="auto"/>
        <w:contextualSpacing/>
        <w:rPr>
          <w:rFonts w:ascii="Times New Roman" w:eastAsia="ヒラギノ角ゴ Pro W3" w:hAnsi="Times New Roman" w:cs="Times New Roman"/>
          <w:bCs/>
          <w:sz w:val="24"/>
          <w:szCs w:val="24"/>
        </w:rPr>
      </w:pPr>
    </w:p>
    <w:p w:rsidR="008376E7" w:rsidRDefault="008376E7" w:rsidP="005121DF">
      <w:pPr>
        <w:tabs>
          <w:tab w:val="left" w:pos="540"/>
        </w:tabs>
        <w:spacing w:after="240" w:line="240" w:lineRule="auto"/>
        <w:contextualSpacing/>
        <w:rPr>
          <w:rFonts w:ascii="Times New Roman" w:eastAsia="ヒラギノ角ゴ Pro W3" w:hAnsi="Times New Roman" w:cs="Times New Roman"/>
          <w:bCs/>
          <w:sz w:val="24"/>
          <w:szCs w:val="24"/>
        </w:rPr>
      </w:pPr>
    </w:p>
    <w:p w:rsidR="008376E7" w:rsidRDefault="008376E7" w:rsidP="005121DF">
      <w:pPr>
        <w:tabs>
          <w:tab w:val="left" w:pos="540"/>
        </w:tabs>
        <w:spacing w:after="240" w:line="240" w:lineRule="auto"/>
        <w:contextualSpacing/>
        <w:rPr>
          <w:rFonts w:ascii="Times New Roman" w:eastAsia="ヒラギノ角ゴ Pro W3" w:hAnsi="Times New Roman" w:cs="Times New Roman"/>
          <w:bCs/>
          <w:sz w:val="24"/>
          <w:szCs w:val="24"/>
        </w:rPr>
      </w:pPr>
    </w:p>
    <w:p w:rsidR="008376E7" w:rsidRDefault="008376E7" w:rsidP="005121DF">
      <w:pPr>
        <w:tabs>
          <w:tab w:val="left" w:pos="540"/>
        </w:tabs>
        <w:spacing w:after="240" w:line="240" w:lineRule="auto"/>
        <w:contextualSpacing/>
        <w:rPr>
          <w:rFonts w:ascii="Times New Roman" w:eastAsia="ヒラギノ角ゴ Pro W3" w:hAnsi="Times New Roman" w:cs="Times New Roman"/>
          <w:bCs/>
          <w:sz w:val="24"/>
          <w:szCs w:val="24"/>
        </w:rPr>
      </w:pPr>
    </w:p>
    <w:p w:rsidR="008376E7" w:rsidRDefault="008376E7" w:rsidP="005121DF">
      <w:pPr>
        <w:tabs>
          <w:tab w:val="left" w:pos="540"/>
        </w:tabs>
        <w:spacing w:after="240" w:line="240" w:lineRule="auto"/>
        <w:contextualSpacing/>
        <w:rPr>
          <w:rFonts w:ascii="Times New Roman" w:eastAsia="ヒラギノ角ゴ Pro W3" w:hAnsi="Times New Roman" w:cs="Times New Roman"/>
          <w:bCs/>
          <w:sz w:val="24"/>
          <w:szCs w:val="24"/>
        </w:rPr>
      </w:pPr>
    </w:p>
    <w:p w:rsidR="00870CE8" w:rsidRDefault="00870CE8" w:rsidP="005121DF">
      <w:pPr>
        <w:tabs>
          <w:tab w:val="left" w:pos="540"/>
        </w:tabs>
        <w:spacing w:after="240" w:line="240" w:lineRule="auto"/>
        <w:contextualSpacing/>
        <w:rPr>
          <w:rFonts w:ascii="Times New Roman" w:eastAsia="ヒラギノ角ゴ Pro W3" w:hAnsi="Times New Roman" w:cs="Times New Roman"/>
          <w:bCs/>
          <w:sz w:val="24"/>
          <w:szCs w:val="24"/>
        </w:rPr>
      </w:pPr>
    </w:p>
    <w:p w:rsidR="003E05CF" w:rsidRDefault="003E05CF" w:rsidP="005121DF">
      <w:pPr>
        <w:spacing w:after="240"/>
        <w:contextualSpacing/>
        <w:jc w:val="center"/>
        <w:rPr>
          <w:rFonts w:ascii="Times New Roman" w:eastAsia="ヒラギノ角ゴ Pro W3" w:hAnsi="Times New Roman" w:cs="Times New Roman"/>
          <w:b/>
          <w:bCs/>
          <w:sz w:val="24"/>
          <w:szCs w:val="24"/>
        </w:rPr>
      </w:pPr>
      <w:r w:rsidRPr="00F05442">
        <w:rPr>
          <w:rFonts w:ascii="Times New Roman" w:eastAsia="ヒラギノ角ゴ Pro W3" w:hAnsi="Times New Roman" w:cs="Times New Roman"/>
          <w:b/>
          <w:bCs/>
          <w:sz w:val="24"/>
          <w:szCs w:val="24"/>
        </w:rPr>
        <w:lastRenderedPageBreak/>
        <w:t xml:space="preserve">Table </w:t>
      </w:r>
      <w:r w:rsidR="006262E4" w:rsidRPr="00F05442">
        <w:rPr>
          <w:rFonts w:ascii="Times New Roman" w:eastAsia="ヒラギノ角ゴ Pro W3" w:hAnsi="Times New Roman" w:cs="Times New Roman"/>
          <w:b/>
          <w:bCs/>
          <w:sz w:val="24"/>
          <w:szCs w:val="24"/>
        </w:rPr>
        <w:t>5</w:t>
      </w:r>
      <w:r w:rsidRPr="00F05442">
        <w:rPr>
          <w:rFonts w:ascii="Times New Roman" w:eastAsia="ヒラギノ角ゴ Pro W3" w:hAnsi="Times New Roman" w:cs="Times New Roman"/>
          <w:b/>
          <w:bCs/>
          <w:sz w:val="24"/>
          <w:szCs w:val="24"/>
        </w:rPr>
        <w:t>: Sample Decision Matrix for Selection of Potential Partners</w:t>
      </w:r>
    </w:p>
    <w:p w:rsidR="00F05442" w:rsidRPr="00F05442" w:rsidRDefault="00F05442" w:rsidP="005121DF">
      <w:pPr>
        <w:spacing w:after="240"/>
        <w:contextualSpacing/>
        <w:jc w:val="center"/>
        <w:rPr>
          <w:rFonts w:ascii="Times New Roman" w:eastAsia="ヒラギノ角ゴ Pro W3" w:hAnsi="Times New Roman" w:cs="Times New Roman"/>
          <w:b/>
          <w:bCs/>
          <w:sz w:val="24"/>
          <w:szCs w:val="24"/>
        </w:rPr>
      </w:pPr>
    </w:p>
    <w:tbl>
      <w:tblPr>
        <w:tblW w:w="9466" w:type="dxa"/>
        <w:jc w:val="center"/>
        <w:tblLayout w:type="fixed"/>
        <w:tblLook w:val="0600" w:firstRow="0" w:lastRow="0" w:firstColumn="0" w:lastColumn="0" w:noHBand="1" w:noVBand="1"/>
      </w:tblPr>
      <w:tblGrid>
        <w:gridCol w:w="1545"/>
        <w:gridCol w:w="399"/>
        <w:gridCol w:w="521"/>
        <w:gridCol w:w="409"/>
        <w:gridCol w:w="507"/>
        <w:gridCol w:w="507"/>
        <w:gridCol w:w="507"/>
        <w:gridCol w:w="507"/>
        <w:gridCol w:w="507"/>
        <w:gridCol w:w="592"/>
        <w:gridCol w:w="676"/>
        <w:gridCol w:w="761"/>
        <w:gridCol w:w="761"/>
        <w:gridCol w:w="592"/>
        <w:gridCol w:w="675"/>
      </w:tblGrid>
      <w:tr w:rsidR="003E05CF" w:rsidRPr="00C85E19" w:rsidTr="00EB7D42">
        <w:trPr>
          <w:trHeight w:val="487"/>
          <w:jc w:val="center"/>
        </w:trPr>
        <w:tc>
          <w:tcPr>
            <w:tcW w:w="15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rsidR="003E05CF" w:rsidRPr="00C85E19" w:rsidRDefault="003E05CF" w:rsidP="005121DF">
            <w:pPr>
              <w:spacing w:line="240" w:lineRule="auto"/>
              <w:contextualSpacing/>
              <w:rPr>
                <w:rFonts w:ascii="Times New Roman" w:hAnsi="Times New Roman" w:cs="Times New Roman"/>
                <w:b/>
                <w:sz w:val="16"/>
                <w:szCs w:val="16"/>
              </w:rPr>
            </w:pPr>
            <w:r w:rsidRPr="00C85E19">
              <w:rPr>
                <w:rFonts w:ascii="Times New Roman" w:hAnsi="Times New Roman" w:cs="Times New Roman"/>
                <w:b/>
                <w:sz w:val="16"/>
                <w:szCs w:val="16"/>
              </w:rPr>
              <w:t>Success Factors</w:t>
            </w:r>
            <w:r w:rsidR="00F04C28" w:rsidRPr="00C85E19">
              <w:rPr>
                <w:rFonts w:ascii="Times New Roman" w:hAnsi="Times New Roman" w:cs="Times New Roman"/>
                <w:b/>
                <w:sz w:val="16"/>
                <w:szCs w:val="16"/>
              </w:rPr>
              <w:t xml:space="preserve"> Company/Weight</w:t>
            </w:r>
          </w:p>
        </w:tc>
        <w:tc>
          <w:tcPr>
            <w:tcW w:w="920"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rsidR="003E05CF" w:rsidRPr="00C85E19" w:rsidRDefault="00EB7D42" w:rsidP="00BD2A84">
            <w:pPr>
              <w:spacing w:line="240" w:lineRule="auto"/>
              <w:contextualSpacing/>
              <w:jc w:val="center"/>
              <w:rPr>
                <w:rFonts w:ascii="Times New Roman" w:hAnsi="Times New Roman" w:cs="Times New Roman"/>
                <w:b/>
                <w:sz w:val="16"/>
                <w:szCs w:val="16"/>
              </w:rPr>
            </w:pPr>
            <w:r w:rsidRPr="00C85E19">
              <w:rPr>
                <w:rFonts w:ascii="Times New Roman" w:hAnsi="Times New Roman" w:cs="Times New Roman"/>
                <w:b/>
                <w:bCs/>
                <w:sz w:val="16"/>
                <w:szCs w:val="16"/>
              </w:rPr>
              <w:t>1</w:t>
            </w:r>
            <w:r w:rsidR="005B1CC5">
              <w:rPr>
                <w:rFonts w:ascii="Times New Roman" w:hAnsi="Times New Roman" w:cs="Times New Roman"/>
                <w:b/>
                <w:bCs/>
                <w:sz w:val="16"/>
                <w:szCs w:val="16"/>
              </w:rPr>
              <w:t xml:space="preserve">. </w:t>
            </w:r>
            <w:r w:rsidR="003E05CF" w:rsidRPr="00C85E19">
              <w:rPr>
                <w:rFonts w:ascii="Times New Roman" w:hAnsi="Times New Roman" w:cs="Times New Roman"/>
                <w:b/>
                <w:bCs/>
                <w:sz w:val="16"/>
                <w:szCs w:val="16"/>
              </w:rPr>
              <w:t>Positive Cash flow</w:t>
            </w:r>
          </w:p>
        </w:tc>
        <w:tc>
          <w:tcPr>
            <w:tcW w:w="916" w:type="dxa"/>
            <w:gridSpan w:val="2"/>
            <w:tcBorders>
              <w:top w:val="single" w:sz="6" w:space="0" w:color="000000"/>
              <w:left w:val="single" w:sz="6" w:space="0" w:color="000000"/>
              <w:bottom w:val="single" w:sz="6" w:space="0" w:color="000000"/>
              <w:right w:val="single" w:sz="6" w:space="0" w:color="000000"/>
            </w:tcBorders>
            <w:vAlign w:val="center"/>
          </w:tcPr>
          <w:p w:rsidR="003E05CF" w:rsidRPr="00C85E19" w:rsidRDefault="00EB7D42" w:rsidP="00BD2A84">
            <w:pPr>
              <w:spacing w:line="240" w:lineRule="auto"/>
              <w:contextualSpacing/>
              <w:rPr>
                <w:rFonts w:ascii="Times New Roman" w:hAnsi="Times New Roman" w:cs="Times New Roman"/>
                <w:b/>
                <w:sz w:val="16"/>
                <w:szCs w:val="16"/>
              </w:rPr>
            </w:pPr>
            <w:r w:rsidRPr="00C85E19">
              <w:rPr>
                <w:rFonts w:ascii="Times New Roman" w:hAnsi="Times New Roman" w:cs="Times New Roman"/>
                <w:b/>
                <w:bCs/>
                <w:sz w:val="16"/>
                <w:szCs w:val="16"/>
              </w:rPr>
              <w:t>2</w:t>
            </w:r>
            <w:r w:rsidR="005B1CC5">
              <w:rPr>
                <w:rFonts w:ascii="Times New Roman" w:hAnsi="Times New Roman" w:cs="Times New Roman"/>
                <w:b/>
                <w:bCs/>
                <w:sz w:val="16"/>
                <w:szCs w:val="16"/>
              </w:rPr>
              <w:t xml:space="preserve">. </w:t>
            </w:r>
            <w:r w:rsidR="003E05CF" w:rsidRPr="00C85E19">
              <w:rPr>
                <w:rFonts w:ascii="Times New Roman" w:hAnsi="Times New Roman" w:cs="Times New Roman"/>
                <w:b/>
                <w:bCs/>
                <w:sz w:val="16"/>
                <w:szCs w:val="16"/>
              </w:rPr>
              <w:t>Global market presence</w:t>
            </w:r>
          </w:p>
        </w:tc>
        <w:tc>
          <w:tcPr>
            <w:tcW w:w="1014"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rsidR="003E05CF" w:rsidRPr="00C85E19" w:rsidRDefault="00EB7D42" w:rsidP="00BD2A84">
            <w:pPr>
              <w:spacing w:line="240" w:lineRule="auto"/>
              <w:contextualSpacing/>
              <w:rPr>
                <w:rFonts w:ascii="Times New Roman" w:hAnsi="Times New Roman" w:cs="Times New Roman"/>
                <w:b/>
                <w:sz w:val="16"/>
                <w:szCs w:val="16"/>
              </w:rPr>
            </w:pPr>
            <w:r w:rsidRPr="00C85E19">
              <w:rPr>
                <w:rFonts w:ascii="Times New Roman" w:hAnsi="Times New Roman" w:cs="Times New Roman"/>
                <w:b/>
                <w:bCs/>
                <w:sz w:val="16"/>
                <w:szCs w:val="16"/>
              </w:rPr>
              <w:t>3</w:t>
            </w:r>
            <w:r w:rsidR="005B1CC5">
              <w:rPr>
                <w:rFonts w:ascii="Times New Roman" w:hAnsi="Times New Roman" w:cs="Times New Roman"/>
                <w:b/>
                <w:bCs/>
                <w:sz w:val="16"/>
                <w:szCs w:val="16"/>
              </w:rPr>
              <w:t xml:space="preserve">. </w:t>
            </w:r>
            <w:r w:rsidR="003E05CF" w:rsidRPr="00C85E19">
              <w:rPr>
                <w:rFonts w:ascii="Times New Roman" w:hAnsi="Times New Roman" w:cs="Times New Roman"/>
                <w:b/>
                <w:bCs/>
                <w:sz w:val="16"/>
                <w:szCs w:val="16"/>
              </w:rPr>
              <w:t>Content diabetes knowledge</w:t>
            </w:r>
          </w:p>
        </w:tc>
        <w:tc>
          <w:tcPr>
            <w:tcW w:w="1014" w:type="dxa"/>
            <w:gridSpan w:val="2"/>
            <w:tcBorders>
              <w:top w:val="single" w:sz="6" w:space="0" w:color="000000"/>
              <w:left w:val="single" w:sz="6" w:space="0" w:color="000000"/>
              <w:bottom w:val="single" w:sz="6" w:space="0" w:color="000000"/>
              <w:right w:val="single" w:sz="6" w:space="0" w:color="000000"/>
            </w:tcBorders>
          </w:tcPr>
          <w:p w:rsidR="003E05CF" w:rsidRPr="00C85E19" w:rsidRDefault="00EB7D42" w:rsidP="00BD2A84">
            <w:pPr>
              <w:spacing w:line="240" w:lineRule="auto"/>
              <w:contextualSpacing/>
              <w:rPr>
                <w:rFonts w:ascii="Times New Roman" w:hAnsi="Times New Roman" w:cs="Times New Roman"/>
                <w:b/>
                <w:sz w:val="16"/>
                <w:szCs w:val="16"/>
              </w:rPr>
            </w:pPr>
            <w:r w:rsidRPr="00C85E19">
              <w:rPr>
                <w:rFonts w:ascii="Times New Roman" w:hAnsi="Times New Roman" w:cs="Times New Roman"/>
                <w:b/>
                <w:bCs/>
                <w:sz w:val="16"/>
                <w:szCs w:val="16"/>
              </w:rPr>
              <w:t>4</w:t>
            </w:r>
            <w:r w:rsidR="005B1CC5">
              <w:rPr>
                <w:rFonts w:ascii="Times New Roman" w:hAnsi="Times New Roman" w:cs="Times New Roman"/>
                <w:b/>
                <w:bCs/>
                <w:sz w:val="16"/>
                <w:szCs w:val="16"/>
              </w:rPr>
              <w:t>.</w:t>
            </w:r>
            <w:r w:rsidR="006B7576">
              <w:rPr>
                <w:rFonts w:ascii="Times New Roman" w:hAnsi="Times New Roman" w:cs="Times New Roman"/>
                <w:b/>
                <w:bCs/>
                <w:sz w:val="16"/>
                <w:szCs w:val="16"/>
              </w:rPr>
              <w:t xml:space="preserve"> </w:t>
            </w:r>
            <w:r w:rsidR="003E05CF" w:rsidRPr="00C85E19">
              <w:rPr>
                <w:rFonts w:ascii="Times New Roman" w:hAnsi="Times New Roman" w:cs="Times New Roman"/>
                <w:b/>
                <w:bCs/>
                <w:sz w:val="16"/>
                <w:szCs w:val="16"/>
              </w:rPr>
              <w:t>Established HCP contacts</w:t>
            </w:r>
          </w:p>
        </w:tc>
        <w:tc>
          <w:tcPr>
            <w:tcW w:w="1268" w:type="dxa"/>
            <w:gridSpan w:val="2"/>
            <w:tcBorders>
              <w:top w:val="single" w:sz="6" w:space="0" w:color="000000"/>
              <w:left w:val="single" w:sz="6" w:space="0" w:color="000000"/>
              <w:bottom w:val="single" w:sz="6" w:space="0" w:color="000000"/>
              <w:right w:val="single" w:sz="6" w:space="0" w:color="000000"/>
            </w:tcBorders>
            <w:vAlign w:val="center"/>
          </w:tcPr>
          <w:p w:rsidR="003E05CF" w:rsidRPr="00C85E19" w:rsidRDefault="00EB7D42" w:rsidP="001E3DC1">
            <w:pPr>
              <w:spacing w:line="240" w:lineRule="auto"/>
              <w:contextualSpacing/>
              <w:rPr>
                <w:rFonts w:ascii="Times New Roman" w:hAnsi="Times New Roman" w:cs="Times New Roman"/>
                <w:b/>
                <w:sz w:val="16"/>
                <w:szCs w:val="16"/>
              </w:rPr>
            </w:pPr>
            <w:r w:rsidRPr="00C85E19">
              <w:rPr>
                <w:rFonts w:ascii="Times New Roman" w:hAnsi="Times New Roman" w:cs="Times New Roman"/>
                <w:b/>
                <w:bCs/>
                <w:sz w:val="16"/>
                <w:szCs w:val="16"/>
              </w:rPr>
              <w:t>5</w:t>
            </w:r>
            <w:r w:rsidR="005B1CC5">
              <w:rPr>
                <w:rFonts w:ascii="Times New Roman" w:hAnsi="Times New Roman" w:cs="Times New Roman"/>
                <w:b/>
                <w:bCs/>
                <w:sz w:val="16"/>
                <w:szCs w:val="16"/>
              </w:rPr>
              <w:t xml:space="preserve">. </w:t>
            </w:r>
            <w:r w:rsidR="003E05CF" w:rsidRPr="00C85E19">
              <w:rPr>
                <w:rFonts w:ascii="Times New Roman" w:hAnsi="Times New Roman" w:cs="Times New Roman"/>
                <w:b/>
                <w:bCs/>
                <w:sz w:val="16"/>
                <w:szCs w:val="16"/>
              </w:rPr>
              <w:t>U</w:t>
            </w:r>
            <w:r w:rsidR="005B1CC5">
              <w:rPr>
                <w:rFonts w:ascii="Times New Roman" w:hAnsi="Times New Roman" w:cs="Times New Roman"/>
                <w:b/>
                <w:bCs/>
                <w:sz w:val="16"/>
                <w:szCs w:val="16"/>
              </w:rPr>
              <w:t>.</w:t>
            </w:r>
            <w:r w:rsidR="003E05CF" w:rsidRPr="00C85E19">
              <w:rPr>
                <w:rFonts w:ascii="Times New Roman" w:hAnsi="Times New Roman" w:cs="Times New Roman"/>
                <w:b/>
                <w:bCs/>
                <w:sz w:val="16"/>
                <w:szCs w:val="16"/>
              </w:rPr>
              <w:t>S</w:t>
            </w:r>
            <w:r w:rsidR="001E3DC1">
              <w:rPr>
                <w:rFonts w:ascii="Times New Roman" w:hAnsi="Times New Roman" w:cs="Times New Roman"/>
                <w:b/>
                <w:bCs/>
                <w:sz w:val="16"/>
                <w:szCs w:val="16"/>
              </w:rPr>
              <w:t>.</w:t>
            </w:r>
            <w:r w:rsidR="006B7576">
              <w:rPr>
                <w:rFonts w:ascii="Times New Roman" w:hAnsi="Times New Roman" w:cs="Times New Roman"/>
                <w:b/>
                <w:bCs/>
                <w:sz w:val="16"/>
                <w:szCs w:val="16"/>
              </w:rPr>
              <w:t xml:space="preserve"> </w:t>
            </w:r>
            <w:r w:rsidR="003E05CF" w:rsidRPr="00C85E19">
              <w:rPr>
                <w:rFonts w:ascii="Times New Roman" w:hAnsi="Times New Roman" w:cs="Times New Roman"/>
                <w:b/>
                <w:bCs/>
                <w:sz w:val="16"/>
                <w:szCs w:val="16"/>
              </w:rPr>
              <w:t>market presence</w:t>
            </w:r>
          </w:p>
        </w:tc>
        <w:tc>
          <w:tcPr>
            <w:tcW w:w="1522" w:type="dxa"/>
            <w:gridSpan w:val="2"/>
            <w:tcBorders>
              <w:top w:val="single" w:sz="6" w:space="0" w:color="000000"/>
              <w:left w:val="single" w:sz="6" w:space="0" w:color="000000"/>
              <w:bottom w:val="single" w:sz="6" w:space="0" w:color="000000"/>
              <w:right w:val="single" w:sz="6" w:space="0" w:color="000000"/>
            </w:tcBorders>
            <w:vAlign w:val="center"/>
          </w:tcPr>
          <w:p w:rsidR="003E05CF" w:rsidRPr="00C85E19" w:rsidRDefault="00EB7D42" w:rsidP="00BD2A84">
            <w:pPr>
              <w:tabs>
                <w:tab w:val="left" w:pos="540"/>
              </w:tabs>
              <w:spacing w:line="240" w:lineRule="auto"/>
              <w:contextualSpacing/>
              <w:rPr>
                <w:rFonts w:ascii="Times New Roman" w:eastAsia="ヒラギノ角ゴ Pro W3" w:hAnsi="Times New Roman" w:cs="Times New Roman"/>
                <w:b/>
                <w:bCs/>
                <w:sz w:val="16"/>
                <w:szCs w:val="16"/>
              </w:rPr>
            </w:pPr>
            <w:r w:rsidRPr="00C85E19">
              <w:rPr>
                <w:rFonts w:ascii="Times New Roman" w:eastAsia="ヒラギノ角ゴ Pro W3" w:hAnsi="Times New Roman" w:cs="Times New Roman"/>
                <w:b/>
                <w:bCs/>
                <w:sz w:val="16"/>
                <w:szCs w:val="16"/>
              </w:rPr>
              <w:t>6</w:t>
            </w:r>
            <w:r w:rsidR="005B1CC5">
              <w:rPr>
                <w:rFonts w:ascii="Times New Roman" w:eastAsia="ヒラギノ角ゴ Pro W3" w:hAnsi="Times New Roman" w:cs="Times New Roman"/>
                <w:b/>
                <w:bCs/>
                <w:sz w:val="16"/>
                <w:szCs w:val="16"/>
              </w:rPr>
              <w:t>.</w:t>
            </w:r>
            <w:r w:rsidR="00BD2A84">
              <w:rPr>
                <w:rFonts w:ascii="Times New Roman" w:eastAsia="ヒラギノ角ゴ Pro W3" w:hAnsi="Times New Roman" w:cs="Times New Roman"/>
                <w:b/>
                <w:bCs/>
                <w:sz w:val="16"/>
                <w:szCs w:val="16"/>
              </w:rPr>
              <w:t xml:space="preserve"> </w:t>
            </w:r>
            <w:r w:rsidR="003E05CF" w:rsidRPr="00C85E19">
              <w:rPr>
                <w:rFonts w:ascii="Times New Roman" w:eastAsia="ヒラギノ角ゴ Pro W3" w:hAnsi="Times New Roman" w:cs="Times New Roman"/>
                <w:b/>
                <w:bCs/>
                <w:sz w:val="16"/>
                <w:szCs w:val="16"/>
              </w:rPr>
              <w:t>No competing diabetes products</w:t>
            </w:r>
          </w:p>
        </w:tc>
        <w:tc>
          <w:tcPr>
            <w:tcW w:w="1267" w:type="dxa"/>
            <w:gridSpan w:val="2"/>
            <w:tcBorders>
              <w:top w:val="single" w:sz="6" w:space="0" w:color="000000"/>
              <w:left w:val="single" w:sz="6" w:space="0" w:color="000000"/>
              <w:bottom w:val="single" w:sz="6" w:space="0" w:color="000000"/>
              <w:right w:val="single" w:sz="6" w:space="0" w:color="000000"/>
            </w:tcBorders>
            <w:vAlign w:val="center"/>
          </w:tcPr>
          <w:p w:rsidR="003E05CF" w:rsidRPr="00C85E19" w:rsidRDefault="003E05CF" w:rsidP="00BD2A84">
            <w:pPr>
              <w:tabs>
                <w:tab w:val="left" w:pos="540"/>
              </w:tabs>
              <w:spacing w:line="240" w:lineRule="auto"/>
              <w:contextualSpacing/>
              <w:jc w:val="center"/>
              <w:rPr>
                <w:rFonts w:ascii="Times New Roman" w:eastAsia="ヒラギノ角ゴ Pro W3" w:hAnsi="Times New Roman" w:cs="Times New Roman"/>
                <w:b/>
                <w:bCs/>
                <w:sz w:val="16"/>
                <w:szCs w:val="16"/>
              </w:rPr>
            </w:pPr>
            <w:r w:rsidRPr="00C85E19">
              <w:rPr>
                <w:rFonts w:ascii="Times New Roman" w:eastAsia="ヒラギノ角ゴ Pro W3" w:hAnsi="Times New Roman" w:cs="Times New Roman"/>
                <w:b/>
                <w:bCs/>
                <w:sz w:val="16"/>
                <w:szCs w:val="16"/>
              </w:rPr>
              <w:t>Total Scores</w:t>
            </w:r>
            <w:r w:rsidR="00F04C28" w:rsidRPr="00C85E19">
              <w:rPr>
                <w:rFonts w:ascii="Times New Roman" w:eastAsia="ヒラギノ角ゴ Pro W3" w:hAnsi="Times New Roman" w:cs="Times New Roman"/>
                <w:b/>
                <w:bCs/>
                <w:sz w:val="16"/>
                <w:szCs w:val="16"/>
              </w:rPr>
              <w:t xml:space="preserve"> Score Rank</w:t>
            </w:r>
          </w:p>
        </w:tc>
      </w:tr>
      <w:tr w:rsidR="003E05CF" w:rsidRPr="00C85E19" w:rsidTr="00EB7D42">
        <w:trPr>
          <w:trHeight w:val="158"/>
          <w:jc w:val="center"/>
        </w:trPr>
        <w:tc>
          <w:tcPr>
            <w:tcW w:w="15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rsidR="003E05CF" w:rsidRPr="00C85E19" w:rsidRDefault="00F04C28" w:rsidP="005121DF">
            <w:pPr>
              <w:spacing w:line="240" w:lineRule="auto"/>
              <w:contextualSpacing/>
              <w:rPr>
                <w:rFonts w:ascii="Times New Roman" w:hAnsi="Times New Roman" w:cs="Times New Roman"/>
                <w:b/>
                <w:sz w:val="16"/>
                <w:szCs w:val="16"/>
              </w:rPr>
            </w:pPr>
            <w:r w:rsidRPr="00C85E19">
              <w:rPr>
                <w:rFonts w:ascii="Times New Roman" w:hAnsi="Times New Roman" w:cs="Times New Roman"/>
                <w:b/>
                <w:sz w:val="16"/>
                <w:szCs w:val="16"/>
              </w:rPr>
              <w:t xml:space="preserve">          A</w:t>
            </w:r>
          </w:p>
        </w:tc>
        <w:tc>
          <w:tcPr>
            <w:tcW w:w="920"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rsidR="003E05CF" w:rsidRPr="00C85E19" w:rsidRDefault="00FB53EA" w:rsidP="005121DF">
            <w:pPr>
              <w:spacing w:line="240" w:lineRule="auto"/>
              <w:contextualSpacing/>
              <w:rPr>
                <w:rFonts w:ascii="Times New Roman" w:hAnsi="Times New Roman" w:cs="Times New Roman"/>
                <w:b/>
                <w:bCs/>
                <w:sz w:val="16"/>
                <w:szCs w:val="16"/>
              </w:rPr>
            </w:pPr>
            <w:r w:rsidRPr="00C85E19">
              <w:rPr>
                <w:rFonts w:ascii="Times New Roman" w:hAnsi="Times New Roman" w:cs="Times New Roman"/>
                <w:b/>
                <w:bCs/>
                <w:sz w:val="16"/>
                <w:szCs w:val="16"/>
              </w:rPr>
              <w:t>B        C</w:t>
            </w:r>
          </w:p>
        </w:tc>
        <w:tc>
          <w:tcPr>
            <w:tcW w:w="916" w:type="dxa"/>
            <w:gridSpan w:val="2"/>
            <w:tcBorders>
              <w:top w:val="single" w:sz="6" w:space="0" w:color="000000"/>
              <w:left w:val="single" w:sz="6" w:space="0" w:color="000000"/>
              <w:bottom w:val="single" w:sz="6" w:space="0" w:color="000000"/>
              <w:right w:val="single" w:sz="6" w:space="0" w:color="000000"/>
            </w:tcBorders>
            <w:vAlign w:val="center"/>
          </w:tcPr>
          <w:p w:rsidR="003E05CF" w:rsidRPr="00C85E19" w:rsidRDefault="00FB53EA" w:rsidP="005121DF">
            <w:pPr>
              <w:spacing w:line="240" w:lineRule="auto"/>
              <w:contextualSpacing/>
              <w:rPr>
                <w:rFonts w:ascii="Times New Roman" w:hAnsi="Times New Roman" w:cs="Times New Roman"/>
                <w:b/>
                <w:bCs/>
                <w:sz w:val="16"/>
                <w:szCs w:val="16"/>
              </w:rPr>
            </w:pPr>
            <w:r w:rsidRPr="00C85E19">
              <w:rPr>
                <w:rFonts w:ascii="Times New Roman" w:hAnsi="Times New Roman" w:cs="Times New Roman"/>
                <w:b/>
                <w:bCs/>
                <w:sz w:val="16"/>
                <w:szCs w:val="16"/>
              </w:rPr>
              <w:t>D           E</w:t>
            </w:r>
          </w:p>
        </w:tc>
        <w:tc>
          <w:tcPr>
            <w:tcW w:w="1014"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rsidR="003E05CF" w:rsidRPr="00C85E19" w:rsidRDefault="00FB53EA" w:rsidP="005121DF">
            <w:pPr>
              <w:spacing w:line="240" w:lineRule="auto"/>
              <w:contextualSpacing/>
              <w:rPr>
                <w:rFonts w:ascii="Times New Roman" w:hAnsi="Times New Roman" w:cs="Times New Roman"/>
                <w:b/>
                <w:bCs/>
                <w:sz w:val="16"/>
                <w:szCs w:val="16"/>
              </w:rPr>
            </w:pPr>
            <w:r w:rsidRPr="00C85E19">
              <w:rPr>
                <w:rFonts w:ascii="Times New Roman" w:hAnsi="Times New Roman" w:cs="Times New Roman"/>
                <w:b/>
                <w:bCs/>
                <w:sz w:val="16"/>
                <w:szCs w:val="16"/>
              </w:rPr>
              <w:t>F          G</w:t>
            </w:r>
          </w:p>
        </w:tc>
        <w:tc>
          <w:tcPr>
            <w:tcW w:w="1014" w:type="dxa"/>
            <w:gridSpan w:val="2"/>
            <w:tcBorders>
              <w:top w:val="single" w:sz="6" w:space="0" w:color="000000"/>
              <w:left w:val="single" w:sz="6" w:space="0" w:color="000000"/>
              <w:bottom w:val="single" w:sz="6" w:space="0" w:color="000000"/>
              <w:right w:val="single" w:sz="6" w:space="0" w:color="000000"/>
            </w:tcBorders>
          </w:tcPr>
          <w:p w:rsidR="003E05CF" w:rsidRPr="00C85E19" w:rsidRDefault="00FB53EA" w:rsidP="005121DF">
            <w:pPr>
              <w:spacing w:line="240" w:lineRule="auto"/>
              <w:contextualSpacing/>
              <w:rPr>
                <w:rFonts w:ascii="Times New Roman" w:hAnsi="Times New Roman" w:cs="Times New Roman"/>
                <w:b/>
                <w:bCs/>
                <w:sz w:val="16"/>
                <w:szCs w:val="16"/>
              </w:rPr>
            </w:pPr>
            <w:r w:rsidRPr="00C85E19">
              <w:rPr>
                <w:rFonts w:ascii="Times New Roman" w:hAnsi="Times New Roman" w:cs="Times New Roman"/>
                <w:b/>
                <w:bCs/>
                <w:sz w:val="16"/>
                <w:szCs w:val="16"/>
              </w:rPr>
              <w:t>H          I</w:t>
            </w:r>
          </w:p>
        </w:tc>
        <w:tc>
          <w:tcPr>
            <w:tcW w:w="1268" w:type="dxa"/>
            <w:gridSpan w:val="2"/>
            <w:tcBorders>
              <w:top w:val="single" w:sz="6" w:space="0" w:color="000000"/>
              <w:left w:val="single" w:sz="6" w:space="0" w:color="000000"/>
              <w:bottom w:val="single" w:sz="6" w:space="0" w:color="000000"/>
              <w:right w:val="single" w:sz="6" w:space="0" w:color="000000"/>
            </w:tcBorders>
            <w:vAlign w:val="center"/>
          </w:tcPr>
          <w:p w:rsidR="003E05CF" w:rsidRPr="00C85E19" w:rsidRDefault="00FB53EA" w:rsidP="005121DF">
            <w:pPr>
              <w:spacing w:line="240" w:lineRule="auto"/>
              <w:contextualSpacing/>
              <w:rPr>
                <w:rFonts w:ascii="Times New Roman" w:hAnsi="Times New Roman" w:cs="Times New Roman"/>
                <w:b/>
                <w:bCs/>
                <w:sz w:val="16"/>
                <w:szCs w:val="16"/>
              </w:rPr>
            </w:pPr>
            <w:r w:rsidRPr="00C85E19">
              <w:rPr>
                <w:rFonts w:ascii="Times New Roman" w:hAnsi="Times New Roman" w:cs="Times New Roman"/>
                <w:b/>
                <w:bCs/>
                <w:sz w:val="16"/>
                <w:szCs w:val="16"/>
              </w:rPr>
              <w:t>J             K</w:t>
            </w:r>
          </w:p>
        </w:tc>
        <w:tc>
          <w:tcPr>
            <w:tcW w:w="1522" w:type="dxa"/>
            <w:gridSpan w:val="2"/>
            <w:tcBorders>
              <w:top w:val="single" w:sz="6" w:space="0" w:color="000000"/>
              <w:left w:val="single" w:sz="6" w:space="0" w:color="000000"/>
              <w:bottom w:val="single" w:sz="6" w:space="0" w:color="000000"/>
              <w:right w:val="single" w:sz="6" w:space="0" w:color="000000"/>
            </w:tcBorders>
            <w:vAlign w:val="center"/>
          </w:tcPr>
          <w:p w:rsidR="003E05CF" w:rsidRPr="00C85E19" w:rsidRDefault="00FB53EA" w:rsidP="005121DF">
            <w:pPr>
              <w:tabs>
                <w:tab w:val="left" w:pos="540"/>
              </w:tabs>
              <w:spacing w:line="240" w:lineRule="auto"/>
              <w:contextualSpacing/>
              <w:rPr>
                <w:rFonts w:ascii="Times New Roman" w:eastAsia="ヒラギノ角ゴ Pro W3" w:hAnsi="Times New Roman" w:cs="Times New Roman"/>
                <w:b/>
                <w:bCs/>
                <w:sz w:val="16"/>
                <w:szCs w:val="16"/>
              </w:rPr>
            </w:pPr>
            <w:r w:rsidRPr="00C85E19">
              <w:rPr>
                <w:rFonts w:ascii="Times New Roman" w:eastAsia="ヒラギノ角ゴ Pro W3" w:hAnsi="Times New Roman" w:cs="Times New Roman"/>
                <w:b/>
                <w:bCs/>
                <w:sz w:val="16"/>
                <w:szCs w:val="16"/>
              </w:rPr>
              <w:t>L                 M</w:t>
            </w:r>
          </w:p>
        </w:tc>
        <w:tc>
          <w:tcPr>
            <w:tcW w:w="1267" w:type="dxa"/>
            <w:gridSpan w:val="2"/>
            <w:tcBorders>
              <w:top w:val="single" w:sz="6" w:space="0" w:color="000000"/>
              <w:left w:val="single" w:sz="6" w:space="0" w:color="000000"/>
              <w:bottom w:val="single" w:sz="6" w:space="0" w:color="000000"/>
              <w:right w:val="single" w:sz="6" w:space="0" w:color="000000"/>
            </w:tcBorders>
            <w:vAlign w:val="center"/>
          </w:tcPr>
          <w:p w:rsidR="003E05CF" w:rsidRPr="00C85E19" w:rsidRDefault="00F04C28" w:rsidP="005121DF">
            <w:pPr>
              <w:tabs>
                <w:tab w:val="left" w:pos="540"/>
              </w:tabs>
              <w:spacing w:line="240" w:lineRule="auto"/>
              <w:contextualSpacing/>
              <w:rPr>
                <w:rFonts w:ascii="Times New Roman" w:eastAsia="ヒラギノ角ゴ Pro W3" w:hAnsi="Times New Roman" w:cs="Times New Roman"/>
                <w:b/>
                <w:bCs/>
                <w:sz w:val="16"/>
                <w:szCs w:val="16"/>
              </w:rPr>
            </w:pPr>
            <w:r w:rsidRPr="00C85E19">
              <w:rPr>
                <w:rFonts w:ascii="Times New Roman" w:eastAsia="ヒラギノ角ゴ Pro W3" w:hAnsi="Times New Roman" w:cs="Times New Roman"/>
                <w:b/>
                <w:bCs/>
                <w:sz w:val="16"/>
                <w:szCs w:val="16"/>
              </w:rPr>
              <w:t>N            O</w:t>
            </w:r>
          </w:p>
        </w:tc>
      </w:tr>
      <w:tr w:rsidR="00831CBD" w:rsidRPr="00C85E19" w:rsidTr="00EB7D42">
        <w:trPr>
          <w:trHeight w:val="242"/>
          <w:jc w:val="center"/>
        </w:trPr>
        <w:tc>
          <w:tcPr>
            <w:tcW w:w="15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31CBD" w:rsidRPr="00C85E19" w:rsidRDefault="00831C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Johnson &amp; Johnson</w:t>
            </w:r>
          </w:p>
        </w:tc>
        <w:tc>
          <w:tcPr>
            <w:tcW w:w="39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31CBD" w:rsidRPr="00C85E19" w:rsidRDefault="00831C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1</w:t>
            </w:r>
          </w:p>
        </w:tc>
        <w:tc>
          <w:tcPr>
            <w:tcW w:w="521" w:type="dxa"/>
            <w:tcBorders>
              <w:top w:val="single" w:sz="6" w:space="0" w:color="000000"/>
              <w:left w:val="single" w:sz="6" w:space="0" w:color="000000"/>
              <w:bottom w:val="single" w:sz="6" w:space="0" w:color="000000"/>
              <w:right w:val="single" w:sz="6" w:space="0" w:color="000000"/>
            </w:tcBorders>
          </w:tcPr>
          <w:p w:rsidR="00831CBD" w:rsidRPr="00C85E19" w:rsidRDefault="00831C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1</w:t>
            </w:r>
          </w:p>
        </w:tc>
        <w:tc>
          <w:tcPr>
            <w:tcW w:w="409" w:type="dxa"/>
            <w:tcBorders>
              <w:top w:val="single" w:sz="6" w:space="0" w:color="000000"/>
              <w:left w:val="single" w:sz="6" w:space="0" w:color="000000"/>
              <w:bottom w:val="single" w:sz="6" w:space="0" w:color="000000"/>
              <w:right w:val="single" w:sz="6" w:space="0" w:color="000000"/>
            </w:tcBorders>
          </w:tcPr>
          <w:p w:rsidR="00831CBD" w:rsidRPr="00C85E19" w:rsidRDefault="00831C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1</w:t>
            </w:r>
          </w:p>
        </w:tc>
        <w:tc>
          <w:tcPr>
            <w:tcW w:w="507" w:type="dxa"/>
            <w:tcBorders>
              <w:top w:val="single" w:sz="6" w:space="0" w:color="000000"/>
              <w:left w:val="single" w:sz="6" w:space="0" w:color="000000"/>
              <w:bottom w:val="single" w:sz="6" w:space="0" w:color="000000"/>
              <w:right w:val="single" w:sz="6" w:space="0" w:color="000000"/>
            </w:tcBorders>
          </w:tcPr>
          <w:p w:rsidR="00831CBD" w:rsidRPr="00C85E19" w:rsidRDefault="00831C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2</w:t>
            </w:r>
          </w:p>
        </w:tc>
        <w:tc>
          <w:tcPr>
            <w:tcW w:w="50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31CBD" w:rsidRPr="00C85E19" w:rsidRDefault="00831C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6</w:t>
            </w:r>
          </w:p>
        </w:tc>
        <w:tc>
          <w:tcPr>
            <w:tcW w:w="507" w:type="dxa"/>
            <w:tcBorders>
              <w:top w:val="single" w:sz="6" w:space="0" w:color="000000"/>
              <w:left w:val="single" w:sz="6" w:space="0" w:color="000000"/>
              <w:bottom w:val="single" w:sz="6" w:space="0" w:color="000000"/>
              <w:right w:val="single" w:sz="6" w:space="0" w:color="000000"/>
            </w:tcBorders>
          </w:tcPr>
          <w:p w:rsidR="00831CBD" w:rsidRPr="00C85E19" w:rsidRDefault="00831C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3</w:t>
            </w:r>
          </w:p>
        </w:tc>
        <w:tc>
          <w:tcPr>
            <w:tcW w:w="507" w:type="dxa"/>
            <w:tcBorders>
              <w:top w:val="single" w:sz="6" w:space="0" w:color="000000"/>
              <w:left w:val="single" w:sz="6" w:space="0" w:color="000000"/>
              <w:bottom w:val="single" w:sz="6" w:space="0" w:color="000000"/>
              <w:right w:val="single" w:sz="6" w:space="0" w:color="000000"/>
            </w:tcBorders>
          </w:tcPr>
          <w:p w:rsidR="00831CBD" w:rsidRPr="00C85E19" w:rsidRDefault="00831C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3</w:t>
            </w:r>
          </w:p>
        </w:tc>
        <w:tc>
          <w:tcPr>
            <w:tcW w:w="507" w:type="dxa"/>
            <w:tcBorders>
              <w:top w:val="single" w:sz="6" w:space="0" w:color="000000"/>
              <w:left w:val="single" w:sz="6" w:space="0" w:color="000000"/>
              <w:bottom w:val="single" w:sz="6" w:space="0" w:color="000000"/>
              <w:right w:val="single" w:sz="6" w:space="0" w:color="000000"/>
            </w:tcBorders>
          </w:tcPr>
          <w:p w:rsidR="00831CBD" w:rsidRPr="00C85E19" w:rsidRDefault="00831C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4</w:t>
            </w:r>
          </w:p>
        </w:tc>
        <w:tc>
          <w:tcPr>
            <w:tcW w:w="592" w:type="dxa"/>
            <w:tcBorders>
              <w:top w:val="single" w:sz="6" w:space="0" w:color="000000"/>
              <w:left w:val="single" w:sz="6" w:space="0" w:color="000000"/>
              <w:bottom w:val="single" w:sz="6" w:space="0" w:color="000000"/>
              <w:right w:val="single" w:sz="6" w:space="0" w:color="000000"/>
            </w:tcBorders>
          </w:tcPr>
          <w:p w:rsidR="00831CBD" w:rsidRPr="00C85E19" w:rsidRDefault="00252631"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4</w:t>
            </w:r>
          </w:p>
        </w:tc>
        <w:tc>
          <w:tcPr>
            <w:tcW w:w="676" w:type="dxa"/>
            <w:tcBorders>
              <w:top w:val="single" w:sz="6" w:space="0" w:color="000000"/>
              <w:left w:val="single" w:sz="6" w:space="0" w:color="000000"/>
              <w:bottom w:val="single" w:sz="6" w:space="0" w:color="000000"/>
              <w:right w:val="single" w:sz="6" w:space="0" w:color="000000"/>
            </w:tcBorders>
          </w:tcPr>
          <w:p w:rsidR="00831CBD" w:rsidRPr="00C85E19" w:rsidRDefault="00831C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5</w:t>
            </w:r>
          </w:p>
        </w:tc>
        <w:tc>
          <w:tcPr>
            <w:tcW w:w="761" w:type="dxa"/>
            <w:tcBorders>
              <w:top w:val="single" w:sz="6" w:space="0" w:color="000000"/>
              <w:left w:val="single" w:sz="6" w:space="0" w:color="000000"/>
              <w:bottom w:val="single" w:sz="6" w:space="0" w:color="000000"/>
              <w:right w:val="single" w:sz="6" w:space="0" w:color="000000"/>
            </w:tcBorders>
          </w:tcPr>
          <w:p w:rsidR="00831CBD" w:rsidRPr="00C85E19" w:rsidRDefault="00252631" w:rsidP="005121DF">
            <w:pPr>
              <w:tabs>
                <w:tab w:val="left" w:pos="540"/>
              </w:tabs>
              <w:spacing w:line="240" w:lineRule="auto"/>
              <w:contextualSpacing/>
              <w:rPr>
                <w:rFonts w:ascii="Times New Roman" w:eastAsia="ヒラギノ角ゴ Pro W3" w:hAnsi="Times New Roman" w:cs="Times New Roman"/>
                <w:bCs/>
                <w:sz w:val="16"/>
                <w:szCs w:val="16"/>
              </w:rPr>
            </w:pPr>
            <w:r w:rsidRPr="00C85E19">
              <w:rPr>
                <w:rFonts w:ascii="Times New Roman" w:eastAsia="ヒラギノ角ゴ Pro W3" w:hAnsi="Times New Roman" w:cs="Times New Roman"/>
                <w:bCs/>
                <w:sz w:val="16"/>
                <w:szCs w:val="16"/>
              </w:rPr>
              <w:t>5</w:t>
            </w:r>
          </w:p>
        </w:tc>
        <w:tc>
          <w:tcPr>
            <w:tcW w:w="761" w:type="dxa"/>
            <w:tcBorders>
              <w:top w:val="single" w:sz="6" w:space="0" w:color="000000"/>
              <w:left w:val="single" w:sz="6" w:space="0" w:color="000000"/>
              <w:bottom w:val="single" w:sz="6" w:space="0" w:color="000000"/>
              <w:right w:val="single" w:sz="6" w:space="0" w:color="000000"/>
            </w:tcBorders>
          </w:tcPr>
          <w:p w:rsidR="00831CBD" w:rsidRPr="00C85E19" w:rsidRDefault="00831CBD" w:rsidP="005121DF">
            <w:pPr>
              <w:tabs>
                <w:tab w:val="left" w:pos="540"/>
              </w:tabs>
              <w:spacing w:line="240" w:lineRule="auto"/>
              <w:contextualSpacing/>
              <w:rPr>
                <w:rFonts w:ascii="Times New Roman" w:eastAsia="ヒラギノ角ゴ Pro W3" w:hAnsi="Times New Roman" w:cs="Times New Roman"/>
                <w:bCs/>
                <w:sz w:val="16"/>
                <w:szCs w:val="16"/>
              </w:rPr>
            </w:pPr>
            <w:r w:rsidRPr="00C85E19">
              <w:rPr>
                <w:rFonts w:ascii="Times New Roman" w:eastAsia="ヒラギノ角ゴ Pro W3" w:hAnsi="Times New Roman" w:cs="Times New Roman"/>
                <w:bCs/>
                <w:sz w:val="16"/>
                <w:szCs w:val="16"/>
              </w:rPr>
              <w:t>6</w:t>
            </w:r>
          </w:p>
        </w:tc>
        <w:tc>
          <w:tcPr>
            <w:tcW w:w="592" w:type="dxa"/>
            <w:tcBorders>
              <w:top w:val="single" w:sz="6" w:space="0" w:color="000000"/>
              <w:left w:val="single" w:sz="6" w:space="0" w:color="000000"/>
              <w:bottom w:val="single" w:sz="6" w:space="0" w:color="000000"/>
              <w:right w:val="single" w:sz="6" w:space="0" w:color="000000"/>
            </w:tcBorders>
          </w:tcPr>
          <w:p w:rsidR="00831CBD" w:rsidRPr="00C85E19" w:rsidRDefault="00831CBD" w:rsidP="005121DF">
            <w:pPr>
              <w:tabs>
                <w:tab w:val="left" w:pos="540"/>
              </w:tabs>
              <w:spacing w:line="240" w:lineRule="auto"/>
              <w:contextualSpacing/>
              <w:rPr>
                <w:rFonts w:ascii="Times New Roman" w:eastAsia="ヒラギノ角ゴ Pro W3" w:hAnsi="Times New Roman" w:cs="Times New Roman"/>
                <w:bCs/>
                <w:sz w:val="16"/>
                <w:szCs w:val="16"/>
              </w:rPr>
            </w:pPr>
            <w:r w:rsidRPr="00C85E19">
              <w:rPr>
                <w:rFonts w:ascii="Times New Roman" w:eastAsia="ヒラギノ角ゴ Pro W3" w:hAnsi="Times New Roman" w:cs="Times New Roman"/>
                <w:bCs/>
                <w:sz w:val="16"/>
                <w:szCs w:val="16"/>
              </w:rPr>
              <w:t>83</w:t>
            </w:r>
          </w:p>
        </w:tc>
        <w:tc>
          <w:tcPr>
            <w:tcW w:w="675" w:type="dxa"/>
            <w:tcBorders>
              <w:top w:val="single" w:sz="6" w:space="0" w:color="000000"/>
              <w:left w:val="single" w:sz="6" w:space="0" w:color="000000"/>
              <w:bottom w:val="single" w:sz="6" w:space="0" w:color="000000"/>
              <w:right w:val="single" w:sz="6" w:space="0" w:color="000000"/>
            </w:tcBorders>
          </w:tcPr>
          <w:p w:rsidR="00831CBD" w:rsidRPr="00C85E19" w:rsidRDefault="009C751C" w:rsidP="005121DF">
            <w:pPr>
              <w:tabs>
                <w:tab w:val="left" w:pos="540"/>
              </w:tabs>
              <w:spacing w:line="240" w:lineRule="auto"/>
              <w:contextualSpacing/>
              <w:rPr>
                <w:rFonts w:ascii="Times New Roman" w:eastAsia="ヒラギノ角ゴ Pro W3" w:hAnsi="Times New Roman" w:cs="Times New Roman"/>
                <w:bCs/>
                <w:sz w:val="16"/>
                <w:szCs w:val="16"/>
              </w:rPr>
            </w:pPr>
            <w:r w:rsidRPr="00C85E19">
              <w:rPr>
                <w:rFonts w:ascii="Times New Roman" w:eastAsia="ヒラギノ角ゴ Pro W3" w:hAnsi="Times New Roman" w:cs="Times New Roman"/>
                <w:bCs/>
                <w:sz w:val="16"/>
                <w:szCs w:val="16"/>
              </w:rPr>
              <w:t>2</w:t>
            </w:r>
            <w:r w:rsidR="00831CBD" w:rsidRPr="00C85E19">
              <w:rPr>
                <w:rFonts w:ascii="Times New Roman" w:eastAsia="ヒラギノ角ゴ Pro W3" w:hAnsi="Times New Roman" w:cs="Times New Roman"/>
                <w:bCs/>
                <w:sz w:val="16"/>
                <w:szCs w:val="16"/>
              </w:rPr>
              <w:t xml:space="preserve"> (Tie) </w:t>
            </w:r>
          </w:p>
        </w:tc>
      </w:tr>
      <w:tr w:rsidR="00831CBD" w:rsidRPr="00C85E19" w:rsidTr="00EB7D42">
        <w:trPr>
          <w:trHeight w:val="136"/>
          <w:jc w:val="center"/>
        </w:trPr>
        <w:tc>
          <w:tcPr>
            <w:tcW w:w="15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31CBD" w:rsidRPr="00C85E19" w:rsidRDefault="00831C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Novartis</w:t>
            </w:r>
          </w:p>
        </w:tc>
        <w:tc>
          <w:tcPr>
            <w:tcW w:w="39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31CBD" w:rsidRPr="00C85E19" w:rsidRDefault="00831C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2</w:t>
            </w:r>
          </w:p>
        </w:tc>
        <w:tc>
          <w:tcPr>
            <w:tcW w:w="521" w:type="dxa"/>
            <w:tcBorders>
              <w:top w:val="single" w:sz="6" w:space="0" w:color="000000"/>
              <w:left w:val="single" w:sz="6" w:space="0" w:color="000000"/>
              <w:bottom w:val="single" w:sz="6" w:space="0" w:color="000000"/>
              <w:right w:val="single" w:sz="6" w:space="0" w:color="000000"/>
            </w:tcBorders>
          </w:tcPr>
          <w:p w:rsidR="00831CBD" w:rsidRPr="00C85E19" w:rsidRDefault="00831C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1</w:t>
            </w:r>
          </w:p>
        </w:tc>
        <w:tc>
          <w:tcPr>
            <w:tcW w:w="409" w:type="dxa"/>
            <w:tcBorders>
              <w:top w:val="single" w:sz="6" w:space="0" w:color="000000"/>
              <w:left w:val="single" w:sz="6" w:space="0" w:color="000000"/>
              <w:bottom w:val="single" w:sz="6" w:space="0" w:color="000000"/>
              <w:right w:val="single" w:sz="6" w:space="0" w:color="000000"/>
            </w:tcBorders>
          </w:tcPr>
          <w:p w:rsidR="00831CBD" w:rsidRPr="00C85E19" w:rsidRDefault="00831C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2</w:t>
            </w:r>
          </w:p>
        </w:tc>
        <w:tc>
          <w:tcPr>
            <w:tcW w:w="507" w:type="dxa"/>
            <w:tcBorders>
              <w:top w:val="single" w:sz="6" w:space="0" w:color="000000"/>
              <w:left w:val="single" w:sz="6" w:space="0" w:color="000000"/>
              <w:bottom w:val="single" w:sz="6" w:space="0" w:color="000000"/>
              <w:right w:val="single" w:sz="6" w:space="0" w:color="000000"/>
            </w:tcBorders>
          </w:tcPr>
          <w:p w:rsidR="00831CBD" w:rsidRPr="00C85E19" w:rsidRDefault="00831CBD" w:rsidP="005121DF">
            <w:pPr>
              <w:contextualSpacing/>
            </w:pPr>
            <w:r w:rsidRPr="00C85E19">
              <w:rPr>
                <w:rFonts w:ascii="Times New Roman" w:hAnsi="Times New Roman" w:cs="Times New Roman"/>
                <w:sz w:val="16"/>
                <w:szCs w:val="16"/>
              </w:rPr>
              <w:t>2</w:t>
            </w:r>
          </w:p>
        </w:tc>
        <w:tc>
          <w:tcPr>
            <w:tcW w:w="50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31CBD" w:rsidRPr="00C85E19" w:rsidRDefault="00831C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5</w:t>
            </w:r>
          </w:p>
        </w:tc>
        <w:tc>
          <w:tcPr>
            <w:tcW w:w="507" w:type="dxa"/>
            <w:tcBorders>
              <w:top w:val="single" w:sz="6" w:space="0" w:color="000000"/>
              <w:left w:val="single" w:sz="6" w:space="0" w:color="000000"/>
              <w:bottom w:val="single" w:sz="6" w:space="0" w:color="000000"/>
              <w:right w:val="single" w:sz="6" w:space="0" w:color="000000"/>
            </w:tcBorders>
          </w:tcPr>
          <w:p w:rsidR="00831CBD" w:rsidRPr="00C85E19" w:rsidRDefault="00831CBD" w:rsidP="005121DF">
            <w:pPr>
              <w:contextualSpacing/>
            </w:pPr>
            <w:r w:rsidRPr="00C85E19">
              <w:rPr>
                <w:rFonts w:ascii="Times New Roman" w:hAnsi="Times New Roman" w:cs="Times New Roman"/>
                <w:sz w:val="16"/>
                <w:szCs w:val="16"/>
              </w:rPr>
              <w:t>3</w:t>
            </w:r>
          </w:p>
        </w:tc>
        <w:tc>
          <w:tcPr>
            <w:tcW w:w="507" w:type="dxa"/>
            <w:tcBorders>
              <w:top w:val="single" w:sz="6" w:space="0" w:color="000000"/>
              <w:left w:val="single" w:sz="6" w:space="0" w:color="000000"/>
              <w:bottom w:val="single" w:sz="6" w:space="0" w:color="000000"/>
              <w:right w:val="single" w:sz="6" w:space="0" w:color="000000"/>
            </w:tcBorders>
          </w:tcPr>
          <w:p w:rsidR="00831CBD" w:rsidRPr="00C85E19" w:rsidRDefault="00831C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7</w:t>
            </w:r>
          </w:p>
        </w:tc>
        <w:tc>
          <w:tcPr>
            <w:tcW w:w="507" w:type="dxa"/>
            <w:tcBorders>
              <w:top w:val="single" w:sz="6" w:space="0" w:color="000000"/>
              <w:left w:val="single" w:sz="6" w:space="0" w:color="000000"/>
              <w:bottom w:val="single" w:sz="6" w:space="0" w:color="000000"/>
              <w:right w:val="single" w:sz="6" w:space="0" w:color="000000"/>
            </w:tcBorders>
          </w:tcPr>
          <w:p w:rsidR="00831CBD" w:rsidRPr="00C85E19" w:rsidRDefault="00831CBD" w:rsidP="005121DF">
            <w:pPr>
              <w:contextualSpacing/>
            </w:pPr>
            <w:r w:rsidRPr="00C85E19">
              <w:rPr>
                <w:rFonts w:ascii="Times New Roman" w:hAnsi="Times New Roman" w:cs="Times New Roman"/>
                <w:sz w:val="16"/>
                <w:szCs w:val="16"/>
              </w:rPr>
              <w:t>4</w:t>
            </w:r>
          </w:p>
        </w:tc>
        <w:tc>
          <w:tcPr>
            <w:tcW w:w="592" w:type="dxa"/>
            <w:tcBorders>
              <w:top w:val="single" w:sz="6" w:space="0" w:color="000000"/>
              <w:left w:val="single" w:sz="6" w:space="0" w:color="000000"/>
              <w:bottom w:val="single" w:sz="6" w:space="0" w:color="000000"/>
              <w:right w:val="single" w:sz="6" w:space="0" w:color="000000"/>
            </w:tcBorders>
          </w:tcPr>
          <w:p w:rsidR="00831CBD" w:rsidRPr="00C85E19" w:rsidRDefault="00252631"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5</w:t>
            </w:r>
          </w:p>
        </w:tc>
        <w:tc>
          <w:tcPr>
            <w:tcW w:w="676" w:type="dxa"/>
            <w:tcBorders>
              <w:top w:val="single" w:sz="6" w:space="0" w:color="000000"/>
              <w:left w:val="single" w:sz="6" w:space="0" w:color="000000"/>
              <w:bottom w:val="single" w:sz="6" w:space="0" w:color="000000"/>
              <w:right w:val="single" w:sz="6" w:space="0" w:color="000000"/>
            </w:tcBorders>
          </w:tcPr>
          <w:p w:rsidR="00831CBD" w:rsidRPr="00C85E19" w:rsidRDefault="00831CBD" w:rsidP="005121DF">
            <w:pPr>
              <w:contextualSpacing/>
            </w:pPr>
            <w:r w:rsidRPr="00C85E19">
              <w:rPr>
                <w:rFonts w:ascii="Times New Roman" w:hAnsi="Times New Roman" w:cs="Times New Roman"/>
                <w:sz w:val="16"/>
                <w:szCs w:val="16"/>
              </w:rPr>
              <w:t>5</w:t>
            </w:r>
          </w:p>
        </w:tc>
        <w:tc>
          <w:tcPr>
            <w:tcW w:w="761" w:type="dxa"/>
            <w:tcBorders>
              <w:top w:val="single" w:sz="6" w:space="0" w:color="000000"/>
              <w:left w:val="single" w:sz="6" w:space="0" w:color="000000"/>
              <w:bottom w:val="single" w:sz="6" w:space="0" w:color="000000"/>
              <w:right w:val="single" w:sz="6" w:space="0" w:color="000000"/>
            </w:tcBorders>
          </w:tcPr>
          <w:p w:rsidR="00831CBD" w:rsidRPr="00C85E19" w:rsidRDefault="00252631" w:rsidP="005121DF">
            <w:pPr>
              <w:tabs>
                <w:tab w:val="left" w:pos="540"/>
              </w:tabs>
              <w:spacing w:line="240" w:lineRule="auto"/>
              <w:contextualSpacing/>
              <w:rPr>
                <w:rFonts w:ascii="Times New Roman" w:eastAsia="ヒラギノ角ゴ Pro W3" w:hAnsi="Times New Roman" w:cs="Times New Roman"/>
                <w:bCs/>
                <w:sz w:val="16"/>
                <w:szCs w:val="16"/>
              </w:rPr>
            </w:pPr>
            <w:r w:rsidRPr="00C85E19">
              <w:rPr>
                <w:rFonts w:ascii="Times New Roman" w:eastAsia="ヒラギノ角ゴ Pro W3" w:hAnsi="Times New Roman" w:cs="Times New Roman"/>
                <w:bCs/>
                <w:sz w:val="16"/>
                <w:szCs w:val="16"/>
              </w:rPr>
              <w:t>3</w:t>
            </w:r>
          </w:p>
        </w:tc>
        <w:tc>
          <w:tcPr>
            <w:tcW w:w="761" w:type="dxa"/>
            <w:tcBorders>
              <w:top w:val="single" w:sz="6" w:space="0" w:color="000000"/>
              <w:left w:val="single" w:sz="6" w:space="0" w:color="000000"/>
              <w:bottom w:val="single" w:sz="6" w:space="0" w:color="000000"/>
              <w:right w:val="single" w:sz="6" w:space="0" w:color="000000"/>
            </w:tcBorders>
          </w:tcPr>
          <w:p w:rsidR="00831CBD" w:rsidRPr="00C85E19" w:rsidRDefault="00831CBD" w:rsidP="005121DF">
            <w:pPr>
              <w:contextualSpacing/>
            </w:pPr>
            <w:r w:rsidRPr="00C85E19">
              <w:rPr>
                <w:rFonts w:ascii="Times New Roman" w:eastAsia="ヒラギノ角ゴ Pro W3" w:hAnsi="Times New Roman" w:cs="Times New Roman"/>
                <w:bCs/>
                <w:sz w:val="16"/>
                <w:szCs w:val="16"/>
              </w:rPr>
              <w:t>6</w:t>
            </w:r>
          </w:p>
        </w:tc>
        <w:tc>
          <w:tcPr>
            <w:tcW w:w="592" w:type="dxa"/>
            <w:tcBorders>
              <w:top w:val="single" w:sz="6" w:space="0" w:color="000000"/>
              <w:left w:val="single" w:sz="6" w:space="0" w:color="000000"/>
              <w:bottom w:val="single" w:sz="6" w:space="0" w:color="000000"/>
              <w:right w:val="single" w:sz="6" w:space="0" w:color="000000"/>
            </w:tcBorders>
          </w:tcPr>
          <w:p w:rsidR="00831CBD" w:rsidRPr="00C85E19" w:rsidRDefault="00831CBD" w:rsidP="005121DF">
            <w:pPr>
              <w:tabs>
                <w:tab w:val="left" w:pos="540"/>
              </w:tabs>
              <w:spacing w:line="240" w:lineRule="auto"/>
              <w:contextualSpacing/>
              <w:rPr>
                <w:rFonts w:ascii="Times New Roman" w:eastAsia="ヒラギノ角ゴ Pro W3" w:hAnsi="Times New Roman" w:cs="Times New Roman"/>
                <w:bCs/>
                <w:sz w:val="16"/>
                <w:szCs w:val="16"/>
              </w:rPr>
            </w:pPr>
            <w:r w:rsidRPr="00C85E19">
              <w:rPr>
                <w:rFonts w:ascii="Times New Roman" w:eastAsia="ヒラギノ角ゴ Pro W3" w:hAnsi="Times New Roman" w:cs="Times New Roman"/>
                <w:bCs/>
                <w:sz w:val="16"/>
                <w:szCs w:val="16"/>
              </w:rPr>
              <w:t>9</w:t>
            </w:r>
            <w:r w:rsidR="009C751C" w:rsidRPr="00C85E19">
              <w:rPr>
                <w:rFonts w:ascii="Times New Roman" w:eastAsia="ヒラギノ角ゴ Pro W3" w:hAnsi="Times New Roman" w:cs="Times New Roman"/>
                <w:bCs/>
                <w:sz w:val="16"/>
                <w:szCs w:val="16"/>
              </w:rPr>
              <w:t>3</w:t>
            </w:r>
          </w:p>
        </w:tc>
        <w:tc>
          <w:tcPr>
            <w:tcW w:w="675" w:type="dxa"/>
            <w:tcBorders>
              <w:top w:val="single" w:sz="6" w:space="0" w:color="000000"/>
              <w:left w:val="single" w:sz="6" w:space="0" w:color="000000"/>
              <w:bottom w:val="single" w:sz="6" w:space="0" w:color="000000"/>
              <w:right w:val="single" w:sz="6" w:space="0" w:color="000000"/>
            </w:tcBorders>
          </w:tcPr>
          <w:p w:rsidR="00831CBD" w:rsidRPr="00C85E19" w:rsidRDefault="00831CBD" w:rsidP="005121DF">
            <w:pPr>
              <w:tabs>
                <w:tab w:val="left" w:pos="540"/>
              </w:tabs>
              <w:spacing w:line="240" w:lineRule="auto"/>
              <w:contextualSpacing/>
              <w:rPr>
                <w:rFonts w:ascii="Times New Roman" w:eastAsia="ヒラギノ角ゴ Pro W3" w:hAnsi="Times New Roman" w:cs="Times New Roman"/>
                <w:bCs/>
                <w:sz w:val="16"/>
                <w:szCs w:val="16"/>
              </w:rPr>
            </w:pPr>
            <w:r w:rsidRPr="00C85E19">
              <w:rPr>
                <w:rFonts w:ascii="Times New Roman" w:eastAsia="ヒラギノ角ゴ Pro W3" w:hAnsi="Times New Roman" w:cs="Times New Roman"/>
                <w:bCs/>
                <w:sz w:val="16"/>
                <w:szCs w:val="16"/>
              </w:rPr>
              <w:t>4</w:t>
            </w:r>
          </w:p>
        </w:tc>
      </w:tr>
      <w:tr w:rsidR="00831CBD" w:rsidRPr="00C85E19" w:rsidTr="00EB7D42">
        <w:trPr>
          <w:trHeight w:val="198"/>
          <w:jc w:val="center"/>
        </w:trPr>
        <w:tc>
          <w:tcPr>
            <w:tcW w:w="15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31CBD" w:rsidRPr="00C85E19" w:rsidRDefault="00831C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Roche</w:t>
            </w:r>
          </w:p>
        </w:tc>
        <w:tc>
          <w:tcPr>
            <w:tcW w:w="39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31CBD" w:rsidRPr="00C85E19" w:rsidRDefault="00831C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3</w:t>
            </w:r>
          </w:p>
        </w:tc>
        <w:tc>
          <w:tcPr>
            <w:tcW w:w="521" w:type="dxa"/>
            <w:tcBorders>
              <w:top w:val="single" w:sz="6" w:space="0" w:color="000000"/>
              <w:left w:val="single" w:sz="6" w:space="0" w:color="000000"/>
              <w:bottom w:val="single" w:sz="6" w:space="0" w:color="000000"/>
              <w:right w:val="single" w:sz="6" w:space="0" w:color="000000"/>
            </w:tcBorders>
          </w:tcPr>
          <w:p w:rsidR="00831CBD" w:rsidRPr="00C85E19" w:rsidRDefault="00831C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1</w:t>
            </w:r>
          </w:p>
        </w:tc>
        <w:tc>
          <w:tcPr>
            <w:tcW w:w="409" w:type="dxa"/>
            <w:tcBorders>
              <w:top w:val="single" w:sz="6" w:space="0" w:color="000000"/>
              <w:left w:val="single" w:sz="6" w:space="0" w:color="000000"/>
              <w:bottom w:val="single" w:sz="6" w:space="0" w:color="000000"/>
              <w:right w:val="single" w:sz="6" w:space="0" w:color="000000"/>
            </w:tcBorders>
          </w:tcPr>
          <w:p w:rsidR="00831CBD" w:rsidRPr="00C85E19" w:rsidRDefault="00831C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3</w:t>
            </w:r>
          </w:p>
        </w:tc>
        <w:tc>
          <w:tcPr>
            <w:tcW w:w="507" w:type="dxa"/>
            <w:tcBorders>
              <w:top w:val="single" w:sz="6" w:space="0" w:color="000000"/>
              <w:left w:val="single" w:sz="6" w:space="0" w:color="000000"/>
              <w:bottom w:val="single" w:sz="6" w:space="0" w:color="000000"/>
              <w:right w:val="single" w:sz="6" w:space="0" w:color="000000"/>
            </w:tcBorders>
          </w:tcPr>
          <w:p w:rsidR="00831CBD" w:rsidRPr="00C85E19" w:rsidRDefault="00831CBD" w:rsidP="005121DF">
            <w:pPr>
              <w:contextualSpacing/>
            </w:pPr>
            <w:r w:rsidRPr="00C85E19">
              <w:rPr>
                <w:rFonts w:ascii="Times New Roman" w:hAnsi="Times New Roman" w:cs="Times New Roman"/>
                <w:sz w:val="16"/>
                <w:szCs w:val="16"/>
              </w:rPr>
              <w:t>2</w:t>
            </w:r>
          </w:p>
        </w:tc>
        <w:tc>
          <w:tcPr>
            <w:tcW w:w="50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31CBD" w:rsidRPr="00C85E19" w:rsidRDefault="00831C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9</w:t>
            </w:r>
          </w:p>
        </w:tc>
        <w:tc>
          <w:tcPr>
            <w:tcW w:w="507" w:type="dxa"/>
            <w:tcBorders>
              <w:top w:val="single" w:sz="6" w:space="0" w:color="000000"/>
              <w:left w:val="single" w:sz="6" w:space="0" w:color="000000"/>
              <w:bottom w:val="single" w:sz="6" w:space="0" w:color="000000"/>
              <w:right w:val="single" w:sz="6" w:space="0" w:color="000000"/>
            </w:tcBorders>
          </w:tcPr>
          <w:p w:rsidR="00831CBD" w:rsidRPr="00C85E19" w:rsidRDefault="00831CBD" w:rsidP="005121DF">
            <w:pPr>
              <w:contextualSpacing/>
            </w:pPr>
            <w:r w:rsidRPr="00C85E19">
              <w:rPr>
                <w:rFonts w:ascii="Times New Roman" w:hAnsi="Times New Roman" w:cs="Times New Roman"/>
                <w:sz w:val="16"/>
                <w:szCs w:val="16"/>
              </w:rPr>
              <w:t>3</w:t>
            </w:r>
          </w:p>
        </w:tc>
        <w:tc>
          <w:tcPr>
            <w:tcW w:w="507" w:type="dxa"/>
            <w:tcBorders>
              <w:top w:val="single" w:sz="6" w:space="0" w:color="000000"/>
              <w:left w:val="single" w:sz="6" w:space="0" w:color="000000"/>
              <w:bottom w:val="single" w:sz="6" w:space="0" w:color="000000"/>
              <w:right w:val="single" w:sz="6" w:space="0" w:color="000000"/>
            </w:tcBorders>
          </w:tcPr>
          <w:p w:rsidR="00831CBD" w:rsidRPr="00C85E19" w:rsidRDefault="00831C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4</w:t>
            </w:r>
          </w:p>
        </w:tc>
        <w:tc>
          <w:tcPr>
            <w:tcW w:w="507" w:type="dxa"/>
            <w:tcBorders>
              <w:top w:val="single" w:sz="6" w:space="0" w:color="000000"/>
              <w:left w:val="single" w:sz="6" w:space="0" w:color="000000"/>
              <w:bottom w:val="single" w:sz="6" w:space="0" w:color="000000"/>
              <w:right w:val="single" w:sz="6" w:space="0" w:color="000000"/>
            </w:tcBorders>
          </w:tcPr>
          <w:p w:rsidR="00831CBD" w:rsidRPr="00C85E19" w:rsidRDefault="00831CBD" w:rsidP="005121DF">
            <w:pPr>
              <w:contextualSpacing/>
            </w:pPr>
            <w:r w:rsidRPr="00C85E19">
              <w:rPr>
                <w:rFonts w:ascii="Times New Roman" w:hAnsi="Times New Roman" w:cs="Times New Roman"/>
                <w:sz w:val="16"/>
                <w:szCs w:val="16"/>
              </w:rPr>
              <w:t>4</w:t>
            </w:r>
          </w:p>
        </w:tc>
        <w:tc>
          <w:tcPr>
            <w:tcW w:w="592" w:type="dxa"/>
            <w:tcBorders>
              <w:top w:val="single" w:sz="6" w:space="0" w:color="000000"/>
              <w:left w:val="single" w:sz="6" w:space="0" w:color="000000"/>
              <w:bottom w:val="single" w:sz="6" w:space="0" w:color="000000"/>
              <w:right w:val="single" w:sz="6" w:space="0" w:color="000000"/>
            </w:tcBorders>
          </w:tcPr>
          <w:p w:rsidR="00831CBD" w:rsidRPr="00C85E19" w:rsidRDefault="00252631"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2</w:t>
            </w:r>
          </w:p>
        </w:tc>
        <w:tc>
          <w:tcPr>
            <w:tcW w:w="676" w:type="dxa"/>
            <w:tcBorders>
              <w:top w:val="single" w:sz="6" w:space="0" w:color="000000"/>
              <w:left w:val="single" w:sz="6" w:space="0" w:color="000000"/>
              <w:bottom w:val="single" w:sz="6" w:space="0" w:color="000000"/>
              <w:right w:val="single" w:sz="6" w:space="0" w:color="000000"/>
            </w:tcBorders>
          </w:tcPr>
          <w:p w:rsidR="00831CBD" w:rsidRPr="00C85E19" w:rsidRDefault="00831CBD" w:rsidP="005121DF">
            <w:pPr>
              <w:contextualSpacing/>
            </w:pPr>
            <w:r w:rsidRPr="00C85E19">
              <w:rPr>
                <w:rFonts w:ascii="Times New Roman" w:hAnsi="Times New Roman" w:cs="Times New Roman"/>
                <w:sz w:val="16"/>
                <w:szCs w:val="16"/>
              </w:rPr>
              <w:t>5</w:t>
            </w:r>
          </w:p>
        </w:tc>
        <w:tc>
          <w:tcPr>
            <w:tcW w:w="761" w:type="dxa"/>
            <w:tcBorders>
              <w:top w:val="single" w:sz="6" w:space="0" w:color="000000"/>
              <w:left w:val="single" w:sz="6" w:space="0" w:color="000000"/>
              <w:bottom w:val="single" w:sz="6" w:space="0" w:color="000000"/>
              <w:right w:val="single" w:sz="6" w:space="0" w:color="000000"/>
            </w:tcBorders>
          </w:tcPr>
          <w:p w:rsidR="00831CBD" w:rsidRPr="00C85E19" w:rsidRDefault="00252631" w:rsidP="005121DF">
            <w:pPr>
              <w:tabs>
                <w:tab w:val="left" w:pos="540"/>
              </w:tabs>
              <w:spacing w:line="240" w:lineRule="auto"/>
              <w:contextualSpacing/>
              <w:rPr>
                <w:rFonts w:ascii="Times New Roman" w:eastAsia="ヒラギノ角ゴ Pro W3" w:hAnsi="Times New Roman" w:cs="Times New Roman"/>
                <w:bCs/>
                <w:sz w:val="16"/>
                <w:szCs w:val="16"/>
              </w:rPr>
            </w:pPr>
            <w:r w:rsidRPr="00C85E19">
              <w:rPr>
                <w:rFonts w:ascii="Times New Roman" w:eastAsia="ヒラギノ角ゴ Pro W3" w:hAnsi="Times New Roman" w:cs="Times New Roman"/>
                <w:bCs/>
                <w:sz w:val="16"/>
                <w:szCs w:val="16"/>
              </w:rPr>
              <w:t>2</w:t>
            </w:r>
          </w:p>
        </w:tc>
        <w:tc>
          <w:tcPr>
            <w:tcW w:w="761" w:type="dxa"/>
            <w:tcBorders>
              <w:top w:val="single" w:sz="6" w:space="0" w:color="000000"/>
              <w:left w:val="single" w:sz="6" w:space="0" w:color="000000"/>
              <w:bottom w:val="single" w:sz="6" w:space="0" w:color="000000"/>
              <w:right w:val="single" w:sz="6" w:space="0" w:color="000000"/>
            </w:tcBorders>
          </w:tcPr>
          <w:p w:rsidR="00831CBD" w:rsidRPr="00C85E19" w:rsidRDefault="00831CBD" w:rsidP="005121DF">
            <w:pPr>
              <w:contextualSpacing/>
            </w:pPr>
            <w:r w:rsidRPr="00C85E19">
              <w:rPr>
                <w:rFonts w:ascii="Times New Roman" w:eastAsia="ヒラギノ角ゴ Pro W3" w:hAnsi="Times New Roman" w:cs="Times New Roman"/>
                <w:bCs/>
                <w:sz w:val="16"/>
                <w:szCs w:val="16"/>
              </w:rPr>
              <w:t>6</w:t>
            </w:r>
          </w:p>
        </w:tc>
        <w:tc>
          <w:tcPr>
            <w:tcW w:w="592" w:type="dxa"/>
            <w:tcBorders>
              <w:top w:val="single" w:sz="6" w:space="0" w:color="000000"/>
              <w:left w:val="single" w:sz="6" w:space="0" w:color="000000"/>
              <w:bottom w:val="single" w:sz="6" w:space="0" w:color="000000"/>
              <w:right w:val="single" w:sz="6" w:space="0" w:color="000000"/>
            </w:tcBorders>
          </w:tcPr>
          <w:p w:rsidR="00831CBD" w:rsidRPr="00C85E19" w:rsidRDefault="00831CBD" w:rsidP="005121DF">
            <w:pPr>
              <w:tabs>
                <w:tab w:val="left" w:pos="540"/>
              </w:tabs>
              <w:spacing w:line="240" w:lineRule="auto"/>
              <w:contextualSpacing/>
              <w:rPr>
                <w:rFonts w:ascii="Times New Roman" w:eastAsia="ヒラギノ角ゴ Pro W3" w:hAnsi="Times New Roman" w:cs="Times New Roman"/>
                <w:bCs/>
                <w:sz w:val="16"/>
                <w:szCs w:val="16"/>
              </w:rPr>
            </w:pPr>
            <w:r w:rsidRPr="00C85E19">
              <w:rPr>
                <w:rFonts w:ascii="Times New Roman" w:eastAsia="ヒラギノ角ゴ Pro W3" w:hAnsi="Times New Roman" w:cs="Times New Roman"/>
                <w:bCs/>
                <w:sz w:val="16"/>
                <w:szCs w:val="16"/>
              </w:rPr>
              <w:t>7</w:t>
            </w:r>
            <w:r w:rsidR="009C751C" w:rsidRPr="00C85E19">
              <w:rPr>
                <w:rFonts w:ascii="Times New Roman" w:eastAsia="ヒラギノ角ゴ Pro W3" w:hAnsi="Times New Roman" w:cs="Times New Roman"/>
                <w:bCs/>
                <w:sz w:val="16"/>
                <w:szCs w:val="16"/>
              </w:rPr>
              <w:t>5</w:t>
            </w:r>
          </w:p>
        </w:tc>
        <w:tc>
          <w:tcPr>
            <w:tcW w:w="675" w:type="dxa"/>
            <w:tcBorders>
              <w:top w:val="single" w:sz="6" w:space="0" w:color="000000"/>
              <w:left w:val="single" w:sz="6" w:space="0" w:color="000000"/>
              <w:bottom w:val="single" w:sz="6" w:space="0" w:color="000000"/>
              <w:right w:val="single" w:sz="6" w:space="0" w:color="000000"/>
            </w:tcBorders>
          </w:tcPr>
          <w:p w:rsidR="00831CBD" w:rsidRPr="00C85E19" w:rsidRDefault="00831CBD" w:rsidP="005121DF">
            <w:pPr>
              <w:tabs>
                <w:tab w:val="left" w:pos="540"/>
              </w:tabs>
              <w:spacing w:line="240" w:lineRule="auto"/>
              <w:contextualSpacing/>
              <w:rPr>
                <w:rFonts w:ascii="Times New Roman" w:eastAsia="ヒラギノ角ゴ Pro W3" w:hAnsi="Times New Roman" w:cs="Times New Roman"/>
                <w:bCs/>
                <w:sz w:val="16"/>
                <w:szCs w:val="16"/>
              </w:rPr>
            </w:pPr>
            <w:r w:rsidRPr="00C85E19">
              <w:rPr>
                <w:rFonts w:ascii="Times New Roman" w:eastAsia="ヒラギノ角ゴ Pro W3" w:hAnsi="Times New Roman" w:cs="Times New Roman"/>
                <w:bCs/>
                <w:sz w:val="16"/>
                <w:szCs w:val="16"/>
              </w:rPr>
              <w:t>1</w:t>
            </w:r>
          </w:p>
        </w:tc>
      </w:tr>
      <w:tr w:rsidR="00831CBD" w:rsidRPr="00C85E19" w:rsidTr="00EB7D42">
        <w:trPr>
          <w:trHeight w:val="136"/>
          <w:jc w:val="center"/>
        </w:trPr>
        <w:tc>
          <w:tcPr>
            <w:tcW w:w="15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31CBD" w:rsidRPr="00C85E19" w:rsidRDefault="00831C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Pfizer</w:t>
            </w:r>
          </w:p>
        </w:tc>
        <w:tc>
          <w:tcPr>
            <w:tcW w:w="39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31CBD" w:rsidRPr="00C85E19" w:rsidRDefault="00831C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4</w:t>
            </w:r>
          </w:p>
        </w:tc>
        <w:tc>
          <w:tcPr>
            <w:tcW w:w="521" w:type="dxa"/>
            <w:tcBorders>
              <w:top w:val="single" w:sz="6" w:space="0" w:color="000000"/>
              <w:left w:val="single" w:sz="6" w:space="0" w:color="000000"/>
              <w:bottom w:val="single" w:sz="6" w:space="0" w:color="000000"/>
              <w:right w:val="single" w:sz="6" w:space="0" w:color="000000"/>
            </w:tcBorders>
          </w:tcPr>
          <w:p w:rsidR="00831CBD" w:rsidRPr="00C85E19" w:rsidRDefault="00831C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1</w:t>
            </w:r>
          </w:p>
        </w:tc>
        <w:tc>
          <w:tcPr>
            <w:tcW w:w="409" w:type="dxa"/>
            <w:tcBorders>
              <w:top w:val="single" w:sz="6" w:space="0" w:color="000000"/>
              <w:left w:val="single" w:sz="6" w:space="0" w:color="000000"/>
              <w:bottom w:val="single" w:sz="6" w:space="0" w:color="000000"/>
              <w:right w:val="single" w:sz="6" w:space="0" w:color="000000"/>
            </w:tcBorders>
          </w:tcPr>
          <w:p w:rsidR="00831CBD" w:rsidRPr="00C85E19" w:rsidRDefault="00831C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4</w:t>
            </w:r>
          </w:p>
        </w:tc>
        <w:tc>
          <w:tcPr>
            <w:tcW w:w="507" w:type="dxa"/>
            <w:tcBorders>
              <w:top w:val="single" w:sz="6" w:space="0" w:color="000000"/>
              <w:left w:val="single" w:sz="6" w:space="0" w:color="000000"/>
              <w:bottom w:val="single" w:sz="6" w:space="0" w:color="000000"/>
              <w:right w:val="single" w:sz="6" w:space="0" w:color="000000"/>
            </w:tcBorders>
          </w:tcPr>
          <w:p w:rsidR="00831CBD" w:rsidRPr="00C85E19" w:rsidRDefault="00831CBD" w:rsidP="005121DF">
            <w:pPr>
              <w:contextualSpacing/>
            </w:pPr>
            <w:r w:rsidRPr="00C85E19">
              <w:rPr>
                <w:rFonts w:ascii="Times New Roman" w:hAnsi="Times New Roman" w:cs="Times New Roman"/>
                <w:sz w:val="16"/>
                <w:szCs w:val="16"/>
              </w:rPr>
              <w:t>2</w:t>
            </w:r>
          </w:p>
        </w:tc>
        <w:tc>
          <w:tcPr>
            <w:tcW w:w="50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31CBD" w:rsidRPr="00C85E19" w:rsidRDefault="00831C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8</w:t>
            </w:r>
          </w:p>
        </w:tc>
        <w:tc>
          <w:tcPr>
            <w:tcW w:w="507" w:type="dxa"/>
            <w:tcBorders>
              <w:top w:val="single" w:sz="6" w:space="0" w:color="000000"/>
              <w:left w:val="single" w:sz="6" w:space="0" w:color="000000"/>
              <w:bottom w:val="single" w:sz="6" w:space="0" w:color="000000"/>
              <w:right w:val="single" w:sz="6" w:space="0" w:color="000000"/>
            </w:tcBorders>
          </w:tcPr>
          <w:p w:rsidR="00831CBD" w:rsidRPr="00C85E19" w:rsidRDefault="00831CBD" w:rsidP="005121DF">
            <w:pPr>
              <w:contextualSpacing/>
            </w:pPr>
            <w:r w:rsidRPr="00C85E19">
              <w:rPr>
                <w:rFonts w:ascii="Times New Roman" w:hAnsi="Times New Roman" w:cs="Times New Roman"/>
                <w:sz w:val="16"/>
                <w:szCs w:val="16"/>
              </w:rPr>
              <w:t>3</w:t>
            </w:r>
          </w:p>
        </w:tc>
        <w:tc>
          <w:tcPr>
            <w:tcW w:w="507" w:type="dxa"/>
            <w:tcBorders>
              <w:top w:val="single" w:sz="6" w:space="0" w:color="000000"/>
              <w:left w:val="single" w:sz="6" w:space="0" w:color="000000"/>
              <w:bottom w:val="single" w:sz="6" w:space="0" w:color="000000"/>
              <w:right w:val="single" w:sz="6" w:space="0" w:color="000000"/>
            </w:tcBorders>
          </w:tcPr>
          <w:p w:rsidR="00831CBD" w:rsidRPr="00C85E19" w:rsidRDefault="00831C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1</w:t>
            </w:r>
          </w:p>
        </w:tc>
        <w:tc>
          <w:tcPr>
            <w:tcW w:w="507" w:type="dxa"/>
            <w:tcBorders>
              <w:top w:val="single" w:sz="6" w:space="0" w:color="000000"/>
              <w:left w:val="single" w:sz="6" w:space="0" w:color="000000"/>
              <w:bottom w:val="single" w:sz="6" w:space="0" w:color="000000"/>
              <w:right w:val="single" w:sz="6" w:space="0" w:color="000000"/>
            </w:tcBorders>
          </w:tcPr>
          <w:p w:rsidR="00831CBD" w:rsidRPr="00C85E19" w:rsidRDefault="00831CBD" w:rsidP="005121DF">
            <w:pPr>
              <w:contextualSpacing/>
            </w:pPr>
            <w:r w:rsidRPr="00C85E19">
              <w:rPr>
                <w:rFonts w:ascii="Times New Roman" w:hAnsi="Times New Roman" w:cs="Times New Roman"/>
                <w:sz w:val="16"/>
                <w:szCs w:val="16"/>
              </w:rPr>
              <w:t>4</w:t>
            </w:r>
          </w:p>
        </w:tc>
        <w:tc>
          <w:tcPr>
            <w:tcW w:w="592" w:type="dxa"/>
            <w:tcBorders>
              <w:top w:val="single" w:sz="6" w:space="0" w:color="000000"/>
              <w:left w:val="single" w:sz="6" w:space="0" w:color="000000"/>
              <w:bottom w:val="single" w:sz="6" w:space="0" w:color="000000"/>
              <w:right w:val="single" w:sz="6" w:space="0" w:color="000000"/>
            </w:tcBorders>
          </w:tcPr>
          <w:p w:rsidR="00831CBD" w:rsidRPr="00C85E19" w:rsidRDefault="00252631"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1</w:t>
            </w:r>
          </w:p>
        </w:tc>
        <w:tc>
          <w:tcPr>
            <w:tcW w:w="676" w:type="dxa"/>
            <w:tcBorders>
              <w:top w:val="single" w:sz="6" w:space="0" w:color="000000"/>
              <w:left w:val="single" w:sz="6" w:space="0" w:color="000000"/>
              <w:bottom w:val="single" w:sz="6" w:space="0" w:color="000000"/>
              <w:right w:val="single" w:sz="6" w:space="0" w:color="000000"/>
            </w:tcBorders>
          </w:tcPr>
          <w:p w:rsidR="00831CBD" w:rsidRPr="00C85E19" w:rsidRDefault="00831CBD" w:rsidP="005121DF">
            <w:pPr>
              <w:contextualSpacing/>
            </w:pPr>
            <w:r w:rsidRPr="00C85E19">
              <w:rPr>
                <w:rFonts w:ascii="Times New Roman" w:hAnsi="Times New Roman" w:cs="Times New Roman"/>
                <w:sz w:val="16"/>
                <w:szCs w:val="16"/>
              </w:rPr>
              <w:t>5</w:t>
            </w:r>
          </w:p>
        </w:tc>
        <w:tc>
          <w:tcPr>
            <w:tcW w:w="761" w:type="dxa"/>
            <w:tcBorders>
              <w:top w:val="single" w:sz="6" w:space="0" w:color="000000"/>
              <w:left w:val="single" w:sz="6" w:space="0" w:color="000000"/>
              <w:bottom w:val="single" w:sz="6" w:space="0" w:color="000000"/>
              <w:right w:val="single" w:sz="6" w:space="0" w:color="000000"/>
            </w:tcBorders>
          </w:tcPr>
          <w:p w:rsidR="00831CBD" w:rsidRPr="00C85E19" w:rsidRDefault="00252631" w:rsidP="005121DF">
            <w:pPr>
              <w:tabs>
                <w:tab w:val="left" w:pos="540"/>
              </w:tabs>
              <w:spacing w:line="240" w:lineRule="auto"/>
              <w:contextualSpacing/>
              <w:rPr>
                <w:rFonts w:ascii="Times New Roman" w:eastAsia="ヒラギノ角ゴ Pro W3" w:hAnsi="Times New Roman" w:cs="Times New Roman"/>
                <w:bCs/>
                <w:sz w:val="16"/>
                <w:szCs w:val="16"/>
              </w:rPr>
            </w:pPr>
            <w:r w:rsidRPr="00C85E19">
              <w:rPr>
                <w:rFonts w:ascii="Times New Roman" w:eastAsia="ヒラギノ角ゴ Pro W3" w:hAnsi="Times New Roman" w:cs="Times New Roman"/>
                <w:bCs/>
                <w:sz w:val="16"/>
                <w:szCs w:val="16"/>
              </w:rPr>
              <w:t>8</w:t>
            </w:r>
          </w:p>
        </w:tc>
        <w:tc>
          <w:tcPr>
            <w:tcW w:w="761" w:type="dxa"/>
            <w:tcBorders>
              <w:top w:val="single" w:sz="6" w:space="0" w:color="000000"/>
              <w:left w:val="single" w:sz="6" w:space="0" w:color="000000"/>
              <w:bottom w:val="single" w:sz="6" w:space="0" w:color="000000"/>
              <w:right w:val="single" w:sz="6" w:space="0" w:color="000000"/>
            </w:tcBorders>
          </w:tcPr>
          <w:p w:rsidR="00831CBD" w:rsidRPr="00C85E19" w:rsidRDefault="00831CBD" w:rsidP="005121DF">
            <w:pPr>
              <w:contextualSpacing/>
            </w:pPr>
            <w:r w:rsidRPr="00C85E19">
              <w:rPr>
                <w:rFonts w:ascii="Times New Roman" w:eastAsia="ヒラギノ角ゴ Pro W3" w:hAnsi="Times New Roman" w:cs="Times New Roman"/>
                <w:bCs/>
                <w:sz w:val="16"/>
                <w:szCs w:val="16"/>
              </w:rPr>
              <w:t>6</w:t>
            </w:r>
          </w:p>
        </w:tc>
        <w:tc>
          <w:tcPr>
            <w:tcW w:w="592" w:type="dxa"/>
            <w:tcBorders>
              <w:top w:val="single" w:sz="6" w:space="0" w:color="000000"/>
              <w:left w:val="single" w:sz="6" w:space="0" w:color="000000"/>
              <w:bottom w:val="single" w:sz="6" w:space="0" w:color="000000"/>
              <w:right w:val="single" w:sz="6" w:space="0" w:color="000000"/>
            </w:tcBorders>
          </w:tcPr>
          <w:p w:rsidR="00831CBD" w:rsidRPr="00C85E19" w:rsidRDefault="009C751C" w:rsidP="005121DF">
            <w:pPr>
              <w:tabs>
                <w:tab w:val="left" w:pos="540"/>
              </w:tabs>
              <w:spacing w:line="240" w:lineRule="auto"/>
              <w:contextualSpacing/>
              <w:rPr>
                <w:rFonts w:ascii="Times New Roman" w:eastAsia="ヒラギノ角ゴ Pro W3" w:hAnsi="Times New Roman" w:cs="Times New Roman"/>
                <w:bCs/>
                <w:sz w:val="16"/>
                <w:szCs w:val="16"/>
              </w:rPr>
            </w:pPr>
            <w:r w:rsidRPr="00C85E19">
              <w:rPr>
                <w:rFonts w:ascii="Times New Roman" w:eastAsia="ヒラギノ角ゴ Pro W3" w:hAnsi="Times New Roman" w:cs="Times New Roman"/>
                <w:bCs/>
                <w:sz w:val="16"/>
                <w:szCs w:val="16"/>
              </w:rPr>
              <w:t>91</w:t>
            </w:r>
          </w:p>
        </w:tc>
        <w:tc>
          <w:tcPr>
            <w:tcW w:w="675" w:type="dxa"/>
            <w:tcBorders>
              <w:top w:val="single" w:sz="6" w:space="0" w:color="000000"/>
              <w:left w:val="single" w:sz="6" w:space="0" w:color="000000"/>
              <w:bottom w:val="single" w:sz="6" w:space="0" w:color="000000"/>
              <w:right w:val="single" w:sz="6" w:space="0" w:color="000000"/>
            </w:tcBorders>
          </w:tcPr>
          <w:p w:rsidR="00831CBD" w:rsidRPr="00C85E19" w:rsidRDefault="00831CBD" w:rsidP="005121DF">
            <w:pPr>
              <w:tabs>
                <w:tab w:val="left" w:pos="540"/>
              </w:tabs>
              <w:spacing w:line="240" w:lineRule="auto"/>
              <w:contextualSpacing/>
              <w:rPr>
                <w:rFonts w:ascii="Times New Roman" w:eastAsia="ヒラギノ角ゴ Pro W3" w:hAnsi="Times New Roman" w:cs="Times New Roman"/>
                <w:bCs/>
                <w:sz w:val="16"/>
                <w:szCs w:val="16"/>
              </w:rPr>
            </w:pPr>
            <w:r w:rsidRPr="00C85E19">
              <w:rPr>
                <w:rFonts w:ascii="Times New Roman" w:eastAsia="ヒラギノ角ゴ Pro W3" w:hAnsi="Times New Roman" w:cs="Times New Roman"/>
                <w:bCs/>
                <w:sz w:val="16"/>
                <w:szCs w:val="16"/>
              </w:rPr>
              <w:t xml:space="preserve">3 </w:t>
            </w:r>
          </w:p>
        </w:tc>
      </w:tr>
      <w:tr w:rsidR="00831CBD" w:rsidRPr="00C85E19" w:rsidTr="00EB7D42">
        <w:trPr>
          <w:trHeight w:val="198"/>
          <w:jc w:val="center"/>
        </w:trPr>
        <w:tc>
          <w:tcPr>
            <w:tcW w:w="15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31CBD" w:rsidRPr="00C85E19" w:rsidRDefault="00831C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Sanofi</w:t>
            </w:r>
          </w:p>
        </w:tc>
        <w:tc>
          <w:tcPr>
            <w:tcW w:w="39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31CBD" w:rsidRPr="00C85E19" w:rsidRDefault="00831C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5</w:t>
            </w:r>
          </w:p>
        </w:tc>
        <w:tc>
          <w:tcPr>
            <w:tcW w:w="521" w:type="dxa"/>
            <w:tcBorders>
              <w:top w:val="single" w:sz="6" w:space="0" w:color="000000"/>
              <w:left w:val="single" w:sz="6" w:space="0" w:color="000000"/>
              <w:bottom w:val="single" w:sz="6" w:space="0" w:color="000000"/>
              <w:right w:val="single" w:sz="6" w:space="0" w:color="000000"/>
            </w:tcBorders>
          </w:tcPr>
          <w:p w:rsidR="00831CBD" w:rsidRPr="00C85E19" w:rsidRDefault="00831C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1</w:t>
            </w:r>
          </w:p>
        </w:tc>
        <w:tc>
          <w:tcPr>
            <w:tcW w:w="409" w:type="dxa"/>
            <w:tcBorders>
              <w:top w:val="single" w:sz="6" w:space="0" w:color="000000"/>
              <w:left w:val="single" w:sz="6" w:space="0" w:color="000000"/>
              <w:bottom w:val="single" w:sz="6" w:space="0" w:color="000000"/>
              <w:right w:val="single" w:sz="6" w:space="0" w:color="000000"/>
            </w:tcBorders>
          </w:tcPr>
          <w:p w:rsidR="00831CBD" w:rsidRPr="00C85E19" w:rsidRDefault="00831C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5</w:t>
            </w:r>
          </w:p>
        </w:tc>
        <w:tc>
          <w:tcPr>
            <w:tcW w:w="507" w:type="dxa"/>
            <w:tcBorders>
              <w:top w:val="single" w:sz="6" w:space="0" w:color="000000"/>
              <w:left w:val="single" w:sz="6" w:space="0" w:color="000000"/>
              <w:bottom w:val="single" w:sz="6" w:space="0" w:color="000000"/>
              <w:right w:val="single" w:sz="6" w:space="0" w:color="000000"/>
            </w:tcBorders>
          </w:tcPr>
          <w:p w:rsidR="00831CBD" w:rsidRPr="00C85E19" w:rsidRDefault="00831CBD" w:rsidP="005121DF">
            <w:pPr>
              <w:contextualSpacing/>
            </w:pPr>
            <w:r w:rsidRPr="00C85E19">
              <w:rPr>
                <w:rFonts w:ascii="Times New Roman" w:hAnsi="Times New Roman" w:cs="Times New Roman"/>
                <w:sz w:val="16"/>
                <w:szCs w:val="16"/>
              </w:rPr>
              <w:t>2</w:t>
            </w:r>
          </w:p>
        </w:tc>
        <w:tc>
          <w:tcPr>
            <w:tcW w:w="50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31CBD" w:rsidRPr="00C85E19" w:rsidRDefault="00831C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2</w:t>
            </w:r>
          </w:p>
        </w:tc>
        <w:tc>
          <w:tcPr>
            <w:tcW w:w="507" w:type="dxa"/>
            <w:tcBorders>
              <w:top w:val="single" w:sz="6" w:space="0" w:color="000000"/>
              <w:left w:val="single" w:sz="6" w:space="0" w:color="000000"/>
              <w:bottom w:val="single" w:sz="6" w:space="0" w:color="000000"/>
              <w:right w:val="single" w:sz="6" w:space="0" w:color="000000"/>
            </w:tcBorders>
          </w:tcPr>
          <w:p w:rsidR="00831CBD" w:rsidRPr="00C85E19" w:rsidRDefault="00831CBD" w:rsidP="005121DF">
            <w:pPr>
              <w:contextualSpacing/>
            </w:pPr>
            <w:r w:rsidRPr="00C85E19">
              <w:rPr>
                <w:rFonts w:ascii="Times New Roman" w:hAnsi="Times New Roman" w:cs="Times New Roman"/>
                <w:sz w:val="16"/>
                <w:szCs w:val="16"/>
              </w:rPr>
              <w:t>3</w:t>
            </w:r>
          </w:p>
        </w:tc>
        <w:tc>
          <w:tcPr>
            <w:tcW w:w="507" w:type="dxa"/>
            <w:tcBorders>
              <w:top w:val="single" w:sz="6" w:space="0" w:color="000000"/>
              <w:left w:val="single" w:sz="6" w:space="0" w:color="000000"/>
              <w:bottom w:val="single" w:sz="6" w:space="0" w:color="000000"/>
              <w:right w:val="single" w:sz="6" w:space="0" w:color="000000"/>
            </w:tcBorders>
          </w:tcPr>
          <w:p w:rsidR="00831CBD" w:rsidRPr="00C85E19" w:rsidRDefault="00831C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4</w:t>
            </w:r>
          </w:p>
        </w:tc>
        <w:tc>
          <w:tcPr>
            <w:tcW w:w="507" w:type="dxa"/>
            <w:tcBorders>
              <w:top w:val="single" w:sz="6" w:space="0" w:color="000000"/>
              <w:left w:val="single" w:sz="6" w:space="0" w:color="000000"/>
              <w:bottom w:val="single" w:sz="6" w:space="0" w:color="000000"/>
              <w:right w:val="single" w:sz="6" w:space="0" w:color="000000"/>
            </w:tcBorders>
          </w:tcPr>
          <w:p w:rsidR="00831CBD" w:rsidRPr="00C85E19" w:rsidRDefault="00831CBD" w:rsidP="005121DF">
            <w:pPr>
              <w:contextualSpacing/>
            </w:pPr>
            <w:r w:rsidRPr="00C85E19">
              <w:rPr>
                <w:rFonts w:ascii="Times New Roman" w:hAnsi="Times New Roman" w:cs="Times New Roman"/>
                <w:sz w:val="16"/>
                <w:szCs w:val="16"/>
              </w:rPr>
              <w:t>4</w:t>
            </w:r>
          </w:p>
        </w:tc>
        <w:tc>
          <w:tcPr>
            <w:tcW w:w="592" w:type="dxa"/>
            <w:tcBorders>
              <w:top w:val="single" w:sz="6" w:space="0" w:color="000000"/>
              <w:left w:val="single" w:sz="6" w:space="0" w:color="000000"/>
              <w:bottom w:val="single" w:sz="6" w:space="0" w:color="000000"/>
              <w:right w:val="single" w:sz="6" w:space="0" w:color="000000"/>
            </w:tcBorders>
          </w:tcPr>
          <w:p w:rsidR="00831CBD" w:rsidRPr="00C85E19" w:rsidRDefault="00252631"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8</w:t>
            </w:r>
          </w:p>
        </w:tc>
        <w:tc>
          <w:tcPr>
            <w:tcW w:w="676" w:type="dxa"/>
            <w:tcBorders>
              <w:top w:val="single" w:sz="6" w:space="0" w:color="000000"/>
              <w:left w:val="single" w:sz="6" w:space="0" w:color="000000"/>
              <w:bottom w:val="single" w:sz="6" w:space="0" w:color="000000"/>
              <w:right w:val="single" w:sz="6" w:space="0" w:color="000000"/>
            </w:tcBorders>
          </w:tcPr>
          <w:p w:rsidR="00831CBD" w:rsidRPr="00C85E19" w:rsidRDefault="00831CBD" w:rsidP="005121DF">
            <w:pPr>
              <w:contextualSpacing/>
            </w:pPr>
            <w:r w:rsidRPr="00C85E19">
              <w:rPr>
                <w:rFonts w:ascii="Times New Roman" w:hAnsi="Times New Roman" w:cs="Times New Roman"/>
                <w:sz w:val="16"/>
                <w:szCs w:val="16"/>
              </w:rPr>
              <w:t>5</w:t>
            </w:r>
          </w:p>
        </w:tc>
        <w:tc>
          <w:tcPr>
            <w:tcW w:w="761" w:type="dxa"/>
            <w:tcBorders>
              <w:top w:val="single" w:sz="6" w:space="0" w:color="000000"/>
              <w:left w:val="single" w:sz="6" w:space="0" w:color="000000"/>
              <w:bottom w:val="single" w:sz="6" w:space="0" w:color="000000"/>
              <w:right w:val="single" w:sz="6" w:space="0" w:color="000000"/>
            </w:tcBorders>
          </w:tcPr>
          <w:p w:rsidR="00831CBD" w:rsidRPr="00C85E19" w:rsidRDefault="00252631" w:rsidP="005121DF">
            <w:pPr>
              <w:tabs>
                <w:tab w:val="left" w:pos="540"/>
              </w:tabs>
              <w:spacing w:line="240" w:lineRule="auto"/>
              <w:contextualSpacing/>
              <w:rPr>
                <w:rFonts w:ascii="Times New Roman" w:eastAsia="ヒラギノ角ゴ Pro W3" w:hAnsi="Times New Roman" w:cs="Times New Roman"/>
                <w:bCs/>
                <w:sz w:val="16"/>
                <w:szCs w:val="16"/>
              </w:rPr>
            </w:pPr>
            <w:r w:rsidRPr="00C85E19">
              <w:rPr>
                <w:rFonts w:ascii="Times New Roman" w:eastAsia="ヒラギノ角ゴ Pro W3" w:hAnsi="Times New Roman" w:cs="Times New Roman"/>
                <w:bCs/>
                <w:sz w:val="16"/>
                <w:szCs w:val="16"/>
              </w:rPr>
              <w:t>1</w:t>
            </w:r>
          </w:p>
        </w:tc>
        <w:tc>
          <w:tcPr>
            <w:tcW w:w="761" w:type="dxa"/>
            <w:tcBorders>
              <w:top w:val="single" w:sz="6" w:space="0" w:color="000000"/>
              <w:left w:val="single" w:sz="6" w:space="0" w:color="000000"/>
              <w:bottom w:val="single" w:sz="6" w:space="0" w:color="000000"/>
              <w:right w:val="single" w:sz="6" w:space="0" w:color="000000"/>
            </w:tcBorders>
          </w:tcPr>
          <w:p w:rsidR="00831CBD" w:rsidRPr="00C85E19" w:rsidRDefault="00831CBD" w:rsidP="005121DF">
            <w:pPr>
              <w:contextualSpacing/>
            </w:pPr>
            <w:r w:rsidRPr="00C85E19">
              <w:rPr>
                <w:rFonts w:ascii="Times New Roman" w:eastAsia="ヒラギノ角ゴ Pro W3" w:hAnsi="Times New Roman" w:cs="Times New Roman"/>
                <w:bCs/>
                <w:sz w:val="16"/>
                <w:szCs w:val="16"/>
              </w:rPr>
              <w:t>6</w:t>
            </w:r>
          </w:p>
        </w:tc>
        <w:tc>
          <w:tcPr>
            <w:tcW w:w="592" w:type="dxa"/>
            <w:tcBorders>
              <w:top w:val="single" w:sz="6" w:space="0" w:color="000000"/>
              <w:left w:val="single" w:sz="6" w:space="0" w:color="000000"/>
              <w:bottom w:val="single" w:sz="6" w:space="0" w:color="000000"/>
              <w:right w:val="single" w:sz="6" w:space="0" w:color="000000"/>
            </w:tcBorders>
          </w:tcPr>
          <w:p w:rsidR="00831CBD" w:rsidRPr="00C85E19" w:rsidRDefault="00831CBD" w:rsidP="005121DF">
            <w:pPr>
              <w:tabs>
                <w:tab w:val="left" w:pos="540"/>
              </w:tabs>
              <w:spacing w:line="240" w:lineRule="auto"/>
              <w:contextualSpacing/>
              <w:rPr>
                <w:rFonts w:ascii="Times New Roman" w:eastAsia="ヒラギノ角ゴ Pro W3" w:hAnsi="Times New Roman" w:cs="Times New Roman"/>
                <w:bCs/>
                <w:sz w:val="16"/>
                <w:szCs w:val="16"/>
              </w:rPr>
            </w:pPr>
            <w:r w:rsidRPr="00C85E19">
              <w:rPr>
                <w:rFonts w:ascii="Times New Roman" w:eastAsia="ヒラギノ角ゴ Pro W3" w:hAnsi="Times New Roman" w:cs="Times New Roman"/>
                <w:bCs/>
                <w:sz w:val="16"/>
                <w:szCs w:val="16"/>
              </w:rPr>
              <w:t>8</w:t>
            </w:r>
            <w:r w:rsidR="009C751C" w:rsidRPr="00C85E19">
              <w:rPr>
                <w:rFonts w:ascii="Times New Roman" w:eastAsia="ヒラギノ角ゴ Pro W3" w:hAnsi="Times New Roman" w:cs="Times New Roman"/>
                <w:bCs/>
                <w:sz w:val="16"/>
                <w:szCs w:val="16"/>
              </w:rPr>
              <w:t>3</w:t>
            </w:r>
          </w:p>
        </w:tc>
        <w:tc>
          <w:tcPr>
            <w:tcW w:w="675" w:type="dxa"/>
            <w:tcBorders>
              <w:top w:val="single" w:sz="6" w:space="0" w:color="000000"/>
              <w:left w:val="single" w:sz="6" w:space="0" w:color="000000"/>
              <w:bottom w:val="single" w:sz="6" w:space="0" w:color="000000"/>
              <w:right w:val="single" w:sz="6" w:space="0" w:color="000000"/>
            </w:tcBorders>
          </w:tcPr>
          <w:p w:rsidR="00831CBD" w:rsidRPr="00C85E19" w:rsidRDefault="00831CBD" w:rsidP="005121DF">
            <w:pPr>
              <w:tabs>
                <w:tab w:val="left" w:pos="540"/>
              </w:tabs>
              <w:spacing w:line="240" w:lineRule="auto"/>
              <w:contextualSpacing/>
              <w:rPr>
                <w:rFonts w:ascii="Times New Roman" w:eastAsia="ヒラギノ角ゴ Pro W3" w:hAnsi="Times New Roman" w:cs="Times New Roman"/>
                <w:bCs/>
                <w:sz w:val="16"/>
                <w:szCs w:val="16"/>
              </w:rPr>
            </w:pPr>
            <w:r w:rsidRPr="00C85E19">
              <w:rPr>
                <w:rFonts w:ascii="Times New Roman" w:eastAsia="ヒラギノ角ゴ Pro W3" w:hAnsi="Times New Roman" w:cs="Times New Roman"/>
                <w:bCs/>
                <w:sz w:val="16"/>
                <w:szCs w:val="16"/>
              </w:rPr>
              <w:t>2</w:t>
            </w:r>
            <w:r w:rsidR="009C751C" w:rsidRPr="00C85E19">
              <w:rPr>
                <w:rFonts w:ascii="Times New Roman" w:eastAsia="ヒラギノ角ゴ Pro W3" w:hAnsi="Times New Roman" w:cs="Times New Roman"/>
                <w:bCs/>
                <w:sz w:val="16"/>
                <w:szCs w:val="16"/>
              </w:rPr>
              <w:t xml:space="preserve"> (Tie)</w:t>
            </w:r>
          </w:p>
        </w:tc>
      </w:tr>
      <w:tr w:rsidR="00831CBD" w:rsidRPr="00C85E19" w:rsidTr="00EB7D42">
        <w:trPr>
          <w:trHeight w:val="225"/>
          <w:jc w:val="center"/>
        </w:trPr>
        <w:tc>
          <w:tcPr>
            <w:tcW w:w="15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31CBD" w:rsidRPr="00C85E19" w:rsidRDefault="00831C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Merck</w:t>
            </w:r>
          </w:p>
        </w:tc>
        <w:tc>
          <w:tcPr>
            <w:tcW w:w="39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31CBD" w:rsidRPr="00C85E19" w:rsidRDefault="00831C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6</w:t>
            </w:r>
          </w:p>
        </w:tc>
        <w:tc>
          <w:tcPr>
            <w:tcW w:w="521" w:type="dxa"/>
            <w:tcBorders>
              <w:top w:val="single" w:sz="6" w:space="0" w:color="000000"/>
              <w:left w:val="single" w:sz="6" w:space="0" w:color="000000"/>
              <w:bottom w:val="single" w:sz="6" w:space="0" w:color="000000"/>
              <w:right w:val="single" w:sz="6" w:space="0" w:color="000000"/>
            </w:tcBorders>
          </w:tcPr>
          <w:p w:rsidR="00831CBD" w:rsidRPr="00C85E19" w:rsidRDefault="00831C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1</w:t>
            </w:r>
          </w:p>
        </w:tc>
        <w:tc>
          <w:tcPr>
            <w:tcW w:w="409" w:type="dxa"/>
            <w:tcBorders>
              <w:top w:val="single" w:sz="6" w:space="0" w:color="000000"/>
              <w:left w:val="single" w:sz="6" w:space="0" w:color="000000"/>
              <w:bottom w:val="single" w:sz="6" w:space="0" w:color="000000"/>
              <w:right w:val="single" w:sz="6" w:space="0" w:color="000000"/>
            </w:tcBorders>
          </w:tcPr>
          <w:p w:rsidR="00831CBD" w:rsidRPr="00C85E19" w:rsidRDefault="00831C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6</w:t>
            </w:r>
          </w:p>
        </w:tc>
        <w:tc>
          <w:tcPr>
            <w:tcW w:w="507" w:type="dxa"/>
            <w:tcBorders>
              <w:top w:val="single" w:sz="6" w:space="0" w:color="000000"/>
              <w:left w:val="single" w:sz="6" w:space="0" w:color="000000"/>
              <w:bottom w:val="single" w:sz="6" w:space="0" w:color="000000"/>
              <w:right w:val="single" w:sz="6" w:space="0" w:color="000000"/>
            </w:tcBorders>
          </w:tcPr>
          <w:p w:rsidR="00831CBD" w:rsidRPr="00C85E19" w:rsidRDefault="00831CBD" w:rsidP="005121DF">
            <w:pPr>
              <w:contextualSpacing/>
            </w:pPr>
            <w:r w:rsidRPr="00C85E19">
              <w:rPr>
                <w:rFonts w:ascii="Times New Roman" w:hAnsi="Times New Roman" w:cs="Times New Roman"/>
                <w:sz w:val="16"/>
                <w:szCs w:val="16"/>
              </w:rPr>
              <w:t>2</w:t>
            </w:r>
          </w:p>
        </w:tc>
        <w:tc>
          <w:tcPr>
            <w:tcW w:w="50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31CBD" w:rsidRPr="00C85E19" w:rsidRDefault="00831CBD" w:rsidP="005121DF">
            <w:pPr>
              <w:tabs>
                <w:tab w:val="left" w:pos="930"/>
              </w:tabs>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3</w:t>
            </w:r>
          </w:p>
        </w:tc>
        <w:tc>
          <w:tcPr>
            <w:tcW w:w="507" w:type="dxa"/>
            <w:tcBorders>
              <w:top w:val="single" w:sz="6" w:space="0" w:color="000000"/>
              <w:left w:val="single" w:sz="6" w:space="0" w:color="000000"/>
              <w:bottom w:val="single" w:sz="6" w:space="0" w:color="000000"/>
              <w:right w:val="single" w:sz="6" w:space="0" w:color="000000"/>
            </w:tcBorders>
          </w:tcPr>
          <w:p w:rsidR="00831CBD" w:rsidRPr="00C85E19" w:rsidRDefault="00831CBD" w:rsidP="005121DF">
            <w:pPr>
              <w:contextualSpacing/>
            </w:pPr>
            <w:r w:rsidRPr="00C85E19">
              <w:rPr>
                <w:rFonts w:ascii="Times New Roman" w:hAnsi="Times New Roman" w:cs="Times New Roman"/>
                <w:sz w:val="16"/>
                <w:szCs w:val="16"/>
              </w:rPr>
              <w:t>3</w:t>
            </w:r>
          </w:p>
        </w:tc>
        <w:tc>
          <w:tcPr>
            <w:tcW w:w="507" w:type="dxa"/>
            <w:tcBorders>
              <w:top w:val="single" w:sz="6" w:space="0" w:color="000000"/>
              <w:left w:val="single" w:sz="6" w:space="0" w:color="000000"/>
              <w:bottom w:val="single" w:sz="6" w:space="0" w:color="000000"/>
              <w:right w:val="single" w:sz="6" w:space="0" w:color="000000"/>
            </w:tcBorders>
          </w:tcPr>
          <w:p w:rsidR="00831CBD" w:rsidRPr="00C85E19" w:rsidRDefault="00831CBD" w:rsidP="005121DF">
            <w:pPr>
              <w:tabs>
                <w:tab w:val="left" w:pos="930"/>
              </w:tabs>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5</w:t>
            </w:r>
          </w:p>
        </w:tc>
        <w:tc>
          <w:tcPr>
            <w:tcW w:w="507" w:type="dxa"/>
            <w:tcBorders>
              <w:top w:val="single" w:sz="6" w:space="0" w:color="000000"/>
              <w:left w:val="single" w:sz="6" w:space="0" w:color="000000"/>
              <w:bottom w:val="single" w:sz="6" w:space="0" w:color="000000"/>
              <w:right w:val="single" w:sz="6" w:space="0" w:color="000000"/>
            </w:tcBorders>
          </w:tcPr>
          <w:p w:rsidR="00831CBD" w:rsidRPr="00C85E19" w:rsidRDefault="00831CBD" w:rsidP="005121DF">
            <w:pPr>
              <w:contextualSpacing/>
            </w:pPr>
            <w:r w:rsidRPr="00C85E19">
              <w:rPr>
                <w:rFonts w:ascii="Times New Roman" w:hAnsi="Times New Roman" w:cs="Times New Roman"/>
                <w:sz w:val="16"/>
                <w:szCs w:val="16"/>
              </w:rPr>
              <w:t>4</w:t>
            </w:r>
          </w:p>
        </w:tc>
        <w:tc>
          <w:tcPr>
            <w:tcW w:w="592" w:type="dxa"/>
            <w:tcBorders>
              <w:top w:val="single" w:sz="6" w:space="0" w:color="000000"/>
              <w:left w:val="single" w:sz="6" w:space="0" w:color="000000"/>
              <w:bottom w:val="single" w:sz="6" w:space="0" w:color="000000"/>
              <w:right w:val="single" w:sz="6" w:space="0" w:color="000000"/>
            </w:tcBorders>
          </w:tcPr>
          <w:p w:rsidR="00831CBD" w:rsidRPr="00C85E19" w:rsidRDefault="00252631"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3</w:t>
            </w:r>
          </w:p>
        </w:tc>
        <w:tc>
          <w:tcPr>
            <w:tcW w:w="676" w:type="dxa"/>
            <w:tcBorders>
              <w:top w:val="single" w:sz="6" w:space="0" w:color="000000"/>
              <w:left w:val="single" w:sz="6" w:space="0" w:color="000000"/>
              <w:bottom w:val="single" w:sz="6" w:space="0" w:color="000000"/>
              <w:right w:val="single" w:sz="6" w:space="0" w:color="000000"/>
            </w:tcBorders>
          </w:tcPr>
          <w:p w:rsidR="00831CBD" w:rsidRPr="00C85E19" w:rsidRDefault="00831CBD" w:rsidP="005121DF">
            <w:pPr>
              <w:contextualSpacing/>
            </w:pPr>
            <w:r w:rsidRPr="00C85E19">
              <w:rPr>
                <w:rFonts w:ascii="Times New Roman" w:hAnsi="Times New Roman" w:cs="Times New Roman"/>
                <w:sz w:val="16"/>
                <w:szCs w:val="16"/>
              </w:rPr>
              <w:t>5</w:t>
            </w:r>
          </w:p>
        </w:tc>
        <w:tc>
          <w:tcPr>
            <w:tcW w:w="761" w:type="dxa"/>
            <w:tcBorders>
              <w:top w:val="single" w:sz="6" w:space="0" w:color="000000"/>
              <w:left w:val="single" w:sz="6" w:space="0" w:color="000000"/>
              <w:bottom w:val="single" w:sz="6" w:space="0" w:color="000000"/>
              <w:right w:val="single" w:sz="6" w:space="0" w:color="000000"/>
            </w:tcBorders>
          </w:tcPr>
          <w:p w:rsidR="00831CBD" w:rsidRPr="00C85E19" w:rsidRDefault="00252631" w:rsidP="005121DF">
            <w:pPr>
              <w:tabs>
                <w:tab w:val="left" w:pos="540"/>
              </w:tabs>
              <w:spacing w:line="240" w:lineRule="auto"/>
              <w:contextualSpacing/>
              <w:rPr>
                <w:rFonts w:ascii="Times New Roman" w:eastAsia="ヒラギノ角ゴ Pro W3" w:hAnsi="Times New Roman" w:cs="Times New Roman"/>
                <w:bCs/>
                <w:sz w:val="16"/>
                <w:szCs w:val="16"/>
              </w:rPr>
            </w:pPr>
            <w:r w:rsidRPr="00C85E19">
              <w:rPr>
                <w:rFonts w:ascii="Times New Roman" w:eastAsia="ヒラギノ角ゴ Pro W3" w:hAnsi="Times New Roman" w:cs="Times New Roman"/>
                <w:bCs/>
                <w:sz w:val="16"/>
                <w:szCs w:val="16"/>
              </w:rPr>
              <w:t>10</w:t>
            </w:r>
          </w:p>
        </w:tc>
        <w:tc>
          <w:tcPr>
            <w:tcW w:w="761" w:type="dxa"/>
            <w:tcBorders>
              <w:top w:val="single" w:sz="6" w:space="0" w:color="000000"/>
              <w:left w:val="single" w:sz="6" w:space="0" w:color="000000"/>
              <w:bottom w:val="single" w:sz="6" w:space="0" w:color="000000"/>
              <w:right w:val="single" w:sz="6" w:space="0" w:color="000000"/>
            </w:tcBorders>
          </w:tcPr>
          <w:p w:rsidR="00831CBD" w:rsidRPr="00C85E19" w:rsidRDefault="00831CBD" w:rsidP="005121DF">
            <w:pPr>
              <w:contextualSpacing/>
            </w:pPr>
            <w:r w:rsidRPr="00C85E19">
              <w:rPr>
                <w:rFonts w:ascii="Times New Roman" w:eastAsia="ヒラギノ角ゴ Pro W3" w:hAnsi="Times New Roman" w:cs="Times New Roman"/>
                <w:bCs/>
                <w:sz w:val="16"/>
                <w:szCs w:val="16"/>
              </w:rPr>
              <w:t>6</w:t>
            </w:r>
          </w:p>
        </w:tc>
        <w:tc>
          <w:tcPr>
            <w:tcW w:w="592" w:type="dxa"/>
            <w:tcBorders>
              <w:top w:val="single" w:sz="6" w:space="0" w:color="000000"/>
              <w:left w:val="single" w:sz="6" w:space="0" w:color="000000"/>
              <w:bottom w:val="single" w:sz="6" w:space="0" w:color="000000"/>
              <w:right w:val="single" w:sz="6" w:space="0" w:color="000000"/>
            </w:tcBorders>
          </w:tcPr>
          <w:p w:rsidR="00831CBD" w:rsidRPr="00C85E19" w:rsidRDefault="00831CBD" w:rsidP="005121DF">
            <w:pPr>
              <w:tabs>
                <w:tab w:val="left" w:pos="540"/>
              </w:tabs>
              <w:spacing w:line="240" w:lineRule="auto"/>
              <w:contextualSpacing/>
              <w:rPr>
                <w:rFonts w:ascii="Times New Roman" w:eastAsia="ヒラギノ角ゴ Pro W3" w:hAnsi="Times New Roman" w:cs="Times New Roman"/>
                <w:bCs/>
                <w:sz w:val="16"/>
                <w:szCs w:val="16"/>
              </w:rPr>
            </w:pPr>
            <w:r w:rsidRPr="00C85E19">
              <w:rPr>
                <w:rFonts w:ascii="Times New Roman" w:eastAsia="ヒラギノ角ゴ Pro W3" w:hAnsi="Times New Roman" w:cs="Times New Roman"/>
                <w:bCs/>
                <w:sz w:val="16"/>
                <w:szCs w:val="16"/>
              </w:rPr>
              <w:t>12</w:t>
            </w:r>
            <w:r w:rsidR="009C751C" w:rsidRPr="00C85E19">
              <w:rPr>
                <w:rFonts w:ascii="Times New Roman" w:eastAsia="ヒラギノ角ゴ Pro W3" w:hAnsi="Times New Roman" w:cs="Times New Roman"/>
                <w:bCs/>
                <w:sz w:val="16"/>
                <w:szCs w:val="16"/>
              </w:rPr>
              <w:t>3</w:t>
            </w:r>
          </w:p>
        </w:tc>
        <w:tc>
          <w:tcPr>
            <w:tcW w:w="675" w:type="dxa"/>
            <w:tcBorders>
              <w:top w:val="single" w:sz="6" w:space="0" w:color="000000"/>
              <w:left w:val="single" w:sz="6" w:space="0" w:color="000000"/>
              <w:bottom w:val="single" w:sz="6" w:space="0" w:color="000000"/>
              <w:right w:val="single" w:sz="6" w:space="0" w:color="000000"/>
            </w:tcBorders>
          </w:tcPr>
          <w:p w:rsidR="00831CBD" w:rsidRPr="00C85E19" w:rsidRDefault="009C751C" w:rsidP="005121DF">
            <w:pPr>
              <w:tabs>
                <w:tab w:val="left" w:pos="540"/>
              </w:tabs>
              <w:spacing w:line="240" w:lineRule="auto"/>
              <w:contextualSpacing/>
              <w:rPr>
                <w:rFonts w:ascii="Times New Roman" w:eastAsia="ヒラギノ角ゴ Pro W3" w:hAnsi="Times New Roman" w:cs="Times New Roman"/>
                <w:bCs/>
                <w:sz w:val="16"/>
                <w:szCs w:val="16"/>
              </w:rPr>
            </w:pPr>
            <w:r w:rsidRPr="00C85E19">
              <w:rPr>
                <w:rFonts w:ascii="Times New Roman" w:eastAsia="ヒラギノ角ゴ Pro W3" w:hAnsi="Times New Roman" w:cs="Times New Roman"/>
                <w:bCs/>
                <w:sz w:val="16"/>
                <w:szCs w:val="16"/>
              </w:rPr>
              <w:t>6</w:t>
            </w:r>
          </w:p>
        </w:tc>
      </w:tr>
      <w:tr w:rsidR="00831CBD" w:rsidRPr="00C85E19" w:rsidTr="00EB7D42">
        <w:trPr>
          <w:trHeight w:val="136"/>
          <w:jc w:val="center"/>
        </w:trPr>
        <w:tc>
          <w:tcPr>
            <w:tcW w:w="15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31CBD" w:rsidRPr="00C85E19" w:rsidRDefault="00831C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GlaxoSmithKline</w:t>
            </w:r>
          </w:p>
        </w:tc>
        <w:tc>
          <w:tcPr>
            <w:tcW w:w="39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31CBD" w:rsidRPr="00C85E19" w:rsidRDefault="00831C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7</w:t>
            </w:r>
          </w:p>
        </w:tc>
        <w:tc>
          <w:tcPr>
            <w:tcW w:w="521" w:type="dxa"/>
            <w:tcBorders>
              <w:top w:val="single" w:sz="6" w:space="0" w:color="000000"/>
              <w:left w:val="single" w:sz="6" w:space="0" w:color="000000"/>
              <w:bottom w:val="single" w:sz="6" w:space="0" w:color="000000"/>
              <w:right w:val="single" w:sz="6" w:space="0" w:color="000000"/>
            </w:tcBorders>
          </w:tcPr>
          <w:p w:rsidR="00831CBD" w:rsidRPr="00C85E19" w:rsidRDefault="00831C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1</w:t>
            </w:r>
          </w:p>
        </w:tc>
        <w:tc>
          <w:tcPr>
            <w:tcW w:w="409" w:type="dxa"/>
            <w:tcBorders>
              <w:top w:val="single" w:sz="6" w:space="0" w:color="000000"/>
              <w:left w:val="single" w:sz="6" w:space="0" w:color="000000"/>
              <w:bottom w:val="single" w:sz="6" w:space="0" w:color="000000"/>
              <w:right w:val="single" w:sz="6" w:space="0" w:color="000000"/>
            </w:tcBorders>
          </w:tcPr>
          <w:p w:rsidR="00831CBD" w:rsidRPr="00C85E19" w:rsidRDefault="00831C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7</w:t>
            </w:r>
          </w:p>
        </w:tc>
        <w:tc>
          <w:tcPr>
            <w:tcW w:w="507" w:type="dxa"/>
            <w:tcBorders>
              <w:top w:val="single" w:sz="6" w:space="0" w:color="000000"/>
              <w:left w:val="single" w:sz="6" w:space="0" w:color="000000"/>
              <w:bottom w:val="single" w:sz="6" w:space="0" w:color="000000"/>
              <w:right w:val="single" w:sz="6" w:space="0" w:color="000000"/>
            </w:tcBorders>
          </w:tcPr>
          <w:p w:rsidR="00831CBD" w:rsidRPr="00C85E19" w:rsidRDefault="00831CBD" w:rsidP="005121DF">
            <w:pPr>
              <w:contextualSpacing/>
            </w:pPr>
            <w:r w:rsidRPr="00C85E19">
              <w:rPr>
                <w:rFonts w:ascii="Times New Roman" w:hAnsi="Times New Roman" w:cs="Times New Roman"/>
                <w:sz w:val="16"/>
                <w:szCs w:val="16"/>
              </w:rPr>
              <w:t>2</w:t>
            </w:r>
          </w:p>
        </w:tc>
        <w:tc>
          <w:tcPr>
            <w:tcW w:w="50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31CBD" w:rsidRPr="00C85E19" w:rsidRDefault="00831C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10</w:t>
            </w:r>
          </w:p>
        </w:tc>
        <w:tc>
          <w:tcPr>
            <w:tcW w:w="507" w:type="dxa"/>
            <w:tcBorders>
              <w:top w:val="single" w:sz="6" w:space="0" w:color="000000"/>
              <w:left w:val="single" w:sz="6" w:space="0" w:color="000000"/>
              <w:bottom w:val="single" w:sz="6" w:space="0" w:color="000000"/>
              <w:right w:val="single" w:sz="6" w:space="0" w:color="000000"/>
            </w:tcBorders>
          </w:tcPr>
          <w:p w:rsidR="00831CBD" w:rsidRPr="00C85E19" w:rsidRDefault="00831CBD" w:rsidP="005121DF">
            <w:pPr>
              <w:contextualSpacing/>
            </w:pPr>
            <w:r w:rsidRPr="00C85E19">
              <w:rPr>
                <w:rFonts w:ascii="Times New Roman" w:hAnsi="Times New Roman" w:cs="Times New Roman"/>
                <w:sz w:val="16"/>
                <w:szCs w:val="16"/>
              </w:rPr>
              <w:t>3</w:t>
            </w:r>
          </w:p>
        </w:tc>
        <w:tc>
          <w:tcPr>
            <w:tcW w:w="507" w:type="dxa"/>
            <w:tcBorders>
              <w:top w:val="single" w:sz="6" w:space="0" w:color="000000"/>
              <w:left w:val="single" w:sz="6" w:space="0" w:color="000000"/>
              <w:bottom w:val="single" w:sz="6" w:space="0" w:color="000000"/>
              <w:right w:val="single" w:sz="6" w:space="0" w:color="000000"/>
            </w:tcBorders>
          </w:tcPr>
          <w:p w:rsidR="00831CBD" w:rsidRPr="00C85E19" w:rsidRDefault="00252631"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4</w:t>
            </w:r>
          </w:p>
        </w:tc>
        <w:tc>
          <w:tcPr>
            <w:tcW w:w="507" w:type="dxa"/>
            <w:tcBorders>
              <w:top w:val="single" w:sz="6" w:space="0" w:color="000000"/>
              <w:left w:val="single" w:sz="6" w:space="0" w:color="000000"/>
              <w:bottom w:val="single" w:sz="6" w:space="0" w:color="000000"/>
              <w:right w:val="single" w:sz="6" w:space="0" w:color="000000"/>
            </w:tcBorders>
          </w:tcPr>
          <w:p w:rsidR="00831CBD" w:rsidRPr="00C85E19" w:rsidRDefault="00831CBD" w:rsidP="005121DF">
            <w:pPr>
              <w:contextualSpacing/>
            </w:pPr>
            <w:r w:rsidRPr="00C85E19">
              <w:rPr>
                <w:rFonts w:ascii="Times New Roman" w:hAnsi="Times New Roman" w:cs="Times New Roman"/>
                <w:sz w:val="16"/>
                <w:szCs w:val="16"/>
              </w:rPr>
              <w:t>4</w:t>
            </w:r>
          </w:p>
        </w:tc>
        <w:tc>
          <w:tcPr>
            <w:tcW w:w="592" w:type="dxa"/>
            <w:tcBorders>
              <w:top w:val="single" w:sz="6" w:space="0" w:color="000000"/>
              <w:left w:val="single" w:sz="6" w:space="0" w:color="000000"/>
              <w:bottom w:val="single" w:sz="6" w:space="0" w:color="000000"/>
              <w:right w:val="single" w:sz="6" w:space="0" w:color="000000"/>
            </w:tcBorders>
          </w:tcPr>
          <w:p w:rsidR="00831CBD" w:rsidRPr="00C85E19" w:rsidRDefault="00252631"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6</w:t>
            </w:r>
          </w:p>
        </w:tc>
        <w:tc>
          <w:tcPr>
            <w:tcW w:w="676" w:type="dxa"/>
            <w:tcBorders>
              <w:top w:val="single" w:sz="6" w:space="0" w:color="000000"/>
              <w:left w:val="single" w:sz="6" w:space="0" w:color="000000"/>
              <w:bottom w:val="single" w:sz="6" w:space="0" w:color="000000"/>
              <w:right w:val="single" w:sz="6" w:space="0" w:color="000000"/>
            </w:tcBorders>
          </w:tcPr>
          <w:p w:rsidR="00831CBD" w:rsidRPr="00C85E19" w:rsidRDefault="00831CBD" w:rsidP="005121DF">
            <w:pPr>
              <w:contextualSpacing/>
            </w:pPr>
            <w:r w:rsidRPr="00C85E19">
              <w:rPr>
                <w:rFonts w:ascii="Times New Roman" w:hAnsi="Times New Roman" w:cs="Times New Roman"/>
                <w:sz w:val="16"/>
                <w:szCs w:val="16"/>
              </w:rPr>
              <w:t>5</w:t>
            </w:r>
          </w:p>
        </w:tc>
        <w:tc>
          <w:tcPr>
            <w:tcW w:w="761" w:type="dxa"/>
            <w:tcBorders>
              <w:top w:val="single" w:sz="6" w:space="0" w:color="000000"/>
              <w:left w:val="single" w:sz="6" w:space="0" w:color="000000"/>
              <w:bottom w:val="single" w:sz="6" w:space="0" w:color="000000"/>
              <w:right w:val="single" w:sz="6" w:space="0" w:color="000000"/>
            </w:tcBorders>
          </w:tcPr>
          <w:p w:rsidR="00831CBD" w:rsidRPr="00C85E19" w:rsidRDefault="00252631" w:rsidP="005121DF">
            <w:pPr>
              <w:tabs>
                <w:tab w:val="left" w:pos="540"/>
              </w:tabs>
              <w:spacing w:line="240" w:lineRule="auto"/>
              <w:contextualSpacing/>
              <w:rPr>
                <w:rFonts w:ascii="Times New Roman" w:eastAsia="ヒラギノ角ゴ Pro W3" w:hAnsi="Times New Roman" w:cs="Times New Roman"/>
                <w:bCs/>
                <w:sz w:val="16"/>
                <w:szCs w:val="16"/>
              </w:rPr>
            </w:pPr>
            <w:r w:rsidRPr="00C85E19">
              <w:rPr>
                <w:rFonts w:ascii="Times New Roman" w:eastAsia="ヒラギノ角ゴ Pro W3" w:hAnsi="Times New Roman" w:cs="Times New Roman"/>
                <w:bCs/>
                <w:sz w:val="16"/>
                <w:szCs w:val="16"/>
              </w:rPr>
              <w:t>4</w:t>
            </w:r>
          </w:p>
        </w:tc>
        <w:tc>
          <w:tcPr>
            <w:tcW w:w="761" w:type="dxa"/>
            <w:tcBorders>
              <w:top w:val="single" w:sz="6" w:space="0" w:color="000000"/>
              <w:left w:val="single" w:sz="6" w:space="0" w:color="000000"/>
              <w:bottom w:val="single" w:sz="6" w:space="0" w:color="000000"/>
              <w:right w:val="single" w:sz="6" w:space="0" w:color="000000"/>
            </w:tcBorders>
          </w:tcPr>
          <w:p w:rsidR="00831CBD" w:rsidRPr="00C85E19" w:rsidRDefault="00831CBD" w:rsidP="005121DF">
            <w:pPr>
              <w:contextualSpacing/>
            </w:pPr>
            <w:r w:rsidRPr="00C85E19">
              <w:rPr>
                <w:rFonts w:ascii="Times New Roman" w:eastAsia="ヒラギノ角ゴ Pro W3" w:hAnsi="Times New Roman" w:cs="Times New Roman"/>
                <w:bCs/>
                <w:sz w:val="16"/>
                <w:szCs w:val="16"/>
              </w:rPr>
              <w:t>6</w:t>
            </w:r>
          </w:p>
        </w:tc>
        <w:tc>
          <w:tcPr>
            <w:tcW w:w="592" w:type="dxa"/>
            <w:tcBorders>
              <w:top w:val="single" w:sz="6" w:space="0" w:color="000000"/>
              <w:left w:val="single" w:sz="6" w:space="0" w:color="000000"/>
              <w:bottom w:val="single" w:sz="6" w:space="0" w:color="000000"/>
              <w:right w:val="single" w:sz="6" w:space="0" w:color="000000"/>
            </w:tcBorders>
          </w:tcPr>
          <w:p w:rsidR="00831CBD" w:rsidRPr="00C85E19" w:rsidRDefault="00831CBD" w:rsidP="005121DF">
            <w:pPr>
              <w:tabs>
                <w:tab w:val="left" w:pos="540"/>
              </w:tabs>
              <w:spacing w:line="240" w:lineRule="auto"/>
              <w:contextualSpacing/>
              <w:rPr>
                <w:rFonts w:ascii="Times New Roman" w:eastAsia="ヒラギノ角ゴ Pro W3" w:hAnsi="Times New Roman" w:cs="Times New Roman"/>
                <w:bCs/>
                <w:sz w:val="16"/>
                <w:szCs w:val="16"/>
              </w:rPr>
            </w:pPr>
            <w:r w:rsidRPr="00C85E19">
              <w:rPr>
                <w:rFonts w:ascii="Times New Roman" w:eastAsia="ヒラギノ角ゴ Pro W3" w:hAnsi="Times New Roman" w:cs="Times New Roman"/>
                <w:bCs/>
                <w:sz w:val="16"/>
                <w:szCs w:val="16"/>
              </w:rPr>
              <w:t>12</w:t>
            </w:r>
            <w:r w:rsidR="009C751C" w:rsidRPr="00C85E19">
              <w:rPr>
                <w:rFonts w:ascii="Times New Roman" w:eastAsia="ヒラギノ角ゴ Pro W3" w:hAnsi="Times New Roman" w:cs="Times New Roman"/>
                <w:bCs/>
                <w:sz w:val="16"/>
                <w:szCs w:val="16"/>
              </w:rPr>
              <w:t>0</w:t>
            </w:r>
          </w:p>
        </w:tc>
        <w:tc>
          <w:tcPr>
            <w:tcW w:w="675" w:type="dxa"/>
            <w:tcBorders>
              <w:top w:val="single" w:sz="6" w:space="0" w:color="000000"/>
              <w:left w:val="single" w:sz="6" w:space="0" w:color="000000"/>
              <w:bottom w:val="single" w:sz="6" w:space="0" w:color="000000"/>
              <w:right w:val="single" w:sz="6" w:space="0" w:color="000000"/>
            </w:tcBorders>
          </w:tcPr>
          <w:p w:rsidR="00831CBD" w:rsidRPr="00C85E19" w:rsidRDefault="00831CBD" w:rsidP="005121DF">
            <w:pPr>
              <w:tabs>
                <w:tab w:val="left" w:pos="540"/>
              </w:tabs>
              <w:spacing w:line="240" w:lineRule="auto"/>
              <w:contextualSpacing/>
              <w:rPr>
                <w:rFonts w:ascii="Times New Roman" w:eastAsia="ヒラギノ角ゴ Pro W3" w:hAnsi="Times New Roman" w:cs="Times New Roman"/>
                <w:bCs/>
                <w:sz w:val="16"/>
                <w:szCs w:val="16"/>
              </w:rPr>
            </w:pPr>
            <w:r w:rsidRPr="00C85E19">
              <w:rPr>
                <w:rFonts w:ascii="Times New Roman" w:eastAsia="ヒラギノ角ゴ Pro W3" w:hAnsi="Times New Roman" w:cs="Times New Roman"/>
                <w:bCs/>
                <w:sz w:val="16"/>
                <w:szCs w:val="16"/>
              </w:rPr>
              <w:t xml:space="preserve">5 </w:t>
            </w:r>
          </w:p>
        </w:tc>
      </w:tr>
      <w:tr w:rsidR="00831CBD" w:rsidRPr="00C85E19" w:rsidTr="00EB7D42">
        <w:trPr>
          <w:trHeight w:val="198"/>
          <w:jc w:val="center"/>
        </w:trPr>
        <w:tc>
          <w:tcPr>
            <w:tcW w:w="15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31CBD" w:rsidRPr="00C85E19" w:rsidRDefault="00831C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AstraZeneca</w:t>
            </w:r>
          </w:p>
        </w:tc>
        <w:tc>
          <w:tcPr>
            <w:tcW w:w="39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31CBD" w:rsidRPr="00C85E19" w:rsidRDefault="00831C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8</w:t>
            </w:r>
          </w:p>
        </w:tc>
        <w:tc>
          <w:tcPr>
            <w:tcW w:w="521" w:type="dxa"/>
            <w:tcBorders>
              <w:top w:val="single" w:sz="6" w:space="0" w:color="000000"/>
              <w:left w:val="single" w:sz="6" w:space="0" w:color="000000"/>
              <w:bottom w:val="single" w:sz="6" w:space="0" w:color="000000"/>
              <w:right w:val="single" w:sz="6" w:space="0" w:color="000000"/>
            </w:tcBorders>
          </w:tcPr>
          <w:p w:rsidR="00831CBD" w:rsidRPr="00C85E19" w:rsidRDefault="00831C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1</w:t>
            </w:r>
          </w:p>
        </w:tc>
        <w:tc>
          <w:tcPr>
            <w:tcW w:w="409" w:type="dxa"/>
            <w:tcBorders>
              <w:top w:val="single" w:sz="6" w:space="0" w:color="000000"/>
              <w:left w:val="single" w:sz="6" w:space="0" w:color="000000"/>
              <w:bottom w:val="single" w:sz="6" w:space="0" w:color="000000"/>
              <w:right w:val="single" w:sz="6" w:space="0" w:color="000000"/>
            </w:tcBorders>
          </w:tcPr>
          <w:p w:rsidR="00831CBD" w:rsidRPr="00C85E19" w:rsidRDefault="00831C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8</w:t>
            </w:r>
          </w:p>
        </w:tc>
        <w:tc>
          <w:tcPr>
            <w:tcW w:w="507" w:type="dxa"/>
            <w:tcBorders>
              <w:top w:val="single" w:sz="6" w:space="0" w:color="000000"/>
              <w:left w:val="single" w:sz="6" w:space="0" w:color="000000"/>
              <w:bottom w:val="single" w:sz="6" w:space="0" w:color="000000"/>
              <w:right w:val="single" w:sz="6" w:space="0" w:color="000000"/>
            </w:tcBorders>
          </w:tcPr>
          <w:p w:rsidR="00831CBD" w:rsidRPr="00C85E19" w:rsidRDefault="00831CBD" w:rsidP="005121DF">
            <w:pPr>
              <w:contextualSpacing/>
            </w:pPr>
            <w:r w:rsidRPr="00C85E19">
              <w:rPr>
                <w:rFonts w:ascii="Times New Roman" w:hAnsi="Times New Roman" w:cs="Times New Roman"/>
                <w:sz w:val="16"/>
                <w:szCs w:val="16"/>
              </w:rPr>
              <w:t>2</w:t>
            </w:r>
          </w:p>
        </w:tc>
        <w:tc>
          <w:tcPr>
            <w:tcW w:w="50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31CBD" w:rsidRPr="00C85E19" w:rsidRDefault="00831C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7</w:t>
            </w:r>
          </w:p>
        </w:tc>
        <w:tc>
          <w:tcPr>
            <w:tcW w:w="507" w:type="dxa"/>
            <w:tcBorders>
              <w:top w:val="single" w:sz="6" w:space="0" w:color="000000"/>
              <w:left w:val="single" w:sz="6" w:space="0" w:color="000000"/>
              <w:bottom w:val="single" w:sz="6" w:space="0" w:color="000000"/>
              <w:right w:val="single" w:sz="6" w:space="0" w:color="000000"/>
            </w:tcBorders>
          </w:tcPr>
          <w:p w:rsidR="00831CBD" w:rsidRPr="00C85E19" w:rsidRDefault="00831CBD" w:rsidP="005121DF">
            <w:pPr>
              <w:contextualSpacing/>
            </w:pPr>
            <w:r w:rsidRPr="00C85E19">
              <w:rPr>
                <w:rFonts w:ascii="Times New Roman" w:hAnsi="Times New Roman" w:cs="Times New Roman"/>
                <w:sz w:val="16"/>
                <w:szCs w:val="16"/>
              </w:rPr>
              <w:t>3</w:t>
            </w:r>
          </w:p>
        </w:tc>
        <w:tc>
          <w:tcPr>
            <w:tcW w:w="507" w:type="dxa"/>
            <w:tcBorders>
              <w:top w:val="single" w:sz="6" w:space="0" w:color="000000"/>
              <w:left w:val="single" w:sz="6" w:space="0" w:color="000000"/>
              <w:bottom w:val="single" w:sz="6" w:space="0" w:color="000000"/>
              <w:right w:val="single" w:sz="6" w:space="0" w:color="000000"/>
            </w:tcBorders>
          </w:tcPr>
          <w:p w:rsidR="00831CBD" w:rsidRPr="00C85E19" w:rsidRDefault="00252631"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2</w:t>
            </w:r>
          </w:p>
        </w:tc>
        <w:tc>
          <w:tcPr>
            <w:tcW w:w="507" w:type="dxa"/>
            <w:tcBorders>
              <w:top w:val="single" w:sz="6" w:space="0" w:color="000000"/>
              <w:left w:val="single" w:sz="6" w:space="0" w:color="000000"/>
              <w:bottom w:val="single" w:sz="6" w:space="0" w:color="000000"/>
              <w:right w:val="single" w:sz="6" w:space="0" w:color="000000"/>
            </w:tcBorders>
          </w:tcPr>
          <w:p w:rsidR="00831CBD" w:rsidRPr="00C85E19" w:rsidRDefault="00831CBD" w:rsidP="005121DF">
            <w:pPr>
              <w:contextualSpacing/>
            </w:pPr>
            <w:r w:rsidRPr="00C85E19">
              <w:rPr>
                <w:rFonts w:ascii="Times New Roman" w:hAnsi="Times New Roman" w:cs="Times New Roman"/>
                <w:sz w:val="16"/>
                <w:szCs w:val="16"/>
              </w:rPr>
              <w:t>4</w:t>
            </w:r>
          </w:p>
        </w:tc>
        <w:tc>
          <w:tcPr>
            <w:tcW w:w="592" w:type="dxa"/>
            <w:tcBorders>
              <w:top w:val="single" w:sz="6" w:space="0" w:color="000000"/>
              <w:left w:val="single" w:sz="6" w:space="0" w:color="000000"/>
              <w:bottom w:val="single" w:sz="6" w:space="0" w:color="000000"/>
              <w:right w:val="single" w:sz="6" w:space="0" w:color="000000"/>
            </w:tcBorders>
          </w:tcPr>
          <w:p w:rsidR="00831CBD" w:rsidRPr="00C85E19" w:rsidRDefault="00252631"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9</w:t>
            </w:r>
          </w:p>
        </w:tc>
        <w:tc>
          <w:tcPr>
            <w:tcW w:w="676" w:type="dxa"/>
            <w:tcBorders>
              <w:top w:val="single" w:sz="6" w:space="0" w:color="000000"/>
              <w:left w:val="single" w:sz="6" w:space="0" w:color="000000"/>
              <w:bottom w:val="single" w:sz="6" w:space="0" w:color="000000"/>
              <w:right w:val="single" w:sz="6" w:space="0" w:color="000000"/>
            </w:tcBorders>
          </w:tcPr>
          <w:p w:rsidR="00831CBD" w:rsidRPr="00C85E19" w:rsidRDefault="00831CBD" w:rsidP="005121DF">
            <w:pPr>
              <w:contextualSpacing/>
            </w:pPr>
            <w:r w:rsidRPr="00C85E19">
              <w:rPr>
                <w:rFonts w:ascii="Times New Roman" w:hAnsi="Times New Roman" w:cs="Times New Roman"/>
                <w:sz w:val="16"/>
                <w:szCs w:val="16"/>
              </w:rPr>
              <w:t>5</w:t>
            </w:r>
          </w:p>
        </w:tc>
        <w:tc>
          <w:tcPr>
            <w:tcW w:w="761" w:type="dxa"/>
            <w:tcBorders>
              <w:top w:val="single" w:sz="6" w:space="0" w:color="000000"/>
              <w:left w:val="single" w:sz="6" w:space="0" w:color="000000"/>
              <w:bottom w:val="single" w:sz="6" w:space="0" w:color="000000"/>
              <w:right w:val="single" w:sz="6" w:space="0" w:color="000000"/>
            </w:tcBorders>
          </w:tcPr>
          <w:p w:rsidR="00831CBD" w:rsidRPr="00C85E19" w:rsidRDefault="00252631" w:rsidP="005121DF">
            <w:pPr>
              <w:tabs>
                <w:tab w:val="left" w:pos="540"/>
              </w:tabs>
              <w:spacing w:line="240" w:lineRule="auto"/>
              <w:contextualSpacing/>
              <w:rPr>
                <w:rFonts w:ascii="Times New Roman" w:eastAsia="ヒラギノ角ゴ Pro W3" w:hAnsi="Times New Roman" w:cs="Times New Roman"/>
                <w:bCs/>
                <w:sz w:val="16"/>
                <w:szCs w:val="16"/>
              </w:rPr>
            </w:pPr>
            <w:r w:rsidRPr="00C85E19">
              <w:rPr>
                <w:rFonts w:ascii="Times New Roman" w:eastAsia="ヒラギノ角ゴ Pro W3" w:hAnsi="Times New Roman" w:cs="Times New Roman"/>
                <w:bCs/>
                <w:sz w:val="16"/>
                <w:szCs w:val="16"/>
              </w:rPr>
              <w:t>9</w:t>
            </w:r>
          </w:p>
        </w:tc>
        <w:tc>
          <w:tcPr>
            <w:tcW w:w="761" w:type="dxa"/>
            <w:tcBorders>
              <w:top w:val="single" w:sz="6" w:space="0" w:color="000000"/>
              <w:left w:val="single" w:sz="6" w:space="0" w:color="000000"/>
              <w:bottom w:val="single" w:sz="6" w:space="0" w:color="000000"/>
              <w:right w:val="single" w:sz="6" w:space="0" w:color="000000"/>
            </w:tcBorders>
          </w:tcPr>
          <w:p w:rsidR="00831CBD" w:rsidRPr="00C85E19" w:rsidRDefault="00831CBD" w:rsidP="005121DF">
            <w:pPr>
              <w:contextualSpacing/>
            </w:pPr>
            <w:r w:rsidRPr="00C85E19">
              <w:rPr>
                <w:rFonts w:ascii="Times New Roman" w:eastAsia="ヒラギノ角ゴ Pro W3" w:hAnsi="Times New Roman" w:cs="Times New Roman"/>
                <w:bCs/>
                <w:sz w:val="16"/>
                <w:szCs w:val="16"/>
              </w:rPr>
              <w:t>6</w:t>
            </w:r>
          </w:p>
        </w:tc>
        <w:tc>
          <w:tcPr>
            <w:tcW w:w="592" w:type="dxa"/>
            <w:tcBorders>
              <w:top w:val="single" w:sz="6" w:space="0" w:color="000000"/>
              <w:left w:val="single" w:sz="6" w:space="0" w:color="000000"/>
              <w:bottom w:val="single" w:sz="6" w:space="0" w:color="000000"/>
              <w:right w:val="single" w:sz="6" w:space="0" w:color="000000"/>
            </w:tcBorders>
          </w:tcPr>
          <w:p w:rsidR="00831CBD" w:rsidRPr="00C85E19" w:rsidRDefault="00831CBD" w:rsidP="005121DF">
            <w:pPr>
              <w:tabs>
                <w:tab w:val="left" w:pos="540"/>
              </w:tabs>
              <w:spacing w:line="240" w:lineRule="auto"/>
              <w:contextualSpacing/>
              <w:rPr>
                <w:rFonts w:ascii="Times New Roman" w:eastAsia="ヒラギノ角ゴ Pro W3" w:hAnsi="Times New Roman" w:cs="Times New Roman"/>
                <w:bCs/>
                <w:sz w:val="16"/>
                <w:szCs w:val="16"/>
              </w:rPr>
            </w:pPr>
            <w:r w:rsidRPr="00C85E19">
              <w:rPr>
                <w:rFonts w:ascii="Times New Roman" w:eastAsia="ヒラギノ角ゴ Pro W3" w:hAnsi="Times New Roman" w:cs="Times New Roman"/>
                <w:bCs/>
                <w:sz w:val="16"/>
                <w:szCs w:val="16"/>
              </w:rPr>
              <w:t>15</w:t>
            </w:r>
            <w:r w:rsidR="009C751C" w:rsidRPr="00C85E19">
              <w:rPr>
                <w:rFonts w:ascii="Times New Roman" w:eastAsia="ヒラギノ角ゴ Pro W3" w:hAnsi="Times New Roman" w:cs="Times New Roman"/>
                <w:bCs/>
                <w:sz w:val="16"/>
                <w:szCs w:val="16"/>
              </w:rPr>
              <w:t>2</w:t>
            </w:r>
          </w:p>
        </w:tc>
        <w:tc>
          <w:tcPr>
            <w:tcW w:w="675" w:type="dxa"/>
            <w:tcBorders>
              <w:top w:val="single" w:sz="6" w:space="0" w:color="000000"/>
              <w:left w:val="single" w:sz="6" w:space="0" w:color="000000"/>
              <w:bottom w:val="single" w:sz="6" w:space="0" w:color="000000"/>
              <w:right w:val="single" w:sz="6" w:space="0" w:color="000000"/>
            </w:tcBorders>
          </w:tcPr>
          <w:p w:rsidR="00831CBD" w:rsidRPr="00C85E19" w:rsidRDefault="009C751C" w:rsidP="005121DF">
            <w:pPr>
              <w:tabs>
                <w:tab w:val="left" w:pos="540"/>
              </w:tabs>
              <w:spacing w:line="240" w:lineRule="auto"/>
              <w:contextualSpacing/>
              <w:rPr>
                <w:rFonts w:ascii="Times New Roman" w:eastAsia="ヒラギノ角ゴ Pro W3" w:hAnsi="Times New Roman" w:cs="Times New Roman"/>
                <w:bCs/>
                <w:sz w:val="16"/>
                <w:szCs w:val="16"/>
              </w:rPr>
            </w:pPr>
            <w:r w:rsidRPr="00C85E19">
              <w:rPr>
                <w:rFonts w:ascii="Times New Roman" w:eastAsia="ヒラギノ角ゴ Pro W3" w:hAnsi="Times New Roman" w:cs="Times New Roman"/>
                <w:bCs/>
                <w:sz w:val="16"/>
                <w:szCs w:val="16"/>
              </w:rPr>
              <w:t>9</w:t>
            </w:r>
          </w:p>
        </w:tc>
      </w:tr>
      <w:tr w:rsidR="00831CBD" w:rsidRPr="00C85E19" w:rsidTr="00EB7D42">
        <w:trPr>
          <w:trHeight w:val="198"/>
          <w:jc w:val="center"/>
        </w:trPr>
        <w:tc>
          <w:tcPr>
            <w:tcW w:w="15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31CBD" w:rsidRPr="00C85E19" w:rsidRDefault="00831CBD" w:rsidP="001E3DC1">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Eli Lilly &amp; Co</w:t>
            </w:r>
            <w:r w:rsidR="001E3DC1">
              <w:rPr>
                <w:rFonts w:ascii="Times New Roman" w:hAnsi="Times New Roman" w:cs="Times New Roman"/>
                <w:sz w:val="16"/>
                <w:szCs w:val="16"/>
              </w:rPr>
              <w:t>.</w:t>
            </w:r>
          </w:p>
        </w:tc>
        <w:tc>
          <w:tcPr>
            <w:tcW w:w="39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31CBD" w:rsidRPr="00C85E19" w:rsidRDefault="00831C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9</w:t>
            </w:r>
          </w:p>
        </w:tc>
        <w:tc>
          <w:tcPr>
            <w:tcW w:w="521" w:type="dxa"/>
            <w:tcBorders>
              <w:top w:val="single" w:sz="6" w:space="0" w:color="000000"/>
              <w:left w:val="single" w:sz="6" w:space="0" w:color="000000"/>
              <w:bottom w:val="single" w:sz="6" w:space="0" w:color="000000"/>
              <w:right w:val="single" w:sz="6" w:space="0" w:color="000000"/>
            </w:tcBorders>
          </w:tcPr>
          <w:p w:rsidR="00831CBD" w:rsidRPr="00C85E19" w:rsidRDefault="00831C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1</w:t>
            </w:r>
          </w:p>
        </w:tc>
        <w:tc>
          <w:tcPr>
            <w:tcW w:w="409" w:type="dxa"/>
            <w:tcBorders>
              <w:top w:val="single" w:sz="6" w:space="0" w:color="000000"/>
              <w:left w:val="single" w:sz="6" w:space="0" w:color="000000"/>
              <w:bottom w:val="single" w:sz="6" w:space="0" w:color="000000"/>
              <w:right w:val="single" w:sz="6" w:space="0" w:color="000000"/>
            </w:tcBorders>
          </w:tcPr>
          <w:p w:rsidR="00831CBD" w:rsidRPr="00C85E19" w:rsidRDefault="00831C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9</w:t>
            </w:r>
          </w:p>
        </w:tc>
        <w:tc>
          <w:tcPr>
            <w:tcW w:w="507" w:type="dxa"/>
            <w:tcBorders>
              <w:top w:val="single" w:sz="6" w:space="0" w:color="000000"/>
              <w:left w:val="single" w:sz="6" w:space="0" w:color="000000"/>
              <w:bottom w:val="single" w:sz="6" w:space="0" w:color="000000"/>
              <w:right w:val="single" w:sz="6" w:space="0" w:color="000000"/>
            </w:tcBorders>
          </w:tcPr>
          <w:p w:rsidR="00831CBD" w:rsidRPr="00C85E19" w:rsidRDefault="00831CBD" w:rsidP="005121DF">
            <w:pPr>
              <w:contextualSpacing/>
            </w:pPr>
            <w:r w:rsidRPr="00C85E19">
              <w:rPr>
                <w:rFonts w:ascii="Times New Roman" w:hAnsi="Times New Roman" w:cs="Times New Roman"/>
                <w:sz w:val="16"/>
                <w:szCs w:val="16"/>
              </w:rPr>
              <w:t>2</w:t>
            </w:r>
          </w:p>
        </w:tc>
        <w:tc>
          <w:tcPr>
            <w:tcW w:w="50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31CBD" w:rsidRPr="00C85E19" w:rsidRDefault="00831C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4</w:t>
            </w:r>
          </w:p>
        </w:tc>
        <w:tc>
          <w:tcPr>
            <w:tcW w:w="507" w:type="dxa"/>
            <w:tcBorders>
              <w:top w:val="single" w:sz="6" w:space="0" w:color="000000"/>
              <w:left w:val="single" w:sz="6" w:space="0" w:color="000000"/>
              <w:bottom w:val="single" w:sz="6" w:space="0" w:color="000000"/>
              <w:right w:val="single" w:sz="6" w:space="0" w:color="000000"/>
            </w:tcBorders>
          </w:tcPr>
          <w:p w:rsidR="00831CBD" w:rsidRPr="00C85E19" w:rsidRDefault="00831CBD" w:rsidP="005121DF">
            <w:pPr>
              <w:contextualSpacing/>
            </w:pPr>
            <w:r w:rsidRPr="00C85E19">
              <w:rPr>
                <w:rFonts w:ascii="Times New Roman" w:hAnsi="Times New Roman" w:cs="Times New Roman"/>
                <w:sz w:val="16"/>
                <w:szCs w:val="16"/>
              </w:rPr>
              <w:t>3</w:t>
            </w:r>
          </w:p>
        </w:tc>
        <w:tc>
          <w:tcPr>
            <w:tcW w:w="507" w:type="dxa"/>
            <w:tcBorders>
              <w:top w:val="single" w:sz="6" w:space="0" w:color="000000"/>
              <w:left w:val="single" w:sz="6" w:space="0" w:color="000000"/>
              <w:bottom w:val="single" w:sz="6" w:space="0" w:color="000000"/>
              <w:right w:val="single" w:sz="6" w:space="0" w:color="000000"/>
            </w:tcBorders>
          </w:tcPr>
          <w:p w:rsidR="00831CBD" w:rsidRPr="00C85E19" w:rsidRDefault="00252631"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6</w:t>
            </w:r>
          </w:p>
        </w:tc>
        <w:tc>
          <w:tcPr>
            <w:tcW w:w="507" w:type="dxa"/>
            <w:tcBorders>
              <w:top w:val="single" w:sz="6" w:space="0" w:color="000000"/>
              <w:left w:val="single" w:sz="6" w:space="0" w:color="000000"/>
              <w:bottom w:val="single" w:sz="6" w:space="0" w:color="000000"/>
              <w:right w:val="single" w:sz="6" w:space="0" w:color="000000"/>
            </w:tcBorders>
          </w:tcPr>
          <w:p w:rsidR="00831CBD" w:rsidRPr="00C85E19" w:rsidRDefault="00831CBD" w:rsidP="005121DF">
            <w:pPr>
              <w:contextualSpacing/>
            </w:pPr>
            <w:r w:rsidRPr="00C85E19">
              <w:rPr>
                <w:rFonts w:ascii="Times New Roman" w:hAnsi="Times New Roman" w:cs="Times New Roman"/>
                <w:sz w:val="16"/>
                <w:szCs w:val="16"/>
              </w:rPr>
              <w:t>4</w:t>
            </w:r>
          </w:p>
        </w:tc>
        <w:tc>
          <w:tcPr>
            <w:tcW w:w="592" w:type="dxa"/>
            <w:tcBorders>
              <w:top w:val="single" w:sz="6" w:space="0" w:color="000000"/>
              <w:left w:val="single" w:sz="6" w:space="0" w:color="000000"/>
              <w:bottom w:val="single" w:sz="6" w:space="0" w:color="000000"/>
              <w:right w:val="single" w:sz="6" w:space="0" w:color="000000"/>
            </w:tcBorders>
          </w:tcPr>
          <w:p w:rsidR="00831CBD" w:rsidRPr="00C85E19" w:rsidRDefault="00252631"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7</w:t>
            </w:r>
          </w:p>
        </w:tc>
        <w:tc>
          <w:tcPr>
            <w:tcW w:w="676" w:type="dxa"/>
            <w:tcBorders>
              <w:top w:val="single" w:sz="6" w:space="0" w:color="000000"/>
              <w:left w:val="single" w:sz="6" w:space="0" w:color="000000"/>
              <w:bottom w:val="single" w:sz="6" w:space="0" w:color="000000"/>
              <w:right w:val="single" w:sz="6" w:space="0" w:color="000000"/>
            </w:tcBorders>
          </w:tcPr>
          <w:p w:rsidR="00831CBD" w:rsidRPr="00C85E19" w:rsidRDefault="00831CBD" w:rsidP="005121DF">
            <w:pPr>
              <w:contextualSpacing/>
            </w:pPr>
            <w:r w:rsidRPr="00C85E19">
              <w:rPr>
                <w:rFonts w:ascii="Times New Roman" w:hAnsi="Times New Roman" w:cs="Times New Roman"/>
                <w:sz w:val="16"/>
                <w:szCs w:val="16"/>
              </w:rPr>
              <w:t>5</w:t>
            </w:r>
          </w:p>
        </w:tc>
        <w:tc>
          <w:tcPr>
            <w:tcW w:w="761" w:type="dxa"/>
            <w:tcBorders>
              <w:top w:val="single" w:sz="6" w:space="0" w:color="000000"/>
              <w:left w:val="single" w:sz="6" w:space="0" w:color="000000"/>
              <w:bottom w:val="single" w:sz="6" w:space="0" w:color="000000"/>
              <w:right w:val="single" w:sz="6" w:space="0" w:color="000000"/>
            </w:tcBorders>
          </w:tcPr>
          <w:p w:rsidR="00831CBD" w:rsidRPr="00C85E19" w:rsidRDefault="00252631" w:rsidP="005121DF">
            <w:pPr>
              <w:tabs>
                <w:tab w:val="left" w:pos="540"/>
              </w:tabs>
              <w:spacing w:line="240" w:lineRule="auto"/>
              <w:contextualSpacing/>
              <w:rPr>
                <w:rFonts w:ascii="Times New Roman" w:eastAsia="ヒラギノ角ゴ Pro W3" w:hAnsi="Times New Roman" w:cs="Times New Roman"/>
                <w:bCs/>
                <w:sz w:val="16"/>
                <w:szCs w:val="16"/>
              </w:rPr>
            </w:pPr>
            <w:r w:rsidRPr="00C85E19">
              <w:rPr>
                <w:rFonts w:ascii="Times New Roman" w:eastAsia="ヒラギノ角ゴ Pro W3" w:hAnsi="Times New Roman" w:cs="Times New Roman"/>
                <w:bCs/>
                <w:sz w:val="16"/>
                <w:szCs w:val="16"/>
              </w:rPr>
              <w:t>6</w:t>
            </w:r>
          </w:p>
        </w:tc>
        <w:tc>
          <w:tcPr>
            <w:tcW w:w="761" w:type="dxa"/>
            <w:tcBorders>
              <w:top w:val="single" w:sz="6" w:space="0" w:color="000000"/>
              <w:left w:val="single" w:sz="6" w:space="0" w:color="000000"/>
              <w:bottom w:val="single" w:sz="6" w:space="0" w:color="000000"/>
              <w:right w:val="single" w:sz="6" w:space="0" w:color="000000"/>
            </w:tcBorders>
          </w:tcPr>
          <w:p w:rsidR="00831CBD" w:rsidRPr="00C85E19" w:rsidRDefault="00831CBD" w:rsidP="005121DF">
            <w:pPr>
              <w:contextualSpacing/>
            </w:pPr>
            <w:r w:rsidRPr="00C85E19">
              <w:rPr>
                <w:rFonts w:ascii="Times New Roman" w:eastAsia="ヒラギノ角ゴ Pro W3" w:hAnsi="Times New Roman" w:cs="Times New Roman"/>
                <w:bCs/>
                <w:sz w:val="16"/>
                <w:szCs w:val="16"/>
              </w:rPr>
              <w:t>6</w:t>
            </w:r>
          </w:p>
        </w:tc>
        <w:tc>
          <w:tcPr>
            <w:tcW w:w="592" w:type="dxa"/>
            <w:tcBorders>
              <w:top w:val="single" w:sz="6" w:space="0" w:color="000000"/>
              <w:left w:val="single" w:sz="6" w:space="0" w:color="000000"/>
              <w:bottom w:val="single" w:sz="6" w:space="0" w:color="000000"/>
              <w:right w:val="single" w:sz="6" w:space="0" w:color="000000"/>
            </w:tcBorders>
          </w:tcPr>
          <w:p w:rsidR="00831CBD" w:rsidRPr="00C85E19" w:rsidRDefault="00831CBD" w:rsidP="005121DF">
            <w:pPr>
              <w:tabs>
                <w:tab w:val="left" w:pos="540"/>
              </w:tabs>
              <w:spacing w:line="240" w:lineRule="auto"/>
              <w:contextualSpacing/>
              <w:rPr>
                <w:rFonts w:ascii="Times New Roman" w:eastAsia="ヒラギノ角ゴ Pro W3" w:hAnsi="Times New Roman" w:cs="Times New Roman"/>
                <w:bCs/>
                <w:sz w:val="16"/>
                <w:szCs w:val="16"/>
              </w:rPr>
            </w:pPr>
            <w:r w:rsidRPr="00C85E19">
              <w:rPr>
                <w:rFonts w:ascii="Times New Roman" w:eastAsia="ヒラギノ角ゴ Pro W3" w:hAnsi="Times New Roman" w:cs="Times New Roman"/>
                <w:bCs/>
                <w:sz w:val="16"/>
                <w:szCs w:val="16"/>
              </w:rPr>
              <w:t>13</w:t>
            </w:r>
            <w:r w:rsidR="009C751C" w:rsidRPr="00C85E19">
              <w:rPr>
                <w:rFonts w:ascii="Times New Roman" w:eastAsia="ヒラギノ角ゴ Pro W3" w:hAnsi="Times New Roman" w:cs="Times New Roman"/>
                <w:bCs/>
                <w:sz w:val="16"/>
                <w:szCs w:val="16"/>
              </w:rPr>
              <w:t>4</w:t>
            </w:r>
          </w:p>
        </w:tc>
        <w:tc>
          <w:tcPr>
            <w:tcW w:w="675" w:type="dxa"/>
            <w:tcBorders>
              <w:top w:val="single" w:sz="6" w:space="0" w:color="000000"/>
              <w:left w:val="single" w:sz="6" w:space="0" w:color="000000"/>
              <w:bottom w:val="single" w:sz="6" w:space="0" w:color="000000"/>
              <w:right w:val="single" w:sz="6" w:space="0" w:color="000000"/>
            </w:tcBorders>
          </w:tcPr>
          <w:p w:rsidR="00831CBD" w:rsidRPr="00C85E19" w:rsidRDefault="009C751C" w:rsidP="005121DF">
            <w:pPr>
              <w:tabs>
                <w:tab w:val="left" w:pos="540"/>
              </w:tabs>
              <w:spacing w:line="240" w:lineRule="auto"/>
              <w:contextualSpacing/>
              <w:rPr>
                <w:rFonts w:ascii="Times New Roman" w:eastAsia="ヒラギノ角ゴ Pro W3" w:hAnsi="Times New Roman" w:cs="Times New Roman"/>
                <w:bCs/>
                <w:sz w:val="16"/>
                <w:szCs w:val="16"/>
              </w:rPr>
            </w:pPr>
            <w:r w:rsidRPr="00C85E19">
              <w:rPr>
                <w:rFonts w:ascii="Times New Roman" w:eastAsia="ヒラギノ角ゴ Pro W3" w:hAnsi="Times New Roman" w:cs="Times New Roman"/>
                <w:bCs/>
                <w:sz w:val="16"/>
                <w:szCs w:val="16"/>
              </w:rPr>
              <w:t>7</w:t>
            </w:r>
          </w:p>
        </w:tc>
      </w:tr>
      <w:tr w:rsidR="00831CBD" w:rsidRPr="00C85E19" w:rsidTr="00EB7D42">
        <w:trPr>
          <w:trHeight w:val="215"/>
          <w:jc w:val="center"/>
        </w:trPr>
        <w:tc>
          <w:tcPr>
            <w:tcW w:w="15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31CBD" w:rsidRPr="00C85E19" w:rsidRDefault="00831C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Novo Nordisk</w:t>
            </w:r>
          </w:p>
        </w:tc>
        <w:tc>
          <w:tcPr>
            <w:tcW w:w="39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31CBD" w:rsidRPr="00C85E19" w:rsidRDefault="00831C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10</w:t>
            </w:r>
          </w:p>
        </w:tc>
        <w:tc>
          <w:tcPr>
            <w:tcW w:w="521" w:type="dxa"/>
            <w:tcBorders>
              <w:top w:val="single" w:sz="6" w:space="0" w:color="000000"/>
              <w:left w:val="single" w:sz="6" w:space="0" w:color="000000"/>
              <w:bottom w:val="single" w:sz="6" w:space="0" w:color="000000"/>
              <w:right w:val="single" w:sz="6" w:space="0" w:color="000000"/>
            </w:tcBorders>
          </w:tcPr>
          <w:p w:rsidR="00831CBD" w:rsidRPr="00C85E19" w:rsidRDefault="00831C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1</w:t>
            </w:r>
          </w:p>
        </w:tc>
        <w:tc>
          <w:tcPr>
            <w:tcW w:w="409" w:type="dxa"/>
            <w:tcBorders>
              <w:top w:val="single" w:sz="6" w:space="0" w:color="000000"/>
              <w:left w:val="single" w:sz="6" w:space="0" w:color="000000"/>
              <w:bottom w:val="single" w:sz="6" w:space="0" w:color="000000"/>
              <w:right w:val="single" w:sz="6" w:space="0" w:color="000000"/>
            </w:tcBorders>
          </w:tcPr>
          <w:p w:rsidR="00831CBD" w:rsidRPr="00C85E19" w:rsidRDefault="00831C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10</w:t>
            </w:r>
          </w:p>
        </w:tc>
        <w:tc>
          <w:tcPr>
            <w:tcW w:w="507" w:type="dxa"/>
            <w:tcBorders>
              <w:top w:val="single" w:sz="6" w:space="0" w:color="000000"/>
              <w:left w:val="single" w:sz="6" w:space="0" w:color="000000"/>
              <w:bottom w:val="single" w:sz="6" w:space="0" w:color="000000"/>
              <w:right w:val="single" w:sz="6" w:space="0" w:color="000000"/>
            </w:tcBorders>
          </w:tcPr>
          <w:p w:rsidR="00831CBD" w:rsidRPr="00C85E19" w:rsidRDefault="00831CBD" w:rsidP="005121DF">
            <w:pPr>
              <w:contextualSpacing/>
            </w:pPr>
            <w:r w:rsidRPr="00C85E19">
              <w:rPr>
                <w:rFonts w:ascii="Times New Roman" w:hAnsi="Times New Roman" w:cs="Times New Roman"/>
                <w:sz w:val="16"/>
                <w:szCs w:val="16"/>
              </w:rPr>
              <w:t>2</w:t>
            </w:r>
          </w:p>
        </w:tc>
        <w:tc>
          <w:tcPr>
            <w:tcW w:w="50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31CBD" w:rsidRPr="00C85E19" w:rsidRDefault="00831C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1</w:t>
            </w:r>
          </w:p>
        </w:tc>
        <w:tc>
          <w:tcPr>
            <w:tcW w:w="507" w:type="dxa"/>
            <w:tcBorders>
              <w:top w:val="single" w:sz="6" w:space="0" w:color="000000"/>
              <w:left w:val="single" w:sz="6" w:space="0" w:color="000000"/>
              <w:bottom w:val="single" w:sz="6" w:space="0" w:color="000000"/>
              <w:right w:val="single" w:sz="6" w:space="0" w:color="000000"/>
            </w:tcBorders>
          </w:tcPr>
          <w:p w:rsidR="00831CBD" w:rsidRPr="00C85E19" w:rsidRDefault="00831CBD" w:rsidP="005121DF">
            <w:pPr>
              <w:contextualSpacing/>
            </w:pPr>
            <w:r w:rsidRPr="00C85E19">
              <w:rPr>
                <w:rFonts w:ascii="Times New Roman" w:hAnsi="Times New Roman" w:cs="Times New Roman"/>
                <w:sz w:val="16"/>
                <w:szCs w:val="16"/>
              </w:rPr>
              <w:t>3</w:t>
            </w:r>
          </w:p>
        </w:tc>
        <w:tc>
          <w:tcPr>
            <w:tcW w:w="507" w:type="dxa"/>
            <w:tcBorders>
              <w:top w:val="single" w:sz="6" w:space="0" w:color="000000"/>
              <w:left w:val="single" w:sz="6" w:space="0" w:color="000000"/>
              <w:bottom w:val="single" w:sz="6" w:space="0" w:color="000000"/>
              <w:right w:val="single" w:sz="6" w:space="0" w:color="000000"/>
            </w:tcBorders>
          </w:tcPr>
          <w:p w:rsidR="00831CBD" w:rsidRPr="00C85E19" w:rsidRDefault="00252631"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4</w:t>
            </w:r>
          </w:p>
        </w:tc>
        <w:tc>
          <w:tcPr>
            <w:tcW w:w="507" w:type="dxa"/>
            <w:tcBorders>
              <w:top w:val="single" w:sz="6" w:space="0" w:color="000000"/>
              <w:left w:val="single" w:sz="6" w:space="0" w:color="000000"/>
              <w:bottom w:val="single" w:sz="6" w:space="0" w:color="000000"/>
              <w:right w:val="single" w:sz="6" w:space="0" w:color="000000"/>
            </w:tcBorders>
          </w:tcPr>
          <w:p w:rsidR="00831CBD" w:rsidRPr="00C85E19" w:rsidRDefault="00831CBD" w:rsidP="005121DF">
            <w:pPr>
              <w:contextualSpacing/>
            </w:pPr>
            <w:r w:rsidRPr="00C85E19">
              <w:rPr>
                <w:rFonts w:ascii="Times New Roman" w:hAnsi="Times New Roman" w:cs="Times New Roman"/>
                <w:sz w:val="16"/>
                <w:szCs w:val="16"/>
              </w:rPr>
              <w:t>4</w:t>
            </w:r>
          </w:p>
        </w:tc>
        <w:tc>
          <w:tcPr>
            <w:tcW w:w="592" w:type="dxa"/>
            <w:tcBorders>
              <w:top w:val="single" w:sz="6" w:space="0" w:color="000000"/>
              <w:left w:val="single" w:sz="6" w:space="0" w:color="000000"/>
              <w:bottom w:val="single" w:sz="6" w:space="0" w:color="000000"/>
              <w:right w:val="single" w:sz="6" w:space="0" w:color="000000"/>
            </w:tcBorders>
          </w:tcPr>
          <w:p w:rsidR="00831CBD" w:rsidRPr="00C85E19" w:rsidRDefault="00252631"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10</w:t>
            </w:r>
          </w:p>
        </w:tc>
        <w:tc>
          <w:tcPr>
            <w:tcW w:w="676" w:type="dxa"/>
            <w:tcBorders>
              <w:top w:val="single" w:sz="6" w:space="0" w:color="000000"/>
              <w:left w:val="single" w:sz="6" w:space="0" w:color="000000"/>
              <w:bottom w:val="single" w:sz="6" w:space="0" w:color="000000"/>
              <w:right w:val="single" w:sz="6" w:space="0" w:color="000000"/>
            </w:tcBorders>
          </w:tcPr>
          <w:p w:rsidR="00831CBD" w:rsidRPr="00C85E19" w:rsidRDefault="00831CBD" w:rsidP="005121DF">
            <w:pPr>
              <w:contextualSpacing/>
            </w:pPr>
            <w:r w:rsidRPr="00C85E19">
              <w:rPr>
                <w:rFonts w:ascii="Times New Roman" w:hAnsi="Times New Roman" w:cs="Times New Roman"/>
                <w:sz w:val="16"/>
                <w:szCs w:val="16"/>
              </w:rPr>
              <w:t>5</w:t>
            </w:r>
          </w:p>
        </w:tc>
        <w:tc>
          <w:tcPr>
            <w:tcW w:w="761" w:type="dxa"/>
            <w:tcBorders>
              <w:top w:val="single" w:sz="6" w:space="0" w:color="000000"/>
              <w:left w:val="single" w:sz="6" w:space="0" w:color="000000"/>
              <w:bottom w:val="single" w:sz="6" w:space="0" w:color="000000"/>
              <w:right w:val="single" w:sz="6" w:space="0" w:color="000000"/>
            </w:tcBorders>
          </w:tcPr>
          <w:p w:rsidR="00831CBD" w:rsidRPr="00C85E19" w:rsidRDefault="00252631" w:rsidP="005121DF">
            <w:pPr>
              <w:tabs>
                <w:tab w:val="left" w:pos="540"/>
              </w:tabs>
              <w:spacing w:line="240" w:lineRule="auto"/>
              <w:contextualSpacing/>
              <w:rPr>
                <w:rFonts w:ascii="Times New Roman" w:eastAsia="ヒラギノ角ゴ Pro W3" w:hAnsi="Times New Roman" w:cs="Times New Roman"/>
                <w:bCs/>
                <w:sz w:val="16"/>
                <w:szCs w:val="16"/>
              </w:rPr>
            </w:pPr>
            <w:r w:rsidRPr="00C85E19">
              <w:rPr>
                <w:rFonts w:ascii="Times New Roman" w:eastAsia="ヒラギノ角ゴ Pro W3" w:hAnsi="Times New Roman" w:cs="Times New Roman"/>
                <w:bCs/>
                <w:sz w:val="16"/>
                <w:szCs w:val="16"/>
              </w:rPr>
              <w:t>7</w:t>
            </w:r>
          </w:p>
        </w:tc>
        <w:tc>
          <w:tcPr>
            <w:tcW w:w="761" w:type="dxa"/>
            <w:tcBorders>
              <w:top w:val="single" w:sz="6" w:space="0" w:color="000000"/>
              <w:left w:val="single" w:sz="6" w:space="0" w:color="000000"/>
              <w:bottom w:val="single" w:sz="6" w:space="0" w:color="000000"/>
              <w:right w:val="single" w:sz="6" w:space="0" w:color="000000"/>
            </w:tcBorders>
          </w:tcPr>
          <w:p w:rsidR="00831CBD" w:rsidRPr="00C85E19" w:rsidRDefault="00831CBD" w:rsidP="005121DF">
            <w:pPr>
              <w:contextualSpacing/>
            </w:pPr>
            <w:r w:rsidRPr="00C85E19">
              <w:rPr>
                <w:rFonts w:ascii="Times New Roman" w:eastAsia="ヒラギノ角ゴ Pro W3" w:hAnsi="Times New Roman" w:cs="Times New Roman"/>
                <w:bCs/>
                <w:sz w:val="16"/>
                <w:szCs w:val="16"/>
              </w:rPr>
              <w:t>6</w:t>
            </w:r>
          </w:p>
        </w:tc>
        <w:tc>
          <w:tcPr>
            <w:tcW w:w="592" w:type="dxa"/>
            <w:tcBorders>
              <w:top w:val="single" w:sz="6" w:space="0" w:color="000000"/>
              <w:left w:val="single" w:sz="6" w:space="0" w:color="000000"/>
              <w:bottom w:val="single" w:sz="6" w:space="0" w:color="000000"/>
              <w:right w:val="single" w:sz="6" w:space="0" w:color="000000"/>
            </w:tcBorders>
          </w:tcPr>
          <w:p w:rsidR="00831CBD" w:rsidRPr="00C85E19" w:rsidRDefault="00831CBD" w:rsidP="005121DF">
            <w:pPr>
              <w:tabs>
                <w:tab w:val="left" w:pos="540"/>
              </w:tabs>
              <w:spacing w:line="240" w:lineRule="auto"/>
              <w:contextualSpacing/>
              <w:rPr>
                <w:rFonts w:ascii="Times New Roman" w:eastAsia="ヒラギノ角ゴ Pro W3" w:hAnsi="Times New Roman" w:cs="Times New Roman"/>
                <w:bCs/>
                <w:sz w:val="16"/>
                <w:szCs w:val="16"/>
              </w:rPr>
            </w:pPr>
            <w:r w:rsidRPr="00C85E19">
              <w:rPr>
                <w:rFonts w:ascii="Times New Roman" w:eastAsia="ヒラギノ角ゴ Pro W3" w:hAnsi="Times New Roman" w:cs="Times New Roman"/>
                <w:bCs/>
                <w:sz w:val="16"/>
                <w:szCs w:val="16"/>
              </w:rPr>
              <w:t>14</w:t>
            </w:r>
            <w:r w:rsidR="009C751C" w:rsidRPr="00C85E19">
              <w:rPr>
                <w:rFonts w:ascii="Times New Roman" w:eastAsia="ヒラギノ角ゴ Pro W3" w:hAnsi="Times New Roman" w:cs="Times New Roman"/>
                <w:bCs/>
                <w:sz w:val="16"/>
                <w:szCs w:val="16"/>
              </w:rPr>
              <w:t>1</w:t>
            </w:r>
          </w:p>
        </w:tc>
        <w:tc>
          <w:tcPr>
            <w:tcW w:w="675" w:type="dxa"/>
            <w:tcBorders>
              <w:top w:val="single" w:sz="6" w:space="0" w:color="000000"/>
              <w:left w:val="single" w:sz="6" w:space="0" w:color="000000"/>
              <w:bottom w:val="single" w:sz="6" w:space="0" w:color="000000"/>
              <w:right w:val="single" w:sz="6" w:space="0" w:color="000000"/>
            </w:tcBorders>
          </w:tcPr>
          <w:p w:rsidR="00831CBD" w:rsidRPr="00C85E19" w:rsidRDefault="009C751C" w:rsidP="005121DF">
            <w:pPr>
              <w:tabs>
                <w:tab w:val="left" w:pos="540"/>
              </w:tabs>
              <w:spacing w:line="240" w:lineRule="auto"/>
              <w:contextualSpacing/>
              <w:rPr>
                <w:rFonts w:ascii="Times New Roman" w:eastAsia="ヒラギノ角ゴ Pro W3" w:hAnsi="Times New Roman" w:cs="Times New Roman"/>
                <w:bCs/>
                <w:sz w:val="16"/>
                <w:szCs w:val="16"/>
              </w:rPr>
            </w:pPr>
            <w:r w:rsidRPr="00C85E19">
              <w:rPr>
                <w:rFonts w:ascii="Times New Roman" w:eastAsia="ヒラギノ角ゴ Pro W3" w:hAnsi="Times New Roman" w:cs="Times New Roman"/>
                <w:bCs/>
                <w:sz w:val="16"/>
                <w:szCs w:val="16"/>
              </w:rPr>
              <w:t>8</w:t>
            </w:r>
          </w:p>
        </w:tc>
      </w:tr>
    </w:tbl>
    <w:p w:rsidR="003E05CF" w:rsidRPr="00C85E19" w:rsidRDefault="003E05CF" w:rsidP="005121DF">
      <w:pPr>
        <w:tabs>
          <w:tab w:val="left" w:pos="540"/>
        </w:tabs>
        <w:spacing w:after="240" w:line="240" w:lineRule="auto"/>
        <w:contextualSpacing/>
        <w:rPr>
          <w:rFonts w:ascii="Times New Roman" w:eastAsia="ヒラギノ角ゴ Pro W3" w:hAnsi="Times New Roman" w:cs="Times New Roman"/>
          <w:bCs/>
          <w:sz w:val="24"/>
          <w:szCs w:val="24"/>
        </w:rPr>
      </w:pPr>
      <w:r w:rsidRPr="00C85E19">
        <w:rPr>
          <w:rFonts w:ascii="Times New Roman" w:eastAsia="Times New Roman" w:hAnsi="Times New Roman" w:cs="Times New Roman"/>
          <w:color w:val="auto"/>
          <w:sz w:val="24"/>
          <w:szCs w:val="24"/>
        </w:rPr>
        <w:t xml:space="preserve">   Source: </w:t>
      </w:r>
      <w:r w:rsidRPr="00C85E19">
        <w:rPr>
          <w:rFonts w:ascii="Times New Roman" w:eastAsia="ヒラギノ角ゴ Pro W3" w:hAnsi="Times New Roman" w:cs="Times New Roman"/>
          <w:bCs/>
          <w:sz w:val="24"/>
          <w:szCs w:val="24"/>
        </w:rPr>
        <w:t>Authors Notes</w:t>
      </w:r>
    </w:p>
    <w:p w:rsidR="00F05442" w:rsidRDefault="00F05442" w:rsidP="005121DF">
      <w:pPr>
        <w:spacing w:after="240"/>
        <w:contextualSpacing/>
        <w:jc w:val="center"/>
        <w:rPr>
          <w:rFonts w:ascii="Times New Roman" w:eastAsia="ヒラギノ角ゴ Pro W3" w:hAnsi="Times New Roman" w:cs="Times New Roman"/>
          <w:bCs/>
          <w:sz w:val="24"/>
          <w:szCs w:val="24"/>
        </w:rPr>
      </w:pPr>
    </w:p>
    <w:p w:rsidR="00F05442" w:rsidRDefault="00F05442" w:rsidP="005121DF">
      <w:pPr>
        <w:spacing w:after="240"/>
        <w:contextualSpacing/>
        <w:jc w:val="center"/>
        <w:rPr>
          <w:rFonts w:ascii="Times New Roman" w:eastAsia="ヒラギノ角ゴ Pro W3" w:hAnsi="Times New Roman" w:cs="Times New Roman"/>
          <w:bCs/>
          <w:sz w:val="24"/>
          <w:szCs w:val="24"/>
        </w:rPr>
      </w:pPr>
    </w:p>
    <w:p w:rsidR="00720B1A" w:rsidRPr="00F05442" w:rsidRDefault="00720B1A" w:rsidP="005121DF">
      <w:pPr>
        <w:spacing w:after="240"/>
        <w:contextualSpacing/>
        <w:jc w:val="center"/>
        <w:rPr>
          <w:rFonts w:ascii="Times New Roman" w:eastAsia="ヒラギノ角ゴ Pro W3" w:hAnsi="Times New Roman" w:cs="Times New Roman"/>
          <w:b/>
          <w:bCs/>
          <w:sz w:val="24"/>
          <w:szCs w:val="24"/>
        </w:rPr>
      </w:pPr>
      <w:r w:rsidRPr="00F05442">
        <w:rPr>
          <w:rFonts w:ascii="Times New Roman" w:eastAsia="ヒラギノ角ゴ Pro W3" w:hAnsi="Times New Roman" w:cs="Times New Roman"/>
          <w:b/>
          <w:bCs/>
          <w:sz w:val="24"/>
          <w:szCs w:val="24"/>
        </w:rPr>
        <w:t xml:space="preserve">Table </w:t>
      </w:r>
      <w:r w:rsidR="006262E4" w:rsidRPr="00F05442">
        <w:rPr>
          <w:rFonts w:ascii="Times New Roman" w:eastAsia="ヒラギノ角ゴ Pro W3" w:hAnsi="Times New Roman" w:cs="Times New Roman"/>
          <w:b/>
          <w:bCs/>
          <w:sz w:val="24"/>
          <w:szCs w:val="24"/>
        </w:rPr>
        <w:t>6</w:t>
      </w:r>
      <w:r w:rsidR="008A3290" w:rsidRPr="00F05442">
        <w:rPr>
          <w:rFonts w:ascii="Times New Roman" w:eastAsia="ヒラギノ角ゴ Pro W3" w:hAnsi="Times New Roman" w:cs="Times New Roman"/>
          <w:b/>
          <w:bCs/>
          <w:sz w:val="24"/>
          <w:szCs w:val="24"/>
        </w:rPr>
        <w:t>:</w:t>
      </w:r>
      <w:r w:rsidR="008E7938" w:rsidRPr="00F05442">
        <w:rPr>
          <w:rFonts w:ascii="Times New Roman" w:eastAsia="ヒラギノ角ゴ Pro W3" w:hAnsi="Times New Roman" w:cs="Times New Roman"/>
          <w:b/>
          <w:bCs/>
          <w:sz w:val="24"/>
          <w:szCs w:val="24"/>
        </w:rPr>
        <w:t xml:space="preserve"> Authors’ </w:t>
      </w:r>
      <w:r w:rsidRPr="00F05442">
        <w:rPr>
          <w:rFonts w:ascii="Times New Roman" w:eastAsia="ヒラギノ角ゴ Pro W3" w:hAnsi="Times New Roman" w:cs="Times New Roman"/>
          <w:b/>
          <w:bCs/>
          <w:sz w:val="24"/>
          <w:szCs w:val="24"/>
        </w:rPr>
        <w:t xml:space="preserve">Composite </w:t>
      </w:r>
      <w:r w:rsidR="00007B8D" w:rsidRPr="00F05442">
        <w:rPr>
          <w:rFonts w:ascii="Times New Roman" w:eastAsia="ヒラギノ角ゴ Pro W3" w:hAnsi="Times New Roman" w:cs="Times New Roman"/>
          <w:b/>
          <w:bCs/>
          <w:sz w:val="24"/>
          <w:szCs w:val="24"/>
        </w:rPr>
        <w:t>WADM Scores</w:t>
      </w:r>
    </w:p>
    <w:p w:rsidR="00F05442" w:rsidRPr="00C85E19" w:rsidRDefault="00F05442" w:rsidP="005121DF">
      <w:pPr>
        <w:spacing w:after="240"/>
        <w:contextualSpacing/>
        <w:jc w:val="center"/>
        <w:rPr>
          <w:rFonts w:ascii="Times New Roman" w:eastAsia="ヒラギノ角ゴ Pro W3" w:hAnsi="Times New Roman" w:cs="Times New Roman"/>
          <w:bCs/>
          <w:sz w:val="24"/>
          <w:szCs w:val="24"/>
        </w:rPr>
      </w:pPr>
    </w:p>
    <w:tbl>
      <w:tblPr>
        <w:tblW w:w="8110" w:type="dxa"/>
        <w:jc w:val="center"/>
        <w:tblLayout w:type="fixed"/>
        <w:tblLook w:val="0600" w:firstRow="0" w:lastRow="0" w:firstColumn="0" w:lastColumn="0" w:noHBand="1" w:noVBand="1"/>
      </w:tblPr>
      <w:tblGrid>
        <w:gridCol w:w="1530"/>
        <w:gridCol w:w="1090"/>
        <w:gridCol w:w="5490"/>
      </w:tblGrid>
      <w:tr w:rsidR="00EE072C" w:rsidRPr="00C85E19" w:rsidTr="003A2D02">
        <w:trPr>
          <w:trHeight w:val="110"/>
          <w:jc w:val="center"/>
        </w:trPr>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rsidR="00EE072C" w:rsidRPr="00C85E19" w:rsidRDefault="00EE072C" w:rsidP="005121DF">
            <w:pPr>
              <w:spacing w:line="240" w:lineRule="auto"/>
              <w:contextualSpacing/>
              <w:rPr>
                <w:rFonts w:ascii="Times New Roman" w:hAnsi="Times New Roman" w:cs="Times New Roman"/>
                <w:b/>
                <w:sz w:val="16"/>
                <w:szCs w:val="16"/>
              </w:rPr>
            </w:pPr>
          </w:p>
        </w:tc>
        <w:tc>
          <w:tcPr>
            <w:tcW w:w="6580" w:type="dxa"/>
            <w:gridSpan w:val="2"/>
            <w:tcBorders>
              <w:top w:val="single" w:sz="6" w:space="0" w:color="000000"/>
              <w:left w:val="single" w:sz="6" w:space="0" w:color="000000"/>
              <w:bottom w:val="single" w:sz="6" w:space="0" w:color="000000"/>
              <w:right w:val="single" w:sz="6" w:space="0" w:color="000000"/>
            </w:tcBorders>
            <w:vAlign w:val="center"/>
          </w:tcPr>
          <w:p w:rsidR="00EE072C" w:rsidRPr="00C85E19" w:rsidRDefault="00EE072C" w:rsidP="005121DF">
            <w:pPr>
              <w:tabs>
                <w:tab w:val="left" w:pos="540"/>
              </w:tabs>
              <w:spacing w:line="240" w:lineRule="auto"/>
              <w:contextualSpacing/>
              <w:rPr>
                <w:rFonts w:ascii="Times New Roman" w:eastAsia="ヒラギノ角ゴ Pro W3" w:hAnsi="Times New Roman" w:cs="Times New Roman"/>
                <w:b/>
                <w:bCs/>
                <w:sz w:val="16"/>
                <w:szCs w:val="16"/>
              </w:rPr>
            </w:pPr>
            <w:r w:rsidRPr="00C85E19">
              <w:rPr>
                <w:rFonts w:ascii="Times New Roman" w:eastAsia="ヒラギノ角ゴ Pro W3" w:hAnsi="Times New Roman" w:cs="Times New Roman"/>
                <w:b/>
                <w:bCs/>
                <w:sz w:val="16"/>
                <w:szCs w:val="16"/>
              </w:rPr>
              <w:t>Total Scores</w:t>
            </w:r>
          </w:p>
        </w:tc>
      </w:tr>
      <w:tr w:rsidR="008E7938" w:rsidRPr="00C85E19" w:rsidTr="003A2D02">
        <w:trPr>
          <w:jc w:val="center"/>
        </w:trPr>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rsidR="008E7938" w:rsidRPr="00C85E19" w:rsidRDefault="008E7938" w:rsidP="005121DF">
            <w:pPr>
              <w:spacing w:line="240" w:lineRule="auto"/>
              <w:contextualSpacing/>
              <w:rPr>
                <w:rFonts w:ascii="Times New Roman" w:hAnsi="Times New Roman" w:cs="Times New Roman"/>
                <w:b/>
                <w:sz w:val="16"/>
                <w:szCs w:val="16"/>
              </w:rPr>
            </w:pPr>
            <w:r w:rsidRPr="00C85E19">
              <w:rPr>
                <w:rFonts w:ascii="Times New Roman" w:hAnsi="Times New Roman" w:cs="Times New Roman"/>
                <w:b/>
                <w:sz w:val="16"/>
                <w:szCs w:val="16"/>
              </w:rPr>
              <w:t>Company</w:t>
            </w:r>
          </w:p>
        </w:tc>
        <w:tc>
          <w:tcPr>
            <w:tcW w:w="1090" w:type="dxa"/>
            <w:tcBorders>
              <w:top w:val="single" w:sz="6" w:space="0" w:color="000000"/>
              <w:left w:val="single" w:sz="6" w:space="0" w:color="000000"/>
              <w:bottom w:val="single" w:sz="6" w:space="0" w:color="000000"/>
              <w:right w:val="single" w:sz="4" w:space="0" w:color="auto"/>
            </w:tcBorders>
            <w:vAlign w:val="center"/>
          </w:tcPr>
          <w:p w:rsidR="008E7938" w:rsidRPr="00C85E19" w:rsidRDefault="008E7938" w:rsidP="005121DF">
            <w:pPr>
              <w:tabs>
                <w:tab w:val="left" w:pos="540"/>
              </w:tabs>
              <w:spacing w:line="240" w:lineRule="auto"/>
              <w:contextualSpacing/>
              <w:rPr>
                <w:rFonts w:ascii="Times New Roman" w:eastAsia="ヒラギノ角ゴ Pro W3" w:hAnsi="Times New Roman" w:cs="Times New Roman"/>
                <w:b/>
                <w:bCs/>
                <w:sz w:val="16"/>
                <w:szCs w:val="16"/>
              </w:rPr>
            </w:pPr>
            <w:r w:rsidRPr="00C85E19">
              <w:rPr>
                <w:rFonts w:ascii="Times New Roman" w:eastAsia="ヒラギノ角ゴ Pro W3" w:hAnsi="Times New Roman" w:cs="Times New Roman"/>
                <w:b/>
                <w:bCs/>
                <w:sz w:val="16"/>
                <w:szCs w:val="16"/>
              </w:rPr>
              <w:t>Score</w:t>
            </w:r>
          </w:p>
        </w:tc>
        <w:tc>
          <w:tcPr>
            <w:tcW w:w="5490" w:type="dxa"/>
            <w:tcBorders>
              <w:top w:val="single" w:sz="4" w:space="0" w:color="auto"/>
              <w:left w:val="single" w:sz="4" w:space="0" w:color="auto"/>
              <w:bottom w:val="single" w:sz="6" w:space="0" w:color="000000"/>
              <w:right w:val="single" w:sz="6" w:space="0" w:color="000000"/>
            </w:tcBorders>
            <w:vAlign w:val="center"/>
          </w:tcPr>
          <w:p w:rsidR="008E7938" w:rsidRPr="00C85E19" w:rsidRDefault="008E7938" w:rsidP="005121DF">
            <w:pPr>
              <w:tabs>
                <w:tab w:val="left" w:pos="540"/>
              </w:tabs>
              <w:spacing w:line="240" w:lineRule="auto"/>
              <w:ind w:left="252"/>
              <w:contextualSpacing/>
              <w:rPr>
                <w:rFonts w:ascii="Times New Roman" w:eastAsia="ヒラギノ角ゴ Pro W3" w:hAnsi="Times New Roman" w:cs="Times New Roman"/>
                <w:b/>
                <w:bCs/>
                <w:sz w:val="16"/>
                <w:szCs w:val="16"/>
              </w:rPr>
            </w:pPr>
            <w:r w:rsidRPr="00C85E19">
              <w:rPr>
                <w:rFonts w:ascii="Times New Roman" w:eastAsia="ヒラギノ角ゴ Pro W3" w:hAnsi="Times New Roman" w:cs="Times New Roman"/>
                <w:b/>
                <w:bCs/>
                <w:sz w:val="16"/>
                <w:szCs w:val="16"/>
              </w:rPr>
              <w:t>Rank</w:t>
            </w:r>
          </w:p>
        </w:tc>
      </w:tr>
      <w:tr w:rsidR="00EE072C" w:rsidRPr="00C85E19" w:rsidTr="003A2D02">
        <w:trPr>
          <w:trHeight w:val="218"/>
          <w:jc w:val="center"/>
        </w:trPr>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EE072C" w:rsidRPr="00C85E19" w:rsidRDefault="00EE072C"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Pfizer</w:t>
            </w:r>
          </w:p>
        </w:tc>
        <w:tc>
          <w:tcPr>
            <w:tcW w:w="1090" w:type="dxa"/>
            <w:tcBorders>
              <w:top w:val="single" w:sz="6" w:space="0" w:color="000000"/>
              <w:left w:val="single" w:sz="6" w:space="0" w:color="000000"/>
              <w:bottom w:val="single" w:sz="6" w:space="0" w:color="000000"/>
              <w:right w:val="single" w:sz="4" w:space="0" w:color="auto"/>
            </w:tcBorders>
          </w:tcPr>
          <w:p w:rsidR="00EE072C" w:rsidRPr="00C85E19" w:rsidRDefault="00EE072C" w:rsidP="005121DF">
            <w:pPr>
              <w:tabs>
                <w:tab w:val="left" w:pos="540"/>
              </w:tabs>
              <w:spacing w:line="240" w:lineRule="auto"/>
              <w:contextualSpacing/>
              <w:rPr>
                <w:rFonts w:ascii="Times New Roman" w:eastAsia="ヒラギノ角ゴ Pro W3" w:hAnsi="Times New Roman" w:cs="Times New Roman"/>
                <w:bCs/>
                <w:sz w:val="16"/>
                <w:szCs w:val="16"/>
              </w:rPr>
            </w:pPr>
            <w:r w:rsidRPr="00C85E19">
              <w:rPr>
                <w:rFonts w:ascii="Times New Roman" w:eastAsia="ヒラギノ角ゴ Pro W3" w:hAnsi="Times New Roman" w:cs="Times New Roman"/>
                <w:bCs/>
                <w:sz w:val="16"/>
                <w:szCs w:val="16"/>
              </w:rPr>
              <w:t>73</w:t>
            </w:r>
          </w:p>
        </w:tc>
        <w:tc>
          <w:tcPr>
            <w:tcW w:w="5490" w:type="dxa"/>
            <w:tcBorders>
              <w:top w:val="single" w:sz="6" w:space="0" w:color="000000"/>
              <w:left w:val="single" w:sz="4" w:space="0" w:color="auto"/>
              <w:bottom w:val="single" w:sz="6" w:space="0" w:color="000000"/>
              <w:right w:val="single" w:sz="6" w:space="0" w:color="000000"/>
            </w:tcBorders>
          </w:tcPr>
          <w:p w:rsidR="00EE072C" w:rsidRPr="00C85E19" w:rsidRDefault="00EE072C" w:rsidP="005121DF">
            <w:pPr>
              <w:tabs>
                <w:tab w:val="left" w:pos="540"/>
              </w:tabs>
              <w:spacing w:line="240" w:lineRule="auto"/>
              <w:contextualSpacing/>
              <w:rPr>
                <w:rFonts w:ascii="Times New Roman" w:eastAsia="ヒラギノ角ゴ Pro W3" w:hAnsi="Times New Roman" w:cs="Times New Roman"/>
                <w:bCs/>
                <w:sz w:val="16"/>
                <w:szCs w:val="16"/>
              </w:rPr>
            </w:pPr>
            <w:r w:rsidRPr="00C85E19">
              <w:rPr>
                <w:rFonts w:ascii="Times New Roman" w:eastAsia="ヒラギノ角ゴ Pro W3" w:hAnsi="Times New Roman" w:cs="Times New Roman"/>
                <w:bCs/>
                <w:sz w:val="16"/>
                <w:szCs w:val="16"/>
              </w:rPr>
              <w:t>1</w:t>
            </w:r>
          </w:p>
        </w:tc>
      </w:tr>
      <w:tr w:rsidR="00EE072C" w:rsidRPr="00C85E19" w:rsidTr="003A2D02">
        <w:trPr>
          <w:trHeight w:val="137"/>
          <w:jc w:val="center"/>
        </w:trPr>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EE072C" w:rsidRPr="00C85E19" w:rsidRDefault="00EE072C"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Roche</w:t>
            </w:r>
          </w:p>
        </w:tc>
        <w:tc>
          <w:tcPr>
            <w:tcW w:w="1090" w:type="dxa"/>
            <w:tcBorders>
              <w:top w:val="single" w:sz="6" w:space="0" w:color="000000"/>
              <w:left w:val="single" w:sz="6" w:space="0" w:color="000000"/>
              <w:bottom w:val="single" w:sz="6" w:space="0" w:color="000000"/>
              <w:right w:val="single" w:sz="4" w:space="0" w:color="auto"/>
            </w:tcBorders>
          </w:tcPr>
          <w:p w:rsidR="00EE072C" w:rsidRPr="00C85E19" w:rsidRDefault="00EE072C" w:rsidP="005121DF">
            <w:pPr>
              <w:tabs>
                <w:tab w:val="left" w:pos="540"/>
              </w:tabs>
              <w:spacing w:line="240" w:lineRule="auto"/>
              <w:contextualSpacing/>
              <w:rPr>
                <w:rFonts w:ascii="Times New Roman" w:eastAsia="ヒラギノ角ゴ Pro W3" w:hAnsi="Times New Roman" w:cs="Times New Roman"/>
                <w:bCs/>
                <w:sz w:val="16"/>
                <w:szCs w:val="16"/>
              </w:rPr>
            </w:pPr>
            <w:r w:rsidRPr="00C85E19">
              <w:rPr>
                <w:rFonts w:ascii="Times New Roman" w:eastAsia="ヒラギノ角ゴ Pro W3" w:hAnsi="Times New Roman" w:cs="Times New Roman"/>
                <w:bCs/>
                <w:sz w:val="16"/>
                <w:szCs w:val="16"/>
              </w:rPr>
              <w:t>74</w:t>
            </w:r>
          </w:p>
        </w:tc>
        <w:tc>
          <w:tcPr>
            <w:tcW w:w="5490" w:type="dxa"/>
            <w:tcBorders>
              <w:top w:val="single" w:sz="6" w:space="0" w:color="000000"/>
              <w:left w:val="single" w:sz="4" w:space="0" w:color="auto"/>
              <w:bottom w:val="single" w:sz="6" w:space="0" w:color="000000"/>
              <w:right w:val="single" w:sz="6" w:space="0" w:color="000000"/>
            </w:tcBorders>
          </w:tcPr>
          <w:p w:rsidR="00EE072C" w:rsidRPr="00C85E19" w:rsidRDefault="00EE072C" w:rsidP="005121DF">
            <w:pPr>
              <w:tabs>
                <w:tab w:val="left" w:pos="540"/>
              </w:tabs>
              <w:spacing w:line="240" w:lineRule="auto"/>
              <w:contextualSpacing/>
              <w:rPr>
                <w:rFonts w:ascii="Times New Roman" w:eastAsia="ヒラギノ角ゴ Pro W3" w:hAnsi="Times New Roman" w:cs="Times New Roman"/>
                <w:bCs/>
                <w:sz w:val="16"/>
                <w:szCs w:val="16"/>
              </w:rPr>
            </w:pPr>
            <w:r w:rsidRPr="00C85E19">
              <w:rPr>
                <w:rFonts w:ascii="Times New Roman" w:eastAsia="ヒラギノ角ゴ Pro W3" w:hAnsi="Times New Roman" w:cs="Times New Roman"/>
                <w:bCs/>
                <w:sz w:val="16"/>
                <w:szCs w:val="16"/>
              </w:rPr>
              <w:t>2</w:t>
            </w:r>
          </w:p>
        </w:tc>
      </w:tr>
      <w:tr w:rsidR="00EE072C" w:rsidRPr="00C85E19" w:rsidTr="003A2D02">
        <w:trPr>
          <w:trHeight w:val="182"/>
          <w:jc w:val="center"/>
        </w:trPr>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EE072C" w:rsidRPr="00C85E19" w:rsidRDefault="00EE072C"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Johnson &amp; Johnson</w:t>
            </w:r>
          </w:p>
        </w:tc>
        <w:tc>
          <w:tcPr>
            <w:tcW w:w="1090" w:type="dxa"/>
            <w:tcBorders>
              <w:top w:val="single" w:sz="6" w:space="0" w:color="000000"/>
              <w:left w:val="single" w:sz="6" w:space="0" w:color="000000"/>
              <w:bottom w:val="single" w:sz="6" w:space="0" w:color="000000"/>
              <w:right w:val="single" w:sz="6" w:space="0" w:color="000000"/>
            </w:tcBorders>
          </w:tcPr>
          <w:p w:rsidR="00EE072C" w:rsidRPr="00C85E19" w:rsidRDefault="00EE072C" w:rsidP="005121DF">
            <w:pPr>
              <w:tabs>
                <w:tab w:val="left" w:pos="540"/>
              </w:tabs>
              <w:spacing w:line="240" w:lineRule="auto"/>
              <w:contextualSpacing/>
              <w:rPr>
                <w:rFonts w:ascii="Times New Roman" w:eastAsia="ヒラギノ角ゴ Pro W3" w:hAnsi="Times New Roman" w:cs="Times New Roman"/>
                <w:bCs/>
                <w:sz w:val="16"/>
                <w:szCs w:val="16"/>
              </w:rPr>
            </w:pPr>
            <w:r w:rsidRPr="00C85E19">
              <w:rPr>
                <w:rFonts w:ascii="Times New Roman" w:eastAsia="ヒラギノ角ゴ Pro W3" w:hAnsi="Times New Roman" w:cs="Times New Roman"/>
                <w:bCs/>
                <w:sz w:val="16"/>
                <w:szCs w:val="16"/>
              </w:rPr>
              <w:t>74</w:t>
            </w:r>
          </w:p>
        </w:tc>
        <w:tc>
          <w:tcPr>
            <w:tcW w:w="5490" w:type="dxa"/>
            <w:tcBorders>
              <w:top w:val="single" w:sz="6" w:space="0" w:color="000000"/>
              <w:left w:val="single" w:sz="6" w:space="0" w:color="000000"/>
              <w:bottom w:val="single" w:sz="6" w:space="0" w:color="000000"/>
              <w:right w:val="single" w:sz="6" w:space="0" w:color="000000"/>
            </w:tcBorders>
          </w:tcPr>
          <w:p w:rsidR="00EE072C" w:rsidRPr="00C85E19" w:rsidRDefault="00EE072C" w:rsidP="005121DF">
            <w:pPr>
              <w:tabs>
                <w:tab w:val="left" w:pos="540"/>
              </w:tabs>
              <w:spacing w:line="240" w:lineRule="auto"/>
              <w:contextualSpacing/>
              <w:rPr>
                <w:rFonts w:ascii="Times New Roman" w:eastAsia="ヒラギノ角ゴ Pro W3" w:hAnsi="Times New Roman" w:cs="Times New Roman"/>
                <w:bCs/>
                <w:sz w:val="16"/>
                <w:szCs w:val="16"/>
              </w:rPr>
            </w:pPr>
            <w:r w:rsidRPr="00C85E19">
              <w:rPr>
                <w:rFonts w:ascii="Times New Roman" w:eastAsia="ヒラギノ角ゴ Pro W3" w:hAnsi="Times New Roman" w:cs="Times New Roman"/>
                <w:bCs/>
                <w:sz w:val="16"/>
                <w:szCs w:val="16"/>
              </w:rPr>
              <w:t>2 (tie)</w:t>
            </w:r>
          </w:p>
        </w:tc>
      </w:tr>
      <w:tr w:rsidR="00EE072C" w:rsidRPr="00C85E19" w:rsidTr="003A2D02">
        <w:trPr>
          <w:trHeight w:val="155"/>
          <w:jc w:val="center"/>
        </w:trPr>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EE072C" w:rsidRPr="00C85E19" w:rsidRDefault="00EE072C"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Sanofi</w:t>
            </w:r>
          </w:p>
        </w:tc>
        <w:tc>
          <w:tcPr>
            <w:tcW w:w="1090" w:type="dxa"/>
            <w:tcBorders>
              <w:top w:val="single" w:sz="6" w:space="0" w:color="000000"/>
              <w:left w:val="single" w:sz="6" w:space="0" w:color="000000"/>
              <w:bottom w:val="single" w:sz="6" w:space="0" w:color="000000"/>
              <w:right w:val="single" w:sz="6" w:space="0" w:color="000000"/>
            </w:tcBorders>
          </w:tcPr>
          <w:p w:rsidR="00EE072C" w:rsidRPr="00C85E19" w:rsidRDefault="00EE072C" w:rsidP="005121DF">
            <w:pPr>
              <w:tabs>
                <w:tab w:val="left" w:pos="540"/>
              </w:tabs>
              <w:spacing w:line="240" w:lineRule="auto"/>
              <w:contextualSpacing/>
              <w:rPr>
                <w:rFonts w:ascii="Times New Roman" w:eastAsia="ヒラギノ角ゴ Pro W3" w:hAnsi="Times New Roman" w:cs="Times New Roman"/>
                <w:bCs/>
                <w:sz w:val="16"/>
                <w:szCs w:val="16"/>
              </w:rPr>
            </w:pPr>
            <w:r w:rsidRPr="00C85E19">
              <w:rPr>
                <w:rFonts w:ascii="Times New Roman" w:eastAsia="ヒラギノ角ゴ Pro W3" w:hAnsi="Times New Roman" w:cs="Times New Roman"/>
                <w:bCs/>
                <w:sz w:val="16"/>
                <w:szCs w:val="16"/>
              </w:rPr>
              <w:t>85</w:t>
            </w:r>
          </w:p>
        </w:tc>
        <w:tc>
          <w:tcPr>
            <w:tcW w:w="5490" w:type="dxa"/>
            <w:tcBorders>
              <w:top w:val="single" w:sz="6" w:space="0" w:color="000000"/>
              <w:left w:val="single" w:sz="6" w:space="0" w:color="000000"/>
              <w:bottom w:val="single" w:sz="6" w:space="0" w:color="000000"/>
              <w:right w:val="single" w:sz="6" w:space="0" w:color="000000"/>
            </w:tcBorders>
          </w:tcPr>
          <w:p w:rsidR="00EE072C" w:rsidRPr="00C85E19" w:rsidRDefault="00EE072C" w:rsidP="005121DF">
            <w:pPr>
              <w:tabs>
                <w:tab w:val="left" w:pos="540"/>
              </w:tabs>
              <w:spacing w:line="240" w:lineRule="auto"/>
              <w:contextualSpacing/>
              <w:rPr>
                <w:rFonts w:ascii="Times New Roman" w:eastAsia="ヒラギノ角ゴ Pro W3" w:hAnsi="Times New Roman" w:cs="Times New Roman"/>
                <w:bCs/>
                <w:sz w:val="16"/>
                <w:szCs w:val="16"/>
              </w:rPr>
            </w:pPr>
            <w:r w:rsidRPr="00C85E19">
              <w:rPr>
                <w:rFonts w:ascii="Times New Roman" w:eastAsia="ヒラギノ角ゴ Pro W3" w:hAnsi="Times New Roman" w:cs="Times New Roman"/>
                <w:bCs/>
                <w:sz w:val="16"/>
                <w:szCs w:val="16"/>
              </w:rPr>
              <w:t>4</w:t>
            </w:r>
          </w:p>
        </w:tc>
      </w:tr>
      <w:tr w:rsidR="00EE072C" w:rsidRPr="00C85E19" w:rsidTr="003A2D02">
        <w:trPr>
          <w:trHeight w:val="110"/>
          <w:jc w:val="center"/>
        </w:trPr>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EE072C" w:rsidRPr="00C85E19" w:rsidRDefault="00EE072C"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Novartis</w:t>
            </w:r>
          </w:p>
        </w:tc>
        <w:tc>
          <w:tcPr>
            <w:tcW w:w="1090" w:type="dxa"/>
            <w:tcBorders>
              <w:top w:val="single" w:sz="6" w:space="0" w:color="000000"/>
              <w:left w:val="single" w:sz="6" w:space="0" w:color="000000"/>
              <w:bottom w:val="single" w:sz="6" w:space="0" w:color="000000"/>
              <w:right w:val="single" w:sz="6" w:space="0" w:color="000000"/>
            </w:tcBorders>
          </w:tcPr>
          <w:p w:rsidR="00EE072C" w:rsidRPr="00C85E19" w:rsidRDefault="00EE072C" w:rsidP="005121DF">
            <w:pPr>
              <w:tabs>
                <w:tab w:val="left" w:pos="540"/>
              </w:tabs>
              <w:spacing w:line="240" w:lineRule="auto"/>
              <w:contextualSpacing/>
              <w:rPr>
                <w:rFonts w:ascii="Times New Roman" w:eastAsia="ヒラギノ角ゴ Pro W3" w:hAnsi="Times New Roman" w:cs="Times New Roman"/>
                <w:bCs/>
                <w:sz w:val="16"/>
                <w:szCs w:val="16"/>
              </w:rPr>
            </w:pPr>
            <w:r w:rsidRPr="00C85E19">
              <w:rPr>
                <w:rFonts w:ascii="Times New Roman" w:eastAsia="ヒラギノ角ゴ Pro W3" w:hAnsi="Times New Roman" w:cs="Times New Roman"/>
                <w:bCs/>
                <w:sz w:val="16"/>
                <w:szCs w:val="16"/>
              </w:rPr>
              <w:t>89</w:t>
            </w:r>
          </w:p>
        </w:tc>
        <w:tc>
          <w:tcPr>
            <w:tcW w:w="5490" w:type="dxa"/>
            <w:tcBorders>
              <w:top w:val="single" w:sz="6" w:space="0" w:color="000000"/>
              <w:left w:val="single" w:sz="6" w:space="0" w:color="000000"/>
              <w:bottom w:val="single" w:sz="6" w:space="0" w:color="000000"/>
              <w:right w:val="single" w:sz="6" w:space="0" w:color="000000"/>
            </w:tcBorders>
          </w:tcPr>
          <w:p w:rsidR="00EE072C" w:rsidRPr="00C85E19" w:rsidRDefault="00EE072C" w:rsidP="005121DF">
            <w:pPr>
              <w:tabs>
                <w:tab w:val="left" w:pos="540"/>
              </w:tabs>
              <w:spacing w:line="240" w:lineRule="auto"/>
              <w:contextualSpacing/>
              <w:rPr>
                <w:rFonts w:ascii="Times New Roman" w:eastAsia="ヒラギノ角ゴ Pro W3" w:hAnsi="Times New Roman" w:cs="Times New Roman"/>
                <w:bCs/>
                <w:sz w:val="16"/>
                <w:szCs w:val="16"/>
              </w:rPr>
            </w:pPr>
            <w:r w:rsidRPr="00C85E19">
              <w:rPr>
                <w:rFonts w:ascii="Times New Roman" w:eastAsia="ヒラギノ角ゴ Pro W3" w:hAnsi="Times New Roman" w:cs="Times New Roman"/>
                <w:bCs/>
                <w:sz w:val="16"/>
                <w:szCs w:val="16"/>
              </w:rPr>
              <w:t>5</w:t>
            </w:r>
          </w:p>
        </w:tc>
      </w:tr>
    </w:tbl>
    <w:p w:rsidR="003D0374" w:rsidRDefault="003A2D02" w:rsidP="005121DF">
      <w:pPr>
        <w:spacing w:after="240"/>
        <w:contextualSpacing/>
        <w:rPr>
          <w:rFonts w:ascii="Times New Roman" w:eastAsia="ヒラギノ角ゴ Pro W3" w:hAnsi="Times New Roman" w:cs="Times New Roman"/>
          <w:bCs/>
          <w:sz w:val="24"/>
          <w:szCs w:val="24"/>
        </w:rPr>
      </w:pPr>
      <w:r w:rsidRPr="00C85E19">
        <w:rPr>
          <w:rFonts w:ascii="Times New Roman" w:eastAsia="ヒラギノ角ゴ Pro W3" w:hAnsi="Times New Roman" w:cs="Times New Roman"/>
          <w:bCs/>
          <w:sz w:val="24"/>
          <w:szCs w:val="24"/>
        </w:rPr>
        <w:t xml:space="preserve">          </w:t>
      </w:r>
      <w:r w:rsidR="002A44EA" w:rsidRPr="00C85E19">
        <w:rPr>
          <w:rFonts w:ascii="Times New Roman" w:eastAsia="ヒラギノ角ゴ Pro W3" w:hAnsi="Times New Roman" w:cs="Times New Roman"/>
          <w:bCs/>
          <w:sz w:val="24"/>
          <w:szCs w:val="24"/>
        </w:rPr>
        <w:t xml:space="preserve">    </w:t>
      </w:r>
      <w:r w:rsidR="003D0374" w:rsidRPr="00C85E19">
        <w:rPr>
          <w:rFonts w:ascii="Times New Roman" w:eastAsia="ヒラギノ角ゴ Pro W3" w:hAnsi="Times New Roman" w:cs="Times New Roman"/>
          <w:bCs/>
          <w:sz w:val="24"/>
          <w:szCs w:val="24"/>
        </w:rPr>
        <w:t>Source: Authors Notes</w:t>
      </w:r>
    </w:p>
    <w:p w:rsidR="00F05442" w:rsidRDefault="00F05442" w:rsidP="005121DF">
      <w:pPr>
        <w:spacing w:after="240"/>
        <w:contextualSpacing/>
        <w:rPr>
          <w:rFonts w:ascii="Times New Roman" w:eastAsia="ヒラギノ角ゴ Pro W3" w:hAnsi="Times New Roman" w:cs="Times New Roman"/>
          <w:bCs/>
          <w:sz w:val="24"/>
          <w:szCs w:val="24"/>
        </w:rPr>
      </w:pPr>
    </w:p>
    <w:p w:rsidR="00F05442" w:rsidRPr="00F05442" w:rsidRDefault="00B64FE3" w:rsidP="005121DF">
      <w:pPr>
        <w:spacing w:after="240" w:line="240" w:lineRule="auto"/>
        <w:contextualSpacing/>
        <w:rPr>
          <w:rFonts w:ascii="Times New Roman" w:eastAsia="ヒラギノ角ゴ Pro W3" w:hAnsi="Times New Roman" w:cs="Times New Roman"/>
          <w:b/>
          <w:bCs/>
          <w:i/>
          <w:sz w:val="24"/>
          <w:szCs w:val="24"/>
        </w:rPr>
      </w:pPr>
      <w:r w:rsidRPr="00F05442">
        <w:rPr>
          <w:rFonts w:ascii="Times New Roman" w:eastAsia="ヒラギノ角ゴ Pro W3" w:hAnsi="Times New Roman" w:cs="Times New Roman"/>
          <w:b/>
          <w:bCs/>
          <w:i/>
          <w:sz w:val="24"/>
          <w:szCs w:val="24"/>
        </w:rPr>
        <w:t>Student Responses</w:t>
      </w:r>
    </w:p>
    <w:p w:rsidR="00F05442" w:rsidRDefault="00F05442" w:rsidP="005121DF">
      <w:pPr>
        <w:spacing w:after="240" w:line="240" w:lineRule="auto"/>
        <w:contextualSpacing/>
        <w:rPr>
          <w:rFonts w:ascii="Times New Roman" w:eastAsia="ヒラギノ角ゴ Pro W3" w:hAnsi="Times New Roman" w:cs="Times New Roman"/>
          <w:b/>
          <w:bCs/>
          <w:sz w:val="24"/>
          <w:szCs w:val="24"/>
        </w:rPr>
      </w:pPr>
    </w:p>
    <w:p w:rsidR="00C832FE" w:rsidRPr="00C85E19" w:rsidRDefault="00E813B5" w:rsidP="005121DF">
      <w:pPr>
        <w:spacing w:after="240" w:line="240" w:lineRule="auto"/>
        <w:contextualSpacing/>
        <w:rPr>
          <w:rFonts w:ascii="Times New Roman" w:eastAsia="ヒラギノ角ゴ Pro W3" w:hAnsi="Times New Roman" w:cs="Times New Roman"/>
          <w:b/>
          <w:bCs/>
          <w:sz w:val="24"/>
          <w:szCs w:val="24"/>
        </w:rPr>
      </w:pPr>
      <w:r w:rsidRPr="00C85E19">
        <w:rPr>
          <w:rFonts w:ascii="Times New Roman" w:eastAsia="ヒラギノ角ゴ Pro W3" w:hAnsi="Times New Roman" w:cs="Times New Roman"/>
          <w:bCs/>
          <w:sz w:val="24"/>
          <w:szCs w:val="24"/>
        </w:rPr>
        <w:t xml:space="preserve">As previously mentioned, insufficient data exist in the CI to use </w:t>
      </w:r>
      <w:r w:rsidR="00703C13" w:rsidRPr="00C85E19">
        <w:rPr>
          <w:rFonts w:ascii="Times New Roman" w:eastAsia="ヒラギノ角ゴ Pro W3" w:hAnsi="Times New Roman" w:cs="Times New Roman"/>
          <w:bCs/>
          <w:sz w:val="24"/>
          <w:szCs w:val="24"/>
        </w:rPr>
        <w:t xml:space="preserve">complex </w:t>
      </w:r>
      <w:r w:rsidRPr="00C85E19">
        <w:rPr>
          <w:rFonts w:ascii="Times New Roman" w:eastAsia="ヒラギノ角ゴ Pro W3" w:hAnsi="Times New Roman" w:cs="Times New Roman"/>
          <w:bCs/>
          <w:sz w:val="24"/>
          <w:szCs w:val="24"/>
        </w:rPr>
        <w:t>quantitative decision theory (DSS) approaches</w:t>
      </w:r>
      <w:r w:rsidR="006B7576">
        <w:rPr>
          <w:rFonts w:ascii="Times New Roman" w:eastAsia="ヒラギノ角ゴ Pro W3" w:hAnsi="Times New Roman" w:cs="Times New Roman"/>
          <w:bCs/>
          <w:sz w:val="24"/>
          <w:szCs w:val="24"/>
        </w:rPr>
        <w:t xml:space="preserve">.  </w:t>
      </w:r>
      <w:r w:rsidR="00703C13" w:rsidRPr="00C85E19">
        <w:rPr>
          <w:rFonts w:ascii="Times New Roman" w:eastAsia="ヒラギノ角ゴ Pro W3" w:hAnsi="Times New Roman" w:cs="Times New Roman"/>
          <w:bCs/>
          <w:sz w:val="24"/>
          <w:szCs w:val="24"/>
        </w:rPr>
        <w:t xml:space="preserve">The streamlined WADM is a straightforward weighted average calculation that requires only basic mathematics </w:t>
      </w:r>
      <w:r w:rsidR="00C700DA" w:rsidRPr="00C85E19">
        <w:rPr>
          <w:rFonts w:ascii="Times New Roman" w:eastAsia="ヒラギノ角ゴ Pro W3" w:hAnsi="Times New Roman" w:cs="Times New Roman"/>
          <w:bCs/>
          <w:sz w:val="24"/>
          <w:szCs w:val="24"/>
        </w:rPr>
        <w:t xml:space="preserve">and </w:t>
      </w:r>
      <w:r w:rsidR="00007B8D" w:rsidRPr="00C85E19">
        <w:rPr>
          <w:rFonts w:ascii="Times New Roman" w:eastAsia="ヒラギノ角ゴ Pro W3" w:hAnsi="Times New Roman" w:cs="Times New Roman"/>
          <w:bCs/>
          <w:sz w:val="24"/>
          <w:szCs w:val="24"/>
        </w:rPr>
        <w:t>decision-making</w:t>
      </w:r>
      <w:r w:rsidR="00C700DA" w:rsidRPr="00C85E19">
        <w:rPr>
          <w:rFonts w:ascii="Times New Roman" w:eastAsia="ヒラギノ角ゴ Pro W3" w:hAnsi="Times New Roman" w:cs="Times New Roman"/>
          <w:bCs/>
          <w:sz w:val="24"/>
          <w:szCs w:val="24"/>
        </w:rPr>
        <w:t xml:space="preserve"> </w:t>
      </w:r>
      <w:r w:rsidR="00703C13" w:rsidRPr="00C85E19">
        <w:rPr>
          <w:rFonts w:ascii="Times New Roman" w:eastAsia="ヒラギノ角ゴ Pro W3" w:hAnsi="Times New Roman" w:cs="Times New Roman"/>
          <w:bCs/>
          <w:sz w:val="24"/>
          <w:szCs w:val="24"/>
        </w:rPr>
        <w:t>knowledge</w:t>
      </w:r>
      <w:r w:rsidR="006B7576">
        <w:rPr>
          <w:rFonts w:ascii="Times New Roman" w:eastAsia="ヒラギノ角ゴ Pro W3" w:hAnsi="Times New Roman" w:cs="Times New Roman"/>
          <w:bCs/>
          <w:sz w:val="24"/>
          <w:szCs w:val="24"/>
        </w:rPr>
        <w:t xml:space="preserve">.  </w:t>
      </w:r>
      <w:r w:rsidR="00007B8D" w:rsidRPr="00C85E19">
        <w:rPr>
          <w:rFonts w:ascii="Times New Roman" w:eastAsia="ヒラギノ角ゴ Pro W3" w:hAnsi="Times New Roman" w:cs="Times New Roman"/>
          <w:bCs/>
          <w:sz w:val="24"/>
          <w:szCs w:val="24"/>
        </w:rPr>
        <w:t>Since students</w:t>
      </w:r>
      <w:r w:rsidR="00590BDE" w:rsidRPr="00C85E19">
        <w:rPr>
          <w:rFonts w:ascii="Times New Roman" w:hAnsi="Times New Roman"/>
          <w:bCs/>
          <w:sz w:val="24"/>
          <w:szCs w:val="24"/>
        </w:rPr>
        <w:t xml:space="preserve"> </w:t>
      </w:r>
      <w:r w:rsidR="00590BDE" w:rsidRPr="00C85E19">
        <w:rPr>
          <w:rFonts w:ascii="Times New Roman" w:hAnsi="Times New Roman"/>
          <w:bCs/>
          <w:sz w:val="24"/>
          <w:szCs w:val="24"/>
        </w:rPr>
        <w:lastRenderedPageBreak/>
        <w:t xml:space="preserve">in the targeted courses are expected to have working knowledge of basic </w:t>
      </w:r>
      <w:r w:rsidR="00C047AC" w:rsidRPr="00C85E19">
        <w:rPr>
          <w:rFonts w:ascii="Times New Roman" w:hAnsi="Times New Roman"/>
          <w:bCs/>
          <w:sz w:val="24"/>
          <w:szCs w:val="24"/>
        </w:rPr>
        <w:t xml:space="preserve">math and </w:t>
      </w:r>
      <w:r w:rsidR="00590BDE" w:rsidRPr="00C85E19">
        <w:rPr>
          <w:rFonts w:ascii="Times New Roman" w:hAnsi="Times New Roman"/>
          <w:bCs/>
          <w:sz w:val="24"/>
          <w:szCs w:val="24"/>
        </w:rPr>
        <w:t>decision-making methods, the</w:t>
      </w:r>
      <w:r w:rsidR="00FA75E4" w:rsidRPr="00C85E19">
        <w:rPr>
          <w:rFonts w:ascii="Times New Roman" w:hAnsi="Times New Roman"/>
          <w:bCs/>
          <w:sz w:val="24"/>
          <w:szCs w:val="24"/>
        </w:rPr>
        <w:t>y</w:t>
      </w:r>
      <w:r w:rsidR="00590BDE" w:rsidRPr="00C85E19">
        <w:rPr>
          <w:rFonts w:ascii="Times New Roman" w:hAnsi="Times New Roman"/>
          <w:bCs/>
          <w:sz w:val="24"/>
          <w:szCs w:val="24"/>
        </w:rPr>
        <w:t xml:space="preserve"> should be able to calculate WADM </w:t>
      </w:r>
      <w:r w:rsidR="00FA75E4" w:rsidRPr="00C85E19">
        <w:rPr>
          <w:rFonts w:ascii="Times New Roman" w:hAnsi="Times New Roman"/>
          <w:bCs/>
          <w:sz w:val="24"/>
          <w:szCs w:val="24"/>
        </w:rPr>
        <w:t xml:space="preserve">scores </w:t>
      </w:r>
      <w:r w:rsidR="00590BDE" w:rsidRPr="00C85E19">
        <w:rPr>
          <w:rFonts w:ascii="Times New Roman" w:hAnsi="Times New Roman"/>
          <w:bCs/>
          <w:sz w:val="24"/>
          <w:szCs w:val="24"/>
        </w:rPr>
        <w:t xml:space="preserve">based </w:t>
      </w:r>
      <w:r w:rsidR="00C700DA" w:rsidRPr="00C85E19">
        <w:rPr>
          <w:rFonts w:ascii="Times New Roman" w:hAnsi="Times New Roman"/>
          <w:bCs/>
          <w:sz w:val="24"/>
          <w:szCs w:val="24"/>
        </w:rPr>
        <w:t xml:space="preserve">solely on </w:t>
      </w:r>
      <w:r w:rsidR="00007B8D" w:rsidRPr="00C85E19">
        <w:rPr>
          <w:rFonts w:ascii="Times New Roman" w:hAnsi="Times New Roman"/>
          <w:bCs/>
          <w:sz w:val="24"/>
          <w:szCs w:val="24"/>
        </w:rPr>
        <w:t>data provided</w:t>
      </w:r>
      <w:r w:rsidR="00590BDE" w:rsidRPr="00C85E19">
        <w:rPr>
          <w:rFonts w:ascii="Times New Roman" w:hAnsi="Times New Roman"/>
          <w:bCs/>
          <w:sz w:val="24"/>
          <w:szCs w:val="24"/>
        </w:rPr>
        <w:t xml:space="preserve"> in the CI</w:t>
      </w:r>
      <w:r w:rsidR="006B7576">
        <w:rPr>
          <w:rFonts w:ascii="Times New Roman" w:hAnsi="Times New Roman"/>
          <w:bCs/>
          <w:sz w:val="24"/>
          <w:szCs w:val="24"/>
        </w:rPr>
        <w:t xml:space="preserve">.  </w:t>
      </w:r>
      <w:r w:rsidR="00FA75E4" w:rsidRPr="00C85E19">
        <w:rPr>
          <w:rFonts w:ascii="Times New Roman" w:hAnsi="Times New Roman"/>
          <w:bCs/>
          <w:sz w:val="24"/>
          <w:szCs w:val="24"/>
        </w:rPr>
        <w:t>Thus, students should be able to create a table similar to the sample information in Table 5</w:t>
      </w:r>
      <w:r w:rsidR="009E56A3">
        <w:rPr>
          <w:rFonts w:ascii="Times New Roman" w:hAnsi="Times New Roman"/>
          <w:bCs/>
          <w:sz w:val="24"/>
          <w:szCs w:val="24"/>
        </w:rPr>
        <w:t xml:space="preserve">.  </w:t>
      </w:r>
      <w:r w:rsidR="009E4741" w:rsidRPr="00C85E19">
        <w:rPr>
          <w:rFonts w:ascii="Times New Roman" w:hAnsi="Times New Roman"/>
          <w:bCs/>
          <w:sz w:val="24"/>
          <w:szCs w:val="24"/>
        </w:rPr>
        <w:t>D</w:t>
      </w:r>
      <w:r w:rsidRPr="00C85E19">
        <w:rPr>
          <w:rFonts w:ascii="Times New Roman" w:hAnsi="Times New Roman"/>
          <w:bCs/>
          <w:sz w:val="24"/>
          <w:szCs w:val="24"/>
        </w:rPr>
        <w:t xml:space="preserve">ecision </w:t>
      </w:r>
      <w:r w:rsidR="00C700DA" w:rsidRPr="00C85E19">
        <w:rPr>
          <w:rFonts w:ascii="Times New Roman" w:hAnsi="Times New Roman"/>
          <w:bCs/>
          <w:sz w:val="24"/>
          <w:szCs w:val="24"/>
        </w:rPr>
        <w:t>model</w:t>
      </w:r>
      <w:r w:rsidR="009E4741" w:rsidRPr="00C85E19">
        <w:rPr>
          <w:rFonts w:ascii="Times New Roman" w:hAnsi="Times New Roman"/>
          <w:bCs/>
          <w:sz w:val="24"/>
          <w:szCs w:val="24"/>
        </w:rPr>
        <w:t xml:space="preserve"> examples</w:t>
      </w:r>
      <w:r w:rsidR="00C700DA" w:rsidRPr="00C85E19">
        <w:rPr>
          <w:rFonts w:ascii="Times New Roman" w:hAnsi="Times New Roman"/>
          <w:bCs/>
          <w:sz w:val="24"/>
          <w:szCs w:val="24"/>
        </w:rPr>
        <w:t xml:space="preserve"> </w:t>
      </w:r>
      <w:r w:rsidR="00C047AC" w:rsidRPr="00C85E19">
        <w:rPr>
          <w:rFonts w:ascii="Times New Roman" w:hAnsi="Times New Roman"/>
          <w:bCs/>
          <w:sz w:val="24"/>
          <w:szCs w:val="24"/>
        </w:rPr>
        <w:t xml:space="preserve">(see Table </w:t>
      </w:r>
      <w:r w:rsidR="003A653F" w:rsidRPr="00C85E19">
        <w:rPr>
          <w:rFonts w:ascii="Times New Roman" w:hAnsi="Times New Roman"/>
          <w:bCs/>
          <w:sz w:val="24"/>
          <w:szCs w:val="24"/>
        </w:rPr>
        <w:t>10</w:t>
      </w:r>
      <w:r w:rsidR="00C047AC" w:rsidRPr="00C85E19">
        <w:rPr>
          <w:rFonts w:ascii="Times New Roman" w:hAnsi="Times New Roman"/>
          <w:bCs/>
          <w:sz w:val="24"/>
          <w:szCs w:val="24"/>
        </w:rPr>
        <w:t xml:space="preserve">, Appendix B) </w:t>
      </w:r>
      <w:r w:rsidRPr="00C85E19">
        <w:rPr>
          <w:rFonts w:ascii="Times New Roman" w:hAnsi="Times New Roman"/>
          <w:bCs/>
          <w:sz w:val="24"/>
          <w:szCs w:val="24"/>
        </w:rPr>
        <w:t>were covered in one author’s fall 2014 graduate biotech class</w:t>
      </w:r>
      <w:r w:rsidR="00703C13" w:rsidRPr="00C85E19">
        <w:rPr>
          <w:rFonts w:ascii="Times New Roman" w:hAnsi="Times New Roman"/>
          <w:bCs/>
          <w:sz w:val="24"/>
          <w:szCs w:val="24"/>
        </w:rPr>
        <w:t xml:space="preserve"> and student</w:t>
      </w:r>
      <w:r w:rsidR="00C700DA" w:rsidRPr="00C85E19">
        <w:rPr>
          <w:rFonts w:ascii="Times New Roman" w:hAnsi="Times New Roman"/>
          <w:bCs/>
          <w:sz w:val="24"/>
          <w:szCs w:val="24"/>
        </w:rPr>
        <w:t>s</w:t>
      </w:r>
      <w:r w:rsidR="00703C13" w:rsidRPr="00C85E19">
        <w:rPr>
          <w:rFonts w:ascii="Times New Roman" w:hAnsi="Times New Roman"/>
          <w:bCs/>
          <w:sz w:val="24"/>
          <w:szCs w:val="24"/>
        </w:rPr>
        <w:t xml:space="preserve"> were able to make basic WADM </w:t>
      </w:r>
      <w:r w:rsidR="00C51FFD" w:rsidRPr="00C85E19">
        <w:rPr>
          <w:rFonts w:ascii="Times New Roman" w:hAnsi="Times New Roman"/>
          <w:bCs/>
          <w:sz w:val="24"/>
          <w:szCs w:val="24"/>
        </w:rPr>
        <w:t>c</w:t>
      </w:r>
      <w:r w:rsidR="00703C13" w:rsidRPr="00C85E19">
        <w:rPr>
          <w:rFonts w:ascii="Times New Roman" w:hAnsi="Times New Roman"/>
          <w:bCs/>
          <w:sz w:val="24"/>
          <w:szCs w:val="24"/>
        </w:rPr>
        <w:t>alculations</w:t>
      </w:r>
      <w:r w:rsidR="009E56A3">
        <w:rPr>
          <w:rFonts w:ascii="Times New Roman" w:hAnsi="Times New Roman"/>
          <w:bCs/>
          <w:sz w:val="24"/>
          <w:szCs w:val="24"/>
        </w:rPr>
        <w:t xml:space="preserve">.  </w:t>
      </w:r>
      <w:r w:rsidR="00C700DA" w:rsidRPr="00C85E19">
        <w:rPr>
          <w:rFonts w:ascii="Times New Roman" w:hAnsi="Times New Roman"/>
          <w:bCs/>
          <w:sz w:val="24"/>
          <w:szCs w:val="24"/>
        </w:rPr>
        <w:t>Du</w:t>
      </w:r>
      <w:r w:rsidRPr="00C85E19">
        <w:rPr>
          <w:rFonts w:ascii="Times New Roman" w:hAnsi="Times New Roman"/>
          <w:bCs/>
          <w:sz w:val="24"/>
          <w:szCs w:val="24"/>
        </w:rPr>
        <w:t>e to</w:t>
      </w:r>
      <w:r w:rsidR="006768D9" w:rsidRPr="00C85E19">
        <w:rPr>
          <w:rFonts w:ascii="Times New Roman" w:hAnsi="Times New Roman"/>
          <w:bCs/>
          <w:sz w:val="24"/>
          <w:szCs w:val="24"/>
        </w:rPr>
        <w:t xml:space="preserve"> an</w:t>
      </w:r>
      <w:r w:rsidRPr="00C85E19">
        <w:rPr>
          <w:rFonts w:ascii="Times New Roman" w:hAnsi="Times New Roman"/>
          <w:bCs/>
          <w:sz w:val="24"/>
          <w:szCs w:val="24"/>
        </w:rPr>
        <w:t xml:space="preserve"> accelerated </w:t>
      </w:r>
      <w:r w:rsidR="00C700DA" w:rsidRPr="00C85E19">
        <w:rPr>
          <w:rFonts w:ascii="Times New Roman" w:hAnsi="Times New Roman"/>
          <w:bCs/>
          <w:sz w:val="24"/>
          <w:szCs w:val="24"/>
        </w:rPr>
        <w:t>class</w:t>
      </w:r>
      <w:r w:rsidRPr="00C85E19">
        <w:rPr>
          <w:rFonts w:ascii="Times New Roman" w:hAnsi="Times New Roman"/>
          <w:bCs/>
          <w:sz w:val="24"/>
          <w:szCs w:val="24"/>
        </w:rPr>
        <w:t xml:space="preserve"> format, students </w:t>
      </w:r>
      <w:r w:rsidR="00703C13" w:rsidRPr="00C85E19">
        <w:rPr>
          <w:rFonts w:ascii="Times New Roman" w:hAnsi="Times New Roman"/>
          <w:bCs/>
          <w:sz w:val="24"/>
          <w:szCs w:val="24"/>
        </w:rPr>
        <w:t xml:space="preserve">were asked to focus on developing Force Field and Fishbone Chart skills and they </w:t>
      </w:r>
      <w:r w:rsidRPr="00C85E19">
        <w:rPr>
          <w:rFonts w:ascii="Times New Roman" w:hAnsi="Times New Roman"/>
          <w:bCs/>
          <w:sz w:val="24"/>
          <w:szCs w:val="24"/>
        </w:rPr>
        <w:t xml:space="preserve">were not asked to calculate </w:t>
      </w:r>
      <w:r w:rsidR="006768D9" w:rsidRPr="00C85E19">
        <w:rPr>
          <w:rFonts w:ascii="Times New Roman" w:hAnsi="Times New Roman"/>
          <w:bCs/>
          <w:sz w:val="24"/>
          <w:szCs w:val="24"/>
        </w:rPr>
        <w:t>a</w:t>
      </w:r>
      <w:r w:rsidRPr="00C85E19">
        <w:rPr>
          <w:rFonts w:ascii="Times New Roman" w:hAnsi="Times New Roman"/>
          <w:bCs/>
          <w:sz w:val="24"/>
          <w:szCs w:val="24"/>
        </w:rPr>
        <w:t xml:space="preserve"> WADM for MannKind</w:t>
      </w:r>
      <w:r w:rsidR="009E56A3">
        <w:rPr>
          <w:rFonts w:ascii="Times New Roman" w:hAnsi="Times New Roman"/>
          <w:bCs/>
          <w:sz w:val="24"/>
          <w:szCs w:val="24"/>
        </w:rPr>
        <w:t xml:space="preserve">.  </w:t>
      </w:r>
      <w:r w:rsidRPr="00C85E19">
        <w:rPr>
          <w:rFonts w:ascii="Times New Roman" w:hAnsi="Times New Roman"/>
          <w:bCs/>
          <w:sz w:val="24"/>
          <w:szCs w:val="24"/>
        </w:rPr>
        <w:t>Instead</w:t>
      </w:r>
      <w:r w:rsidR="00C80534" w:rsidRPr="00C85E19">
        <w:rPr>
          <w:rFonts w:ascii="Times New Roman" w:hAnsi="Times New Roman"/>
          <w:bCs/>
          <w:sz w:val="24"/>
          <w:szCs w:val="24"/>
        </w:rPr>
        <w:t>,</w:t>
      </w:r>
      <w:r w:rsidRPr="00C85E19">
        <w:rPr>
          <w:rFonts w:ascii="Times New Roman" w:hAnsi="Times New Roman"/>
          <w:bCs/>
          <w:sz w:val="24"/>
          <w:szCs w:val="24"/>
        </w:rPr>
        <w:t xml:space="preserve"> </w:t>
      </w:r>
      <w:r w:rsidR="00C047AC" w:rsidRPr="00C85E19">
        <w:rPr>
          <w:rFonts w:ascii="Times New Roman" w:hAnsi="Times New Roman"/>
          <w:bCs/>
          <w:sz w:val="24"/>
          <w:szCs w:val="24"/>
        </w:rPr>
        <w:t>the class included</w:t>
      </w:r>
      <w:r w:rsidR="00C700DA" w:rsidRPr="00C85E19">
        <w:rPr>
          <w:rFonts w:ascii="Times New Roman" w:hAnsi="Times New Roman"/>
          <w:bCs/>
          <w:sz w:val="24"/>
          <w:szCs w:val="24"/>
        </w:rPr>
        <w:t xml:space="preserve"> decision-making exercises in FF and Fishbone methods and a </w:t>
      </w:r>
      <w:r w:rsidRPr="00C85E19">
        <w:rPr>
          <w:rFonts w:ascii="Times New Roman" w:hAnsi="Times New Roman"/>
          <w:bCs/>
          <w:sz w:val="24"/>
          <w:szCs w:val="24"/>
        </w:rPr>
        <w:t>sample student response w</w:t>
      </w:r>
      <w:r w:rsidR="00C700DA" w:rsidRPr="00C85E19">
        <w:rPr>
          <w:rFonts w:ascii="Times New Roman" w:hAnsi="Times New Roman"/>
          <w:bCs/>
          <w:sz w:val="24"/>
          <w:szCs w:val="24"/>
        </w:rPr>
        <w:t>as shown</w:t>
      </w:r>
      <w:r w:rsidRPr="00C85E19">
        <w:rPr>
          <w:rFonts w:ascii="Times New Roman" w:hAnsi="Times New Roman"/>
          <w:bCs/>
          <w:sz w:val="24"/>
          <w:szCs w:val="24"/>
        </w:rPr>
        <w:t xml:space="preserve"> in question # 2</w:t>
      </w:r>
      <w:r w:rsidR="001E3DC1">
        <w:rPr>
          <w:rFonts w:ascii="Times New Roman" w:hAnsi="Times New Roman"/>
          <w:bCs/>
          <w:sz w:val="24"/>
          <w:szCs w:val="24"/>
        </w:rPr>
        <w:t>.</w:t>
      </w:r>
    </w:p>
    <w:p w:rsidR="00F05442" w:rsidRDefault="00F05442" w:rsidP="005121DF">
      <w:pPr>
        <w:spacing w:after="240" w:line="240" w:lineRule="auto"/>
        <w:contextualSpacing/>
        <w:rPr>
          <w:rFonts w:ascii="Times New Roman" w:eastAsia="ヒラギノ角ゴ Pro W3" w:hAnsi="Times New Roman" w:cs="Times New Roman"/>
          <w:bCs/>
          <w:sz w:val="24"/>
          <w:szCs w:val="24"/>
        </w:rPr>
      </w:pPr>
    </w:p>
    <w:p w:rsidR="00E813B5" w:rsidRPr="00C85E19" w:rsidRDefault="002128AE" w:rsidP="005121DF">
      <w:pPr>
        <w:spacing w:after="240" w:line="240" w:lineRule="auto"/>
        <w:contextualSpacing/>
        <w:rPr>
          <w:rFonts w:ascii="Times New Roman" w:eastAsia="ヒラギノ角ゴ Pro W3" w:hAnsi="Times New Roman" w:cs="Times New Roman"/>
          <w:bCs/>
          <w:sz w:val="24"/>
          <w:szCs w:val="24"/>
        </w:rPr>
      </w:pPr>
      <w:r w:rsidRPr="00C85E19">
        <w:rPr>
          <w:rFonts w:ascii="Times New Roman" w:eastAsia="ヒラギノ角ゴ Pro W3" w:hAnsi="Times New Roman" w:cs="Times New Roman"/>
          <w:bCs/>
          <w:sz w:val="24"/>
          <w:szCs w:val="24"/>
        </w:rPr>
        <w:t xml:space="preserve">Students in strategy courses might attempt to use other </w:t>
      </w:r>
      <w:r w:rsidR="00C700DA" w:rsidRPr="00C85E19">
        <w:rPr>
          <w:rFonts w:ascii="Times New Roman" w:eastAsia="ヒラギノ角ゴ Pro W3" w:hAnsi="Times New Roman" w:cs="Times New Roman"/>
          <w:bCs/>
          <w:sz w:val="24"/>
          <w:szCs w:val="24"/>
        </w:rPr>
        <w:t>versions</w:t>
      </w:r>
      <w:r w:rsidRPr="00C85E19">
        <w:rPr>
          <w:rFonts w:ascii="Times New Roman" w:eastAsia="ヒラギノ角ゴ Pro W3" w:hAnsi="Times New Roman" w:cs="Times New Roman"/>
          <w:bCs/>
          <w:sz w:val="24"/>
          <w:szCs w:val="24"/>
        </w:rPr>
        <w:t xml:space="preserve"> of the WADM approach to select the best strategic partner for MannKind</w:t>
      </w:r>
      <w:r w:rsidR="009E56A3">
        <w:rPr>
          <w:rFonts w:ascii="Times New Roman" w:eastAsia="ヒラギノ角ゴ Pro W3" w:hAnsi="Times New Roman" w:cs="Times New Roman"/>
          <w:bCs/>
          <w:sz w:val="24"/>
          <w:szCs w:val="24"/>
        </w:rPr>
        <w:t xml:space="preserve">.  </w:t>
      </w:r>
      <w:r w:rsidR="0066234A" w:rsidRPr="00C85E19">
        <w:rPr>
          <w:rFonts w:ascii="Times New Roman" w:eastAsia="ヒラギノ角ゴ Pro W3" w:hAnsi="Times New Roman" w:cs="Times New Roman"/>
          <w:bCs/>
          <w:sz w:val="24"/>
          <w:szCs w:val="24"/>
        </w:rPr>
        <w:t>Numerous s</w:t>
      </w:r>
      <w:r w:rsidRPr="00C85E19">
        <w:rPr>
          <w:rFonts w:ascii="Times New Roman" w:eastAsia="ヒラギノ角ゴ Pro W3" w:hAnsi="Times New Roman" w:cs="Times New Roman"/>
          <w:bCs/>
          <w:sz w:val="24"/>
          <w:szCs w:val="24"/>
        </w:rPr>
        <w:t xml:space="preserve">tandard strategy textbooks cover decision matrix approaches such as the popular </w:t>
      </w:r>
      <w:r w:rsidR="008F417B" w:rsidRPr="00C85E19">
        <w:rPr>
          <w:rFonts w:ascii="Times New Roman" w:eastAsia="ヒラギノ角ゴ Pro W3" w:hAnsi="Times New Roman" w:cs="Times New Roman"/>
          <w:bCs/>
          <w:sz w:val="24"/>
          <w:szCs w:val="24"/>
        </w:rPr>
        <w:t xml:space="preserve">Quantitative Strategic Planning Matrix (QSPM) </w:t>
      </w:r>
      <w:r w:rsidR="00EA766A" w:rsidRPr="00C85E19">
        <w:rPr>
          <w:rFonts w:ascii="Times New Roman" w:eastAsia="ヒラギノ角ゴ Pro W3" w:hAnsi="Times New Roman" w:cs="Times New Roman"/>
          <w:bCs/>
          <w:sz w:val="24"/>
          <w:szCs w:val="24"/>
        </w:rPr>
        <w:t>and</w:t>
      </w:r>
      <w:r w:rsidR="008F417B" w:rsidRPr="00C85E19">
        <w:rPr>
          <w:rFonts w:ascii="Times New Roman" w:eastAsia="ヒラギノ角ゴ Pro W3" w:hAnsi="Times New Roman" w:cs="Times New Roman"/>
          <w:bCs/>
          <w:sz w:val="24"/>
          <w:szCs w:val="24"/>
        </w:rPr>
        <w:t xml:space="preserve"> the External Factor Evaluation (EFE) Matrix (David, 2009</w:t>
      </w:r>
      <w:r w:rsidR="00C700DA" w:rsidRPr="00C85E19">
        <w:rPr>
          <w:rFonts w:ascii="Times New Roman" w:eastAsia="ヒラギノ角ゴ Pro W3" w:hAnsi="Times New Roman" w:cs="Times New Roman"/>
          <w:bCs/>
          <w:sz w:val="24"/>
          <w:szCs w:val="24"/>
        </w:rPr>
        <w:t>; Appendix B</w:t>
      </w:r>
      <w:r w:rsidR="008F417B" w:rsidRPr="00C85E19">
        <w:rPr>
          <w:rFonts w:ascii="Times New Roman" w:eastAsia="ヒラギノ角ゴ Pro W3" w:hAnsi="Times New Roman" w:cs="Times New Roman"/>
          <w:bCs/>
          <w:sz w:val="24"/>
          <w:szCs w:val="24"/>
        </w:rPr>
        <w:t>)</w:t>
      </w:r>
      <w:r w:rsidR="009E56A3">
        <w:rPr>
          <w:rFonts w:ascii="Times New Roman" w:eastAsia="ヒラギノ角ゴ Pro W3" w:hAnsi="Times New Roman" w:cs="Times New Roman"/>
          <w:bCs/>
          <w:sz w:val="24"/>
          <w:szCs w:val="24"/>
        </w:rPr>
        <w:t xml:space="preserve">.  </w:t>
      </w:r>
      <w:r w:rsidR="008F417B" w:rsidRPr="00C85E19">
        <w:rPr>
          <w:rFonts w:ascii="Times New Roman" w:eastAsia="ヒラギノ角ゴ Pro W3" w:hAnsi="Times New Roman" w:cs="Times New Roman"/>
          <w:bCs/>
          <w:sz w:val="24"/>
          <w:szCs w:val="24"/>
        </w:rPr>
        <w:t xml:space="preserve">Students </w:t>
      </w:r>
      <w:r w:rsidR="0066234A" w:rsidRPr="00C85E19">
        <w:rPr>
          <w:rFonts w:ascii="Times New Roman" w:eastAsia="ヒラギノ角ゴ Pro W3" w:hAnsi="Times New Roman" w:cs="Times New Roman"/>
          <w:bCs/>
          <w:sz w:val="24"/>
          <w:szCs w:val="24"/>
        </w:rPr>
        <w:t xml:space="preserve">in these strategy classes </w:t>
      </w:r>
      <w:r w:rsidR="008F417B" w:rsidRPr="00C85E19">
        <w:rPr>
          <w:rFonts w:ascii="Times New Roman" w:eastAsia="ヒラギノ角ゴ Pro W3" w:hAnsi="Times New Roman" w:cs="Times New Roman"/>
          <w:bCs/>
          <w:sz w:val="24"/>
          <w:szCs w:val="24"/>
        </w:rPr>
        <w:t>might suggest QSPM to select the best alternative given critical internal and external success factors (internal and external) and the attractiveness of alternatives (weight or priority) of these factors for each strategic management alternative</w:t>
      </w:r>
      <w:r w:rsidR="009E56A3">
        <w:rPr>
          <w:rFonts w:ascii="Times New Roman" w:eastAsia="ヒラギノ角ゴ Pro W3" w:hAnsi="Times New Roman" w:cs="Times New Roman"/>
          <w:bCs/>
          <w:sz w:val="24"/>
          <w:szCs w:val="24"/>
        </w:rPr>
        <w:t xml:space="preserve">.  </w:t>
      </w:r>
      <w:r w:rsidR="008F417B" w:rsidRPr="00C85E19">
        <w:rPr>
          <w:rFonts w:ascii="Times New Roman" w:eastAsia="ヒラギノ角ゴ Pro W3" w:hAnsi="Times New Roman" w:cs="Times New Roman"/>
          <w:bCs/>
          <w:sz w:val="24"/>
          <w:szCs w:val="24"/>
        </w:rPr>
        <w:t xml:space="preserve">The QSPM method requires use of specific practical methods such as EFE, IFE and CFM for success factors and </w:t>
      </w:r>
      <w:r w:rsidR="00C700DA" w:rsidRPr="00C85E19">
        <w:rPr>
          <w:rFonts w:ascii="Times New Roman" w:eastAsia="ヒラギノ角ゴ Pro W3" w:hAnsi="Times New Roman" w:cs="Times New Roman"/>
          <w:bCs/>
          <w:sz w:val="24"/>
          <w:szCs w:val="24"/>
        </w:rPr>
        <w:t xml:space="preserve">models such as </w:t>
      </w:r>
      <w:r w:rsidR="008F417B" w:rsidRPr="00C85E19">
        <w:rPr>
          <w:rFonts w:ascii="Times New Roman" w:eastAsia="ヒラギノ角ゴ Pro W3" w:hAnsi="Times New Roman" w:cs="Times New Roman"/>
          <w:bCs/>
          <w:sz w:val="24"/>
          <w:szCs w:val="24"/>
        </w:rPr>
        <w:t xml:space="preserve">SWOT, </w:t>
      </w:r>
      <w:r w:rsidR="00C700DA" w:rsidRPr="00C85E19">
        <w:rPr>
          <w:rFonts w:ascii="Times New Roman" w:eastAsia="ヒラギノ角ゴ Pro W3" w:hAnsi="Times New Roman" w:cs="Times New Roman"/>
          <w:bCs/>
          <w:sz w:val="24"/>
          <w:szCs w:val="24"/>
        </w:rPr>
        <w:t xml:space="preserve">BCG, </w:t>
      </w:r>
      <w:r w:rsidR="008F417B" w:rsidRPr="00C85E19">
        <w:rPr>
          <w:rFonts w:ascii="Times New Roman" w:eastAsia="ヒラギノ角ゴ Pro W3" w:hAnsi="Times New Roman" w:cs="Times New Roman"/>
          <w:bCs/>
          <w:sz w:val="24"/>
          <w:szCs w:val="24"/>
        </w:rPr>
        <w:t>SPACE, IE and GSM to determine the weights and priorities for alternatives (David, 2009)</w:t>
      </w:r>
      <w:r w:rsidR="009E56A3">
        <w:rPr>
          <w:rFonts w:ascii="Times New Roman" w:eastAsia="ヒラギノ角ゴ Pro W3" w:hAnsi="Times New Roman" w:cs="Times New Roman"/>
          <w:bCs/>
          <w:sz w:val="24"/>
          <w:szCs w:val="24"/>
        </w:rPr>
        <w:t xml:space="preserve">.  </w:t>
      </w:r>
      <w:r w:rsidR="008F417B" w:rsidRPr="00C85E19">
        <w:rPr>
          <w:rFonts w:ascii="Times New Roman" w:eastAsia="ヒラギノ角ゴ Pro W3" w:hAnsi="Times New Roman" w:cs="Times New Roman"/>
          <w:bCs/>
          <w:sz w:val="24"/>
          <w:szCs w:val="24"/>
        </w:rPr>
        <w:t>When these specific m</w:t>
      </w:r>
      <w:r w:rsidR="00C700DA" w:rsidRPr="00C85E19">
        <w:rPr>
          <w:rFonts w:ascii="Times New Roman" w:eastAsia="ヒラギノ角ゴ Pro W3" w:hAnsi="Times New Roman" w:cs="Times New Roman"/>
          <w:bCs/>
          <w:sz w:val="24"/>
          <w:szCs w:val="24"/>
        </w:rPr>
        <w:t>odels</w:t>
      </w:r>
      <w:r w:rsidR="008F417B" w:rsidRPr="00C85E19">
        <w:rPr>
          <w:rFonts w:ascii="Times New Roman" w:eastAsia="ヒラギノ角ゴ Pro W3" w:hAnsi="Times New Roman" w:cs="Times New Roman"/>
          <w:bCs/>
          <w:sz w:val="24"/>
          <w:szCs w:val="24"/>
        </w:rPr>
        <w:t xml:space="preserve"> are not available, </w:t>
      </w:r>
      <w:r w:rsidR="004479AB" w:rsidRPr="00C85E19">
        <w:rPr>
          <w:rFonts w:ascii="Times New Roman" w:eastAsia="ヒラギノ角ゴ Pro W3" w:hAnsi="Times New Roman" w:cs="Times New Roman"/>
          <w:bCs/>
          <w:sz w:val="24"/>
          <w:szCs w:val="24"/>
        </w:rPr>
        <w:t>the</w:t>
      </w:r>
      <w:r w:rsidR="008F417B" w:rsidRPr="00C85E19">
        <w:rPr>
          <w:rFonts w:ascii="Times New Roman" w:eastAsia="ヒラギノ角ゴ Pro W3" w:hAnsi="Times New Roman" w:cs="Times New Roman"/>
          <w:bCs/>
          <w:sz w:val="24"/>
          <w:szCs w:val="24"/>
        </w:rPr>
        <w:t xml:space="preserve"> less comprehensive but acceptable form of industry quantitative analysis, EFE matrix might be considered (David, 2009)</w:t>
      </w:r>
      <w:r w:rsidR="009E56A3">
        <w:rPr>
          <w:rFonts w:ascii="Times New Roman" w:eastAsia="ヒラギノ角ゴ Pro W3" w:hAnsi="Times New Roman" w:cs="Times New Roman"/>
          <w:bCs/>
          <w:sz w:val="24"/>
          <w:szCs w:val="24"/>
        </w:rPr>
        <w:t xml:space="preserve">.  </w:t>
      </w:r>
      <w:r w:rsidR="008F417B" w:rsidRPr="00C85E19">
        <w:rPr>
          <w:rFonts w:ascii="Times New Roman" w:eastAsia="ヒラギノ角ゴ Pro W3" w:hAnsi="Times New Roman" w:cs="Times New Roman"/>
          <w:bCs/>
          <w:sz w:val="24"/>
          <w:szCs w:val="24"/>
        </w:rPr>
        <w:t>This method can be used with specific firms and industries such as biotech</w:t>
      </w:r>
      <w:r w:rsidR="009E56A3">
        <w:rPr>
          <w:rFonts w:ascii="Times New Roman" w:eastAsia="ヒラギノ角ゴ Pro W3" w:hAnsi="Times New Roman" w:cs="Times New Roman"/>
          <w:bCs/>
          <w:sz w:val="24"/>
          <w:szCs w:val="24"/>
        </w:rPr>
        <w:t xml:space="preserve">.  </w:t>
      </w:r>
      <w:r w:rsidR="008F417B" w:rsidRPr="00C85E19">
        <w:rPr>
          <w:rFonts w:ascii="Times New Roman" w:eastAsia="ヒラギノ角ゴ Pro W3" w:hAnsi="Times New Roman" w:cs="Times New Roman"/>
          <w:bCs/>
          <w:sz w:val="24"/>
          <w:szCs w:val="24"/>
        </w:rPr>
        <w:t xml:space="preserve">EFE starts with a list of external factors rated from (1-4) separated into </w:t>
      </w:r>
      <w:r w:rsidR="004479AB" w:rsidRPr="00C85E19">
        <w:rPr>
          <w:rFonts w:ascii="Times New Roman" w:eastAsia="ヒラギノ角ゴ Pro W3" w:hAnsi="Times New Roman" w:cs="Times New Roman"/>
          <w:bCs/>
          <w:sz w:val="24"/>
          <w:szCs w:val="24"/>
        </w:rPr>
        <w:t xml:space="preserve">SWOT </w:t>
      </w:r>
      <w:r w:rsidR="008F417B" w:rsidRPr="00C85E19">
        <w:rPr>
          <w:rFonts w:ascii="Times New Roman" w:eastAsia="ヒラギノ角ゴ Pro W3" w:hAnsi="Times New Roman" w:cs="Times New Roman"/>
          <w:bCs/>
          <w:sz w:val="24"/>
          <w:szCs w:val="24"/>
        </w:rPr>
        <w:t>opportunity and threat categories</w:t>
      </w:r>
      <w:r w:rsidR="009E56A3">
        <w:rPr>
          <w:rFonts w:ascii="Times New Roman" w:eastAsia="ヒラギノ角ゴ Pro W3" w:hAnsi="Times New Roman" w:cs="Times New Roman"/>
          <w:bCs/>
          <w:sz w:val="24"/>
          <w:szCs w:val="24"/>
        </w:rPr>
        <w:t xml:space="preserve">.  </w:t>
      </w:r>
      <w:r w:rsidR="008F417B" w:rsidRPr="00C85E19">
        <w:rPr>
          <w:rFonts w:ascii="Times New Roman" w:eastAsia="ヒラギノ角ゴ Pro W3" w:hAnsi="Times New Roman" w:cs="Times New Roman"/>
          <w:bCs/>
          <w:sz w:val="24"/>
          <w:szCs w:val="24"/>
        </w:rPr>
        <w:t>Factor weights between (0-1) are assigned based on the relative importance of a factor for success in an industry</w:t>
      </w:r>
      <w:r w:rsidR="009E56A3">
        <w:rPr>
          <w:rFonts w:ascii="Times New Roman" w:eastAsia="ヒラギノ角ゴ Pro W3" w:hAnsi="Times New Roman" w:cs="Times New Roman"/>
          <w:bCs/>
          <w:sz w:val="24"/>
          <w:szCs w:val="24"/>
        </w:rPr>
        <w:t xml:space="preserve">.  </w:t>
      </w:r>
      <w:r w:rsidR="008F417B" w:rsidRPr="00C85E19">
        <w:rPr>
          <w:rFonts w:ascii="Times New Roman" w:eastAsia="ヒラギノ角ゴ Pro W3" w:hAnsi="Times New Roman" w:cs="Times New Roman"/>
          <w:bCs/>
          <w:sz w:val="24"/>
          <w:szCs w:val="24"/>
        </w:rPr>
        <w:t xml:space="preserve">A weighted average score above the </w:t>
      </w:r>
      <w:r w:rsidR="0066234A" w:rsidRPr="00C85E19">
        <w:rPr>
          <w:rFonts w:ascii="Times New Roman" w:eastAsia="ヒラギノ角ゴ Pro W3" w:hAnsi="Times New Roman" w:cs="Times New Roman"/>
          <w:bCs/>
          <w:sz w:val="24"/>
          <w:szCs w:val="24"/>
        </w:rPr>
        <w:t xml:space="preserve">total list’s </w:t>
      </w:r>
      <w:r w:rsidR="008F417B" w:rsidRPr="00C85E19">
        <w:rPr>
          <w:rFonts w:ascii="Times New Roman" w:eastAsia="ヒラギノ角ゴ Pro W3" w:hAnsi="Times New Roman" w:cs="Times New Roman"/>
          <w:bCs/>
          <w:sz w:val="24"/>
          <w:szCs w:val="24"/>
        </w:rPr>
        <w:t>midpoint is deemed an attractive firm within an industry (David, 2009)</w:t>
      </w:r>
      <w:r w:rsidR="009E56A3">
        <w:rPr>
          <w:rFonts w:ascii="Times New Roman" w:eastAsia="ヒラギノ角ゴ Pro W3" w:hAnsi="Times New Roman" w:cs="Times New Roman"/>
          <w:bCs/>
          <w:sz w:val="24"/>
          <w:szCs w:val="24"/>
        </w:rPr>
        <w:t xml:space="preserve">.  </w:t>
      </w:r>
      <w:r w:rsidR="006D48EB" w:rsidRPr="00C85E19">
        <w:rPr>
          <w:rFonts w:ascii="Times New Roman" w:eastAsia="ヒラギノ角ゴ Pro W3" w:hAnsi="Times New Roman" w:cs="Times New Roman"/>
          <w:bCs/>
          <w:sz w:val="24"/>
          <w:szCs w:val="24"/>
        </w:rPr>
        <w:t xml:space="preserve">Again, </w:t>
      </w:r>
      <w:r w:rsidR="008F417B" w:rsidRPr="00C85E19">
        <w:rPr>
          <w:rFonts w:ascii="Times New Roman" w:eastAsia="ヒラギノ角ゴ Pro W3" w:hAnsi="Times New Roman" w:cs="Times New Roman"/>
          <w:bCs/>
          <w:sz w:val="24"/>
          <w:szCs w:val="24"/>
        </w:rPr>
        <w:t xml:space="preserve">SWOT analysis is a potential </w:t>
      </w:r>
      <w:r w:rsidR="0066234A" w:rsidRPr="00C85E19">
        <w:rPr>
          <w:rFonts w:ascii="Times New Roman" w:eastAsia="ヒラギノ角ゴ Pro W3" w:hAnsi="Times New Roman" w:cs="Times New Roman"/>
          <w:bCs/>
          <w:sz w:val="24"/>
          <w:szCs w:val="24"/>
        </w:rPr>
        <w:t xml:space="preserve">information </w:t>
      </w:r>
      <w:r w:rsidR="008F417B" w:rsidRPr="00C85E19">
        <w:rPr>
          <w:rFonts w:ascii="Times New Roman" w:eastAsia="ヒラギノ角ゴ Pro W3" w:hAnsi="Times New Roman" w:cs="Times New Roman"/>
          <w:bCs/>
          <w:sz w:val="24"/>
          <w:szCs w:val="24"/>
        </w:rPr>
        <w:t>source for the external factors; however, an industry analysis would be necessary to assign the relative importance of the factors for success in the industry</w:t>
      </w:r>
      <w:r w:rsidR="009E56A3">
        <w:rPr>
          <w:rFonts w:ascii="Times New Roman" w:eastAsia="ヒラギノ角ゴ Pro W3" w:hAnsi="Times New Roman" w:cs="Times New Roman"/>
          <w:bCs/>
          <w:sz w:val="24"/>
          <w:szCs w:val="24"/>
        </w:rPr>
        <w:t xml:space="preserve">.  </w:t>
      </w:r>
      <w:r w:rsidR="0066234A" w:rsidRPr="00C85E19">
        <w:rPr>
          <w:rFonts w:ascii="Times New Roman" w:eastAsia="ヒラギノ角ゴ Pro W3" w:hAnsi="Times New Roman" w:cs="Times New Roman"/>
          <w:bCs/>
          <w:sz w:val="24"/>
          <w:szCs w:val="24"/>
        </w:rPr>
        <w:t xml:space="preserve">The results from the QSPM or EFE methods could be compared to the results generated by </w:t>
      </w:r>
      <w:r w:rsidR="00F67C4E" w:rsidRPr="00C85E19">
        <w:rPr>
          <w:rFonts w:ascii="Times New Roman" w:eastAsia="ヒラギノ角ゴ Pro W3" w:hAnsi="Times New Roman" w:cs="Times New Roman"/>
          <w:bCs/>
          <w:sz w:val="24"/>
          <w:szCs w:val="24"/>
        </w:rPr>
        <w:t xml:space="preserve">the </w:t>
      </w:r>
      <w:r w:rsidR="00C80534" w:rsidRPr="00C85E19">
        <w:rPr>
          <w:rFonts w:ascii="Times New Roman" w:eastAsia="ヒラギノ角ゴ Pro W3" w:hAnsi="Times New Roman" w:cs="Times New Roman"/>
          <w:bCs/>
          <w:sz w:val="24"/>
          <w:szCs w:val="24"/>
        </w:rPr>
        <w:t xml:space="preserve">less complex </w:t>
      </w:r>
      <w:r w:rsidR="0066234A" w:rsidRPr="00C85E19">
        <w:rPr>
          <w:rFonts w:ascii="Times New Roman" w:eastAsia="ヒラギノ角ゴ Pro W3" w:hAnsi="Times New Roman" w:cs="Times New Roman"/>
          <w:bCs/>
          <w:sz w:val="24"/>
          <w:szCs w:val="24"/>
        </w:rPr>
        <w:t xml:space="preserve">WADM </w:t>
      </w:r>
      <w:r w:rsidR="00C80534" w:rsidRPr="00C85E19">
        <w:rPr>
          <w:rFonts w:ascii="Times New Roman" w:eastAsia="ヒラギノ角ゴ Pro W3" w:hAnsi="Times New Roman" w:cs="Times New Roman"/>
          <w:bCs/>
          <w:sz w:val="24"/>
          <w:szCs w:val="24"/>
        </w:rPr>
        <w:t>method used by the authors</w:t>
      </w:r>
      <w:r w:rsidR="004479AB" w:rsidRPr="00C85E19">
        <w:rPr>
          <w:rFonts w:ascii="Times New Roman" w:eastAsia="ヒラギノ角ゴ Pro W3" w:hAnsi="Times New Roman" w:cs="Times New Roman"/>
          <w:bCs/>
          <w:sz w:val="24"/>
          <w:szCs w:val="24"/>
        </w:rPr>
        <w:t xml:space="preserve"> or students</w:t>
      </w:r>
      <w:r w:rsidR="009E56A3">
        <w:rPr>
          <w:rFonts w:ascii="Times New Roman" w:eastAsia="ヒラギノ角ゴ Pro W3" w:hAnsi="Times New Roman" w:cs="Times New Roman"/>
          <w:bCs/>
          <w:sz w:val="24"/>
          <w:szCs w:val="24"/>
        </w:rPr>
        <w:t xml:space="preserve">.  </w:t>
      </w:r>
      <w:r w:rsidR="006D48EB" w:rsidRPr="00C85E19">
        <w:rPr>
          <w:rFonts w:ascii="Times New Roman" w:eastAsia="ヒラギノ角ゴ Pro W3" w:hAnsi="Times New Roman" w:cs="Times New Roman"/>
          <w:bCs/>
          <w:sz w:val="24"/>
          <w:szCs w:val="24"/>
        </w:rPr>
        <w:t xml:space="preserve">The </w:t>
      </w:r>
      <w:r w:rsidR="0066234A" w:rsidRPr="00C85E19">
        <w:rPr>
          <w:rFonts w:ascii="Times New Roman" w:eastAsia="ヒラギノ角ゴ Pro W3" w:hAnsi="Times New Roman" w:cs="Times New Roman"/>
          <w:bCs/>
          <w:sz w:val="24"/>
          <w:szCs w:val="24"/>
        </w:rPr>
        <w:t>similarities and differences</w:t>
      </w:r>
      <w:r w:rsidR="00C80534" w:rsidRPr="00C85E19">
        <w:rPr>
          <w:rFonts w:ascii="Times New Roman" w:eastAsia="ヒラギノ角ゴ Pro W3" w:hAnsi="Times New Roman" w:cs="Times New Roman"/>
          <w:bCs/>
          <w:sz w:val="24"/>
          <w:szCs w:val="24"/>
        </w:rPr>
        <w:t xml:space="preserve"> </w:t>
      </w:r>
      <w:r w:rsidR="006D48EB" w:rsidRPr="00C85E19">
        <w:rPr>
          <w:rFonts w:ascii="Times New Roman" w:eastAsia="ヒラギノ角ゴ Pro W3" w:hAnsi="Times New Roman" w:cs="Times New Roman"/>
          <w:bCs/>
          <w:sz w:val="24"/>
          <w:szCs w:val="24"/>
        </w:rPr>
        <w:t xml:space="preserve">in results </w:t>
      </w:r>
      <w:r w:rsidR="00C80534" w:rsidRPr="00C85E19">
        <w:rPr>
          <w:rFonts w:ascii="Times New Roman" w:eastAsia="ヒラギノ角ゴ Pro W3" w:hAnsi="Times New Roman" w:cs="Times New Roman"/>
          <w:bCs/>
          <w:sz w:val="24"/>
          <w:szCs w:val="24"/>
        </w:rPr>
        <w:t xml:space="preserve">should </w:t>
      </w:r>
      <w:r w:rsidR="002156D0" w:rsidRPr="00C85E19">
        <w:rPr>
          <w:rFonts w:ascii="Times New Roman" w:eastAsia="ヒラギノ角ゴ Pro W3" w:hAnsi="Times New Roman" w:cs="Times New Roman"/>
          <w:bCs/>
          <w:sz w:val="24"/>
          <w:szCs w:val="24"/>
        </w:rPr>
        <w:t xml:space="preserve">lead </w:t>
      </w:r>
      <w:r w:rsidR="00B64FE3" w:rsidRPr="00C85E19">
        <w:rPr>
          <w:rFonts w:ascii="Times New Roman" w:eastAsia="ヒラギノ角ゴ Pro W3" w:hAnsi="Times New Roman" w:cs="Times New Roman"/>
          <w:bCs/>
          <w:sz w:val="24"/>
          <w:szCs w:val="24"/>
        </w:rPr>
        <w:t>to engaging</w:t>
      </w:r>
      <w:r w:rsidR="002156D0" w:rsidRPr="00C85E19">
        <w:rPr>
          <w:rFonts w:ascii="Times New Roman" w:eastAsia="ヒラギノ角ゴ Pro W3" w:hAnsi="Times New Roman" w:cs="Times New Roman"/>
          <w:bCs/>
          <w:sz w:val="24"/>
          <w:szCs w:val="24"/>
        </w:rPr>
        <w:t xml:space="preserve"> </w:t>
      </w:r>
      <w:r w:rsidR="00C80534" w:rsidRPr="00C85E19">
        <w:rPr>
          <w:rFonts w:ascii="Times New Roman" w:eastAsia="ヒラギノ角ゴ Pro W3" w:hAnsi="Times New Roman" w:cs="Times New Roman"/>
          <w:bCs/>
          <w:sz w:val="24"/>
          <w:szCs w:val="24"/>
        </w:rPr>
        <w:t>discussio</w:t>
      </w:r>
      <w:r w:rsidR="002156D0" w:rsidRPr="00C85E19">
        <w:rPr>
          <w:rFonts w:ascii="Times New Roman" w:eastAsia="ヒラギノ角ゴ Pro W3" w:hAnsi="Times New Roman" w:cs="Times New Roman"/>
          <w:bCs/>
          <w:sz w:val="24"/>
          <w:szCs w:val="24"/>
        </w:rPr>
        <w:t xml:space="preserve">n and perhaps stretch exercises similar to examples in </w:t>
      </w:r>
      <w:r w:rsidR="00F67C4E" w:rsidRPr="00C85E19">
        <w:rPr>
          <w:rFonts w:ascii="Times New Roman" w:eastAsia="ヒラギノ角ゴ Pro W3" w:hAnsi="Times New Roman" w:cs="Times New Roman"/>
          <w:bCs/>
          <w:sz w:val="24"/>
          <w:szCs w:val="24"/>
        </w:rPr>
        <w:t xml:space="preserve">the </w:t>
      </w:r>
      <w:r w:rsidR="002156D0" w:rsidRPr="00C85E19">
        <w:rPr>
          <w:rFonts w:ascii="Times New Roman" w:eastAsia="ヒラギノ角ゴ Pro W3" w:hAnsi="Times New Roman" w:cs="Times New Roman"/>
          <w:bCs/>
          <w:sz w:val="24"/>
          <w:szCs w:val="24"/>
        </w:rPr>
        <w:t>General Discussion and Additional Issues section</w:t>
      </w:r>
      <w:r w:rsidR="001E3DC1">
        <w:rPr>
          <w:rFonts w:ascii="Times New Roman" w:eastAsia="ヒラギノ角ゴ Pro W3" w:hAnsi="Times New Roman" w:cs="Times New Roman"/>
          <w:bCs/>
          <w:sz w:val="24"/>
          <w:szCs w:val="24"/>
        </w:rPr>
        <w:t>.</w:t>
      </w:r>
    </w:p>
    <w:p w:rsidR="00870CE8" w:rsidRDefault="00870CE8" w:rsidP="005121DF">
      <w:pPr>
        <w:spacing w:after="240" w:line="240" w:lineRule="auto"/>
        <w:contextualSpacing/>
        <w:rPr>
          <w:rFonts w:ascii="Times New Roman" w:eastAsia="ヒラギノ角ゴ Pro W3" w:hAnsi="Times New Roman" w:cs="Times New Roman"/>
          <w:bCs/>
          <w:sz w:val="24"/>
          <w:szCs w:val="24"/>
        </w:rPr>
      </w:pPr>
    </w:p>
    <w:p w:rsidR="00712092" w:rsidRPr="00C85E19" w:rsidRDefault="008F417B" w:rsidP="005121DF">
      <w:pPr>
        <w:spacing w:after="240" w:line="240" w:lineRule="auto"/>
        <w:contextualSpacing/>
        <w:rPr>
          <w:rFonts w:ascii="Times New Roman" w:eastAsia="ヒラギノ角ゴ Pro W3" w:hAnsi="Times New Roman" w:cs="Times New Roman"/>
          <w:bCs/>
          <w:sz w:val="24"/>
          <w:szCs w:val="24"/>
        </w:rPr>
      </w:pPr>
      <w:r w:rsidRPr="00C85E19">
        <w:rPr>
          <w:rFonts w:ascii="Times New Roman" w:eastAsia="ヒラギノ角ゴ Pro W3" w:hAnsi="Times New Roman" w:cs="Times New Roman"/>
          <w:bCs/>
          <w:sz w:val="24"/>
          <w:szCs w:val="24"/>
        </w:rPr>
        <w:t xml:space="preserve">Above average </w:t>
      </w:r>
      <w:r w:rsidR="00F67C4E" w:rsidRPr="00C85E19">
        <w:rPr>
          <w:rFonts w:ascii="Times New Roman" w:eastAsia="ヒラギノ角ゴ Pro W3" w:hAnsi="Times New Roman" w:cs="Times New Roman"/>
          <w:bCs/>
          <w:sz w:val="24"/>
          <w:szCs w:val="24"/>
        </w:rPr>
        <w:t xml:space="preserve">performing </w:t>
      </w:r>
      <w:r w:rsidRPr="00C85E19">
        <w:rPr>
          <w:rFonts w:ascii="Times New Roman" w:eastAsia="ヒラギノ角ゴ Pro W3" w:hAnsi="Times New Roman" w:cs="Times New Roman"/>
          <w:bCs/>
          <w:sz w:val="24"/>
          <w:szCs w:val="24"/>
        </w:rPr>
        <w:t xml:space="preserve">students </w:t>
      </w:r>
      <w:r w:rsidR="00EA766A" w:rsidRPr="00C85E19">
        <w:rPr>
          <w:rFonts w:ascii="Times New Roman" w:eastAsia="ヒラギノ角ゴ Pro W3" w:hAnsi="Times New Roman" w:cs="Times New Roman"/>
          <w:bCs/>
          <w:sz w:val="24"/>
          <w:szCs w:val="24"/>
        </w:rPr>
        <w:t xml:space="preserve">with a background in strategic management </w:t>
      </w:r>
      <w:r w:rsidR="00F67C4E" w:rsidRPr="00C85E19">
        <w:rPr>
          <w:rFonts w:ascii="Times New Roman" w:eastAsia="ヒラギノ角ゴ Pro W3" w:hAnsi="Times New Roman" w:cs="Times New Roman"/>
          <w:bCs/>
          <w:sz w:val="24"/>
          <w:szCs w:val="24"/>
        </w:rPr>
        <w:t xml:space="preserve">should </w:t>
      </w:r>
      <w:r w:rsidRPr="00C85E19">
        <w:rPr>
          <w:rFonts w:ascii="Times New Roman" w:eastAsia="ヒラギノ角ゴ Pro W3" w:hAnsi="Times New Roman" w:cs="Times New Roman"/>
          <w:bCs/>
          <w:sz w:val="24"/>
          <w:szCs w:val="24"/>
        </w:rPr>
        <w:t xml:space="preserve">be aware the strategic management literature has increasingly mentioned addition of a sixth </w:t>
      </w:r>
      <w:r w:rsidR="00007B8D" w:rsidRPr="00C85E19">
        <w:rPr>
          <w:rFonts w:ascii="Times New Roman" w:eastAsia="ヒラギノ角ゴ Pro W3" w:hAnsi="Times New Roman" w:cs="Times New Roman"/>
          <w:bCs/>
          <w:sz w:val="24"/>
          <w:szCs w:val="24"/>
        </w:rPr>
        <w:t>force</w:t>
      </w:r>
      <w:r w:rsidRPr="00C85E19">
        <w:rPr>
          <w:rFonts w:ascii="Times New Roman" w:eastAsia="ヒラギノ角ゴ Pro W3" w:hAnsi="Times New Roman" w:cs="Times New Roman"/>
          <w:bCs/>
          <w:sz w:val="24"/>
          <w:szCs w:val="24"/>
        </w:rPr>
        <w:t xml:space="preserve"> “complements” to the traditional Porter’s Five Forces model</w:t>
      </w:r>
      <w:r w:rsidR="0066234A" w:rsidRPr="00C85E19">
        <w:rPr>
          <w:rFonts w:ascii="Times New Roman" w:eastAsia="ヒラギノ角ゴ Pro W3" w:hAnsi="Times New Roman" w:cs="Times New Roman"/>
          <w:bCs/>
          <w:sz w:val="24"/>
          <w:szCs w:val="24"/>
        </w:rPr>
        <w:t xml:space="preserve"> (see Appendix B)</w:t>
      </w:r>
      <w:r w:rsidR="009E56A3">
        <w:rPr>
          <w:rFonts w:ascii="Times New Roman" w:eastAsia="ヒラギノ角ゴ Pro W3" w:hAnsi="Times New Roman" w:cs="Times New Roman"/>
          <w:bCs/>
          <w:sz w:val="24"/>
          <w:szCs w:val="24"/>
        </w:rPr>
        <w:t xml:space="preserve">.  </w:t>
      </w:r>
      <w:r w:rsidRPr="00C85E19">
        <w:rPr>
          <w:rFonts w:ascii="Times New Roman" w:eastAsia="ヒラギノ角ゴ Pro W3" w:hAnsi="Times New Roman" w:cs="Times New Roman"/>
          <w:bCs/>
          <w:sz w:val="24"/>
          <w:szCs w:val="24"/>
        </w:rPr>
        <w:t>Complements are defined as a product, service, or competency that adds value to the original product offering when the two are used in tandem (Barney, 2010; Rothaermel, 2015)</w:t>
      </w:r>
      <w:r w:rsidR="009E56A3">
        <w:rPr>
          <w:rFonts w:ascii="Times New Roman" w:eastAsia="ヒラギノ角ゴ Pro W3" w:hAnsi="Times New Roman" w:cs="Times New Roman"/>
          <w:bCs/>
          <w:sz w:val="24"/>
          <w:szCs w:val="24"/>
        </w:rPr>
        <w:t xml:space="preserve">.  </w:t>
      </w:r>
      <w:r w:rsidR="00256FE1" w:rsidRPr="00C85E19">
        <w:rPr>
          <w:rFonts w:ascii="Times New Roman" w:eastAsia="ヒラギノ角ゴ Pro W3" w:hAnsi="Times New Roman" w:cs="Times New Roman"/>
          <w:bCs/>
          <w:sz w:val="24"/>
          <w:szCs w:val="24"/>
        </w:rPr>
        <w:t>The CI mentioned that Afrezza had the potential to complement other insulin products</w:t>
      </w:r>
      <w:r w:rsidR="009E56A3">
        <w:rPr>
          <w:rFonts w:ascii="Times New Roman" w:eastAsia="ヒラギノ角ゴ Pro W3" w:hAnsi="Times New Roman" w:cs="Times New Roman"/>
          <w:bCs/>
          <w:sz w:val="24"/>
          <w:szCs w:val="24"/>
        </w:rPr>
        <w:t xml:space="preserve">.  </w:t>
      </w:r>
      <w:r w:rsidR="00256FE1" w:rsidRPr="00C85E19">
        <w:rPr>
          <w:rFonts w:ascii="Times New Roman" w:eastAsia="ヒラギノ角ゴ Pro W3" w:hAnsi="Times New Roman" w:cs="Times New Roman"/>
          <w:bCs/>
          <w:sz w:val="24"/>
          <w:szCs w:val="24"/>
        </w:rPr>
        <w:t xml:space="preserve">In this scenario, a strategic partner would benefit </w:t>
      </w:r>
      <w:r w:rsidR="00384C5C" w:rsidRPr="00C85E19">
        <w:rPr>
          <w:rFonts w:ascii="Times New Roman" w:eastAsia="ヒラギノ角ゴ Pro W3" w:hAnsi="Times New Roman" w:cs="Times New Roman"/>
          <w:bCs/>
          <w:sz w:val="24"/>
          <w:szCs w:val="24"/>
        </w:rPr>
        <w:t xml:space="preserve">greatly </w:t>
      </w:r>
      <w:r w:rsidR="00256FE1" w:rsidRPr="00C85E19">
        <w:rPr>
          <w:rFonts w:ascii="Times New Roman" w:eastAsia="ヒラギノ角ゴ Pro W3" w:hAnsi="Times New Roman" w:cs="Times New Roman"/>
          <w:bCs/>
          <w:sz w:val="24"/>
          <w:szCs w:val="24"/>
        </w:rPr>
        <w:t>from the addition of Afrezza to their product portfolio</w:t>
      </w:r>
      <w:r w:rsidR="009E56A3">
        <w:rPr>
          <w:rFonts w:ascii="Times New Roman" w:eastAsia="ヒラギノ角ゴ Pro W3" w:hAnsi="Times New Roman" w:cs="Times New Roman"/>
          <w:bCs/>
          <w:sz w:val="24"/>
          <w:szCs w:val="24"/>
        </w:rPr>
        <w:t xml:space="preserve">.  </w:t>
      </w:r>
      <w:r w:rsidR="00F67C4E" w:rsidRPr="00C85E19">
        <w:rPr>
          <w:rFonts w:ascii="Times New Roman" w:eastAsia="ヒラギノ角ゴ Pro W3" w:hAnsi="Times New Roman" w:cs="Times New Roman"/>
          <w:bCs/>
          <w:sz w:val="24"/>
          <w:szCs w:val="24"/>
        </w:rPr>
        <w:t>S</w:t>
      </w:r>
      <w:r w:rsidR="0066234A" w:rsidRPr="00C85E19">
        <w:rPr>
          <w:rFonts w:ascii="Times New Roman" w:eastAsia="ヒラギノ角ゴ Pro W3" w:hAnsi="Times New Roman" w:cs="Times New Roman"/>
          <w:bCs/>
          <w:sz w:val="24"/>
          <w:szCs w:val="24"/>
        </w:rPr>
        <w:t xml:space="preserve">tudents with strong quantitative expertise might suggest </w:t>
      </w:r>
      <w:r w:rsidR="00C80534" w:rsidRPr="00C85E19">
        <w:rPr>
          <w:rFonts w:ascii="Times New Roman" w:eastAsia="ヒラギノ角ゴ Pro W3" w:hAnsi="Times New Roman" w:cs="Times New Roman"/>
          <w:bCs/>
          <w:sz w:val="24"/>
          <w:szCs w:val="24"/>
        </w:rPr>
        <w:t xml:space="preserve">MannKind </w:t>
      </w:r>
      <w:r w:rsidR="0066234A" w:rsidRPr="00C85E19">
        <w:rPr>
          <w:rFonts w:ascii="Times New Roman" w:eastAsia="ヒラギノ角ゴ Pro W3" w:hAnsi="Times New Roman" w:cs="Times New Roman"/>
          <w:bCs/>
          <w:sz w:val="24"/>
          <w:szCs w:val="24"/>
        </w:rPr>
        <w:t>spend additional resources to develop the appropriate data to conduct utility analysis</w:t>
      </w:r>
      <w:r w:rsidR="009E56A3">
        <w:rPr>
          <w:rFonts w:ascii="Times New Roman" w:eastAsia="ヒラギノ角ゴ Pro W3" w:hAnsi="Times New Roman" w:cs="Times New Roman"/>
          <w:bCs/>
          <w:sz w:val="24"/>
          <w:szCs w:val="24"/>
        </w:rPr>
        <w:t xml:space="preserve">.  </w:t>
      </w:r>
      <w:r w:rsidR="00F67C4E" w:rsidRPr="00C85E19">
        <w:rPr>
          <w:rFonts w:ascii="Times New Roman" w:eastAsia="ヒラギノ角ゴ Pro W3" w:hAnsi="Times New Roman" w:cs="Times New Roman"/>
          <w:bCs/>
          <w:sz w:val="24"/>
          <w:szCs w:val="24"/>
        </w:rPr>
        <w:t xml:space="preserve">It might be beyond the intended scope of this question; but, </w:t>
      </w:r>
      <w:r w:rsidR="00C80534" w:rsidRPr="00C85E19">
        <w:rPr>
          <w:rFonts w:ascii="Times New Roman" w:eastAsia="ヒラギノ角ゴ Pro W3" w:hAnsi="Times New Roman" w:cs="Times New Roman"/>
          <w:bCs/>
          <w:sz w:val="24"/>
          <w:szCs w:val="24"/>
        </w:rPr>
        <w:t>s</w:t>
      </w:r>
      <w:r w:rsidR="0066234A" w:rsidRPr="00C85E19">
        <w:rPr>
          <w:rFonts w:ascii="Times New Roman" w:eastAsia="ヒラギノ角ゴ Pro W3" w:hAnsi="Times New Roman" w:cs="Times New Roman"/>
          <w:bCs/>
          <w:sz w:val="24"/>
          <w:szCs w:val="24"/>
        </w:rPr>
        <w:t>tudents with advanced quantitative and computer skills might offer the options modelling and integer programming approaches</w:t>
      </w:r>
      <w:r w:rsidR="009E56A3">
        <w:rPr>
          <w:rFonts w:ascii="Times New Roman" w:eastAsia="ヒラギノ角ゴ Pro W3" w:hAnsi="Times New Roman" w:cs="Times New Roman"/>
          <w:bCs/>
          <w:sz w:val="24"/>
          <w:szCs w:val="24"/>
        </w:rPr>
        <w:t xml:space="preserve">.  </w:t>
      </w:r>
      <w:r w:rsidR="00F67C4E" w:rsidRPr="00C85E19">
        <w:rPr>
          <w:rFonts w:ascii="Times New Roman" w:eastAsia="ヒラギノ角ゴ Pro W3" w:hAnsi="Times New Roman" w:cs="Times New Roman"/>
          <w:bCs/>
          <w:sz w:val="24"/>
          <w:szCs w:val="24"/>
        </w:rPr>
        <w:t xml:space="preserve">These advanced techniques are </w:t>
      </w:r>
      <w:r w:rsidR="0066234A" w:rsidRPr="00C85E19">
        <w:rPr>
          <w:rFonts w:ascii="Times New Roman" w:eastAsia="ヒラギノ角ゴ Pro W3" w:hAnsi="Times New Roman" w:cs="Times New Roman"/>
          <w:bCs/>
          <w:sz w:val="24"/>
          <w:szCs w:val="24"/>
        </w:rPr>
        <w:t xml:space="preserve">consistent with the evolving portfolio management approach mentioned in the </w:t>
      </w:r>
      <w:r w:rsidR="00F67C4E" w:rsidRPr="00C85E19">
        <w:rPr>
          <w:rFonts w:ascii="Times New Roman" w:eastAsia="ヒラギノ角ゴ Pro W3" w:hAnsi="Times New Roman" w:cs="Times New Roman"/>
          <w:bCs/>
          <w:sz w:val="24"/>
          <w:szCs w:val="24"/>
        </w:rPr>
        <w:t xml:space="preserve">strategic management </w:t>
      </w:r>
      <w:r w:rsidR="0066234A" w:rsidRPr="00C85E19">
        <w:rPr>
          <w:rFonts w:ascii="Times New Roman" w:eastAsia="ヒラギノ角ゴ Pro W3" w:hAnsi="Times New Roman" w:cs="Times New Roman"/>
          <w:bCs/>
          <w:sz w:val="24"/>
          <w:szCs w:val="24"/>
        </w:rPr>
        <w:t>research l</w:t>
      </w:r>
      <w:r w:rsidR="00712092" w:rsidRPr="00C85E19">
        <w:rPr>
          <w:rFonts w:ascii="Times New Roman" w:eastAsia="ヒラギノ角ゴ Pro W3" w:hAnsi="Times New Roman" w:cs="Times New Roman"/>
          <w:bCs/>
          <w:sz w:val="24"/>
          <w:szCs w:val="24"/>
        </w:rPr>
        <w:t>iterature (Kale &amp; Singh, 2009)</w:t>
      </w:r>
      <w:r w:rsidR="001E3DC1">
        <w:rPr>
          <w:rFonts w:ascii="Times New Roman" w:eastAsia="ヒラギノ角ゴ Pro W3" w:hAnsi="Times New Roman" w:cs="Times New Roman"/>
          <w:bCs/>
          <w:sz w:val="24"/>
          <w:szCs w:val="24"/>
        </w:rPr>
        <w:t>.</w:t>
      </w:r>
    </w:p>
    <w:p w:rsidR="0026719D" w:rsidRDefault="0026719D" w:rsidP="005121DF">
      <w:pPr>
        <w:tabs>
          <w:tab w:val="left" w:pos="540"/>
        </w:tabs>
        <w:spacing w:after="240" w:line="240" w:lineRule="auto"/>
        <w:contextualSpacing/>
        <w:rPr>
          <w:rFonts w:ascii="Times New Roman" w:eastAsia="ヒラギノ角ゴ Pro W3" w:hAnsi="Times New Roman" w:cs="Times New Roman"/>
          <w:b/>
          <w:bCs/>
          <w:sz w:val="24"/>
          <w:szCs w:val="24"/>
        </w:rPr>
      </w:pPr>
      <w:r w:rsidRPr="00C85E19">
        <w:rPr>
          <w:rFonts w:ascii="Times New Roman" w:eastAsia="ヒラギノ角ゴ Pro W3" w:hAnsi="Times New Roman" w:cs="Times New Roman"/>
          <w:b/>
          <w:bCs/>
          <w:sz w:val="24"/>
          <w:szCs w:val="24"/>
        </w:rPr>
        <w:lastRenderedPageBreak/>
        <w:t>General Discussion and Additional Issues</w:t>
      </w:r>
    </w:p>
    <w:p w:rsidR="0044007B" w:rsidRDefault="0044007B" w:rsidP="005121DF">
      <w:pPr>
        <w:tabs>
          <w:tab w:val="left" w:pos="540"/>
        </w:tabs>
        <w:spacing w:after="240" w:line="240" w:lineRule="auto"/>
        <w:contextualSpacing/>
        <w:rPr>
          <w:rFonts w:ascii="Times New Roman" w:eastAsia="ヒラギノ角ゴ Pro W3" w:hAnsi="Times New Roman" w:cs="Times New Roman"/>
          <w:b/>
          <w:bCs/>
          <w:sz w:val="24"/>
          <w:szCs w:val="24"/>
        </w:rPr>
      </w:pPr>
    </w:p>
    <w:p w:rsidR="0044007B" w:rsidRPr="00C85E19" w:rsidRDefault="0044007B" w:rsidP="0044007B">
      <w:pPr>
        <w:spacing w:after="240" w:line="240" w:lineRule="auto"/>
        <w:contextualSpacing/>
        <w:rPr>
          <w:rFonts w:ascii="Times New Roman" w:hAnsi="Times New Roman" w:cs="Times New Roman"/>
          <w:sz w:val="24"/>
          <w:szCs w:val="24"/>
        </w:rPr>
      </w:pPr>
      <w:r w:rsidRPr="00C85E19">
        <w:rPr>
          <w:rFonts w:ascii="Times New Roman" w:hAnsi="Times New Roman" w:cs="Times New Roman"/>
          <w:sz w:val="24"/>
          <w:szCs w:val="24"/>
        </w:rPr>
        <w:t xml:space="preserve">Three discussion questions </w:t>
      </w:r>
      <w:r>
        <w:rPr>
          <w:rFonts w:ascii="Times New Roman" w:hAnsi="Times New Roman" w:cs="Times New Roman"/>
          <w:sz w:val="24"/>
          <w:szCs w:val="24"/>
        </w:rPr>
        <w:t xml:space="preserve">previously discussed </w:t>
      </w:r>
      <w:r w:rsidRPr="00C85E19">
        <w:rPr>
          <w:rFonts w:ascii="Times New Roman" w:hAnsi="Times New Roman" w:cs="Times New Roman"/>
          <w:sz w:val="24"/>
          <w:szCs w:val="24"/>
        </w:rPr>
        <w:t>are associated with appropriate learning outcomes (LOs) to provide suitable frameworks and methods for selecting a short list of appropriate strategic partners, the appropriate selection criteria and selecting the best strategic business partner to market their first FDA approved product</w:t>
      </w:r>
      <w:r>
        <w:rPr>
          <w:rFonts w:ascii="Times New Roman" w:hAnsi="Times New Roman" w:cs="Times New Roman"/>
          <w:sz w:val="24"/>
          <w:szCs w:val="24"/>
        </w:rPr>
        <w:t xml:space="preserve">.  </w:t>
      </w:r>
      <w:r w:rsidRPr="00C85E19">
        <w:rPr>
          <w:rFonts w:ascii="Times New Roman" w:hAnsi="Times New Roman" w:cs="Times New Roman"/>
          <w:sz w:val="24"/>
          <w:szCs w:val="24"/>
        </w:rPr>
        <w:t>Since the CI indicates stakeholders expect certain firms to appear on MannKind’s strategic partnership short list and the Relevant Theory and Literature section reveals the same firms appear on most strategic alliance short lists for the biotech industry, question # 1 focuses whether the ten “usual suspects” should appear on MannKind’s short list</w:t>
      </w:r>
      <w:r>
        <w:rPr>
          <w:rFonts w:ascii="Times New Roman" w:hAnsi="Times New Roman" w:cs="Times New Roman"/>
          <w:sz w:val="24"/>
          <w:szCs w:val="24"/>
        </w:rPr>
        <w:t xml:space="preserve">.  </w:t>
      </w:r>
      <w:r w:rsidRPr="00C85E19">
        <w:rPr>
          <w:rFonts w:ascii="Times New Roman" w:hAnsi="Times New Roman" w:cs="Times New Roman"/>
          <w:sz w:val="24"/>
          <w:szCs w:val="24"/>
        </w:rPr>
        <w:t>Question # 2 focuses on relevant screening criteria for selecting the best strategic partner and question # 3 focuses on decision-making methods and components from questions # 1 and # 2 to select MannKind’s best strategic partner</w:t>
      </w:r>
      <w:r>
        <w:rPr>
          <w:rFonts w:ascii="Times New Roman" w:hAnsi="Times New Roman" w:cs="Times New Roman"/>
          <w:sz w:val="24"/>
          <w:szCs w:val="24"/>
        </w:rPr>
        <w:t>.</w:t>
      </w:r>
    </w:p>
    <w:p w:rsidR="0044007B" w:rsidRDefault="0044007B" w:rsidP="005121DF">
      <w:pPr>
        <w:tabs>
          <w:tab w:val="left" w:pos="540"/>
        </w:tabs>
        <w:spacing w:after="240" w:line="240" w:lineRule="auto"/>
        <w:contextualSpacing/>
        <w:rPr>
          <w:rFonts w:ascii="Times New Roman" w:eastAsia="ヒラギノ角ゴ Pro W3" w:hAnsi="Times New Roman" w:cs="Times New Roman"/>
          <w:b/>
          <w:bCs/>
          <w:sz w:val="24"/>
          <w:szCs w:val="24"/>
        </w:rPr>
      </w:pPr>
    </w:p>
    <w:p w:rsidR="0044007B" w:rsidRPr="00C85E19" w:rsidRDefault="0044007B" w:rsidP="005121DF">
      <w:pPr>
        <w:tabs>
          <w:tab w:val="left" w:pos="540"/>
        </w:tabs>
        <w:spacing w:after="240" w:line="240" w:lineRule="auto"/>
        <w:contextualSpacing/>
        <w:rPr>
          <w:rFonts w:ascii="Times New Roman" w:eastAsia="ヒラギノ角ゴ Pro W3" w:hAnsi="Times New Roman" w:cs="Times New Roman"/>
          <w:b/>
          <w:bCs/>
          <w:sz w:val="24"/>
          <w:szCs w:val="24"/>
        </w:rPr>
      </w:pPr>
    </w:p>
    <w:p w:rsidR="0044007B" w:rsidRPr="0044007B" w:rsidRDefault="0044007B" w:rsidP="0044007B">
      <w:pPr>
        <w:spacing w:after="240" w:line="240" w:lineRule="auto"/>
        <w:contextualSpacing/>
        <w:rPr>
          <w:rFonts w:ascii="Times New Roman" w:hAnsi="Times New Roman" w:cs="Times New Roman"/>
          <w:b/>
          <w:i/>
          <w:sz w:val="24"/>
          <w:szCs w:val="24"/>
        </w:rPr>
      </w:pPr>
      <w:r w:rsidRPr="0044007B">
        <w:rPr>
          <w:rFonts w:ascii="Times New Roman" w:hAnsi="Times New Roman" w:cs="Times New Roman"/>
          <w:b/>
          <w:i/>
          <w:sz w:val="24"/>
          <w:szCs w:val="24"/>
        </w:rPr>
        <w:t>Relevant Theory and Literature</w:t>
      </w:r>
    </w:p>
    <w:p w:rsidR="0044007B" w:rsidRDefault="0044007B" w:rsidP="0044007B">
      <w:pPr>
        <w:spacing w:after="240" w:line="240" w:lineRule="auto"/>
        <w:contextualSpacing/>
        <w:rPr>
          <w:rFonts w:ascii="Times New Roman" w:hAnsi="Times New Roman" w:cs="Times New Roman"/>
          <w:sz w:val="24"/>
          <w:szCs w:val="24"/>
        </w:rPr>
      </w:pPr>
    </w:p>
    <w:p w:rsidR="0044007B" w:rsidRPr="00C85E19" w:rsidRDefault="0044007B" w:rsidP="0044007B">
      <w:pPr>
        <w:spacing w:after="240" w:line="240" w:lineRule="auto"/>
        <w:contextualSpacing/>
        <w:rPr>
          <w:rFonts w:ascii="Times New Roman" w:eastAsia="ヒラギノ角ゴ Pro W3" w:hAnsi="Times New Roman" w:cs="Times New Roman"/>
          <w:bCs/>
          <w:sz w:val="24"/>
          <w:szCs w:val="24"/>
        </w:rPr>
      </w:pPr>
      <w:r w:rsidRPr="00C85E19">
        <w:rPr>
          <w:rFonts w:ascii="Times New Roman" w:hAnsi="Times New Roman" w:cs="Times New Roman"/>
          <w:sz w:val="24"/>
          <w:szCs w:val="24"/>
        </w:rPr>
        <w:t>This decision-based critical incident (CI) focuses on strategic decision-making during the marketing or commercialization phase of the biotechnology (biotech) life cycle</w:t>
      </w:r>
      <w:r>
        <w:rPr>
          <w:rFonts w:ascii="Times New Roman" w:hAnsi="Times New Roman" w:cs="Times New Roman"/>
          <w:sz w:val="24"/>
          <w:szCs w:val="24"/>
        </w:rPr>
        <w:t xml:space="preserve">.  </w:t>
      </w:r>
      <w:r w:rsidRPr="00C85E19">
        <w:rPr>
          <w:rFonts w:ascii="Times New Roman" w:hAnsi="Times New Roman" w:cs="Times New Roman"/>
          <w:sz w:val="24"/>
          <w:szCs w:val="24"/>
        </w:rPr>
        <w:t>The context is strategic alliance formation and the specific application is the decision-making process for making alliances successful</w:t>
      </w:r>
      <w:r>
        <w:rPr>
          <w:rFonts w:ascii="Times New Roman" w:hAnsi="Times New Roman" w:cs="Times New Roman"/>
          <w:sz w:val="24"/>
          <w:szCs w:val="24"/>
        </w:rPr>
        <w:t xml:space="preserve">.  </w:t>
      </w:r>
      <w:r w:rsidRPr="00C85E19">
        <w:rPr>
          <w:rFonts w:ascii="Times New Roman" w:hAnsi="Times New Roman" w:cs="Times New Roman"/>
          <w:sz w:val="24"/>
          <w:szCs w:val="24"/>
        </w:rPr>
        <w:t>Hence, the appropriate frameworks, models, concepts and tools that allow readers to screen potential strategic partners for commercial success of MannKind’s FDA approved product and selection of the best strategic business partner is emphasized in the learning outcomes (LOs) and discussion questions (DQs)</w:t>
      </w:r>
      <w:r>
        <w:rPr>
          <w:rFonts w:ascii="Times New Roman" w:hAnsi="Times New Roman" w:cs="Times New Roman"/>
          <w:sz w:val="24"/>
          <w:szCs w:val="24"/>
        </w:rPr>
        <w:t xml:space="preserve">.  </w:t>
      </w:r>
      <w:r w:rsidRPr="00C85E19">
        <w:rPr>
          <w:rFonts w:ascii="Times New Roman" w:hAnsi="Times New Roman" w:cs="Times New Roman"/>
          <w:sz w:val="24"/>
          <w:szCs w:val="24"/>
        </w:rPr>
        <w:t>The following discussion will provide the theoretical and research context and support for each LO and associated DQs</w:t>
      </w:r>
      <w:r>
        <w:rPr>
          <w:rFonts w:ascii="Times New Roman" w:hAnsi="Times New Roman" w:cs="Times New Roman"/>
          <w:sz w:val="24"/>
          <w:szCs w:val="24"/>
        </w:rPr>
        <w:t>.</w:t>
      </w:r>
    </w:p>
    <w:p w:rsidR="0044007B" w:rsidRDefault="0044007B" w:rsidP="0044007B">
      <w:pPr>
        <w:tabs>
          <w:tab w:val="left" w:pos="720"/>
        </w:tabs>
        <w:spacing w:after="240" w:line="240" w:lineRule="auto"/>
        <w:contextualSpacing/>
        <w:rPr>
          <w:rFonts w:ascii="Times New Roman" w:eastAsia="ヒラギノ角ゴ Pro W3" w:hAnsi="Times New Roman" w:cs="Times New Roman"/>
          <w:b/>
          <w:bCs/>
          <w:sz w:val="24"/>
          <w:szCs w:val="24"/>
        </w:rPr>
      </w:pPr>
    </w:p>
    <w:p w:rsidR="0044007B" w:rsidRPr="00E7795E" w:rsidRDefault="0044007B" w:rsidP="0044007B">
      <w:pPr>
        <w:tabs>
          <w:tab w:val="left" w:pos="720"/>
        </w:tabs>
        <w:spacing w:after="240" w:line="240" w:lineRule="auto"/>
        <w:contextualSpacing/>
        <w:rPr>
          <w:rFonts w:ascii="Times New Roman" w:eastAsia="ヒラギノ角ゴ Pro W3" w:hAnsi="Times New Roman" w:cs="Times New Roman"/>
          <w:b/>
          <w:bCs/>
          <w:i/>
          <w:sz w:val="24"/>
          <w:szCs w:val="24"/>
        </w:rPr>
      </w:pPr>
      <w:r w:rsidRPr="00E7795E">
        <w:rPr>
          <w:rFonts w:ascii="Times New Roman" w:eastAsia="ヒラギノ角ゴ Pro W3" w:hAnsi="Times New Roman" w:cs="Times New Roman"/>
          <w:b/>
          <w:bCs/>
          <w:i/>
          <w:sz w:val="24"/>
          <w:szCs w:val="24"/>
        </w:rPr>
        <w:t xml:space="preserve"> Strategic Alliance Formation and</w:t>
      </w:r>
      <w:r w:rsidRPr="00E7795E">
        <w:rPr>
          <w:rFonts w:ascii="Times New Roman" w:eastAsia="ヒラギノ角ゴ Pro W3" w:hAnsi="Times New Roman" w:cs="Times New Roman"/>
          <w:bCs/>
          <w:i/>
          <w:sz w:val="24"/>
          <w:szCs w:val="24"/>
        </w:rPr>
        <w:t xml:space="preserve"> </w:t>
      </w:r>
      <w:r w:rsidRPr="00E7795E">
        <w:rPr>
          <w:rFonts w:ascii="Times New Roman" w:eastAsia="ヒラギノ角ゴ Pro W3" w:hAnsi="Times New Roman" w:cs="Times New Roman"/>
          <w:b/>
          <w:bCs/>
          <w:i/>
          <w:sz w:val="24"/>
          <w:szCs w:val="24"/>
        </w:rPr>
        <w:t>Success</w:t>
      </w:r>
    </w:p>
    <w:p w:rsidR="0044007B" w:rsidRDefault="0044007B" w:rsidP="0044007B">
      <w:pPr>
        <w:tabs>
          <w:tab w:val="left" w:pos="720"/>
        </w:tabs>
        <w:spacing w:after="240" w:line="240" w:lineRule="auto"/>
        <w:contextualSpacing/>
        <w:rPr>
          <w:rFonts w:ascii="Times New Roman" w:eastAsia="ヒラギノ角ゴ Pro W3" w:hAnsi="Times New Roman" w:cs="Times New Roman"/>
          <w:b/>
          <w:bCs/>
          <w:sz w:val="24"/>
          <w:szCs w:val="24"/>
        </w:rPr>
      </w:pPr>
    </w:p>
    <w:p w:rsidR="0044007B" w:rsidRPr="00C85E19" w:rsidRDefault="0044007B" w:rsidP="0044007B">
      <w:pPr>
        <w:tabs>
          <w:tab w:val="left" w:pos="720"/>
        </w:tabs>
        <w:spacing w:after="240" w:line="240" w:lineRule="auto"/>
        <w:contextualSpacing/>
        <w:rPr>
          <w:rFonts w:ascii="Times New Roman" w:eastAsia="ヒラギノ角ゴ Pro W3" w:hAnsi="Times New Roman" w:cs="Times New Roman"/>
          <w:bCs/>
          <w:sz w:val="24"/>
          <w:szCs w:val="24"/>
        </w:rPr>
      </w:pPr>
      <w:r w:rsidRPr="00C85E19">
        <w:rPr>
          <w:rFonts w:ascii="Times New Roman" w:eastAsia="ヒラギノ角ゴ Pro W3" w:hAnsi="Times New Roman" w:cs="Times New Roman"/>
          <w:bCs/>
          <w:sz w:val="24"/>
          <w:szCs w:val="24"/>
        </w:rPr>
        <w:t>The broader context for strategic decision-making can be found in the resource-based view (RBV) of the firm that suggests a firm’s boundaries and competitive advantage are determined by its knowledge bases and competencies (Wheelen &amp; Hunger, 2006; Hitt, Ireland &amp; Hoskisson, 2009; David, 2009; Rothaermel, 2015)</w:t>
      </w:r>
      <w:r>
        <w:rPr>
          <w:rFonts w:ascii="Times New Roman" w:eastAsia="ヒラギノ角ゴ Pro W3" w:hAnsi="Times New Roman" w:cs="Times New Roman"/>
          <w:bCs/>
          <w:sz w:val="24"/>
          <w:szCs w:val="24"/>
        </w:rPr>
        <w:t xml:space="preserve">.  </w:t>
      </w:r>
      <w:r w:rsidRPr="00C85E19">
        <w:rPr>
          <w:rFonts w:ascii="Times New Roman" w:eastAsia="ヒラギノ角ゴ Pro W3" w:hAnsi="Times New Roman" w:cs="Times New Roman"/>
          <w:bCs/>
          <w:sz w:val="24"/>
          <w:szCs w:val="24"/>
        </w:rPr>
        <w:t>The organizational behavior and management literature asserts external and internal analyses are traditional approaches for predicting firm success; there are important advantages and disadvantages of both external and internal analysis and neither analysis should be overlooked (Osland, Kolb, Rubin &amp; Turner, 2007)</w:t>
      </w:r>
      <w:r>
        <w:rPr>
          <w:rFonts w:ascii="Times New Roman" w:eastAsia="ヒラギノ角ゴ Pro W3" w:hAnsi="Times New Roman" w:cs="Times New Roman"/>
          <w:bCs/>
          <w:sz w:val="24"/>
          <w:szCs w:val="24"/>
        </w:rPr>
        <w:t xml:space="preserve">.  </w:t>
      </w:r>
      <w:r w:rsidRPr="00C85E19">
        <w:rPr>
          <w:rFonts w:ascii="Times New Roman" w:eastAsia="ヒラギノ角ゴ Pro W3" w:hAnsi="Times New Roman" w:cs="Times New Roman"/>
          <w:bCs/>
          <w:sz w:val="24"/>
          <w:szCs w:val="24"/>
        </w:rPr>
        <w:t>The strategic management literature covers the value chain decision continuum</w:t>
      </w:r>
      <w:r>
        <w:rPr>
          <w:rFonts w:ascii="Times New Roman" w:eastAsia="ヒラギノ角ゴ Pro W3" w:hAnsi="Times New Roman" w:cs="Times New Roman"/>
          <w:bCs/>
          <w:sz w:val="24"/>
          <w:szCs w:val="24"/>
        </w:rPr>
        <w:t xml:space="preserve">.  </w:t>
      </w:r>
      <w:r w:rsidRPr="00C85E19">
        <w:rPr>
          <w:rFonts w:ascii="Times New Roman" w:eastAsia="ヒラギノ角ゴ Pro W3" w:hAnsi="Times New Roman" w:cs="Times New Roman"/>
          <w:bCs/>
          <w:sz w:val="24"/>
          <w:szCs w:val="24"/>
        </w:rPr>
        <w:t>Strategic management scholars often view “make” or “buy” decisions at opposite ends of the value chain integration decision continuum and view the aforementioned “internal vs</w:t>
      </w:r>
      <w:r>
        <w:rPr>
          <w:rFonts w:ascii="Times New Roman" w:eastAsia="ヒラギノ角ゴ Pro W3" w:hAnsi="Times New Roman" w:cs="Times New Roman"/>
          <w:bCs/>
          <w:sz w:val="24"/>
          <w:szCs w:val="24"/>
        </w:rPr>
        <w:t xml:space="preserve">. </w:t>
      </w:r>
      <w:r w:rsidRPr="00C85E19">
        <w:rPr>
          <w:rFonts w:ascii="Times New Roman" w:eastAsia="ヒラギノ角ゴ Pro W3" w:hAnsi="Times New Roman" w:cs="Times New Roman"/>
          <w:bCs/>
          <w:sz w:val="24"/>
          <w:szCs w:val="24"/>
        </w:rPr>
        <w:t xml:space="preserve">external” analysis for firm success to also sit between these two ends of the decision continuum (Hitt </w:t>
      </w:r>
      <w:r>
        <w:rPr>
          <w:rFonts w:ascii="Times New Roman" w:eastAsia="ヒラギノ角ゴ Pro W3" w:hAnsi="Times New Roman" w:cs="Times New Roman"/>
          <w:bCs/>
          <w:sz w:val="24"/>
          <w:szCs w:val="24"/>
        </w:rPr>
        <w:t>et al.</w:t>
      </w:r>
      <w:r w:rsidRPr="00C85E19">
        <w:rPr>
          <w:rFonts w:ascii="Times New Roman" w:eastAsia="ヒラギノ角ゴ Pro W3" w:hAnsi="Times New Roman" w:cs="Times New Roman"/>
          <w:bCs/>
          <w:sz w:val="24"/>
          <w:szCs w:val="24"/>
        </w:rPr>
        <w:t>, 2009; David, 2009; Rothaermel, 2015)</w:t>
      </w:r>
      <w:r>
        <w:rPr>
          <w:rFonts w:ascii="Times New Roman" w:eastAsia="ヒラギノ角ゴ Pro W3" w:hAnsi="Times New Roman" w:cs="Times New Roman"/>
          <w:bCs/>
          <w:sz w:val="24"/>
          <w:szCs w:val="24"/>
        </w:rPr>
        <w:t>.</w:t>
      </w:r>
    </w:p>
    <w:p w:rsidR="0044007B" w:rsidRDefault="0044007B" w:rsidP="0044007B">
      <w:pPr>
        <w:spacing w:after="240" w:line="240" w:lineRule="auto"/>
        <w:contextualSpacing/>
        <w:rPr>
          <w:rFonts w:ascii="Times New Roman" w:eastAsia="ヒラギノ角ゴ Pro W3" w:hAnsi="Times New Roman" w:cs="Times New Roman"/>
          <w:bCs/>
          <w:sz w:val="24"/>
          <w:szCs w:val="24"/>
        </w:rPr>
      </w:pPr>
    </w:p>
    <w:p w:rsidR="0044007B" w:rsidRDefault="0044007B" w:rsidP="0044007B">
      <w:pPr>
        <w:spacing w:after="240" w:line="240" w:lineRule="auto"/>
        <w:contextualSpacing/>
        <w:rPr>
          <w:rFonts w:ascii="Times New Roman" w:eastAsia="ヒラギノ角ゴ Pro W3" w:hAnsi="Times New Roman" w:cs="Times New Roman"/>
          <w:bCs/>
          <w:sz w:val="24"/>
          <w:szCs w:val="24"/>
        </w:rPr>
      </w:pPr>
      <w:r w:rsidRPr="00C85E19">
        <w:rPr>
          <w:rFonts w:ascii="Times New Roman" w:eastAsia="ヒラギノ角ゴ Pro W3" w:hAnsi="Times New Roman" w:cs="Times New Roman"/>
          <w:bCs/>
          <w:sz w:val="24"/>
          <w:szCs w:val="24"/>
        </w:rPr>
        <w:t xml:space="preserve">Strategic alliances (SAs) are voluntary arrangements between firms that involve the sharing of knowledge, resources, and capabilities with the intent of developing processes, products, or services together (Gulati, 1998; Wheelen &amp; Hunger, 2006; Hitt </w:t>
      </w:r>
      <w:r>
        <w:rPr>
          <w:rFonts w:ascii="Times New Roman" w:eastAsia="ヒラギノ角ゴ Pro W3" w:hAnsi="Times New Roman" w:cs="Times New Roman"/>
          <w:bCs/>
          <w:sz w:val="24"/>
          <w:szCs w:val="24"/>
        </w:rPr>
        <w:t>et al.</w:t>
      </w:r>
      <w:r w:rsidRPr="00C85E19">
        <w:rPr>
          <w:rFonts w:ascii="Times New Roman" w:eastAsia="ヒラギノ角ゴ Pro W3" w:hAnsi="Times New Roman" w:cs="Times New Roman"/>
          <w:bCs/>
          <w:sz w:val="24"/>
          <w:szCs w:val="24"/>
        </w:rPr>
        <w:t>, 2009; David, 2009; Kale</w:t>
      </w:r>
      <w:r w:rsidRPr="00C85E19">
        <w:rPr>
          <w:rFonts w:ascii="Times New Roman" w:eastAsia="ヒラギノ角ゴ Pro W3" w:hAnsi="Times New Roman" w:cs="Times New Roman"/>
          <w:bCs/>
          <w:sz w:val="24"/>
        </w:rPr>
        <w:t xml:space="preserve"> &amp; Singh, 2009; Jones &amp; George, 2013; </w:t>
      </w:r>
      <w:r w:rsidRPr="00C85E19">
        <w:rPr>
          <w:rFonts w:ascii="Times New Roman" w:eastAsia="ヒラギノ角ゴ Pro W3" w:hAnsi="Times New Roman" w:cs="Times New Roman"/>
          <w:bCs/>
          <w:sz w:val="24"/>
          <w:szCs w:val="24"/>
        </w:rPr>
        <w:t>Rothaermel, 2015)</w:t>
      </w:r>
      <w:r>
        <w:rPr>
          <w:rFonts w:ascii="Times New Roman" w:eastAsia="ヒラギノ角ゴ Pro W3" w:hAnsi="Times New Roman" w:cs="Times New Roman"/>
          <w:bCs/>
          <w:sz w:val="24"/>
          <w:szCs w:val="24"/>
        </w:rPr>
        <w:t xml:space="preserve">.  </w:t>
      </w:r>
      <w:r w:rsidRPr="00C85E19">
        <w:rPr>
          <w:rFonts w:ascii="Times New Roman" w:eastAsia="ヒラギノ角ゴ Pro W3" w:hAnsi="Times New Roman" w:cs="Times New Roman"/>
          <w:bCs/>
          <w:sz w:val="24"/>
          <w:szCs w:val="24"/>
        </w:rPr>
        <w:t xml:space="preserve">Strategic alliance strategies have become increasingly popular because they usually facilitate investment in transactions based (buy or external) decisions without encountering the administrative costs (make or internal) of </w:t>
      </w:r>
      <w:r w:rsidRPr="00C85E19">
        <w:rPr>
          <w:rFonts w:ascii="Times New Roman" w:eastAsia="ヒラギノ角ゴ Pro W3" w:hAnsi="Times New Roman" w:cs="Times New Roman"/>
          <w:bCs/>
          <w:sz w:val="24"/>
          <w:szCs w:val="24"/>
        </w:rPr>
        <w:lastRenderedPageBreak/>
        <w:t>owning firms (Rothaermel, 2015)</w:t>
      </w:r>
      <w:r>
        <w:rPr>
          <w:rFonts w:ascii="Times New Roman" w:eastAsia="ヒラギノ角ゴ Pro W3" w:hAnsi="Times New Roman" w:cs="Times New Roman"/>
          <w:bCs/>
          <w:sz w:val="24"/>
          <w:szCs w:val="24"/>
        </w:rPr>
        <w:t xml:space="preserve">.  </w:t>
      </w:r>
      <w:r w:rsidRPr="00C85E19">
        <w:rPr>
          <w:rFonts w:ascii="Times New Roman" w:eastAsia="ヒラギノ角ゴ Pro W3" w:hAnsi="Times New Roman" w:cs="Times New Roman"/>
          <w:bCs/>
          <w:sz w:val="24"/>
          <w:szCs w:val="24"/>
        </w:rPr>
        <w:t>The strategic management literature suggests the “scope” of SAs sits on a continuum between the contractual arrangements between business partners and the equity arrangements they develop (Kale &amp; Singh, 2009)</w:t>
      </w:r>
      <w:r>
        <w:rPr>
          <w:rFonts w:ascii="Times New Roman" w:eastAsia="ヒラギノ角ゴ Pro W3" w:hAnsi="Times New Roman" w:cs="Times New Roman"/>
          <w:bCs/>
          <w:sz w:val="24"/>
          <w:szCs w:val="24"/>
        </w:rPr>
        <w:t xml:space="preserve">.  </w:t>
      </w:r>
      <w:r w:rsidRPr="00C85E19">
        <w:rPr>
          <w:rFonts w:ascii="Times New Roman" w:eastAsia="ヒラギノ角ゴ Pro W3" w:hAnsi="Times New Roman" w:cs="Times New Roman"/>
          <w:bCs/>
          <w:sz w:val="24"/>
          <w:szCs w:val="24"/>
        </w:rPr>
        <w:t>The SAs arrangements that define inter-firm relationships are flexible and take many forms such as long-term contracts, licensing, joint ventures and mergers &amp; acquisitions (Kale</w:t>
      </w:r>
      <w:r w:rsidRPr="00C85E19">
        <w:rPr>
          <w:rFonts w:ascii="Times New Roman" w:eastAsia="ヒラギノ角ゴ Pro W3" w:hAnsi="Times New Roman" w:cs="Times New Roman"/>
          <w:bCs/>
          <w:sz w:val="24"/>
        </w:rPr>
        <w:t xml:space="preserve"> &amp; Singh, 2009;</w:t>
      </w:r>
      <w:r w:rsidRPr="00C85E19">
        <w:rPr>
          <w:rFonts w:ascii="Times New Roman" w:eastAsia="ヒラギノ角ゴ Pro W3" w:hAnsi="Times New Roman" w:cs="Times New Roman"/>
          <w:bCs/>
          <w:sz w:val="24"/>
          <w:szCs w:val="24"/>
        </w:rPr>
        <w:t xml:space="preserve"> Rothaermel, 2015)</w:t>
      </w:r>
      <w:r>
        <w:rPr>
          <w:rFonts w:ascii="Times New Roman" w:eastAsia="ヒラギノ角ゴ Pro W3" w:hAnsi="Times New Roman" w:cs="Times New Roman"/>
          <w:bCs/>
          <w:sz w:val="24"/>
          <w:szCs w:val="24"/>
        </w:rPr>
        <w:t xml:space="preserve">.  </w:t>
      </w:r>
      <w:r w:rsidRPr="00C85E19">
        <w:rPr>
          <w:rFonts w:ascii="Times New Roman" w:eastAsia="ヒラギノ角ゴ Pro W3" w:hAnsi="Times New Roman" w:cs="Times New Roman"/>
          <w:bCs/>
          <w:sz w:val="24"/>
          <w:szCs w:val="24"/>
        </w:rPr>
        <w:t>Licensing is a popular form of long-term contracting for strategic alliances that enables firms to commercialize intellectual property and gain the functional advantages owned by another firm (Rothaermel, 2015)</w:t>
      </w:r>
      <w:r>
        <w:rPr>
          <w:rFonts w:ascii="Times New Roman" w:eastAsia="ヒラギノ角ゴ Pro W3" w:hAnsi="Times New Roman" w:cs="Times New Roman"/>
          <w:bCs/>
          <w:sz w:val="24"/>
          <w:szCs w:val="24"/>
        </w:rPr>
        <w:t xml:space="preserve">.  </w:t>
      </w:r>
      <w:r w:rsidRPr="00C85E19">
        <w:rPr>
          <w:rFonts w:ascii="Times New Roman" w:eastAsia="ヒラギノ角ゴ Pro W3" w:hAnsi="Times New Roman" w:cs="Times New Roman"/>
          <w:bCs/>
          <w:sz w:val="24"/>
          <w:szCs w:val="24"/>
        </w:rPr>
        <w:t>Hence</w:t>
      </w:r>
      <w:r>
        <w:rPr>
          <w:rFonts w:ascii="Times New Roman" w:eastAsia="ヒラギノ角ゴ Pro W3" w:hAnsi="Times New Roman" w:cs="Times New Roman"/>
          <w:bCs/>
          <w:sz w:val="24"/>
          <w:szCs w:val="24"/>
        </w:rPr>
        <w:t>,</w:t>
      </w:r>
      <w:r w:rsidRPr="00C85E19">
        <w:rPr>
          <w:rFonts w:ascii="Times New Roman" w:eastAsia="ヒラギノ角ゴ Pro W3" w:hAnsi="Times New Roman" w:cs="Times New Roman"/>
          <w:bCs/>
          <w:sz w:val="24"/>
          <w:szCs w:val="24"/>
        </w:rPr>
        <w:t xml:space="preserve"> licensing agreements are a popular type of strategic alliances found in the biotech industry where intellectual property such as patents are commercialized to gain the functional advantages owned by another firm such as marketing and manufacturing (Friedman, 2014; Rothaermel, 2015)</w:t>
      </w:r>
      <w:r>
        <w:rPr>
          <w:rFonts w:ascii="Times New Roman" w:eastAsia="ヒラギノ角ゴ Pro W3" w:hAnsi="Times New Roman" w:cs="Times New Roman"/>
          <w:bCs/>
          <w:sz w:val="24"/>
          <w:szCs w:val="24"/>
        </w:rPr>
        <w:t xml:space="preserve">.  </w:t>
      </w:r>
      <w:r w:rsidRPr="00C85E19">
        <w:rPr>
          <w:rFonts w:ascii="Times New Roman" w:eastAsia="ヒラギノ角ゴ Pro W3" w:hAnsi="Times New Roman" w:cs="Times New Roman"/>
          <w:bCs/>
          <w:sz w:val="24"/>
          <w:szCs w:val="24"/>
        </w:rPr>
        <w:t>Where equity arrangements exist, they range from equity swaps and joint ventures to mergers &amp; acquisitions (M&amp;A) to define inter-firm relationships</w:t>
      </w:r>
      <w:r>
        <w:rPr>
          <w:rFonts w:ascii="Times New Roman" w:eastAsia="ヒラギノ角ゴ Pro W3" w:hAnsi="Times New Roman" w:cs="Times New Roman"/>
          <w:bCs/>
          <w:sz w:val="24"/>
          <w:szCs w:val="24"/>
        </w:rPr>
        <w:t xml:space="preserve">.  </w:t>
      </w:r>
      <w:r w:rsidRPr="00C85E19">
        <w:rPr>
          <w:rFonts w:ascii="Times New Roman" w:eastAsia="ヒラギノ角ゴ Pro W3" w:hAnsi="Times New Roman" w:cs="Times New Roman"/>
          <w:bCs/>
          <w:sz w:val="24"/>
          <w:szCs w:val="24"/>
        </w:rPr>
        <w:t>Joint ventures fit in the middle of the continuum as part contractual and part equity and tend to be more popular than M&amp;A in biotech</w:t>
      </w:r>
      <w:r>
        <w:rPr>
          <w:rFonts w:ascii="Times New Roman" w:eastAsia="ヒラギノ角ゴ Pro W3" w:hAnsi="Times New Roman" w:cs="Times New Roman"/>
          <w:bCs/>
          <w:sz w:val="24"/>
          <w:szCs w:val="24"/>
        </w:rPr>
        <w:t xml:space="preserve">.  </w:t>
      </w:r>
      <w:r w:rsidRPr="00C85E19">
        <w:rPr>
          <w:rFonts w:ascii="Times New Roman" w:eastAsia="ヒラギノ角ゴ Pro W3" w:hAnsi="Times New Roman" w:cs="Times New Roman"/>
          <w:bCs/>
          <w:sz w:val="24"/>
          <w:szCs w:val="24"/>
        </w:rPr>
        <w:t>Usually, joint ventures allow pharmaceutical (pharma) and biotech partners to maintain control and remain separate entities while M&amp;A move the partners toward one entity</w:t>
      </w:r>
      <w:r>
        <w:rPr>
          <w:rFonts w:ascii="Times New Roman" w:eastAsia="ヒラギノ角ゴ Pro W3" w:hAnsi="Times New Roman" w:cs="Times New Roman"/>
          <w:bCs/>
          <w:sz w:val="24"/>
          <w:szCs w:val="24"/>
        </w:rPr>
        <w:t xml:space="preserve">.  </w:t>
      </w:r>
      <w:r w:rsidRPr="00C85E19">
        <w:rPr>
          <w:rFonts w:ascii="Times New Roman" w:eastAsia="ヒラギノ角ゴ Pro W3" w:hAnsi="Times New Roman" w:cs="Times New Roman"/>
          <w:bCs/>
          <w:sz w:val="24"/>
          <w:szCs w:val="24"/>
        </w:rPr>
        <w:t>M&amp;A activity is part of the previously mentioned value-chain decision integration and many strategic management scholars believe M&amp;A equity arrangements have very different organizational and decision-making modes from other forms of strategic alliances due to factors such as control, ownership and independence (Kale &amp; Singh, 2009; Rothaermel, 2015)</w:t>
      </w:r>
      <w:r>
        <w:rPr>
          <w:rFonts w:ascii="Times New Roman" w:eastAsia="ヒラギノ角ゴ Pro W3" w:hAnsi="Times New Roman" w:cs="Times New Roman"/>
          <w:bCs/>
          <w:sz w:val="24"/>
          <w:szCs w:val="24"/>
        </w:rPr>
        <w:t xml:space="preserve">.  </w:t>
      </w:r>
      <w:r w:rsidRPr="00C85E19">
        <w:rPr>
          <w:rFonts w:ascii="Times New Roman" w:eastAsia="ヒラギノ角ゴ Pro W3" w:hAnsi="Times New Roman" w:cs="Times New Roman"/>
          <w:bCs/>
          <w:sz w:val="24"/>
          <w:szCs w:val="24"/>
        </w:rPr>
        <w:t>Kale &amp; Singh (2009) denote “success” of strategic alliances depends on the phase of the alliance life cycle and indicate there are three phases to the SAs life cycle: 1</w:t>
      </w:r>
      <w:r>
        <w:rPr>
          <w:rFonts w:ascii="Times New Roman" w:eastAsia="ヒラギノ角ゴ Pro W3" w:hAnsi="Times New Roman" w:cs="Times New Roman"/>
          <w:bCs/>
          <w:sz w:val="24"/>
          <w:szCs w:val="24"/>
        </w:rPr>
        <w:t>.</w:t>
      </w:r>
      <w:r w:rsidRPr="00C85E19">
        <w:rPr>
          <w:rFonts w:ascii="Times New Roman" w:eastAsia="ヒラギノ角ゴ Pro W3" w:hAnsi="Times New Roman" w:cs="Times New Roman"/>
          <w:bCs/>
          <w:sz w:val="24"/>
          <w:szCs w:val="24"/>
        </w:rPr>
        <w:t>alliance formation and partner selection, 2</w:t>
      </w:r>
      <w:r>
        <w:rPr>
          <w:rFonts w:ascii="Times New Roman" w:eastAsia="ヒラギノ角ゴ Pro W3" w:hAnsi="Times New Roman" w:cs="Times New Roman"/>
          <w:bCs/>
          <w:sz w:val="24"/>
          <w:szCs w:val="24"/>
        </w:rPr>
        <w:t xml:space="preserve">. </w:t>
      </w:r>
      <w:r w:rsidRPr="00C85E19">
        <w:rPr>
          <w:rFonts w:ascii="Times New Roman" w:eastAsia="ヒラギノ角ゴ Pro W3" w:hAnsi="Times New Roman" w:cs="Times New Roman"/>
          <w:bCs/>
          <w:sz w:val="24"/>
          <w:szCs w:val="24"/>
        </w:rPr>
        <w:t xml:space="preserve">alliance governance and design </w:t>
      </w:r>
      <w:r>
        <w:rPr>
          <w:rFonts w:ascii="Times New Roman" w:eastAsia="ヒラギノ角ゴ Pro W3" w:hAnsi="Times New Roman" w:cs="Times New Roman"/>
          <w:bCs/>
          <w:sz w:val="24"/>
          <w:szCs w:val="24"/>
        </w:rPr>
        <w:t xml:space="preserve">and 3. </w:t>
      </w:r>
      <w:r w:rsidRPr="00C85E19">
        <w:rPr>
          <w:rFonts w:ascii="Times New Roman" w:eastAsia="ヒラギノ角ゴ Pro W3" w:hAnsi="Times New Roman" w:cs="Times New Roman"/>
          <w:bCs/>
          <w:sz w:val="24"/>
          <w:szCs w:val="24"/>
        </w:rPr>
        <w:t>post formation alliance management</w:t>
      </w:r>
      <w:r>
        <w:rPr>
          <w:rFonts w:ascii="Times New Roman" w:eastAsia="ヒラギノ角ゴ Pro W3" w:hAnsi="Times New Roman" w:cs="Times New Roman"/>
          <w:bCs/>
          <w:sz w:val="24"/>
          <w:szCs w:val="24"/>
        </w:rPr>
        <w:t xml:space="preserve">.  </w:t>
      </w:r>
      <w:r w:rsidRPr="00C85E19">
        <w:rPr>
          <w:rFonts w:ascii="Times New Roman" w:eastAsia="ヒラギノ角ゴ Pro W3" w:hAnsi="Times New Roman" w:cs="Times New Roman"/>
          <w:bCs/>
          <w:sz w:val="24"/>
          <w:szCs w:val="24"/>
        </w:rPr>
        <w:t>Kale &amp; Singh (2009) identified key drivers of alliance success for each phase of the life cycle</w:t>
      </w:r>
      <w:r>
        <w:rPr>
          <w:rFonts w:ascii="Times New Roman" w:eastAsia="ヒラギノ角ゴ Pro W3" w:hAnsi="Times New Roman" w:cs="Times New Roman"/>
          <w:bCs/>
          <w:sz w:val="24"/>
          <w:szCs w:val="24"/>
        </w:rPr>
        <w:t xml:space="preserve">.  </w:t>
      </w:r>
      <w:r w:rsidRPr="00C85E19">
        <w:rPr>
          <w:rFonts w:ascii="Times New Roman" w:eastAsia="ヒラギノ角ゴ Pro W3" w:hAnsi="Times New Roman" w:cs="Times New Roman"/>
          <w:bCs/>
          <w:sz w:val="24"/>
          <w:szCs w:val="24"/>
        </w:rPr>
        <w:t>The CI emphasized the first phase of alliance formation and partner selection</w:t>
      </w:r>
      <w:r>
        <w:rPr>
          <w:rFonts w:ascii="Times New Roman" w:eastAsia="ヒラギノ角ゴ Pro W3" w:hAnsi="Times New Roman" w:cs="Times New Roman"/>
          <w:bCs/>
          <w:sz w:val="24"/>
          <w:szCs w:val="24"/>
        </w:rPr>
        <w:t xml:space="preserve">.  </w:t>
      </w:r>
      <w:r w:rsidRPr="00C85E19">
        <w:rPr>
          <w:rFonts w:ascii="Times New Roman" w:eastAsia="ヒラギノ角ゴ Pro W3" w:hAnsi="Times New Roman" w:cs="Times New Roman"/>
          <w:bCs/>
          <w:sz w:val="24"/>
          <w:szCs w:val="24"/>
        </w:rPr>
        <w:t xml:space="preserve">Kale &amp; Singh (2009) identified the key SAs drivers as </w:t>
      </w:r>
      <w:r>
        <w:rPr>
          <w:rFonts w:ascii="Times New Roman" w:eastAsia="ヒラギノ角ゴ Pro W3" w:hAnsi="Times New Roman" w:cs="Times New Roman"/>
          <w:bCs/>
          <w:sz w:val="24"/>
          <w:szCs w:val="24"/>
        </w:rPr>
        <w:t xml:space="preserve">1. </w:t>
      </w:r>
      <w:r w:rsidRPr="00C85E19">
        <w:rPr>
          <w:rFonts w:ascii="Times New Roman" w:eastAsia="ヒラギノ角ゴ Pro W3" w:hAnsi="Times New Roman" w:cs="Times New Roman"/>
          <w:bCs/>
          <w:sz w:val="24"/>
          <w:szCs w:val="24"/>
        </w:rPr>
        <w:t>partner complementarity, 2</w:t>
      </w:r>
      <w:r>
        <w:rPr>
          <w:rFonts w:ascii="Times New Roman" w:eastAsia="ヒラギノ角ゴ Pro W3" w:hAnsi="Times New Roman" w:cs="Times New Roman"/>
          <w:bCs/>
          <w:sz w:val="24"/>
          <w:szCs w:val="24"/>
        </w:rPr>
        <w:t xml:space="preserve">. </w:t>
      </w:r>
      <w:r w:rsidRPr="00C85E19">
        <w:rPr>
          <w:rFonts w:ascii="Times New Roman" w:eastAsia="ヒラギノ角ゴ Pro W3" w:hAnsi="Times New Roman" w:cs="Times New Roman"/>
          <w:bCs/>
          <w:sz w:val="24"/>
          <w:szCs w:val="24"/>
        </w:rPr>
        <w:t>partner compatibility and 3</w:t>
      </w:r>
      <w:r>
        <w:rPr>
          <w:rFonts w:ascii="Times New Roman" w:eastAsia="ヒラギノ角ゴ Pro W3" w:hAnsi="Times New Roman" w:cs="Times New Roman"/>
          <w:bCs/>
          <w:sz w:val="24"/>
          <w:szCs w:val="24"/>
        </w:rPr>
        <w:t xml:space="preserve">. </w:t>
      </w:r>
      <w:r w:rsidRPr="00C85E19">
        <w:rPr>
          <w:rFonts w:ascii="Times New Roman" w:eastAsia="ヒラギノ角ゴ Pro W3" w:hAnsi="Times New Roman" w:cs="Times New Roman"/>
          <w:bCs/>
          <w:sz w:val="24"/>
          <w:szCs w:val="24"/>
        </w:rPr>
        <w:t>partner commitment</w:t>
      </w:r>
      <w:r>
        <w:rPr>
          <w:rFonts w:ascii="Times New Roman" w:eastAsia="ヒラギノ角ゴ Pro W3" w:hAnsi="Times New Roman" w:cs="Times New Roman"/>
          <w:bCs/>
          <w:sz w:val="24"/>
          <w:szCs w:val="24"/>
        </w:rPr>
        <w:t xml:space="preserve">.  </w:t>
      </w:r>
      <w:r w:rsidRPr="00C85E19">
        <w:rPr>
          <w:rFonts w:ascii="Times New Roman" w:eastAsia="ヒラギノ角ゴ Pro W3" w:hAnsi="Times New Roman" w:cs="Times New Roman"/>
          <w:bCs/>
          <w:sz w:val="24"/>
          <w:szCs w:val="24"/>
        </w:rPr>
        <w:t>Thus, these three drivers in phase one of the strategic alliance life cycle are used for strategic decision-making</w:t>
      </w:r>
      <w:r>
        <w:rPr>
          <w:rFonts w:ascii="Times New Roman" w:eastAsia="ヒラギノ角ゴ Pro W3" w:hAnsi="Times New Roman" w:cs="Times New Roman"/>
          <w:bCs/>
          <w:sz w:val="24"/>
          <w:szCs w:val="24"/>
        </w:rPr>
        <w:t>.</w:t>
      </w:r>
    </w:p>
    <w:p w:rsidR="0044007B" w:rsidRPr="00C85E19" w:rsidRDefault="0044007B" w:rsidP="0044007B">
      <w:pPr>
        <w:spacing w:after="240" w:line="240" w:lineRule="auto"/>
        <w:contextualSpacing/>
        <w:rPr>
          <w:rFonts w:ascii="Times New Roman" w:eastAsia="ヒラギノ角ゴ Pro W3" w:hAnsi="Times New Roman" w:cs="Times New Roman"/>
          <w:bCs/>
          <w:sz w:val="24"/>
          <w:szCs w:val="24"/>
        </w:rPr>
      </w:pPr>
    </w:p>
    <w:p w:rsidR="0044007B" w:rsidRPr="00C85E19" w:rsidRDefault="0044007B" w:rsidP="0044007B">
      <w:pPr>
        <w:spacing w:after="240" w:line="240" w:lineRule="auto"/>
        <w:contextualSpacing/>
        <w:rPr>
          <w:rFonts w:ascii="Times New Roman" w:eastAsia="ヒラギノ角ゴ Pro W3" w:hAnsi="Times New Roman" w:cs="Times New Roman"/>
          <w:bCs/>
          <w:sz w:val="24"/>
          <w:szCs w:val="24"/>
        </w:rPr>
      </w:pPr>
      <w:r w:rsidRPr="00C85E19">
        <w:rPr>
          <w:rFonts w:ascii="Times New Roman" w:eastAsia="ヒラギノ角ゴ Pro W3" w:hAnsi="Times New Roman" w:cs="Times New Roman"/>
          <w:bCs/>
          <w:sz w:val="24"/>
          <w:szCs w:val="24"/>
        </w:rPr>
        <w:t>The MannKind CI and industry literature suggest most small biotech firms that survive find large, stable pharma companies to provide the necessary resources to sustain them (</w:t>
      </w:r>
      <w:r w:rsidRPr="00C85E19">
        <w:rPr>
          <w:rFonts w:ascii="Times New Roman" w:hAnsi="Times New Roman" w:cs="Times New Roman"/>
          <w:bCs/>
          <w:sz w:val="24"/>
          <w:szCs w:val="24"/>
        </w:rPr>
        <w:t>George, Zahra, Wheatley &amp; Khan, 2001; Rothaermel &amp; Deeds, 2004; Friedman, 2014; The Industry Handbook: Biotechnology, n</w:t>
      </w:r>
      <w:r>
        <w:rPr>
          <w:rFonts w:ascii="Times New Roman" w:hAnsi="Times New Roman" w:cs="Times New Roman"/>
          <w:bCs/>
          <w:sz w:val="24"/>
          <w:szCs w:val="24"/>
        </w:rPr>
        <w:t>.</w:t>
      </w:r>
      <w:r w:rsidRPr="00C85E19">
        <w:rPr>
          <w:rFonts w:ascii="Times New Roman" w:hAnsi="Times New Roman" w:cs="Times New Roman"/>
          <w:bCs/>
          <w:sz w:val="24"/>
          <w:szCs w:val="24"/>
        </w:rPr>
        <w:t>d</w:t>
      </w:r>
      <w:r>
        <w:rPr>
          <w:rFonts w:ascii="Times New Roman" w:hAnsi="Times New Roman" w:cs="Times New Roman"/>
          <w:bCs/>
          <w:sz w:val="24"/>
          <w:szCs w:val="24"/>
        </w:rPr>
        <w:t>.</w:t>
      </w:r>
      <w:r w:rsidRPr="00C85E19">
        <w:rPr>
          <w:rFonts w:ascii="Times New Roman" w:hAnsi="Times New Roman" w:cs="Times New Roman"/>
          <w:bCs/>
          <w:sz w:val="24"/>
          <w:szCs w:val="24"/>
        </w:rPr>
        <w:t>)</w:t>
      </w:r>
      <w:r>
        <w:rPr>
          <w:rFonts w:ascii="Times New Roman" w:eastAsia="ヒラギノ角ゴ Pro W3" w:hAnsi="Times New Roman" w:cs="Times New Roman"/>
          <w:bCs/>
          <w:sz w:val="24"/>
          <w:szCs w:val="24"/>
        </w:rPr>
        <w:t xml:space="preserve">.  </w:t>
      </w:r>
      <w:r w:rsidRPr="00C85E19">
        <w:rPr>
          <w:rFonts w:ascii="Times New Roman" w:eastAsia="ヒラギノ角ゴ Pro W3" w:hAnsi="Times New Roman" w:cs="Times New Roman"/>
          <w:bCs/>
          <w:sz w:val="24"/>
          <w:szCs w:val="24"/>
        </w:rPr>
        <w:t xml:space="preserve">The CI indicates that only a few large pharma companies </w:t>
      </w:r>
      <w:r w:rsidRPr="00C85E19">
        <w:rPr>
          <w:rFonts w:ascii="Times New Roman" w:hAnsi="Times New Roman" w:cs="Times New Roman"/>
          <w:bCs/>
          <w:sz w:val="24"/>
          <w:szCs w:val="24"/>
        </w:rPr>
        <w:t>were well established and had sufficient funds, health care professional contacts, and a knowledgeable salesforce to help biotech firms achieve a return on their investment for new drug development</w:t>
      </w:r>
      <w:r>
        <w:rPr>
          <w:rFonts w:ascii="Times New Roman" w:hAnsi="Times New Roman" w:cs="Times New Roman"/>
          <w:bCs/>
          <w:sz w:val="24"/>
          <w:szCs w:val="24"/>
        </w:rPr>
        <w:t xml:space="preserve">.  </w:t>
      </w:r>
      <w:r w:rsidRPr="00C85E19">
        <w:rPr>
          <w:rFonts w:ascii="Times New Roman" w:hAnsi="Times New Roman" w:cs="Times New Roman"/>
          <w:bCs/>
          <w:sz w:val="24"/>
          <w:szCs w:val="24"/>
        </w:rPr>
        <w:t>H</w:t>
      </w:r>
      <w:r w:rsidRPr="00C85E19">
        <w:rPr>
          <w:rFonts w:ascii="Times New Roman" w:eastAsia="ヒラギノ角ゴ Pro W3" w:hAnsi="Times New Roman" w:cs="Times New Roman"/>
          <w:bCs/>
          <w:sz w:val="24"/>
          <w:szCs w:val="24"/>
        </w:rPr>
        <w:t>ence, the same firms appear on most short lists for selecting strategic alliances of biotech firms</w:t>
      </w:r>
      <w:r>
        <w:rPr>
          <w:rFonts w:ascii="Times New Roman" w:eastAsia="ヒラギノ角ゴ Pro W3" w:hAnsi="Times New Roman" w:cs="Times New Roman"/>
          <w:bCs/>
          <w:sz w:val="24"/>
          <w:szCs w:val="24"/>
        </w:rPr>
        <w:t xml:space="preserve">.  </w:t>
      </w:r>
      <w:r w:rsidRPr="00C85E19">
        <w:rPr>
          <w:rFonts w:ascii="Times New Roman" w:eastAsia="ヒラギノ角ゴ Pro W3" w:hAnsi="Times New Roman" w:cs="Times New Roman"/>
          <w:bCs/>
          <w:sz w:val="24"/>
          <w:szCs w:val="24"/>
        </w:rPr>
        <w:t>The short list of potential strategic partners for MannKind was expected by stakeholder and was rather easy to develop from published sources (see CI, Table 1)</w:t>
      </w:r>
      <w:r>
        <w:rPr>
          <w:rFonts w:ascii="Times New Roman" w:eastAsia="ヒラギノ角ゴ Pro W3" w:hAnsi="Times New Roman" w:cs="Times New Roman"/>
          <w:bCs/>
          <w:sz w:val="24"/>
          <w:szCs w:val="24"/>
        </w:rPr>
        <w:t xml:space="preserve">.  </w:t>
      </w:r>
      <w:r w:rsidRPr="00C85E19">
        <w:rPr>
          <w:rFonts w:ascii="Times New Roman" w:eastAsia="ヒラギノ角ゴ Pro W3" w:hAnsi="Times New Roman" w:cs="Times New Roman"/>
          <w:bCs/>
          <w:sz w:val="24"/>
          <w:szCs w:val="24"/>
        </w:rPr>
        <w:t>The more demanding tasks for the TN are to develop relevant selection criteria, select appropriate decision-making models and tools to make the final selection and select the best strategic business partner</w:t>
      </w:r>
      <w:r>
        <w:rPr>
          <w:rFonts w:ascii="Times New Roman" w:eastAsia="ヒラギノ角ゴ Pro W3" w:hAnsi="Times New Roman" w:cs="Times New Roman"/>
          <w:bCs/>
          <w:sz w:val="24"/>
          <w:szCs w:val="24"/>
        </w:rPr>
        <w:t>.</w:t>
      </w:r>
    </w:p>
    <w:p w:rsidR="0044007B" w:rsidRDefault="0044007B" w:rsidP="0044007B">
      <w:pPr>
        <w:tabs>
          <w:tab w:val="left" w:pos="720"/>
        </w:tabs>
        <w:spacing w:after="240" w:line="240" w:lineRule="auto"/>
        <w:contextualSpacing/>
        <w:rPr>
          <w:rFonts w:ascii="Times New Roman" w:eastAsia="ヒラギノ角ゴ Pro W3" w:hAnsi="Times New Roman" w:cs="Times New Roman"/>
          <w:b/>
          <w:bCs/>
          <w:sz w:val="24"/>
          <w:szCs w:val="24"/>
        </w:rPr>
      </w:pPr>
    </w:p>
    <w:p w:rsidR="0044007B" w:rsidRPr="00E7795E" w:rsidRDefault="0044007B" w:rsidP="0044007B">
      <w:pPr>
        <w:tabs>
          <w:tab w:val="left" w:pos="720"/>
        </w:tabs>
        <w:spacing w:after="240" w:line="240" w:lineRule="auto"/>
        <w:contextualSpacing/>
        <w:rPr>
          <w:rFonts w:ascii="Times New Roman" w:eastAsia="ヒラギノ角ゴ Pro W3" w:hAnsi="Times New Roman" w:cs="Times New Roman"/>
          <w:b/>
          <w:bCs/>
          <w:i/>
          <w:sz w:val="24"/>
          <w:szCs w:val="24"/>
        </w:rPr>
      </w:pPr>
      <w:r w:rsidRPr="00E7795E">
        <w:rPr>
          <w:rFonts w:ascii="Times New Roman" w:eastAsia="ヒラギノ角ゴ Pro W3" w:hAnsi="Times New Roman" w:cs="Times New Roman"/>
          <w:b/>
          <w:bCs/>
          <w:i/>
          <w:sz w:val="24"/>
          <w:szCs w:val="24"/>
        </w:rPr>
        <w:t>Criteria Selection Models and Tools</w:t>
      </w:r>
    </w:p>
    <w:p w:rsidR="0044007B" w:rsidRDefault="0044007B" w:rsidP="0044007B">
      <w:pPr>
        <w:tabs>
          <w:tab w:val="left" w:pos="720"/>
        </w:tabs>
        <w:spacing w:after="240" w:line="240" w:lineRule="auto"/>
        <w:contextualSpacing/>
        <w:rPr>
          <w:rFonts w:ascii="Times New Roman" w:eastAsia="ヒラギノ角ゴ Pro W3" w:hAnsi="Times New Roman" w:cs="Times New Roman"/>
          <w:b/>
          <w:bCs/>
          <w:sz w:val="24"/>
          <w:szCs w:val="24"/>
        </w:rPr>
      </w:pPr>
    </w:p>
    <w:p w:rsidR="0044007B" w:rsidRPr="00C85E19" w:rsidRDefault="0044007B" w:rsidP="0044007B">
      <w:pPr>
        <w:tabs>
          <w:tab w:val="left" w:pos="720"/>
        </w:tabs>
        <w:spacing w:after="240" w:line="240" w:lineRule="auto"/>
        <w:contextualSpacing/>
        <w:rPr>
          <w:rFonts w:ascii="Times New Roman" w:eastAsia="ヒラギノ角ゴ Pro W3" w:hAnsi="Times New Roman" w:cs="Times New Roman"/>
          <w:b/>
          <w:bCs/>
          <w:sz w:val="24"/>
          <w:szCs w:val="24"/>
        </w:rPr>
      </w:pPr>
      <w:r w:rsidRPr="00C85E19">
        <w:rPr>
          <w:rFonts w:ascii="Times New Roman" w:eastAsia="ヒラギノ角ゴ Pro W3" w:hAnsi="Times New Roman" w:cs="Times New Roman"/>
          <w:bCs/>
          <w:sz w:val="24"/>
          <w:szCs w:val="24"/>
        </w:rPr>
        <w:t xml:space="preserve">The management and decision-making literature indicate that decision-making is one of the key steps in the problem-solving process (Osland, </w:t>
      </w:r>
      <w:r>
        <w:rPr>
          <w:rFonts w:ascii="Times New Roman" w:eastAsia="ヒラギノ角ゴ Pro W3" w:hAnsi="Times New Roman" w:cs="Times New Roman"/>
          <w:bCs/>
          <w:sz w:val="24"/>
          <w:szCs w:val="24"/>
        </w:rPr>
        <w:t>et al.</w:t>
      </w:r>
      <w:r w:rsidRPr="00C85E19">
        <w:rPr>
          <w:rFonts w:ascii="Times New Roman" w:eastAsia="ヒラギノ角ゴ Pro W3" w:hAnsi="Times New Roman" w:cs="Times New Roman"/>
          <w:bCs/>
          <w:sz w:val="24"/>
          <w:szCs w:val="24"/>
        </w:rPr>
        <w:t xml:space="preserve">, 2007; </w:t>
      </w:r>
      <w:r w:rsidRPr="00C85E19">
        <w:rPr>
          <w:rFonts w:ascii="Times New Roman" w:eastAsia="ヒラギノ角ゴ Pro W3" w:hAnsi="Times New Roman" w:cs="Times New Roman"/>
          <w:bCs/>
          <w:sz w:val="24"/>
        </w:rPr>
        <w:t>Jones &amp; George, 2013)</w:t>
      </w:r>
      <w:r>
        <w:rPr>
          <w:rFonts w:ascii="Times New Roman" w:eastAsia="ヒラギノ角ゴ Pro W3" w:hAnsi="Times New Roman" w:cs="Times New Roman"/>
          <w:bCs/>
          <w:sz w:val="24"/>
        </w:rPr>
        <w:t xml:space="preserve">.  </w:t>
      </w:r>
      <w:r w:rsidRPr="00C85E19">
        <w:rPr>
          <w:rFonts w:ascii="Times New Roman" w:eastAsia="ヒラギノ角ゴ Pro W3" w:hAnsi="Times New Roman" w:cs="Times New Roman"/>
          <w:bCs/>
          <w:sz w:val="24"/>
        </w:rPr>
        <w:t>If a problem is not properly defined, then the latter steps in the problem-solving process - such as selection of alternatives (decision-making) - will also be tainted</w:t>
      </w:r>
      <w:r>
        <w:rPr>
          <w:rFonts w:ascii="Times New Roman" w:eastAsia="ヒラギノ角ゴ Pro W3" w:hAnsi="Times New Roman" w:cs="Times New Roman"/>
          <w:bCs/>
          <w:sz w:val="24"/>
        </w:rPr>
        <w:t xml:space="preserve">.  </w:t>
      </w:r>
      <w:r w:rsidRPr="00C85E19">
        <w:rPr>
          <w:rFonts w:ascii="Times New Roman" w:eastAsia="ヒラギノ角ゴ Pro W3" w:hAnsi="Times New Roman" w:cs="Times New Roman"/>
          <w:bCs/>
          <w:sz w:val="24"/>
        </w:rPr>
        <w:t xml:space="preserve">Thus, appropriate success criteria are </w:t>
      </w:r>
      <w:r w:rsidRPr="00C85E19">
        <w:rPr>
          <w:rFonts w:ascii="Times New Roman" w:eastAsia="ヒラギノ角ゴ Pro W3" w:hAnsi="Times New Roman" w:cs="Times New Roman"/>
          <w:bCs/>
          <w:sz w:val="24"/>
        </w:rPr>
        <w:lastRenderedPageBreak/>
        <w:t>needed prior to the development of alternatives and selection of the best alternative</w:t>
      </w:r>
      <w:r>
        <w:rPr>
          <w:rFonts w:ascii="Times New Roman" w:eastAsia="ヒラギノ角ゴ Pro W3" w:hAnsi="Times New Roman" w:cs="Times New Roman"/>
          <w:bCs/>
          <w:sz w:val="24"/>
        </w:rPr>
        <w:t xml:space="preserve">.  </w:t>
      </w:r>
      <w:r w:rsidRPr="00C85E19">
        <w:rPr>
          <w:rFonts w:ascii="Times New Roman" w:eastAsia="ヒラギノ角ゴ Pro W3" w:hAnsi="Times New Roman" w:cs="Times New Roman"/>
          <w:bCs/>
          <w:sz w:val="24"/>
        </w:rPr>
        <w:t>Sophisticated qualitative and quantitative techniques exist to develop relevant criteria</w:t>
      </w:r>
      <w:r>
        <w:rPr>
          <w:rFonts w:ascii="Times New Roman" w:eastAsia="ヒラギノ角ゴ Pro W3" w:hAnsi="Times New Roman" w:cs="Times New Roman"/>
          <w:bCs/>
          <w:sz w:val="24"/>
        </w:rPr>
        <w:t xml:space="preserve">.  </w:t>
      </w:r>
      <w:r w:rsidRPr="00C85E19">
        <w:rPr>
          <w:rFonts w:ascii="Times New Roman" w:eastAsia="ヒラギノ角ゴ Pro W3" w:hAnsi="Times New Roman" w:cs="Times New Roman"/>
          <w:bCs/>
          <w:sz w:val="24"/>
        </w:rPr>
        <w:t>Advanced quantitative techniques have been used in the systematic investigation of innovative activities to determine partner selection criteria for open innovation (</w:t>
      </w:r>
      <w:r w:rsidRPr="00C85E19">
        <w:rPr>
          <w:rFonts w:ascii="Times New Roman" w:eastAsia="ヒラギノ角ゴ Pro W3" w:hAnsi="Times New Roman" w:cs="Times New Roman"/>
          <w:bCs/>
          <w:sz w:val="24"/>
          <w:szCs w:val="24"/>
        </w:rPr>
        <w:t>Yoon &amp; Song, 2014)</w:t>
      </w:r>
      <w:r>
        <w:rPr>
          <w:rFonts w:ascii="Times New Roman" w:eastAsia="ヒラギノ角ゴ Pro W3" w:hAnsi="Times New Roman" w:cs="Times New Roman"/>
          <w:bCs/>
          <w:sz w:val="24"/>
          <w:szCs w:val="24"/>
        </w:rPr>
        <w:t xml:space="preserve">.  </w:t>
      </w:r>
      <w:r w:rsidRPr="00C85E19">
        <w:rPr>
          <w:rFonts w:ascii="Times New Roman" w:eastAsia="ヒラギノ角ゴ Pro W3" w:hAnsi="Times New Roman" w:cs="Times New Roman"/>
          <w:bCs/>
          <w:sz w:val="24"/>
          <w:szCs w:val="24"/>
        </w:rPr>
        <w:t>These authors, (Yoon &amp; Song, 2014) used advanced quantitative techniques such as morphology analysis and generative topology maps to examine patent information for success criteria to select potential partners</w:t>
      </w:r>
      <w:r>
        <w:rPr>
          <w:rFonts w:ascii="Times New Roman" w:eastAsia="ヒラギノ角ゴ Pro W3" w:hAnsi="Times New Roman" w:cs="Times New Roman"/>
          <w:bCs/>
          <w:sz w:val="24"/>
          <w:szCs w:val="24"/>
        </w:rPr>
        <w:t xml:space="preserve">.  </w:t>
      </w:r>
      <w:r w:rsidRPr="00C85E19">
        <w:rPr>
          <w:rFonts w:ascii="Times New Roman" w:eastAsia="ヒラギノ角ゴ Pro W3" w:hAnsi="Times New Roman" w:cs="Times New Roman"/>
          <w:bCs/>
          <w:sz w:val="24"/>
          <w:szCs w:val="24"/>
        </w:rPr>
        <w:t>However, less complex and practical approaches such as focus groups, Fishbone analysis and Force Field analysis are used when the appropriate data and software tools are not available to conduct advanced quantitative and qualitative analysis (see Appendix B)</w:t>
      </w:r>
      <w:r>
        <w:rPr>
          <w:rFonts w:ascii="Times New Roman" w:eastAsia="ヒラギノ角ゴ Pro W3" w:hAnsi="Times New Roman" w:cs="Times New Roman"/>
          <w:bCs/>
          <w:sz w:val="24"/>
          <w:szCs w:val="24"/>
        </w:rPr>
        <w:t>.</w:t>
      </w:r>
    </w:p>
    <w:p w:rsidR="0044007B" w:rsidRPr="00C85E19" w:rsidRDefault="0044007B" w:rsidP="0044007B">
      <w:pPr>
        <w:spacing w:after="240" w:line="240" w:lineRule="auto"/>
        <w:contextualSpacing/>
        <w:rPr>
          <w:rFonts w:ascii="Times New Roman" w:eastAsia="ヒラギノ角ゴ Pro W3" w:hAnsi="Times New Roman" w:cs="Times New Roman"/>
          <w:bCs/>
          <w:sz w:val="24"/>
          <w:szCs w:val="24"/>
        </w:rPr>
      </w:pPr>
      <w:r w:rsidRPr="00C85E19">
        <w:rPr>
          <w:rFonts w:ascii="Times New Roman" w:eastAsia="ヒラギノ角ゴ Pro W3" w:hAnsi="Times New Roman" w:cs="Times New Roman"/>
          <w:bCs/>
          <w:sz w:val="24"/>
        </w:rPr>
        <w:t>Numerous methods including the modified Fishbone method exist to determine the relative importance of these causes, forces, goals or criteria for success</w:t>
      </w:r>
      <w:r>
        <w:rPr>
          <w:rFonts w:ascii="Times New Roman" w:eastAsia="ヒラギノ角ゴ Pro W3" w:hAnsi="Times New Roman" w:cs="Times New Roman"/>
          <w:bCs/>
          <w:sz w:val="24"/>
        </w:rPr>
        <w:t xml:space="preserve">.  </w:t>
      </w:r>
      <w:r w:rsidRPr="00C85E19">
        <w:rPr>
          <w:rFonts w:ascii="Times New Roman" w:eastAsia="ヒラギノ角ゴ Pro W3" w:hAnsi="Times New Roman" w:cs="Times New Roman"/>
          <w:bCs/>
          <w:sz w:val="24"/>
        </w:rPr>
        <w:t>After the success criteria have been identified, criteria can then be prioritized in terms of importance by using standard decision support systems (DSS) tools such as Force Field Analysis, Brainstorming, Pareto Charts and the Issue Priority Matrix (</w:t>
      </w:r>
      <w:r w:rsidRPr="00C85E19">
        <w:rPr>
          <w:rFonts w:ascii="Times New Roman" w:eastAsia="ヒラギノ角ゴ Pro W3" w:hAnsi="Times New Roman" w:cs="Times New Roman"/>
          <w:bCs/>
          <w:sz w:val="24"/>
          <w:szCs w:val="24"/>
        </w:rPr>
        <w:t xml:space="preserve">Wheelen &amp; Hunger, 2006; Osland, </w:t>
      </w:r>
      <w:r>
        <w:rPr>
          <w:rFonts w:ascii="Times New Roman" w:eastAsia="ヒラギノ角ゴ Pro W3" w:hAnsi="Times New Roman" w:cs="Times New Roman"/>
          <w:bCs/>
          <w:sz w:val="24"/>
          <w:szCs w:val="24"/>
        </w:rPr>
        <w:t>et al.</w:t>
      </w:r>
      <w:r w:rsidRPr="00C85E19">
        <w:rPr>
          <w:rFonts w:ascii="Times New Roman" w:eastAsia="ヒラギノ角ゴ Pro W3" w:hAnsi="Times New Roman" w:cs="Times New Roman"/>
          <w:bCs/>
          <w:sz w:val="24"/>
          <w:szCs w:val="24"/>
        </w:rPr>
        <w:t>, 2007)</w:t>
      </w:r>
      <w:r>
        <w:rPr>
          <w:rFonts w:ascii="Times New Roman" w:eastAsia="ヒラギノ角ゴ Pro W3" w:hAnsi="Times New Roman" w:cs="Times New Roman"/>
          <w:bCs/>
          <w:sz w:val="24"/>
          <w:szCs w:val="24"/>
        </w:rPr>
        <w:t>.  K</w:t>
      </w:r>
      <w:r w:rsidRPr="00C85E19">
        <w:rPr>
          <w:rFonts w:ascii="Times New Roman" w:eastAsia="ヒラギノ角ゴ Pro W3" w:hAnsi="Times New Roman" w:cs="Times New Roman"/>
          <w:bCs/>
          <w:sz w:val="24"/>
          <w:szCs w:val="24"/>
        </w:rPr>
        <w:t>ale</w:t>
      </w:r>
      <w:r w:rsidRPr="00C85E19">
        <w:rPr>
          <w:rFonts w:ascii="Times New Roman" w:eastAsia="ヒラギノ角ゴ Pro W3" w:hAnsi="Times New Roman" w:cs="Times New Roman"/>
          <w:bCs/>
          <w:sz w:val="24"/>
        </w:rPr>
        <w:t xml:space="preserve"> &amp; Singh (2009) report that over forty research studies for strategic partner selection between single firms were conducted and three success factors (partner complementarity, commitment and compatibility) are the </w:t>
      </w:r>
      <w:r w:rsidRPr="00C85E19">
        <w:rPr>
          <w:rFonts w:ascii="Times New Roman" w:eastAsia="ヒラギノ角ゴ Pro W3" w:hAnsi="Times New Roman" w:cs="Times New Roman"/>
          <w:bCs/>
          <w:sz w:val="24"/>
          <w:szCs w:val="24"/>
        </w:rPr>
        <w:t>key success drivers for the SAs formation and partner selection phase of the life cycle</w:t>
      </w:r>
      <w:r>
        <w:rPr>
          <w:rFonts w:ascii="Times New Roman" w:eastAsia="ヒラギノ角ゴ Pro W3" w:hAnsi="Times New Roman" w:cs="Times New Roman"/>
          <w:bCs/>
          <w:sz w:val="24"/>
          <w:szCs w:val="24"/>
        </w:rPr>
        <w:t xml:space="preserve">.  </w:t>
      </w:r>
      <w:r w:rsidRPr="00C85E19">
        <w:rPr>
          <w:rFonts w:ascii="Times New Roman" w:eastAsia="ヒラギノ角ゴ Pro W3" w:hAnsi="Times New Roman" w:cs="Times New Roman"/>
          <w:bCs/>
          <w:sz w:val="24"/>
          <w:szCs w:val="24"/>
        </w:rPr>
        <w:t>T</w:t>
      </w:r>
      <w:r w:rsidRPr="00C85E19">
        <w:rPr>
          <w:rFonts w:ascii="Times New Roman" w:eastAsia="ヒラギノ角ゴ Pro W3" w:hAnsi="Times New Roman" w:cs="Times New Roman"/>
          <w:bCs/>
          <w:sz w:val="24"/>
        </w:rPr>
        <w:t xml:space="preserve">hese success factors are a practical place to start with examination of </w:t>
      </w:r>
      <w:r w:rsidRPr="00C85E19">
        <w:rPr>
          <w:rFonts w:ascii="Times New Roman" w:eastAsia="ヒラギノ角ゴ Pro W3" w:hAnsi="Times New Roman" w:cs="Times New Roman"/>
          <w:bCs/>
          <w:sz w:val="24"/>
          <w:szCs w:val="24"/>
        </w:rPr>
        <w:t>methods to assist MannKind with criteria development and partner selection</w:t>
      </w:r>
      <w:r>
        <w:rPr>
          <w:rFonts w:ascii="Times New Roman" w:eastAsia="ヒラギノ角ゴ Pro W3" w:hAnsi="Times New Roman" w:cs="Times New Roman"/>
          <w:bCs/>
          <w:sz w:val="24"/>
          <w:szCs w:val="24"/>
        </w:rPr>
        <w:t>.</w:t>
      </w:r>
    </w:p>
    <w:p w:rsidR="0044007B" w:rsidRDefault="0044007B" w:rsidP="0044007B">
      <w:pPr>
        <w:spacing w:after="240" w:line="240" w:lineRule="auto"/>
        <w:contextualSpacing/>
        <w:rPr>
          <w:rFonts w:ascii="Times New Roman" w:eastAsia="ヒラギノ角ゴ Pro W3" w:hAnsi="Times New Roman" w:cs="Times New Roman"/>
          <w:b/>
          <w:bCs/>
          <w:sz w:val="24"/>
          <w:szCs w:val="24"/>
        </w:rPr>
      </w:pPr>
    </w:p>
    <w:p w:rsidR="0044007B" w:rsidRDefault="0044007B" w:rsidP="0044007B">
      <w:pPr>
        <w:spacing w:after="240" w:line="240" w:lineRule="auto"/>
        <w:contextualSpacing/>
        <w:rPr>
          <w:rFonts w:ascii="Times New Roman" w:eastAsia="ヒラギノ角ゴ Pro W3" w:hAnsi="Times New Roman" w:cs="Times New Roman"/>
          <w:b/>
          <w:bCs/>
          <w:sz w:val="24"/>
          <w:szCs w:val="24"/>
        </w:rPr>
      </w:pPr>
      <w:r w:rsidRPr="00E7795E">
        <w:rPr>
          <w:rFonts w:ascii="Times New Roman" w:eastAsia="ヒラギノ角ゴ Pro W3" w:hAnsi="Times New Roman" w:cs="Times New Roman"/>
          <w:b/>
          <w:bCs/>
          <w:i/>
          <w:sz w:val="24"/>
          <w:szCs w:val="24"/>
        </w:rPr>
        <w:t>Decision Making Models and Tools</w:t>
      </w:r>
      <w:r w:rsidRPr="00C85E19">
        <w:rPr>
          <w:rFonts w:ascii="Times New Roman" w:eastAsia="ヒラギノ角ゴ Pro W3" w:hAnsi="Times New Roman" w:cs="Times New Roman"/>
          <w:b/>
          <w:bCs/>
          <w:sz w:val="24"/>
          <w:szCs w:val="24"/>
        </w:rPr>
        <w:t xml:space="preserve"> </w:t>
      </w:r>
    </w:p>
    <w:p w:rsidR="0044007B" w:rsidRDefault="0044007B" w:rsidP="0044007B">
      <w:pPr>
        <w:spacing w:after="240" w:line="240" w:lineRule="auto"/>
        <w:contextualSpacing/>
        <w:rPr>
          <w:rFonts w:ascii="Times New Roman" w:eastAsia="ヒラギノ角ゴ Pro W3" w:hAnsi="Times New Roman" w:cs="Times New Roman"/>
          <w:b/>
          <w:bCs/>
          <w:sz w:val="24"/>
          <w:szCs w:val="24"/>
        </w:rPr>
      </w:pPr>
    </w:p>
    <w:p w:rsidR="0044007B" w:rsidRPr="00C85E19" w:rsidRDefault="0044007B" w:rsidP="0044007B">
      <w:pPr>
        <w:spacing w:after="240" w:line="240" w:lineRule="auto"/>
        <w:contextualSpacing/>
        <w:rPr>
          <w:rFonts w:ascii="Times New Roman" w:eastAsia="ヒラギノ角ゴ Pro W3" w:hAnsi="Times New Roman" w:cs="Times New Roman"/>
          <w:b/>
          <w:bCs/>
          <w:sz w:val="24"/>
          <w:szCs w:val="24"/>
        </w:rPr>
      </w:pPr>
      <w:r w:rsidRPr="00C85E19">
        <w:rPr>
          <w:rFonts w:ascii="Times New Roman" w:eastAsia="ヒラギノ角ゴ Pro W3" w:hAnsi="Times New Roman" w:cs="Times New Roman"/>
          <w:bCs/>
          <w:sz w:val="24"/>
          <w:szCs w:val="24"/>
        </w:rPr>
        <w:t>A number of decision-making tools are available to help with selection of the best alternative or strategic partner (see Appendix B)</w:t>
      </w:r>
      <w:r>
        <w:rPr>
          <w:rFonts w:ascii="Times New Roman" w:eastAsia="ヒラギノ角ゴ Pro W3" w:hAnsi="Times New Roman" w:cs="Times New Roman"/>
          <w:bCs/>
          <w:sz w:val="24"/>
          <w:szCs w:val="24"/>
        </w:rPr>
        <w:t xml:space="preserve">.  </w:t>
      </w:r>
      <w:r w:rsidRPr="00C85E19">
        <w:rPr>
          <w:rFonts w:ascii="Times New Roman" w:eastAsia="ヒラギノ角ゴ Pro W3" w:hAnsi="Times New Roman" w:cs="Times New Roman"/>
          <w:bCs/>
          <w:sz w:val="24"/>
          <w:szCs w:val="24"/>
        </w:rPr>
        <w:t>These tools range from complex, quantitative methods to less complex, quantitative and qualitative methods</w:t>
      </w:r>
      <w:r>
        <w:rPr>
          <w:rFonts w:ascii="Times New Roman" w:eastAsia="ヒラギノ角ゴ Pro W3" w:hAnsi="Times New Roman" w:cs="Times New Roman"/>
          <w:bCs/>
          <w:sz w:val="24"/>
          <w:szCs w:val="24"/>
        </w:rPr>
        <w:t xml:space="preserve">.  </w:t>
      </w:r>
      <w:r w:rsidRPr="00C85E19">
        <w:rPr>
          <w:rFonts w:ascii="Times New Roman" w:eastAsia="ヒラギノ角ゴ Pro W3" w:hAnsi="Times New Roman" w:cs="Times New Roman"/>
          <w:bCs/>
          <w:sz w:val="24"/>
          <w:szCs w:val="24"/>
        </w:rPr>
        <w:t>Sophisticated, complex and comprehensive quantitative decision support system (DSS) approaches beyond the previously mentioned morphology analysis and generative topology maps such as options modelling and integer programming can also be used to evaluate alternatives (Lin &amp; Hsieh, 2004; Wang &amp; Hwang, 2007; Yoon &amp; Song, 2014)</w:t>
      </w:r>
      <w:r>
        <w:rPr>
          <w:rFonts w:ascii="Times New Roman" w:eastAsia="ヒラギノ角ゴ Pro W3" w:hAnsi="Times New Roman" w:cs="Times New Roman"/>
          <w:bCs/>
          <w:sz w:val="24"/>
          <w:szCs w:val="24"/>
        </w:rPr>
        <w:t xml:space="preserve">.  </w:t>
      </w:r>
      <w:r w:rsidRPr="00C85E19">
        <w:rPr>
          <w:rFonts w:ascii="Times New Roman" w:eastAsia="ヒラギノ角ゴ Pro W3" w:hAnsi="Times New Roman" w:cs="Times New Roman"/>
          <w:bCs/>
          <w:sz w:val="24"/>
          <w:szCs w:val="24"/>
        </w:rPr>
        <w:t>Less complex quantitative methods range from portfolio analysis and payoff tables to expected value techniques</w:t>
      </w:r>
      <w:r>
        <w:rPr>
          <w:rFonts w:ascii="Times New Roman" w:eastAsia="ヒラギノ角ゴ Pro W3" w:hAnsi="Times New Roman" w:cs="Times New Roman"/>
          <w:bCs/>
          <w:sz w:val="24"/>
          <w:szCs w:val="24"/>
        </w:rPr>
        <w:t xml:space="preserve">.  </w:t>
      </w:r>
      <w:r w:rsidRPr="00C85E19">
        <w:rPr>
          <w:rFonts w:ascii="Times New Roman" w:eastAsia="ヒラギノ角ゴ Pro W3" w:hAnsi="Times New Roman" w:cs="Times New Roman"/>
          <w:bCs/>
          <w:sz w:val="24"/>
          <w:szCs w:val="24"/>
        </w:rPr>
        <w:t>Usually these less complicated yet effective quantitative techniques use some form of utility analysis</w:t>
      </w:r>
      <w:r>
        <w:rPr>
          <w:rFonts w:ascii="Times New Roman" w:eastAsia="ヒラギノ角ゴ Pro W3" w:hAnsi="Times New Roman" w:cs="Times New Roman"/>
          <w:bCs/>
          <w:sz w:val="24"/>
          <w:szCs w:val="24"/>
        </w:rPr>
        <w:t xml:space="preserve">.  </w:t>
      </w:r>
      <w:r w:rsidRPr="00C85E19">
        <w:rPr>
          <w:rFonts w:ascii="Times New Roman" w:eastAsia="ヒラギノ角ゴ Pro W3" w:hAnsi="Times New Roman" w:cs="Times New Roman"/>
          <w:bCs/>
          <w:sz w:val="24"/>
          <w:szCs w:val="24"/>
        </w:rPr>
        <w:t>Utility analysis is the determination of institutional gain or loss anticipated from various courses of action (</w:t>
      </w:r>
      <w:r w:rsidRPr="00C85E19">
        <w:rPr>
          <w:rFonts w:ascii="Times New Roman" w:hAnsi="Times New Roman" w:cs="Times New Roman"/>
          <w:sz w:val="24"/>
          <w:szCs w:val="24"/>
        </w:rPr>
        <w:t>Cascio &amp; Boudreau, 2010)</w:t>
      </w:r>
      <w:r>
        <w:rPr>
          <w:rFonts w:ascii="Times New Roman" w:hAnsi="Times New Roman" w:cs="Times New Roman"/>
          <w:sz w:val="24"/>
          <w:szCs w:val="24"/>
        </w:rPr>
        <w:t xml:space="preserve">.  </w:t>
      </w:r>
      <w:r w:rsidRPr="00C85E19">
        <w:rPr>
          <w:rFonts w:ascii="Times New Roman" w:hAnsi="Times New Roman" w:cs="Times New Roman"/>
          <w:sz w:val="24"/>
          <w:szCs w:val="24"/>
        </w:rPr>
        <w:t xml:space="preserve">Various forms of utility analysis based on </w:t>
      </w:r>
      <w:r w:rsidRPr="00C85E19">
        <w:rPr>
          <w:rFonts w:ascii="Times New Roman" w:eastAsia="ヒラギノ角ゴ Pro W3" w:hAnsi="Times New Roman" w:cs="Times New Roman"/>
          <w:bCs/>
          <w:sz w:val="24"/>
          <w:szCs w:val="24"/>
        </w:rPr>
        <w:t xml:space="preserve">present value analysis, impact analysis, cost-benefit and decision matrix methods are available to help selecting alternatives (Osland, </w:t>
      </w:r>
      <w:r>
        <w:rPr>
          <w:rFonts w:ascii="Times New Roman" w:eastAsia="ヒラギノ角ゴ Pro W3" w:hAnsi="Times New Roman" w:cs="Times New Roman"/>
          <w:bCs/>
          <w:sz w:val="24"/>
          <w:szCs w:val="24"/>
        </w:rPr>
        <w:t>et al.</w:t>
      </w:r>
      <w:r w:rsidRPr="00C85E19">
        <w:rPr>
          <w:rFonts w:ascii="Times New Roman" w:eastAsia="ヒラギノ角ゴ Pro W3" w:hAnsi="Times New Roman" w:cs="Times New Roman"/>
          <w:bCs/>
          <w:sz w:val="24"/>
          <w:szCs w:val="24"/>
        </w:rPr>
        <w:t>, 2007; David, 2009;</w:t>
      </w:r>
      <w:r w:rsidRPr="00C85E19">
        <w:rPr>
          <w:rFonts w:ascii="Times New Roman" w:hAnsi="Times New Roman" w:cs="Times New Roman"/>
          <w:sz w:val="24"/>
          <w:szCs w:val="24"/>
        </w:rPr>
        <w:t xml:space="preserve"> Cascio &amp; Boudreau, 2010)</w:t>
      </w:r>
      <w:r>
        <w:rPr>
          <w:rFonts w:ascii="Times New Roman" w:hAnsi="Times New Roman" w:cs="Times New Roman"/>
          <w:sz w:val="24"/>
          <w:szCs w:val="24"/>
        </w:rPr>
        <w:t xml:space="preserve">.  </w:t>
      </w:r>
      <w:r w:rsidRPr="00C85E19">
        <w:rPr>
          <w:rFonts w:ascii="Times New Roman" w:eastAsia="ヒラギノ角ゴ Pro W3" w:hAnsi="Times New Roman" w:cs="Times New Roman"/>
          <w:bCs/>
          <w:sz w:val="24"/>
          <w:szCs w:val="24"/>
        </w:rPr>
        <w:t>Insufficient information regarding MannKind exists in the CI and public sources to use utility theory methods based on net present value analysis, cost-benefit analysis, and impact analysis</w:t>
      </w:r>
      <w:r>
        <w:rPr>
          <w:rFonts w:ascii="Times New Roman" w:eastAsia="ヒラギノ角ゴ Pro W3" w:hAnsi="Times New Roman" w:cs="Times New Roman"/>
          <w:bCs/>
          <w:sz w:val="24"/>
          <w:szCs w:val="24"/>
        </w:rPr>
        <w:t xml:space="preserve">.  </w:t>
      </w:r>
      <w:r w:rsidRPr="00C85E19">
        <w:rPr>
          <w:rFonts w:ascii="Times New Roman" w:eastAsia="ヒラギノ角ゴ Pro W3" w:hAnsi="Times New Roman" w:cs="Times New Roman"/>
          <w:bCs/>
          <w:sz w:val="24"/>
          <w:szCs w:val="24"/>
        </w:rPr>
        <w:t>However, enough information exists regarding the industry and MannKind to make the less complex decision matrix methods attractive for analysis of the MannKind scenario</w:t>
      </w:r>
      <w:r>
        <w:rPr>
          <w:rFonts w:ascii="Times New Roman" w:eastAsia="ヒラギノ角ゴ Pro W3" w:hAnsi="Times New Roman" w:cs="Times New Roman"/>
          <w:bCs/>
          <w:sz w:val="24"/>
          <w:szCs w:val="24"/>
        </w:rPr>
        <w:t>.</w:t>
      </w:r>
    </w:p>
    <w:p w:rsidR="0044007B" w:rsidRDefault="0044007B" w:rsidP="0044007B">
      <w:pPr>
        <w:spacing w:after="240" w:line="240" w:lineRule="auto"/>
        <w:contextualSpacing/>
        <w:rPr>
          <w:rFonts w:ascii="Times New Roman" w:eastAsia="ヒラギノ角ゴ Pro W3" w:hAnsi="Times New Roman" w:cs="Times New Roman"/>
          <w:bCs/>
          <w:sz w:val="24"/>
          <w:szCs w:val="24"/>
        </w:rPr>
      </w:pPr>
    </w:p>
    <w:p w:rsidR="0044007B" w:rsidRPr="00C85E19" w:rsidRDefault="0044007B" w:rsidP="0044007B">
      <w:pPr>
        <w:spacing w:after="240" w:line="240" w:lineRule="auto"/>
        <w:contextualSpacing/>
        <w:rPr>
          <w:rFonts w:ascii="Times New Roman" w:eastAsia="ヒラギノ角ゴ Pro W3" w:hAnsi="Times New Roman" w:cs="Times New Roman"/>
          <w:bCs/>
          <w:sz w:val="24"/>
          <w:szCs w:val="24"/>
        </w:rPr>
      </w:pPr>
      <w:r w:rsidRPr="00C85E19">
        <w:rPr>
          <w:rFonts w:ascii="Times New Roman" w:eastAsia="ヒラギノ角ゴ Pro W3" w:hAnsi="Times New Roman" w:cs="Times New Roman"/>
          <w:bCs/>
          <w:sz w:val="24"/>
          <w:szCs w:val="24"/>
        </w:rPr>
        <w:t>Strategic management authors such as David (2009) offers a decision matrix technique called Quantitative Strategic Planning Matrix (QSPM) to select the best alternative given critical internal and external success factors (internal and external) and the attractiveness of alternatives (weight or priority)</w:t>
      </w:r>
      <w:r>
        <w:rPr>
          <w:rFonts w:ascii="Times New Roman" w:eastAsia="ヒラギノ角ゴ Pro W3" w:hAnsi="Times New Roman" w:cs="Times New Roman"/>
          <w:bCs/>
          <w:sz w:val="24"/>
          <w:szCs w:val="24"/>
        </w:rPr>
        <w:t xml:space="preserve">.  </w:t>
      </w:r>
      <w:r w:rsidRPr="00C85E19">
        <w:rPr>
          <w:rFonts w:ascii="Times New Roman" w:eastAsia="ヒラギノ角ゴ Pro W3" w:hAnsi="Times New Roman" w:cs="Times New Roman"/>
          <w:bCs/>
          <w:sz w:val="24"/>
          <w:szCs w:val="24"/>
        </w:rPr>
        <w:t>The industry specific External Factor Evaluation (EFE) Matrix method could be used with specific firms and industries such as biotech</w:t>
      </w:r>
      <w:r>
        <w:rPr>
          <w:rFonts w:ascii="Times New Roman" w:eastAsia="ヒラギノ角ゴ Pro W3" w:hAnsi="Times New Roman" w:cs="Times New Roman"/>
          <w:bCs/>
          <w:sz w:val="24"/>
          <w:szCs w:val="24"/>
        </w:rPr>
        <w:t xml:space="preserve">.  </w:t>
      </w:r>
      <w:r w:rsidRPr="00C85E19">
        <w:rPr>
          <w:rFonts w:ascii="Times New Roman" w:eastAsia="ヒラギノ角ゴ Pro W3" w:hAnsi="Times New Roman" w:cs="Times New Roman"/>
          <w:bCs/>
          <w:sz w:val="24"/>
          <w:szCs w:val="24"/>
        </w:rPr>
        <w:t xml:space="preserve">The SWOT analysis is a potential source of information for the external factors; however, an industry analysis would be </w:t>
      </w:r>
      <w:r w:rsidRPr="00C85E19">
        <w:rPr>
          <w:rFonts w:ascii="Times New Roman" w:eastAsia="ヒラギノ角ゴ Pro W3" w:hAnsi="Times New Roman" w:cs="Times New Roman"/>
          <w:bCs/>
          <w:sz w:val="24"/>
          <w:szCs w:val="24"/>
        </w:rPr>
        <w:lastRenderedPageBreak/>
        <w:t>necessary to assign the relative importance of the factors for success in the industry</w:t>
      </w:r>
      <w:r>
        <w:rPr>
          <w:rFonts w:ascii="Times New Roman" w:eastAsia="ヒラギノ角ゴ Pro W3" w:hAnsi="Times New Roman" w:cs="Times New Roman"/>
          <w:bCs/>
          <w:sz w:val="24"/>
          <w:szCs w:val="24"/>
        </w:rPr>
        <w:t xml:space="preserve">.  </w:t>
      </w:r>
      <w:r w:rsidRPr="00C85E19">
        <w:rPr>
          <w:rFonts w:ascii="Times New Roman" w:eastAsia="ヒラギノ角ゴ Pro W3" w:hAnsi="Times New Roman" w:cs="Times New Roman"/>
          <w:bCs/>
          <w:sz w:val="24"/>
          <w:szCs w:val="24"/>
        </w:rPr>
        <w:t>A more streamlined method for the weighting would provide a more practical approach</w:t>
      </w:r>
      <w:r>
        <w:rPr>
          <w:rFonts w:ascii="Times New Roman" w:eastAsia="ヒラギノ角ゴ Pro W3" w:hAnsi="Times New Roman" w:cs="Times New Roman"/>
          <w:bCs/>
          <w:sz w:val="24"/>
          <w:szCs w:val="24"/>
        </w:rPr>
        <w:t>.</w:t>
      </w:r>
    </w:p>
    <w:p w:rsidR="0044007B" w:rsidRDefault="0044007B" w:rsidP="0044007B">
      <w:pPr>
        <w:spacing w:after="240" w:line="240" w:lineRule="auto"/>
        <w:contextualSpacing/>
        <w:rPr>
          <w:rFonts w:ascii="Times New Roman" w:eastAsia="ヒラギノ角ゴ Pro W3" w:hAnsi="Times New Roman" w:cs="Times New Roman"/>
          <w:bCs/>
          <w:sz w:val="24"/>
          <w:szCs w:val="24"/>
        </w:rPr>
      </w:pPr>
    </w:p>
    <w:p w:rsidR="0044007B" w:rsidRPr="00C85E19" w:rsidRDefault="0044007B" w:rsidP="0044007B">
      <w:pPr>
        <w:spacing w:after="240" w:line="240" w:lineRule="auto"/>
        <w:contextualSpacing/>
        <w:rPr>
          <w:rFonts w:ascii="Times New Roman" w:eastAsia="ヒラギノ角ゴ Pro W3" w:hAnsi="Times New Roman" w:cs="Times New Roman"/>
          <w:bCs/>
          <w:sz w:val="24"/>
          <w:szCs w:val="24"/>
        </w:rPr>
      </w:pPr>
      <w:r w:rsidRPr="00C85E19">
        <w:rPr>
          <w:rFonts w:ascii="Times New Roman" w:eastAsia="ヒラギノ角ゴ Pro W3" w:hAnsi="Times New Roman" w:cs="Times New Roman"/>
          <w:bCs/>
          <w:sz w:val="24"/>
          <w:szCs w:val="24"/>
        </w:rPr>
        <w:t xml:space="preserve">A streamlined weighted average decision matrix </w:t>
      </w:r>
      <w:r w:rsidRPr="00C85E19">
        <w:rPr>
          <w:rFonts w:ascii="Times New Roman" w:hAnsi="Times New Roman"/>
          <w:sz w:val="24"/>
          <w:szCs w:val="24"/>
        </w:rPr>
        <w:t>(WADM) method</w:t>
      </w:r>
      <w:r w:rsidRPr="00C85E19">
        <w:rPr>
          <w:rFonts w:ascii="Times New Roman" w:eastAsia="ヒラギノ角ゴ Pro W3" w:hAnsi="Times New Roman" w:cs="Times New Roman"/>
          <w:bCs/>
          <w:sz w:val="24"/>
          <w:szCs w:val="24"/>
        </w:rPr>
        <w:t xml:space="preserve"> is useful in situations where data is limited because only two factors (weighted success criteria and weighted alternatives) are required</w:t>
      </w:r>
      <w:r>
        <w:rPr>
          <w:rFonts w:ascii="Times New Roman" w:eastAsia="ヒラギノ角ゴ Pro W3" w:hAnsi="Times New Roman" w:cs="Times New Roman"/>
          <w:bCs/>
          <w:sz w:val="24"/>
          <w:szCs w:val="24"/>
        </w:rPr>
        <w:t xml:space="preserve">.  </w:t>
      </w:r>
      <w:r w:rsidRPr="00C85E19">
        <w:rPr>
          <w:rFonts w:ascii="Times New Roman" w:eastAsia="ヒラギノ角ゴ Pro W3" w:hAnsi="Times New Roman" w:cs="Times New Roman"/>
          <w:bCs/>
          <w:sz w:val="24"/>
          <w:szCs w:val="24"/>
        </w:rPr>
        <w:t>The authors contend the core of previously described utility theory, strategy oriented QSPM, and EFE methods can be retained by streamlining the success criteria and weighting factors through use of the Force Field and Fishbone methods</w:t>
      </w:r>
      <w:r>
        <w:rPr>
          <w:rFonts w:ascii="Times New Roman" w:eastAsia="ヒラギノ角ゴ Pro W3" w:hAnsi="Times New Roman" w:cs="Times New Roman"/>
          <w:bCs/>
          <w:sz w:val="24"/>
          <w:szCs w:val="24"/>
        </w:rPr>
        <w:t xml:space="preserve">.  </w:t>
      </w:r>
      <w:r w:rsidRPr="00C85E19">
        <w:rPr>
          <w:rFonts w:ascii="Times New Roman" w:eastAsia="ヒラギノ角ゴ Pro W3" w:hAnsi="Times New Roman" w:cs="Times New Roman"/>
          <w:bCs/>
          <w:sz w:val="24"/>
          <w:szCs w:val="24"/>
        </w:rPr>
        <w:t xml:space="preserve">Focus groups, brainstorming and aggregation of independent assessment blended with the Fishbone and Force Field methods can be used to estimate weights derived by more complex quantitative tools (Tague, 2004; Osland, </w:t>
      </w:r>
      <w:r>
        <w:rPr>
          <w:rFonts w:ascii="Times New Roman" w:eastAsia="ヒラギノ角ゴ Pro W3" w:hAnsi="Times New Roman" w:cs="Times New Roman"/>
          <w:bCs/>
          <w:sz w:val="24"/>
          <w:szCs w:val="24"/>
        </w:rPr>
        <w:t>et al.</w:t>
      </w:r>
      <w:r w:rsidRPr="00C85E19">
        <w:rPr>
          <w:rFonts w:ascii="Times New Roman" w:eastAsia="ヒラギノ角ゴ Pro W3" w:hAnsi="Times New Roman" w:cs="Times New Roman"/>
          <w:bCs/>
          <w:sz w:val="24"/>
          <w:szCs w:val="24"/>
        </w:rPr>
        <w:t>, 2007; David, 2009;</w:t>
      </w:r>
      <w:r w:rsidRPr="00C85E19">
        <w:rPr>
          <w:rFonts w:ascii="Times New Roman" w:eastAsia="ヒラギノ角ゴ Pro W3" w:hAnsi="Times New Roman" w:cs="Times New Roman"/>
          <w:bCs/>
          <w:sz w:val="24"/>
        </w:rPr>
        <w:t xml:space="preserve"> Jones &amp; George, 2013</w:t>
      </w:r>
      <w:r w:rsidRPr="00C85E19">
        <w:rPr>
          <w:rFonts w:ascii="Times New Roman" w:eastAsia="ヒラギノ角ゴ Pro W3" w:hAnsi="Times New Roman" w:cs="Times New Roman"/>
          <w:bCs/>
          <w:sz w:val="24"/>
          <w:szCs w:val="24"/>
        </w:rPr>
        <w:t>)</w:t>
      </w:r>
      <w:r>
        <w:rPr>
          <w:rFonts w:ascii="Times New Roman" w:eastAsia="ヒラギノ角ゴ Pro W3" w:hAnsi="Times New Roman" w:cs="Times New Roman"/>
          <w:bCs/>
          <w:sz w:val="24"/>
          <w:szCs w:val="24"/>
        </w:rPr>
        <w:t xml:space="preserve">.  </w:t>
      </w:r>
      <w:r w:rsidRPr="00C85E19">
        <w:rPr>
          <w:rFonts w:ascii="Times New Roman" w:eastAsia="ヒラギノ角ゴ Pro W3" w:hAnsi="Times New Roman" w:cs="Times New Roman"/>
          <w:bCs/>
          <w:sz w:val="24"/>
          <w:szCs w:val="24"/>
        </w:rPr>
        <w:t>Thus, WADM decision matrix methods are used to develop success criteria, alternatives and selection of the best potential strategic partner for MannKind in the questions</w:t>
      </w:r>
      <w:r>
        <w:rPr>
          <w:rFonts w:ascii="Times New Roman" w:eastAsia="ヒラギノ角ゴ Pro W3" w:hAnsi="Times New Roman" w:cs="Times New Roman"/>
          <w:bCs/>
          <w:sz w:val="24"/>
          <w:szCs w:val="24"/>
        </w:rPr>
        <w:t>.</w:t>
      </w:r>
    </w:p>
    <w:p w:rsidR="00F05442" w:rsidRDefault="00F05442" w:rsidP="005121DF">
      <w:pPr>
        <w:tabs>
          <w:tab w:val="left" w:pos="540"/>
        </w:tabs>
        <w:spacing w:after="240" w:line="240" w:lineRule="auto"/>
        <w:contextualSpacing/>
        <w:rPr>
          <w:rFonts w:ascii="Times New Roman" w:eastAsia="ヒラギノ角ゴ Pro W3" w:hAnsi="Times New Roman" w:cs="Times New Roman"/>
          <w:b/>
          <w:bCs/>
          <w:sz w:val="24"/>
          <w:szCs w:val="24"/>
        </w:rPr>
      </w:pPr>
    </w:p>
    <w:p w:rsidR="00F05442" w:rsidRDefault="0069439E" w:rsidP="005121DF">
      <w:pPr>
        <w:tabs>
          <w:tab w:val="left" w:pos="540"/>
        </w:tabs>
        <w:spacing w:after="240" w:line="240" w:lineRule="auto"/>
        <w:contextualSpacing/>
        <w:rPr>
          <w:rFonts w:ascii="Times New Roman" w:eastAsia="ヒラギノ角ゴ Pro W3" w:hAnsi="Times New Roman" w:cs="Times New Roman"/>
          <w:b/>
          <w:bCs/>
          <w:sz w:val="24"/>
          <w:szCs w:val="24"/>
        </w:rPr>
      </w:pPr>
      <w:r w:rsidRPr="00F05442">
        <w:rPr>
          <w:rFonts w:ascii="Times New Roman" w:eastAsia="ヒラギノ角ゴ Pro W3" w:hAnsi="Times New Roman" w:cs="Times New Roman"/>
          <w:b/>
          <w:bCs/>
          <w:i/>
          <w:sz w:val="24"/>
          <w:szCs w:val="24"/>
        </w:rPr>
        <w:t>T</w:t>
      </w:r>
      <w:r w:rsidR="0026719D" w:rsidRPr="00F05442">
        <w:rPr>
          <w:rFonts w:ascii="Times New Roman" w:eastAsia="ヒラギノ角ゴ Pro W3" w:hAnsi="Times New Roman" w:cs="Times New Roman"/>
          <w:b/>
          <w:bCs/>
          <w:i/>
          <w:sz w:val="24"/>
          <w:szCs w:val="24"/>
        </w:rPr>
        <w:t>ypical Assignment Timing and Format</w:t>
      </w:r>
      <w:r w:rsidR="0026719D" w:rsidRPr="00C85E19">
        <w:rPr>
          <w:rFonts w:ascii="Times New Roman" w:eastAsia="ヒラギノ角ゴ Pro W3" w:hAnsi="Times New Roman" w:cs="Times New Roman"/>
          <w:b/>
          <w:bCs/>
          <w:sz w:val="24"/>
          <w:szCs w:val="24"/>
        </w:rPr>
        <w:t xml:space="preserve">  </w:t>
      </w:r>
    </w:p>
    <w:p w:rsidR="00F05442" w:rsidRDefault="00F05442" w:rsidP="005121DF">
      <w:pPr>
        <w:tabs>
          <w:tab w:val="left" w:pos="540"/>
        </w:tabs>
        <w:spacing w:after="240" w:line="240" w:lineRule="auto"/>
        <w:contextualSpacing/>
        <w:rPr>
          <w:rFonts w:ascii="Times New Roman" w:eastAsia="ヒラギノ角ゴ Pro W3" w:hAnsi="Times New Roman" w:cs="Times New Roman"/>
          <w:b/>
          <w:bCs/>
          <w:sz w:val="24"/>
          <w:szCs w:val="24"/>
        </w:rPr>
      </w:pPr>
    </w:p>
    <w:p w:rsidR="0069439E" w:rsidRPr="00C85E19" w:rsidRDefault="0026719D" w:rsidP="005121DF">
      <w:pPr>
        <w:tabs>
          <w:tab w:val="left" w:pos="540"/>
        </w:tabs>
        <w:spacing w:after="240" w:line="240" w:lineRule="auto"/>
        <w:contextualSpacing/>
        <w:rPr>
          <w:rFonts w:ascii="Times New Roman" w:eastAsia="ヒラギノ角ゴ Pro W3" w:hAnsi="Times New Roman" w:cs="Times New Roman"/>
          <w:bCs/>
          <w:sz w:val="24"/>
          <w:szCs w:val="24"/>
        </w:rPr>
      </w:pPr>
      <w:r w:rsidRPr="00C85E19">
        <w:rPr>
          <w:rFonts w:ascii="Times New Roman" w:eastAsia="ヒラギノ角ゴ Pro W3" w:hAnsi="Times New Roman" w:cs="Times New Roman"/>
          <w:bCs/>
          <w:sz w:val="24"/>
          <w:szCs w:val="24"/>
        </w:rPr>
        <w:t xml:space="preserve">Ideally, the </w:t>
      </w:r>
      <w:r w:rsidR="0069439E" w:rsidRPr="00C85E19">
        <w:rPr>
          <w:rFonts w:ascii="Times New Roman" w:eastAsia="ヒラギノ角ゴ Pro W3" w:hAnsi="Times New Roman" w:cs="Times New Roman"/>
          <w:bCs/>
          <w:sz w:val="24"/>
          <w:szCs w:val="24"/>
        </w:rPr>
        <w:t xml:space="preserve">CI </w:t>
      </w:r>
      <w:r w:rsidRPr="00C85E19">
        <w:rPr>
          <w:rFonts w:ascii="Times New Roman" w:eastAsia="ヒラギノ角ゴ Pro W3" w:hAnsi="Times New Roman" w:cs="Times New Roman"/>
          <w:bCs/>
          <w:sz w:val="24"/>
          <w:szCs w:val="24"/>
        </w:rPr>
        <w:t xml:space="preserve">should be assigned after </w:t>
      </w:r>
      <w:r w:rsidR="00B64FE3" w:rsidRPr="00C85E19">
        <w:rPr>
          <w:rFonts w:ascii="Times New Roman" w:eastAsia="ヒラギノ角ゴ Pro W3" w:hAnsi="Times New Roman" w:cs="Times New Roman"/>
          <w:bCs/>
          <w:sz w:val="24"/>
          <w:szCs w:val="24"/>
        </w:rPr>
        <w:t>students have</w:t>
      </w:r>
      <w:r w:rsidRPr="00C85E19">
        <w:rPr>
          <w:rFonts w:ascii="Times New Roman" w:eastAsia="ヒラギノ角ゴ Pro W3" w:hAnsi="Times New Roman" w:cs="Times New Roman"/>
          <w:bCs/>
          <w:sz w:val="24"/>
          <w:szCs w:val="24"/>
        </w:rPr>
        <w:t xml:space="preserve"> been exposed to strategic models and </w:t>
      </w:r>
      <w:r w:rsidR="00B64FE3" w:rsidRPr="00C85E19">
        <w:rPr>
          <w:rFonts w:ascii="Times New Roman" w:eastAsia="ヒラギノ角ゴ Pro W3" w:hAnsi="Times New Roman" w:cs="Times New Roman"/>
          <w:bCs/>
          <w:sz w:val="24"/>
          <w:szCs w:val="24"/>
        </w:rPr>
        <w:t>decision-making</w:t>
      </w:r>
      <w:r w:rsidR="0069439E" w:rsidRPr="00C85E19">
        <w:rPr>
          <w:rFonts w:ascii="Times New Roman" w:eastAsia="ヒラギノ角ゴ Pro W3" w:hAnsi="Times New Roman" w:cs="Times New Roman"/>
          <w:bCs/>
          <w:sz w:val="24"/>
          <w:szCs w:val="24"/>
        </w:rPr>
        <w:t xml:space="preserve"> methods</w:t>
      </w:r>
      <w:r w:rsidR="009E56A3">
        <w:rPr>
          <w:rFonts w:ascii="Times New Roman" w:eastAsia="ヒラギノ角ゴ Pro W3" w:hAnsi="Times New Roman" w:cs="Times New Roman"/>
          <w:bCs/>
          <w:sz w:val="24"/>
          <w:szCs w:val="24"/>
        </w:rPr>
        <w:t xml:space="preserve">.  </w:t>
      </w:r>
      <w:r w:rsidRPr="00C85E19">
        <w:rPr>
          <w:rFonts w:ascii="Times New Roman" w:eastAsia="ヒラギノ角ゴ Pro W3" w:hAnsi="Times New Roman" w:cs="Times New Roman"/>
          <w:bCs/>
          <w:sz w:val="24"/>
          <w:szCs w:val="24"/>
        </w:rPr>
        <w:t xml:space="preserve">Depending on the available class time, </w:t>
      </w:r>
      <w:r w:rsidR="001C6A10" w:rsidRPr="00C85E19">
        <w:rPr>
          <w:rFonts w:ascii="Times New Roman" w:eastAsia="ヒラギノ角ゴ Pro W3" w:hAnsi="Times New Roman" w:cs="Times New Roman"/>
          <w:bCs/>
          <w:sz w:val="24"/>
          <w:szCs w:val="24"/>
        </w:rPr>
        <w:t>each</w:t>
      </w:r>
      <w:r w:rsidRPr="00C85E19">
        <w:rPr>
          <w:rFonts w:ascii="Times New Roman" w:eastAsia="ヒラギノ角ゴ Pro W3" w:hAnsi="Times New Roman" w:cs="Times New Roman"/>
          <w:bCs/>
          <w:sz w:val="24"/>
          <w:szCs w:val="24"/>
        </w:rPr>
        <w:t xml:space="preserve"> </w:t>
      </w:r>
      <w:r w:rsidR="00007B8D" w:rsidRPr="00C85E19">
        <w:rPr>
          <w:rFonts w:ascii="Times New Roman" w:eastAsia="ヒラギノ角ゴ Pro W3" w:hAnsi="Times New Roman" w:cs="Times New Roman"/>
          <w:bCs/>
          <w:sz w:val="24"/>
          <w:szCs w:val="24"/>
        </w:rPr>
        <w:t>question</w:t>
      </w:r>
      <w:r w:rsidRPr="00C85E19">
        <w:rPr>
          <w:rFonts w:ascii="Times New Roman" w:eastAsia="ヒラギノ角ゴ Pro W3" w:hAnsi="Times New Roman" w:cs="Times New Roman"/>
          <w:bCs/>
          <w:sz w:val="24"/>
          <w:szCs w:val="24"/>
        </w:rPr>
        <w:t xml:space="preserve"> could be either an individual or a group assignment</w:t>
      </w:r>
      <w:r w:rsidR="009E56A3">
        <w:rPr>
          <w:rFonts w:ascii="Times New Roman" w:eastAsia="ヒラギノ角ゴ Pro W3" w:hAnsi="Times New Roman" w:cs="Times New Roman"/>
          <w:bCs/>
          <w:sz w:val="24"/>
          <w:szCs w:val="24"/>
        </w:rPr>
        <w:t xml:space="preserve">.  </w:t>
      </w:r>
      <w:r w:rsidRPr="00C85E19">
        <w:rPr>
          <w:rFonts w:ascii="Times New Roman" w:eastAsia="ヒラギノ角ゴ Pro W3" w:hAnsi="Times New Roman" w:cs="Times New Roman"/>
          <w:bCs/>
          <w:sz w:val="24"/>
          <w:szCs w:val="24"/>
        </w:rPr>
        <w:t xml:space="preserve">For class discussion of short duration (less than ninety minutes), the instructor might consider a brief lecture or handout on topics covered by each </w:t>
      </w:r>
      <w:r w:rsidR="00355D8B" w:rsidRPr="00C85E19">
        <w:rPr>
          <w:rFonts w:ascii="Times New Roman" w:eastAsia="ヒラギノ角ゴ Pro W3" w:hAnsi="Times New Roman" w:cs="Times New Roman"/>
          <w:bCs/>
          <w:sz w:val="24"/>
          <w:szCs w:val="24"/>
        </w:rPr>
        <w:t>q</w:t>
      </w:r>
      <w:r w:rsidRPr="00C85E19">
        <w:rPr>
          <w:rFonts w:ascii="Times New Roman" w:eastAsia="ヒラギノ角ゴ Pro W3" w:hAnsi="Times New Roman" w:cs="Times New Roman"/>
          <w:bCs/>
          <w:sz w:val="24"/>
          <w:szCs w:val="24"/>
        </w:rPr>
        <w:t>uestion to maximize the class discussion experience</w:t>
      </w:r>
      <w:r w:rsidR="009E56A3">
        <w:rPr>
          <w:rFonts w:ascii="Times New Roman" w:eastAsia="ヒラギノ角ゴ Pro W3" w:hAnsi="Times New Roman" w:cs="Times New Roman"/>
          <w:bCs/>
          <w:sz w:val="24"/>
          <w:szCs w:val="24"/>
        </w:rPr>
        <w:t xml:space="preserve">.  </w:t>
      </w:r>
      <w:r w:rsidR="004D7C3B" w:rsidRPr="00C85E19">
        <w:rPr>
          <w:rFonts w:ascii="Times New Roman" w:eastAsia="ヒラギノ角ゴ Pro W3" w:hAnsi="Times New Roman" w:cs="Times New Roman"/>
          <w:bCs/>
          <w:sz w:val="24"/>
          <w:szCs w:val="24"/>
        </w:rPr>
        <w:t>For example, the sample scores in Table 5 could be a student handout or s</w:t>
      </w:r>
      <w:r w:rsidR="00621009" w:rsidRPr="00C85E19">
        <w:rPr>
          <w:rFonts w:ascii="Times New Roman" w:eastAsia="ヒラギノ角ゴ Pro W3" w:hAnsi="Times New Roman" w:cs="Times New Roman"/>
          <w:bCs/>
          <w:sz w:val="24"/>
          <w:szCs w:val="24"/>
        </w:rPr>
        <w:t xml:space="preserve">tudents could be </w:t>
      </w:r>
      <w:r w:rsidR="001C6A10" w:rsidRPr="00C85E19">
        <w:rPr>
          <w:rFonts w:ascii="Times New Roman" w:eastAsia="ヒラギノ角ゴ Pro W3" w:hAnsi="Times New Roman" w:cs="Times New Roman"/>
          <w:bCs/>
          <w:sz w:val="24"/>
          <w:szCs w:val="24"/>
        </w:rPr>
        <w:t xml:space="preserve">required </w:t>
      </w:r>
      <w:r w:rsidR="00621009" w:rsidRPr="00C85E19">
        <w:rPr>
          <w:rFonts w:ascii="Times New Roman" w:eastAsia="ヒラギノ角ゴ Pro W3" w:hAnsi="Times New Roman" w:cs="Times New Roman"/>
          <w:bCs/>
          <w:sz w:val="24"/>
          <w:szCs w:val="24"/>
        </w:rPr>
        <w:t xml:space="preserve">to </w:t>
      </w:r>
      <w:r w:rsidR="001C6A10" w:rsidRPr="00C85E19">
        <w:rPr>
          <w:rFonts w:ascii="Times New Roman" w:eastAsia="ヒラギノ角ゴ Pro W3" w:hAnsi="Times New Roman" w:cs="Times New Roman"/>
          <w:bCs/>
          <w:sz w:val="24"/>
          <w:szCs w:val="24"/>
        </w:rPr>
        <w:t xml:space="preserve">calculate </w:t>
      </w:r>
      <w:r w:rsidRPr="00C85E19">
        <w:rPr>
          <w:rFonts w:ascii="Times New Roman" w:eastAsia="ヒラギノ角ゴ Pro W3" w:hAnsi="Times New Roman" w:cs="Times New Roman"/>
          <w:bCs/>
          <w:sz w:val="24"/>
          <w:szCs w:val="24"/>
        </w:rPr>
        <w:t xml:space="preserve">their </w:t>
      </w:r>
      <w:r w:rsidR="001C6A10" w:rsidRPr="00C85E19">
        <w:rPr>
          <w:rFonts w:ascii="Times New Roman" w:eastAsia="ヒラギノ角ゴ Pro W3" w:hAnsi="Times New Roman" w:cs="Times New Roman"/>
          <w:bCs/>
          <w:sz w:val="24"/>
          <w:szCs w:val="24"/>
        </w:rPr>
        <w:t>WADM scores</w:t>
      </w:r>
      <w:r w:rsidRPr="00C85E19">
        <w:rPr>
          <w:rFonts w:ascii="Times New Roman" w:eastAsia="ヒラギノ角ゴ Pro W3" w:hAnsi="Times New Roman" w:cs="Times New Roman"/>
          <w:bCs/>
          <w:sz w:val="24"/>
          <w:szCs w:val="24"/>
        </w:rPr>
        <w:t xml:space="preserve"> outside of class to maximize in-class discussion time</w:t>
      </w:r>
      <w:r w:rsidR="00F67C4E" w:rsidRPr="00C85E19">
        <w:rPr>
          <w:rFonts w:ascii="Times New Roman" w:eastAsia="ヒラギノ角ゴ Pro W3" w:hAnsi="Times New Roman" w:cs="Times New Roman"/>
          <w:bCs/>
          <w:sz w:val="24"/>
          <w:szCs w:val="24"/>
        </w:rPr>
        <w:t xml:space="preserve"> of the results</w:t>
      </w:r>
      <w:r w:rsidR="001E3DC1">
        <w:rPr>
          <w:rFonts w:ascii="Times New Roman" w:eastAsia="ヒラギノ角ゴ Pro W3" w:hAnsi="Times New Roman" w:cs="Times New Roman"/>
          <w:bCs/>
          <w:sz w:val="24"/>
          <w:szCs w:val="24"/>
        </w:rPr>
        <w:t>.</w:t>
      </w:r>
    </w:p>
    <w:p w:rsidR="00F05442" w:rsidRDefault="00F05442" w:rsidP="005121DF">
      <w:pPr>
        <w:tabs>
          <w:tab w:val="left" w:pos="540"/>
        </w:tabs>
        <w:spacing w:after="240" w:line="240" w:lineRule="auto"/>
        <w:contextualSpacing/>
        <w:rPr>
          <w:rFonts w:ascii="Times New Roman" w:eastAsia="ヒラギノ角ゴ Pro W3" w:hAnsi="Times New Roman" w:cs="Times New Roman"/>
          <w:b/>
          <w:bCs/>
          <w:sz w:val="24"/>
          <w:szCs w:val="24"/>
        </w:rPr>
      </w:pPr>
    </w:p>
    <w:p w:rsidR="00F05442" w:rsidRDefault="0069439E" w:rsidP="005121DF">
      <w:pPr>
        <w:tabs>
          <w:tab w:val="left" w:pos="540"/>
        </w:tabs>
        <w:spacing w:after="240" w:line="240" w:lineRule="auto"/>
        <w:contextualSpacing/>
        <w:rPr>
          <w:rFonts w:ascii="Times New Roman" w:eastAsia="ヒラギノ角ゴ Pro W3" w:hAnsi="Times New Roman" w:cs="Times New Roman"/>
          <w:b/>
          <w:bCs/>
          <w:sz w:val="24"/>
          <w:szCs w:val="24"/>
        </w:rPr>
      </w:pPr>
      <w:r w:rsidRPr="00F05442">
        <w:rPr>
          <w:rFonts w:ascii="Times New Roman" w:eastAsia="ヒラギノ角ゴ Pro W3" w:hAnsi="Times New Roman" w:cs="Times New Roman"/>
          <w:b/>
          <w:bCs/>
          <w:i/>
          <w:sz w:val="24"/>
          <w:szCs w:val="24"/>
        </w:rPr>
        <w:t>A</w:t>
      </w:r>
      <w:r w:rsidR="0026719D" w:rsidRPr="00F05442">
        <w:rPr>
          <w:rFonts w:ascii="Times New Roman" w:eastAsia="ヒラギノ角ゴ Pro W3" w:hAnsi="Times New Roman" w:cs="Times New Roman"/>
          <w:b/>
          <w:bCs/>
          <w:i/>
          <w:sz w:val="24"/>
          <w:szCs w:val="24"/>
        </w:rPr>
        <w:t>dvanced Student Questions and Stretch Assignments</w:t>
      </w:r>
      <w:r w:rsidR="0026719D" w:rsidRPr="00C85E19">
        <w:rPr>
          <w:rFonts w:ascii="Times New Roman" w:eastAsia="ヒラギノ角ゴ Pro W3" w:hAnsi="Times New Roman" w:cs="Times New Roman"/>
          <w:b/>
          <w:bCs/>
          <w:sz w:val="24"/>
          <w:szCs w:val="24"/>
        </w:rPr>
        <w:t xml:space="preserve"> </w:t>
      </w:r>
    </w:p>
    <w:p w:rsidR="00F05442" w:rsidRDefault="00F05442" w:rsidP="005121DF">
      <w:pPr>
        <w:tabs>
          <w:tab w:val="left" w:pos="540"/>
        </w:tabs>
        <w:spacing w:after="240" w:line="240" w:lineRule="auto"/>
        <w:contextualSpacing/>
        <w:rPr>
          <w:rFonts w:ascii="Times New Roman" w:eastAsia="ヒラギノ角ゴ Pro W3" w:hAnsi="Times New Roman" w:cs="Times New Roman"/>
          <w:b/>
          <w:bCs/>
          <w:sz w:val="24"/>
          <w:szCs w:val="24"/>
        </w:rPr>
      </w:pPr>
    </w:p>
    <w:p w:rsidR="00671716" w:rsidRPr="00C85E19" w:rsidRDefault="00671716" w:rsidP="005121DF">
      <w:pPr>
        <w:tabs>
          <w:tab w:val="left" w:pos="540"/>
        </w:tabs>
        <w:spacing w:after="240" w:line="240" w:lineRule="auto"/>
        <w:contextualSpacing/>
        <w:rPr>
          <w:rFonts w:ascii="Times New Roman" w:eastAsia="ヒラギノ角ゴ Pro W3" w:hAnsi="Times New Roman" w:cs="Times New Roman"/>
          <w:bCs/>
          <w:sz w:val="24"/>
          <w:szCs w:val="24"/>
        </w:rPr>
      </w:pPr>
      <w:r w:rsidRPr="00C85E19">
        <w:rPr>
          <w:rFonts w:ascii="Times New Roman" w:eastAsia="ヒラギノ角ゴ Pro W3" w:hAnsi="Times New Roman" w:cs="Times New Roman"/>
          <w:bCs/>
          <w:sz w:val="24"/>
          <w:szCs w:val="24"/>
        </w:rPr>
        <w:t xml:space="preserve">Several student stretch assignments are </w:t>
      </w:r>
      <w:r w:rsidR="00621009" w:rsidRPr="00C85E19">
        <w:rPr>
          <w:rFonts w:ascii="Times New Roman" w:eastAsia="ヒラギノ角ゴ Pro W3" w:hAnsi="Times New Roman" w:cs="Times New Roman"/>
          <w:bCs/>
          <w:sz w:val="24"/>
          <w:szCs w:val="24"/>
        </w:rPr>
        <w:t xml:space="preserve">feasible </w:t>
      </w:r>
      <w:r w:rsidRPr="00C85E19">
        <w:rPr>
          <w:rFonts w:ascii="Times New Roman" w:eastAsia="ヒラギノ角ゴ Pro W3" w:hAnsi="Times New Roman" w:cs="Times New Roman"/>
          <w:bCs/>
          <w:sz w:val="24"/>
          <w:szCs w:val="24"/>
        </w:rPr>
        <w:t xml:space="preserve">for each question that </w:t>
      </w:r>
      <w:r w:rsidR="00007B8D" w:rsidRPr="00C85E19">
        <w:rPr>
          <w:rFonts w:ascii="Times New Roman" w:eastAsia="ヒラギノ角ゴ Pro W3" w:hAnsi="Times New Roman" w:cs="Times New Roman"/>
          <w:bCs/>
          <w:sz w:val="24"/>
          <w:szCs w:val="24"/>
        </w:rPr>
        <w:t>requires</w:t>
      </w:r>
      <w:r w:rsidRPr="00C85E19">
        <w:rPr>
          <w:rFonts w:ascii="Times New Roman" w:eastAsia="ヒラギノ角ゴ Pro W3" w:hAnsi="Times New Roman" w:cs="Times New Roman"/>
          <w:bCs/>
          <w:sz w:val="24"/>
          <w:szCs w:val="24"/>
        </w:rPr>
        <w:t xml:space="preserve"> h</w:t>
      </w:r>
      <w:r w:rsidR="0026719D" w:rsidRPr="00C85E19">
        <w:rPr>
          <w:rFonts w:ascii="Times New Roman" w:eastAsia="ヒラギノ角ゴ Pro W3" w:hAnsi="Times New Roman" w:cs="Times New Roman"/>
          <w:bCs/>
          <w:sz w:val="24"/>
          <w:szCs w:val="24"/>
        </w:rPr>
        <w:t>igher level</w:t>
      </w:r>
      <w:r w:rsidR="00621009" w:rsidRPr="00C85E19">
        <w:rPr>
          <w:rFonts w:ascii="Times New Roman" w:eastAsia="ヒラギノ角ゴ Pro W3" w:hAnsi="Times New Roman" w:cs="Times New Roman"/>
          <w:bCs/>
          <w:sz w:val="24"/>
          <w:szCs w:val="24"/>
        </w:rPr>
        <w:t>s</w:t>
      </w:r>
      <w:r w:rsidR="0026719D" w:rsidRPr="00C85E19">
        <w:rPr>
          <w:rFonts w:ascii="Times New Roman" w:eastAsia="ヒラギノ角ゴ Pro W3" w:hAnsi="Times New Roman" w:cs="Times New Roman"/>
          <w:bCs/>
          <w:sz w:val="24"/>
          <w:szCs w:val="24"/>
        </w:rPr>
        <w:t xml:space="preserve"> of cognitive complexity</w:t>
      </w:r>
      <w:r w:rsidR="00F67C4E" w:rsidRPr="00C85E19">
        <w:rPr>
          <w:rFonts w:ascii="Times New Roman" w:eastAsia="ヒラギノ角ゴ Pro W3" w:hAnsi="Times New Roman" w:cs="Times New Roman"/>
          <w:bCs/>
          <w:sz w:val="24"/>
          <w:szCs w:val="24"/>
        </w:rPr>
        <w:t xml:space="preserve"> (Bloom’s Taxonomy, n</w:t>
      </w:r>
      <w:r w:rsidR="005B1CC5">
        <w:rPr>
          <w:rFonts w:ascii="Times New Roman" w:eastAsia="ヒラギノ角ゴ Pro W3" w:hAnsi="Times New Roman" w:cs="Times New Roman"/>
          <w:bCs/>
          <w:sz w:val="24"/>
          <w:szCs w:val="24"/>
        </w:rPr>
        <w:t>.</w:t>
      </w:r>
      <w:r w:rsidR="00F67C4E" w:rsidRPr="00C85E19">
        <w:rPr>
          <w:rFonts w:ascii="Times New Roman" w:eastAsia="ヒラギノ角ゴ Pro W3" w:hAnsi="Times New Roman" w:cs="Times New Roman"/>
          <w:bCs/>
          <w:sz w:val="24"/>
          <w:szCs w:val="24"/>
        </w:rPr>
        <w:t>d</w:t>
      </w:r>
      <w:r w:rsidR="005B1CC5">
        <w:rPr>
          <w:rFonts w:ascii="Times New Roman" w:eastAsia="ヒラギノ角ゴ Pro W3" w:hAnsi="Times New Roman" w:cs="Times New Roman"/>
          <w:bCs/>
          <w:sz w:val="24"/>
          <w:szCs w:val="24"/>
        </w:rPr>
        <w:t>.</w:t>
      </w:r>
      <w:r w:rsidR="00F67C4E" w:rsidRPr="00C85E19">
        <w:rPr>
          <w:rFonts w:ascii="Times New Roman" w:eastAsia="ヒラギノ角ゴ Pro W3" w:hAnsi="Times New Roman" w:cs="Times New Roman"/>
          <w:bCs/>
          <w:sz w:val="24"/>
          <w:szCs w:val="24"/>
        </w:rPr>
        <w:t>)</w:t>
      </w:r>
      <w:r w:rsidR="009E56A3">
        <w:rPr>
          <w:rFonts w:ascii="Times New Roman" w:eastAsia="ヒラギノ角ゴ Pro W3" w:hAnsi="Times New Roman" w:cs="Times New Roman"/>
          <w:bCs/>
          <w:sz w:val="24"/>
          <w:szCs w:val="24"/>
        </w:rPr>
        <w:t xml:space="preserve">.  </w:t>
      </w:r>
      <w:r w:rsidR="0026719D" w:rsidRPr="00C85E19">
        <w:rPr>
          <w:rFonts w:ascii="Times New Roman" w:eastAsia="ヒラギノ角ゴ Pro W3" w:hAnsi="Times New Roman" w:cs="Times New Roman"/>
          <w:bCs/>
          <w:sz w:val="24"/>
          <w:szCs w:val="24"/>
        </w:rPr>
        <w:t xml:space="preserve">For example, </w:t>
      </w:r>
      <w:r w:rsidRPr="00C85E19">
        <w:rPr>
          <w:rFonts w:ascii="Times New Roman" w:eastAsia="ヒラギノ角ゴ Pro W3" w:hAnsi="Times New Roman" w:cs="Times New Roman"/>
          <w:bCs/>
          <w:sz w:val="24"/>
          <w:szCs w:val="24"/>
        </w:rPr>
        <w:t xml:space="preserve">rather than </w:t>
      </w:r>
      <w:r w:rsidR="00621009" w:rsidRPr="00C85E19">
        <w:rPr>
          <w:rFonts w:ascii="Times New Roman" w:eastAsia="ヒラギノ角ゴ Pro W3" w:hAnsi="Times New Roman" w:cs="Times New Roman"/>
          <w:bCs/>
          <w:sz w:val="24"/>
          <w:szCs w:val="24"/>
        </w:rPr>
        <w:t xml:space="preserve">the authors’ </w:t>
      </w:r>
      <w:r w:rsidR="00C537A8" w:rsidRPr="00C85E19">
        <w:rPr>
          <w:rFonts w:ascii="Times New Roman" w:eastAsia="ヒラギノ角ゴ Pro W3" w:hAnsi="Times New Roman" w:cs="Times New Roman"/>
          <w:bCs/>
          <w:sz w:val="24"/>
          <w:szCs w:val="24"/>
        </w:rPr>
        <w:t>discu</w:t>
      </w:r>
      <w:r w:rsidRPr="00C85E19">
        <w:rPr>
          <w:rFonts w:ascii="Times New Roman" w:eastAsia="ヒラギノ角ゴ Pro W3" w:hAnsi="Times New Roman" w:cs="Times New Roman"/>
          <w:bCs/>
          <w:sz w:val="24"/>
          <w:szCs w:val="24"/>
        </w:rPr>
        <w:t xml:space="preserve">ssion </w:t>
      </w:r>
      <w:r w:rsidR="00621009" w:rsidRPr="00C85E19">
        <w:rPr>
          <w:rFonts w:ascii="Times New Roman" w:eastAsia="ヒラギノ角ゴ Pro W3" w:hAnsi="Times New Roman" w:cs="Times New Roman"/>
          <w:bCs/>
          <w:sz w:val="24"/>
          <w:szCs w:val="24"/>
        </w:rPr>
        <w:t xml:space="preserve">of </w:t>
      </w:r>
      <w:r w:rsidRPr="00C85E19">
        <w:rPr>
          <w:rFonts w:ascii="Times New Roman" w:eastAsia="ヒラギノ角ゴ Pro W3" w:hAnsi="Times New Roman" w:cs="Times New Roman"/>
          <w:bCs/>
          <w:sz w:val="24"/>
          <w:szCs w:val="24"/>
        </w:rPr>
        <w:t xml:space="preserve">the short list in question # 1 based on </w:t>
      </w:r>
      <w:r w:rsidR="001C6A10" w:rsidRPr="00C85E19">
        <w:rPr>
          <w:rFonts w:ascii="Times New Roman" w:eastAsia="ヒラギノ角ゴ Pro W3" w:hAnsi="Times New Roman" w:cs="Times New Roman"/>
          <w:bCs/>
          <w:sz w:val="24"/>
          <w:szCs w:val="24"/>
        </w:rPr>
        <w:t xml:space="preserve">firms </w:t>
      </w:r>
      <w:r w:rsidRPr="00C85E19">
        <w:rPr>
          <w:rFonts w:ascii="Times New Roman" w:eastAsia="ヒラギノ角ゴ Pro W3" w:hAnsi="Times New Roman" w:cs="Times New Roman"/>
          <w:bCs/>
          <w:sz w:val="24"/>
          <w:szCs w:val="24"/>
        </w:rPr>
        <w:t xml:space="preserve">in CI, Table 1, students could be required to develop their </w:t>
      </w:r>
      <w:r w:rsidR="00C537A8" w:rsidRPr="00C85E19">
        <w:rPr>
          <w:rFonts w:ascii="Times New Roman" w:eastAsia="ヒラギノ角ゴ Pro W3" w:hAnsi="Times New Roman" w:cs="Times New Roman"/>
          <w:bCs/>
          <w:sz w:val="24"/>
          <w:szCs w:val="24"/>
        </w:rPr>
        <w:t xml:space="preserve">personal </w:t>
      </w:r>
      <w:r w:rsidRPr="00C85E19">
        <w:rPr>
          <w:rFonts w:ascii="Times New Roman" w:eastAsia="ヒラギノ角ゴ Pro W3" w:hAnsi="Times New Roman" w:cs="Times New Roman"/>
          <w:bCs/>
          <w:sz w:val="24"/>
          <w:szCs w:val="24"/>
        </w:rPr>
        <w:t>short list of strategic partners and compare their list</w:t>
      </w:r>
      <w:r w:rsidR="001C6A10" w:rsidRPr="00C85E19">
        <w:rPr>
          <w:rFonts w:ascii="Times New Roman" w:eastAsia="ヒラギノ角ゴ Pro W3" w:hAnsi="Times New Roman" w:cs="Times New Roman"/>
          <w:bCs/>
          <w:sz w:val="24"/>
          <w:szCs w:val="24"/>
        </w:rPr>
        <w:t>s</w:t>
      </w:r>
      <w:r w:rsidRPr="00C85E19">
        <w:rPr>
          <w:rFonts w:ascii="Times New Roman" w:eastAsia="ヒラギノ角ゴ Pro W3" w:hAnsi="Times New Roman" w:cs="Times New Roman"/>
          <w:bCs/>
          <w:sz w:val="24"/>
          <w:szCs w:val="24"/>
        </w:rPr>
        <w:t xml:space="preserve"> to CI, Table 1</w:t>
      </w:r>
      <w:r w:rsidR="00C537A8" w:rsidRPr="00C85E19">
        <w:rPr>
          <w:rFonts w:ascii="Times New Roman" w:eastAsia="ヒラギノ角ゴ Pro W3" w:hAnsi="Times New Roman" w:cs="Times New Roman"/>
          <w:bCs/>
          <w:sz w:val="24"/>
          <w:szCs w:val="24"/>
        </w:rPr>
        <w:t xml:space="preserve"> and identical TN, Table </w:t>
      </w:r>
      <w:r w:rsidR="003A653F" w:rsidRPr="00C85E19">
        <w:rPr>
          <w:rFonts w:ascii="Times New Roman" w:eastAsia="ヒラギノ角ゴ Pro W3" w:hAnsi="Times New Roman" w:cs="Times New Roman"/>
          <w:bCs/>
          <w:sz w:val="24"/>
          <w:szCs w:val="24"/>
        </w:rPr>
        <w:t>7</w:t>
      </w:r>
      <w:r w:rsidR="009E56A3">
        <w:rPr>
          <w:rFonts w:ascii="Times New Roman" w:eastAsia="ヒラギノ角ゴ Pro W3" w:hAnsi="Times New Roman" w:cs="Times New Roman"/>
          <w:bCs/>
          <w:sz w:val="24"/>
          <w:szCs w:val="24"/>
        </w:rPr>
        <w:t xml:space="preserve">.  </w:t>
      </w:r>
      <w:r w:rsidR="00C537A8" w:rsidRPr="00C85E19">
        <w:rPr>
          <w:rFonts w:ascii="Times New Roman" w:eastAsia="ヒラギノ角ゴ Pro W3" w:hAnsi="Times New Roman" w:cs="Times New Roman"/>
          <w:bCs/>
          <w:sz w:val="24"/>
          <w:szCs w:val="24"/>
        </w:rPr>
        <w:t>Moreover, student</w:t>
      </w:r>
      <w:r w:rsidR="00A1385D" w:rsidRPr="00C85E19">
        <w:rPr>
          <w:rFonts w:ascii="Times New Roman" w:eastAsia="ヒラギノ角ゴ Pro W3" w:hAnsi="Times New Roman" w:cs="Times New Roman"/>
          <w:bCs/>
          <w:sz w:val="24"/>
          <w:szCs w:val="24"/>
        </w:rPr>
        <w:t>s</w:t>
      </w:r>
      <w:r w:rsidR="00C537A8" w:rsidRPr="00C85E19">
        <w:rPr>
          <w:rFonts w:ascii="Times New Roman" w:eastAsia="ヒラギノ角ゴ Pro W3" w:hAnsi="Times New Roman" w:cs="Times New Roman"/>
          <w:bCs/>
          <w:sz w:val="24"/>
          <w:szCs w:val="24"/>
        </w:rPr>
        <w:t xml:space="preserve"> could be asked to discuss the origin of any differences in the two lists of strategic partners</w:t>
      </w:r>
      <w:r w:rsidR="009E56A3">
        <w:rPr>
          <w:rFonts w:ascii="Times New Roman" w:eastAsia="ヒラギノ角ゴ Pro W3" w:hAnsi="Times New Roman" w:cs="Times New Roman"/>
          <w:bCs/>
          <w:sz w:val="24"/>
          <w:szCs w:val="24"/>
        </w:rPr>
        <w:t xml:space="preserve">.  </w:t>
      </w:r>
      <w:r w:rsidR="00A1385D" w:rsidRPr="00C85E19">
        <w:rPr>
          <w:rFonts w:ascii="Times New Roman" w:eastAsia="ヒラギノ角ゴ Pro W3" w:hAnsi="Times New Roman" w:cs="Times New Roman"/>
          <w:bCs/>
          <w:sz w:val="24"/>
          <w:szCs w:val="24"/>
        </w:rPr>
        <w:t>The authors provided Figure 1 as an example of how Force Field Analysis could help the decision</w:t>
      </w:r>
      <w:r w:rsidR="00F67C4E" w:rsidRPr="00C85E19">
        <w:rPr>
          <w:rFonts w:ascii="Times New Roman" w:eastAsia="ヒラギノ角ゴ Pro W3" w:hAnsi="Times New Roman" w:cs="Times New Roman"/>
          <w:bCs/>
          <w:sz w:val="24"/>
          <w:szCs w:val="24"/>
        </w:rPr>
        <w:t>-</w:t>
      </w:r>
      <w:r w:rsidR="00A1385D" w:rsidRPr="00C85E19">
        <w:rPr>
          <w:rFonts w:ascii="Times New Roman" w:eastAsia="ヒラギノ角ゴ Pro W3" w:hAnsi="Times New Roman" w:cs="Times New Roman"/>
          <w:bCs/>
          <w:sz w:val="24"/>
          <w:szCs w:val="24"/>
        </w:rPr>
        <w:t xml:space="preserve">making process and both the </w:t>
      </w:r>
      <w:r w:rsidR="00B64FE3" w:rsidRPr="00C85E19">
        <w:rPr>
          <w:rFonts w:ascii="Times New Roman" w:eastAsia="ヒラギノ角ゴ Pro W3" w:hAnsi="Times New Roman" w:cs="Times New Roman"/>
          <w:bCs/>
          <w:sz w:val="24"/>
          <w:szCs w:val="24"/>
        </w:rPr>
        <w:t>authors’</w:t>
      </w:r>
      <w:r w:rsidR="00A1385D" w:rsidRPr="00C85E19">
        <w:rPr>
          <w:rFonts w:ascii="Times New Roman" w:eastAsia="ヒラギノ角ゴ Pro W3" w:hAnsi="Times New Roman" w:cs="Times New Roman"/>
          <w:bCs/>
          <w:sz w:val="24"/>
          <w:szCs w:val="24"/>
        </w:rPr>
        <w:t xml:space="preserve"> and student example of the Fishbone methods was offered in Figures # 2 and # 3</w:t>
      </w:r>
      <w:r w:rsidR="009E56A3">
        <w:rPr>
          <w:rFonts w:ascii="Times New Roman" w:eastAsia="ヒラギノ角ゴ Pro W3" w:hAnsi="Times New Roman" w:cs="Times New Roman"/>
          <w:bCs/>
          <w:sz w:val="24"/>
          <w:szCs w:val="24"/>
        </w:rPr>
        <w:t xml:space="preserve">.  </w:t>
      </w:r>
      <w:r w:rsidR="001C6A10" w:rsidRPr="00C85E19">
        <w:rPr>
          <w:rFonts w:ascii="Times New Roman" w:eastAsia="ヒラギノ角ゴ Pro W3" w:hAnsi="Times New Roman" w:cs="Times New Roman"/>
          <w:bCs/>
          <w:sz w:val="24"/>
          <w:szCs w:val="24"/>
        </w:rPr>
        <w:t>Instead, s</w:t>
      </w:r>
      <w:r w:rsidRPr="00C85E19">
        <w:rPr>
          <w:rFonts w:ascii="Times New Roman" w:eastAsia="ヒラギノ角ゴ Pro W3" w:hAnsi="Times New Roman" w:cs="Times New Roman"/>
          <w:bCs/>
          <w:sz w:val="24"/>
          <w:szCs w:val="24"/>
        </w:rPr>
        <w:t>tudent</w:t>
      </w:r>
      <w:r w:rsidR="00E55F8A" w:rsidRPr="00C85E19">
        <w:rPr>
          <w:rFonts w:ascii="Times New Roman" w:eastAsia="ヒラギノ角ゴ Pro W3" w:hAnsi="Times New Roman" w:cs="Times New Roman"/>
          <w:bCs/>
          <w:sz w:val="24"/>
          <w:szCs w:val="24"/>
        </w:rPr>
        <w:t>s</w:t>
      </w:r>
      <w:r w:rsidRPr="00C85E19">
        <w:rPr>
          <w:rFonts w:ascii="Times New Roman" w:eastAsia="ヒラギノ角ゴ Pro W3" w:hAnsi="Times New Roman" w:cs="Times New Roman"/>
          <w:bCs/>
          <w:sz w:val="24"/>
          <w:szCs w:val="24"/>
        </w:rPr>
        <w:t xml:space="preserve"> could be required to select </w:t>
      </w:r>
      <w:r w:rsidR="00875AEF" w:rsidRPr="00C85E19">
        <w:rPr>
          <w:rFonts w:ascii="Times New Roman" w:eastAsia="ヒラギノ角ゴ Pro W3" w:hAnsi="Times New Roman" w:cs="Times New Roman"/>
          <w:bCs/>
          <w:sz w:val="24"/>
          <w:szCs w:val="24"/>
        </w:rPr>
        <w:t xml:space="preserve">their </w:t>
      </w:r>
      <w:r w:rsidRPr="00C85E19">
        <w:rPr>
          <w:rFonts w:ascii="Times New Roman" w:eastAsia="ヒラギノ角ゴ Pro W3" w:hAnsi="Times New Roman" w:cs="Times New Roman"/>
          <w:bCs/>
          <w:sz w:val="24"/>
          <w:szCs w:val="24"/>
        </w:rPr>
        <w:t xml:space="preserve">best </w:t>
      </w:r>
      <w:r w:rsidR="00B64FE3" w:rsidRPr="00C85E19">
        <w:rPr>
          <w:rFonts w:ascii="Times New Roman" w:eastAsia="ヒラギノ角ゴ Pro W3" w:hAnsi="Times New Roman" w:cs="Times New Roman"/>
          <w:bCs/>
          <w:sz w:val="24"/>
          <w:szCs w:val="24"/>
        </w:rPr>
        <w:t>decision-making</w:t>
      </w:r>
      <w:r w:rsidR="00E55F8A" w:rsidRPr="00C85E19">
        <w:rPr>
          <w:rFonts w:ascii="Times New Roman" w:eastAsia="ヒラギノ角ゴ Pro W3" w:hAnsi="Times New Roman" w:cs="Times New Roman"/>
          <w:bCs/>
          <w:sz w:val="24"/>
          <w:szCs w:val="24"/>
        </w:rPr>
        <w:t xml:space="preserve"> </w:t>
      </w:r>
      <w:r w:rsidRPr="00C85E19">
        <w:rPr>
          <w:rFonts w:ascii="Times New Roman" w:eastAsia="ヒラギノ角ゴ Pro W3" w:hAnsi="Times New Roman" w:cs="Times New Roman"/>
          <w:bCs/>
          <w:sz w:val="24"/>
          <w:szCs w:val="24"/>
        </w:rPr>
        <w:t>method</w:t>
      </w:r>
      <w:r w:rsidR="00D07C6C" w:rsidRPr="00C85E19">
        <w:rPr>
          <w:rFonts w:ascii="Times New Roman" w:eastAsia="ヒラギノ角ゴ Pro W3" w:hAnsi="Times New Roman" w:cs="Times New Roman"/>
          <w:bCs/>
          <w:sz w:val="24"/>
          <w:szCs w:val="24"/>
        </w:rPr>
        <w:t xml:space="preserve"> from </w:t>
      </w:r>
      <w:r w:rsidR="00875AEF" w:rsidRPr="00C85E19">
        <w:rPr>
          <w:rFonts w:ascii="Times New Roman" w:eastAsia="ヒラギノ角ゴ Pro W3" w:hAnsi="Times New Roman" w:cs="Times New Roman"/>
          <w:bCs/>
          <w:sz w:val="24"/>
          <w:szCs w:val="24"/>
        </w:rPr>
        <w:t>a</w:t>
      </w:r>
      <w:r w:rsidR="00D07C6C" w:rsidRPr="00C85E19">
        <w:rPr>
          <w:rFonts w:ascii="Times New Roman" w:eastAsia="ヒラギノ角ゴ Pro W3" w:hAnsi="Times New Roman" w:cs="Times New Roman"/>
          <w:bCs/>
          <w:sz w:val="24"/>
          <w:szCs w:val="24"/>
        </w:rPr>
        <w:t xml:space="preserve"> list of methods </w:t>
      </w:r>
      <w:r w:rsidR="004479AB" w:rsidRPr="00C85E19">
        <w:rPr>
          <w:rFonts w:ascii="Times New Roman" w:eastAsia="ヒラギノ角ゴ Pro W3" w:hAnsi="Times New Roman" w:cs="Times New Roman"/>
          <w:bCs/>
          <w:sz w:val="24"/>
          <w:szCs w:val="24"/>
        </w:rPr>
        <w:t xml:space="preserve">(see Table </w:t>
      </w:r>
      <w:r w:rsidR="003A653F" w:rsidRPr="00C85E19">
        <w:rPr>
          <w:rFonts w:ascii="Times New Roman" w:eastAsia="ヒラギノ角ゴ Pro W3" w:hAnsi="Times New Roman" w:cs="Times New Roman"/>
          <w:bCs/>
          <w:sz w:val="24"/>
          <w:szCs w:val="24"/>
        </w:rPr>
        <w:t>10</w:t>
      </w:r>
      <w:r w:rsidR="004479AB" w:rsidRPr="00C85E19">
        <w:rPr>
          <w:rFonts w:ascii="Times New Roman" w:eastAsia="ヒラギノ角ゴ Pro W3" w:hAnsi="Times New Roman" w:cs="Times New Roman"/>
          <w:bCs/>
          <w:sz w:val="24"/>
          <w:szCs w:val="24"/>
        </w:rPr>
        <w:t xml:space="preserve">, Appendix B) </w:t>
      </w:r>
      <w:r w:rsidR="00D07C6C" w:rsidRPr="00C85E19">
        <w:rPr>
          <w:rFonts w:ascii="Times New Roman" w:eastAsia="ヒラギノ角ゴ Pro W3" w:hAnsi="Times New Roman" w:cs="Times New Roman"/>
          <w:bCs/>
          <w:sz w:val="24"/>
          <w:szCs w:val="24"/>
        </w:rPr>
        <w:t>provided</w:t>
      </w:r>
      <w:r w:rsidRPr="00C85E19">
        <w:rPr>
          <w:rFonts w:ascii="Times New Roman" w:eastAsia="ヒラギノ角ゴ Pro W3" w:hAnsi="Times New Roman" w:cs="Times New Roman"/>
          <w:bCs/>
          <w:sz w:val="24"/>
          <w:szCs w:val="24"/>
        </w:rPr>
        <w:t xml:space="preserve"> </w:t>
      </w:r>
      <w:r w:rsidR="00C537A8" w:rsidRPr="00C85E19">
        <w:rPr>
          <w:rFonts w:ascii="Times New Roman" w:eastAsia="ヒラギノ角ゴ Pro W3" w:hAnsi="Times New Roman" w:cs="Times New Roman"/>
          <w:bCs/>
          <w:sz w:val="24"/>
          <w:szCs w:val="24"/>
        </w:rPr>
        <w:t>in the class textbook or lectures</w:t>
      </w:r>
      <w:r w:rsidR="009E56A3">
        <w:rPr>
          <w:rFonts w:ascii="Times New Roman" w:eastAsia="ヒラギノ角ゴ Pro W3" w:hAnsi="Times New Roman" w:cs="Times New Roman"/>
          <w:bCs/>
          <w:sz w:val="24"/>
          <w:szCs w:val="24"/>
        </w:rPr>
        <w:t xml:space="preserve">.  </w:t>
      </w:r>
      <w:r w:rsidR="001C6A10" w:rsidRPr="00C85E19">
        <w:rPr>
          <w:rFonts w:ascii="Times New Roman" w:eastAsia="ヒラギノ角ゴ Pro W3" w:hAnsi="Times New Roman" w:cs="Times New Roman"/>
          <w:bCs/>
          <w:sz w:val="24"/>
          <w:szCs w:val="24"/>
        </w:rPr>
        <w:t xml:space="preserve">Thus, they could </w:t>
      </w:r>
      <w:r w:rsidR="00E55F8A" w:rsidRPr="00C85E19">
        <w:rPr>
          <w:rFonts w:ascii="Times New Roman" w:eastAsia="ヒラギノ角ゴ Pro W3" w:hAnsi="Times New Roman" w:cs="Times New Roman"/>
          <w:bCs/>
          <w:sz w:val="24"/>
          <w:szCs w:val="24"/>
        </w:rPr>
        <w:t xml:space="preserve">compare their </w:t>
      </w:r>
      <w:r w:rsidR="00C537A8" w:rsidRPr="00C85E19">
        <w:rPr>
          <w:rFonts w:ascii="Times New Roman" w:eastAsia="ヒラギノ角ゴ Pro W3" w:hAnsi="Times New Roman" w:cs="Times New Roman"/>
          <w:bCs/>
          <w:sz w:val="24"/>
          <w:szCs w:val="24"/>
        </w:rPr>
        <w:t xml:space="preserve">best </w:t>
      </w:r>
      <w:r w:rsidR="00E55F8A" w:rsidRPr="00C85E19">
        <w:rPr>
          <w:rFonts w:ascii="Times New Roman" w:eastAsia="ヒラギノ角ゴ Pro W3" w:hAnsi="Times New Roman" w:cs="Times New Roman"/>
          <w:bCs/>
          <w:sz w:val="24"/>
          <w:szCs w:val="24"/>
        </w:rPr>
        <w:t>method to the</w:t>
      </w:r>
      <w:r w:rsidR="00A1385D" w:rsidRPr="00C85E19">
        <w:rPr>
          <w:rFonts w:ascii="Times New Roman" w:eastAsia="ヒラギノ角ゴ Pro W3" w:hAnsi="Times New Roman" w:cs="Times New Roman"/>
          <w:bCs/>
          <w:sz w:val="24"/>
          <w:szCs w:val="24"/>
        </w:rPr>
        <w:t>se aforementioned decision-making models and the</w:t>
      </w:r>
      <w:r w:rsidR="00E55F8A" w:rsidRPr="00C85E19">
        <w:rPr>
          <w:rFonts w:ascii="Times New Roman" w:eastAsia="ヒラギノ角ゴ Pro W3" w:hAnsi="Times New Roman" w:cs="Times New Roman"/>
          <w:bCs/>
          <w:sz w:val="24"/>
          <w:szCs w:val="24"/>
        </w:rPr>
        <w:t xml:space="preserve"> decision matrix method </w:t>
      </w:r>
      <w:r w:rsidR="00A1385D" w:rsidRPr="00C85E19">
        <w:rPr>
          <w:rFonts w:ascii="Times New Roman" w:eastAsia="ヒラギノ角ゴ Pro W3" w:hAnsi="Times New Roman" w:cs="Times New Roman"/>
          <w:bCs/>
          <w:sz w:val="24"/>
          <w:szCs w:val="24"/>
        </w:rPr>
        <w:t xml:space="preserve">that was ultimately </w:t>
      </w:r>
      <w:r w:rsidR="00E55F8A" w:rsidRPr="00C85E19">
        <w:rPr>
          <w:rFonts w:ascii="Times New Roman" w:eastAsia="ヒラギノ角ゴ Pro W3" w:hAnsi="Times New Roman" w:cs="Times New Roman"/>
          <w:bCs/>
          <w:sz w:val="24"/>
          <w:szCs w:val="24"/>
        </w:rPr>
        <w:t xml:space="preserve">selected by the authors </w:t>
      </w:r>
      <w:r w:rsidR="00A1385D" w:rsidRPr="00C85E19">
        <w:rPr>
          <w:rFonts w:ascii="Times New Roman" w:eastAsia="ヒラギノ角ゴ Pro W3" w:hAnsi="Times New Roman" w:cs="Times New Roman"/>
          <w:bCs/>
          <w:sz w:val="24"/>
          <w:szCs w:val="24"/>
        </w:rPr>
        <w:t>in</w:t>
      </w:r>
      <w:r w:rsidR="00E55F8A" w:rsidRPr="00C85E19">
        <w:rPr>
          <w:rFonts w:ascii="Times New Roman" w:eastAsia="ヒラギノ角ゴ Pro W3" w:hAnsi="Times New Roman" w:cs="Times New Roman"/>
          <w:bCs/>
          <w:sz w:val="24"/>
          <w:szCs w:val="24"/>
        </w:rPr>
        <w:t xml:space="preserve"> question # 2</w:t>
      </w:r>
      <w:r w:rsidR="009E56A3">
        <w:rPr>
          <w:rFonts w:ascii="Times New Roman" w:eastAsia="ヒラギノ角ゴ Pro W3" w:hAnsi="Times New Roman" w:cs="Times New Roman"/>
          <w:bCs/>
          <w:sz w:val="24"/>
          <w:szCs w:val="24"/>
        </w:rPr>
        <w:t xml:space="preserve">.  </w:t>
      </w:r>
      <w:r w:rsidR="00D61A99" w:rsidRPr="00C85E19">
        <w:rPr>
          <w:rFonts w:ascii="Times New Roman" w:eastAsia="ヒラギノ角ゴ Pro W3" w:hAnsi="Times New Roman" w:cs="Times New Roman"/>
          <w:bCs/>
          <w:sz w:val="24"/>
          <w:szCs w:val="24"/>
        </w:rPr>
        <w:t xml:space="preserve">As previously mentioned, TN, Table </w:t>
      </w:r>
      <w:r w:rsidR="003A653F" w:rsidRPr="00C85E19">
        <w:rPr>
          <w:rFonts w:ascii="Times New Roman" w:eastAsia="ヒラギノ角ゴ Pro W3" w:hAnsi="Times New Roman" w:cs="Times New Roman"/>
          <w:bCs/>
          <w:sz w:val="24"/>
          <w:szCs w:val="24"/>
        </w:rPr>
        <w:t>7</w:t>
      </w:r>
      <w:r w:rsidR="00D61A99" w:rsidRPr="00C85E19">
        <w:rPr>
          <w:rFonts w:ascii="Times New Roman" w:eastAsia="ヒラギノ角ゴ Pro W3" w:hAnsi="Times New Roman" w:cs="Times New Roman"/>
          <w:bCs/>
          <w:sz w:val="24"/>
          <w:szCs w:val="24"/>
        </w:rPr>
        <w:t xml:space="preserve"> </w:t>
      </w:r>
      <w:r w:rsidR="004479AB" w:rsidRPr="00C85E19">
        <w:rPr>
          <w:rFonts w:ascii="Times New Roman" w:eastAsia="ヒラギノ角ゴ Pro W3" w:hAnsi="Times New Roman" w:cs="Times New Roman"/>
          <w:bCs/>
          <w:sz w:val="24"/>
          <w:szCs w:val="24"/>
        </w:rPr>
        <w:t xml:space="preserve">content </w:t>
      </w:r>
      <w:r w:rsidR="00D61A99" w:rsidRPr="00C85E19">
        <w:rPr>
          <w:rFonts w:ascii="Times New Roman" w:eastAsia="ヒラギノ角ゴ Pro W3" w:hAnsi="Times New Roman" w:cs="Times New Roman"/>
          <w:bCs/>
          <w:sz w:val="24"/>
          <w:szCs w:val="24"/>
        </w:rPr>
        <w:t xml:space="preserve">is identical to CI, Table 1 </w:t>
      </w:r>
      <w:r w:rsidR="004479AB" w:rsidRPr="00C85E19">
        <w:rPr>
          <w:rFonts w:ascii="Times New Roman" w:eastAsia="ヒラギノ角ゴ Pro W3" w:hAnsi="Times New Roman" w:cs="Times New Roman"/>
          <w:bCs/>
          <w:sz w:val="24"/>
          <w:szCs w:val="24"/>
        </w:rPr>
        <w:t>but</w:t>
      </w:r>
      <w:r w:rsidR="00D61A99" w:rsidRPr="00C85E19">
        <w:rPr>
          <w:rFonts w:ascii="Times New Roman" w:eastAsia="ヒラギノ角ゴ Pro W3" w:hAnsi="Times New Roman" w:cs="Times New Roman"/>
          <w:bCs/>
          <w:sz w:val="24"/>
          <w:szCs w:val="24"/>
        </w:rPr>
        <w:t xml:space="preserve"> TN, Table </w:t>
      </w:r>
      <w:r w:rsidR="003A653F" w:rsidRPr="00C85E19">
        <w:rPr>
          <w:rFonts w:ascii="Times New Roman" w:eastAsia="ヒラギノ角ゴ Pro W3" w:hAnsi="Times New Roman" w:cs="Times New Roman"/>
          <w:bCs/>
          <w:sz w:val="24"/>
          <w:szCs w:val="24"/>
        </w:rPr>
        <w:t>8</w:t>
      </w:r>
      <w:r w:rsidR="00D61A99" w:rsidRPr="00C85E19">
        <w:rPr>
          <w:rFonts w:ascii="Times New Roman" w:eastAsia="ヒラギノ角ゴ Pro W3" w:hAnsi="Times New Roman" w:cs="Times New Roman"/>
          <w:bCs/>
          <w:sz w:val="24"/>
          <w:szCs w:val="24"/>
        </w:rPr>
        <w:t xml:space="preserve"> is a </w:t>
      </w:r>
      <w:r w:rsidR="001C6A10" w:rsidRPr="00C85E19">
        <w:rPr>
          <w:rFonts w:ascii="Times New Roman" w:eastAsia="ヒラギノ角ゴ Pro W3" w:hAnsi="Times New Roman" w:cs="Times New Roman"/>
          <w:bCs/>
          <w:sz w:val="24"/>
          <w:szCs w:val="24"/>
        </w:rPr>
        <w:t xml:space="preserve">more </w:t>
      </w:r>
      <w:r w:rsidR="00D61A99" w:rsidRPr="00C85E19">
        <w:rPr>
          <w:rFonts w:ascii="Times New Roman" w:eastAsia="ヒラギノ角ゴ Pro W3" w:hAnsi="Times New Roman" w:cs="Times New Roman"/>
          <w:bCs/>
          <w:sz w:val="24"/>
          <w:szCs w:val="24"/>
        </w:rPr>
        <w:t xml:space="preserve">detailed </w:t>
      </w:r>
      <w:r w:rsidR="001C6A10" w:rsidRPr="00C85E19">
        <w:rPr>
          <w:rFonts w:ascii="Times New Roman" w:eastAsia="ヒラギノ角ゴ Pro W3" w:hAnsi="Times New Roman" w:cs="Times New Roman"/>
          <w:bCs/>
          <w:sz w:val="24"/>
          <w:szCs w:val="24"/>
        </w:rPr>
        <w:t xml:space="preserve">potential strategic </w:t>
      </w:r>
      <w:r w:rsidR="00007B8D" w:rsidRPr="00C85E19">
        <w:rPr>
          <w:rFonts w:ascii="Times New Roman" w:eastAsia="ヒラギノ角ゴ Pro W3" w:hAnsi="Times New Roman" w:cs="Times New Roman"/>
          <w:bCs/>
          <w:sz w:val="24"/>
          <w:szCs w:val="24"/>
        </w:rPr>
        <w:t>partner SWOT</w:t>
      </w:r>
      <w:r w:rsidR="00D61A99" w:rsidRPr="00C85E19">
        <w:rPr>
          <w:rFonts w:ascii="Times New Roman" w:eastAsia="ヒラギノ角ゴ Pro W3" w:hAnsi="Times New Roman" w:cs="Times New Roman"/>
          <w:bCs/>
          <w:sz w:val="24"/>
          <w:szCs w:val="24"/>
        </w:rPr>
        <w:t xml:space="preserve"> analysis</w:t>
      </w:r>
      <w:r w:rsidR="009E56A3">
        <w:rPr>
          <w:rFonts w:ascii="Times New Roman" w:eastAsia="ヒラギノ角ゴ Pro W3" w:hAnsi="Times New Roman" w:cs="Times New Roman"/>
          <w:bCs/>
          <w:sz w:val="24"/>
          <w:szCs w:val="24"/>
        </w:rPr>
        <w:t xml:space="preserve">.  </w:t>
      </w:r>
      <w:r w:rsidR="00D07C6C" w:rsidRPr="00C85E19">
        <w:rPr>
          <w:rFonts w:ascii="Times New Roman" w:eastAsia="ヒラギノ角ゴ Pro W3" w:hAnsi="Times New Roman" w:cs="Times New Roman"/>
          <w:bCs/>
          <w:sz w:val="24"/>
          <w:szCs w:val="24"/>
        </w:rPr>
        <w:t>Table</w:t>
      </w:r>
      <w:r w:rsidR="00C3582C" w:rsidRPr="00C85E19">
        <w:rPr>
          <w:rFonts w:ascii="Times New Roman" w:eastAsia="ヒラギノ角ゴ Pro W3" w:hAnsi="Times New Roman" w:cs="Times New Roman"/>
          <w:bCs/>
          <w:sz w:val="24"/>
          <w:szCs w:val="24"/>
        </w:rPr>
        <w:t>s</w:t>
      </w:r>
      <w:r w:rsidR="00D07C6C" w:rsidRPr="00C85E19">
        <w:rPr>
          <w:rFonts w:ascii="Times New Roman" w:eastAsia="ヒラギノ角ゴ Pro W3" w:hAnsi="Times New Roman" w:cs="Times New Roman"/>
          <w:bCs/>
          <w:sz w:val="24"/>
          <w:szCs w:val="24"/>
        </w:rPr>
        <w:t xml:space="preserve"> </w:t>
      </w:r>
      <w:r w:rsidR="003A653F" w:rsidRPr="00C85E19">
        <w:rPr>
          <w:rFonts w:ascii="Times New Roman" w:eastAsia="ヒラギノ角ゴ Pro W3" w:hAnsi="Times New Roman" w:cs="Times New Roman"/>
          <w:bCs/>
          <w:sz w:val="24"/>
          <w:szCs w:val="24"/>
        </w:rPr>
        <w:t>7</w:t>
      </w:r>
      <w:r w:rsidR="00D07C6C" w:rsidRPr="00C85E19">
        <w:rPr>
          <w:rFonts w:ascii="Times New Roman" w:eastAsia="ヒラギノ角ゴ Pro W3" w:hAnsi="Times New Roman" w:cs="Times New Roman"/>
          <w:bCs/>
          <w:sz w:val="24"/>
          <w:szCs w:val="24"/>
        </w:rPr>
        <w:t xml:space="preserve"> and </w:t>
      </w:r>
      <w:r w:rsidR="003A653F" w:rsidRPr="00C85E19">
        <w:rPr>
          <w:rFonts w:ascii="Times New Roman" w:eastAsia="ヒラギノ角ゴ Pro W3" w:hAnsi="Times New Roman" w:cs="Times New Roman"/>
          <w:bCs/>
          <w:sz w:val="24"/>
          <w:szCs w:val="24"/>
        </w:rPr>
        <w:t>8</w:t>
      </w:r>
      <w:r w:rsidR="00D07C6C" w:rsidRPr="00C85E19">
        <w:rPr>
          <w:rFonts w:ascii="Times New Roman" w:eastAsia="ヒラギノ角ゴ Pro W3" w:hAnsi="Times New Roman" w:cs="Times New Roman"/>
          <w:bCs/>
          <w:sz w:val="24"/>
          <w:szCs w:val="24"/>
        </w:rPr>
        <w:t xml:space="preserve"> in Appendix A could be used a</w:t>
      </w:r>
      <w:r w:rsidR="00C3582C" w:rsidRPr="00C85E19">
        <w:rPr>
          <w:rFonts w:ascii="Times New Roman" w:eastAsia="ヒラギノ角ゴ Pro W3" w:hAnsi="Times New Roman" w:cs="Times New Roman"/>
          <w:bCs/>
          <w:sz w:val="24"/>
          <w:szCs w:val="24"/>
        </w:rPr>
        <w:t>s</w:t>
      </w:r>
      <w:r w:rsidR="00D07C6C" w:rsidRPr="00C85E19">
        <w:rPr>
          <w:rFonts w:ascii="Times New Roman" w:eastAsia="ヒラギノ角ゴ Pro W3" w:hAnsi="Times New Roman" w:cs="Times New Roman"/>
          <w:bCs/>
          <w:sz w:val="24"/>
          <w:szCs w:val="24"/>
        </w:rPr>
        <w:t xml:space="preserve"> handouts to </w:t>
      </w:r>
      <w:r w:rsidR="00C537A8" w:rsidRPr="00C85E19">
        <w:rPr>
          <w:rFonts w:ascii="Times New Roman" w:eastAsia="ヒラギノ角ゴ Pro W3" w:hAnsi="Times New Roman" w:cs="Times New Roman"/>
          <w:bCs/>
          <w:sz w:val="24"/>
          <w:szCs w:val="24"/>
        </w:rPr>
        <w:t xml:space="preserve">provide additional information </w:t>
      </w:r>
      <w:r w:rsidR="00A1385D" w:rsidRPr="00C85E19">
        <w:rPr>
          <w:rFonts w:ascii="Times New Roman" w:eastAsia="ヒラギノ角ゴ Pro W3" w:hAnsi="Times New Roman" w:cs="Times New Roman"/>
          <w:bCs/>
          <w:sz w:val="24"/>
          <w:szCs w:val="24"/>
        </w:rPr>
        <w:t xml:space="preserve">regarding </w:t>
      </w:r>
      <w:r w:rsidR="00C537A8" w:rsidRPr="00C85E19">
        <w:rPr>
          <w:rFonts w:ascii="Times New Roman" w:eastAsia="ヒラギノ角ゴ Pro W3" w:hAnsi="Times New Roman" w:cs="Times New Roman"/>
          <w:bCs/>
          <w:sz w:val="24"/>
          <w:szCs w:val="24"/>
        </w:rPr>
        <w:t xml:space="preserve">product and industry information and </w:t>
      </w:r>
      <w:r w:rsidR="00D07C6C" w:rsidRPr="00C85E19">
        <w:rPr>
          <w:rFonts w:ascii="Times New Roman" w:eastAsia="ヒラギノ角ゴ Pro W3" w:hAnsi="Times New Roman" w:cs="Times New Roman"/>
          <w:bCs/>
          <w:sz w:val="24"/>
          <w:szCs w:val="24"/>
        </w:rPr>
        <w:t xml:space="preserve">enhance discussion </w:t>
      </w:r>
      <w:r w:rsidR="00C537A8" w:rsidRPr="00C85E19">
        <w:rPr>
          <w:rFonts w:ascii="Times New Roman" w:eastAsia="ヒラギノ角ゴ Pro W3" w:hAnsi="Times New Roman" w:cs="Times New Roman"/>
          <w:bCs/>
          <w:sz w:val="24"/>
          <w:szCs w:val="24"/>
        </w:rPr>
        <w:t xml:space="preserve">of </w:t>
      </w:r>
      <w:r w:rsidR="00D07C6C" w:rsidRPr="00C85E19">
        <w:rPr>
          <w:rFonts w:ascii="Times New Roman" w:eastAsia="ヒラギノ角ゴ Pro W3" w:hAnsi="Times New Roman" w:cs="Times New Roman"/>
          <w:bCs/>
          <w:sz w:val="24"/>
          <w:szCs w:val="24"/>
        </w:rPr>
        <w:t>question</w:t>
      </w:r>
      <w:r w:rsidR="00C537A8" w:rsidRPr="00C85E19">
        <w:rPr>
          <w:rFonts w:ascii="Times New Roman" w:eastAsia="ヒラギノ角ゴ Pro W3" w:hAnsi="Times New Roman" w:cs="Times New Roman"/>
          <w:bCs/>
          <w:sz w:val="24"/>
          <w:szCs w:val="24"/>
        </w:rPr>
        <w:t>s</w:t>
      </w:r>
      <w:r w:rsidR="00D07C6C" w:rsidRPr="00C85E19">
        <w:rPr>
          <w:rFonts w:ascii="Times New Roman" w:eastAsia="ヒラギノ角ゴ Pro W3" w:hAnsi="Times New Roman" w:cs="Times New Roman"/>
          <w:bCs/>
          <w:sz w:val="24"/>
          <w:szCs w:val="24"/>
        </w:rPr>
        <w:t xml:space="preserve"> # 2 and </w:t>
      </w:r>
      <w:r w:rsidR="00355D8B" w:rsidRPr="00C85E19">
        <w:rPr>
          <w:rFonts w:ascii="Times New Roman" w:eastAsia="ヒラギノ角ゴ Pro W3" w:hAnsi="Times New Roman" w:cs="Times New Roman"/>
          <w:bCs/>
          <w:sz w:val="24"/>
          <w:szCs w:val="24"/>
        </w:rPr>
        <w:t xml:space="preserve"># </w:t>
      </w:r>
      <w:r w:rsidR="00D07C6C" w:rsidRPr="00C85E19">
        <w:rPr>
          <w:rFonts w:ascii="Times New Roman" w:eastAsia="ヒラギノ角ゴ Pro W3" w:hAnsi="Times New Roman" w:cs="Times New Roman"/>
          <w:bCs/>
          <w:sz w:val="24"/>
          <w:szCs w:val="24"/>
        </w:rPr>
        <w:t>3</w:t>
      </w:r>
      <w:r w:rsidR="009E56A3">
        <w:rPr>
          <w:rFonts w:ascii="Times New Roman" w:eastAsia="ヒラギノ角ゴ Pro W3" w:hAnsi="Times New Roman" w:cs="Times New Roman"/>
          <w:bCs/>
          <w:sz w:val="24"/>
          <w:szCs w:val="24"/>
        </w:rPr>
        <w:t xml:space="preserve">.  </w:t>
      </w:r>
      <w:r w:rsidR="00D61A99" w:rsidRPr="00C85E19">
        <w:rPr>
          <w:rFonts w:ascii="Times New Roman" w:eastAsia="ヒラギノ角ゴ Pro W3" w:hAnsi="Times New Roman" w:cs="Times New Roman"/>
          <w:bCs/>
          <w:sz w:val="24"/>
          <w:szCs w:val="24"/>
        </w:rPr>
        <w:t xml:space="preserve">The discussion of question # 2 could be </w:t>
      </w:r>
      <w:r w:rsidR="00A1385D" w:rsidRPr="00C85E19">
        <w:rPr>
          <w:rFonts w:ascii="Times New Roman" w:eastAsia="ヒラギノ角ゴ Pro W3" w:hAnsi="Times New Roman" w:cs="Times New Roman"/>
          <w:bCs/>
          <w:sz w:val="24"/>
          <w:szCs w:val="24"/>
        </w:rPr>
        <w:t xml:space="preserve">further </w:t>
      </w:r>
      <w:r w:rsidR="00D61A99" w:rsidRPr="00C85E19">
        <w:rPr>
          <w:rFonts w:ascii="Times New Roman" w:eastAsia="ヒラギノ角ゴ Pro W3" w:hAnsi="Times New Roman" w:cs="Times New Roman"/>
          <w:bCs/>
          <w:sz w:val="24"/>
          <w:szCs w:val="24"/>
        </w:rPr>
        <w:t>enriched by asking s</w:t>
      </w:r>
      <w:r w:rsidR="00D07C6C" w:rsidRPr="00C85E19">
        <w:rPr>
          <w:rFonts w:ascii="Times New Roman" w:eastAsia="ヒラギノ角ゴ Pro W3" w:hAnsi="Times New Roman" w:cs="Times New Roman"/>
          <w:bCs/>
          <w:sz w:val="24"/>
          <w:szCs w:val="24"/>
        </w:rPr>
        <w:t xml:space="preserve">tudents to discuss whether the SWOT analysis influenced </w:t>
      </w:r>
      <w:r w:rsidR="004479AB" w:rsidRPr="00C85E19">
        <w:rPr>
          <w:rFonts w:ascii="Times New Roman" w:eastAsia="ヒラギノ角ゴ Pro W3" w:hAnsi="Times New Roman" w:cs="Times New Roman"/>
          <w:bCs/>
          <w:sz w:val="24"/>
          <w:szCs w:val="24"/>
        </w:rPr>
        <w:t xml:space="preserve">or </w:t>
      </w:r>
      <w:r w:rsidR="00D07C6C" w:rsidRPr="00C85E19">
        <w:rPr>
          <w:rFonts w:ascii="Times New Roman" w:eastAsia="ヒラギノ角ゴ Pro W3" w:hAnsi="Times New Roman" w:cs="Times New Roman"/>
          <w:bCs/>
          <w:sz w:val="24"/>
          <w:szCs w:val="24"/>
        </w:rPr>
        <w:t>their prioritiz</w:t>
      </w:r>
      <w:r w:rsidR="00D61A99" w:rsidRPr="00C85E19">
        <w:rPr>
          <w:rFonts w:ascii="Times New Roman" w:eastAsia="ヒラギノ角ゴ Pro W3" w:hAnsi="Times New Roman" w:cs="Times New Roman"/>
          <w:bCs/>
          <w:sz w:val="24"/>
          <w:szCs w:val="24"/>
        </w:rPr>
        <w:t>ed</w:t>
      </w:r>
      <w:r w:rsidR="00D07C6C" w:rsidRPr="00C85E19">
        <w:rPr>
          <w:rFonts w:ascii="Times New Roman" w:eastAsia="ヒラギノ角ゴ Pro W3" w:hAnsi="Times New Roman" w:cs="Times New Roman"/>
          <w:bCs/>
          <w:sz w:val="24"/>
          <w:szCs w:val="24"/>
        </w:rPr>
        <w:t xml:space="preserve"> success criteria </w:t>
      </w:r>
      <w:r w:rsidR="00D61A99" w:rsidRPr="00C85E19">
        <w:rPr>
          <w:rFonts w:ascii="Times New Roman" w:eastAsia="ヒラギノ角ゴ Pro W3" w:hAnsi="Times New Roman" w:cs="Times New Roman"/>
          <w:bCs/>
          <w:sz w:val="24"/>
          <w:szCs w:val="24"/>
        </w:rPr>
        <w:t>and their prioritized criteria to the</w:t>
      </w:r>
      <w:r w:rsidR="00D07C6C" w:rsidRPr="00C85E19">
        <w:rPr>
          <w:rFonts w:ascii="Times New Roman" w:eastAsia="ヒラギノ角ゴ Pro W3" w:hAnsi="Times New Roman" w:cs="Times New Roman"/>
          <w:bCs/>
          <w:sz w:val="24"/>
          <w:szCs w:val="24"/>
        </w:rPr>
        <w:t xml:space="preserve"> “Factor Priority” in the authors’ Table 1</w:t>
      </w:r>
      <w:r w:rsidR="009E56A3">
        <w:rPr>
          <w:rFonts w:ascii="Times New Roman" w:eastAsia="ヒラギノ角ゴ Pro W3" w:hAnsi="Times New Roman" w:cs="Times New Roman"/>
          <w:bCs/>
          <w:sz w:val="24"/>
          <w:szCs w:val="24"/>
        </w:rPr>
        <w:t xml:space="preserve">.  </w:t>
      </w:r>
      <w:r w:rsidR="00047D5A" w:rsidRPr="00C85E19">
        <w:rPr>
          <w:rFonts w:ascii="Times New Roman" w:eastAsia="ヒラギノ角ゴ Pro W3" w:hAnsi="Times New Roman" w:cs="Times New Roman"/>
          <w:bCs/>
          <w:sz w:val="24"/>
          <w:szCs w:val="24"/>
        </w:rPr>
        <w:t>Additionally, student</w:t>
      </w:r>
      <w:r w:rsidR="00D61A99" w:rsidRPr="00C85E19">
        <w:rPr>
          <w:rFonts w:ascii="Times New Roman" w:eastAsia="ヒラギノ角ゴ Pro W3" w:hAnsi="Times New Roman" w:cs="Times New Roman"/>
          <w:bCs/>
          <w:sz w:val="24"/>
          <w:szCs w:val="24"/>
        </w:rPr>
        <w:t>s</w:t>
      </w:r>
      <w:r w:rsidR="00047D5A" w:rsidRPr="00C85E19">
        <w:rPr>
          <w:rFonts w:ascii="Times New Roman" w:eastAsia="ヒラギノ角ゴ Pro W3" w:hAnsi="Times New Roman" w:cs="Times New Roman"/>
          <w:bCs/>
          <w:sz w:val="24"/>
          <w:szCs w:val="24"/>
        </w:rPr>
        <w:t xml:space="preserve"> could be asked to discuss whether the pre-selected companies in TN, </w:t>
      </w:r>
      <w:r w:rsidR="00047D5A" w:rsidRPr="00C85E19">
        <w:rPr>
          <w:rFonts w:ascii="Times New Roman" w:eastAsia="ヒラギノ角ゴ Pro W3" w:hAnsi="Times New Roman" w:cs="Times New Roman"/>
          <w:bCs/>
          <w:sz w:val="24"/>
          <w:szCs w:val="24"/>
        </w:rPr>
        <w:lastRenderedPageBreak/>
        <w:t>Table</w:t>
      </w:r>
      <w:r w:rsidR="00893A6C" w:rsidRPr="00C85E19">
        <w:rPr>
          <w:rFonts w:ascii="Times New Roman" w:eastAsia="ヒラギノ角ゴ Pro W3" w:hAnsi="Times New Roman" w:cs="Times New Roman"/>
          <w:bCs/>
          <w:sz w:val="24"/>
          <w:szCs w:val="24"/>
        </w:rPr>
        <w:t xml:space="preserve"> </w:t>
      </w:r>
      <w:r w:rsidR="003A653F" w:rsidRPr="00C85E19">
        <w:rPr>
          <w:rFonts w:ascii="Times New Roman" w:eastAsia="ヒラギノ角ゴ Pro W3" w:hAnsi="Times New Roman" w:cs="Times New Roman"/>
          <w:bCs/>
          <w:sz w:val="24"/>
          <w:szCs w:val="24"/>
        </w:rPr>
        <w:t>7</w:t>
      </w:r>
      <w:r w:rsidR="00047D5A" w:rsidRPr="00C85E19">
        <w:rPr>
          <w:rFonts w:ascii="Times New Roman" w:eastAsia="ヒラギノ角ゴ Pro W3" w:hAnsi="Times New Roman" w:cs="Times New Roman"/>
          <w:bCs/>
          <w:sz w:val="24"/>
          <w:szCs w:val="24"/>
        </w:rPr>
        <w:t>, their success criteria and/or the decision-making method influenced the</w:t>
      </w:r>
      <w:r w:rsidR="00D61A99" w:rsidRPr="00C85E19">
        <w:rPr>
          <w:rFonts w:ascii="Times New Roman" w:eastAsia="ヒラギノ角ゴ Pro W3" w:hAnsi="Times New Roman" w:cs="Times New Roman"/>
          <w:bCs/>
          <w:sz w:val="24"/>
          <w:szCs w:val="24"/>
        </w:rPr>
        <w:t>ir</w:t>
      </w:r>
      <w:r w:rsidR="00047D5A" w:rsidRPr="00C85E19">
        <w:rPr>
          <w:rFonts w:ascii="Times New Roman" w:eastAsia="ヒラギノ角ゴ Pro W3" w:hAnsi="Times New Roman" w:cs="Times New Roman"/>
          <w:bCs/>
          <w:sz w:val="24"/>
          <w:szCs w:val="24"/>
        </w:rPr>
        <w:t xml:space="preserve"> best strategic partner </w:t>
      </w:r>
      <w:r w:rsidR="00D61A99" w:rsidRPr="00C85E19">
        <w:rPr>
          <w:rFonts w:ascii="Times New Roman" w:eastAsia="ヒラギノ角ゴ Pro W3" w:hAnsi="Times New Roman" w:cs="Times New Roman"/>
          <w:bCs/>
          <w:sz w:val="24"/>
          <w:szCs w:val="24"/>
        </w:rPr>
        <w:t xml:space="preserve">choice </w:t>
      </w:r>
      <w:r w:rsidR="00047D5A" w:rsidRPr="00C85E19">
        <w:rPr>
          <w:rFonts w:ascii="Times New Roman" w:eastAsia="ヒラギノ角ゴ Pro W3" w:hAnsi="Times New Roman" w:cs="Times New Roman"/>
          <w:bCs/>
          <w:sz w:val="24"/>
          <w:szCs w:val="24"/>
        </w:rPr>
        <w:t>for MannKind</w:t>
      </w:r>
      <w:r w:rsidR="001E3DC1">
        <w:rPr>
          <w:rFonts w:ascii="Times New Roman" w:eastAsia="ヒラギノ角ゴ Pro W3" w:hAnsi="Times New Roman" w:cs="Times New Roman"/>
          <w:bCs/>
          <w:sz w:val="24"/>
          <w:szCs w:val="24"/>
        </w:rPr>
        <w:t>.</w:t>
      </w:r>
    </w:p>
    <w:p w:rsidR="003A653F" w:rsidRPr="00C85E19" w:rsidRDefault="003A653F" w:rsidP="005121DF">
      <w:pPr>
        <w:tabs>
          <w:tab w:val="left" w:pos="540"/>
        </w:tabs>
        <w:spacing w:after="240" w:line="240" w:lineRule="auto"/>
        <w:contextualSpacing/>
        <w:rPr>
          <w:rFonts w:ascii="Times New Roman" w:eastAsia="ヒラギノ角ゴ Pro W3" w:hAnsi="Times New Roman" w:cs="Times New Roman"/>
          <w:b/>
          <w:bCs/>
          <w:sz w:val="24"/>
          <w:szCs w:val="24"/>
        </w:rPr>
      </w:pPr>
    </w:p>
    <w:p w:rsidR="0026719D" w:rsidRPr="00C85E19" w:rsidRDefault="0026719D" w:rsidP="00C24650">
      <w:pPr>
        <w:tabs>
          <w:tab w:val="left" w:pos="540"/>
        </w:tabs>
        <w:spacing w:after="240" w:line="240" w:lineRule="auto"/>
        <w:contextualSpacing/>
        <w:rPr>
          <w:rFonts w:ascii="Times New Roman" w:eastAsia="ヒラギノ角ゴ Pro W3" w:hAnsi="Times New Roman" w:cs="Times New Roman"/>
          <w:b/>
          <w:bCs/>
          <w:sz w:val="24"/>
          <w:szCs w:val="24"/>
        </w:rPr>
      </w:pPr>
      <w:r w:rsidRPr="00C85E19">
        <w:rPr>
          <w:rFonts w:ascii="Times New Roman" w:eastAsia="ヒラギノ角ゴ Pro W3" w:hAnsi="Times New Roman" w:cs="Times New Roman"/>
          <w:b/>
          <w:bCs/>
          <w:sz w:val="24"/>
          <w:szCs w:val="24"/>
        </w:rPr>
        <w:t>Epilogue</w:t>
      </w:r>
    </w:p>
    <w:p w:rsidR="00F05442" w:rsidRDefault="00F05442" w:rsidP="005121DF">
      <w:pPr>
        <w:tabs>
          <w:tab w:val="left" w:pos="540"/>
        </w:tabs>
        <w:spacing w:after="480" w:line="240" w:lineRule="auto"/>
        <w:contextualSpacing/>
        <w:rPr>
          <w:rFonts w:ascii="Times New Roman" w:eastAsia="ヒラギノ角ゴ Pro W3" w:hAnsi="Times New Roman" w:cs="Times New Roman"/>
          <w:bCs/>
          <w:sz w:val="24"/>
          <w:szCs w:val="24"/>
        </w:rPr>
      </w:pPr>
    </w:p>
    <w:p w:rsidR="0026719D" w:rsidRDefault="0026719D" w:rsidP="005121DF">
      <w:pPr>
        <w:tabs>
          <w:tab w:val="left" w:pos="540"/>
        </w:tabs>
        <w:spacing w:after="480" w:line="240" w:lineRule="auto"/>
        <w:contextualSpacing/>
        <w:rPr>
          <w:rFonts w:ascii="Times New Roman" w:eastAsia="ヒラギノ角ゴ Pro W3" w:hAnsi="Times New Roman" w:cs="Times New Roman"/>
          <w:bCs/>
          <w:sz w:val="24"/>
          <w:szCs w:val="24"/>
        </w:rPr>
      </w:pPr>
      <w:r w:rsidRPr="00C85E19">
        <w:rPr>
          <w:rFonts w:ascii="Times New Roman" w:eastAsia="ヒラギノ角ゴ Pro W3" w:hAnsi="Times New Roman" w:cs="Times New Roman"/>
          <w:bCs/>
          <w:sz w:val="24"/>
          <w:szCs w:val="24"/>
        </w:rPr>
        <w:t>MannKind selected Sanofi, a French pharmaceutical firm as its strategic partner</w:t>
      </w:r>
      <w:r w:rsidR="00D425C2" w:rsidRPr="00C85E19">
        <w:rPr>
          <w:rFonts w:ascii="Times New Roman" w:eastAsia="ヒラギノ角ゴ Pro W3" w:hAnsi="Times New Roman" w:cs="Times New Roman"/>
          <w:bCs/>
          <w:sz w:val="24"/>
          <w:szCs w:val="24"/>
        </w:rPr>
        <w:t xml:space="preserve"> (MannKind, 2014)</w:t>
      </w:r>
      <w:r w:rsidR="009E56A3">
        <w:rPr>
          <w:rFonts w:ascii="Times New Roman" w:eastAsia="ヒラギノ角ゴ Pro W3" w:hAnsi="Times New Roman" w:cs="Times New Roman"/>
          <w:bCs/>
          <w:sz w:val="24"/>
          <w:szCs w:val="24"/>
        </w:rPr>
        <w:t xml:space="preserve">.  </w:t>
      </w:r>
      <w:r w:rsidRPr="00C85E19">
        <w:rPr>
          <w:rFonts w:ascii="Times New Roman" w:eastAsia="ヒラギノ角ゴ Pro W3" w:hAnsi="Times New Roman" w:cs="Times New Roman"/>
          <w:bCs/>
          <w:sz w:val="24"/>
          <w:szCs w:val="24"/>
        </w:rPr>
        <w:t>Sanofi agreed to pay up to $925 million for the right to market Afrezza and share 35% of the profits or losses from Afrezza with MannKind</w:t>
      </w:r>
      <w:r w:rsidR="009E56A3">
        <w:rPr>
          <w:rFonts w:ascii="Times New Roman" w:eastAsia="ヒラギノ角ゴ Pro W3" w:hAnsi="Times New Roman" w:cs="Times New Roman"/>
          <w:bCs/>
          <w:sz w:val="24"/>
          <w:szCs w:val="24"/>
        </w:rPr>
        <w:t xml:space="preserve">.  </w:t>
      </w:r>
      <w:r w:rsidRPr="00C85E19">
        <w:rPr>
          <w:rFonts w:ascii="Times New Roman" w:eastAsia="ヒラギノ角ゴ Pro W3" w:hAnsi="Times New Roman" w:cs="Times New Roman"/>
          <w:bCs/>
          <w:sz w:val="24"/>
          <w:szCs w:val="24"/>
        </w:rPr>
        <w:t>MannKind</w:t>
      </w:r>
      <w:r w:rsidR="00A1385D" w:rsidRPr="00C85E19">
        <w:rPr>
          <w:rFonts w:ascii="Times New Roman" w:eastAsia="ヒラギノ角ゴ Pro W3" w:hAnsi="Times New Roman" w:cs="Times New Roman"/>
          <w:bCs/>
          <w:sz w:val="24"/>
          <w:szCs w:val="24"/>
        </w:rPr>
        <w:t xml:space="preserve">’s cash flow was enhanced </w:t>
      </w:r>
      <w:r w:rsidR="003C514E" w:rsidRPr="00C85E19">
        <w:rPr>
          <w:rFonts w:ascii="Times New Roman" w:eastAsia="ヒラギノ角ゴ Pro W3" w:hAnsi="Times New Roman" w:cs="Times New Roman"/>
          <w:bCs/>
          <w:sz w:val="24"/>
          <w:szCs w:val="24"/>
        </w:rPr>
        <w:t xml:space="preserve">when they </w:t>
      </w:r>
      <w:r w:rsidRPr="00C85E19">
        <w:rPr>
          <w:rFonts w:ascii="Times New Roman" w:eastAsia="ヒラギノ角ゴ Pro W3" w:hAnsi="Times New Roman" w:cs="Times New Roman"/>
          <w:bCs/>
          <w:sz w:val="24"/>
          <w:szCs w:val="24"/>
        </w:rPr>
        <w:t xml:space="preserve">received a $150 million upfront payment with an exclusive Sanofi worldwide collaboration and licensing </w:t>
      </w:r>
      <w:r w:rsidR="00BC1BEB" w:rsidRPr="00C85E19">
        <w:rPr>
          <w:rFonts w:ascii="Times New Roman" w:eastAsia="ヒラギノ角ゴ Pro W3" w:hAnsi="Times New Roman" w:cs="Times New Roman"/>
          <w:bCs/>
          <w:sz w:val="24"/>
          <w:szCs w:val="24"/>
        </w:rPr>
        <w:t>deal</w:t>
      </w:r>
      <w:r w:rsidRPr="00C85E19">
        <w:rPr>
          <w:rFonts w:ascii="Times New Roman" w:eastAsia="ヒラギノ角ゴ Pro W3" w:hAnsi="Times New Roman" w:cs="Times New Roman"/>
          <w:bCs/>
          <w:sz w:val="24"/>
          <w:szCs w:val="24"/>
        </w:rPr>
        <w:t xml:space="preserve"> for development and</w:t>
      </w:r>
      <w:r w:rsidR="00712092" w:rsidRPr="00C85E19">
        <w:rPr>
          <w:rFonts w:ascii="Times New Roman" w:eastAsia="ヒラギノ角ゴ Pro W3" w:hAnsi="Times New Roman" w:cs="Times New Roman"/>
          <w:bCs/>
          <w:sz w:val="24"/>
          <w:szCs w:val="24"/>
        </w:rPr>
        <w:t xml:space="preserve"> commercialization of Afrezza</w:t>
      </w:r>
      <w:r w:rsidR="009E56A3">
        <w:rPr>
          <w:rFonts w:ascii="Times New Roman" w:eastAsia="ヒラギノ角ゴ Pro W3" w:hAnsi="Times New Roman" w:cs="Times New Roman"/>
          <w:bCs/>
          <w:sz w:val="24"/>
          <w:szCs w:val="24"/>
        </w:rPr>
        <w:t xml:space="preserve">.  </w:t>
      </w:r>
      <w:r w:rsidRPr="00C85E19">
        <w:rPr>
          <w:rFonts w:ascii="Times New Roman" w:eastAsia="ヒラギノ角ゴ Pro W3" w:hAnsi="Times New Roman" w:cs="Times New Roman"/>
          <w:bCs/>
          <w:sz w:val="24"/>
          <w:szCs w:val="24"/>
        </w:rPr>
        <w:t>This cash infusion allowed MannKind to satisfy the 2013 debt arrangement with Deerfield and since Sanofi’s announcement, MannKind stock has moved in both directions</w:t>
      </w:r>
      <w:r w:rsidR="009E56A3">
        <w:rPr>
          <w:rFonts w:ascii="Times New Roman" w:eastAsia="ヒラギノ角ゴ Pro W3" w:hAnsi="Times New Roman" w:cs="Times New Roman"/>
          <w:bCs/>
          <w:sz w:val="24"/>
          <w:szCs w:val="24"/>
        </w:rPr>
        <w:t xml:space="preserve">.  </w:t>
      </w:r>
      <w:r w:rsidR="003C514E" w:rsidRPr="00C85E19">
        <w:rPr>
          <w:rFonts w:ascii="Times New Roman" w:eastAsia="ヒラギノ角ゴ Pro W3" w:hAnsi="Times New Roman" w:cs="Times New Roman"/>
          <w:bCs/>
          <w:sz w:val="24"/>
          <w:szCs w:val="24"/>
        </w:rPr>
        <w:t>MannKind will be paid as much as $775 million more if the drug meets certain sales and regulatory milestones (Globe Newswire, January 8, 2015)</w:t>
      </w:r>
      <w:r w:rsidR="009E56A3">
        <w:rPr>
          <w:rFonts w:ascii="Times New Roman" w:eastAsia="ヒラギノ角ゴ Pro W3" w:hAnsi="Times New Roman" w:cs="Times New Roman"/>
          <w:bCs/>
          <w:sz w:val="24"/>
          <w:szCs w:val="24"/>
        </w:rPr>
        <w:t xml:space="preserve">.  </w:t>
      </w:r>
      <w:r w:rsidRPr="00C85E19">
        <w:rPr>
          <w:rFonts w:ascii="Times New Roman" w:eastAsia="ヒラギノ角ゴ Pro W3" w:hAnsi="Times New Roman" w:cs="Times New Roman"/>
          <w:bCs/>
          <w:sz w:val="24"/>
          <w:szCs w:val="24"/>
        </w:rPr>
        <w:t>In January 2015 Alfred Mann, the firm's founder, retired from his CEO position and transitioned to Executive Chairman</w:t>
      </w:r>
      <w:r w:rsidR="009E56A3">
        <w:rPr>
          <w:rFonts w:ascii="Times New Roman" w:eastAsia="ヒラギノ角ゴ Pro W3" w:hAnsi="Times New Roman" w:cs="Times New Roman"/>
          <w:bCs/>
          <w:sz w:val="24"/>
          <w:szCs w:val="24"/>
        </w:rPr>
        <w:t xml:space="preserve">.  </w:t>
      </w:r>
      <w:r w:rsidR="00EA159B" w:rsidRPr="00C85E19">
        <w:rPr>
          <w:rFonts w:ascii="Times New Roman" w:eastAsia="ヒラギノ角ゴ Pro W3" w:hAnsi="Times New Roman" w:cs="Times New Roman"/>
          <w:bCs/>
          <w:sz w:val="24"/>
          <w:szCs w:val="24"/>
        </w:rPr>
        <w:t xml:space="preserve">Several </w:t>
      </w:r>
      <w:r w:rsidRPr="00C85E19">
        <w:rPr>
          <w:rFonts w:ascii="Times New Roman" w:eastAsia="ヒラギノ角ゴ Pro W3" w:hAnsi="Times New Roman" w:cs="Times New Roman"/>
          <w:bCs/>
          <w:sz w:val="24"/>
          <w:szCs w:val="24"/>
        </w:rPr>
        <w:t>sources indicate Mann intends to remain engaged with MannKind business matters</w:t>
      </w:r>
      <w:r w:rsidR="00D425C2" w:rsidRPr="00C85E19">
        <w:rPr>
          <w:rFonts w:ascii="Times New Roman" w:eastAsia="ヒラギノ角ゴ Pro W3" w:hAnsi="Times New Roman" w:cs="Times New Roman"/>
          <w:bCs/>
          <w:sz w:val="24"/>
          <w:szCs w:val="24"/>
        </w:rPr>
        <w:t xml:space="preserve"> (</w:t>
      </w:r>
      <w:r w:rsidR="00EA159B" w:rsidRPr="00C85E19">
        <w:rPr>
          <w:rFonts w:ascii="Times New Roman" w:eastAsia="ヒラギノ角ゴ Pro W3" w:hAnsi="Times New Roman" w:cs="Times New Roman"/>
          <w:bCs/>
          <w:sz w:val="24"/>
          <w:szCs w:val="24"/>
        </w:rPr>
        <w:t>Global Newswire, January 12, 2015)</w:t>
      </w:r>
      <w:r w:rsidR="009E56A3">
        <w:rPr>
          <w:rFonts w:ascii="Times New Roman" w:eastAsia="ヒラギノ角ゴ Pro W3" w:hAnsi="Times New Roman" w:cs="Times New Roman"/>
          <w:bCs/>
          <w:sz w:val="24"/>
          <w:szCs w:val="24"/>
        </w:rPr>
        <w:t xml:space="preserve">.  </w:t>
      </w:r>
      <w:r w:rsidRPr="00C85E19">
        <w:rPr>
          <w:rFonts w:ascii="Times New Roman" w:eastAsia="ヒラギノ角ゴ Pro W3" w:hAnsi="Times New Roman" w:cs="Times New Roman"/>
          <w:bCs/>
          <w:sz w:val="24"/>
          <w:szCs w:val="24"/>
        </w:rPr>
        <w:t>MannKind's Board of Directors appointed Hakan Edstrom, current MannKind President, as the new CEO and he will retain his title as President (Global Newswire, January 12, 2015)</w:t>
      </w:r>
      <w:r w:rsidR="009E56A3">
        <w:rPr>
          <w:rFonts w:ascii="Times New Roman" w:eastAsia="ヒラギノ角ゴ Pro W3" w:hAnsi="Times New Roman" w:cs="Times New Roman"/>
          <w:bCs/>
          <w:sz w:val="24"/>
          <w:szCs w:val="24"/>
        </w:rPr>
        <w:t xml:space="preserve">.  </w:t>
      </w:r>
      <w:r w:rsidRPr="00C85E19">
        <w:rPr>
          <w:rFonts w:ascii="Times New Roman" w:eastAsia="ヒラギノ角ゴ Pro W3" w:hAnsi="Times New Roman" w:cs="Times New Roman"/>
          <w:bCs/>
          <w:sz w:val="24"/>
          <w:szCs w:val="24"/>
        </w:rPr>
        <w:t xml:space="preserve">In early February 2015, </w:t>
      </w:r>
      <w:r w:rsidR="00ED0CBA" w:rsidRPr="00C85E19">
        <w:rPr>
          <w:rFonts w:ascii="Times New Roman" w:eastAsia="ヒラギノ角ゴ Pro W3" w:hAnsi="Times New Roman" w:cs="Times New Roman"/>
          <w:bCs/>
          <w:sz w:val="24"/>
          <w:szCs w:val="24"/>
        </w:rPr>
        <w:t xml:space="preserve">became </w:t>
      </w:r>
      <w:r w:rsidRPr="00C85E19">
        <w:rPr>
          <w:rFonts w:ascii="Times New Roman" w:eastAsia="ヒラギノ角ゴ Pro W3" w:hAnsi="Times New Roman" w:cs="Times New Roman"/>
          <w:bCs/>
          <w:sz w:val="24"/>
          <w:szCs w:val="24"/>
        </w:rPr>
        <w:t>available at U</w:t>
      </w:r>
      <w:r w:rsidR="005B1CC5">
        <w:rPr>
          <w:rFonts w:ascii="Times New Roman" w:eastAsia="ヒラギノ角ゴ Pro W3" w:hAnsi="Times New Roman" w:cs="Times New Roman"/>
          <w:bCs/>
          <w:sz w:val="24"/>
          <w:szCs w:val="24"/>
        </w:rPr>
        <w:t>.</w:t>
      </w:r>
      <w:r w:rsidRPr="00C85E19">
        <w:rPr>
          <w:rFonts w:ascii="Times New Roman" w:eastAsia="ヒラギノ角ゴ Pro W3" w:hAnsi="Times New Roman" w:cs="Times New Roman"/>
          <w:bCs/>
          <w:sz w:val="24"/>
          <w:szCs w:val="24"/>
        </w:rPr>
        <w:t>S</w:t>
      </w:r>
      <w:r w:rsidR="005B1CC5">
        <w:rPr>
          <w:rFonts w:ascii="Times New Roman" w:eastAsia="ヒラギノ角ゴ Pro W3" w:hAnsi="Times New Roman" w:cs="Times New Roman"/>
          <w:bCs/>
          <w:sz w:val="24"/>
          <w:szCs w:val="24"/>
        </w:rPr>
        <w:t>.</w:t>
      </w:r>
      <w:r w:rsidR="00841C36">
        <w:rPr>
          <w:rFonts w:ascii="Times New Roman" w:eastAsia="ヒラギノ角ゴ Pro W3" w:hAnsi="Times New Roman" w:cs="Times New Roman"/>
          <w:bCs/>
          <w:sz w:val="24"/>
          <w:szCs w:val="24"/>
        </w:rPr>
        <w:t xml:space="preserve"> </w:t>
      </w:r>
      <w:r w:rsidRPr="00C85E19">
        <w:rPr>
          <w:rFonts w:ascii="Times New Roman" w:eastAsia="ヒラギノ角ゴ Pro W3" w:hAnsi="Times New Roman" w:cs="Times New Roman"/>
          <w:bCs/>
          <w:sz w:val="24"/>
          <w:szCs w:val="24"/>
        </w:rPr>
        <w:t>pharmacies (Saxena, 2015)</w:t>
      </w:r>
      <w:r w:rsidR="009E56A3">
        <w:rPr>
          <w:rFonts w:ascii="Times New Roman" w:eastAsia="ヒラギノ角ゴ Pro W3" w:hAnsi="Times New Roman" w:cs="Times New Roman"/>
          <w:bCs/>
          <w:sz w:val="24"/>
          <w:szCs w:val="24"/>
        </w:rPr>
        <w:t xml:space="preserve">.  </w:t>
      </w:r>
      <w:r w:rsidRPr="00C85E19">
        <w:rPr>
          <w:rFonts w:ascii="Times New Roman" w:eastAsia="ヒラギノ角ゴ Pro W3" w:hAnsi="Times New Roman" w:cs="Times New Roman"/>
          <w:bCs/>
          <w:sz w:val="24"/>
          <w:szCs w:val="24"/>
        </w:rPr>
        <w:t xml:space="preserve">Industry observers report that MannKind spent more than a decade and nearly $2 billion developing the drug (Retrieved </w:t>
      </w:r>
      <w:r w:rsidRPr="003C3575">
        <w:rPr>
          <w:rFonts w:ascii="Times New Roman" w:eastAsia="ヒラギノ角ゴ Pro W3" w:hAnsi="Times New Roman" w:cs="Times New Roman"/>
          <w:bCs/>
          <w:color w:val="auto"/>
          <w:sz w:val="24"/>
          <w:szCs w:val="24"/>
        </w:rPr>
        <w:t xml:space="preserve">from </w:t>
      </w:r>
      <w:hyperlink r:id="rId10" w:history="1">
        <w:r w:rsidR="009E56A3" w:rsidRPr="003C3575">
          <w:rPr>
            <w:rStyle w:val="Hyperlink"/>
            <w:rFonts w:ascii="Times New Roman" w:eastAsia="ヒラギノ角ゴ Pro W3" w:hAnsi="Times New Roman" w:cs="Times New Roman"/>
            <w:bCs/>
            <w:color w:val="auto"/>
            <w:sz w:val="24"/>
            <w:szCs w:val="24"/>
          </w:rPr>
          <w:t>http://www.latimes.com/business/la-fi-0812-mannkind-partner-2014012-story.html</w:t>
        </w:r>
      </w:hyperlink>
      <w:r w:rsidRPr="00C85E19">
        <w:rPr>
          <w:rFonts w:ascii="Times New Roman" w:eastAsia="ヒラギノ角ゴ Pro W3" w:hAnsi="Times New Roman" w:cs="Times New Roman"/>
          <w:bCs/>
          <w:sz w:val="24"/>
          <w:szCs w:val="24"/>
        </w:rPr>
        <w:t>)</w:t>
      </w:r>
      <w:r w:rsidR="009E56A3">
        <w:rPr>
          <w:rFonts w:ascii="Times New Roman" w:eastAsia="ヒラギノ角ゴ Pro W3" w:hAnsi="Times New Roman" w:cs="Times New Roman"/>
          <w:bCs/>
          <w:sz w:val="24"/>
          <w:szCs w:val="24"/>
        </w:rPr>
        <w:t xml:space="preserve">.  </w:t>
      </w:r>
      <w:r w:rsidR="00EA159B" w:rsidRPr="00C85E19">
        <w:rPr>
          <w:rFonts w:ascii="Times New Roman" w:eastAsia="ヒラギノ角ゴ Pro W3" w:hAnsi="Times New Roman" w:cs="Times New Roman"/>
          <w:bCs/>
          <w:sz w:val="24"/>
          <w:szCs w:val="24"/>
        </w:rPr>
        <w:t xml:space="preserve">Since </w:t>
      </w:r>
      <w:r w:rsidR="00ED0CBA" w:rsidRPr="00C85E19">
        <w:rPr>
          <w:rFonts w:ascii="Times New Roman" w:eastAsia="ヒラギノ角ゴ Pro W3" w:hAnsi="Times New Roman" w:cs="Times New Roman"/>
          <w:bCs/>
          <w:sz w:val="24"/>
          <w:szCs w:val="24"/>
        </w:rPr>
        <w:t>Afrezza</w:t>
      </w:r>
      <w:r w:rsidR="00EA159B" w:rsidRPr="00C85E19">
        <w:rPr>
          <w:rFonts w:ascii="Times New Roman" w:eastAsia="ヒラギノ角ゴ Pro W3" w:hAnsi="Times New Roman" w:cs="Times New Roman"/>
          <w:bCs/>
          <w:sz w:val="24"/>
          <w:szCs w:val="24"/>
        </w:rPr>
        <w:t xml:space="preserve"> only became available in the first quarter, 2015, d</w:t>
      </w:r>
      <w:r w:rsidRPr="00C85E19">
        <w:rPr>
          <w:rFonts w:ascii="Times New Roman" w:eastAsia="ヒラギノ角ゴ Pro W3" w:hAnsi="Times New Roman" w:cs="Times New Roman"/>
          <w:bCs/>
          <w:sz w:val="24"/>
          <w:szCs w:val="24"/>
        </w:rPr>
        <w:t>etailed information</w:t>
      </w:r>
      <w:r w:rsidR="00384C5C" w:rsidRPr="00C85E19">
        <w:rPr>
          <w:rFonts w:ascii="Times New Roman" w:eastAsia="ヒラギノ角ゴ Pro W3" w:hAnsi="Times New Roman" w:cs="Times New Roman"/>
          <w:bCs/>
          <w:sz w:val="24"/>
          <w:szCs w:val="24"/>
        </w:rPr>
        <w:t xml:space="preserve"> about </w:t>
      </w:r>
      <w:r w:rsidR="00ED0CBA" w:rsidRPr="00C85E19">
        <w:rPr>
          <w:rFonts w:ascii="Times New Roman" w:eastAsia="ヒラギノ角ゴ Pro W3" w:hAnsi="Times New Roman" w:cs="Times New Roman"/>
          <w:bCs/>
          <w:sz w:val="24"/>
          <w:szCs w:val="24"/>
        </w:rPr>
        <w:t>its</w:t>
      </w:r>
      <w:r w:rsidR="00384C5C" w:rsidRPr="00C85E19">
        <w:rPr>
          <w:rFonts w:ascii="Times New Roman" w:eastAsia="ヒラギノ角ゴ Pro W3" w:hAnsi="Times New Roman" w:cs="Times New Roman"/>
          <w:bCs/>
          <w:sz w:val="24"/>
          <w:szCs w:val="24"/>
        </w:rPr>
        <w:t xml:space="preserve"> sales </w:t>
      </w:r>
      <w:r w:rsidR="00ED0CBA" w:rsidRPr="00C85E19">
        <w:rPr>
          <w:rFonts w:ascii="Times New Roman" w:eastAsia="ヒラギノ角ゴ Pro W3" w:hAnsi="Times New Roman" w:cs="Times New Roman"/>
          <w:bCs/>
          <w:sz w:val="24"/>
          <w:szCs w:val="24"/>
        </w:rPr>
        <w:t>is</w:t>
      </w:r>
      <w:r w:rsidR="00EA159B" w:rsidRPr="00C85E19">
        <w:rPr>
          <w:rFonts w:ascii="Times New Roman" w:eastAsia="ヒラギノ角ゴ Pro W3" w:hAnsi="Times New Roman" w:cs="Times New Roman"/>
          <w:bCs/>
          <w:sz w:val="24"/>
          <w:szCs w:val="24"/>
        </w:rPr>
        <w:t xml:space="preserve"> not </w:t>
      </w:r>
      <w:r w:rsidRPr="00C85E19">
        <w:rPr>
          <w:rFonts w:ascii="Times New Roman" w:eastAsia="ヒラギノ角ゴ Pro W3" w:hAnsi="Times New Roman" w:cs="Times New Roman"/>
          <w:bCs/>
          <w:sz w:val="24"/>
          <w:szCs w:val="24"/>
        </w:rPr>
        <w:t xml:space="preserve">expected </w:t>
      </w:r>
      <w:r w:rsidR="00EA159B" w:rsidRPr="00C85E19">
        <w:rPr>
          <w:rFonts w:ascii="Times New Roman" w:eastAsia="ヒラギノ角ゴ Pro W3" w:hAnsi="Times New Roman" w:cs="Times New Roman"/>
          <w:bCs/>
          <w:sz w:val="24"/>
          <w:szCs w:val="24"/>
        </w:rPr>
        <w:t xml:space="preserve">until the end </w:t>
      </w:r>
      <w:r w:rsidR="00ED0CBA" w:rsidRPr="00C85E19">
        <w:rPr>
          <w:rFonts w:ascii="Times New Roman" w:eastAsia="ヒラギノ角ゴ Pro W3" w:hAnsi="Times New Roman" w:cs="Times New Roman"/>
          <w:bCs/>
          <w:sz w:val="24"/>
          <w:szCs w:val="24"/>
        </w:rPr>
        <w:t>of the year</w:t>
      </w:r>
      <w:r w:rsidR="009E56A3">
        <w:rPr>
          <w:rFonts w:ascii="Times New Roman" w:eastAsia="ヒラギノ角ゴ Pro W3" w:hAnsi="Times New Roman" w:cs="Times New Roman"/>
          <w:bCs/>
          <w:sz w:val="24"/>
          <w:szCs w:val="24"/>
        </w:rPr>
        <w:t xml:space="preserve">.  </w:t>
      </w:r>
      <w:r w:rsidRPr="00C85E19">
        <w:rPr>
          <w:rFonts w:ascii="Times New Roman" w:eastAsia="ヒラギノ角ゴ Pro W3" w:hAnsi="Times New Roman" w:cs="Times New Roman"/>
          <w:bCs/>
          <w:sz w:val="24"/>
          <w:szCs w:val="24"/>
        </w:rPr>
        <w:t xml:space="preserve">Hence, the long-term impact on the financial viability of MannKind due to the </w:t>
      </w:r>
      <w:r w:rsidR="00ED0CBA" w:rsidRPr="00C85E19">
        <w:rPr>
          <w:rFonts w:ascii="Times New Roman" w:eastAsia="ヒラギノ角ゴ Pro W3" w:hAnsi="Times New Roman" w:cs="Times New Roman"/>
          <w:bCs/>
          <w:sz w:val="24"/>
          <w:szCs w:val="24"/>
        </w:rPr>
        <w:t xml:space="preserve">numerous FDA </w:t>
      </w:r>
      <w:r w:rsidRPr="00C85E19">
        <w:rPr>
          <w:rFonts w:ascii="Times New Roman" w:eastAsia="ヒラギノ角ゴ Pro W3" w:hAnsi="Times New Roman" w:cs="Times New Roman"/>
          <w:bCs/>
          <w:sz w:val="24"/>
          <w:szCs w:val="24"/>
        </w:rPr>
        <w:t>delays</w:t>
      </w:r>
      <w:r w:rsidR="00384C5C" w:rsidRPr="00C85E19">
        <w:rPr>
          <w:rFonts w:ascii="Times New Roman" w:eastAsia="ヒラギノ角ゴ Pro W3" w:hAnsi="Times New Roman" w:cs="Times New Roman"/>
          <w:bCs/>
          <w:sz w:val="24"/>
          <w:szCs w:val="24"/>
        </w:rPr>
        <w:t xml:space="preserve"> </w:t>
      </w:r>
      <w:r w:rsidRPr="00C85E19">
        <w:rPr>
          <w:rFonts w:ascii="Times New Roman" w:eastAsia="ヒラギノ角ゴ Pro W3" w:hAnsi="Times New Roman" w:cs="Times New Roman"/>
          <w:bCs/>
          <w:sz w:val="24"/>
          <w:szCs w:val="24"/>
        </w:rPr>
        <w:t>and form</w:t>
      </w:r>
      <w:r w:rsidR="00ED0CBA" w:rsidRPr="00C85E19">
        <w:rPr>
          <w:rFonts w:ascii="Times New Roman" w:eastAsia="ヒラギノ角ゴ Pro W3" w:hAnsi="Times New Roman" w:cs="Times New Roman"/>
          <w:bCs/>
          <w:sz w:val="24"/>
          <w:szCs w:val="24"/>
        </w:rPr>
        <w:t>ing</w:t>
      </w:r>
      <w:r w:rsidRPr="00C85E19">
        <w:rPr>
          <w:rFonts w:ascii="Times New Roman" w:eastAsia="ヒラギノ角ゴ Pro W3" w:hAnsi="Times New Roman" w:cs="Times New Roman"/>
          <w:bCs/>
          <w:sz w:val="24"/>
          <w:szCs w:val="24"/>
        </w:rPr>
        <w:t xml:space="preserve"> </w:t>
      </w:r>
      <w:r w:rsidR="00ED0CBA" w:rsidRPr="00C85E19">
        <w:rPr>
          <w:rFonts w:ascii="Times New Roman" w:eastAsia="ヒラギノ角ゴ Pro W3" w:hAnsi="Times New Roman" w:cs="Times New Roman"/>
          <w:bCs/>
          <w:sz w:val="24"/>
          <w:szCs w:val="24"/>
        </w:rPr>
        <w:t>the</w:t>
      </w:r>
      <w:r w:rsidRPr="00C85E19">
        <w:rPr>
          <w:rFonts w:ascii="Times New Roman" w:eastAsia="ヒラギノ角ゴ Pro W3" w:hAnsi="Times New Roman" w:cs="Times New Roman"/>
          <w:bCs/>
          <w:sz w:val="24"/>
          <w:szCs w:val="24"/>
        </w:rPr>
        <w:t xml:space="preserve"> strategic alliance with Sanofi remains an open question</w:t>
      </w:r>
      <w:r w:rsidR="001E3DC1">
        <w:rPr>
          <w:rFonts w:ascii="Times New Roman" w:eastAsia="ヒラギノ角ゴ Pro W3" w:hAnsi="Times New Roman" w:cs="Times New Roman"/>
          <w:bCs/>
          <w:sz w:val="24"/>
          <w:szCs w:val="24"/>
        </w:rPr>
        <w:t>.</w:t>
      </w:r>
    </w:p>
    <w:p w:rsidR="00F05442" w:rsidRDefault="00F05442" w:rsidP="005121DF">
      <w:pPr>
        <w:tabs>
          <w:tab w:val="left" w:pos="540"/>
        </w:tabs>
        <w:spacing w:after="480" w:line="240" w:lineRule="auto"/>
        <w:contextualSpacing/>
        <w:rPr>
          <w:rFonts w:ascii="Times New Roman" w:eastAsia="ヒラギノ角ゴ Pro W3" w:hAnsi="Times New Roman" w:cs="Times New Roman"/>
          <w:bCs/>
          <w:sz w:val="24"/>
          <w:szCs w:val="24"/>
        </w:rPr>
      </w:pPr>
    </w:p>
    <w:p w:rsidR="00F05442" w:rsidRDefault="00F05442" w:rsidP="005121DF">
      <w:pPr>
        <w:tabs>
          <w:tab w:val="left" w:pos="540"/>
        </w:tabs>
        <w:spacing w:after="480" w:line="240" w:lineRule="auto"/>
        <w:contextualSpacing/>
        <w:rPr>
          <w:rFonts w:ascii="Times New Roman" w:eastAsia="ヒラギノ角ゴ Pro W3" w:hAnsi="Times New Roman" w:cs="Times New Roman"/>
          <w:bCs/>
          <w:sz w:val="24"/>
          <w:szCs w:val="24"/>
        </w:rPr>
      </w:pPr>
    </w:p>
    <w:sdt>
      <w:sdtPr>
        <w:rPr>
          <w:rFonts w:ascii="Times New Roman" w:eastAsia="Arial" w:hAnsi="Times New Roman" w:cs="Times New Roman"/>
          <w:b w:val="0"/>
          <w:bCs w:val="0"/>
          <w:color w:val="000000"/>
          <w:sz w:val="22"/>
          <w:szCs w:val="22"/>
        </w:rPr>
        <w:id w:val="-1584531579"/>
        <w:docPartObj>
          <w:docPartGallery w:val="Bibliographies"/>
          <w:docPartUnique/>
        </w:docPartObj>
      </w:sdtPr>
      <w:sdtEndPr>
        <w:rPr>
          <w:sz w:val="24"/>
          <w:szCs w:val="24"/>
        </w:rPr>
      </w:sdtEndPr>
      <w:sdtContent>
        <w:p w:rsidR="00F5666C" w:rsidRPr="00C85E19" w:rsidRDefault="00F5666C" w:rsidP="00F05442">
          <w:pPr>
            <w:pStyle w:val="Heading1"/>
            <w:spacing w:after="240" w:line="240" w:lineRule="auto"/>
            <w:contextualSpacing/>
            <w:jc w:val="center"/>
            <w:rPr>
              <w:rFonts w:ascii="Times New Roman" w:hAnsi="Times New Roman" w:cs="Times New Roman"/>
              <w:color w:val="000000" w:themeColor="text1"/>
              <w:sz w:val="24"/>
              <w:szCs w:val="24"/>
            </w:rPr>
          </w:pPr>
          <w:r w:rsidRPr="00C85E19">
            <w:rPr>
              <w:rFonts w:ascii="Times New Roman" w:hAnsi="Times New Roman" w:cs="Times New Roman"/>
              <w:color w:val="000000" w:themeColor="text1"/>
              <w:sz w:val="24"/>
              <w:szCs w:val="24"/>
            </w:rPr>
            <w:t>References</w:t>
          </w:r>
        </w:p>
        <w:p w:rsidR="00275332" w:rsidRDefault="00275332" w:rsidP="00F05442">
          <w:pPr>
            <w:spacing w:after="240" w:line="240" w:lineRule="auto"/>
            <w:contextualSpacing/>
            <w:rPr>
              <w:rFonts w:ascii="Times New Roman" w:hAnsi="Times New Roman" w:cs="Times New Roman"/>
              <w:sz w:val="24"/>
              <w:szCs w:val="24"/>
            </w:rPr>
          </w:pPr>
          <w:r w:rsidRPr="00F05442">
            <w:rPr>
              <w:rFonts w:ascii="Times New Roman" w:hAnsi="Times New Roman" w:cs="Times New Roman"/>
              <w:sz w:val="24"/>
              <w:szCs w:val="24"/>
            </w:rPr>
            <w:t>Ahn, M</w:t>
          </w:r>
          <w:r w:rsidR="005B1CC5">
            <w:rPr>
              <w:rFonts w:ascii="Times New Roman" w:hAnsi="Times New Roman" w:cs="Times New Roman"/>
              <w:sz w:val="24"/>
              <w:szCs w:val="24"/>
            </w:rPr>
            <w:t>.</w:t>
          </w:r>
          <w:r w:rsidRPr="00F05442">
            <w:rPr>
              <w:rFonts w:ascii="Times New Roman" w:hAnsi="Times New Roman" w:cs="Times New Roman"/>
              <w:sz w:val="24"/>
              <w:szCs w:val="24"/>
            </w:rPr>
            <w:t>J</w:t>
          </w:r>
          <w:r w:rsidR="005B1CC5">
            <w:rPr>
              <w:rFonts w:ascii="Times New Roman" w:hAnsi="Times New Roman" w:cs="Times New Roman"/>
              <w:sz w:val="24"/>
              <w:szCs w:val="24"/>
            </w:rPr>
            <w:t>.</w:t>
          </w:r>
          <w:r w:rsidRPr="00F05442">
            <w:rPr>
              <w:rFonts w:ascii="Times New Roman" w:hAnsi="Times New Roman" w:cs="Times New Roman"/>
              <w:sz w:val="24"/>
              <w:szCs w:val="24"/>
            </w:rPr>
            <w:t>, Meeks, M</w:t>
          </w:r>
          <w:r w:rsidR="005B1CC5">
            <w:rPr>
              <w:rFonts w:ascii="Times New Roman" w:hAnsi="Times New Roman" w:cs="Times New Roman"/>
              <w:sz w:val="24"/>
              <w:szCs w:val="24"/>
            </w:rPr>
            <w:t>.</w:t>
          </w:r>
          <w:r w:rsidRPr="00F05442">
            <w:rPr>
              <w:rFonts w:ascii="Times New Roman" w:hAnsi="Times New Roman" w:cs="Times New Roman"/>
              <w:sz w:val="24"/>
              <w:szCs w:val="24"/>
            </w:rPr>
            <w:t>, Davenport, S</w:t>
          </w:r>
          <w:r w:rsidR="005B1CC5">
            <w:rPr>
              <w:rFonts w:ascii="Times New Roman" w:hAnsi="Times New Roman" w:cs="Times New Roman"/>
              <w:sz w:val="24"/>
              <w:szCs w:val="24"/>
            </w:rPr>
            <w:t>.</w:t>
          </w:r>
          <w:r w:rsidRPr="00F05442">
            <w:rPr>
              <w:rFonts w:ascii="Times New Roman" w:hAnsi="Times New Roman" w:cs="Times New Roman"/>
              <w:sz w:val="24"/>
              <w:szCs w:val="24"/>
            </w:rPr>
            <w:t>, &amp; Bednarek, R</w:t>
          </w:r>
          <w:r w:rsidR="005B1CC5">
            <w:rPr>
              <w:rFonts w:ascii="Times New Roman" w:hAnsi="Times New Roman" w:cs="Times New Roman"/>
              <w:sz w:val="24"/>
              <w:szCs w:val="24"/>
            </w:rPr>
            <w:t xml:space="preserve">. </w:t>
          </w:r>
          <w:r w:rsidRPr="00F05442">
            <w:rPr>
              <w:rFonts w:ascii="Times New Roman" w:hAnsi="Times New Roman" w:cs="Times New Roman"/>
              <w:sz w:val="24"/>
              <w:szCs w:val="24"/>
            </w:rPr>
            <w:t>(2</w:t>
          </w:r>
          <w:r w:rsidR="006E4CDB" w:rsidRPr="00F05442">
            <w:rPr>
              <w:rFonts w:ascii="Times New Roman" w:hAnsi="Times New Roman" w:cs="Times New Roman"/>
              <w:sz w:val="24"/>
              <w:szCs w:val="24"/>
            </w:rPr>
            <w:t>010)</w:t>
          </w:r>
          <w:r w:rsidR="009E56A3">
            <w:rPr>
              <w:rFonts w:ascii="Times New Roman" w:hAnsi="Times New Roman" w:cs="Times New Roman"/>
              <w:sz w:val="24"/>
              <w:szCs w:val="24"/>
            </w:rPr>
            <w:t xml:space="preserve">.  </w:t>
          </w:r>
          <w:r w:rsidR="006E4CDB" w:rsidRPr="00F05442">
            <w:rPr>
              <w:rFonts w:ascii="Times New Roman" w:hAnsi="Times New Roman" w:cs="Times New Roman"/>
              <w:sz w:val="24"/>
              <w:szCs w:val="24"/>
            </w:rPr>
            <w:t xml:space="preserve">Exploring technology </w:t>
          </w:r>
          <w:r w:rsidR="006E4CDB" w:rsidRPr="00F05442">
            <w:rPr>
              <w:rFonts w:ascii="Times New Roman" w:hAnsi="Times New Roman" w:cs="Times New Roman"/>
              <w:sz w:val="24"/>
              <w:szCs w:val="24"/>
            </w:rPr>
            <w:tab/>
          </w:r>
          <w:r w:rsidRPr="00F05442">
            <w:rPr>
              <w:rFonts w:ascii="Times New Roman" w:hAnsi="Times New Roman" w:cs="Times New Roman"/>
              <w:sz w:val="24"/>
              <w:szCs w:val="24"/>
            </w:rPr>
            <w:t>agglomeration patterns for multinational pharmaceutical and biotechnol</w:t>
          </w:r>
          <w:r w:rsidR="006E4CDB" w:rsidRPr="00F05442">
            <w:rPr>
              <w:rFonts w:ascii="Times New Roman" w:hAnsi="Times New Roman" w:cs="Times New Roman"/>
              <w:sz w:val="24"/>
              <w:szCs w:val="24"/>
            </w:rPr>
            <w:t>ogy firms</w:t>
          </w:r>
          <w:r w:rsidR="009E56A3">
            <w:rPr>
              <w:rFonts w:ascii="Times New Roman" w:hAnsi="Times New Roman" w:cs="Times New Roman"/>
              <w:sz w:val="24"/>
              <w:szCs w:val="24"/>
            </w:rPr>
            <w:t xml:space="preserve">.  </w:t>
          </w:r>
          <w:r w:rsidR="006E4CDB" w:rsidRPr="00F05442">
            <w:rPr>
              <w:rFonts w:ascii="Times New Roman" w:hAnsi="Times New Roman" w:cs="Times New Roman"/>
              <w:sz w:val="24"/>
              <w:szCs w:val="24"/>
            </w:rPr>
            <w:tab/>
          </w:r>
          <w:r w:rsidR="006E4CDB" w:rsidRPr="0044007B">
            <w:rPr>
              <w:rFonts w:ascii="Times New Roman" w:hAnsi="Times New Roman" w:cs="Times New Roman"/>
              <w:i/>
              <w:sz w:val="24"/>
              <w:szCs w:val="24"/>
            </w:rPr>
            <w:t xml:space="preserve">Journal of </w:t>
          </w:r>
          <w:r w:rsidR="0044007B" w:rsidRPr="0044007B">
            <w:rPr>
              <w:rFonts w:ascii="Times New Roman" w:hAnsi="Times New Roman" w:cs="Times New Roman"/>
              <w:i/>
              <w:sz w:val="24"/>
              <w:szCs w:val="24"/>
            </w:rPr>
            <w:t>c</w:t>
          </w:r>
          <w:r w:rsidR="006E4CDB" w:rsidRPr="0044007B">
            <w:rPr>
              <w:rFonts w:ascii="Times New Roman" w:hAnsi="Times New Roman" w:cs="Times New Roman"/>
              <w:i/>
              <w:sz w:val="24"/>
              <w:szCs w:val="24"/>
            </w:rPr>
            <w:t xml:space="preserve">ommercial </w:t>
          </w:r>
          <w:r w:rsidR="0044007B" w:rsidRPr="0044007B">
            <w:rPr>
              <w:rFonts w:ascii="Times New Roman" w:hAnsi="Times New Roman" w:cs="Times New Roman"/>
              <w:i/>
              <w:sz w:val="24"/>
              <w:szCs w:val="24"/>
            </w:rPr>
            <w:t>b</w:t>
          </w:r>
          <w:r w:rsidRPr="0044007B">
            <w:rPr>
              <w:rFonts w:ascii="Times New Roman" w:hAnsi="Times New Roman" w:cs="Times New Roman"/>
              <w:i/>
              <w:sz w:val="24"/>
              <w:szCs w:val="24"/>
            </w:rPr>
            <w:t>iotechnology,</w:t>
          </w:r>
          <w:r w:rsidRPr="00F05442">
            <w:rPr>
              <w:rFonts w:ascii="Times New Roman" w:hAnsi="Times New Roman" w:cs="Times New Roman"/>
              <w:sz w:val="24"/>
              <w:szCs w:val="24"/>
            </w:rPr>
            <w:t xml:space="preserve"> 16(1), 17-32</w:t>
          </w:r>
          <w:r w:rsidR="0044007B">
            <w:rPr>
              <w:rFonts w:ascii="Times New Roman" w:hAnsi="Times New Roman" w:cs="Times New Roman"/>
              <w:sz w:val="24"/>
              <w:szCs w:val="24"/>
            </w:rPr>
            <w:t>.</w:t>
          </w:r>
        </w:p>
        <w:p w:rsidR="00F05442" w:rsidRPr="00F05442" w:rsidRDefault="00F05442" w:rsidP="00F05442">
          <w:pPr>
            <w:spacing w:after="240" w:line="240" w:lineRule="auto"/>
            <w:contextualSpacing/>
            <w:rPr>
              <w:rFonts w:ascii="Times New Roman" w:hAnsi="Times New Roman" w:cs="Times New Roman"/>
              <w:sz w:val="24"/>
              <w:szCs w:val="24"/>
            </w:rPr>
          </w:pPr>
        </w:p>
        <w:p w:rsidR="00831E54" w:rsidRPr="00F05442" w:rsidRDefault="00831E54" w:rsidP="00F05442">
          <w:pPr>
            <w:spacing w:line="240" w:lineRule="auto"/>
            <w:contextualSpacing/>
            <w:rPr>
              <w:rFonts w:ascii="Times New Roman" w:eastAsia="ヒラギノ角ゴ Pro W3" w:hAnsi="Times New Roman" w:cs="Times New Roman"/>
              <w:bCs/>
              <w:sz w:val="24"/>
              <w:szCs w:val="24"/>
            </w:rPr>
          </w:pPr>
          <w:r w:rsidRPr="00F05442">
            <w:rPr>
              <w:rFonts w:ascii="Times New Roman" w:eastAsia="ヒラギノ角ゴ Pro W3" w:hAnsi="Times New Roman" w:cs="Times New Roman"/>
              <w:bCs/>
              <w:sz w:val="24"/>
              <w:szCs w:val="24"/>
            </w:rPr>
            <w:t>Barney, J</w:t>
          </w:r>
          <w:r w:rsidR="005B1CC5">
            <w:rPr>
              <w:rFonts w:ascii="Times New Roman" w:eastAsia="ヒラギノ角ゴ Pro W3" w:hAnsi="Times New Roman" w:cs="Times New Roman"/>
              <w:bCs/>
              <w:sz w:val="24"/>
              <w:szCs w:val="24"/>
            </w:rPr>
            <w:t>.</w:t>
          </w:r>
          <w:r w:rsidR="00841C36">
            <w:rPr>
              <w:rFonts w:ascii="Times New Roman" w:eastAsia="ヒラギノ角ゴ Pro W3" w:hAnsi="Times New Roman" w:cs="Times New Roman"/>
              <w:bCs/>
              <w:sz w:val="24"/>
              <w:szCs w:val="24"/>
            </w:rPr>
            <w:t xml:space="preserve"> </w:t>
          </w:r>
          <w:r w:rsidRPr="00F05442">
            <w:rPr>
              <w:rFonts w:ascii="Times New Roman" w:eastAsia="ヒラギノ角ゴ Pro W3" w:hAnsi="Times New Roman" w:cs="Times New Roman"/>
              <w:bCs/>
              <w:sz w:val="24"/>
              <w:szCs w:val="24"/>
            </w:rPr>
            <w:t>(2010)</w:t>
          </w:r>
          <w:r w:rsidR="009E56A3">
            <w:rPr>
              <w:rFonts w:ascii="Times New Roman" w:eastAsia="ヒラギノ角ゴ Pro W3" w:hAnsi="Times New Roman" w:cs="Times New Roman"/>
              <w:bCs/>
              <w:sz w:val="24"/>
              <w:szCs w:val="24"/>
            </w:rPr>
            <w:t xml:space="preserve">.  </w:t>
          </w:r>
          <w:r w:rsidRPr="0044007B">
            <w:rPr>
              <w:rFonts w:ascii="Times New Roman" w:eastAsia="ヒラギノ角ゴ Pro W3" w:hAnsi="Times New Roman" w:cs="Times New Roman"/>
              <w:bCs/>
              <w:i/>
              <w:sz w:val="24"/>
              <w:szCs w:val="24"/>
            </w:rPr>
            <w:t xml:space="preserve">Gaining </w:t>
          </w:r>
          <w:r w:rsidR="0044007B">
            <w:rPr>
              <w:rFonts w:ascii="Times New Roman" w:eastAsia="ヒラギノ角ゴ Pro W3" w:hAnsi="Times New Roman" w:cs="Times New Roman"/>
              <w:bCs/>
              <w:i/>
              <w:sz w:val="24"/>
              <w:szCs w:val="24"/>
            </w:rPr>
            <w:t>a</w:t>
          </w:r>
          <w:r w:rsidRPr="0044007B">
            <w:rPr>
              <w:rFonts w:ascii="Times New Roman" w:eastAsia="ヒラギノ角ゴ Pro W3" w:hAnsi="Times New Roman" w:cs="Times New Roman"/>
              <w:bCs/>
              <w:i/>
              <w:sz w:val="24"/>
              <w:szCs w:val="24"/>
            </w:rPr>
            <w:t xml:space="preserve">nd </w:t>
          </w:r>
          <w:r w:rsidR="0044007B">
            <w:rPr>
              <w:rFonts w:ascii="Times New Roman" w:eastAsia="ヒラギノ角ゴ Pro W3" w:hAnsi="Times New Roman" w:cs="Times New Roman"/>
              <w:bCs/>
              <w:i/>
              <w:sz w:val="24"/>
              <w:szCs w:val="24"/>
            </w:rPr>
            <w:t>s</w:t>
          </w:r>
          <w:r w:rsidRPr="0044007B">
            <w:rPr>
              <w:rFonts w:ascii="Times New Roman" w:eastAsia="ヒラギノ角ゴ Pro W3" w:hAnsi="Times New Roman" w:cs="Times New Roman"/>
              <w:bCs/>
              <w:i/>
              <w:sz w:val="24"/>
              <w:szCs w:val="24"/>
            </w:rPr>
            <w:t xml:space="preserve">ustaining </w:t>
          </w:r>
          <w:r w:rsidR="0044007B">
            <w:rPr>
              <w:rFonts w:ascii="Times New Roman" w:eastAsia="ヒラギノ角ゴ Pro W3" w:hAnsi="Times New Roman" w:cs="Times New Roman"/>
              <w:bCs/>
              <w:i/>
              <w:sz w:val="24"/>
              <w:szCs w:val="24"/>
            </w:rPr>
            <w:t>c</w:t>
          </w:r>
          <w:r w:rsidRPr="0044007B">
            <w:rPr>
              <w:rFonts w:ascii="Times New Roman" w:eastAsia="ヒラギノ角ゴ Pro W3" w:hAnsi="Times New Roman" w:cs="Times New Roman"/>
              <w:bCs/>
              <w:i/>
              <w:sz w:val="24"/>
              <w:szCs w:val="24"/>
            </w:rPr>
            <w:t xml:space="preserve">ompetitive </w:t>
          </w:r>
          <w:r w:rsidR="0044007B">
            <w:rPr>
              <w:rFonts w:ascii="Times New Roman" w:eastAsia="ヒラギノ角ゴ Pro W3" w:hAnsi="Times New Roman" w:cs="Times New Roman"/>
              <w:bCs/>
              <w:i/>
              <w:sz w:val="24"/>
              <w:szCs w:val="24"/>
            </w:rPr>
            <w:t>a</w:t>
          </w:r>
          <w:r w:rsidRPr="0044007B">
            <w:rPr>
              <w:rFonts w:ascii="Times New Roman" w:eastAsia="ヒラギノ角ゴ Pro W3" w:hAnsi="Times New Roman" w:cs="Times New Roman"/>
              <w:bCs/>
              <w:i/>
              <w:sz w:val="24"/>
              <w:szCs w:val="24"/>
            </w:rPr>
            <w:t>dvantage,</w:t>
          </w:r>
          <w:r w:rsidRPr="00F05442">
            <w:rPr>
              <w:rFonts w:ascii="Times New Roman" w:eastAsia="ヒラギノ角ゴ Pro W3" w:hAnsi="Times New Roman" w:cs="Times New Roman"/>
              <w:bCs/>
              <w:sz w:val="24"/>
              <w:szCs w:val="24"/>
            </w:rPr>
            <w:t xml:space="preserve"> (4</w:t>
          </w:r>
          <w:r w:rsidRPr="00F05442">
            <w:rPr>
              <w:rFonts w:ascii="Times New Roman" w:eastAsia="ヒラギノ角ゴ Pro W3" w:hAnsi="Times New Roman" w:cs="Times New Roman"/>
              <w:bCs/>
              <w:sz w:val="24"/>
              <w:szCs w:val="24"/>
              <w:vertAlign w:val="superscript"/>
            </w:rPr>
            <w:t>th</w:t>
          </w:r>
          <w:r w:rsidRPr="00F05442">
            <w:rPr>
              <w:rFonts w:ascii="Times New Roman" w:eastAsia="ヒラギノ角ゴ Pro W3" w:hAnsi="Times New Roman" w:cs="Times New Roman"/>
              <w:bCs/>
              <w:sz w:val="24"/>
              <w:szCs w:val="24"/>
            </w:rPr>
            <w:t xml:space="preserve"> ed)</w:t>
          </w:r>
          <w:r w:rsidR="009E56A3">
            <w:rPr>
              <w:rFonts w:ascii="Times New Roman" w:eastAsia="ヒラギノ角ゴ Pro W3" w:hAnsi="Times New Roman" w:cs="Times New Roman"/>
              <w:bCs/>
              <w:sz w:val="24"/>
              <w:szCs w:val="24"/>
            </w:rPr>
            <w:t xml:space="preserve">.  </w:t>
          </w:r>
          <w:r w:rsidRPr="00F05442">
            <w:rPr>
              <w:rFonts w:ascii="Times New Roman" w:eastAsia="ヒラギノ角ゴ Pro W3" w:hAnsi="Times New Roman" w:cs="Times New Roman"/>
              <w:bCs/>
              <w:sz w:val="24"/>
              <w:szCs w:val="24"/>
            </w:rPr>
            <w:t xml:space="preserve">Pearson Prentice </w:t>
          </w:r>
        </w:p>
        <w:p w:rsidR="00831E54" w:rsidRDefault="00831E54" w:rsidP="00F05442">
          <w:pPr>
            <w:tabs>
              <w:tab w:val="left" w:pos="540"/>
            </w:tabs>
            <w:spacing w:after="240" w:line="240" w:lineRule="auto"/>
            <w:contextualSpacing/>
            <w:rPr>
              <w:rFonts w:ascii="Times New Roman" w:eastAsia="ヒラギノ角ゴ Pro W3" w:hAnsi="Times New Roman" w:cs="Times New Roman"/>
              <w:bCs/>
              <w:sz w:val="24"/>
              <w:szCs w:val="24"/>
            </w:rPr>
          </w:pPr>
          <w:r w:rsidRPr="00F05442">
            <w:rPr>
              <w:rFonts w:ascii="Times New Roman" w:eastAsia="ヒラギノ角ゴ Pro W3" w:hAnsi="Times New Roman" w:cs="Times New Roman"/>
              <w:bCs/>
              <w:sz w:val="24"/>
              <w:szCs w:val="24"/>
            </w:rPr>
            <w:t xml:space="preserve">            </w:t>
          </w:r>
          <w:r w:rsidR="006E4CDB" w:rsidRPr="00F05442">
            <w:rPr>
              <w:rFonts w:ascii="Times New Roman" w:eastAsia="ヒラギノ角ゴ Pro W3" w:hAnsi="Times New Roman" w:cs="Times New Roman"/>
              <w:bCs/>
              <w:sz w:val="24"/>
              <w:szCs w:val="24"/>
            </w:rPr>
            <w:t>Hall, Upper Saddle River, N</w:t>
          </w:r>
          <w:r w:rsidR="005B1CC5">
            <w:rPr>
              <w:rFonts w:ascii="Times New Roman" w:eastAsia="ヒラギノ角ゴ Pro W3" w:hAnsi="Times New Roman" w:cs="Times New Roman"/>
              <w:bCs/>
              <w:sz w:val="24"/>
              <w:szCs w:val="24"/>
            </w:rPr>
            <w:t>.</w:t>
          </w:r>
          <w:r w:rsidR="006E4CDB" w:rsidRPr="00F05442">
            <w:rPr>
              <w:rFonts w:ascii="Times New Roman" w:eastAsia="ヒラギノ角ゴ Pro W3" w:hAnsi="Times New Roman" w:cs="Times New Roman"/>
              <w:bCs/>
              <w:sz w:val="24"/>
              <w:szCs w:val="24"/>
            </w:rPr>
            <w:t>J</w:t>
          </w:r>
          <w:r w:rsidR="001E3DC1">
            <w:rPr>
              <w:rFonts w:ascii="Times New Roman" w:eastAsia="ヒラギノ角ゴ Pro W3" w:hAnsi="Times New Roman" w:cs="Times New Roman"/>
              <w:bCs/>
              <w:sz w:val="24"/>
              <w:szCs w:val="24"/>
            </w:rPr>
            <w:t>.</w:t>
          </w:r>
        </w:p>
        <w:p w:rsidR="00F05442" w:rsidRPr="00F05442" w:rsidRDefault="00F05442" w:rsidP="00F05442">
          <w:pPr>
            <w:tabs>
              <w:tab w:val="left" w:pos="540"/>
            </w:tabs>
            <w:spacing w:after="240" w:line="240" w:lineRule="auto"/>
            <w:contextualSpacing/>
            <w:rPr>
              <w:rFonts w:ascii="Times New Roman" w:eastAsia="ヒラギノ角ゴ Pro W3" w:hAnsi="Times New Roman" w:cs="Times New Roman"/>
              <w:bCs/>
              <w:sz w:val="24"/>
              <w:szCs w:val="24"/>
            </w:rPr>
          </w:pPr>
        </w:p>
        <w:p w:rsidR="00831E54" w:rsidRPr="00F05442" w:rsidRDefault="00831E54" w:rsidP="00F05442">
          <w:pPr>
            <w:tabs>
              <w:tab w:val="left" w:pos="540"/>
            </w:tabs>
            <w:spacing w:line="240" w:lineRule="auto"/>
            <w:contextualSpacing/>
            <w:rPr>
              <w:rFonts w:ascii="Times New Roman" w:eastAsia="ヒラギノ角ゴ Pro W3" w:hAnsi="Times New Roman" w:cs="Times New Roman"/>
              <w:bCs/>
              <w:sz w:val="24"/>
              <w:szCs w:val="24"/>
            </w:rPr>
          </w:pPr>
          <w:r w:rsidRPr="00F05442">
            <w:rPr>
              <w:rFonts w:ascii="Times New Roman" w:eastAsia="ヒラギノ角ゴ Pro W3" w:hAnsi="Times New Roman" w:cs="Times New Roman"/>
              <w:bCs/>
              <w:sz w:val="24"/>
              <w:szCs w:val="24"/>
            </w:rPr>
            <w:t>Bloom’s Taxonomy</w:t>
          </w:r>
          <w:r w:rsidR="00841C36">
            <w:rPr>
              <w:rFonts w:ascii="Times New Roman" w:eastAsia="ヒラギノ角ゴ Pro W3" w:hAnsi="Times New Roman" w:cs="Times New Roman"/>
              <w:bCs/>
              <w:sz w:val="24"/>
              <w:szCs w:val="24"/>
            </w:rPr>
            <w:t xml:space="preserve"> </w:t>
          </w:r>
          <w:r w:rsidRPr="00F05442">
            <w:rPr>
              <w:rFonts w:ascii="Times New Roman" w:eastAsia="ヒラギノ角ゴ Pro W3" w:hAnsi="Times New Roman" w:cs="Times New Roman"/>
              <w:bCs/>
              <w:sz w:val="24"/>
              <w:szCs w:val="24"/>
            </w:rPr>
            <w:t>(n</w:t>
          </w:r>
          <w:r w:rsidR="005B1CC5">
            <w:rPr>
              <w:rFonts w:ascii="Times New Roman" w:eastAsia="ヒラギノ角ゴ Pro W3" w:hAnsi="Times New Roman" w:cs="Times New Roman"/>
              <w:bCs/>
              <w:sz w:val="24"/>
              <w:szCs w:val="24"/>
            </w:rPr>
            <w:t>.</w:t>
          </w:r>
          <w:r w:rsidRPr="00F05442">
            <w:rPr>
              <w:rFonts w:ascii="Times New Roman" w:eastAsia="ヒラギノ角ゴ Pro W3" w:hAnsi="Times New Roman" w:cs="Times New Roman"/>
              <w:bCs/>
              <w:sz w:val="24"/>
              <w:szCs w:val="24"/>
            </w:rPr>
            <w:t>d</w:t>
          </w:r>
          <w:r w:rsidR="005B1CC5">
            <w:rPr>
              <w:rFonts w:ascii="Times New Roman" w:eastAsia="ヒラギノ角ゴ Pro W3" w:hAnsi="Times New Roman" w:cs="Times New Roman"/>
              <w:bCs/>
              <w:sz w:val="24"/>
              <w:szCs w:val="24"/>
            </w:rPr>
            <w:t>.</w:t>
          </w:r>
          <w:r w:rsidRPr="00F05442">
            <w:rPr>
              <w:rFonts w:ascii="Times New Roman" w:eastAsia="ヒラギノ角ゴ Pro W3" w:hAnsi="Times New Roman" w:cs="Times New Roman"/>
              <w:bCs/>
              <w:sz w:val="24"/>
              <w:szCs w:val="24"/>
            </w:rPr>
            <w:t>)</w:t>
          </w:r>
          <w:r w:rsidR="009E56A3">
            <w:rPr>
              <w:rFonts w:ascii="Times New Roman" w:eastAsia="ヒラギノ角ゴ Pro W3" w:hAnsi="Times New Roman" w:cs="Times New Roman"/>
              <w:bCs/>
              <w:sz w:val="24"/>
              <w:szCs w:val="24"/>
            </w:rPr>
            <w:t xml:space="preserve">.  </w:t>
          </w:r>
          <w:r w:rsidRPr="00F05442">
            <w:rPr>
              <w:rFonts w:ascii="Times New Roman" w:eastAsia="ヒラギノ角ゴ Pro W3" w:hAnsi="Times New Roman" w:cs="Times New Roman"/>
              <w:bCs/>
              <w:sz w:val="24"/>
              <w:szCs w:val="24"/>
            </w:rPr>
            <w:t xml:space="preserve">Retrieved from: </w:t>
          </w:r>
        </w:p>
        <w:p w:rsidR="00820D04" w:rsidRDefault="00160BA6" w:rsidP="00820D04">
          <w:pPr>
            <w:tabs>
              <w:tab w:val="left" w:pos="540"/>
              <w:tab w:val="left" w:pos="720"/>
            </w:tabs>
            <w:spacing w:line="240" w:lineRule="auto"/>
            <w:ind w:left="720"/>
            <w:contextualSpacing/>
            <w:rPr>
              <w:rFonts w:ascii="Times New Roman" w:eastAsia="ヒラギノ角ゴ Pro W3" w:hAnsi="Times New Roman" w:cs="Times New Roman"/>
              <w:bCs/>
              <w:sz w:val="24"/>
              <w:szCs w:val="24"/>
            </w:rPr>
          </w:pPr>
          <w:r w:rsidRPr="00F05442">
            <w:rPr>
              <w:rFonts w:ascii="Times New Roman" w:eastAsia="ヒラギノ角ゴ Pro W3" w:hAnsi="Times New Roman" w:cs="Times New Roman"/>
              <w:bCs/>
              <w:sz w:val="24"/>
              <w:szCs w:val="24"/>
            </w:rPr>
            <w:t>http://www</w:t>
          </w:r>
          <w:r w:rsidR="005B1CC5">
            <w:rPr>
              <w:rFonts w:ascii="Times New Roman" w:eastAsia="ヒラギノ角ゴ Pro W3" w:hAnsi="Times New Roman" w:cs="Times New Roman"/>
              <w:bCs/>
              <w:sz w:val="24"/>
              <w:szCs w:val="24"/>
            </w:rPr>
            <w:t>.</w:t>
          </w:r>
          <w:r w:rsidRPr="00F05442">
            <w:rPr>
              <w:rFonts w:ascii="Times New Roman" w:eastAsia="ヒラギノ角ゴ Pro W3" w:hAnsi="Times New Roman" w:cs="Times New Roman"/>
              <w:bCs/>
              <w:sz w:val="24"/>
              <w:szCs w:val="24"/>
            </w:rPr>
            <w:t>odu</w:t>
          </w:r>
          <w:r w:rsidR="005B1CC5">
            <w:rPr>
              <w:rFonts w:ascii="Times New Roman" w:eastAsia="ヒラギノ角ゴ Pro W3" w:hAnsi="Times New Roman" w:cs="Times New Roman"/>
              <w:bCs/>
              <w:sz w:val="24"/>
              <w:szCs w:val="24"/>
            </w:rPr>
            <w:t>.</w:t>
          </w:r>
          <w:r w:rsidRPr="00F05442">
            <w:rPr>
              <w:rFonts w:ascii="Times New Roman" w:eastAsia="ヒラギノ角ゴ Pro W3" w:hAnsi="Times New Roman" w:cs="Times New Roman"/>
              <w:bCs/>
              <w:sz w:val="24"/>
              <w:szCs w:val="24"/>
            </w:rPr>
            <w:t>edu/educ/roverbau/Bloom/blooms_taxonomy</w:t>
          </w:r>
          <w:r w:rsidR="005B1CC5">
            <w:rPr>
              <w:rFonts w:ascii="Times New Roman" w:eastAsia="ヒラギノ角ゴ Pro W3" w:hAnsi="Times New Roman" w:cs="Times New Roman"/>
              <w:bCs/>
              <w:sz w:val="24"/>
              <w:szCs w:val="24"/>
            </w:rPr>
            <w:t>.</w:t>
          </w:r>
          <w:r w:rsidRPr="00F05442">
            <w:rPr>
              <w:rFonts w:ascii="Times New Roman" w:eastAsia="ヒラギノ角ゴ Pro W3" w:hAnsi="Times New Roman" w:cs="Times New Roman"/>
              <w:bCs/>
              <w:sz w:val="24"/>
              <w:szCs w:val="24"/>
            </w:rPr>
            <w:t xml:space="preserve">htm </w:t>
          </w:r>
          <w:r w:rsidR="00C04C1D" w:rsidRPr="00F05442">
            <w:rPr>
              <w:rFonts w:ascii="Times New Roman" w:eastAsia="ヒラギノ角ゴ Pro W3" w:hAnsi="Times New Roman" w:cs="Times New Roman"/>
              <w:bCs/>
              <w:sz w:val="24"/>
              <w:szCs w:val="24"/>
            </w:rPr>
            <w:t xml:space="preserve">  </w:t>
          </w:r>
        </w:p>
        <w:p w:rsidR="00C04C1D" w:rsidRPr="00F05442" w:rsidRDefault="00C04C1D" w:rsidP="00820D04">
          <w:pPr>
            <w:tabs>
              <w:tab w:val="left" w:pos="540"/>
              <w:tab w:val="left" w:pos="720"/>
            </w:tabs>
            <w:spacing w:line="240" w:lineRule="auto"/>
            <w:ind w:left="720"/>
            <w:contextualSpacing/>
            <w:rPr>
              <w:rFonts w:ascii="Times New Roman" w:eastAsia="ヒラギノ角ゴ Pro W3" w:hAnsi="Times New Roman" w:cs="Times New Roman"/>
              <w:bCs/>
              <w:sz w:val="24"/>
              <w:szCs w:val="24"/>
            </w:rPr>
          </w:pPr>
          <w:r w:rsidRPr="00F05442">
            <w:rPr>
              <w:rFonts w:ascii="Times New Roman" w:eastAsia="ヒラギノ角ゴ Pro W3" w:hAnsi="Times New Roman" w:cs="Times New Roman"/>
              <w:bCs/>
              <w:sz w:val="24"/>
              <w:szCs w:val="24"/>
            </w:rPr>
            <w:t xml:space="preserve">                                </w:t>
          </w:r>
        </w:p>
        <w:p w:rsidR="00B86301" w:rsidRDefault="00B86301" w:rsidP="00820D04">
          <w:pPr>
            <w:pStyle w:val="Bibliography"/>
            <w:spacing w:line="240" w:lineRule="auto"/>
            <w:ind w:left="720" w:hanging="720"/>
            <w:contextualSpacing/>
            <w:rPr>
              <w:rFonts w:ascii="Times New Roman" w:hAnsi="Times New Roman" w:cs="Times New Roman"/>
              <w:sz w:val="24"/>
              <w:szCs w:val="24"/>
            </w:rPr>
          </w:pPr>
          <w:r w:rsidRPr="00F05442">
            <w:rPr>
              <w:rFonts w:ascii="Times New Roman" w:hAnsi="Times New Roman" w:cs="Times New Roman"/>
              <w:sz w:val="24"/>
              <w:szCs w:val="24"/>
            </w:rPr>
            <w:t>Carleton, J</w:t>
          </w:r>
          <w:r w:rsidR="005B1CC5">
            <w:rPr>
              <w:rFonts w:ascii="Times New Roman" w:hAnsi="Times New Roman" w:cs="Times New Roman"/>
              <w:sz w:val="24"/>
              <w:szCs w:val="24"/>
            </w:rPr>
            <w:t>.</w:t>
          </w:r>
          <w:r w:rsidRPr="00F05442">
            <w:rPr>
              <w:rFonts w:ascii="Times New Roman" w:hAnsi="Times New Roman" w:cs="Times New Roman"/>
              <w:sz w:val="24"/>
              <w:szCs w:val="24"/>
            </w:rPr>
            <w:t>R</w:t>
          </w:r>
          <w:r w:rsidR="005B1CC5">
            <w:rPr>
              <w:rFonts w:ascii="Times New Roman" w:hAnsi="Times New Roman" w:cs="Times New Roman"/>
              <w:sz w:val="24"/>
              <w:szCs w:val="24"/>
            </w:rPr>
            <w:t>.</w:t>
          </w:r>
          <w:r w:rsidRPr="00F05442">
            <w:rPr>
              <w:rFonts w:ascii="Times New Roman" w:hAnsi="Times New Roman" w:cs="Times New Roman"/>
              <w:sz w:val="24"/>
              <w:szCs w:val="24"/>
            </w:rPr>
            <w:t>, &amp; Lineberry, C</w:t>
          </w:r>
          <w:r w:rsidR="005B1CC5">
            <w:rPr>
              <w:rFonts w:ascii="Times New Roman" w:hAnsi="Times New Roman" w:cs="Times New Roman"/>
              <w:sz w:val="24"/>
              <w:szCs w:val="24"/>
            </w:rPr>
            <w:t>.</w:t>
          </w:r>
          <w:r w:rsidR="00841C36">
            <w:rPr>
              <w:rFonts w:ascii="Times New Roman" w:hAnsi="Times New Roman" w:cs="Times New Roman"/>
              <w:sz w:val="24"/>
              <w:szCs w:val="24"/>
            </w:rPr>
            <w:t xml:space="preserve"> </w:t>
          </w:r>
          <w:r w:rsidRPr="00F05442">
            <w:rPr>
              <w:rFonts w:ascii="Times New Roman" w:hAnsi="Times New Roman" w:cs="Times New Roman"/>
              <w:sz w:val="24"/>
              <w:szCs w:val="24"/>
            </w:rPr>
            <w:t>(2004)</w:t>
          </w:r>
          <w:r w:rsidR="005B1CC5">
            <w:rPr>
              <w:rFonts w:ascii="Times New Roman" w:hAnsi="Times New Roman" w:cs="Times New Roman"/>
              <w:sz w:val="24"/>
              <w:szCs w:val="24"/>
            </w:rPr>
            <w:t xml:space="preserve">. </w:t>
          </w:r>
          <w:r w:rsidR="009E56A3">
            <w:rPr>
              <w:rFonts w:ascii="Times New Roman" w:hAnsi="Times New Roman" w:cs="Times New Roman"/>
              <w:sz w:val="24"/>
              <w:szCs w:val="24"/>
            </w:rPr>
            <w:t xml:space="preserve"> </w:t>
          </w:r>
          <w:r w:rsidRPr="00F05442">
            <w:rPr>
              <w:rFonts w:ascii="Times New Roman" w:hAnsi="Times New Roman" w:cs="Times New Roman"/>
              <w:i/>
              <w:iCs/>
              <w:sz w:val="24"/>
              <w:szCs w:val="24"/>
            </w:rPr>
            <w:t>Achieving post-merger success: A stakeholder's guide to cultural due diligence, assessment, and integration</w:t>
          </w:r>
          <w:r w:rsidR="009E56A3">
            <w:rPr>
              <w:rFonts w:ascii="Times New Roman" w:hAnsi="Times New Roman" w:cs="Times New Roman"/>
              <w:sz w:val="24"/>
              <w:szCs w:val="24"/>
            </w:rPr>
            <w:t xml:space="preserve">.  </w:t>
          </w:r>
          <w:r w:rsidRPr="00F05442">
            <w:rPr>
              <w:rFonts w:ascii="Times New Roman" w:hAnsi="Times New Roman" w:cs="Times New Roman"/>
              <w:sz w:val="24"/>
              <w:szCs w:val="24"/>
            </w:rPr>
            <w:t>John Wiley &amp; Sons</w:t>
          </w:r>
          <w:r w:rsidR="001E3DC1">
            <w:rPr>
              <w:rFonts w:ascii="Times New Roman" w:hAnsi="Times New Roman" w:cs="Times New Roman"/>
              <w:sz w:val="24"/>
              <w:szCs w:val="24"/>
            </w:rPr>
            <w:t>.</w:t>
          </w:r>
        </w:p>
        <w:p w:rsidR="00820D04" w:rsidRPr="00820D04" w:rsidRDefault="00820D04" w:rsidP="00820D04"/>
        <w:p w:rsidR="00275332" w:rsidRPr="0044007B" w:rsidRDefault="005878CB" w:rsidP="00F05442">
          <w:pPr>
            <w:spacing w:line="240" w:lineRule="auto"/>
            <w:contextualSpacing/>
            <w:rPr>
              <w:rFonts w:ascii="Times New Roman" w:hAnsi="Times New Roman" w:cs="Times New Roman"/>
              <w:i/>
              <w:sz w:val="24"/>
              <w:szCs w:val="24"/>
            </w:rPr>
          </w:pPr>
          <w:r w:rsidRPr="00F05442">
            <w:rPr>
              <w:rFonts w:ascii="Times New Roman" w:hAnsi="Times New Roman" w:cs="Times New Roman"/>
              <w:sz w:val="24"/>
              <w:szCs w:val="24"/>
            </w:rPr>
            <w:t>Cascio, W</w:t>
          </w:r>
          <w:r w:rsidR="005B1CC5">
            <w:rPr>
              <w:rFonts w:ascii="Times New Roman" w:hAnsi="Times New Roman" w:cs="Times New Roman"/>
              <w:sz w:val="24"/>
              <w:szCs w:val="24"/>
            </w:rPr>
            <w:t>.</w:t>
          </w:r>
          <w:r w:rsidRPr="00F05442">
            <w:rPr>
              <w:rFonts w:ascii="Times New Roman" w:hAnsi="Times New Roman" w:cs="Times New Roman"/>
              <w:sz w:val="24"/>
              <w:szCs w:val="24"/>
            </w:rPr>
            <w:t>, &amp; Boudreau, J</w:t>
          </w:r>
          <w:r w:rsidR="005B1CC5">
            <w:rPr>
              <w:rFonts w:ascii="Times New Roman" w:hAnsi="Times New Roman" w:cs="Times New Roman"/>
              <w:sz w:val="24"/>
              <w:szCs w:val="24"/>
            </w:rPr>
            <w:t>.</w:t>
          </w:r>
          <w:r w:rsidRPr="00F05442">
            <w:rPr>
              <w:rFonts w:ascii="Times New Roman" w:hAnsi="Times New Roman" w:cs="Times New Roman"/>
              <w:sz w:val="24"/>
              <w:szCs w:val="24"/>
            </w:rPr>
            <w:t>W</w:t>
          </w:r>
          <w:r w:rsidR="005B1CC5">
            <w:rPr>
              <w:rFonts w:ascii="Times New Roman" w:hAnsi="Times New Roman" w:cs="Times New Roman"/>
              <w:sz w:val="24"/>
              <w:szCs w:val="24"/>
            </w:rPr>
            <w:t>.</w:t>
          </w:r>
          <w:r w:rsidR="009E56A3">
            <w:rPr>
              <w:rFonts w:ascii="Times New Roman" w:hAnsi="Times New Roman" w:cs="Times New Roman"/>
              <w:sz w:val="24"/>
              <w:szCs w:val="24"/>
            </w:rPr>
            <w:t xml:space="preserve"> </w:t>
          </w:r>
          <w:r w:rsidRPr="00F05442">
            <w:rPr>
              <w:rFonts w:ascii="Times New Roman" w:hAnsi="Times New Roman" w:cs="Times New Roman"/>
              <w:sz w:val="24"/>
              <w:szCs w:val="24"/>
            </w:rPr>
            <w:t>(2010)</w:t>
          </w:r>
          <w:r w:rsidR="009E56A3">
            <w:rPr>
              <w:rFonts w:ascii="Times New Roman" w:hAnsi="Times New Roman" w:cs="Times New Roman"/>
              <w:sz w:val="24"/>
              <w:szCs w:val="24"/>
            </w:rPr>
            <w:t xml:space="preserve">.  </w:t>
          </w:r>
          <w:r w:rsidRPr="0044007B">
            <w:rPr>
              <w:rFonts w:ascii="Times New Roman" w:hAnsi="Times New Roman" w:cs="Times New Roman"/>
              <w:i/>
              <w:sz w:val="24"/>
              <w:szCs w:val="24"/>
            </w:rPr>
            <w:t xml:space="preserve">Investing in people: Financial impact of human resource     </w:t>
          </w:r>
        </w:p>
        <w:p w:rsidR="005878CB" w:rsidRDefault="00275332" w:rsidP="00820D04">
          <w:pPr>
            <w:spacing w:line="240" w:lineRule="auto"/>
            <w:contextualSpacing/>
            <w:rPr>
              <w:rFonts w:ascii="Times New Roman" w:hAnsi="Times New Roman" w:cs="Times New Roman"/>
              <w:sz w:val="24"/>
              <w:szCs w:val="24"/>
            </w:rPr>
          </w:pPr>
          <w:r w:rsidRPr="0044007B">
            <w:rPr>
              <w:rFonts w:ascii="Times New Roman" w:hAnsi="Times New Roman" w:cs="Times New Roman"/>
              <w:i/>
              <w:sz w:val="24"/>
              <w:szCs w:val="24"/>
            </w:rPr>
            <w:t xml:space="preserve">            </w:t>
          </w:r>
          <w:r w:rsidR="005878CB" w:rsidRPr="0044007B">
            <w:rPr>
              <w:rFonts w:ascii="Times New Roman" w:hAnsi="Times New Roman" w:cs="Times New Roman"/>
              <w:i/>
              <w:sz w:val="24"/>
              <w:szCs w:val="24"/>
            </w:rPr>
            <w:t>initiatives</w:t>
          </w:r>
          <w:r w:rsidR="009E56A3" w:rsidRPr="0044007B">
            <w:rPr>
              <w:rFonts w:ascii="Times New Roman" w:hAnsi="Times New Roman" w:cs="Times New Roman"/>
              <w:i/>
              <w:sz w:val="24"/>
              <w:szCs w:val="24"/>
            </w:rPr>
            <w:t>.</w:t>
          </w:r>
          <w:r w:rsidR="009E56A3">
            <w:rPr>
              <w:rFonts w:ascii="Times New Roman" w:hAnsi="Times New Roman" w:cs="Times New Roman"/>
              <w:sz w:val="24"/>
              <w:szCs w:val="24"/>
            </w:rPr>
            <w:t xml:space="preserve">  </w:t>
          </w:r>
          <w:r w:rsidR="005878CB" w:rsidRPr="00F05442">
            <w:rPr>
              <w:rFonts w:ascii="Times New Roman" w:hAnsi="Times New Roman" w:cs="Times New Roman"/>
              <w:sz w:val="24"/>
              <w:szCs w:val="24"/>
            </w:rPr>
            <w:t>Ft Press</w:t>
          </w:r>
          <w:r w:rsidR="001E3DC1">
            <w:rPr>
              <w:rFonts w:ascii="Times New Roman" w:hAnsi="Times New Roman" w:cs="Times New Roman"/>
              <w:sz w:val="24"/>
              <w:szCs w:val="24"/>
            </w:rPr>
            <w:t>.</w:t>
          </w:r>
        </w:p>
        <w:p w:rsidR="00820D04" w:rsidRPr="00F05442" w:rsidRDefault="00820D04" w:rsidP="00820D04">
          <w:pPr>
            <w:spacing w:line="240" w:lineRule="auto"/>
            <w:contextualSpacing/>
            <w:rPr>
              <w:rFonts w:ascii="Times New Roman" w:hAnsi="Times New Roman" w:cs="Times New Roman"/>
              <w:sz w:val="24"/>
              <w:szCs w:val="24"/>
            </w:rPr>
          </w:pPr>
        </w:p>
        <w:p w:rsidR="00820D04" w:rsidRDefault="00E30941" w:rsidP="00820D04">
          <w:pPr>
            <w:pStyle w:val="Bibliography"/>
            <w:spacing w:line="240" w:lineRule="auto"/>
            <w:ind w:left="720" w:hanging="720"/>
            <w:contextualSpacing/>
            <w:rPr>
              <w:rFonts w:ascii="Times New Roman" w:eastAsia="ヒラギノ角ゴ Pro W3" w:hAnsi="Times New Roman" w:cs="Times New Roman"/>
              <w:bCs/>
              <w:sz w:val="24"/>
              <w:szCs w:val="24"/>
            </w:rPr>
          </w:pPr>
          <w:r w:rsidRPr="00F05442">
            <w:rPr>
              <w:rFonts w:ascii="Times New Roman" w:eastAsia="ヒラギノ角ゴ Pro W3" w:hAnsi="Times New Roman" w:cs="Times New Roman"/>
              <w:bCs/>
              <w:sz w:val="24"/>
              <w:szCs w:val="24"/>
            </w:rPr>
            <w:lastRenderedPageBreak/>
            <w:t>David</w:t>
          </w:r>
          <w:r w:rsidR="00FE34E1" w:rsidRPr="00F05442">
            <w:rPr>
              <w:rFonts w:ascii="Times New Roman" w:eastAsia="ヒラギノ角ゴ Pro W3" w:hAnsi="Times New Roman" w:cs="Times New Roman"/>
              <w:bCs/>
              <w:sz w:val="24"/>
              <w:szCs w:val="24"/>
            </w:rPr>
            <w:t>, F</w:t>
          </w:r>
          <w:r w:rsidR="005B1CC5">
            <w:rPr>
              <w:rFonts w:ascii="Times New Roman" w:eastAsia="ヒラギノ角ゴ Pro W3" w:hAnsi="Times New Roman" w:cs="Times New Roman"/>
              <w:bCs/>
              <w:sz w:val="24"/>
              <w:szCs w:val="24"/>
            </w:rPr>
            <w:t>.</w:t>
          </w:r>
          <w:r w:rsidR="00FE34E1" w:rsidRPr="00F05442">
            <w:rPr>
              <w:rFonts w:ascii="Times New Roman" w:eastAsia="ヒラギノ角ゴ Pro W3" w:hAnsi="Times New Roman" w:cs="Times New Roman"/>
              <w:bCs/>
              <w:sz w:val="24"/>
              <w:szCs w:val="24"/>
            </w:rPr>
            <w:t>R</w:t>
          </w:r>
          <w:r w:rsidR="005B1CC5">
            <w:rPr>
              <w:rFonts w:ascii="Times New Roman" w:eastAsia="ヒラギノ角ゴ Pro W3" w:hAnsi="Times New Roman" w:cs="Times New Roman"/>
              <w:bCs/>
              <w:sz w:val="24"/>
              <w:szCs w:val="24"/>
            </w:rPr>
            <w:t>.</w:t>
          </w:r>
          <w:r w:rsidR="00841C36">
            <w:rPr>
              <w:rFonts w:ascii="Times New Roman" w:eastAsia="ヒラギノ角ゴ Pro W3" w:hAnsi="Times New Roman" w:cs="Times New Roman"/>
              <w:bCs/>
              <w:sz w:val="24"/>
              <w:szCs w:val="24"/>
            </w:rPr>
            <w:t xml:space="preserve"> </w:t>
          </w:r>
          <w:r w:rsidR="00FE34E1" w:rsidRPr="00F05442">
            <w:rPr>
              <w:rFonts w:ascii="Times New Roman" w:eastAsia="ヒラギノ角ゴ Pro W3" w:hAnsi="Times New Roman" w:cs="Times New Roman"/>
              <w:bCs/>
              <w:sz w:val="24"/>
              <w:szCs w:val="24"/>
            </w:rPr>
            <w:t>(2009)</w:t>
          </w:r>
          <w:r w:rsidR="009E56A3">
            <w:rPr>
              <w:rFonts w:ascii="Times New Roman" w:eastAsia="ヒラギノ角ゴ Pro W3" w:hAnsi="Times New Roman" w:cs="Times New Roman"/>
              <w:bCs/>
              <w:sz w:val="24"/>
              <w:szCs w:val="24"/>
            </w:rPr>
            <w:t xml:space="preserve">.  </w:t>
          </w:r>
          <w:r w:rsidR="00FE34E1" w:rsidRPr="0044007B">
            <w:rPr>
              <w:rFonts w:ascii="Times New Roman" w:eastAsia="ヒラギノ角ゴ Pro W3" w:hAnsi="Times New Roman" w:cs="Times New Roman"/>
              <w:bCs/>
              <w:i/>
              <w:iCs/>
              <w:sz w:val="24"/>
              <w:szCs w:val="24"/>
            </w:rPr>
            <w:t>Strategic management: Concepts and cases</w:t>
          </w:r>
          <w:r w:rsidR="00007B8D" w:rsidRPr="0044007B">
            <w:rPr>
              <w:rFonts w:ascii="Times New Roman" w:eastAsia="ヒラギノ角ゴ Pro W3" w:hAnsi="Times New Roman" w:cs="Times New Roman"/>
              <w:bCs/>
              <w:i/>
              <w:iCs/>
              <w:sz w:val="24"/>
              <w:szCs w:val="24"/>
            </w:rPr>
            <w:t>,</w:t>
          </w:r>
          <w:r w:rsidR="00007B8D" w:rsidRPr="00F05442">
            <w:rPr>
              <w:rFonts w:ascii="Times New Roman" w:eastAsia="ヒラギノ角ゴ Pro W3" w:hAnsi="Times New Roman" w:cs="Times New Roman"/>
              <w:bCs/>
              <w:iCs/>
              <w:sz w:val="24"/>
              <w:szCs w:val="24"/>
            </w:rPr>
            <w:t xml:space="preserve"> (</w:t>
          </w:r>
          <w:r w:rsidR="00FE34E1" w:rsidRPr="00F05442">
            <w:rPr>
              <w:rFonts w:ascii="Times New Roman" w:eastAsia="ヒラギノ角ゴ Pro W3" w:hAnsi="Times New Roman" w:cs="Times New Roman"/>
              <w:bCs/>
              <w:iCs/>
              <w:sz w:val="24"/>
              <w:szCs w:val="24"/>
            </w:rPr>
            <w:t>12</w:t>
          </w:r>
          <w:r w:rsidR="00FE34E1" w:rsidRPr="00F05442">
            <w:rPr>
              <w:rFonts w:ascii="Times New Roman" w:eastAsia="ヒラギノ角ゴ Pro W3" w:hAnsi="Times New Roman" w:cs="Times New Roman"/>
              <w:bCs/>
              <w:iCs/>
              <w:sz w:val="24"/>
              <w:szCs w:val="24"/>
              <w:vertAlign w:val="superscript"/>
            </w:rPr>
            <w:t>th</w:t>
          </w:r>
          <w:r w:rsidR="00FE34E1" w:rsidRPr="00F05442">
            <w:rPr>
              <w:rFonts w:ascii="Times New Roman" w:eastAsia="ヒラギノ角ゴ Pro W3" w:hAnsi="Times New Roman" w:cs="Times New Roman"/>
              <w:bCs/>
              <w:iCs/>
              <w:sz w:val="24"/>
              <w:szCs w:val="24"/>
            </w:rPr>
            <w:t xml:space="preserve"> ed)</w:t>
          </w:r>
          <w:r w:rsidR="009E56A3">
            <w:rPr>
              <w:rFonts w:ascii="Times New Roman" w:eastAsia="ヒラギノ角ゴ Pro W3" w:hAnsi="Times New Roman" w:cs="Times New Roman"/>
              <w:bCs/>
              <w:sz w:val="24"/>
              <w:szCs w:val="24"/>
            </w:rPr>
            <w:t xml:space="preserve">.  </w:t>
          </w:r>
          <w:r w:rsidR="00FE34E1" w:rsidRPr="00F05442">
            <w:rPr>
              <w:rFonts w:ascii="Times New Roman" w:eastAsia="ヒラギノ角ゴ Pro W3" w:hAnsi="Times New Roman" w:cs="Times New Roman"/>
              <w:bCs/>
              <w:sz w:val="24"/>
              <w:szCs w:val="24"/>
            </w:rPr>
            <w:t>Pearson Prentice Hall, Upper Saddle River, NJ</w:t>
          </w:r>
          <w:r w:rsidR="001E3DC1">
            <w:rPr>
              <w:rFonts w:ascii="Times New Roman" w:eastAsia="ヒラギノ角ゴ Pro W3" w:hAnsi="Times New Roman" w:cs="Times New Roman"/>
              <w:bCs/>
              <w:sz w:val="24"/>
              <w:szCs w:val="24"/>
            </w:rPr>
            <w:t>.</w:t>
          </w:r>
        </w:p>
        <w:p w:rsidR="00820D04" w:rsidRPr="00820D04" w:rsidRDefault="00820D04" w:rsidP="00820D04"/>
        <w:p w:rsidR="003A653F" w:rsidRDefault="003A23C1" w:rsidP="00820D04">
          <w:pPr>
            <w:pStyle w:val="Bibliography"/>
            <w:spacing w:line="240" w:lineRule="auto"/>
            <w:ind w:left="720" w:hanging="720"/>
            <w:contextualSpacing/>
            <w:rPr>
              <w:rFonts w:ascii="Times New Roman" w:hAnsi="Times New Roman" w:cs="Times New Roman"/>
            </w:rPr>
          </w:pPr>
          <w:r w:rsidRPr="00F05442">
            <w:rPr>
              <w:rFonts w:ascii="Times New Roman" w:hAnsi="Times New Roman" w:cs="Times New Roman"/>
              <w:noProof/>
              <w:sz w:val="24"/>
              <w:szCs w:val="24"/>
            </w:rPr>
            <w:t>FierceMarkets</w:t>
          </w:r>
          <w:r w:rsidR="005B1CC5">
            <w:rPr>
              <w:rFonts w:ascii="Times New Roman" w:hAnsi="Times New Roman" w:cs="Times New Roman"/>
              <w:noProof/>
              <w:sz w:val="24"/>
              <w:szCs w:val="24"/>
            </w:rPr>
            <w:t>.</w:t>
          </w:r>
          <w:r w:rsidR="00841C36">
            <w:rPr>
              <w:rFonts w:ascii="Times New Roman" w:hAnsi="Times New Roman" w:cs="Times New Roman"/>
              <w:noProof/>
              <w:sz w:val="24"/>
              <w:szCs w:val="24"/>
            </w:rPr>
            <w:t xml:space="preserve"> </w:t>
          </w:r>
          <w:r w:rsidRPr="00F05442">
            <w:rPr>
              <w:rFonts w:ascii="Times New Roman" w:hAnsi="Times New Roman" w:cs="Times New Roman"/>
              <w:noProof/>
              <w:sz w:val="24"/>
              <w:szCs w:val="24"/>
            </w:rPr>
            <w:t>(2012, October 11)</w:t>
          </w:r>
          <w:r w:rsidR="009E56A3">
            <w:rPr>
              <w:rFonts w:ascii="Times New Roman" w:hAnsi="Times New Roman" w:cs="Times New Roman"/>
              <w:noProof/>
              <w:sz w:val="24"/>
              <w:szCs w:val="24"/>
            </w:rPr>
            <w:t xml:space="preserve">.  </w:t>
          </w:r>
          <w:r w:rsidRPr="0044007B">
            <w:rPr>
              <w:rFonts w:ascii="Times New Roman" w:hAnsi="Times New Roman" w:cs="Times New Roman"/>
              <w:iCs/>
              <w:noProof/>
              <w:sz w:val="24"/>
              <w:szCs w:val="24"/>
            </w:rPr>
            <w:t xml:space="preserve">Fierce </w:t>
          </w:r>
          <w:r w:rsidR="0044007B" w:rsidRPr="0044007B">
            <w:rPr>
              <w:rFonts w:ascii="Times New Roman" w:hAnsi="Times New Roman" w:cs="Times New Roman"/>
              <w:iCs/>
              <w:noProof/>
              <w:sz w:val="24"/>
              <w:szCs w:val="24"/>
            </w:rPr>
            <w:t>b</w:t>
          </w:r>
          <w:r w:rsidRPr="0044007B">
            <w:rPr>
              <w:rFonts w:ascii="Times New Roman" w:hAnsi="Times New Roman" w:cs="Times New Roman"/>
              <w:iCs/>
              <w:noProof/>
              <w:sz w:val="24"/>
              <w:szCs w:val="24"/>
            </w:rPr>
            <w:t>iotech</w:t>
          </w:r>
          <w:r w:rsidR="009E56A3">
            <w:rPr>
              <w:rFonts w:ascii="Times New Roman" w:hAnsi="Times New Roman" w:cs="Times New Roman"/>
              <w:noProof/>
              <w:sz w:val="24"/>
              <w:szCs w:val="24"/>
            </w:rPr>
            <w:t xml:space="preserve">.  </w:t>
          </w:r>
          <w:r w:rsidRPr="00F05442">
            <w:rPr>
              <w:rFonts w:ascii="Times New Roman" w:hAnsi="Times New Roman" w:cs="Times New Roman"/>
              <w:noProof/>
              <w:sz w:val="24"/>
              <w:szCs w:val="24"/>
            </w:rPr>
            <w:t xml:space="preserve">Retrieved from Top diabetes drug pipelines of 2012: </w:t>
          </w:r>
          <w:r w:rsidR="003A653F" w:rsidRPr="00820D04">
            <w:rPr>
              <w:rFonts w:ascii="Times New Roman" w:hAnsi="Times New Roman" w:cs="Times New Roman"/>
              <w:noProof/>
              <w:sz w:val="24"/>
              <w:szCs w:val="24"/>
            </w:rPr>
            <w:t>http://www</w:t>
          </w:r>
          <w:r w:rsidR="005B1CC5">
            <w:rPr>
              <w:rFonts w:ascii="Times New Roman" w:hAnsi="Times New Roman" w:cs="Times New Roman"/>
              <w:noProof/>
              <w:sz w:val="24"/>
              <w:szCs w:val="24"/>
            </w:rPr>
            <w:t>.</w:t>
          </w:r>
          <w:r w:rsidR="003A653F" w:rsidRPr="00820D04">
            <w:rPr>
              <w:rFonts w:ascii="Times New Roman" w:hAnsi="Times New Roman" w:cs="Times New Roman"/>
              <w:noProof/>
              <w:sz w:val="24"/>
              <w:szCs w:val="24"/>
            </w:rPr>
            <w:t>fiercebiotech</w:t>
          </w:r>
          <w:r w:rsidR="005B1CC5">
            <w:rPr>
              <w:rFonts w:ascii="Times New Roman" w:hAnsi="Times New Roman" w:cs="Times New Roman"/>
              <w:noProof/>
              <w:sz w:val="24"/>
              <w:szCs w:val="24"/>
            </w:rPr>
            <w:t>.</w:t>
          </w:r>
          <w:r w:rsidR="003A653F" w:rsidRPr="00820D04">
            <w:rPr>
              <w:rFonts w:ascii="Times New Roman" w:hAnsi="Times New Roman" w:cs="Times New Roman"/>
              <w:noProof/>
              <w:sz w:val="24"/>
              <w:szCs w:val="24"/>
            </w:rPr>
            <w:t>com/special-reports/top-diabetes-drug-pipelines-2012</w:t>
          </w:r>
        </w:p>
        <w:p w:rsidR="00820D04" w:rsidRPr="00820D04" w:rsidRDefault="00820D04" w:rsidP="00820D04"/>
        <w:p w:rsidR="00993C1C" w:rsidRPr="0044007B" w:rsidRDefault="00993C1C" w:rsidP="00F05442">
          <w:pPr>
            <w:tabs>
              <w:tab w:val="left" w:pos="540"/>
            </w:tabs>
            <w:spacing w:line="240" w:lineRule="auto"/>
            <w:contextualSpacing/>
            <w:rPr>
              <w:rFonts w:ascii="Times New Roman" w:eastAsia="ヒラギノ角ゴ Pro W3" w:hAnsi="Times New Roman" w:cs="Times New Roman"/>
              <w:bCs/>
              <w:i/>
              <w:sz w:val="24"/>
            </w:rPr>
          </w:pPr>
          <w:r w:rsidRPr="00F05442">
            <w:rPr>
              <w:rFonts w:ascii="Times New Roman" w:eastAsia="ヒラギノ角ゴ Pro W3" w:hAnsi="Times New Roman" w:cs="Times New Roman"/>
              <w:bCs/>
              <w:sz w:val="24"/>
            </w:rPr>
            <w:t>Friedman, Y</w:t>
          </w:r>
          <w:r w:rsidR="009E56A3">
            <w:rPr>
              <w:rFonts w:ascii="Times New Roman" w:eastAsia="ヒラギノ角ゴ Pro W3" w:hAnsi="Times New Roman" w:cs="Times New Roman"/>
              <w:bCs/>
              <w:sz w:val="24"/>
            </w:rPr>
            <w:t xml:space="preserve">.  </w:t>
          </w:r>
          <w:r w:rsidR="005B1CC5">
            <w:rPr>
              <w:rFonts w:ascii="Times New Roman" w:eastAsia="ヒラギノ角ゴ Pro W3" w:hAnsi="Times New Roman" w:cs="Times New Roman"/>
              <w:bCs/>
              <w:sz w:val="24"/>
            </w:rPr>
            <w:t xml:space="preserve"> </w:t>
          </w:r>
          <w:r w:rsidRPr="00F05442">
            <w:rPr>
              <w:rFonts w:ascii="Times New Roman" w:eastAsia="ヒラギノ角ゴ Pro W3" w:hAnsi="Times New Roman" w:cs="Times New Roman"/>
              <w:bCs/>
              <w:sz w:val="24"/>
            </w:rPr>
            <w:t>(2014)</w:t>
          </w:r>
          <w:r w:rsidR="009E56A3">
            <w:rPr>
              <w:rFonts w:ascii="Times New Roman" w:eastAsia="ヒラギノ角ゴ Pro W3" w:hAnsi="Times New Roman" w:cs="Times New Roman"/>
              <w:bCs/>
              <w:sz w:val="24"/>
            </w:rPr>
            <w:t xml:space="preserve">.  </w:t>
          </w:r>
          <w:r w:rsidRPr="0044007B">
            <w:rPr>
              <w:rFonts w:ascii="Times New Roman" w:eastAsia="ヒラギノ角ゴ Pro W3" w:hAnsi="Times New Roman" w:cs="Times New Roman"/>
              <w:bCs/>
              <w:i/>
              <w:sz w:val="24"/>
            </w:rPr>
            <w:t xml:space="preserve">Building </w:t>
          </w:r>
          <w:r w:rsidR="0044007B">
            <w:rPr>
              <w:rFonts w:ascii="Times New Roman" w:eastAsia="ヒラギノ角ゴ Pro W3" w:hAnsi="Times New Roman" w:cs="Times New Roman"/>
              <w:bCs/>
              <w:i/>
              <w:sz w:val="24"/>
            </w:rPr>
            <w:t>b</w:t>
          </w:r>
          <w:r w:rsidRPr="0044007B">
            <w:rPr>
              <w:rFonts w:ascii="Times New Roman" w:eastAsia="ヒラギノ角ゴ Pro W3" w:hAnsi="Times New Roman" w:cs="Times New Roman"/>
              <w:bCs/>
              <w:i/>
              <w:sz w:val="24"/>
            </w:rPr>
            <w:t xml:space="preserve">iotechnology: Biotechnology </w:t>
          </w:r>
          <w:r w:rsidR="0044007B">
            <w:rPr>
              <w:rFonts w:ascii="Times New Roman" w:eastAsia="ヒラギノ角ゴ Pro W3" w:hAnsi="Times New Roman" w:cs="Times New Roman"/>
              <w:bCs/>
              <w:i/>
              <w:sz w:val="24"/>
            </w:rPr>
            <w:t>b</w:t>
          </w:r>
          <w:r w:rsidRPr="0044007B">
            <w:rPr>
              <w:rFonts w:ascii="Times New Roman" w:eastAsia="ヒラギノ角ゴ Pro W3" w:hAnsi="Times New Roman" w:cs="Times New Roman"/>
              <w:bCs/>
              <w:i/>
              <w:sz w:val="24"/>
            </w:rPr>
            <w:t xml:space="preserve">usiness, </w:t>
          </w:r>
          <w:r w:rsidR="0044007B">
            <w:rPr>
              <w:rFonts w:ascii="Times New Roman" w:eastAsia="ヒラギノ角ゴ Pro W3" w:hAnsi="Times New Roman" w:cs="Times New Roman"/>
              <w:bCs/>
              <w:i/>
              <w:sz w:val="24"/>
            </w:rPr>
            <w:t>r</w:t>
          </w:r>
          <w:r w:rsidRPr="0044007B">
            <w:rPr>
              <w:rFonts w:ascii="Times New Roman" w:eastAsia="ヒラギノ角ゴ Pro W3" w:hAnsi="Times New Roman" w:cs="Times New Roman"/>
              <w:bCs/>
              <w:i/>
              <w:sz w:val="24"/>
            </w:rPr>
            <w:t xml:space="preserve">egulations,  </w:t>
          </w:r>
        </w:p>
        <w:p w:rsidR="00646527" w:rsidRPr="00F05442" w:rsidRDefault="005203B6" w:rsidP="00F05442">
          <w:pPr>
            <w:spacing w:line="240" w:lineRule="auto"/>
            <w:contextualSpacing/>
            <w:rPr>
              <w:rFonts w:ascii="Times New Roman" w:hAnsi="Times New Roman" w:cs="Times New Roman"/>
              <w:bCs/>
              <w:sz w:val="24"/>
              <w:szCs w:val="24"/>
            </w:rPr>
          </w:pPr>
          <w:r w:rsidRPr="0044007B">
            <w:rPr>
              <w:rFonts w:ascii="Times New Roman" w:eastAsia="ヒラギノ角ゴ Pro W3" w:hAnsi="Times New Roman" w:cs="Times New Roman"/>
              <w:bCs/>
              <w:i/>
              <w:sz w:val="24"/>
            </w:rPr>
            <w:t xml:space="preserve">             </w:t>
          </w:r>
          <w:r w:rsidR="0044007B">
            <w:rPr>
              <w:rFonts w:ascii="Times New Roman" w:eastAsia="ヒラギノ角ゴ Pro W3" w:hAnsi="Times New Roman" w:cs="Times New Roman"/>
              <w:bCs/>
              <w:i/>
              <w:sz w:val="24"/>
            </w:rPr>
            <w:t>p</w:t>
          </w:r>
          <w:r w:rsidR="00993C1C" w:rsidRPr="0044007B">
            <w:rPr>
              <w:rFonts w:ascii="Times New Roman" w:eastAsia="ヒラギノ角ゴ Pro W3" w:hAnsi="Times New Roman" w:cs="Times New Roman"/>
              <w:bCs/>
              <w:i/>
              <w:sz w:val="24"/>
            </w:rPr>
            <w:t>atents,  </w:t>
          </w:r>
          <w:r w:rsidR="0044007B">
            <w:rPr>
              <w:rFonts w:ascii="Times New Roman" w:eastAsia="ヒラギノ角ゴ Pro W3" w:hAnsi="Times New Roman" w:cs="Times New Roman"/>
              <w:bCs/>
              <w:i/>
              <w:sz w:val="24"/>
            </w:rPr>
            <w:t>l</w:t>
          </w:r>
          <w:r w:rsidR="00993C1C" w:rsidRPr="0044007B">
            <w:rPr>
              <w:rFonts w:ascii="Times New Roman" w:eastAsia="ヒラギノ角ゴ Pro W3" w:hAnsi="Times New Roman" w:cs="Times New Roman"/>
              <w:bCs/>
              <w:i/>
              <w:sz w:val="24"/>
            </w:rPr>
            <w:t xml:space="preserve">aw, </w:t>
          </w:r>
          <w:r w:rsidR="0044007B">
            <w:rPr>
              <w:rFonts w:ascii="Times New Roman" w:eastAsia="ヒラギノ角ゴ Pro W3" w:hAnsi="Times New Roman" w:cs="Times New Roman"/>
              <w:bCs/>
              <w:i/>
              <w:sz w:val="24"/>
            </w:rPr>
            <w:t>p</w:t>
          </w:r>
          <w:r w:rsidR="00993C1C" w:rsidRPr="0044007B">
            <w:rPr>
              <w:rFonts w:ascii="Times New Roman" w:eastAsia="ヒラギノ角ゴ Pro W3" w:hAnsi="Times New Roman" w:cs="Times New Roman"/>
              <w:bCs/>
              <w:i/>
              <w:sz w:val="24"/>
            </w:rPr>
            <w:t xml:space="preserve">olicy and </w:t>
          </w:r>
          <w:r w:rsidR="0044007B">
            <w:rPr>
              <w:rFonts w:ascii="Times New Roman" w:eastAsia="ヒラギノ角ゴ Pro W3" w:hAnsi="Times New Roman" w:cs="Times New Roman"/>
              <w:bCs/>
              <w:i/>
              <w:sz w:val="24"/>
            </w:rPr>
            <w:t>s</w:t>
          </w:r>
          <w:r w:rsidR="00993C1C" w:rsidRPr="0044007B">
            <w:rPr>
              <w:rFonts w:ascii="Times New Roman" w:eastAsia="ヒラギノ角ゴ Pro W3" w:hAnsi="Times New Roman" w:cs="Times New Roman"/>
              <w:bCs/>
              <w:i/>
              <w:sz w:val="24"/>
            </w:rPr>
            <w:t>cience</w:t>
          </w:r>
          <w:r w:rsidR="00993C1C" w:rsidRPr="00F05442">
            <w:rPr>
              <w:rFonts w:ascii="Times New Roman" w:eastAsia="ヒラギノ角ゴ Pro W3" w:hAnsi="Times New Roman" w:cs="Times New Roman"/>
              <w:bCs/>
              <w:sz w:val="24"/>
            </w:rPr>
            <w:t>, Washington DC: Logos Press</w:t>
          </w:r>
          <w:r w:rsidR="001E3DC1">
            <w:rPr>
              <w:rFonts w:ascii="Times New Roman" w:eastAsia="ヒラギノ角ゴ Pro W3" w:hAnsi="Times New Roman" w:cs="Times New Roman"/>
              <w:bCs/>
              <w:sz w:val="24"/>
            </w:rPr>
            <w:t>.</w:t>
          </w:r>
        </w:p>
        <w:p w:rsidR="00AD5661" w:rsidRPr="00F05442" w:rsidRDefault="00AD5661" w:rsidP="00F05442">
          <w:pPr>
            <w:spacing w:line="240" w:lineRule="auto"/>
            <w:contextualSpacing/>
            <w:rPr>
              <w:rFonts w:ascii="Times New Roman" w:hAnsi="Times New Roman" w:cs="Times New Roman"/>
              <w:bCs/>
              <w:sz w:val="24"/>
              <w:szCs w:val="24"/>
            </w:rPr>
          </w:pPr>
        </w:p>
        <w:p w:rsidR="00993C1C" w:rsidRPr="00F05442" w:rsidRDefault="00993C1C" w:rsidP="00F05442">
          <w:pPr>
            <w:tabs>
              <w:tab w:val="left" w:pos="540"/>
            </w:tabs>
            <w:spacing w:line="240" w:lineRule="auto"/>
            <w:contextualSpacing/>
            <w:rPr>
              <w:rFonts w:ascii="Times New Roman" w:eastAsia="ヒラギノ角ゴ Pro W3" w:hAnsi="Times New Roman" w:cs="Times New Roman"/>
              <w:bCs/>
              <w:sz w:val="24"/>
            </w:rPr>
          </w:pPr>
          <w:r w:rsidRPr="00F05442">
            <w:rPr>
              <w:rFonts w:ascii="Times New Roman" w:eastAsia="ヒラギノ角ゴ Pro W3" w:hAnsi="Times New Roman" w:cs="Times New Roman"/>
              <w:bCs/>
              <w:sz w:val="24"/>
            </w:rPr>
            <w:t>George, G</w:t>
          </w:r>
          <w:r w:rsidR="005B1CC5">
            <w:rPr>
              <w:rFonts w:ascii="Times New Roman" w:eastAsia="ヒラギノ角ゴ Pro W3" w:hAnsi="Times New Roman" w:cs="Times New Roman"/>
              <w:bCs/>
              <w:sz w:val="24"/>
            </w:rPr>
            <w:t>.</w:t>
          </w:r>
          <w:r w:rsidRPr="00F05442">
            <w:rPr>
              <w:rFonts w:ascii="Times New Roman" w:eastAsia="ヒラギノ角ゴ Pro W3" w:hAnsi="Times New Roman" w:cs="Times New Roman"/>
              <w:bCs/>
              <w:sz w:val="24"/>
            </w:rPr>
            <w:t>, Zahra, S</w:t>
          </w:r>
          <w:r w:rsidR="005B1CC5">
            <w:rPr>
              <w:rFonts w:ascii="Times New Roman" w:eastAsia="ヒラギノ角ゴ Pro W3" w:hAnsi="Times New Roman" w:cs="Times New Roman"/>
              <w:bCs/>
              <w:sz w:val="24"/>
            </w:rPr>
            <w:t>.</w:t>
          </w:r>
          <w:r w:rsidRPr="00F05442">
            <w:rPr>
              <w:rFonts w:ascii="Times New Roman" w:eastAsia="ヒラギノ角ゴ Pro W3" w:hAnsi="Times New Roman" w:cs="Times New Roman"/>
              <w:bCs/>
              <w:sz w:val="24"/>
            </w:rPr>
            <w:t>A</w:t>
          </w:r>
          <w:r w:rsidR="005B1CC5">
            <w:rPr>
              <w:rFonts w:ascii="Times New Roman" w:eastAsia="ヒラギノ角ゴ Pro W3" w:hAnsi="Times New Roman" w:cs="Times New Roman"/>
              <w:bCs/>
              <w:sz w:val="24"/>
            </w:rPr>
            <w:t>.</w:t>
          </w:r>
          <w:r w:rsidRPr="00F05442">
            <w:rPr>
              <w:rFonts w:ascii="Times New Roman" w:eastAsia="ヒラギノ角ゴ Pro W3" w:hAnsi="Times New Roman" w:cs="Times New Roman"/>
              <w:bCs/>
              <w:sz w:val="24"/>
            </w:rPr>
            <w:t>, Wheatley, K</w:t>
          </w:r>
          <w:r w:rsidR="00841C36">
            <w:rPr>
              <w:rFonts w:ascii="Times New Roman" w:eastAsia="ヒラギノ角ゴ Pro W3" w:hAnsi="Times New Roman" w:cs="Times New Roman"/>
              <w:bCs/>
              <w:sz w:val="24"/>
            </w:rPr>
            <w:t>.</w:t>
          </w:r>
          <w:r w:rsidR="00082B9B">
            <w:rPr>
              <w:rFonts w:ascii="Times New Roman" w:eastAsia="ヒラギノ角ゴ Pro W3" w:hAnsi="Times New Roman" w:cs="Times New Roman"/>
              <w:bCs/>
              <w:sz w:val="24"/>
            </w:rPr>
            <w:t xml:space="preserve"> K.</w:t>
          </w:r>
          <w:r w:rsidRPr="00F05442">
            <w:rPr>
              <w:rFonts w:ascii="Times New Roman" w:eastAsia="ヒラギノ角ゴ Pro W3" w:hAnsi="Times New Roman" w:cs="Times New Roman"/>
              <w:bCs/>
              <w:sz w:val="24"/>
            </w:rPr>
            <w:t>, &amp; Khan, R</w:t>
          </w:r>
          <w:r w:rsidR="005B1CC5">
            <w:rPr>
              <w:rFonts w:ascii="Times New Roman" w:eastAsia="ヒラギノ角ゴ Pro W3" w:hAnsi="Times New Roman" w:cs="Times New Roman"/>
              <w:bCs/>
              <w:sz w:val="24"/>
            </w:rPr>
            <w:t>.</w:t>
          </w:r>
          <w:r w:rsidR="009E56A3">
            <w:rPr>
              <w:rFonts w:ascii="Times New Roman" w:eastAsia="ヒラギノ角ゴ Pro W3" w:hAnsi="Times New Roman" w:cs="Times New Roman"/>
              <w:bCs/>
              <w:sz w:val="24"/>
            </w:rPr>
            <w:t xml:space="preserve"> </w:t>
          </w:r>
          <w:r w:rsidRPr="00F05442">
            <w:rPr>
              <w:rFonts w:ascii="Times New Roman" w:eastAsia="ヒラギノ角ゴ Pro W3" w:hAnsi="Times New Roman" w:cs="Times New Roman"/>
              <w:bCs/>
              <w:sz w:val="24"/>
            </w:rPr>
            <w:t>(2001)</w:t>
          </w:r>
          <w:r w:rsidR="009E56A3">
            <w:rPr>
              <w:rFonts w:ascii="Times New Roman" w:eastAsia="ヒラギノ角ゴ Pro W3" w:hAnsi="Times New Roman" w:cs="Times New Roman"/>
              <w:bCs/>
              <w:sz w:val="24"/>
            </w:rPr>
            <w:t xml:space="preserve">.  </w:t>
          </w:r>
          <w:r w:rsidRPr="00F05442">
            <w:rPr>
              <w:rFonts w:ascii="Times New Roman" w:eastAsia="ヒラギノ角ゴ Pro W3" w:hAnsi="Times New Roman" w:cs="Times New Roman"/>
              <w:bCs/>
              <w:sz w:val="24"/>
            </w:rPr>
            <w:t xml:space="preserve">The effects of alliance portfolio  </w:t>
          </w:r>
        </w:p>
        <w:p w:rsidR="00993C1C" w:rsidRDefault="00993C1C" w:rsidP="00F05442">
          <w:pPr>
            <w:tabs>
              <w:tab w:val="left" w:pos="540"/>
            </w:tabs>
            <w:spacing w:after="240" w:line="240" w:lineRule="auto"/>
            <w:ind w:left="720"/>
            <w:contextualSpacing/>
            <w:rPr>
              <w:rFonts w:ascii="Times New Roman" w:eastAsia="ヒラギノ角ゴ Pro W3" w:hAnsi="Times New Roman" w:cs="Times New Roman"/>
              <w:bCs/>
              <w:sz w:val="24"/>
            </w:rPr>
          </w:pPr>
          <w:r w:rsidRPr="00F05442">
            <w:rPr>
              <w:rFonts w:ascii="Times New Roman" w:eastAsia="ヒラギノ角ゴ Pro W3" w:hAnsi="Times New Roman" w:cs="Times New Roman"/>
              <w:bCs/>
              <w:sz w:val="24"/>
            </w:rPr>
            <w:t>characteristics and absorptive capacity on performance: a study of biotechnology firms</w:t>
          </w:r>
          <w:r w:rsidR="009E56A3">
            <w:rPr>
              <w:rFonts w:ascii="Times New Roman" w:eastAsia="ヒラギノ角ゴ Pro W3" w:hAnsi="Times New Roman" w:cs="Times New Roman"/>
              <w:bCs/>
              <w:sz w:val="24"/>
            </w:rPr>
            <w:t xml:space="preserve">.  </w:t>
          </w:r>
          <w:r w:rsidR="000D5257">
            <w:rPr>
              <w:rFonts w:ascii="Times New Roman" w:eastAsia="ヒラギノ角ゴ Pro W3" w:hAnsi="Times New Roman" w:cs="Times New Roman"/>
              <w:bCs/>
              <w:i/>
              <w:sz w:val="24"/>
            </w:rPr>
            <w:t>The journal of high technology management research</w:t>
          </w:r>
          <w:r w:rsidRPr="00F05442">
            <w:rPr>
              <w:rFonts w:ascii="Times New Roman" w:eastAsia="ヒラギノ角ゴ Pro W3" w:hAnsi="Times New Roman" w:cs="Times New Roman"/>
              <w:bCs/>
              <w:sz w:val="24"/>
            </w:rPr>
            <w:t>, 12(2), 205-226</w:t>
          </w:r>
          <w:r w:rsidR="001E3DC1">
            <w:rPr>
              <w:rFonts w:ascii="Times New Roman" w:eastAsia="ヒラギノ角ゴ Pro W3" w:hAnsi="Times New Roman" w:cs="Times New Roman"/>
              <w:bCs/>
              <w:sz w:val="24"/>
            </w:rPr>
            <w:t>.</w:t>
          </w:r>
        </w:p>
        <w:p w:rsidR="00820D04" w:rsidRPr="00F05442" w:rsidRDefault="00820D04" w:rsidP="00F05442">
          <w:pPr>
            <w:tabs>
              <w:tab w:val="left" w:pos="540"/>
            </w:tabs>
            <w:spacing w:after="240" w:line="240" w:lineRule="auto"/>
            <w:ind w:left="720"/>
            <w:contextualSpacing/>
            <w:rPr>
              <w:rFonts w:ascii="Times New Roman" w:eastAsia="ヒラギノ角ゴ Pro W3" w:hAnsi="Times New Roman" w:cs="Times New Roman"/>
              <w:bCs/>
              <w:sz w:val="24"/>
            </w:rPr>
          </w:pPr>
        </w:p>
        <w:p w:rsidR="006406BE" w:rsidRPr="00F05442" w:rsidRDefault="006406BE" w:rsidP="00F05442">
          <w:pPr>
            <w:tabs>
              <w:tab w:val="left" w:pos="540"/>
            </w:tabs>
            <w:spacing w:line="240" w:lineRule="auto"/>
            <w:contextualSpacing/>
            <w:rPr>
              <w:rFonts w:ascii="Times New Roman" w:eastAsia="ヒラギノ角ゴ Pro W3" w:hAnsi="Times New Roman" w:cs="Times New Roman"/>
              <w:bCs/>
              <w:sz w:val="24"/>
              <w:szCs w:val="24"/>
            </w:rPr>
          </w:pPr>
          <w:r w:rsidRPr="00F05442">
            <w:rPr>
              <w:rFonts w:ascii="Times New Roman" w:eastAsia="ヒラギノ角ゴ Pro W3" w:hAnsi="Times New Roman" w:cs="Times New Roman"/>
              <w:bCs/>
              <w:sz w:val="24"/>
              <w:szCs w:val="24"/>
            </w:rPr>
            <w:t>Globe Newswire</w:t>
          </w:r>
          <w:r w:rsidR="00841C36">
            <w:rPr>
              <w:rFonts w:ascii="Times New Roman" w:eastAsia="ヒラギノ角ゴ Pro W3" w:hAnsi="Times New Roman" w:cs="Times New Roman"/>
              <w:bCs/>
              <w:sz w:val="24"/>
              <w:szCs w:val="24"/>
            </w:rPr>
            <w:t xml:space="preserve">. </w:t>
          </w:r>
          <w:r w:rsidRPr="00F05442">
            <w:rPr>
              <w:rFonts w:ascii="Times New Roman" w:eastAsia="ヒラギノ角ゴ Pro W3" w:hAnsi="Times New Roman" w:cs="Times New Roman"/>
              <w:bCs/>
              <w:sz w:val="24"/>
              <w:szCs w:val="24"/>
            </w:rPr>
            <w:t>(2015, January 12)</w:t>
          </w:r>
          <w:r w:rsidR="009E56A3">
            <w:rPr>
              <w:rFonts w:ascii="Times New Roman" w:eastAsia="ヒラギノ角ゴ Pro W3" w:hAnsi="Times New Roman" w:cs="Times New Roman"/>
              <w:bCs/>
              <w:sz w:val="24"/>
              <w:szCs w:val="24"/>
            </w:rPr>
            <w:t xml:space="preserve">.  </w:t>
          </w:r>
          <w:r w:rsidRPr="00F05442">
            <w:rPr>
              <w:rFonts w:ascii="Times New Roman" w:eastAsia="ヒラギノ角ゴ Pro W3" w:hAnsi="Times New Roman" w:cs="Times New Roman"/>
              <w:bCs/>
              <w:sz w:val="24"/>
              <w:szCs w:val="24"/>
            </w:rPr>
            <w:t xml:space="preserve">Mannkind CEO Alfred Mann to </w:t>
          </w:r>
          <w:r w:rsidR="000D5257">
            <w:rPr>
              <w:rFonts w:ascii="Times New Roman" w:eastAsia="ヒラギノ角ゴ Pro W3" w:hAnsi="Times New Roman" w:cs="Times New Roman"/>
              <w:bCs/>
              <w:sz w:val="24"/>
              <w:szCs w:val="24"/>
            </w:rPr>
            <w:t>t</w:t>
          </w:r>
          <w:r w:rsidRPr="00F05442">
            <w:rPr>
              <w:rFonts w:ascii="Times New Roman" w:eastAsia="ヒラギノ角ゴ Pro W3" w:hAnsi="Times New Roman" w:cs="Times New Roman"/>
              <w:bCs/>
              <w:sz w:val="24"/>
              <w:szCs w:val="24"/>
            </w:rPr>
            <w:t xml:space="preserve">ransition to </w:t>
          </w:r>
          <w:r w:rsidR="000D5257">
            <w:rPr>
              <w:rFonts w:ascii="Times New Roman" w:eastAsia="ヒラギノ角ゴ Pro W3" w:hAnsi="Times New Roman" w:cs="Times New Roman"/>
              <w:bCs/>
              <w:sz w:val="24"/>
              <w:szCs w:val="24"/>
            </w:rPr>
            <w:t>e</w:t>
          </w:r>
          <w:r w:rsidRPr="00F05442">
            <w:rPr>
              <w:rFonts w:ascii="Times New Roman" w:eastAsia="ヒラギノ角ゴ Pro W3" w:hAnsi="Times New Roman" w:cs="Times New Roman"/>
              <w:bCs/>
              <w:sz w:val="24"/>
              <w:szCs w:val="24"/>
            </w:rPr>
            <w:t xml:space="preserve">xecutive   </w:t>
          </w:r>
        </w:p>
        <w:p w:rsidR="00820D04" w:rsidRDefault="00820D04" w:rsidP="00820D04">
          <w:pPr>
            <w:tabs>
              <w:tab w:val="left" w:pos="540"/>
            </w:tabs>
            <w:spacing w:line="240" w:lineRule="auto"/>
            <w:ind w:left="540"/>
            <w:contextualSpacing/>
            <w:rPr>
              <w:rFonts w:ascii="Times New Roman" w:hAnsi="Times New Roman" w:cs="Times New Roman"/>
            </w:rPr>
          </w:pPr>
          <w:r>
            <w:rPr>
              <w:rFonts w:ascii="Times New Roman" w:eastAsia="ヒラギノ角ゴ Pro W3" w:hAnsi="Times New Roman" w:cs="Times New Roman"/>
              <w:bCs/>
              <w:sz w:val="24"/>
              <w:szCs w:val="24"/>
            </w:rPr>
            <w:tab/>
          </w:r>
          <w:r w:rsidR="000D5257">
            <w:rPr>
              <w:rFonts w:ascii="Times New Roman" w:eastAsia="ヒラギノ角ゴ Pro W3" w:hAnsi="Times New Roman" w:cs="Times New Roman"/>
              <w:bCs/>
              <w:sz w:val="24"/>
              <w:szCs w:val="24"/>
            </w:rPr>
            <w:t>c</w:t>
          </w:r>
          <w:r w:rsidR="006406BE" w:rsidRPr="00F05442">
            <w:rPr>
              <w:rFonts w:ascii="Times New Roman" w:eastAsia="ヒラギノ角ゴ Pro W3" w:hAnsi="Times New Roman" w:cs="Times New Roman"/>
              <w:bCs/>
              <w:sz w:val="24"/>
              <w:szCs w:val="24"/>
            </w:rPr>
            <w:t xml:space="preserve">hairman; COO and President Hakan Edstrom </w:t>
          </w:r>
          <w:r w:rsidR="000D5257">
            <w:rPr>
              <w:rFonts w:ascii="Times New Roman" w:eastAsia="ヒラギノ角ゴ Pro W3" w:hAnsi="Times New Roman" w:cs="Times New Roman"/>
              <w:bCs/>
              <w:sz w:val="24"/>
              <w:szCs w:val="24"/>
            </w:rPr>
            <w:t>a</w:t>
          </w:r>
          <w:r w:rsidR="006406BE" w:rsidRPr="00F05442">
            <w:rPr>
              <w:rFonts w:ascii="Times New Roman" w:eastAsia="ヒラギノ角ゴ Pro W3" w:hAnsi="Times New Roman" w:cs="Times New Roman"/>
              <w:bCs/>
              <w:sz w:val="24"/>
              <w:szCs w:val="24"/>
            </w:rPr>
            <w:t>ppointed to CEO</w:t>
          </w:r>
          <w:r w:rsidR="009E56A3">
            <w:rPr>
              <w:rFonts w:ascii="Times New Roman" w:eastAsia="ヒラギノ角ゴ Pro W3" w:hAnsi="Times New Roman" w:cs="Times New Roman"/>
              <w:bCs/>
              <w:sz w:val="24"/>
              <w:szCs w:val="24"/>
            </w:rPr>
            <w:t xml:space="preserve">.  </w:t>
          </w:r>
          <w:r w:rsidR="006406BE" w:rsidRPr="00F05442">
            <w:rPr>
              <w:rFonts w:ascii="Times New Roman" w:eastAsia="ヒラギノ角ゴ Pro W3" w:hAnsi="Times New Roman" w:cs="Times New Roman"/>
              <w:bCs/>
              <w:sz w:val="24"/>
              <w:szCs w:val="24"/>
            </w:rPr>
            <w:t>Retrieved from:</w:t>
          </w:r>
        </w:p>
        <w:p w:rsidR="006406BE" w:rsidRPr="00F05442" w:rsidRDefault="00820D04" w:rsidP="00820D04">
          <w:pPr>
            <w:tabs>
              <w:tab w:val="left" w:pos="540"/>
            </w:tabs>
            <w:spacing w:line="240" w:lineRule="auto"/>
            <w:contextualSpacing/>
            <w:rPr>
              <w:rFonts w:ascii="Times New Roman" w:eastAsia="ヒラギノ角ゴ Pro W3" w:hAnsi="Times New Roman" w:cs="Times New Roman"/>
              <w:bCs/>
              <w:sz w:val="24"/>
              <w:szCs w:val="24"/>
            </w:rPr>
          </w:pPr>
          <w:r>
            <w:rPr>
              <w:rFonts w:ascii="Times New Roman" w:eastAsia="ヒラギノ角ゴ Pro W3" w:hAnsi="Times New Roman" w:cs="Times New Roman"/>
              <w:bCs/>
              <w:color w:val="auto"/>
              <w:sz w:val="24"/>
              <w:szCs w:val="24"/>
            </w:rPr>
            <w:tab/>
          </w:r>
          <w:r>
            <w:rPr>
              <w:rFonts w:ascii="Times New Roman" w:eastAsia="ヒラギノ角ゴ Pro W3" w:hAnsi="Times New Roman" w:cs="Times New Roman"/>
              <w:bCs/>
              <w:color w:val="auto"/>
              <w:sz w:val="24"/>
              <w:szCs w:val="24"/>
            </w:rPr>
            <w:tab/>
          </w:r>
          <w:r w:rsidR="006406BE" w:rsidRPr="00F05442">
            <w:rPr>
              <w:rFonts w:ascii="Times New Roman" w:eastAsia="ヒラギノ角ゴ Pro W3" w:hAnsi="Times New Roman" w:cs="Times New Roman"/>
              <w:bCs/>
              <w:color w:val="auto"/>
              <w:sz w:val="24"/>
              <w:szCs w:val="24"/>
            </w:rPr>
            <w:t>http://www</w:t>
          </w:r>
          <w:r w:rsidR="005B1CC5">
            <w:rPr>
              <w:rFonts w:ascii="Times New Roman" w:eastAsia="ヒラギノ角ゴ Pro W3" w:hAnsi="Times New Roman" w:cs="Times New Roman"/>
              <w:bCs/>
              <w:color w:val="auto"/>
              <w:sz w:val="24"/>
              <w:szCs w:val="24"/>
            </w:rPr>
            <w:t>.</w:t>
          </w:r>
          <w:r w:rsidR="006406BE" w:rsidRPr="00F05442">
            <w:rPr>
              <w:rFonts w:ascii="Times New Roman" w:eastAsia="ヒラギノ角ゴ Pro W3" w:hAnsi="Times New Roman" w:cs="Times New Roman"/>
              <w:bCs/>
              <w:color w:val="auto"/>
              <w:sz w:val="24"/>
              <w:szCs w:val="24"/>
            </w:rPr>
            <w:t>marketwatch</w:t>
          </w:r>
          <w:r w:rsidR="005B1CC5">
            <w:rPr>
              <w:rFonts w:ascii="Times New Roman" w:eastAsia="ヒラギノ角ゴ Pro W3" w:hAnsi="Times New Roman" w:cs="Times New Roman"/>
              <w:bCs/>
              <w:color w:val="auto"/>
              <w:sz w:val="24"/>
              <w:szCs w:val="24"/>
            </w:rPr>
            <w:t>.</w:t>
          </w:r>
          <w:r w:rsidR="006406BE" w:rsidRPr="00F05442">
            <w:rPr>
              <w:rFonts w:ascii="Times New Roman" w:eastAsia="ヒラギノ角ゴ Pro W3" w:hAnsi="Times New Roman" w:cs="Times New Roman"/>
              <w:bCs/>
              <w:color w:val="auto"/>
              <w:sz w:val="24"/>
              <w:szCs w:val="24"/>
            </w:rPr>
            <w:t>com/story/mannkind-ceo-alfred-mann-to-transition-to-</w:t>
          </w:r>
          <w:r w:rsidR="001B3B28" w:rsidRPr="00F05442">
            <w:rPr>
              <w:rFonts w:ascii="Times New Roman" w:eastAsia="ヒラギノ角ゴ Pro W3" w:hAnsi="Times New Roman" w:cs="Times New Roman"/>
              <w:bCs/>
              <w:color w:val="auto"/>
              <w:sz w:val="24"/>
              <w:szCs w:val="24"/>
            </w:rPr>
            <w:t xml:space="preserve"> </w:t>
          </w:r>
        </w:p>
        <w:p w:rsidR="006406BE" w:rsidRPr="00F05442" w:rsidRDefault="00820D04" w:rsidP="00820D04">
          <w:pPr>
            <w:tabs>
              <w:tab w:val="left" w:pos="540"/>
            </w:tabs>
            <w:spacing w:line="240" w:lineRule="auto"/>
            <w:contextualSpacing/>
            <w:rPr>
              <w:rFonts w:ascii="Times New Roman" w:eastAsia="ヒラギノ角ゴ Pro W3" w:hAnsi="Times New Roman" w:cs="Times New Roman"/>
              <w:bCs/>
              <w:sz w:val="24"/>
              <w:szCs w:val="24"/>
            </w:rPr>
          </w:pPr>
          <w:r>
            <w:rPr>
              <w:rFonts w:ascii="Times New Roman" w:eastAsia="ヒラギノ角ゴ Pro W3" w:hAnsi="Times New Roman" w:cs="Times New Roman"/>
              <w:bCs/>
              <w:sz w:val="24"/>
              <w:szCs w:val="24"/>
            </w:rPr>
            <w:tab/>
          </w:r>
          <w:r>
            <w:rPr>
              <w:rFonts w:ascii="Times New Roman" w:eastAsia="ヒラギノ角ゴ Pro W3" w:hAnsi="Times New Roman" w:cs="Times New Roman"/>
              <w:bCs/>
              <w:sz w:val="24"/>
              <w:szCs w:val="24"/>
            </w:rPr>
            <w:tab/>
          </w:r>
          <w:r w:rsidR="006406BE" w:rsidRPr="00F05442">
            <w:rPr>
              <w:rFonts w:ascii="Times New Roman" w:eastAsia="ヒラギノ角ゴ Pro W3" w:hAnsi="Times New Roman" w:cs="Times New Roman"/>
              <w:bCs/>
              <w:sz w:val="24"/>
              <w:szCs w:val="24"/>
            </w:rPr>
            <w:t xml:space="preserve">executive-chairman-coo-and-president-hakan-edstrom-appointed-to-ceo-2015-01-12      </w:t>
          </w:r>
        </w:p>
        <w:p w:rsidR="006406BE" w:rsidRPr="00F05442" w:rsidRDefault="006406BE" w:rsidP="00F05442">
          <w:pPr>
            <w:tabs>
              <w:tab w:val="left" w:pos="540"/>
            </w:tabs>
            <w:spacing w:line="240" w:lineRule="auto"/>
            <w:contextualSpacing/>
            <w:rPr>
              <w:rFonts w:ascii="Times New Roman" w:eastAsia="ヒラギノ角ゴ Pro W3" w:hAnsi="Times New Roman" w:cs="Times New Roman"/>
              <w:bCs/>
              <w:sz w:val="24"/>
              <w:szCs w:val="24"/>
            </w:rPr>
          </w:pPr>
        </w:p>
        <w:p w:rsidR="006406BE" w:rsidRPr="00F05442" w:rsidRDefault="006406BE" w:rsidP="00F05442">
          <w:pPr>
            <w:tabs>
              <w:tab w:val="left" w:pos="540"/>
            </w:tabs>
            <w:spacing w:line="240" w:lineRule="auto"/>
            <w:contextualSpacing/>
            <w:rPr>
              <w:rFonts w:ascii="Times New Roman" w:eastAsia="ヒラギノ角ゴ Pro W3" w:hAnsi="Times New Roman" w:cs="Times New Roman"/>
              <w:bCs/>
              <w:sz w:val="24"/>
              <w:szCs w:val="24"/>
            </w:rPr>
          </w:pPr>
          <w:r w:rsidRPr="00F05442">
            <w:rPr>
              <w:rFonts w:ascii="Times New Roman" w:eastAsia="ヒラギノ角ゴ Pro W3" w:hAnsi="Times New Roman" w:cs="Times New Roman"/>
              <w:bCs/>
              <w:sz w:val="24"/>
              <w:szCs w:val="24"/>
            </w:rPr>
            <w:t>Globe Newswire</w:t>
          </w:r>
          <w:r w:rsidR="005B1CC5">
            <w:rPr>
              <w:rFonts w:ascii="Times New Roman" w:eastAsia="ヒラギノ角ゴ Pro W3" w:hAnsi="Times New Roman" w:cs="Times New Roman"/>
              <w:bCs/>
              <w:sz w:val="24"/>
              <w:szCs w:val="24"/>
            </w:rPr>
            <w:t>.</w:t>
          </w:r>
          <w:r w:rsidR="009E56A3">
            <w:rPr>
              <w:rFonts w:ascii="Times New Roman" w:eastAsia="ヒラギノ角ゴ Pro W3" w:hAnsi="Times New Roman" w:cs="Times New Roman"/>
              <w:bCs/>
              <w:sz w:val="24"/>
              <w:szCs w:val="24"/>
            </w:rPr>
            <w:t xml:space="preserve"> </w:t>
          </w:r>
          <w:r w:rsidRPr="00F05442">
            <w:rPr>
              <w:rFonts w:ascii="Times New Roman" w:eastAsia="ヒラギノ角ゴ Pro W3" w:hAnsi="Times New Roman" w:cs="Times New Roman"/>
              <w:bCs/>
              <w:sz w:val="24"/>
              <w:szCs w:val="24"/>
            </w:rPr>
            <w:t>(2015, January 8)</w:t>
          </w:r>
          <w:r w:rsidR="009E56A3">
            <w:rPr>
              <w:rFonts w:ascii="Times New Roman" w:eastAsia="ヒラギノ角ゴ Pro W3" w:hAnsi="Times New Roman" w:cs="Times New Roman"/>
              <w:bCs/>
              <w:sz w:val="24"/>
              <w:szCs w:val="24"/>
            </w:rPr>
            <w:t xml:space="preserve">.  </w:t>
          </w:r>
          <w:r w:rsidRPr="00F05442">
            <w:rPr>
              <w:rFonts w:ascii="Times New Roman" w:eastAsia="ヒラギノ角ゴ Pro W3" w:hAnsi="Times New Roman" w:cs="Times New Roman"/>
              <w:bCs/>
              <w:sz w:val="24"/>
              <w:szCs w:val="24"/>
            </w:rPr>
            <w:t xml:space="preserve">MannKind </w:t>
          </w:r>
          <w:r w:rsidR="000D5257">
            <w:rPr>
              <w:rFonts w:ascii="Times New Roman" w:eastAsia="ヒラギノ角ゴ Pro W3" w:hAnsi="Times New Roman" w:cs="Times New Roman"/>
              <w:bCs/>
              <w:sz w:val="24"/>
              <w:szCs w:val="24"/>
            </w:rPr>
            <w:t>e</w:t>
          </w:r>
          <w:r w:rsidRPr="00F05442">
            <w:rPr>
              <w:rFonts w:ascii="Times New Roman" w:eastAsia="ヒラギノ角ゴ Pro W3" w:hAnsi="Times New Roman" w:cs="Times New Roman"/>
              <w:bCs/>
              <w:sz w:val="24"/>
              <w:szCs w:val="24"/>
            </w:rPr>
            <w:t xml:space="preserve">arns $50 </w:t>
          </w:r>
          <w:r w:rsidR="000D5257">
            <w:rPr>
              <w:rFonts w:ascii="Times New Roman" w:eastAsia="ヒラギノ角ゴ Pro W3" w:hAnsi="Times New Roman" w:cs="Times New Roman"/>
              <w:bCs/>
              <w:sz w:val="24"/>
              <w:szCs w:val="24"/>
            </w:rPr>
            <w:t>m</w:t>
          </w:r>
          <w:r w:rsidRPr="00F05442">
            <w:rPr>
              <w:rFonts w:ascii="Times New Roman" w:eastAsia="ヒラギノ角ゴ Pro W3" w:hAnsi="Times New Roman" w:cs="Times New Roman"/>
              <w:bCs/>
              <w:sz w:val="24"/>
              <w:szCs w:val="24"/>
            </w:rPr>
            <w:t xml:space="preserve">illion in </w:t>
          </w:r>
          <w:r w:rsidR="000D5257">
            <w:rPr>
              <w:rFonts w:ascii="Times New Roman" w:eastAsia="ヒラギノ角ゴ Pro W3" w:hAnsi="Times New Roman" w:cs="Times New Roman"/>
              <w:bCs/>
              <w:sz w:val="24"/>
              <w:szCs w:val="24"/>
            </w:rPr>
            <w:t>m</w:t>
          </w:r>
          <w:r w:rsidRPr="00F05442">
            <w:rPr>
              <w:rFonts w:ascii="Times New Roman" w:eastAsia="ヒラギノ角ゴ Pro W3" w:hAnsi="Times New Roman" w:cs="Times New Roman"/>
              <w:bCs/>
              <w:sz w:val="24"/>
              <w:szCs w:val="24"/>
            </w:rPr>
            <w:t xml:space="preserve">ilestone </w:t>
          </w:r>
          <w:r w:rsidR="000D5257">
            <w:rPr>
              <w:rFonts w:ascii="Times New Roman" w:eastAsia="ヒラギノ角ゴ Pro W3" w:hAnsi="Times New Roman" w:cs="Times New Roman"/>
              <w:bCs/>
              <w:sz w:val="24"/>
              <w:szCs w:val="24"/>
            </w:rPr>
            <w:t>payments</w:t>
          </w:r>
          <w:r w:rsidRPr="00F05442">
            <w:rPr>
              <w:rFonts w:ascii="Times New Roman" w:eastAsia="ヒラギノ角ゴ Pro W3" w:hAnsi="Times New Roman" w:cs="Times New Roman"/>
              <w:bCs/>
              <w:sz w:val="24"/>
              <w:szCs w:val="24"/>
            </w:rPr>
            <w:t xml:space="preserve"> </w:t>
          </w:r>
          <w:r w:rsidR="000D5257">
            <w:rPr>
              <w:rFonts w:ascii="Times New Roman" w:eastAsia="ヒラギノ角ゴ Pro W3" w:hAnsi="Times New Roman" w:cs="Times New Roman"/>
              <w:bCs/>
              <w:sz w:val="24"/>
              <w:szCs w:val="24"/>
            </w:rPr>
            <w:t>f</w:t>
          </w:r>
          <w:r w:rsidRPr="00F05442">
            <w:rPr>
              <w:rFonts w:ascii="Times New Roman" w:eastAsia="ヒラギノ角ゴ Pro W3" w:hAnsi="Times New Roman" w:cs="Times New Roman"/>
              <w:bCs/>
              <w:sz w:val="24"/>
              <w:szCs w:val="24"/>
            </w:rPr>
            <w:t xml:space="preserve">rom </w:t>
          </w:r>
        </w:p>
        <w:p w:rsidR="006406BE" w:rsidRPr="00F05442" w:rsidRDefault="009E56A3" w:rsidP="00F05442">
          <w:pPr>
            <w:tabs>
              <w:tab w:val="left" w:pos="540"/>
            </w:tabs>
            <w:spacing w:line="240" w:lineRule="auto"/>
            <w:contextualSpacing/>
            <w:rPr>
              <w:rFonts w:ascii="Times New Roman" w:eastAsia="ヒラギノ角ゴ Pro W3" w:hAnsi="Times New Roman" w:cs="Times New Roman"/>
              <w:bCs/>
              <w:color w:val="auto"/>
              <w:sz w:val="24"/>
              <w:szCs w:val="24"/>
            </w:rPr>
          </w:pPr>
          <w:r>
            <w:rPr>
              <w:rFonts w:ascii="Times New Roman" w:eastAsia="ヒラギノ角ゴ Pro W3" w:hAnsi="Times New Roman" w:cs="Times New Roman"/>
              <w:bCs/>
              <w:sz w:val="24"/>
              <w:szCs w:val="24"/>
            </w:rPr>
            <w:t xml:space="preserve">            </w:t>
          </w:r>
          <w:r w:rsidR="000D5257">
            <w:rPr>
              <w:rFonts w:ascii="Times New Roman" w:eastAsia="ヒラギノ角ゴ Pro W3" w:hAnsi="Times New Roman" w:cs="Times New Roman"/>
              <w:bCs/>
              <w:sz w:val="24"/>
              <w:szCs w:val="24"/>
            </w:rPr>
            <w:t>s</w:t>
          </w:r>
          <w:r>
            <w:rPr>
              <w:rFonts w:ascii="Times New Roman" w:eastAsia="ヒラギノ角ゴ Pro W3" w:hAnsi="Times New Roman" w:cs="Times New Roman"/>
              <w:bCs/>
              <w:sz w:val="24"/>
              <w:szCs w:val="24"/>
            </w:rPr>
            <w:t xml:space="preserve">anofi.  </w:t>
          </w:r>
          <w:r w:rsidR="006406BE" w:rsidRPr="00F05442">
            <w:rPr>
              <w:rFonts w:ascii="Times New Roman" w:eastAsia="ヒラギノ角ゴ Pro W3" w:hAnsi="Times New Roman" w:cs="Times New Roman"/>
              <w:bCs/>
              <w:sz w:val="24"/>
              <w:szCs w:val="24"/>
            </w:rPr>
            <w:t>Retrieved from:</w:t>
          </w:r>
          <w:r w:rsidR="00820D04" w:rsidRPr="00F05442">
            <w:rPr>
              <w:rFonts w:ascii="Times New Roman" w:eastAsia="ヒラギノ角ゴ Pro W3" w:hAnsi="Times New Roman" w:cs="Times New Roman"/>
              <w:bCs/>
              <w:color w:val="auto"/>
              <w:sz w:val="24"/>
              <w:szCs w:val="24"/>
            </w:rPr>
            <w:t xml:space="preserve"> </w:t>
          </w:r>
          <w:r w:rsidR="006406BE" w:rsidRPr="00F05442">
            <w:rPr>
              <w:rFonts w:ascii="Times New Roman" w:eastAsia="ヒラギノ角ゴ Pro W3" w:hAnsi="Times New Roman" w:cs="Times New Roman"/>
              <w:bCs/>
              <w:color w:val="auto"/>
              <w:sz w:val="24"/>
              <w:szCs w:val="24"/>
            </w:rPr>
            <w:t>http://globenewswire</w:t>
          </w:r>
          <w:r w:rsidR="005B1CC5">
            <w:rPr>
              <w:rFonts w:ascii="Times New Roman" w:eastAsia="ヒラギノ角ゴ Pro W3" w:hAnsi="Times New Roman" w:cs="Times New Roman"/>
              <w:bCs/>
              <w:color w:val="auto"/>
              <w:sz w:val="24"/>
              <w:szCs w:val="24"/>
            </w:rPr>
            <w:t>.</w:t>
          </w:r>
          <w:r w:rsidR="006406BE" w:rsidRPr="00F05442">
            <w:rPr>
              <w:rFonts w:ascii="Times New Roman" w:eastAsia="ヒラギノ角ゴ Pro W3" w:hAnsi="Times New Roman" w:cs="Times New Roman"/>
              <w:bCs/>
              <w:color w:val="auto"/>
              <w:sz w:val="24"/>
              <w:szCs w:val="24"/>
            </w:rPr>
            <w:t>com/news-</w:t>
          </w:r>
          <w:r w:rsidR="001B3B28" w:rsidRPr="00F05442">
            <w:rPr>
              <w:rFonts w:ascii="Times New Roman" w:eastAsia="ヒラギノ角ゴ Pro W3" w:hAnsi="Times New Roman" w:cs="Times New Roman"/>
              <w:bCs/>
              <w:color w:val="auto"/>
              <w:sz w:val="24"/>
              <w:szCs w:val="24"/>
            </w:rPr>
            <w:t xml:space="preserve"> </w:t>
          </w:r>
          <w:r w:rsidR="006406BE" w:rsidRPr="00F05442">
            <w:rPr>
              <w:rFonts w:ascii="Times New Roman" w:eastAsia="ヒラギノ角ゴ Pro W3" w:hAnsi="Times New Roman" w:cs="Times New Roman"/>
              <w:bCs/>
              <w:color w:val="auto"/>
              <w:sz w:val="24"/>
              <w:szCs w:val="24"/>
            </w:rPr>
            <w:t xml:space="preserve"> </w:t>
          </w:r>
        </w:p>
        <w:p w:rsidR="006406BE" w:rsidRPr="00F05442" w:rsidRDefault="006406BE" w:rsidP="00F05442">
          <w:pPr>
            <w:tabs>
              <w:tab w:val="left" w:pos="540"/>
            </w:tabs>
            <w:spacing w:line="240" w:lineRule="auto"/>
            <w:contextualSpacing/>
            <w:rPr>
              <w:rFonts w:ascii="Times New Roman" w:eastAsia="ヒラギノ角ゴ Pro W3" w:hAnsi="Times New Roman" w:cs="Times New Roman"/>
              <w:bCs/>
              <w:sz w:val="24"/>
              <w:szCs w:val="24"/>
            </w:rPr>
          </w:pPr>
          <w:r w:rsidRPr="00F05442">
            <w:rPr>
              <w:rFonts w:ascii="Times New Roman" w:eastAsia="ヒラギノ角ゴ Pro W3" w:hAnsi="Times New Roman" w:cs="Times New Roman"/>
              <w:bCs/>
              <w:sz w:val="24"/>
              <w:szCs w:val="24"/>
            </w:rPr>
            <w:t xml:space="preserve">            release/2015/01/08/695896/10114603/en/MannKind-Earns-50-Million-in-Milestone-</w:t>
          </w:r>
        </w:p>
        <w:p w:rsidR="006406BE" w:rsidRPr="00F05442" w:rsidRDefault="006406BE" w:rsidP="00F05442">
          <w:pPr>
            <w:tabs>
              <w:tab w:val="left" w:pos="540"/>
            </w:tabs>
            <w:spacing w:line="240" w:lineRule="auto"/>
            <w:contextualSpacing/>
            <w:rPr>
              <w:rFonts w:ascii="Times New Roman" w:eastAsia="ヒラギノ角ゴ Pro W3" w:hAnsi="Times New Roman" w:cs="Times New Roman"/>
              <w:bCs/>
              <w:sz w:val="24"/>
              <w:szCs w:val="24"/>
            </w:rPr>
          </w:pPr>
          <w:r w:rsidRPr="00F05442">
            <w:rPr>
              <w:rFonts w:ascii="Times New Roman" w:eastAsia="ヒラギノ角ゴ Pro W3" w:hAnsi="Times New Roman" w:cs="Times New Roman"/>
              <w:bCs/>
              <w:sz w:val="24"/>
              <w:szCs w:val="24"/>
            </w:rPr>
            <w:t xml:space="preserve">            Payments-From-Sanofi</w:t>
          </w:r>
          <w:r w:rsidR="005B1CC5">
            <w:rPr>
              <w:rFonts w:ascii="Times New Roman" w:eastAsia="ヒラギノ角ゴ Pro W3" w:hAnsi="Times New Roman" w:cs="Times New Roman"/>
              <w:bCs/>
              <w:sz w:val="24"/>
              <w:szCs w:val="24"/>
            </w:rPr>
            <w:t>.</w:t>
          </w:r>
          <w:r w:rsidRPr="00F05442">
            <w:rPr>
              <w:rFonts w:ascii="Times New Roman" w:eastAsia="ヒラギノ角ゴ Pro W3" w:hAnsi="Times New Roman" w:cs="Times New Roman"/>
              <w:bCs/>
              <w:sz w:val="24"/>
              <w:szCs w:val="24"/>
            </w:rPr>
            <w:t>html#sthash</w:t>
          </w:r>
          <w:r w:rsidR="005B1CC5">
            <w:rPr>
              <w:rFonts w:ascii="Times New Roman" w:eastAsia="ヒラギノ角ゴ Pro W3" w:hAnsi="Times New Roman" w:cs="Times New Roman"/>
              <w:bCs/>
              <w:sz w:val="24"/>
              <w:szCs w:val="24"/>
            </w:rPr>
            <w:t>.</w:t>
          </w:r>
          <w:r w:rsidRPr="00F05442">
            <w:rPr>
              <w:rFonts w:ascii="Times New Roman" w:eastAsia="ヒラギノ角ゴ Pro W3" w:hAnsi="Times New Roman" w:cs="Times New Roman"/>
              <w:bCs/>
              <w:sz w:val="24"/>
              <w:szCs w:val="24"/>
            </w:rPr>
            <w:t>qWMH8ber</w:t>
          </w:r>
          <w:r w:rsidR="005B1CC5">
            <w:rPr>
              <w:rFonts w:ascii="Times New Roman" w:eastAsia="ヒラギノ角ゴ Pro W3" w:hAnsi="Times New Roman" w:cs="Times New Roman"/>
              <w:bCs/>
              <w:sz w:val="24"/>
              <w:szCs w:val="24"/>
            </w:rPr>
            <w:t>.</w:t>
          </w:r>
          <w:r w:rsidRPr="00F05442">
            <w:rPr>
              <w:rFonts w:ascii="Times New Roman" w:eastAsia="ヒラギノ角ゴ Pro W3" w:hAnsi="Times New Roman" w:cs="Times New Roman"/>
              <w:bCs/>
              <w:sz w:val="24"/>
              <w:szCs w:val="24"/>
            </w:rPr>
            <w:t>dpuf</w:t>
          </w:r>
        </w:p>
        <w:p w:rsidR="005203B6" w:rsidRPr="00F05442" w:rsidRDefault="005203B6" w:rsidP="00F05442">
          <w:pPr>
            <w:spacing w:line="240" w:lineRule="auto"/>
            <w:contextualSpacing/>
            <w:rPr>
              <w:rFonts w:ascii="Times New Roman" w:hAnsi="Times New Roman" w:cs="Times New Roman"/>
            </w:rPr>
          </w:pPr>
        </w:p>
        <w:p w:rsidR="00820D04" w:rsidRDefault="005203B6" w:rsidP="00820D04">
          <w:pPr>
            <w:tabs>
              <w:tab w:val="left" w:pos="540"/>
            </w:tabs>
            <w:spacing w:after="240" w:line="240" w:lineRule="auto"/>
            <w:ind w:left="720" w:hanging="720"/>
            <w:contextualSpacing/>
            <w:rPr>
              <w:rFonts w:ascii="Times New Roman" w:eastAsia="ヒラギノ角ゴ Pro W3" w:hAnsi="Times New Roman" w:cs="Times New Roman"/>
              <w:bCs/>
              <w:sz w:val="24"/>
              <w:szCs w:val="24"/>
            </w:rPr>
          </w:pPr>
          <w:r w:rsidRPr="00F05442">
            <w:rPr>
              <w:rFonts w:ascii="Times New Roman" w:eastAsia="ヒラギノ角ゴ Pro W3" w:hAnsi="Times New Roman" w:cs="Times New Roman"/>
              <w:bCs/>
              <w:sz w:val="24"/>
              <w:szCs w:val="24"/>
            </w:rPr>
            <w:t>Gulati, R</w:t>
          </w:r>
          <w:r w:rsidR="005B1CC5">
            <w:rPr>
              <w:rFonts w:ascii="Times New Roman" w:eastAsia="ヒラギノ角ゴ Pro W3" w:hAnsi="Times New Roman" w:cs="Times New Roman"/>
              <w:bCs/>
              <w:sz w:val="24"/>
              <w:szCs w:val="24"/>
            </w:rPr>
            <w:t>.</w:t>
          </w:r>
          <w:r w:rsidR="009177F1">
            <w:rPr>
              <w:rFonts w:ascii="Times New Roman" w:eastAsia="ヒラギノ角ゴ Pro W3" w:hAnsi="Times New Roman" w:cs="Times New Roman"/>
              <w:bCs/>
              <w:sz w:val="24"/>
              <w:szCs w:val="24"/>
            </w:rPr>
            <w:t xml:space="preserve"> </w:t>
          </w:r>
          <w:r w:rsidRPr="00F05442">
            <w:rPr>
              <w:rFonts w:ascii="Times New Roman" w:eastAsia="ヒラギノ角ゴ Pro W3" w:hAnsi="Times New Roman" w:cs="Times New Roman"/>
              <w:bCs/>
              <w:sz w:val="24"/>
              <w:szCs w:val="24"/>
            </w:rPr>
            <w:t>(1998)</w:t>
          </w:r>
          <w:r w:rsidR="009E56A3">
            <w:rPr>
              <w:rFonts w:ascii="Times New Roman" w:eastAsia="ヒラギノ角ゴ Pro W3" w:hAnsi="Times New Roman" w:cs="Times New Roman"/>
              <w:bCs/>
              <w:sz w:val="24"/>
              <w:szCs w:val="24"/>
            </w:rPr>
            <w:t xml:space="preserve">.  </w:t>
          </w:r>
          <w:r w:rsidRPr="00F05442">
            <w:rPr>
              <w:rFonts w:ascii="Times New Roman" w:eastAsia="ヒラギノ角ゴ Pro W3" w:hAnsi="Times New Roman" w:cs="Times New Roman"/>
              <w:bCs/>
              <w:sz w:val="24"/>
              <w:szCs w:val="24"/>
            </w:rPr>
            <w:t>Alliances and networks</w:t>
          </w:r>
          <w:r w:rsidR="009E56A3">
            <w:rPr>
              <w:rFonts w:ascii="Times New Roman" w:eastAsia="ヒラギノ角ゴ Pro W3" w:hAnsi="Times New Roman" w:cs="Times New Roman"/>
              <w:bCs/>
              <w:sz w:val="24"/>
              <w:szCs w:val="24"/>
            </w:rPr>
            <w:t xml:space="preserve">.  </w:t>
          </w:r>
          <w:r w:rsidRPr="00F05442">
            <w:rPr>
              <w:rFonts w:ascii="Times New Roman" w:eastAsia="ヒラギノ角ゴ Pro W3" w:hAnsi="Times New Roman" w:cs="Times New Roman"/>
              <w:bCs/>
              <w:i/>
              <w:sz w:val="24"/>
              <w:szCs w:val="24"/>
            </w:rPr>
            <w:t xml:space="preserve">Strategic </w:t>
          </w:r>
          <w:r w:rsidR="000D5257">
            <w:rPr>
              <w:rFonts w:ascii="Times New Roman" w:eastAsia="ヒラギノ角ゴ Pro W3" w:hAnsi="Times New Roman" w:cs="Times New Roman"/>
              <w:bCs/>
              <w:i/>
              <w:sz w:val="24"/>
              <w:szCs w:val="24"/>
            </w:rPr>
            <w:t>m</w:t>
          </w:r>
          <w:r w:rsidRPr="00F05442">
            <w:rPr>
              <w:rFonts w:ascii="Times New Roman" w:eastAsia="ヒラギノ角ゴ Pro W3" w:hAnsi="Times New Roman" w:cs="Times New Roman"/>
              <w:bCs/>
              <w:i/>
              <w:sz w:val="24"/>
              <w:szCs w:val="24"/>
            </w:rPr>
            <w:t xml:space="preserve">anagement </w:t>
          </w:r>
          <w:r w:rsidR="000D5257">
            <w:rPr>
              <w:rFonts w:ascii="Times New Roman" w:eastAsia="ヒラギノ角ゴ Pro W3" w:hAnsi="Times New Roman" w:cs="Times New Roman"/>
              <w:bCs/>
              <w:i/>
              <w:sz w:val="24"/>
              <w:szCs w:val="24"/>
            </w:rPr>
            <w:t>j</w:t>
          </w:r>
          <w:r w:rsidRPr="00F05442">
            <w:rPr>
              <w:rFonts w:ascii="Times New Roman" w:eastAsia="ヒラギノ角ゴ Pro W3" w:hAnsi="Times New Roman" w:cs="Times New Roman"/>
              <w:bCs/>
              <w:i/>
              <w:sz w:val="24"/>
              <w:szCs w:val="24"/>
            </w:rPr>
            <w:t>ournal</w:t>
          </w:r>
          <w:r w:rsidR="009E56A3">
            <w:rPr>
              <w:rFonts w:ascii="Times New Roman" w:eastAsia="ヒラギノ角ゴ Pro W3" w:hAnsi="Times New Roman" w:cs="Times New Roman"/>
              <w:bCs/>
              <w:i/>
              <w:sz w:val="24"/>
              <w:szCs w:val="24"/>
            </w:rPr>
            <w:t xml:space="preserve">. </w:t>
          </w:r>
          <w:r w:rsidRPr="00F05442">
            <w:rPr>
              <w:rFonts w:ascii="Times New Roman" w:eastAsia="ヒラギノ角ゴ Pro W3" w:hAnsi="Times New Roman" w:cs="Times New Roman"/>
              <w:bCs/>
              <w:sz w:val="24"/>
              <w:szCs w:val="24"/>
            </w:rPr>
            <w:t>19(4), 293-317</w:t>
          </w:r>
          <w:r w:rsidR="009E56A3">
            <w:rPr>
              <w:rFonts w:ascii="Times New Roman" w:eastAsia="ヒラギノ角ゴ Pro W3" w:hAnsi="Times New Roman" w:cs="Times New Roman"/>
              <w:bCs/>
              <w:sz w:val="24"/>
              <w:szCs w:val="24"/>
            </w:rPr>
            <w:t xml:space="preserve">.  </w:t>
          </w:r>
        </w:p>
        <w:p w:rsidR="00FE34E1" w:rsidRPr="00F05442" w:rsidRDefault="00820D04" w:rsidP="00820D04">
          <w:pPr>
            <w:tabs>
              <w:tab w:val="left" w:pos="540"/>
            </w:tabs>
            <w:spacing w:after="240" w:line="240" w:lineRule="auto"/>
            <w:ind w:left="720" w:hanging="720"/>
            <w:contextualSpacing/>
            <w:rPr>
              <w:rFonts w:ascii="Times New Roman" w:eastAsia="ヒラギノ角ゴ Pro W3" w:hAnsi="Times New Roman" w:cs="Times New Roman"/>
              <w:bCs/>
              <w:sz w:val="24"/>
              <w:szCs w:val="24"/>
            </w:rPr>
          </w:pPr>
          <w:r>
            <w:rPr>
              <w:rFonts w:ascii="Times New Roman" w:eastAsia="ヒラギノ角ゴ Pro W3" w:hAnsi="Times New Roman" w:cs="Times New Roman"/>
              <w:bCs/>
              <w:sz w:val="24"/>
              <w:szCs w:val="24"/>
            </w:rPr>
            <w:tab/>
          </w:r>
          <w:r w:rsidR="00371909" w:rsidRPr="00F05442">
            <w:rPr>
              <w:rFonts w:ascii="Times New Roman" w:eastAsia="ヒラギノ角ゴ Pro W3" w:hAnsi="Times New Roman" w:cs="Times New Roman"/>
              <w:bCs/>
              <w:sz w:val="24"/>
              <w:szCs w:val="24"/>
            </w:rPr>
            <w:t>Hitt</w:t>
          </w:r>
          <w:r w:rsidR="00FE34E1" w:rsidRPr="00F05442">
            <w:rPr>
              <w:rFonts w:ascii="Times New Roman" w:eastAsia="ヒラギノ角ゴ Pro W3" w:hAnsi="Times New Roman" w:cs="Times New Roman"/>
              <w:bCs/>
              <w:sz w:val="24"/>
              <w:szCs w:val="24"/>
            </w:rPr>
            <w:t>, M</w:t>
          </w:r>
          <w:r w:rsidR="009E56A3">
            <w:rPr>
              <w:rFonts w:ascii="Times New Roman" w:eastAsia="ヒラギノ角ゴ Pro W3" w:hAnsi="Times New Roman" w:cs="Times New Roman"/>
              <w:bCs/>
              <w:sz w:val="24"/>
              <w:szCs w:val="24"/>
            </w:rPr>
            <w:t>.</w:t>
          </w:r>
          <w:r w:rsidR="00FE34E1" w:rsidRPr="00F05442">
            <w:rPr>
              <w:rFonts w:ascii="Times New Roman" w:eastAsia="ヒラギノ角ゴ Pro W3" w:hAnsi="Times New Roman" w:cs="Times New Roman"/>
              <w:bCs/>
              <w:sz w:val="24"/>
              <w:szCs w:val="24"/>
            </w:rPr>
            <w:t>A</w:t>
          </w:r>
          <w:r w:rsidR="005B1CC5">
            <w:rPr>
              <w:rFonts w:ascii="Times New Roman" w:eastAsia="ヒラギノ角ゴ Pro W3" w:hAnsi="Times New Roman" w:cs="Times New Roman"/>
              <w:bCs/>
              <w:sz w:val="24"/>
              <w:szCs w:val="24"/>
            </w:rPr>
            <w:t>.</w:t>
          </w:r>
          <w:r w:rsidR="00FE34E1" w:rsidRPr="00F05442">
            <w:rPr>
              <w:rFonts w:ascii="Times New Roman" w:eastAsia="ヒラギノ角ゴ Pro W3" w:hAnsi="Times New Roman" w:cs="Times New Roman"/>
              <w:bCs/>
              <w:sz w:val="24"/>
              <w:szCs w:val="24"/>
            </w:rPr>
            <w:t>, Ireland, R</w:t>
          </w:r>
          <w:r w:rsidR="005B1CC5">
            <w:rPr>
              <w:rFonts w:ascii="Times New Roman" w:eastAsia="ヒラギノ角ゴ Pro W3" w:hAnsi="Times New Roman" w:cs="Times New Roman"/>
              <w:bCs/>
              <w:sz w:val="24"/>
              <w:szCs w:val="24"/>
            </w:rPr>
            <w:t>.</w:t>
          </w:r>
          <w:r w:rsidR="00FE34E1" w:rsidRPr="00F05442">
            <w:rPr>
              <w:rFonts w:ascii="Times New Roman" w:eastAsia="ヒラギノ角ゴ Pro W3" w:hAnsi="Times New Roman" w:cs="Times New Roman"/>
              <w:bCs/>
              <w:sz w:val="24"/>
              <w:szCs w:val="24"/>
            </w:rPr>
            <w:t>D</w:t>
          </w:r>
          <w:r w:rsidR="005B1CC5">
            <w:rPr>
              <w:rFonts w:ascii="Times New Roman" w:eastAsia="ヒラギノ角ゴ Pro W3" w:hAnsi="Times New Roman" w:cs="Times New Roman"/>
              <w:bCs/>
              <w:sz w:val="24"/>
              <w:szCs w:val="24"/>
            </w:rPr>
            <w:t>.</w:t>
          </w:r>
          <w:r w:rsidR="00FE34E1" w:rsidRPr="00F05442">
            <w:rPr>
              <w:rFonts w:ascii="Times New Roman" w:eastAsia="ヒラギノ角ゴ Pro W3" w:hAnsi="Times New Roman" w:cs="Times New Roman"/>
              <w:bCs/>
              <w:sz w:val="24"/>
              <w:szCs w:val="24"/>
            </w:rPr>
            <w:t>, &amp; Hoskisson, R</w:t>
          </w:r>
          <w:r w:rsidR="005B1CC5">
            <w:rPr>
              <w:rFonts w:ascii="Times New Roman" w:eastAsia="ヒラギノ角ゴ Pro W3" w:hAnsi="Times New Roman" w:cs="Times New Roman"/>
              <w:bCs/>
              <w:sz w:val="24"/>
              <w:szCs w:val="24"/>
            </w:rPr>
            <w:t>.</w:t>
          </w:r>
          <w:r w:rsidR="00FE34E1" w:rsidRPr="00F05442">
            <w:rPr>
              <w:rFonts w:ascii="Times New Roman" w:eastAsia="ヒラギノ角ゴ Pro W3" w:hAnsi="Times New Roman" w:cs="Times New Roman"/>
              <w:bCs/>
              <w:sz w:val="24"/>
              <w:szCs w:val="24"/>
            </w:rPr>
            <w:t>E</w:t>
          </w:r>
          <w:r w:rsidR="005B1CC5">
            <w:rPr>
              <w:rFonts w:ascii="Times New Roman" w:eastAsia="ヒラギノ角ゴ Pro W3" w:hAnsi="Times New Roman" w:cs="Times New Roman"/>
              <w:bCs/>
              <w:sz w:val="24"/>
              <w:szCs w:val="24"/>
            </w:rPr>
            <w:t>.</w:t>
          </w:r>
          <w:r w:rsidR="009E56A3">
            <w:rPr>
              <w:rFonts w:ascii="Times New Roman" w:eastAsia="ヒラギノ角ゴ Pro W3" w:hAnsi="Times New Roman" w:cs="Times New Roman"/>
              <w:bCs/>
              <w:sz w:val="24"/>
              <w:szCs w:val="24"/>
            </w:rPr>
            <w:t xml:space="preserve"> </w:t>
          </w:r>
          <w:r w:rsidR="00FE34E1" w:rsidRPr="00F05442">
            <w:rPr>
              <w:rFonts w:ascii="Times New Roman" w:eastAsia="ヒラギノ角ゴ Pro W3" w:hAnsi="Times New Roman" w:cs="Times New Roman"/>
              <w:bCs/>
              <w:sz w:val="24"/>
              <w:szCs w:val="24"/>
            </w:rPr>
            <w:t>(2009)</w:t>
          </w:r>
          <w:r w:rsidR="009E56A3">
            <w:rPr>
              <w:rFonts w:ascii="Times New Roman" w:eastAsia="ヒラギノ角ゴ Pro W3" w:hAnsi="Times New Roman" w:cs="Times New Roman"/>
              <w:bCs/>
              <w:sz w:val="24"/>
              <w:szCs w:val="24"/>
            </w:rPr>
            <w:t xml:space="preserve">.  </w:t>
          </w:r>
          <w:r w:rsidR="00FE34E1" w:rsidRPr="00F05442">
            <w:rPr>
              <w:rFonts w:ascii="Times New Roman" w:eastAsia="ヒラギノ角ゴ Pro W3" w:hAnsi="Times New Roman" w:cs="Times New Roman"/>
              <w:bCs/>
              <w:sz w:val="24"/>
              <w:szCs w:val="24"/>
            </w:rPr>
            <w:t xml:space="preserve">Strategic Management-Concepts and </w:t>
          </w:r>
        </w:p>
        <w:p w:rsidR="00FE34E1" w:rsidRDefault="00820D04" w:rsidP="00820D04">
          <w:pPr>
            <w:tabs>
              <w:tab w:val="left" w:pos="540"/>
            </w:tabs>
            <w:spacing w:after="240" w:line="240" w:lineRule="auto"/>
            <w:contextualSpacing/>
            <w:rPr>
              <w:rFonts w:ascii="Times New Roman" w:eastAsia="ヒラギノ角ゴ Pro W3" w:hAnsi="Times New Roman" w:cs="Times New Roman"/>
              <w:bCs/>
              <w:sz w:val="24"/>
              <w:szCs w:val="24"/>
            </w:rPr>
          </w:pPr>
          <w:r>
            <w:rPr>
              <w:rFonts w:ascii="Times New Roman" w:eastAsia="ヒラギノ角ゴ Pro W3" w:hAnsi="Times New Roman" w:cs="Times New Roman"/>
              <w:bCs/>
              <w:sz w:val="24"/>
              <w:szCs w:val="24"/>
            </w:rPr>
            <w:tab/>
          </w:r>
          <w:r w:rsidR="00FE34E1" w:rsidRPr="00F05442">
            <w:rPr>
              <w:rFonts w:ascii="Times New Roman" w:eastAsia="ヒラギノ角ゴ Pro W3" w:hAnsi="Times New Roman" w:cs="Times New Roman"/>
              <w:bCs/>
              <w:sz w:val="24"/>
              <w:szCs w:val="24"/>
            </w:rPr>
            <w:t>Cases, (8th ed)</w:t>
          </w:r>
          <w:r w:rsidR="009E56A3">
            <w:rPr>
              <w:rFonts w:ascii="Times New Roman" w:eastAsia="ヒラギノ角ゴ Pro W3" w:hAnsi="Times New Roman" w:cs="Times New Roman"/>
              <w:bCs/>
              <w:sz w:val="24"/>
              <w:szCs w:val="24"/>
            </w:rPr>
            <w:t xml:space="preserve">.  </w:t>
          </w:r>
          <w:r w:rsidR="00FE34E1" w:rsidRPr="00F05442">
            <w:rPr>
              <w:rFonts w:ascii="Times New Roman" w:eastAsia="ヒラギノ角ゴ Pro W3" w:hAnsi="Times New Roman" w:cs="Times New Roman"/>
              <w:bCs/>
              <w:sz w:val="24"/>
              <w:szCs w:val="24"/>
            </w:rPr>
            <w:t>South-Western, Mason, OH</w:t>
          </w:r>
          <w:r w:rsidR="001E3DC1">
            <w:rPr>
              <w:rFonts w:ascii="Times New Roman" w:eastAsia="ヒラギノ角ゴ Pro W3" w:hAnsi="Times New Roman" w:cs="Times New Roman"/>
              <w:bCs/>
              <w:sz w:val="24"/>
              <w:szCs w:val="24"/>
            </w:rPr>
            <w:t>.</w:t>
          </w:r>
        </w:p>
        <w:p w:rsidR="00820D04" w:rsidRPr="00F05442" w:rsidRDefault="00820D04" w:rsidP="00820D04">
          <w:pPr>
            <w:tabs>
              <w:tab w:val="left" w:pos="540"/>
            </w:tabs>
            <w:spacing w:after="240" w:line="240" w:lineRule="auto"/>
            <w:contextualSpacing/>
            <w:rPr>
              <w:rFonts w:ascii="Times New Roman" w:eastAsia="ヒラギノ角ゴ Pro W3" w:hAnsi="Times New Roman" w:cs="Times New Roman"/>
              <w:bCs/>
              <w:sz w:val="24"/>
              <w:szCs w:val="24"/>
            </w:rPr>
          </w:pPr>
        </w:p>
        <w:p w:rsidR="00993C1C" w:rsidRDefault="0061324F" w:rsidP="00F05442">
          <w:pPr>
            <w:tabs>
              <w:tab w:val="left" w:pos="540"/>
            </w:tabs>
            <w:spacing w:after="240" w:line="240" w:lineRule="auto"/>
            <w:ind w:left="720" w:hanging="720"/>
            <w:contextualSpacing/>
            <w:rPr>
              <w:rFonts w:ascii="Times New Roman" w:eastAsia="ヒラギノ角ゴ Pro W3" w:hAnsi="Times New Roman" w:cs="Times New Roman"/>
              <w:bCs/>
              <w:sz w:val="24"/>
              <w:szCs w:val="24"/>
            </w:rPr>
          </w:pPr>
          <w:r w:rsidRPr="00F05442">
            <w:rPr>
              <w:rFonts w:ascii="Times New Roman" w:hAnsi="Times New Roman" w:cs="Times New Roman"/>
              <w:sz w:val="24"/>
              <w:szCs w:val="24"/>
            </w:rPr>
            <w:t>J</w:t>
          </w:r>
          <w:r w:rsidR="00993C1C" w:rsidRPr="00F05442">
            <w:rPr>
              <w:rFonts w:ascii="Times New Roman" w:hAnsi="Times New Roman" w:cs="Times New Roman"/>
              <w:sz w:val="24"/>
              <w:szCs w:val="24"/>
            </w:rPr>
            <w:t>ones</w:t>
          </w:r>
          <w:r w:rsidR="00993C1C" w:rsidRPr="00F05442">
            <w:rPr>
              <w:rFonts w:ascii="Times New Roman" w:eastAsia="ヒラギノ角ゴ Pro W3" w:hAnsi="Times New Roman" w:cs="Times New Roman"/>
              <w:bCs/>
              <w:sz w:val="24"/>
              <w:szCs w:val="24"/>
            </w:rPr>
            <w:t>, G</w:t>
          </w:r>
          <w:r w:rsidR="005B1CC5">
            <w:rPr>
              <w:rFonts w:ascii="Times New Roman" w:eastAsia="ヒラギノ角ゴ Pro W3" w:hAnsi="Times New Roman" w:cs="Times New Roman"/>
              <w:bCs/>
              <w:sz w:val="24"/>
              <w:szCs w:val="24"/>
            </w:rPr>
            <w:t>.</w:t>
          </w:r>
          <w:r w:rsidR="00993C1C" w:rsidRPr="00F05442">
            <w:rPr>
              <w:rFonts w:ascii="Times New Roman" w:eastAsia="ヒラギノ角ゴ Pro W3" w:hAnsi="Times New Roman" w:cs="Times New Roman"/>
              <w:bCs/>
              <w:sz w:val="24"/>
              <w:szCs w:val="24"/>
            </w:rPr>
            <w:t>R</w:t>
          </w:r>
          <w:r w:rsidR="005B1CC5">
            <w:rPr>
              <w:rFonts w:ascii="Times New Roman" w:eastAsia="ヒラギノ角ゴ Pro W3" w:hAnsi="Times New Roman" w:cs="Times New Roman"/>
              <w:bCs/>
              <w:sz w:val="24"/>
              <w:szCs w:val="24"/>
            </w:rPr>
            <w:t>.</w:t>
          </w:r>
          <w:r w:rsidR="00993C1C" w:rsidRPr="00F05442">
            <w:rPr>
              <w:rFonts w:ascii="Times New Roman" w:eastAsia="ヒラギノ角ゴ Pro W3" w:hAnsi="Times New Roman" w:cs="Times New Roman"/>
              <w:bCs/>
              <w:sz w:val="24"/>
              <w:szCs w:val="24"/>
            </w:rPr>
            <w:t>, &amp; George, J</w:t>
          </w:r>
          <w:r w:rsidR="005B1CC5">
            <w:rPr>
              <w:rFonts w:ascii="Times New Roman" w:eastAsia="ヒラギノ角ゴ Pro W3" w:hAnsi="Times New Roman" w:cs="Times New Roman"/>
              <w:bCs/>
              <w:sz w:val="24"/>
              <w:szCs w:val="24"/>
            </w:rPr>
            <w:t>.</w:t>
          </w:r>
          <w:r w:rsidR="00993C1C" w:rsidRPr="00F05442">
            <w:rPr>
              <w:rFonts w:ascii="Times New Roman" w:eastAsia="ヒラギノ角ゴ Pro W3" w:hAnsi="Times New Roman" w:cs="Times New Roman"/>
              <w:bCs/>
              <w:sz w:val="24"/>
              <w:szCs w:val="24"/>
            </w:rPr>
            <w:t>M</w:t>
          </w:r>
          <w:r w:rsidR="009E56A3">
            <w:rPr>
              <w:rFonts w:ascii="Times New Roman" w:eastAsia="ヒラギノ角ゴ Pro W3" w:hAnsi="Times New Roman" w:cs="Times New Roman"/>
              <w:bCs/>
              <w:sz w:val="24"/>
              <w:szCs w:val="24"/>
            </w:rPr>
            <w:t xml:space="preserve">. </w:t>
          </w:r>
          <w:r w:rsidR="00993C1C" w:rsidRPr="00F05442">
            <w:rPr>
              <w:rFonts w:ascii="Times New Roman" w:eastAsia="ヒラギノ角ゴ Pro W3" w:hAnsi="Times New Roman" w:cs="Times New Roman"/>
              <w:bCs/>
              <w:sz w:val="24"/>
              <w:szCs w:val="24"/>
            </w:rPr>
            <w:t>(2013)</w:t>
          </w:r>
          <w:r w:rsidR="009E56A3">
            <w:rPr>
              <w:rFonts w:ascii="Times New Roman" w:eastAsia="ヒラギノ角ゴ Pro W3" w:hAnsi="Times New Roman" w:cs="Times New Roman"/>
              <w:bCs/>
              <w:sz w:val="24"/>
              <w:szCs w:val="24"/>
            </w:rPr>
            <w:t xml:space="preserve">.  </w:t>
          </w:r>
          <w:r w:rsidR="00993C1C" w:rsidRPr="00F05442">
            <w:rPr>
              <w:rFonts w:ascii="Times New Roman" w:eastAsia="ヒラギノ角ゴ Pro W3" w:hAnsi="Times New Roman" w:cs="Times New Roman"/>
              <w:bCs/>
              <w:i/>
              <w:iCs/>
              <w:sz w:val="24"/>
              <w:szCs w:val="24"/>
            </w:rPr>
            <w:t>Essentials of contemporary management</w:t>
          </w:r>
          <w:r w:rsidR="009E56A3">
            <w:rPr>
              <w:rFonts w:ascii="Times New Roman" w:eastAsia="ヒラギノ角ゴ Pro W3" w:hAnsi="Times New Roman" w:cs="Times New Roman"/>
              <w:bCs/>
              <w:sz w:val="24"/>
              <w:szCs w:val="24"/>
            </w:rPr>
            <w:t xml:space="preserve">.  </w:t>
          </w:r>
          <w:r w:rsidR="00993C1C" w:rsidRPr="00F05442">
            <w:rPr>
              <w:rFonts w:ascii="Times New Roman" w:eastAsia="ヒラギノ角ゴ Pro W3" w:hAnsi="Times New Roman" w:cs="Times New Roman"/>
              <w:bCs/>
              <w:sz w:val="24"/>
              <w:szCs w:val="24"/>
            </w:rPr>
            <w:t>McGraw-Hill Irwin</w:t>
          </w:r>
          <w:r w:rsidR="001E3DC1">
            <w:rPr>
              <w:rFonts w:ascii="Times New Roman" w:eastAsia="ヒラギノ角ゴ Pro W3" w:hAnsi="Times New Roman" w:cs="Times New Roman"/>
              <w:bCs/>
              <w:sz w:val="24"/>
              <w:szCs w:val="24"/>
            </w:rPr>
            <w:t>.</w:t>
          </w:r>
        </w:p>
        <w:p w:rsidR="00820D04" w:rsidRPr="00F05442" w:rsidRDefault="00820D04" w:rsidP="00F05442">
          <w:pPr>
            <w:tabs>
              <w:tab w:val="left" w:pos="540"/>
            </w:tabs>
            <w:spacing w:after="240" w:line="240" w:lineRule="auto"/>
            <w:ind w:left="720" w:hanging="720"/>
            <w:contextualSpacing/>
            <w:rPr>
              <w:rFonts w:ascii="Times New Roman" w:eastAsia="ヒラギノ角ゴ Pro W3" w:hAnsi="Times New Roman" w:cs="Times New Roman"/>
              <w:bCs/>
              <w:sz w:val="24"/>
              <w:szCs w:val="24"/>
            </w:rPr>
          </w:pPr>
        </w:p>
        <w:p w:rsidR="00820D04" w:rsidRDefault="003450C6" w:rsidP="00F05442">
          <w:pPr>
            <w:spacing w:after="240" w:line="240" w:lineRule="auto"/>
            <w:ind w:left="720" w:hanging="720"/>
            <w:contextualSpacing/>
            <w:rPr>
              <w:rFonts w:ascii="Times New Roman" w:eastAsia="ヒラギノ角ゴ Pro W3" w:hAnsi="Times New Roman" w:cs="Times New Roman"/>
              <w:bCs/>
              <w:sz w:val="24"/>
              <w:szCs w:val="24"/>
            </w:rPr>
          </w:pPr>
          <w:r w:rsidRPr="00F05442">
            <w:rPr>
              <w:rFonts w:ascii="Times New Roman" w:eastAsia="ヒラギノ角ゴ Pro W3" w:hAnsi="Times New Roman" w:cs="Times New Roman"/>
              <w:bCs/>
              <w:sz w:val="24"/>
              <w:szCs w:val="24"/>
            </w:rPr>
            <w:t>Kale, P</w:t>
          </w:r>
          <w:r w:rsidR="005B1CC5">
            <w:rPr>
              <w:rFonts w:ascii="Times New Roman" w:eastAsia="ヒラギノ角ゴ Pro W3" w:hAnsi="Times New Roman" w:cs="Times New Roman"/>
              <w:bCs/>
              <w:sz w:val="24"/>
              <w:szCs w:val="24"/>
            </w:rPr>
            <w:t>.</w:t>
          </w:r>
          <w:r w:rsidRPr="00F05442">
            <w:rPr>
              <w:rFonts w:ascii="Times New Roman" w:eastAsia="ヒラギノ角ゴ Pro W3" w:hAnsi="Times New Roman" w:cs="Times New Roman"/>
              <w:bCs/>
              <w:sz w:val="24"/>
              <w:szCs w:val="24"/>
            </w:rPr>
            <w:t>, &amp; Singh, H</w:t>
          </w:r>
          <w:r w:rsidR="005B1CC5">
            <w:rPr>
              <w:rFonts w:ascii="Times New Roman" w:eastAsia="ヒラギノ角ゴ Pro W3" w:hAnsi="Times New Roman" w:cs="Times New Roman"/>
              <w:bCs/>
              <w:sz w:val="24"/>
              <w:szCs w:val="24"/>
            </w:rPr>
            <w:t>.</w:t>
          </w:r>
          <w:r w:rsidR="009E56A3">
            <w:rPr>
              <w:rFonts w:ascii="Times New Roman" w:eastAsia="ヒラギノ角ゴ Pro W3" w:hAnsi="Times New Roman" w:cs="Times New Roman"/>
              <w:bCs/>
              <w:sz w:val="24"/>
              <w:szCs w:val="24"/>
            </w:rPr>
            <w:t xml:space="preserve"> </w:t>
          </w:r>
          <w:r w:rsidRPr="00F05442">
            <w:rPr>
              <w:rFonts w:ascii="Times New Roman" w:eastAsia="ヒラギノ角ゴ Pro W3" w:hAnsi="Times New Roman" w:cs="Times New Roman"/>
              <w:bCs/>
              <w:sz w:val="24"/>
              <w:szCs w:val="24"/>
            </w:rPr>
            <w:t>(2009)</w:t>
          </w:r>
          <w:r w:rsidR="009E56A3">
            <w:rPr>
              <w:rFonts w:ascii="Times New Roman" w:eastAsia="ヒラギノ角ゴ Pro W3" w:hAnsi="Times New Roman" w:cs="Times New Roman"/>
              <w:bCs/>
              <w:sz w:val="24"/>
              <w:szCs w:val="24"/>
            </w:rPr>
            <w:t xml:space="preserve">.  </w:t>
          </w:r>
          <w:r w:rsidRPr="00F05442">
            <w:rPr>
              <w:rFonts w:ascii="Times New Roman" w:eastAsia="ヒラギノ角ゴ Pro W3" w:hAnsi="Times New Roman" w:cs="Times New Roman"/>
              <w:bCs/>
              <w:sz w:val="24"/>
              <w:szCs w:val="24"/>
            </w:rPr>
            <w:t xml:space="preserve">Managing strategic alliances: what do we know now, and where do we go from here? </w:t>
          </w:r>
          <w:r w:rsidRPr="00F05442">
            <w:rPr>
              <w:rFonts w:ascii="Times New Roman" w:eastAsia="ヒラギノ角ゴ Pro W3" w:hAnsi="Times New Roman" w:cs="Times New Roman"/>
              <w:bCs/>
              <w:i/>
              <w:iCs/>
              <w:sz w:val="24"/>
              <w:szCs w:val="24"/>
            </w:rPr>
            <w:t xml:space="preserve">The </w:t>
          </w:r>
          <w:r w:rsidR="000D5257">
            <w:rPr>
              <w:rFonts w:ascii="Times New Roman" w:eastAsia="ヒラギノ角ゴ Pro W3" w:hAnsi="Times New Roman" w:cs="Times New Roman"/>
              <w:bCs/>
              <w:i/>
              <w:iCs/>
              <w:sz w:val="24"/>
              <w:szCs w:val="24"/>
            </w:rPr>
            <w:t>a</w:t>
          </w:r>
          <w:r w:rsidRPr="00F05442">
            <w:rPr>
              <w:rFonts w:ascii="Times New Roman" w:eastAsia="ヒラギノ角ゴ Pro W3" w:hAnsi="Times New Roman" w:cs="Times New Roman"/>
              <w:bCs/>
              <w:i/>
              <w:iCs/>
              <w:sz w:val="24"/>
              <w:szCs w:val="24"/>
            </w:rPr>
            <w:t xml:space="preserve">cademy of </w:t>
          </w:r>
          <w:r w:rsidR="000D5257">
            <w:rPr>
              <w:rFonts w:ascii="Times New Roman" w:eastAsia="ヒラギノ角ゴ Pro W3" w:hAnsi="Times New Roman" w:cs="Times New Roman"/>
              <w:bCs/>
              <w:i/>
              <w:iCs/>
              <w:sz w:val="24"/>
              <w:szCs w:val="24"/>
            </w:rPr>
            <w:t>m</w:t>
          </w:r>
          <w:r w:rsidRPr="00F05442">
            <w:rPr>
              <w:rFonts w:ascii="Times New Roman" w:eastAsia="ヒラギノ角ゴ Pro W3" w:hAnsi="Times New Roman" w:cs="Times New Roman"/>
              <w:bCs/>
              <w:i/>
              <w:iCs/>
              <w:sz w:val="24"/>
              <w:szCs w:val="24"/>
            </w:rPr>
            <w:t xml:space="preserve">anagement </w:t>
          </w:r>
          <w:r w:rsidR="000D5257">
            <w:rPr>
              <w:rFonts w:ascii="Times New Roman" w:eastAsia="ヒラギノ角ゴ Pro W3" w:hAnsi="Times New Roman" w:cs="Times New Roman"/>
              <w:bCs/>
              <w:i/>
              <w:iCs/>
              <w:sz w:val="24"/>
              <w:szCs w:val="24"/>
            </w:rPr>
            <w:t>p</w:t>
          </w:r>
          <w:r w:rsidRPr="00F05442">
            <w:rPr>
              <w:rFonts w:ascii="Times New Roman" w:eastAsia="ヒラギノ角ゴ Pro W3" w:hAnsi="Times New Roman" w:cs="Times New Roman"/>
              <w:bCs/>
              <w:i/>
              <w:iCs/>
              <w:sz w:val="24"/>
              <w:szCs w:val="24"/>
            </w:rPr>
            <w:t>erspectives</w:t>
          </w:r>
          <w:r w:rsidRPr="00F05442">
            <w:rPr>
              <w:rFonts w:ascii="Times New Roman" w:eastAsia="ヒラギノ角ゴ Pro W3" w:hAnsi="Times New Roman" w:cs="Times New Roman"/>
              <w:bCs/>
              <w:sz w:val="24"/>
              <w:szCs w:val="24"/>
            </w:rPr>
            <w:t xml:space="preserve">, </w:t>
          </w:r>
          <w:r w:rsidRPr="00F05442">
            <w:rPr>
              <w:rFonts w:ascii="Times New Roman" w:eastAsia="ヒラギノ角ゴ Pro W3" w:hAnsi="Times New Roman" w:cs="Times New Roman"/>
              <w:bCs/>
              <w:i/>
              <w:iCs/>
              <w:sz w:val="24"/>
              <w:szCs w:val="24"/>
            </w:rPr>
            <w:t>23</w:t>
          </w:r>
          <w:r w:rsidRPr="00F05442">
            <w:rPr>
              <w:rFonts w:ascii="Times New Roman" w:eastAsia="ヒラギノ角ゴ Pro W3" w:hAnsi="Times New Roman" w:cs="Times New Roman"/>
              <w:bCs/>
              <w:sz w:val="24"/>
              <w:szCs w:val="24"/>
            </w:rPr>
            <w:t>(3), 45-62</w:t>
          </w:r>
          <w:r w:rsidR="001E3DC1">
            <w:rPr>
              <w:rFonts w:ascii="Times New Roman" w:eastAsia="ヒラギノ角ゴ Pro W3" w:hAnsi="Times New Roman" w:cs="Times New Roman"/>
              <w:bCs/>
              <w:sz w:val="24"/>
              <w:szCs w:val="24"/>
            </w:rPr>
            <w:t>.</w:t>
          </w:r>
          <w:r w:rsidRPr="00F05442">
            <w:rPr>
              <w:rFonts w:ascii="Times New Roman" w:eastAsia="ヒラギノ角ゴ Pro W3" w:hAnsi="Times New Roman" w:cs="Times New Roman"/>
              <w:bCs/>
              <w:sz w:val="24"/>
              <w:szCs w:val="24"/>
            </w:rPr>
            <w:t xml:space="preserve"> </w:t>
          </w:r>
        </w:p>
        <w:p w:rsidR="003450C6" w:rsidRPr="00F05442" w:rsidRDefault="003450C6" w:rsidP="00F05442">
          <w:pPr>
            <w:spacing w:after="240" w:line="240" w:lineRule="auto"/>
            <w:ind w:left="720" w:hanging="720"/>
            <w:contextualSpacing/>
            <w:rPr>
              <w:rFonts w:ascii="Times New Roman" w:eastAsia="ヒラギノ角ゴ Pro W3" w:hAnsi="Times New Roman" w:cs="Times New Roman"/>
              <w:bCs/>
              <w:sz w:val="24"/>
              <w:szCs w:val="24"/>
            </w:rPr>
          </w:pPr>
          <w:r w:rsidRPr="00F05442">
            <w:rPr>
              <w:rFonts w:ascii="Times New Roman" w:eastAsia="ヒラギノ角ゴ Pro W3" w:hAnsi="Times New Roman" w:cs="Times New Roman"/>
              <w:bCs/>
              <w:sz w:val="24"/>
              <w:szCs w:val="24"/>
            </w:rPr>
            <w:t xml:space="preserve">       </w:t>
          </w:r>
        </w:p>
        <w:p w:rsidR="00FE34E1" w:rsidRPr="00F05442" w:rsidRDefault="003450C6" w:rsidP="00F05442">
          <w:pPr>
            <w:spacing w:line="240" w:lineRule="auto"/>
            <w:contextualSpacing/>
            <w:rPr>
              <w:rFonts w:ascii="Times New Roman" w:eastAsia="ヒラギノ角ゴ Pro W3" w:hAnsi="Times New Roman" w:cs="Times New Roman"/>
              <w:bCs/>
              <w:noProof/>
              <w:sz w:val="24"/>
              <w:szCs w:val="24"/>
            </w:rPr>
          </w:pPr>
          <w:r w:rsidRPr="00F05442">
            <w:rPr>
              <w:rFonts w:ascii="Times New Roman" w:eastAsia="ヒラギノ角ゴ Pro W3" w:hAnsi="Times New Roman" w:cs="Times New Roman"/>
              <w:bCs/>
              <w:sz w:val="24"/>
              <w:szCs w:val="24"/>
            </w:rPr>
            <w:t>Lin</w:t>
          </w:r>
          <w:r w:rsidR="00FE34E1" w:rsidRPr="00F05442">
            <w:rPr>
              <w:rFonts w:ascii="Times New Roman" w:eastAsia="ヒラギノ角ゴ Pro W3" w:hAnsi="Times New Roman" w:cs="Times New Roman"/>
              <w:bCs/>
              <w:noProof/>
              <w:sz w:val="24"/>
              <w:szCs w:val="24"/>
            </w:rPr>
            <w:t>, C</w:t>
          </w:r>
          <w:r w:rsidR="005B1CC5">
            <w:rPr>
              <w:rFonts w:ascii="Times New Roman" w:eastAsia="ヒラギノ角ゴ Pro W3" w:hAnsi="Times New Roman" w:cs="Times New Roman"/>
              <w:bCs/>
              <w:noProof/>
              <w:sz w:val="24"/>
              <w:szCs w:val="24"/>
            </w:rPr>
            <w:t>.</w:t>
          </w:r>
          <w:r w:rsidR="00FE34E1" w:rsidRPr="00F05442">
            <w:rPr>
              <w:rFonts w:ascii="Times New Roman" w:eastAsia="ヒラギノ角ゴ Pro W3" w:hAnsi="Times New Roman" w:cs="Times New Roman"/>
              <w:bCs/>
              <w:noProof/>
              <w:sz w:val="24"/>
              <w:szCs w:val="24"/>
            </w:rPr>
            <w:t>, &amp; Hsieh, P</w:t>
          </w:r>
          <w:r w:rsidR="005B1CC5">
            <w:rPr>
              <w:rFonts w:ascii="Times New Roman" w:eastAsia="ヒラギノ角ゴ Pro W3" w:hAnsi="Times New Roman" w:cs="Times New Roman"/>
              <w:bCs/>
              <w:noProof/>
              <w:sz w:val="24"/>
              <w:szCs w:val="24"/>
            </w:rPr>
            <w:t>.</w:t>
          </w:r>
          <w:r w:rsidR="00FE34E1" w:rsidRPr="00F05442">
            <w:rPr>
              <w:rFonts w:ascii="Times New Roman" w:eastAsia="ヒラギノ角ゴ Pro W3" w:hAnsi="Times New Roman" w:cs="Times New Roman"/>
              <w:bCs/>
              <w:noProof/>
              <w:sz w:val="24"/>
              <w:szCs w:val="24"/>
            </w:rPr>
            <w:t>J</w:t>
          </w:r>
          <w:r w:rsidR="005B1CC5">
            <w:rPr>
              <w:rFonts w:ascii="Times New Roman" w:eastAsia="ヒラギノ角ゴ Pro W3" w:hAnsi="Times New Roman" w:cs="Times New Roman"/>
              <w:bCs/>
              <w:noProof/>
              <w:sz w:val="24"/>
              <w:szCs w:val="24"/>
            </w:rPr>
            <w:t>.</w:t>
          </w:r>
          <w:r w:rsidR="009E56A3">
            <w:rPr>
              <w:rFonts w:ascii="Times New Roman" w:eastAsia="ヒラギノ角ゴ Pro W3" w:hAnsi="Times New Roman" w:cs="Times New Roman"/>
              <w:bCs/>
              <w:noProof/>
              <w:sz w:val="24"/>
              <w:szCs w:val="24"/>
            </w:rPr>
            <w:t xml:space="preserve"> </w:t>
          </w:r>
          <w:r w:rsidR="00FE34E1" w:rsidRPr="00F05442">
            <w:rPr>
              <w:rFonts w:ascii="Times New Roman" w:eastAsia="ヒラギノ角ゴ Pro W3" w:hAnsi="Times New Roman" w:cs="Times New Roman"/>
              <w:bCs/>
              <w:noProof/>
              <w:sz w:val="24"/>
              <w:szCs w:val="24"/>
            </w:rPr>
            <w:t>(2004)</w:t>
          </w:r>
          <w:r w:rsidR="009E56A3">
            <w:rPr>
              <w:rFonts w:ascii="Times New Roman" w:eastAsia="ヒラギノ角ゴ Pro W3" w:hAnsi="Times New Roman" w:cs="Times New Roman"/>
              <w:bCs/>
              <w:noProof/>
              <w:sz w:val="24"/>
              <w:szCs w:val="24"/>
            </w:rPr>
            <w:t xml:space="preserve">.  </w:t>
          </w:r>
          <w:r w:rsidR="00FE34E1" w:rsidRPr="00F05442">
            <w:rPr>
              <w:rFonts w:ascii="Times New Roman" w:eastAsia="ヒラギノ角ゴ Pro W3" w:hAnsi="Times New Roman" w:cs="Times New Roman"/>
              <w:bCs/>
              <w:noProof/>
              <w:sz w:val="24"/>
              <w:szCs w:val="24"/>
            </w:rPr>
            <w:t xml:space="preserve">A fuzzy decision support system for strategic portfolio </w:t>
          </w:r>
        </w:p>
        <w:p w:rsidR="00FE34E1" w:rsidRDefault="00FE34E1" w:rsidP="00820D04">
          <w:pPr>
            <w:tabs>
              <w:tab w:val="left" w:pos="540"/>
            </w:tabs>
            <w:spacing w:line="240" w:lineRule="auto"/>
            <w:ind w:left="720"/>
            <w:contextualSpacing/>
            <w:rPr>
              <w:rFonts w:ascii="Times New Roman" w:eastAsia="ヒラギノ角ゴ Pro W3" w:hAnsi="Times New Roman" w:cs="Times New Roman"/>
              <w:bCs/>
              <w:noProof/>
              <w:sz w:val="24"/>
              <w:szCs w:val="24"/>
            </w:rPr>
          </w:pPr>
          <w:r w:rsidRPr="00F05442">
            <w:rPr>
              <w:rFonts w:ascii="Times New Roman" w:eastAsia="ヒラギノ角ゴ Pro W3" w:hAnsi="Times New Roman" w:cs="Times New Roman"/>
              <w:bCs/>
              <w:noProof/>
              <w:sz w:val="24"/>
              <w:szCs w:val="24"/>
            </w:rPr>
            <w:t>management</w:t>
          </w:r>
          <w:r w:rsidR="009E56A3">
            <w:rPr>
              <w:rFonts w:ascii="Times New Roman" w:eastAsia="ヒラギノ角ゴ Pro W3" w:hAnsi="Times New Roman" w:cs="Times New Roman"/>
              <w:bCs/>
              <w:noProof/>
              <w:sz w:val="24"/>
              <w:szCs w:val="24"/>
            </w:rPr>
            <w:t xml:space="preserve">.  </w:t>
          </w:r>
          <w:r w:rsidRPr="000D5257">
            <w:rPr>
              <w:rFonts w:ascii="Times New Roman" w:eastAsia="ヒラギノ角ゴ Pro W3" w:hAnsi="Times New Roman" w:cs="Times New Roman"/>
              <w:bCs/>
              <w:i/>
              <w:noProof/>
              <w:sz w:val="24"/>
              <w:szCs w:val="24"/>
            </w:rPr>
            <w:t xml:space="preserve">Decision </w:t>
          </w:r>
          <w:r w:rsidR="000D5257" w:rsidRPr="000D5257">
            <w:rPr>
              <w:rFonts w:ascii="Times New Roman" w:eastAsia="ヒラギノ角ゴ Pro W3" w:hAnsi="Times New Roman" w:cs="Times New Roman"/>
              <w:bCs/>
              <w:i/>
              <w:noProof/>
              <w:sz w:val="24"/>
              <w:szCs w:val="24"/>
            </w:rPr>
            <w:t>s</w:t>
          </w:r>
          <w:r w:rsidRPr="000D5257">
            <w:rPr>
              <w:rFonts w:ascii="Times New Roman" w:eastAsia="ヒラギノ角ゴ Pro W3" w:hAnsi="Times New Roman" w:cs="Times New Roman"/>
              <w:bCs/>
              <w:i/>
              <w:noProof/>
              <w:sz w:val="24"/>
              <w:szCs w:val="24"/>
            </w:rPr>
            <w:t xml:space="preserve">upport </w:t>
          </w:r>
          <w:r w:rsidR="000D5257" w:rsidRPr="000D5257">
            <w:rPr>
              <w:rFonts w:ascii="Times New Roman" w:eastAsia="ヒラギノ角ゴ Pro W3" w:hAnsi="Times New Roman" w:cs="Times New Roman"/>
              <w:bCs/>
              <w:i/>
              <w:noProof/>
              <w:sz w:val="24"/>
              <w:szCs w:val="24"/>
            </w:rPr>
            <w:t>s</w:t>
          </w:r>
          <w:r w:rsidRPr="000D5257">
            <w:rPr>
              <w:rFonts w:ascii="Times New Roman" w:eastAsia="ヒラギノ角ゴ Pro W3" w:hAnsi="Times New Roman" w:cs="Times New Roman"/>
              <w:bCs/>
              <w:i/>
              <w:noProof/>
              <w:sz w:val="24"/>
              <w:szCs w:val="24"/>
            </w:rPr>
            <w:t xml:space="preserve">ystems </w:t>
          </w:r>
          <w:r w:rsidRPr="00F05442">
            <w:rPr>
              <w:rFonts w:ascii="Times New Roman" w:eastAsia="ヒラギノ角ゴ Pro W3" w:hAnsi="Times New Roman" w:cs="Times New Roman"/>
              <w:bCs/>
              <w:noProof/>
              <w:sz w:val="24"/>
              <w:szCs w:val="24"/>
            </w:rPr>
            <w:t>, 383–398</w:t>
          </w:r>
          <w:r w:rsidR="001E3DC1">
            <w:rPr>
              <w:rFonts w:ascii="Times New Roman" w:eastAsia="ヒラギノ角ゴ Pro W3" w:hAnsi="Times New Roman" w:cs="Times New Roman"/>
              <w:bCs/>
              <w:noProof/>
              <w:sz w:val="24"/>
              <w:szCs w:val="24"/>
            </w:rPr>
            <w:t>.</w:t>
          </w:r>
        </w:p>
        <w:p w:rsidR="00820D04" w:rsidRPr="00F05442" w:rsidRDefault="00820D04" w:rsidP="00820D04">
          <w:pPr>
            <w:tabs>
              <w:tab w:val="left" w:pos="540"/>
            </w:tabs>
            <w:spacing w:line="240" w:lineRule="auto"/>
            <w:ind w:left="720"/>
            <w:contextualSpacing/>
            <w:rPr>
              <w:rFonts w:ascii="Times New Roman" w:eastAsia="ヒラギノ角ゴ Pro W3" w:hAnsi="Times New Roman" w:cs="Times New Roman"/>
              <w:bCs/>
              <w:noProof/>
              <w:sz w:val="24"/>
              <w:szCs w:val="24"/>
            </w:rPr>
          </w:pPr>
        </w:p>
        <w:p w:rsidR="00FE34E1" w:rsidRDefault="003A23C1" w:rsidP="00820D04">
          <w:pPr>
            <w:pStyle w:val="Bibliography"/>
            <w:spacing w:line="240" w:lineRule="auto"/>
            <w:ind w:left="720" w:hanging="720"/>
            <w:contextualSpacing/>
            <w:rPr>
              <w:rFonts w:ascii="Times New Roman" w:hAnsi="Times New Roman" w:cs="Times New Roman"/>
              <w:noProof/>
              <w:sz w:val="24"/>
              <w:szCs w:val="24"/>
            </w:rPr>
          </w:pPr>
          <w:r w:rsidRPr="00F05442">
            <w:rPr>
              <w:rFonts w:ascii="Times New Roman" w:hAnsi="Times New Roman" w:cs="Times New Roman"/>
              <w:noProof/>
              <w:sz w:val="24"/>
              <w:szCs w:val="24"/>
            </w:rPr>
            <w:t>Mannkind Corporation</w:t>
          </w:r>
          <w:r w:rsidR="005B1CC5">
            <w:rPr>
              <w:rFonts w:ascii="Times New Roman" w:hAnsi="Times New Roman" w:cs="Times New Roman"/>
              <w:noProof/>
              <w:sz w:val="24"/>
              <w:szCs w:val="24"/>
            </w:rPr>
            <w:t>.</w:t>
          </w:r>
          <w:r w:rsidR="009E56A3">
            <w:rPr>
              <w:rFonts w:ascii="Times New Roman" w:hAnsi="Times New Roman" w:cs="Times New Roman"/>
              <w:noProof/>
              <w:sz w:val="24"/>
              <w:szCs w:val="24"/>
            </w:rPr>
            <w:t xml:space="preserve"> </w:t>
          </w:r>
          <w:r w:rsidRPr="00F05442">
            <w:rPr>
              <w:rFonts w:ascii="Times New Roman" w:hAnsi="Times New Roman" w:cs="Times New Roman"/>
              <w:noProof/>
              <w:sz w:val="24"/>
              <w:szCs w:val="24"/>
            </w:rPr>
            <w:t>(2013)</w:t>
          </w:r>
          <w:r w:rsidR="005B1CC5">
            <w:rPr>
              <w:rFonts w:ascii="Times New Roman" w:hAnsi="Times New Roman" w:cs="Times New Roman"/>
              <w:noProof/>
              <w:sz w:val="24"/>
              <w:szCs w:val="24"/>
            </w:rPr>
            <w:t>.</w:t>
          </w:r>
          <w:r w:rsidR="009E56A3">
            <w:rPr>
              <w:rFonts w:ascii="Times New Roman" w:hAnsi="Times New Roman" w:cs="Times New Roman"/>
              <w:noProof/>
              <w:sz w:val="24"/>
              <w:szCs w:val="24"/>
            </w:rPr>
            <w:t xml:space="preserve"> </w:t>
          </w:r>
          <w:r w:rsidRPr="00F05442">
            <w:rPr>
              <w:rFonts w:ascii="Times New Roman" w:hAnsi="Times New Roman" w:cs="Times New Roman"/>
              <w:i/>
              <w:iCs/>
              <w:noProof/>
              <w:sz w:val="24"/>
              <w:szCs w:val="24"/>
            </w:rPr>
            <w:t>AFREZZA® - A First-in-class Ultra Rapid-Acting</w:t>
          </w:r>
          <w:r w:rsidR="009E56A3">
            <w:rPr>
              <w:rFonts w:ascii="Times New Roman" w:hAnsi="Times New Roman" w:cs="Times New Roman"/>
              <w:i/>
              <w:iCs/>
              <w:noProof/>
              <w:sz w:val="24"/>
              <w:szCs w:val="24"/>
            </w:rPr>
            <w:t xml:space="preserve">.  </w:t>
          </w:r>
          <w:r w:rsidRPr="00F05442">
            <w:rPr>
              <w:rFonts w:ascii="Times New Roman" w:hAnsi="Times New Roman" w:cs="Times New Roman"/>
              <w:noProof/>
              <w:sz w:val="24"/>
              <w:szCs w:val="24"/>
            </w:rPr>
            <w:t xml:space="preserve">Retrieved from Mannkind Corporation Insulin: </w:t>
          </w:r>
          <w:r w:rsidR="00820D04" w:rsidRPr="00820D04">
            <w:rPr>
              <w:rFonts w:ascii="Times New Roman" w:hAnsi="Times New Roman" w:cs="Times New Roman"/>
              <w:noProof/>
              <w:sz w:val="24"/>
              <w:szCs w:val="24"/>
            </w:rPr>
            <w:t>http://www</w:t>
          </w:r>
          <w:r w:rsidR="005B1CC5">
            <w:rPr>
              <w:rFonts w:ascii="Times New Roman" w:hAnsi="Times New Roman" w:cs="Times New Roman"/>
              <w:noProof/>
              <w:sz w:val="24"/>
              <w:szCs w:val="24"/>
            </w:rPr>
            <w:t>.</w:t>
          </w:r>
          <w:r w:rsidR="00820D04" w:rsidRPr="00820D04">
            <w:rPr>
              <w:rFonts w:ascii="Times New Roman" w:hAnsi="Times New Roman" w:cs="Times New Roman"/>
              <w:noProof/>
              <w:sz w:val="24"/>
              <w:szCs w:val="24"/>
            </w:rPr>
            <w:t>mannkindcorp</w:t>
          </w:r>
          <w:r w:rsidR="005B1CC5">
            <w:rPr>
              <w:rFonts w:ascii="Times New Roman" w:hAnsi="Times New Roman" w:cs="Times New Roman"/>
              <w:noProof/>
              <w:sz w:val="24"/>
              <w:szCs w:val="24"/>
            </w:rPr>
            <w:t>.</w:t>
          </w:r>
          <w:r w:rsidR="00820D04" w:rsidRPr="00820D04">
            <w:rPr>
              <w:rFonts w:ascii="Times New Roman" w:hAnsi="Times New Roman" w:cs="Times New Roman"/>
              <w:noProof/>
              <w:sz w:val="24"/>
              <w:szCs w:val="24"/>
            </w:rPr>
            <w:t>com/product-pipeline-diabetes-afrezza</w:t>
          </w:r>
          <w:r w:rsidR="005B1CC5">
            <w:rPr>
              <w:rFonts w:ascii="Times New Roman" w:hAnsi="Times New Roman" w:cs="Times New Roman"/>
              <w:noProof/>
              <w:sz w:val="24"/>
              <w:szCs w:val="24"/>
            </w:rPr>
            <w:t>.</w:t>
          </w:r>
          <w:r w:rsidR="00820D04" w:rsidRPr="00820D04">
            <w:rPr>
              <w:rFonts w:ascii="Times New Roman" w:hAnsi="Times New Roman" w:cs="Times New Roman"/>
              <w:noProof/>
              <w:sz w:val="24"/>
              <w:szCs w:val="24"/>
            </w:rPr>
            <w:t>htm</w:t>
          </w:r>
        </w:p>
        <w:p w:rsidR="00820D04" w:rsidRPr="00820D04" w:rsidRDefault="00820D04" w:rsidP="00820D04"/>
        <w:p w:rsidR="003A23C1" w:rsidRPr="00F05442" w:rsidRDefault="003A23C1" w:rsidP="00F05442">
          <w:pPr>
            <w:pStyle w:val="Bibliography"/>
            <w:spacing w:line="240" w:lineRule="auto"/>
            <w:ind w:left="720" w:hanging="720"/>
            <w:contextualSpacing/>
            <w:rPr>
              <w:rFonts w:ascii="Times New Roman" w:hAnsi="Times New Roman" w:cs="Times New Roman"/>
              <w:noProof/>
              <w:sz w:val="24"/>
              <w:szCs w:val="24"/>
            </w:rPr>
          </w:pPr>
          <w:r w:rsidRPr="00F05442">
            <w:rPr>
              <w:rFonts w:ascii="Times New Roman" w:hAnsi="Times New Roman" w:cs="Times New Roman"/>
              <w:noProof/>
              <w:sz w:val="24"/>
              <w:szCs w:val="24"/>
            </w:rPr>
            <w:t>MannKind Corporation</w:t>
          </w:r>
          <w:r w:rsidR="005B1CC5">
            <w:rPr>
              <w:rFonts w:ascii="Times New Roman" w:hAnsi="Times New Roman" w:cs="Times New Roman"/>
              <w:noProof/>
              <w:sz w:val="24"/>
              <w:szCs w:val="24"/>
            </w:rPr>
            <w:t>.</w:t>
          </w:r>
          <w:r w:rsidR="009E56A3">
            <w:rPr>
              <w:rFonts w:ascii="Times New Roman" w:hAnsi="Times New Roman" w:cs="Times New Roman"/>
              <w:noProof/>
              <w:sz w:val="24"/>
              <w:szCs w:val="24"/>
            </w:rPr>
            <w:t xml:space="preserve"> </w:t>
          </w:r>
          <w:r w:rsidRPr="00F05442">
            <w:rPr>
              <w:rFonts w:ascii="Times New Roman" w:hAnsi="Times New Roman" w:cs="Times New Roman"/>
              <w:noProof/>
              <w:sz w:val="24"/>
              <w:szCs w:val="24"/>
            </w:rPr>
            <w:t>(2014)</w:t>
          </w:r>
          <w:r w:rsidR="005B1CC5">
            <w:rPr>
              <w:rFonts w:ascii="Times New Roman" w:hAnsi="Times New Roman" w:cs="Times New Roman"/>
              <w:noProof/>
              <w:sz w:val="24"/>
              <w:szCs w:val="24"/>
            </w:rPr>
            <w:t xml:space="preserve">. </w:t>
          </w:r>
          <w:r w:rsidR="009E56A3">
            <w:rPr>
              <w:rFonts w:ascii="Times New Roman" w:hAnsi="Times New Roman" w:cs="Times New Roman"/>
              <w:noProof/>
              <w:sz w:val="24"/>
              <w:szCs w:val="24"/>
            </w:rPr>
            <w:t xml:space="preserve"> </w:t>
          </w:r>
          <w:r w:rsidRPr="00F05442">
            <w:rPr>
              <w:rFonts w:ascii="Times New Roman" w:hAnsi="Times New Roman" w:cs="Times New Roman"/>
              <w:i/>
              <w:iCs/>
              <w:noProof/>
              <w:sz w:val="24"/>
              <w:szCs w:val="24"/>
            </w:rPr>
            <w:t>About Us</w:t>
          </w:r>
          <w:r w:rsidR="009E56A3">
            <w:rPr>
              <w:rFonts w:ascii="Times New Roman" w:hAnsi="Times New Roman" w:cs="Times New Roman"/>
              <w:noProof/>
              <w:sz w:val="24"/>
              <w:szCs w:val="24"/>
            </w:rPr>
            <w:t xml:space="preserve">.  </w:t>
          </w:r>
          <w:r w:rsidRPr="00F05442">
            <w:rPr>
              <w:rFonts w:ascii="Times New Roman" w:hAnsi="Times New Roman" w:cs="Times New Roman"/>
              <w:noProof/>
              <w:sz w:val="24"/>
              <w:szCs w:val="24"/>
            </w:rPr>
            <w:t>Retrieved from MannKind Corporation: http://www</w:t>
          </w:r>
          <w:r w:rsidR="001E3DC1">
            <w:rPr>
              <w:rFonts w:ascii="Times New Roman" w:hAnsi="Times New Roman" w:cs="Times New Roman"/>
              <w:noProof/>
              <w:sz w:val="24"/>
              <w:szCs w:val="24"/>
            </w:rPr>
            <w:t>.</w:t>
          </w:r>
          <w:r w:rsidRPr="00F05442">
            <w:rPr>
              <w:rFonts w:ascii="Times New Roman" w:hAnsi="Times New Roman" w:cs="Times New Roman"/>
              <w:noProof/>
              <w:sz w:val="24"/>
              <w:szCs w:val="24"/>
            </w:rPr>
            <w:t>mannkindcorp</w:t>
          </w:r>
          <w:r w:rsidR="005B1CC5">
            <w:rPr>
              <w:rFonts w:ascii="Times New Roman" w:hAnsi="Times New Roman" w:cs="Times New Roman"/>
              <w:noProof/>
              <w:sz w:val="24"/>
              <w:szCs w:val="24"/>
            </w:rPr>
            <w:t>.</w:t>
          </w:r>
          <w:r w:rsidRPr="00F05442">
            <w:rPr>
              <w:rFonts w:ascii="Times New Roman" w:hAnsi="Times New Roman" w:cs="Times New Roman"/>
              <w:noProof/>
              <w:sz w:val="24"/>
              <w:szCs w:val="24"/>
            </w:rPr>
            <w:t>com/about-us-overview</w:t>
          </w:r>
          <w:r w:rsidR="005B1CC5">
            <w:rPr>
              <w:rFonts w:ascii="Times New Roman" w:hAnsi="Times New Roman" w:cs="Times New Roman"/>
              <w:noProof/>
              <w:sz w:val="24"/>
              <w:szCs w:val="24"/>
            </w:rPr>
            <w:t>.</w:t>
          </w:r>
          <w:r w:rsidRPr="00F05442">
            <w:rPr>
              <w:rFonts w:ascii="Times New Roman" w:hAnsi="Times New Roman" w:cs="Times New Roman"/>
              <w:noProof/>
              <w:sz w:val="24"/>
              <w:szCs w:val="24"/>
            </w:rPr>
            <w:t>htm</w:t>
          </w:r>
        </w:p>
        <w:p w:rsidR="00031209" w:rsidRPr="00F05442" w:rsidRDefault="00031209" w:rsidP="00F05442">
          <w:pPr>
            <w:spacing w:line="240" w:lineRule="auto"/>
            <w:contextualSpacing/>
            <w:rPr>
              <w:rFonts w:ascii="Times New Roman" w:hAnsi="Times New Roman" w:cs="Times New Roman"/>
            </w:rPr>
          </w:pPr>
        </w:p>
        <w:p w:rsidR="00031209" w:rsidRPr="00F05442" w:rsidRDefault="009E56A3" w:rsidP="00F05442">
          <w:pPr>
            <w:tabs>
              <w:tab w:val="left" w:pos="540"/>
            </w:tabs>
            <w:spacing w:line="240" w:lineRule="auto"/>
            <w:contextualSpacing/>
            <w:rPr>
              <w:rFonts w:ascii="Times New Roman" w:eastAsia="ヒラギノ角ゴ Pro W3" w:hAnsi="Times New Roman" w:cs="Times New Roman"/>
              <w:bCs/>
              <w:sz w:val="24"/>
              <w:szCs w:val="24"/>
            </w:rPr>
          </w:pPr>
          <w:r>
            <w:rPr>
              <w:rFonts w:ascii="Times New Roman" w:eastAsia="ヒラギノ角ゴ Pro W3" w:hAnsi="Times New Roman" w:cs="Times New Roman"/>
              <w:bCs/>
              <w:sz w:val="24"/>
              <w:szCs w:val="24"/>
            </w:rPr>
            <w:t>NAICS Association (2012)</w:t>
          </w:r>
          <w:r w:rsidR="005B1CC5">
            <w:rPr>
              <w:rFonts w:ascii="Times New Roman" w:eastAsia="ヒラギノ角ゴ Pro W3" w:hAnsi="Times New Roman" w:cs="Times New Roman"/>
              <w:bCs/>
              <w:sz w:val="24"/>
              <w:szCs w:val="24"/>
            </w:rPr>
            <w:t>.</w:t>
          </w:r>
          <w:r>
            <w:rPr>
              <w:rFonts w:ascii="Times New Roman" w:eastAsia="ヒラギノ角ゴ Pro W3" w:hAnsi="Times New Roman" w:cs="Times New Roman"/>
              <w:bCs/>
              <w:sz w:val="24"/>
              <w:szCs w:val="24"/>
            </w:rPr>
            <w:t xml:space="preserve">  </w:t>
          </w:r>
          <w:r w:rsidR="00031209" w:rsidRPr="00F05442">
            <w:rPr>
              <w:rFonts w:ascii="Times New Roman" w:eastAsia="ヒラギノ角ゴ Pro W3" w:hAnsi="Times New Roman" w:cs="Times New Roman"/>
              <w:bCs/>
              <w:sz w:val="24"/>
              <w:szCs w:val="24"/>
            </w:rPr>
            <w:t>Retrieved from http://www</w:t>
          </w:r>
          <w:r w:rsidR="005B1CC5">
            <w:rPr>
              <w:rFonts w:ascii="Times New Roman" w:eastAsia="ヒラギノ角ゴ Pro W3" w:hAnsi="Times New Roman" w:cs="Times New Roman"/>
              <w:bCs/>
              <w:sz w:val="24"/>
              <w:szCs w:val="24"/>
            </w:rPr>
            <w:t>.</w:t>
          </w:r>
          <w:r w:rsidR="00031209" w:rsidRPr="00F05442">
            <w:rPr>
              <w:rFonts w:ascii="Times New Roman" w:eastAsia="ヒラギノ角ゴ Pro W3" w:hAnsi="Times New Roman" w:cs="Times New Roman"/>
              <w:bCs/>
              <w:sz w:val="24"/>
              <w:szCs w:val="24"/>
            </w:rPr>
            <w:t>naisc</w:t>
          </w:r>
          <w:r w:rsidR="005B1CC5">
            <w:rPr>
              <w:rFonts w:ascii="Times New Roman" w:eastAsia="ヒラギノ角ゴ Pro W3" w:hAnsi="Times New Roman" w:cs="Times New Roman"/>
              <w:bCs/>
              <w:sz w:val="24"/>
              <w:szCs w:val="24"/>
            </w:rPr>
            <w:t>.</w:t>
          </w:r>
          <w:r w:rsidR="00031209" w:rsidRPr="00F05442">
            <w:rPr>
              <w:rFonts w:ascii="Times New Roman" w:eastAsia="ヒラギノ角ゴ Pro W3" w:hAnsi="Times New Roman" w:cs="Times New Roman"/>
              <w:bCs/>
              <w:sz w:val="24"/>
              <w:szCs w:val="24"/>
            </w:rPr>
            <w:t>com/naics-code-</w:t>
          </w:r>
        </w:p>
        <w:p w:rsidR="00031209" w:rsidRDefault="00031209" w:rsidP="00820D04">
          <w:pPr>
            <w:tabs>
              <w:tab w:val="left" w:pos="540"/>
            </w:tabs>
            <w:spacing w:line="240" w:lineRule="auto"/>
            <w:ind w:left="720"/>
            <w:contextualSpacing/>
            <w:rPr>
              <w:rFonts w:ascii="Times New Roman" w:eastAsia="ヒラギノ角ゴ Pro W3" w:hAnsi="Times New Roman" w:cs="Times New Roman"/>
              <w:bCs/>
              <w:sz w:val="24"/>
              <w:szCs w:val="24"/>
            </w:rPr>
          </w:pPr>
          <w:r w:rsidRPr="00F05442">
            <w:rPr>
              <w:rFonts w:ascii="Times New Roman" w:eastAsia="ヒラギノ角ゴ Pro W3" w:hAnsi="Times New Roman" w:cs="Times New Roman"/>
              <w:bCs/>
              <w:sz w:val="24"/>
              <w:szCs w:val="24"/>
            </w:rPr>
            <w:t>description/?code+541711</w:t>
          </w:r>
          <w:r w:rsidR="001E3DC1">
            <w:rPr>
              <w:rFonts w:ascii="Times New Roman" w:eastAsia="ヒラギノ角ゴ Pro W3" w:hAnsi="Times New Roman" w:cs="Times New Roman"/>
              <w:bCs/>
              <w:sz w:val="24"/>
              <w:szCs w:val="24"/>
            </w:rPr>
            <w:t>.</w:t>
          </w:r>
        </w:p>
        <w:p w:rsidR="00820D04" w:rsidRPr="00F05442" w:rsidRDefault="00820D04" w:rsidP="00820D04">
          <w:pPr>
            <w:tabs>
              <w:tab w:val="left" w:pos="540"/>
            </w:tabs>
            <w:spacing w:line="240" w:lineRule="auto"/>
            <w:ind w:left="720"/>
            <w:contextualSpacing/>
            <w:rPr>
              <w:rFonts w:ascii="Times New Roman" w:eastAsia="ヒラギノ角ゴ Pro W3" w:hAnsi="Times New Roman" w:cs="Times New Roman"/>
              <w:bCs/>
              <w:sz w:val="24"/>
              <w:szCs w:val="24"/>
            </w:rPr>
          </w:pPr>
        </w:p>
        <w:p w:rsidR="0030505C" w:rsidRDefault="003A23C1" w:rsidP="00820D04">
          <w:pPr>
            <w:pStyle w:val="Bibliography"/>
            <w:spacing w:line="240" w:lineRule="auto"/>
            <w:ind w:left="720" w:hanging="720"/>
            <w:contextualSpacing/>
            <w:rPr>
              <w:rFonts w:ascii="Times New Roman" w:hAnsi="Times New Roman" w:cs="Times New Roman"/>
              <w:noProof/>
              <w:sz w:val="24"/>
              <w:szCs w:val="24"/>
            </w:rPr>
          </w:pPr>
          <w:r w:rsidRPr="00F05442">
            <w:rPr>
              <w:rFonts w:ascii="Times New Roman" w:hAnsi="Times New Roman" w:cs="Times New Roman"/>
              <w:noProof/>
              <w:sz w:val="24"/>
              <w:szCs w:val="24"/>
            </w:rPr>
            <w:lastRenderedPageBreak/>
            <w:t>Ornstein, C</w:t>
          </w:r>
          <w:r w:rsidR="005B1CC5">
            <w:rPr>
              <w:rFonts w:ascii="Times New Roman" w:hAnsi="Times New Roman" w:cs="Times New Roman"/>
              <w:noProof/>
              <w:sz w:val="24"/>
              <w:szCs w:val="24"/>
            </w:rPr>
            <w:t>.</w:t>
          </w:r>
          <w:r w:rsidRPr="00F05442">
            <w:rPr>
              <w:rFonts w:ascii="Times New Roman" w:hAnsi="Times New Roman" w:cs="Times New Roman"/>
              <w:noProof/>
              <w:sz w:val="24"/>
              <w:szCs w:val="24"/>
            </w:rPr>
            <w:t>, Grochowski Jones, R</w:t>
          </w:r>
          <w:r w:rsidR="005B1CC5">
            <w:rPr>
              <w:rFonts w:ascii="Times New Roman" w:hAnsi="Times New Roman" w:cs="Times New Roman"/>
              <w:noProof/>
              <w:sz w:val="24"/>
              <w:szCs w:val="24"/>
            </w:rPr>
            <w:t>.</w:t>
          </w:r>
          <w:r w:rsidRPr="00F05442">
            <w:rPr>
              <w:rFonts w:ascii="Times New Roman" w:hAnsi="Times New Roman" w:cs="Times New Roman"/>
              <w:noProof/>
              <w:sz w:val="24"/>
              <w:szCs w:val="24"/>
            </w:rPr>
            <w:t>, &amp; and Sagara, E</w:t>
          </w:r>
          <w:r w:rsidR="005B1CC5">
            <w:rPr>
              <w:rFonts w:ascii="Times New Roman" w:hAnsi="Times New Roman" w:cs="Times New Roman"/>
              <w:noProof/>
              <w:sz w:val="24"/>
              <w:szCs w:val="24"/>
            </w:rPr>
            <w:t>.</w:t>
          </w:r>
          <w:r w:rsidR="009E56A3">
            <w:rPr>
              <w:rFonts w:ascii="Times New Roman" w:hAnsi="Times New Roman" w:cs="Times New Roman"/>
              <w:noProof/>
              <w:sz w:val="24"/>
              <w:szCs w:val="24"/>
            </w:rPr>
            <w:t xml:space="preserve"> </w:t>
          </w:r>
          <w:r w:rsidRPr="00F05442">
            <w:rPr>
              <w:rFonts w:ascii="Times New Roman" w:hAnsi="Times New Roman" w:cs="Times New Roman"/>
              <w:noProof/>
              <w:sz w:val="24"/>
              <w:szCs w:val="24"/>
            </w:rPr>
            <w:t>(2014, September 29)</w:t>
          </w:r>
          <w:r w:rsidR="009E56A3">
            <w:rPr>
              <w:rFonts w:ascii="Times New Roman" w:hAnsi="Times New Roman" w:cs="Times New Roman"/>
              <w:noProof/>
              <w:sz w:val="24"/>
              <w:szCs w:val="24"/>
            </w:rPr>
            <w:t xml:space="preserve">. </w:t>
          </w:r>
          <w:r w:rsidR="009E56A3" w:rsidRPr="000D5257">
            <w:rPr>
              <w:rFonts w:ascii="Times New Roman" w:hAnsi="Times New Roman" w:cs="Times New Roman"/>
              <w:noProof/>
              <w:sz w:val="24"/>
              <w:szCs w:val="24"/>
            </w:rPr>
            <w:t xml:space="preserve"> </w:t>
          </w:r>
          <w:r w:rsidR="000D5257">
            <w:rPr>
              <w:rFonts w:ascii="Times New Roman" w:hAnsi="Times New Roman" w:cs="Times New Roman"/>
              <w:iCs/>
              <w:noProof/>
              <w:sz w:val="24"/>
              <w:szCs w:val="24"/>
            </w:rPr>
            <w:t>H</w:t>
          </w:r>
          <w:r w:rsidRPr="000D5257">
            <w:rPr>
              <w:rFonts w:ascii="Times New Roman" w:hAnsi="Times New Roman" w:cs="Times New Roman"/>
              <w:iCs/>
              <w:noProof/>
              <w:sz w:val="24"/>
              <w:szCs w:val="24"/>
            </w:rPr>
            <w:t xml:space="preserve">ealth </w:t>
          </w:r>
          <w:r w:rsidR="000D5257">
            <w:rPr>
              <w:rFonts w:ascii="Times New Roman" w:hAnsi="Times New Roman" w:cs="Times New Roman"/>
              <w:iCs/>
              <w:noProof/>
              <w:sz w:val="24"/>
              <w:szCs w:val="24"/>
            </w:rPr>
            <w:t>n</w:t>
          </w:r>
          <w:r w:rsidRPr="000D5257">
            <w:rPr>
              <w:rFonts w:ascii="Times New Roman" w:hAnsi="Times New Roman" w:cs="Times New Roman"/>
              <w:iCs/>
              <w:noProof/>
              <w:sz w:val="24"/>
              <w:szCs w:val="24"/>
            </w:rPr>
            <w:t>ews</w:t>
          </w:r>
          <w:r w:rsidRPr="00F05442">
            <w:rPr>
              <w:rFonts w:ascii="Times New Roman" w:hAnsi="Times New Roman" w:cs="Times New Roman"/>
              <w:i/>
              <w:iCs/>
              <w:noProof/>
              <w:sz w:val="24"/>
              <w:szCs w:val="24"/>
            </w:rPr>
            <w:t xml:space="preserve"> from NPR</w:t>
          </w:r>
          <w:r w:rsidR="009E56A3">
            <w:rPr>
              <w:rFonts w:ascii="Times New Roman" w:hAnsi="Times New Roman" w:cs="Times New Roman"/>
              <w:noProof/>
              <w:sz w:val="24"/>
              <w:szCs w:val="24"/>
            </w:rPr>
            <w:t xml:space="preserve">.  </w:t>
          </w:r>
          <w:r w:rsidR="000D5257">
            <w:rPr>
              <w:rFonts w:ascii="Times New Roman" w:hAnsi="Times New Roman" w:cs="Times New Roman"/>
              <w:noProof/>
              <w:sz w:val="24"/>
              <w:szCs w:val="24"/>
            </w:rPr>
            <w:t>Retrieved from 4 years of lessons learned about drugmakers' payments to d</w:t>
          </w:r>
          <w:r w:rsidRPr="00F05442">
            <w:rPr>
              <w:rFonts w:ascii="Times New Roman" w:hAnsi="Times New Roman" w:cs="Times New Roman"/>
              <w:noProof/>
              <w:sz w:val="24"/>
              <w:szCs w:val="24"/>
            </w:rPr>
            <w:t xml:space="preserve">octors: </w:t>
          </w:r>
          <w:r w:rsidR="00820D04" w:rsidRPr="00820D04">
            <w:rPr>
              <w:rFonts w:ascii="Times New Roman" w:hAnsi="Times New Roman" w:cs="Times New Roman"/>
              <w:noProof/>
              <w:sz w:val="24"/>
              <w:szCs w:val="24"/>
            </w:rPr>
            <w:t>http://www</w:t>
          </w:r>
          <w:r w:rsidR="005B1CC5">
            <w:rPr>
              <w:rFonts w:ascii="Times New Roman" w:hAnsi="Times New Roman" w:cs="Times New Roman"/>
              <w:noProof/>
              <w:sz w:val="24"/>
              <w:szCs w:val="24"/>
            </w:rPr>
            <w:t>.</w:t>
          </w:r>
          <w:r w:rsidR="00820D04" w:rsidRPr="00820D04">
            <w:rPr>
              <w:rFonts w:ascii="Times New Roman" w:hAnsi="Times New Roman" w:cs="Times New Roman"/>
              <w:noProof/>
              <w:sz w:val="24"/>
              <w:szCs w:val="24"/>
            </w:rPr>
            <w:t>npr</w:t>
          </w:r>
          <w:r w:rsidR="005B1CC5">
            <w:rPr>
              <w:rFonts w:ascii="Times New Roman" w:hAnsi="Times New Roman" w:cs="Times New Roman"/>
              <w:noProof/>
              <w:sz w:val="24"/>
              <w:szCs w:val="24"/>
            </w:rPr>
            <w:t>.</w:t>
          </w:r>
          <w:r w:rsidR="00820D04" w:rsidRPr="00820D04">
            <w:rPr>
              <w:rFonts w:ascii="Times New Roman" w:hAnsi="Times New Roman" w:cs="Times New Roman"/>
              <w:noProof/>
              <w:sz w:val="24"/>
              <w:szCs w:val="24"/>
            </w:rPr>
            <w:t>org/blogs/health/2014/09/29/352522612/4-years-of-lessons-learned-about-drugmakers-payments-to-doctors</w:t>
          </w:r>
        </w:p>
        <w:p w:rsidR="00820D04" w:rsidRPr="00820D04" w:rsidRDefault="00820D04" w:rsidP="00820D04"/>
        <w:p w:rsidR="00D425C2" w:rsidRPr="000D5257" w:rsidRDefault="00D425C2" w:rsidP="00F05442">
          <w:pPr>
            <w:tabs>
              <w:tab w:val="left" w:pos="540"/>
            </w:tabs>
            <w:spacing w:line="240" w:lineRule="auto"/>
            <w:contextualSpacing/>
            <w:rPr>
              <w:rFonts w:ascii="Times New Roman" w:eastAsia="ヒラギノ角ゴ Pro W3" w:hAnsi="Times New Roman" w:cs="Times New Roman"/>
              <w:bCs/>
              <w:i/>
              <w:sz w:val="24"/>
              <w:szCs w:val="24"/>
            </w:rPr>
          </w:pPr>
          <w:r w:rsidRPr="00F05442">
            <w:rPr>
              <w:rFonts w:ascii="Times New Roman" w:eastAsia="ヒラギノ角ゴ Pro W3" w:hAnsi="Times New Roman" w:cs="Times New Roman"/>
              <w:bCs/>
              <w:sz w:val="24"/>
              <w:szCs w:val="24"/>
            </w:rPr>
            <w:t>Osland, J</w:t>
          </w:r>
          <w:r w:rsidR="005B1CC5">
            <w:rPr>
              <w:rFonts w:ascii="Times New Roman" w:eastAsia="ヒラギノ角ゴ Pro W3" w:hAnsi="Times New Roman" w:cs="Times New Roman"/>
              <w:bCs/>
              <w:sz w:val="24"/>
              <w:szCs w:val="24"/>
            </w:rPr>
            <w:t>.</w:t>
          </w:r>
          <w:r w:rsidRPr="00F05442">
            <w:rPr>
              <w:rFonts w:ascii="Times New Roman" w:eastAsia="ヒラギノ角ゴ Pro W3" w:hAnsi="Times New Roman" w:cs="Times New Roman"/>
              <w:bCs/>
              <w:sz w:val="24"/>
              <w:szCs w:val="24"/>
            </w:rPr>
            <w:t>S</w:t>
          </w:r>
          <w:r w:rsidR="005B1CC5">
            <w:rPr>
              <w:rFonts w:ascii="Times New Roman" w:eastAsia="ヒラギノ角ゴ Pro W3" w:hAnsi="Times New Roman" w:cs="Times New Roman"/>
              <w:bCs/>
              <w:sz w:val="24"/>
              <w:szCs w:val="24"/>
            </w:rPr>
            <w:t>.</w:t>
          </w:r>
          <w:r w:rsidR="009E56A3">
            <w:rPr>
              <w:rFonts w:ascii="Times New Roman" w:eastAsia="ヒラギノ角ゴ Pro W3" w:hAnsi="Times New Roman" w:cs="Times New Roman"/>
              <w:bCs/>
              <w:sz w:val="24"/>
              <w:szCs w:val="24"/>
            </w:rPr>
            <w:t xml:space="preserve">, </w:t>
          </w:r>
          <w:r w:rsidRPr="00F05442">
            <w:rPr>
              <w:rFonts w:ascii="Times New Roman" w:eastAsia="ヒラギノ角ゴ Pro W3" w:hAnsi="Times New Roman" w:cs="Times New Roman"/>
              <w:bCs/>
              <w:sz w:val="24"/>
              <w:szCs w:val="24"/>
            </w:rPr>
            <w:t>Kolb, D</w:t>
          </w:r>
          <w:r w:rsidR="005B1CC5">
            <w:rPr>
              <w:rFonts w:ascii="Times New Roman" w:eastAsia="ヒラギノ角ゴ Pro W3" w:hAnsi="Times New Roman" w:cs="Times New Roman"/>
              <w:bCs/>
              <w:sz w:val="24"/>
              <w:szCs w:val="24"/>
            </w:rPr>
            <w:t>.</w:t>
          </w:r>
          <w:r w:rsidRPr="00F05442">
            <w:rPr>
              <w:rFonts w:ascii="Times New Roman" w:eastAsia="ヒラギノ角ゴ Pro W3" w:hAnsi="Times New Roman" w:cs="Times New Roman"/>
              <w:bCs/>
              <w:sz w:val="24"/>
              <w:szCs w:val="24"/>
            </w:rPr>
            <w:t>A</w:t>
          </w:r>
          <w:r w:rsidR="005B1CC5">
            <w:rPr>
              <w:rFonts w:ascii="Times New Roman" w:eastAsia="ヒラギノ角ゴ Pro W3" w:hAnsi="Times New Roman" w:cs="Times New Roman"/>
              <w:bCs/>
              <w:sz w:val="24"/>
              <w:szCs w:val="24"/>
            </w:rPr>
            <w:t>.</w:t>
          </w:r>
          <w:r w:rsidRPr="00F05442">
            <w:rPr>
              <w:rFonts w:ascii="Times New Roman" w:eastAsia="ヒラギノ角ゴ Pro W3" w:hAnsi="Times New Roman" w:cs="Times New Roman"/>
              <w:bCs/>
              <w:sz w:val="24"/>
              <w:szCs w:val="24"/>
            </w:rPr>
            <w:t>, Rubin, I</w:t>
          </w:r>
          <w:r w:rsidR="005B1CC5">
            <w:rPr>
              <w:rFonts w:ascii="Times New Roman" w:eastAsia="ヒラギノ角ゴ Pro W3" w:hAnsi="Times New Roman" w:cs="Times New Roman"/>
              <w:bCs/>
              <w:sz w:val="24"/>
              <w:szCs w:val="24"/>
            </w:rPr>
            <w:t>.</w:t>
          </w:r>
          <w:r w:rsidRPr="00F05442">
            <w:rPr>
              <w:rFonts w:ascii="Times New Roman" w:eastAsia="ヒラギノ角ゴ Pro W3" w:hAnsi="Times New Roman" w:cs="Times New Roman"/>
              <w:bCs/>
              <w:sz w:val="24"/>
              <w:szCs w:val="24"/>
            </w:rPr>
            <w:t>M</w:t>
          </w:r>
          <w:r w:rsidR="005B1CC5">
            <w:rPr>
              <w:rFonts w:ascii="Times New Roman" w:eastAsia="ヒラギノ角ゴ Pro W3" w:hAnsi="Times New Roman" w:cs="Times New Roman"/>
              <w:bCs/>
              <w:sz w:val="24"/>
              <w:szCs w:val="24"/>
            </w:rPr>
            <w:t xml:space="preserve">. </w:t>
          </w:r>
          <w:r w:rsidRPr="00F05442">
            <w:rPr>
              <w:rFonts w:ascii="Times New Roman" w:eastAsia="ヒラギノ角ゴ Pro W3" w:hAnsi="Times New Roman" w:cs="Times New Roman"/>
              <w:bCs/>
              <w:sz w:val="24"/>
              <w:szCs w:val="24"/>
            </w:rPr>
            <w:t>&amp; Turner, M</w:t>
          </w:r>
          <w:r w:rsidR="005B1CC5">
            <w:rPr>
              <w:rFonts w:ascii="Times New Roman" w:eastAsia="ヒラギノ角ゴ Pro W3" w:hAnsi="Times New Roman" w:cs="Times New Roman"/>
              <w:bCs/>
              <w:sz w:val="24"/>
              <w:szCs w:val="24"/>
            </w:rPr>
            <w:t>.</w:t>
          </w:r>
          <w:r w:rsidRPr="00F05442">
            <w:rPr>
              <w:rFonts w:ascii="Times New Roman" w:eastAsia="ヒラギノ角ゴ Pro W3" w:hAnsi="Times New Roman" w:cs="Times New Roman"/>
              <w:bCs/>
              <w:sz w:val="24"/>
              <w:szCs w:val="24"/>
            </w:rPr>
            <w:t>E</w:t>
          </w:r>
          <w:r w:rsidR="005B1CC5">
            <w:rPr>
              <w:rFonts w:ascii="Times New Roman" w:eastAsia="ヒラギノ角ゴ Pro W3" w:hAnsi="Times New Roman" w:cs="Times New Roman"/>
              <w:bCs/>
              <w:sz w:val="24"/>
              <w:szCs w:val="24"/>
            </w:rPr>
            <w:t>.</w:t>
          </w:r>
          <w:r w:rsidR="009177F1">
            <w:rPr>
              <w:rFonts w:ascii="Times New Roman" w:eastAsia="ヒラギノ角ゴ Pro W3" w:hAnsi="Times New Roman" w:cs="Times New Roman"/>
              <w:bCs/>
              <w:sz w:val="24"/>
              <w:szCs w:val="24"/>
            </w:rPr>
            <w:t xml:space="preserve"> </w:t>
          </w:r>
          <w:r w:rsidRPr="00F05442">
            <w:rPr>
              <w:rFonts w:ascii="Times New Roman" w:eastAsia="ヒラギノ角ゴ Pro W3" w:hAnsi="Times New Roman" w:cs="Times New Roman"/>
              <w:bCs/>
              <w:sz w:val="24"/>
              <w:szCs w:val="24"/>
            </w:rPr>
            <w:t>(2007)</w:t>
          </w:r>
          <w:r w:rsidR="009E56A3">
            <w:rPr>
              <w:rFonts w:ascii="Times New Roman" w:eastAsia="ヒラギノ角ゴ Pro W3" w:hAnsi="Times New Roman" w:cs="Times New Roman"/>
              <w:bCs/>
              <w:sz w:val="24"/>
              <w:szCs w:val="24"/>
            </w:rPr>
            <w:t xml:space="preserve">.  </w:t>
          </w:r>
          <w:r w:rsidRPr="00F05442">
            <w:rPr>
              <w:rFonts w:ascii="Times New Roman" w:eastAsia="ヒラギノ角ゴ Pro W3" w:hAnsi="Times New Roman" w:cs="Times New Roman"/>
              <w:bCs/>
              <w:sz w:val="24"/>
              <w:szCs w:val="24"/>
            </w:rPr>
            <w:t>O</w:t>
          </w:r>
          <w:r w:rsidRPr="000D5257">
            <w:rPr>
              <w:rFonts w:ascii="Times New Roman" w:eastAsia="ヒラギノ角ゴ Pro W3" w:hAnsi="Times New Roman" w:cs="Times New Roman"/>
              <w:bCs/>
              <w:i/>
              <w:sz w:val="24"/>
              <w:szCs w:val="24"/>
            </w:rPr>
            <w:t xml:space="preserve">rganizational behavior: An </w:t>
          </w:r>
        </w:p>
        <w:p w:rsidR="00D425C2" w:rsidRDefault="00D425C2" w:rsidP="00F05442">
          <w:pPr>
            <w:tabs>
              <w:tab w:val="left" w:pos="540"/>
            </w:tabs>
            <w:spacing w:after="240" w:line="240" w:lineRule="auto"/>
            <w:ind w:left="720"/>
            <w:contextualSpacing/>
            <w:rPr>
              <w:rFonts w:ascii="Times New Roman" w:eastAsia="ヒラギノ角ゴ Pro W3" w:hAnsi="Times New Roman" w:cs="Times New Roman"/>
              <w:bCs/>
              <w:sz w:val="24"/>
              <w:szCs w:val="24"/>
            </w:rPr>
          </w:pPr>
          <w:r w:rsidRPr="000D5257">
            <w:rPr>
              <w:rFonts w:ascii="Times New Roman" w:eastAsia="ヒラギノ角ゴ Pro W3" w:hAnsi="Times New Roman" w:cs="Times New Roman"/>
              <w:bCs/>
              <w:i/>
              <w:sz w:val="24"/>
              <w:szCs w:val="24"/>
            </w:rPr>
            <w:t>experiential approach</w:t>
          </w:r>
          <w:r w:rsidR="009E56A3" w:rsidRPr="000D5257">
            <w:rPr>
              <w:rFonts w:ascii="Times New Roman" w:eastAsia="ヒラギノ角ゴ Pro W3" w:hAnsi="Times New Roman" w:cs="Times New Roman"/>
              <w:bCs/>
              <w:i/>
              <w:sz w:val="24"/>
              <w:szCs w:val="24"/>
            </w:rPr>
            <w:t>.</w:t>
          </w:r>
          <w:r w:rsidR="009E56A3">
            <w:rPr>
              <w:rFonts w:ascii="Times New Roman" w:eastAsia="ヒラギノ角ゴ Pro W3" w:hAnsi="Times New Roman" w:cs="Times New Roman"/>
              <w:bCs/>
              <w:sz w:val="24"/>
              <w:szCs w:val="24"/>
            </w:rPr>
            <w:t xml:space="preserve">  </w:t>
          </w:r>
          <w:r w:rsidRPr="00F05442">
            <w:rPr>
              <w:rFonts w:ascii="Times New Roman" w:eastAsia="ヒラギノ角ゴ Pro W3" w:hAnsi="Times New Roman" w:cs="Times New Roman"/>
              <w:bCs/>
              <w:sz w:val="24"/>
              <w:szCs w:val="24"/>
            </w:rPr>
            <w:t>Upper Saddle River, New Jersey: Pearson-Prentice-Hall</w:t>
          </w:r>
          <w:r w:rsidR="001E3DC1">
            <w:rPr>
              <w:rFonts w:ascii="Times New Roman" w:eastAsia="ヒラギノ角ゴ Pro W3" w:hAnsi="Times New Roman" w:cs="Times New Roman"/>
              <w:bCs/>
              <w:sz w:val="24"/>
              <w:szCs w:val="24"/>
            </w:rPr>
            <w:t>.</w:t>
          </w:r>
        </w:p>
        <w:p w:rsidR="00820D04" w:rsidRPr="00F05442" w:rsidRDefault="00820D04" w:rsidP="00F05442">
          <w:pPr>
            <w:tabs>
              <w:tab w:val="left" w:pos="540"/>
            </w:tabs>
            <w:spacing w:after="240" w:line="240" w:lineRule="auto"/>
            <w:ind w:left="720"/>
            <w:contextualSpacing/>
            <w:rPr>
              <w:rFonts w:ascii="Times New Roman" w:eastAsia="ヒラギノ角ゴ Pro W3" w:hAnsi="Times New Roman" w:cs="Times New Roman"/>
              <w:bCs/>
              <w:sz w:val="24"/>
              <w:szCs w:val="24"/>
            </w:rPr>
          </w:pPr>
        </w:p>
        <w:p w:rsidR="00FE34E1" w:rsidRPr="00F05442" w:rsidRDefault="0061324F" w:rsidP="00F05442">
          <w:pPr>
            <w:spacing w:line="240" w:lineRule="auto"/>
            <w:contextualSpacing/>
            <w:rPr>
              <w:rFonts w:ascii="Times New Roman" w:hAnsi="Times New Roman" w:cs="Times New Roman"/>
              <w:bCs/>
              <w:sz w:val="24"/>
              <w:szCs w:val="24"/>
            </w:rPr>
          </w:pPr>
          <w:r w:rsidRPr="00F05442">
            <w:rPr>
              <w:rFonts w:ascii="Times New Roman" w:hAnsi="Times New Roman" w:cs="Times New Roman"/>
              <w:sz w:val="24"/>
              <w:szCs w:val="24"/>
            </w:rPr>
            <w:t>Porter (2008)</w:t>
          </w:r>
          <w:r w:rsidR="009E56A3">
            <w:rPr>
              <w:rFonts w:ascii="Times New Roman" w:hAnsi="Times New Roman" w:cs="Times New Roman"/>
              <w:sz w:val="24"/>
              <w:szCs w:val="24"/>
            </w:rPr>
            <w:t xml:space="preserve">.  </w:t>
          </w:r>
          <w:r w:rsidR="00FE34E1" w:rsidRPr="00F05442">
            <w:rPr>
              <w:rFonts w:ascii="Times New Roman" w:hAnsi="Times New Roman" w:cs="Times New Roman"/>
              <w:bCs/>
              <w:sz w:val="24"/>
              <w:szCs w:val="24"/>
            </w:rPr>
            <w:t>The five competitive forces that shape strategy</w:t>
          </w:r>
          <w:r w:rsidR="009E56A3">
            <w:rPr>
              <w:rFonts w:ascii="Times New Roman" w:hAnsi="Times New Roman" w:cs="Times New Roman"/>
              <w:bCs/>
              <w:sz w:val="24"/>
              <w:szCs w:val="24"/>
            </w:rPr>
            <w:t xml:space="preserve">.  </w:t>
          </w:r>
          <w:r w:rsidR="00FE34E1" w:rsidRPr="00F05442">
            <w:rPr>
              <w:rFonts w:ascii="Times New Roman" w:hAnsi="Times New Roman" w:cs="Times New Roman"/>
              <w:bCs/>
              <w:i/>
              <w:sz w:val="24"/>
              <w:szCs w:val="24"/>
            </w:rPr>
            <w:t xml:space="preserve">Harvard business </w:t>
          </w:r>
          <w:r w:rsidR="000D5257">
            <w:rPr>
              <w:rFonts w:ascii="Times New Roman" w:hAnsi="Times New Roman" w:cs="Times New Roman"/>
              <w:bCs/>
              <w:i/>
              <w:sz w:val="24"/>
              <w:szCs w:val="24"/>
            </w:rPr>
            <w:t>r</w:t>
          </w:r>
          <w:r w:rsidR="00FE34E1" w:rsidRPr="00F05442">
            <w:rPr>
              <w:rFonts w:ascii="Times New Roman" w:hAnsi="Times New Roman" w:cs="Times New Roman"/>
              <w:bCs/>
              <w:i/>
              <w:sz w:val="24"/>
              <w:szCs w:val="24"/>
            </w:rPr>
            <w:t>eview</w:t>
          </w:r>
          <w:r w:rsidR="00FE34E1" w:rsidRPr="00F05442">
            <w:rPr>
              <w:rFonts w:ascii="Times New Roman" w:hAnsi="Times New Roman" w:cs="Times New Roman"/>
              <w:bCs/>
              <w:sz w:val="24"/>
              <w:szCs w:val="24"/>
            </w:rPr>
            <w:t xml:space="preserve">, </w:t>
          </w:r>
        </w:p>
        <w:p w:rsidR="0030505C" w:rsidRDefault="00031209" w:rsidP="00F05442">
          <w:pPr>
            <w:spacing w:after="240" w:line="240" w:lineRule="auto"/>
            <w:contextualSpacing/>
            <w:rPr>
              <w:rFonts w:ascii="Times New Roman" w:hAnsi="Times New Roman" w:cs="Times New Roman"/>
              <w:bCs/>
              <w:sz w:val="24"/>
              <w:szCs w:val="24"/>
            </w:rPr>
          </w:pPr>
          <w:r w:rsidRPr="00F05442">
            <w:rPr>
              <w:rFonts w:ascii="Times New Roman" w:hAnsi="Times New Roman" w:cs="Times New Roman"/>
              <w:bCs/>
              <w:sz w:val="24"/>
              <w:szCs w:val="24"/>
            </w:rPr>
            <w:t xml:space="preserve">             </w:t>
          </w:r>
          <w:r w:rsidR="00FE34E1" w:rsidRPr="00F05442">
            <w:rPr>
              <w:rFonts w:ascii="Times New Roman" w:hAnsi="Times New Roman" w:cs="Times New Roman"/>
              <w:bCs/>
              <w:sz w:val="24"/>
              <w:szCs w:val="24"/>
            </w:rPr>
            <w:t>January 2008</w:t>
          </w:r>
          <w:r w:rsidR="001E3DC1">
            <w:rPr>
              <w:rFonts w:ascii="Times New Roman" w:hAnsi="Times New Roman" w:cs="Times New Roman"/>
              <w:bCs/>
              <w:sz w:val="24"/>
              <w:szCs w:val="24"/>
            </w:rPr>
            <w:t>.</w:t>
          </w:r>
        </w:p>
        <w:p w:rsidR="00820D04" w:rsidRPr="00F05442" w:rsidRDefault="00820D04" w:rsidP="00F05442">
          <w:pPr>
            <w:spacing w:after="240" w:line="240" w:lineRule="auto"/>
            <w:contextualSpacing/>
            <w:rPr>
              <w:rFonts w:ascii="Times New Roman" w:hAnsi="Times New Roman" w:cs="Times New Roman"/>
              <w:bCs/>
              <w:i/>
              <w:sz w:val="24"/>
              <w:szCs w:val="24"/>
            </w:rPr>
          </w:pPr>
        </w:p>
        <w:p w:rsidR="00FE34E1" w:rsidRPr="00F05442" w:rsidRDefault="00FE34E1" w:rsidP="00F05442">
          <w:pPr>
            <w:spacing w:line="240" w:lineRule="auto"/>
            <w:contextualSpacing/>
            <w:rPr>
              <w:rFonts w:ascii="Times New Roman" w:eastAsia="ヒラギノ角ゴ Pro W3" w:hAnsi="Times New Roman" w:cs="Times New Roman"/>
              <w:bCs/>
              <w:sz w:val="24"/>
            </w:rPr>
          </w:pPr>
          <w:r w:rsidRPr="00F05442">
            <w:rPr>
              <w:rFonts w:ascii="Times New Roman" w:eastAsia="ヒラギノ角ゴ Pro W3" w:hAnsi="Times New Roman" w:cs="Times New Roman"/>
              <w:bCs/>
              <w:sz w:val="24"/>
            </w:rPr>
            <w:t>Rothaermel, F</w:t>
          </w:r>
          <w:r w:rsidR="009177F1">
            <w:rPr>
              <w:rFonts w:ascii="Times New Roman" w:eastAsia="ヒラギノ角ゴ Pro W3" w:hAnsi="Times New Roman" w:cs="Times New Roman"/>
              <w:bCs/>
              <w:sz w:val="24"/>
            </w:rPr>
            <w:t>.</w:t>
          </w:r>
          <w:r w:rsidRPr="00F05442">
            <w:rPr>
              <w:rFonts w:ascii="Times New Roman" w:eastAsia="ヒラギノ角ゴ Pro W3" w:hAnsi="Times New Roman" w:cs="Times New Roman"/>
              <w:bCs/>
              <w:sz w:val="24"/>
            </w:rPr>
            <w:t>T</w:t>
          </w:r>
          <w:r w:rsidR="005B1CC5">
            <w:rPr>
              <w:rFonts w:ascii="Times New Roman" w:eastAsia="ヒラギノ角ゴ Pro W3" w:hAnsi="Times New Roman" w:cs="Times New Roman"/>
              <w:bCs/>
              <w:sz w:val="24"/>
            </w:rPr>
            <w:t>.</w:t>
          </w:r>
          <w:r w:rsidRPr="00F05442">
            <w:rPr>
              <w:rFonts w:ascii="Times New Roman" w:eastAsia="ヒラギノ角ゴ Pro W3" w:hAnsi="Times New Roman" w:cs="Times New Roman"/>
              <w:bCs/>
              <w:sz w:val="24"/>
            </w:rPr>
            <w:t>, &amp; Deeds, D</w:t>
          </w:r>
          <w:r w:rsidR="005B1CC5">
            <w:rPr>
              <w:rFonts w:ascii="Times New Roman" w:eastAsia="ヒラギノ角ゴ Pro W3" w:hAnsi="Times New Roman" w:cs="Times New Roman"/>
              <w:bCs/>
              <w:sz w:val="24"/>
            </w:rPr>
            <w:t>.</w:t>
          </w:r>
          <w:r w:rsidRPr="00F05442">
            <w:rPr>
              <w:rFonts w:ascii="Times New Roman" w:eastAsia="ヒラギノ角ゴ Pro W3" w:hAnsi="Times New Roman" w:cs="Times New Roman"/>
              <w:bCs/>
              <w:sz w:val="24"/>
            </w:rPr>
            <w:t>L</w:t>
          </w:r>
          <w:r w:rsidR="005B1CC5">
            <w:rPr>
              <w:rFonts w:ascii="Times New Roman" w:eastAsia="ヒラギノ角ゴ Pro W3" w:hAnsi="Times New Roman" w:cs="Times New Roman"/>
              <w:bCs/>
              <w:sz w:val="24"/>
            </w:rPr>
            <w:t>.</w:t>
          </w:r>
          <w:r w:rsidR="009177F1">
            <w:rPr>
              <w:rFonts w:ascii="Times New Roman" w:eastAsia="ヒラギノ角ゴ Pro W3" w:hAnsi="Times New Roman" w:cs="Times New Roman"/>
              <w:bCs/>
              <w:sz w:val="24"/>
            </w:rPr>
            <w:t xml:space="preserve"> </w:t>
          </w:r>
          <w:r w:rsidRPr="00F05442">
            <w:rPr>
              <w:rFonts w:ascii="Times New Roman" w:eastAsia="ヒラギノ角ゴ Pro W3" w:hAnsi="Times New Roman" w:cs="Times New Roman"/>
              <w:bCs/>
              <w:sz w:val="24"/>
            </w:rPr>
            <w:t>(2004)</w:t>
          </w:r>
          <w:r w:rsidR="009E56A3">
            <w:rPr>
              <w:rFonts w:ascii="Times New Roman" w:eastAsia="ヒラギノ角ゴ Pro W3" w:hAnsi="Times New Roman" w:cs="Times New Roman"/>
              <w:bCs/>
              <w:sz w:val="24"/>
            </w:rPr>
            <w:t xml:space="preserve">.  </w:t>
          </w:r>
          <w:r w:rsidRPr="00F05442">
            <w:rPr>
              <w:rFonts w:ascii="Times New Roman" w:eastAsia="ヒラギノ角ゴ Pro W3" w:hAnsi="Times New Roman" w:cs="Times New Roman"/>
              <w:bCs/>
              <w:sz w:val="24"/>
            </w:rPr>
            <w:t xml:space="preserve">Exploration and exploitation alliances in </w:t>
          </w:r>
        </w:p>
        <w:p w:rsidR="00FE34E1" w:rsidRDefault="00FE34E1" w:rsidP="00F05442">
          <w:pPr>
            <w:tabs>
              <w:tab w:val="left" w:pos="540"/>
            </w:tabs>
            <w:spacing w:after="240" w:line="240" w:lineRule="auto"/>
            <w:ind w:left="720"/>
            <w:contextualSpacing/>
            <w:rPr>
              <w:rFonts w:ascii="Times New Roman" w:eastAsia="ヒラギノ角ゴ Pro W3" w:hAnsi="Times New Roman" w:cs="Times New Roman"/>
              <w:bCs/>
              <w:sz w:val="24"/>
            </w:rPr>
          </w:pPr>
          <w:r w:rsidRPr="00F05442">
            <w:rPr>
              <w:rFonts w:ascii="Times New Roman" w:eastAsia="ヒラギノ角ゴ Pro W3" w:hAnsi="Times New Roman" w:cs="Times New Roman"/>
              <w:bCs/>
              <w:sz w:val="24"/>
            </w:rPr>
            <w:t xml:space="preserve">biotechnology: </w:t>
          </w:r>
          <w:r w:rsidR="000D5257">
            <w:rPr>
              <w:rFonts w:ascii="Times New Roman" w:eastAsia="ヒラギノ角ゴ Pro W3" w:hAnsi="Times New Roman" w:cs="Times New Roman"/>
              <w:bCs/>
              <w:sz w:val="24"/>
            </w:rPr>
            <w:t>A</w:t>
          </w:r>
          <w:r w:rsidRPr="00F05442">
            <w:rPr>
              <w:rFonts w:ascii="Times New Roman" w:eastAsia="ヒラギノ角ゴ Pro W3" w:hAnsi="Times New Roman" w:cs="Times New Roman"/>
              <w:bCs/>
              <w:sz w:val="24"/>
            </w:rPr>
            <w:t xml:space="preserve"> system of new product development</w:t>
          </w:r>
          <w:r w:rsidR="009E56A3">
            <w:rPr>
              <w:rFonts w:ascii="Times New Roman" w:eastAsia="ヒラギノ角ゴ Pro W3" w:hAnsi="Times New Roman" w:cs="Times New Roman"/>
              <w:bCs/>
              <w:sz w:val="24"/>
            </w:rPr>
            <w:t xml:space="preserve">.  </w:t>
          </w:r>
          <w:r w:rsidRPr="00F05442">
            <w:rPr>
              <w:rFonts w:ascii="Times New Roman" w:eastAsia="ヒラギノ角ゴ Pro W3" w:hAnsi="Times New Roman" w:cs="Times New Roman"/>
              <w:bCs/>
              <w:i/>
              <w:sz w:val="24"/>
            </w:rPr>
            <w:t xml:space="preserve">Strategic </w:t>
          </w:r>
          <w:r w:rsidR="000D5257">
            <w:rPr>
              <w:rFonts w:ascii="Times New Roman" w:eastAsia="ヒラギノ角ゴ Pro W3" w:hAnsi="Times New Roman" w:cs="Times New Roman"/>
              <w:bCs/>
              <w:i/>
              <w:sz w:val="24"/>
            </w:rPr>
            <w:t>m</w:t>
          </w:r>
          <w:r w:rsidRPr="00F05442">
            <w:rPr>
              <w:rFonts w:ascii="Times New Roman" w:eastAsia="ヒラギノ角ゴ Pro W3" w:hAnsi="Times New Roman" w:cs="Times New Roman"/>
              <w:bCs/>
              <w:i/>
              <w:sz w:val="24"/>
            </w:rPr>
            <w:t xml:space="preserve">anagement </w:t>
          </w:r>
          <w:r w:rsidR="000D5257">
            <w:rPr>
              <w:rFonts w:ascii="Times New Roman" w:eastAsia="ヒラギノ角ゴ Pro W3" w:hAnsi="Times New Roman" w:cs="Times New Roman"/>
              <w:bCs/>
              <w:i/>
              <w:sz w:val="24"/>
            </w:rPr>
            <w:t>j</w:t>
          </w:r>
          <w:r w:rsidRPr="00F05442">
            <w:rPr>
              <w:rFonts w:ascii="Times New Roman" w:eastAsia="ヒラギノ角ゴ Pro W3" w:hAnsi="Times New Roman" w:cs="Times New Roman"/>
              <w:bCs/>
              <w:i/>
              <w:sz w:val="24"/>
            </w:rPr>
            <w:t>ournal</w:t>
          </w:r>
          <w:r w:rsidRPr="00F05442">
            <w:rPr>
              <w:rFonts w:ascii="Times New Roman" w:eastAsia="ヒラギノ角ゴ Pro W3" w:hAnsi="Times New Roman" w:cs="Times New Roman"/>
              <w:bCs/>
              <w:sz w:val="24"/>
            </w:rPr>
            <w:t>, 25(3), 201-221</w:t>
          </w:r>
          <w:r w:rsidR="005B1CC5">
            <w:rPr>
              <w:rFonts w:ascii="Times New Roman" w:eastAsia="ヒラギノ角ゴ Pro W3" w:hAnsi="Times New Roman" w:cs="Times New Roman"/>
              <w:bCs/>
              <w:sz w:val="24"/>
            </w:rPr>
            <w:t>.</w:t>
          </w:r>
          <w:r w:rsidRPr="00F05442">
            <w:rPr>
              <w:rFonts w:ascii="Times New Roman" w:eastAsia="ヒラギノ角ゴ Pro W3" w:hAnsi="Times New Roman" w:cs="Times New Roman"/>
              <w:bCs/>
              <w:sz w:val="24"/>
            </w:rPr>
            <w:t>3</w:t>
          </w:r>
        </w:p>
        <w:p w:rsidR="00820D04" w:rsidRPr="00F05442" w:rsidRDefault="00820D04" w:rsidP="00F05442">
          <w:pPr>
            <w:tabs>
              <w:tab w:val="left" w:pos="540"/>
            </w:tabs>
            <w:spacing w:after="240" w:line="240" w:lineRule="auto"/>
            <w:ind w:left="720"/>
            <w:contextualSpacing/>
            <w:rPr>
              <w:rFonts w:ascii="Times New Roman" w:eastAsia="ヒラギノ角ゴ Pro W3" w:hAnsi="Times New Roman" w:cs="Times New Roman"/>
              <w:bCs/>
              <w:sz w:val="24"/>
            </w:rPr>
          </w:pPr>
        </w:p>
        <w:p w:rsidR="00FE34E1" w:rsidRDefault="00FE34E1" w:rsidP="00F05442">
          <w:pPr>
            <w:tabs>
              <w:tab w:val="left" w:pos="540"/>
            </w:tabs>
            <w:spacing w:after="240" w:line="240" w:lineRule="auto"/>
            <w:contextualSpacing/>
            <w:rPr>
              <w:rFonts w:ascii="Times New Roman" w:eastAsia="ヒラギノ角ゴ Pro W3" w:hAnsi="Times New Roman" w:cs="Times New Roman"/>
              <w:bCs/>
              <w:sz w:val="24"/>
            </w:rPr>
          </w:pPr>
          <w:r w:rsidRPr="00F05442">
            <w:rPr>
              <w:rFonts w:ascii="Times New Roman" w:eastAsia="ヒラギノ角ゴ Pro W3" w:hAnsi="Times New Roman" w:cs="Times New Roman"/>
              <w:bCs/>
              <w:sz w:val="24"/>
            </w:rPr>
            <w:t>Rothaermel, F</w:t>
          </w:r>
          <w:r w:rsidR="005B1CC5">
            <w:rPr>
              <w:rFonts w:ascii="Times New Roman" w:eastAsia="ヒラギノ角ゴ Pro W3" w:hAnsi="Times New Roman" w:cs="Times New Roman"/>
              <w:bCs/>
              <w:sz w:val="24"/>
            </w:rPr>
            <w:t>.</w:t>
          </w:r>
          <w:r w:rsidRPr="00F05442">
            <w:rPr>
              <w:rFonts w:ascii="Times New Roman" w:eastAsia="ヒラギノ角ゴ Pro W3" w:hAnsi="Times New Roman" w:cs="Times New Roman"/>
              <w:bCs/>
              <w:sz w:val="24"/>
            </w:rPr>
            <w:t>T</w:t>
          </w:r>
          <w:r w:rsidR="005B1CC5">
            <w:rPr>
              <w:rFonts w:ascii="Times New Roman" w:eastAsia="ヒラギノ角ゴ Pro W3" w:hAnsi="Times New Roman" w:cs="Times New Roman"/>
              <w:bCs/>
              <w:sz w:val="24"/>
            </w:rPr>
            <w:t>.</w:t>
          </w:r>
          <w:r w:rsidR="009177F1">
            <w:rPr>
              <w:rFonts w:ascii="Times New Roman" w:eastAsia="ヒラギノ角ゴ Pro W3" w:hAnsi="Times New Roman" w:cs="Times New Roman"/>
              <w:bCs/>
              <w:sz w:val="24"/>
            </w:rPr>
            <w:t xml:space="preserve"> </w:t>
          </w:r>
          <w:r w:rsidRPr="00F05442">
            <w:rPr>
              <w:rFonts w:ascii="Times New Roman" w:eastAsia="ヒラギノ角ゴ Pro W3" w:hAnsi="Times New Roman" w:cs="Times New Roman"/>
              <w:bCs/>
              <w:sz w:val="24"/>
            </w:rPr>
            <w:t>(2015)</w:t>
          </w:r>
          <w:r w:rsidR="009E56A3">
            <w:rPr>
              <w:rFonts w:ascii="Times New Roman" w:eastAsia="ヒラギノ角ゴ Pro W3" w:hAnsi="Times New Roman" w:cs="Times New Roman"/>
              <w:bCs/>
              <w:sz w:val="24"/>
            </w:rPr>
            <w:t xml:space="preserve">.  </w:t>
          </w:r>
          <w:r w:rsidRPr="000D5257">
            <w:rPr>
              <w:rFonts w:ascii="Times New Roman" w:eastAsia="ヒラギノ角ゴ Pro W3" w:hAnsi="Times New Roman" w:cs="Times New Roman"/>
              <w:bCs/>
              <w:i/>
              <w:sz w:val="24"/>
            </w:rPr>
            <w:t>Strategic Management</w:t>
          </w:r>
          <w:r w:rsidRPr="00F05442">
            <w:rPr>
              <w:rFonts w:ascii="Times New Roman" w:eastAsia="ヒラギノ角ゴ Pro W3" w:hAnsi="Times New Roman" w:cs="Times New Roman"/>
              <w:bCs/>
              <w:sz w:val="24"/>
            </w:rPr>
            <w:t>: 2e</w:t>
          </w:r>
          <w:r w:rsidR="005B1CC5">
            <w:rPr>
              <w:rFonts w:ascii="Times New Roman" w:eastAsia="ヒラギノ角ゴ Pro W3" w:hAnsi="Times New Roman" w:cs="Times New Roman"/>
              <w:bCs/>
              <w:sz w:val="24"/>
            </w:rPr>
            <w:t>.</w:t>
          </w:r>
          <w:r w:rsidRPr="00F05442">
            <w:rPr>
              <w:rFonts w:ascii="Times New Roman" w:eastAsia="ヒラギノ角ゴ Pro W3" w:hAnsi="Times New Roman" w:cs="Times New Roman"/>
              <w:bCs/>
              <w:sz w:val="24"/>
            </w:rPr>
            <w:t>McGraw-Hill Irwin, New York</w:t>
          </w:r>
          <w:r w:rsidR="009177F1">
            <w:rPr>
              <w:rFonts w:ascii="Times New Roman" w:eastAsia="ヒラギノ角ゴ Pro W3" w:hAnsi="Times New Roman" w:cs="Times New Roman"/>
              <w:bCs/>
              <w:sz w:val="24"/>
            </w:rPr>
            <w:t>.</w:t>
          </w:r>
        </w:p>
        <w:p w:rsidR="00820D04" w:rsidRPr="00F05442" w:rsidRDefault="00820D04" w:rsidP="00F05442">
          <w:pPr>
            <w:tabs>
              <w:tab w:val="left" w:pos="540"/>
            </w:tabs>
            <w:spacing w:after="240" w:line="240" w:lineRule="auto"/>
            <w:contextualSpacing/>
            <w:rPr>
              <w:rFonts w:ascii="Times New Roman" w:eastAsia="ヒラギノ角ゴ Pro W3" w:hAnsi="Times New Roman" w:cs="Times New Roman"/>
              <w:bCs/>
              <w:sz w:val="24"/>
            </w:rPr>
          </w:pPr>
        </w:p>
        <w:p w:rsidR="0052066C" w:rsidRPr="00F05442" w:rsidRDefault="0052066C" w:rsidP="00F05442">
          <w:pPr>
            <w:tabs>
              <w:tab w:val="left" w:pos="540"/>
            </w:tabs>
            <w:spacing w:after="240" w:line="240" w:lineRule="auto"/>
            <w:contextualSpacing/>
            <w:rPr>
              <w:rFonts w:ascii="Times New Roman" w:eastAsia="ヒラギノ角ゴ Pro W3" w:hAnsi="Times New Roman" w:cs="Times New Roman"/>
              <w:bCs/>
              <w:noProof/>
              <w:color w:val="auto"/>
              <w:sz w:val="24"/>
              <w:szCs w:val="24"/>
            </w:rPr>
          </w:pPr>
          <w:r w:rsidRPr="00F05442">
            <w:rPr>
              <w:rFonts w:ascii="Times New Roman" w:eastAsia="ヒラギノ角ゴ Pro W3" w:hAnsi="Times New Roman" w:cs="Times New Roman"/>
              <w:bCs/>
              <w:color w:val="auto"/>
              <w:sz w:val="24"/>
              <w:szCs w:val="24"/>
            </w:rPr>
            <w:t>Saxena, V</w:t>
          </w:r>
          <w:r w:rsidR="005B1CC5">
            <w:rPr>
              <w:rFonts w:ascii="Times New Roman" w:eastAsia="ヒラギノ角ゴ Pro W3" w:hAnsi="Times New Roman" w:cs="Times New Roman"/>
              <w:bCs/>
              <w:color w:val="auto"/>
              <w:sz w:val="24"/>
              <w:szCs w:val="24"/>
            </w:rPr>
            <w:t>.</w:t>
          </w:r>
          <w:r w:rsidR="009E56A3">
            <w:rPr>
              <w:rFonts w:ascii="Times New Roman" w:eastAsia="ヒラギノ角ゴ Pro W3" w:hAnsi="Times New Roman" w:cs="Times New Roman"/>
              <w:bCs/>
              <w:color w:val="auto"/>
              <w:sz w:val="24"/>
              <w:szCs w:val="24"/>
            </w:rPr>
            <w:t xml:space="preserve"> </w:t>
          </w:r>
          <w:r w:rsidRPr="00F05442">
            <w:rPr>
              <w:rFonts w:ascii="Times New Roman" w:eastAsia="ヒラギノ角ゴ Pro W3" w:hAnsi="Times New Roman" w:cs="Times New Roman"/>
              <w:bCs/>
              <w:color w:val="auto"/>
              <w:sz w:val="24"/>
              <w:szCs w:val="24"/>
            </w:rPr>
            <w:t>(2015)</w:t>
          </w:r>
          <w:r w:rsidR="009E56A3">
            <w:rPr>
              <w:rFonts w:ascii="Times New Roman" w:eastAsia="ヒラギノ角ゴ Pro W3" w:hAnsi="Times New Roman" w:cs="Times New Roman"/>
              <w:bCs/>
              <w:color w:val="auto"/>
              <w:sz w:val="24"/>
              <w:szCs w:val="24"/>
            </w:rPr>
            <w:t xml:space="preserve">.  </w:t>
          </w:r>
          <w:r w:rsidRPr="00F05442">
            <w:rPr>
              <w:rFonts w:ascii="Times New Roman" w:eastAsia="ヒラギノ角ゴ Pro W3" w:hAnsi="Times New Roman" w:cs="Times New Roman"/>
              <w:bCs/>
              <w:color w:val="auto"/>
              <w:sz w:val="24"/>
              <w:szCs w:val="24"/>
            </w:rPr>
            <w:t>MannKind and Sanofi launch inhaled insulin in U</w:t>
          </w:r>
          <w:r w:rsidR="005B1CC5">
            <w:rPr>
              <w:rFonts w:ascii="Times New Roman" w:eastAsia="ヒラギノ角ゴ Pro W3" w:hAnsi="Times New Roman" w:cs="Times New Roman"/>
              <w:bCs/>
              <w:color w:val="auto"/>
              <w:sz w:val="24"/>
              <w:szCs w:val="24"/>
            </w:rPr>
            <w:t>.</w:t>
          </w:r>
          <w:r w:rsidRPr="00F05442">
            <w:rPr>
              <w:rFonts w:ascii="Times New Roman" w:eastAsia="ヒラギノ角ゴ Pro W3" w:hAnsi="Times New Roman" w:cs="Times New Roman"/>
              <w:bCs/>
              <w:color w:val="auto"/>
              <w:sz w:val="24"/>
              <w:szCs w:val="24"/>
            </w:rPr>
            <w:t>S</w:t>
          </w:r>
          <w:r w:rsidR="009E56A3">
            <w:rPr>
              <w:rFonts w:ascii="Times New Roman" w:eastAsia="ヒラギノ角ゴ Pro W3" w:hAnsi="Times New Roman" w:cs="Times New Roman"/>
              <w:bCs/>
              <w:color w:val="auto"/>
              <w:sz w:val="24"/>
              <w:szCs w:val="24"/>
            </w:rPr>
            <w:t xml:space="preserve">.  </w:t>
          </w:r>
          <w:r w:rsidRPr="00F05442">
            <w:rPr>
              <w:rFonts w:ascii="Times New Roman" w:eastAsia="ヒラギノ角ゴ Pro W3" w:hAnsi="Times New Roman" w:cs="Times New Roman"/>
              <w:bCs/>
              <w:noProof/>
              <w:color w:val="auto"/>
              <w:sz w:val="24"/>
              <w:szCs w:val="24"/>
            </w:rPr>
            <w:t xml:space="preserve">Retrieved from:      </w:t>
          </w:r>
        </w:p>
        <w:p w:rsidR="0052066C" w:rsidRDefault="0052066C" w:rsidP="00820D04">
          <w:pPr>
            <w:tabs>
              <w:tab w:val="left" w:pos="540"/>
            </w:tabs>
            <w:spacing w:line="240" w:lineRule="auto"/>
            <w:contextualSpacing/>
            <w:rPr>
              <w:rFonts w:ascii="Times New Roman" w:eastAsia="ヒラギノ角ゴ Pro W3" w:hAnsi="Times New Roman" w:cs="Times New Roman"/>
              <w:bCs/>
              <w:noProof/>
              <w:sz w:val="24"/>
              <w:szCs w:val="24"/>
            </w:rPr>
          </w:pPr>
          <w:r w:rsidRPr="00F05442">
            <w:rPr>
              <w:rFonts w:ascii="Times New Roman" w:eastAsia="ヒラギノ角ゴ Pro W3" w:hAnsi="Times New Roman" w:cs="Times New Roman"/>
              <w:bCs/>
              <w:noProof/>
              <w:color w:val="auto"/>
              <w:sz w:val="24"/>
              <w:szCs w:val="24"/>
            </w:rPr>
            <w:t xml:space="preserve">            </w:t>
          </w:r>
          <w:r w:rsidR="00820D04" w:rsidRPr="00820D04">
            <w:rPr>
              <w:rFonts w:ascii="Times New Roman" w:eastAsia="ヒラギノ角ゴ Pro W3" w:hAnsi="Times New Roman" w:cs="Times New Roman"/>
              <w:bCs/>
              <w:noProof/>
              <w:sz w:val="24"/>
              <w:szCs w:val="24"/>
            </w:rPr>
            <w:t>http://www</w:t>
          </w:r>
          <w:r w:rsidR="009177F1">
            <w:rPr>
              <w:rFonts w:ascii="Times New Roman" w:eastAsia="ヒラギノ角ゴ Pro W3" w:hAnsi="Times New Roman" w:cs="Times New Roman"/>
              <w:bCs/>
              <w:noProof/>
              <w:sz w:val="24"/>
              <w:szCs w:val="24"/>
            </w:rPr>
            <w:t>.</w:t>
          </w:r>
          <w:r w:rsidR="00820D04" w:rsidRPr="00820D04">
            <w:rPr>
              <w:rFonts w:ascii="Times New Roman" w:eastAsia="ヒラギノ角ゴ Pro W3" w:hAnsi="Times New Roman" w:cs="Times New Roman"/>
              <w:bCs/>
              <w:noProof/>
              <w:sz w:val="24"/>
              <w:szCs w:val="24"/>
            </w:rPr>
            <w:t>fiercemedicaldevices</w:t>
          </w:r>
          <w:r w:rsidR="009177F1">
            <w:rPr>
              <w:rFonts w:ascii="Times New Roman" w:eastAsia="ヒラギノ角ゴ Pro W3" w:hAnsi="Times New Roman" w:cs="Times New Roman"/>
              <w:bCs/>
              <w:noProof/>
              <w:sz w:val="24"/>
              <w:szCs w:val="24"/>
            </w:rPr>
            <w:t>.</w:t>
          </w:r>
          <w:r w:rsidR="00820D04" w:rsidRPr="00820D04">
            <w:rPr>
              <w:rFonts w:ascii="Times New Roman" w:eastAsia="ヒラギノ角ゴ Pro W3" w:hAnsi="Times New Roman" w:cs="Times New Roman"/>
              <w:bCs/>
              <w:noProof/>
              <w:sz w:val="24"/>
              <w:szCs w:val="24"/>
            </w:rPr>
            <w:t>com/story/mannkind-and-sanofi-launch-inhaled-insulin-</w:t>
          </w:r>
        </w:p>
        <w:p w:rsidR="00820D04" w:rsidRPr="00F05442" w:rsidRDefault="00820D04" w:rsidP="00820D04">
          <w:pPr>
            <w:tabs>
              <w:tab w:val="left" w:pos="540"/>
            </w:tabs>
            <w:spacing w:line="240" w:lineRule="auto"/>
            <w:contextualSpacing/>
            <w:rPr>
              <w:rFonts w:ascii="Times New Roman" w:eastAsia="ヒラギノ角ゴ Pro W3" w:hAnsi="Times New Roman" w:cs="Times New Roman"/>
              <w:bCs/>
              <w:sz w:val="24"/>
            </w:rPr>
          </w:pPr>
        </w:p>
        <w:p w:rsidR="00820D04" w:rsidRDefault="003A23C1" w:rsidP="00820D04">
          <w:pPr>
            <w:pStyle w:val="Bibliography"/>
            <w:spacing w:after="240" w:line="240" w:lineRule="auto"/>
            <w:contextualSpacing/>
            <w:rPr>
              <w:rFonts w:ascii="Times New Roman" w:hAnsi="Times New Roman" w:cs="Times New Roman"/>
              <w:i/>
              <w:iCs/>
              <w:noProof/>
              <w:sz w:val="24"/>
              <w:szCs w:val="24"/>
            </w:rPr>
          </w:pPr>
          <w:r w:rsidRPr="00F05442">
            <w:rPr>
              <w:rFonts w:ascii="Times New Roman" w:hAnsi="Times New Roman" w:cs="Times New Roman"/>
              <w:noProof/>
              <w:sz w:val="24"/>
              <w:szCs w:val="24"/>
            </w:rPr>
            <w:t>Seeking Alpha</w:t>
          </w:r>
          <w:r w:rsidR="009E56A3">
            <w:rPr>
              <w:rFonts w:ascii="Times New Roman" w:hAnsi="Times New Roman" w:cs="Times New Roman"/>
              <w:noProof/>
              <w:sz w:val="24"/>
              <w:szCs w:val="24"/>
            </w:rPr>
            <w:t xml:space="preserve">.  </w:t>
          </w:r>
          <w:r w:rsidRPr="00F05442">
            <w:rPr>
              <w:rFonts w:ascii="Times New Roman" w:hAnsi="Times New Roman" w:cs="Times New Roman"/>
              <w:noProof/>
              <w:sz w:val="24"/>
              <w:szCs w:val="24"/>
            </w:rPr>
            <w:t>(2014, July 21)</w:t>
          </w:r>
          <w:r w:rsidR="009177F1">
            <w:rPr>
              <w:rFonts w:ascii="Times New Roman" w:hAnsi="Times New Roman" w:cs="Times New Roman"/>
              <w:noProof/>
              <w:sz w:val="24"/>
              <w:szCs w:val="24"/>
            </w:rPr>
            <w:t>.</w:t>
          </w:r>
          <w:r w:rsidRPr="00F05442">
            <w:rPr>
              <w:rFonts w:ascii="Times New Roman" w:hAnsi="Times New Roman" w:cs="Times New Roman"/>
              <w:i/>
              <w:iCs/>
              <w:noProof/>
              <w:sz w:val="24"/>
              <w:szCs w:val="24"/>
            </w:rPr>
            <w:t xml:space="preserve">5 More </w:t>
          </w:r>
          <w:r w:rsidR="000D5257">
            <w:rPr>
              <w:rFonts w:ascii="Times New Roman" w:hAnsi="Times New Roman" w:cs="Times New Roman"/>
              <w:i/>
              <w:iCs/>
              <w:noProof/>
              <w:sz w:val="24"/>
              <w:szCs w:val="24"/>
            </w:rPr>
            <w:t>p</w:t>
          </w:r>
          <w:r w:rsidRPr="00F05442">
            <w:rPr>
              <w:rFonts w:ascii="Times New Roman" w:hAnsi="Times New Roman" w:cs="Times New Roman"/>
              <w:i/>
              <w:iCs/>
              <w:noProof/>
              <w:sz w:val="24"/>
              <w:szCs w:val="24"/>
            </w:rPr>
            <w:t xml:space="preserve">ossible </w:t>
          </w:r>
          <w:r w:rsidR="000D5257">
            <w:rPr>
              <w:rFonts w:ascii="Times New Roman" w:hAnsi="Times New Roman" w:cs="Times New Roman"/>
              <w:i/>
              <w:iCs/>
              <w:noProof/>
              <w:sz w:val="24"/>
              <w:szCs w:val="24"/>
            </w:rPr>
            <w:t>p</w:t>
          </w:r>
          <w:r w:rsidRPr="00F05442">
            <w:rPr>
              <w:rFonts w:ascii="Times New Roman" w:hAnsi="Times New Roman" w:cs="Times New Roman"/>
              <w:i/>
              <w:iCs/>
              <w:noProof/>
              <w:sz w:val="24"/>
              <w:szCs w:val="24"/>
            </w:rPr>
            <w:t xml:space="preserve">artners </w:t>
          </w:r>
          <w:r w:rsidR="000D5257">
            <w:rPr>
              <w:rFonts w:ascii="Times New Roman" w:hAnsi="Times New Roman" w:cs="Times New Roman"/>
              <w:i/>
              <w:iCs/>
              <w:noProof/>
              <w:sz w:val="24"/>
              <w:szCs w:val="24"/>
            </w:rPr>
            <w:t>f</w:t>
          </w:r>
          <w:r w:rsidRPr="00F05442">
            <w:rPr>
              <w:rFonts w:ascii="Times New Roman" w:hAnsi="Times New Roman" w:cs="Times New Roman"/>
              <w:i/>
              <w:iCs/>
              <w:noProof/>
              <w:sz w:val="24"/>
              <w:szCs w:val="24"/>
            </w:rPr>
            <w:t xml:space="preserve">or MannKind's Afrezza, </w:t>
          </w:r>
          <w:r w:rsidR="000D5257">
            <w:rPr>
              <w:rFonts w:ascii="Times New Roman" w:hAnsi="Times New Roman" w:cs="Times New Roman"/>
              <w:i/>
              <w:iCs/>
              <w:noProof/>
              <w:sz w:val="24"/>
              <w:szCs w:val="24"/>
            </w:rPr>
            <w:t>e</w:t>
          </w:r>
          <w:r w:rsidRPr="00F05442">
            <w:rPr>
              <w:rFonts w:ascii="Times New Roman" w:hAnsi="Times New Roman" w:cs="Times New Roman"/>
              <w:i/>
              <w:iCs/>
              <w:noProof/>
              <w:sz w:val="24"/>
              <w:szCs w:val="24"/>
            </w:rPr>
            <w:t xml:space="preserve">ach </w:t>
          </w:r>
          <w:r w:rsidR="000D5257">
            <w:rPr>
              <w:rFonts w:ascii="Times New Roman" w:hAnsi="Times New Roman" w:cs="Times New Roman"/>
              <w:i/>
              <w:iCs/>
              <w:noProof/>
              <w:sz w:val="24"/>
              <w:szCs w:val="24"/>
            </w:rPr>
            <w:t>w</w:t>
          </w:r>
          <w:r w:rsidRPr="00F05442">
            <w:rPr>
              <w:rFonts w:ascii="Times New Roman" w:hAnsi="Times New Roman" w:cs="Times New Roman"/>
              <w:i/>
              <w:iCs/>
              <w:noProof/>
              <w:sz w:val="24"/>
              <w:szCs w:val="24"/>
            </w:rPr>
            <w:t xml:space="preserve">ith </w:t>
          </w:r>
          <w:r w:rsidR="000D5257">
            <w:rPr>
              <w:rFonts w:ascii="Times New Roman" w:hAnsi="Times New Roman" w:cs="Times New Roman"/>
              <w:i/>
              <w:iCs/>
              <w:noProof/>
              <w:sz w:val="24"/>
              <w:szCs w:val="24"/>
            </w:rPr>
            <w:t>a</w:t>
          </w:r>
          <w:r w:rsidRPr="00F05442">
            <w:rPr>
              <w:rFonts w:ascii="Times New Roman" w:hAnsi="Times New Roman" w:cs="Times New Roman"/>
              <w:i/>
              <w:iCs/>
              <w:noProof/>
              <w:sz w:val="24"/>
              <w:szCs w:val="24"/>
            </w:rPr>
            <w:t xml:space="preserve"> </w:t>
          </w:r>
        </w:p>
        <w:p w:rsidR="00E30941" w:rsidRDefault="000D5257" w:rsidP="00820D04">
          <w:pPr>
            <w:pStyle w:val="Bibliography"/>
            <w:spacing w:line="240" w:lineRule="auto"/>
            <w:ind w:left="720"/>
            <w:contextualSpacing/>
            <w:rPr>
              <w:rFonts w:ascii="Times New Roman" w:hAnsi="Times New Roman" w:cs="Times New Roman"/>
              <w:noProof/>
              <w:sz w:val="24"/>
              <w:szCs w:val="24"/>
            </w:rPr>
          </w:pPr>
          <w:r>
            <w:rPr>
              <w:rFonts w:ascii="Times New Roman" w:hAnsi="Times New Roman" w:cs="Times New Roman"/>
              <w:i/>
              <w:iCs/>
              <w:noProof/>
              <w:sz w:val="24"/>
              <w:szCs w:val="24"/>
            </w:rPr>
            <w:t>s</w:t>
          </w:r>
          <w:r w:rsidR="003A23C1" w:rsidRPr="00F05442">
            <w:rPr>
              <w:rFonts w:ascii="Times New Roman" w:hAnsi="Times New Roman" w:cs="Times New Roman"/>
              <w:i/>
              <w:iCs/>
              <w:noProof/>
              <w:sz w:val="24"/>
              <w:szCs w:val="24"/>
            </w:rPr>
            <w:t xml:space="preserve">trong </w:t>
          </w:r>
          <w:r>
            <w:rPr>
              <w:rFonts w:ascii="Times New Roman" w:hAnsi="Times New Roman" w:cs="Times New Roman"/>
              <w:i/>
              <w:iCs/>
              <w:noProof/>
              <w:sz w:val="24"/>
              <w:szCs w:val="24"/>
            </w:rPr>
            <w:t>diabetes c</w:t>
          </w:r>
          <w:r w:rsidR="003A23C1" w:rsidRPr="00F05442">
            <w:rPr>
              <w:rFonts w:ascii="Times New Roman" w:hAnsi="Times New Roman" w:cs="Times New Roman"/>
              <w:i/>
              <w:iCs/>
              <w:noProof/>
              <w:sz w:val="24"/>
              <w:szCs w:val="24"/>
            </w:rPr>
            <w:t xml:space="preserve">are </w:t>
          </w:r>
          <w:r>
            <w:rPr>
              <w:rFonts w:ascii="Times New Roman" w:hAnsi="Times New Roman" w:cs="Times New Roman"/>
              <w:i/>
              <w:iCs/>
              <w:noProof/>
              <w:sz w:val="24"/>
              <w:szCs w:val="24"/>
            </w:rPr>
            <w:t>f</w:t>
          </w:r>
          <w:r w:rsidR="003A23C1" w:rsidRPr="00F05442">
            <w:rPr>
              <w:rFonts w:ascii="Times New Roman" w:hAnsi="Times New Roman" w:cs="Times New Roman"/>
              <w:i/>
              <w:iCs/>
              <w:noProof/>
              <w:sz w:val="24"/>
              <w:szCs w:val="24"/>
            </w:rPr>
            <w:t>ranchise</w:t>
          </w:r>
          <w:r w:rsidR="009E56A3">
            <w:rPr>
              <w:rFonts w:ascii="Times New Roman" w:hAnsi="Times New Roman" w:cs="Times New Roman"/>
              <w:noProof/>
              <w:sz w:val="24"/>
              <w:szCs w:val="24"/>
            </w:rPr>
            <w:t xml:space="preserve">.  </w:t>
          </w:r>
          <w:r w:rsidR="003A23C1" w:rsidRPr="00F05442">
            <w:rPr>
              <w:rFonts w:ascii="Times New Roman" w:hAnsi="Times New Roman" w:cs="Times New Roman"/>
              <w:noProof/>
              <w:sz w:val="24"/>
              <w:szCs w:val="24"/>
            </w:rPr>
            <w:t xml:space="preserve">Retrieved from Seeking Alpha: </w:t>
          </w:r>
          <w:r w:rsidR="00820D04" w:rsidRPr="00820D04">
            <w:rPr>
              <w:rFonts w:ascii="Times New Roman" w:hAnsi="Times New Roman" w:cs="Times New Roman"/>
              <w:noProof/>
              <w:sz w:val="24"/>
              <w:szCs w:val="24"/>
            </w:rPr>
            <w:t>http://seekingalpha</w:t>
          </w:r>
          <w:r w:rsidR="009177F1">
            <w:rPr>
              <w:rFonts w:ascii="Times New Roman" w:hAnsi="Times New Roman" w:cs="Times New Roman"/>
              <w:noProof/>
              <w:sz w:val="24"/>
              <w:szCs w:val="24"/>
            </w:rPr>
            <w:t>.</w:t>
          </w:r>
          <w:r w:rsidR="00820D04" w:rsidRPr="00820D04">
            <w:rPr>
              <w:rFonts w:ascii="Times New Roman" w:hAnsi="Times New Roman" w:cs="Times New Roman"/>
              <w:noProof/>
              <w:sz w:val="24"/>
              <w:szCs w:val="24"/>
            </w:rPr>
            <w:t>com/article/2326095-5-more-possible-partners-for-mannkinds-afrezza-each-with-a-strong-diabetes-care-franchise</w:t>
          </w:r>
        </w:p>
        <w:p w:rsidR="00820D04" w:rsidRPr="00820D04" w:rsidRDefault="00820D04" w:rsidP="00820D04"/>
        <w:p w:rsidR="00E30941" w:rsidRDefault="00E30941" w:rsidP="00820D04">
          <w:pPr>
            <w:pStyle w:val="Bibliography"/>
            <w:spacing w:line="240" w:lineRule="auto"/>
            <w:ind w:left="720" w:hanging="720"/>
            <w:contextualSpacing/>
            <w:rPr>
              <w:rFonts w:ascii="Times New Roman" w:hAnsi="Times New Roman" w:cs="Times New Roman"/>
              <w:noProof/>
              <w:sz w:val="24"/>
              <w:szCs w:val="24"/>
            </w:rPr>
          </w:pPr>
          <w:r w:rsidRPr="00F05442">
            <w:rPr>
              <w:rFonts w:ascii="Times New Roman" w:hAnsi="Times New Roman" w:cs="Times New Roman"/>
              <w:noProof/>
              <w:sz w:val="24"/>
              <w:szCs w:val="24"/>
            </w:rPr>
            <w:t>Seeking Alpha</w:t>
          </w:r>
          <w:r w:rsidR="009177F1">
            <w:rPr>
              <w:rFonts w:ascii="Times New Roman" w:hAnsi="Times New Roman" w:cs="Times New Roman"/>
              <w:noProof/>
              <w:sz w:val="24"/>
              <w:szCs w:val="24"/>
            </w:rPr>
            <w:t>.</w:t>
          </w:r>
          <w:r w:rsidR="009E56A3">
            <w:rPr>
              <w:rFonts w:ascii="Times New Roman" w:hAnsi="Times New Roman" w:cs="Times New Roman"/>
              <w:noProof/>
              <w:sz w:val="24"/>
              <w:szCs w:val="24"/>
            </w:rPr>
            <w:t xml:space="preserve"> </w:t>
          </w:r>
          <w:r w:rsidRPr="00F05442">
            <w:rPr>
              <w:rFonts w:ascii="Times New Roman" w:hAnsi="Times New Roman" w:cs="Times New Roman"/>
              <w:noProof/>
              <w:sz w:val="24"/>
              <w:szCs w:val="24"/>
            </w:rPr>
            <w:t>(2014, July 14)</w:t>
          </w:r>
          <w:r w:rsidR="009E56A3">
            <w:rPr>
              <w:rFonts w:ascii="Times New Roman" w:hAnsi="Times New Roman" w:cs="Times New Roman"/>
              <w:noProof/>
              <w:sz w:val="24"/>
              <w:szCs w:val="24"/>
            </w:rPr>
            <w:t xml:space="preserve">.  </w:t>
          </w:r>
          <w:r w:rsidRPr="00F05442">
            <w:rPr>
              <w:rFonts w:ascii="Times New Roman" w:hAnsi="Times New Roman" w:cs="Times New Roman"/>
              <w:i/>
              <w:iCs/>
              <w:noProof/>
              <w:sz w:val="24"/>
              <w:szCs w:val="24"/>
            </w:rPr>
            <w:t>MannKind: Are These Top Big Pharma Companies Potential Partners?</w:t>
          </w:r>
          <w:r w:rsidRPr="00F05442">
            <w:rPr>
              <w:rFonts w:ascii="Times New Roman" w:hAnsi="Times New Roman" w:cs="Times New Roman"/>
              <w:noProof/>
              <w:sz w:val="24"/>
              <w:szCs w:val="24"/>
            </w:rPr>
            <w:t xml:space="preserve"> Retrieved from Seeking Alpha: </w:t>
          </w:r>
          <w:r w:rsidR="00820D04" w:rsidRPr="00820D04">
            <w:rPr>
              <w:rFonts w:ascii="Times New Roman" w:hAnsi="Times New Roman" w:cs="Times New Roman"/>
              <w:noProof/>
              <w:sz w:val="24"/>
              <w:szCs w:val="24"/>
            </w:rPr>
            <w:t>http://seekingalpha</w:t>
          </w:r>
          <w:r w:rsidR="009177F1">
            <w:rPr>
              <w:rFonts w:ascii="Times New Roman" w:hAnsi="Times New Roman" w:cs="Times New Roman"/>
              <w:noProof/>
              <w:sz w:val="24"/>
              <w:szCs w:val="24"/>
            </w:rPr>
            <w:t>.</w:t>
          </w:r>
          <w:r w:rsidR="00820D04" w:rsidRPr="00820D04">
            <w:rPr>
              <w:rFonts w:ascii="Times New Roman" w:hAnsi="Times New Roman" w:cs="Times New Roman"/>
              <w:noProof/>
              <w:sz w:val="24"/>
              <w:szCs w:val="24"/>
            </w:rPr>
            <w:t>com/article/2313645-mannkind-are-these-top-big-pharma-companies-potential-partners</w:t>
          </w:r>
        </w:p>
        <w:p w:rsidR="00820D04" w:rsidRPr="00820D04" w:rsidRDefault="00820D04" w:rsidP="00820D04"/>
        <w:p w:rsidR="0030505C" w:rsidRDefault="003A23C1" w:rsidP="00820D04">
          <w:pPr>
            <w:pStyle w:val="Bibliography"/>
            <w:spacing w:line="240" w:lineRule="auto"/>
            <w:ind w:left="720" w:hanging="720"/>
            <w:contextualSpacing/>
            <w:rPr>
              <w:rFonts w:ascii="Times New Roman" w:hAnsi="Times New Roman" w:cs="Times New Roman"/>
              <w:noProof/>
              <w:sz w:val="24"/>
              <w:szCs w:val="24"/>
            </w:rPr>
          </w:pPr>
          <w:r w:rsidRPr="00F05442">
            <w:rPr>
              <w:rFonts w:ascii="Times New Roman" w:hAnsi="Times New Roman" w:cs="Times New Roman"/>
              <w:noProof/>
              <w:sz w:val="24"/>
              <w:szCs w:val="24"/>
            </w:rPr>
            <w:t>Stock Analysis on Net</w:t>
          </w:r>
          <w:r w:rsidR="009177F1">
            <w:rPr>
              <w:rFonts w:ascii="Times New Roman" w:hAnsi="Times New Roman" w:cs="Times New Roman"/>
              <w:noProof/>
              <w:sz w:val="24"/>
              <w:szCs w:val="24"/>
            </w:rPr>
            <w:t>.</w:t>
          </w:r>
          <w:r w:rsidR="009E56A3">
            <w:rPr>
              <w:rFonts w:ascii="Times New Roman" w:hAnsi="Times New Roman" w:cs="Times New Roman"/>
              <w:noProof/>
              <w:sz w:val="24"/>
              <w:szCs w:val="24"/>
            </w:rPr>
            <w:t xml:space="preserve"> </w:t>
          </w:r>
          <w:r w:rsidRPr="00F05442">
            <w:rPr>
              <w:rFonts w:ascii="Times New Roman" w:hAnsi="Times New Roman" w:cs="Times New Roman"/>
              <w:noProof/>
              <w:sz w:val="24"/>
              <w:szCs w:val="24"/>
            </w:rPr>
            <w:t>(2014)</w:t>
          </w:r>
          <w:r w:rsidR="009E56A3">
            <w:rPr>
              <w:rFonts w:ascii="Times New Roman" w:hAnsi="Times New Roman" w:cs="Times New Roman"/>
              <w:noProof/>
              <w:sz w:val="24"/>
              <w:szCs w:val="24"/>
            </w:rPr>
            <w:t xml:space="preserve">.  </w:t>
          </w:r>
          <w:r w:rsidRPr="000D5257">
            <w:rPr>
              <w:rFonts w:ascii="Times New Roman" w:hAnsi="Times New Roman" w:cs="Times New Roman"/>
              <w:iCs/>
              <w:noProof/>
              <w:sz w:val="24"/>
              <w:szCs w:val="24"/>
            </w:rPr>
            <w:t>Seeking Alpha, 2014</w:t>
          </w:r>
          <w:r w:rsidR="009E56A3">
            <w:rPr>
              <w:rFonts w:ascii="Times New Roman" w:hAnsi="Times New Roman" w:cs="Times New Roman"/>
              <w:noProof/>
              <w:sz w:val="24"/>
              <w:szCs w:val="24"/>
            </w:rPr>
            <w:t xml:space="preserve">.  </w:t>
          </w:r>
          <w:r w:rsidRPr="00F05442">
            <w:rPr>
              <w:rFonts w:ascii="Times New Roman" w:hAnsi="Times New Roman" w:cs="Times New Roman"/>
              <w:noProof/>
              <w:sz w:val="24"/>
              <w:szCs w:val="24"/>
            </w:rPr>
            <w:t xml:space="preserve">Retrieved from </w:t>
          </w:r>
          <w:r w:rsidR="00820D04" w:rsidRPr="00820D04">
            <w:rPr>
              <w:rFonts w:ascii="Times New Roman" w:hAnsi="Times New Roman" w:cs="Times New Roman"/>
              <w:noProof/>
              <w:sz w:val="24"/>
              <w:szCs w:val="24"/>
            </w:rPr>
            <w:t>http://www</w:t>
          </w:r>
          <w:r w:rsidR="009177F1">
            <w:rPr>
              <w:rFonts w:ascii="Times New Roman" w:hAnsi="Times New Roman" w:cs="Times New Roman"/>
              <w:noProof/>
              <w:sz w:val="24"/>
              <w:szCs w:val="24"/>
            </w:rPr>
            <w:t>.</w:t>
          </w:r>
          <w:r w:rsidR="00820D04" w:rsidRPr="00820D04">
            <w:rPr>
              <w:rFonts w:ascii="Times New Roman" w:hAnsi="Times New Roman" w:cs="Times New Roman"/>
              <w:noProof/>
              <w:sz w:val="24"/>
              <w:szCs w:val="24"/>
            </w:rPr>
            <w:t>stock-analysis-on</w:t>
          </w:r>
          <w:r w:rsidR="009177F1">
            <w:rPr>
              <w:rFonts w:ascii="Times New Roman" w:hAnsi="Times New Roman" w:cs="Times New Roman"/>
              <w:noProof/>
              <w:sz w:val="24"/>
              <w:szCs w:val="24"/>
            </w:rPr>
            <w:t>.</w:t>
          </w:r>
          <w:r w:rsidR="00820D04" w:rsidRPr="00820D04">
            <w:rPr>
              <w:rFonts w:ascii="Times New Roman" w:hAnsi="Times New Roman" w:cs="Times New Roman"/>
              <w:noProof/>
              <w:sz w:val="24"/>
              <w:szCs w:val="24"/>
            </w:rPr>
            <w:t>net/About-us</w:t>
          </w:r>
        </w:p>
        <w:p w:rsidR="00820D04" w:rsidRPr="00820D04" w:rsidRDefault="00820D04" w:rsidP="00820D04"/>
        <w:p w:rsidR="0030505C" w:rsidRDefault="003A23C1" w:rsidP="00820D04">
          <w:pPr>
            <w:pStyle w:val="Bibliography"/>
            <w:spacing w:line="240" w:lineRule="auto"/>
            <w:ind w:left="720" w:hanging="720"/>
            <w:contextualSpacing/>
            <w:rPr>
              <w:rFonts w:ascii="Times New Roman" w:hAnsi="Times New Roman" w:cs="Times New Roman"/>
              <w:noProof/>
              <w:sz w:val="24"/>
              <w:szCs w:val="24"/>
            </w:rPr>
          </w:pPr>
          <w:r w:rsidRPr="00F05442">
            <w:rPr>
              <w:rFonts w:ascii="Times New Roman" w:hAnsi="Times New Roman" w:cs="Times New Roman"/>
              <w:noProof/>
              <w:sz w:val="24"/>
              <w:szCs w:val="24"/>
            </w:rPr>
            <w:t>Stock Analysis on Net</w:t>
          </w:r>
          <w:r w:rsidR="009E56A3">
            <w:rPr>
              <w:rFonts w:ascii="Times New Roman" w:hAnsi="Times New Roman" w:cs="Times New Roman"/>
              <w:noProof/>
              <w:sz w:val="24"/>
              <w:szCs w:val="24"/>
            </w:rPr>
            <w:t xml:space="preserve">. </w:t>
          </w:r>
          <w:r w:rsidRPr="00F05442">
            <w:rPr>
              <w:rFonts w:ascii="Times New Roman" w:hAnsi="Times New Roman" w:cs="Times New Roman"/>
              <w:noProof/>
              <w:sz w:val="24"/>
              <w:szCs w:val="24"/>
            </w:rPr>
            <w:t>(2014)</w:t>
          </w:r>
          <w:r w:rsidR="009E56A3">
            <w:rPr>
              <w:rFonts w:ascii="Times New Roman" w:hAnsi="Times New Roman" w:cs="Times New Roman"/>
              <w:noProof/>
              <w:sz w:val="24"/>
              <w:szCs w:val="24"/>
            </w:rPr>
            <w:t xml:space="preserve">.  </w:t>
          </w:r>
          <w:r w:rsidRPr="00F05442">
            <w:rPr>
              <w:rFonts w:ascii="Times New Roman" w:hAnsi="Times New Roman" w:cs="Times New Roman"/>
              <w:i/>
              <w:iCs/>
              <w:noProof/>
              <w:sz w:val="24"/>
              <w:szCs w:val="24"/>
            </w:rPr>
            <w:t xml:space="preserve">Stock </w:t>
          </w:r>
          <w:r w:rsidR="000D5257">
            <w:rPr>
              <w:rFonts w:ascii="Times New Roman" w:hAnsi="Times New Roman" w:cs="Times New Roman"/>
              <w:i/>
              <w:iCs/>
              <w:noProof/>
              <w:sz w:val="24"/>
              <w:szCs w:val="24"/>
            </w:rPr>
            <w:t>a</w:t>
          </w:r>
          <w:r w:rsidRPr="00F05442">
            <w:rPr>
              <w:rFonts w:ascii="Times New Roman" w:hAnsi="Times New Roman" w:cs="Times New Roman"/>
              <w:i/>
              <w:iCs/>
              <w:noProof/>
              <w:sz w:val="24"/>
              <w:szCs w:val="24"/>
            </w:rPr>
            <w:t xml:space="preserve">nalysis on </w:t>
          </w:r>
          <w:r w:rsidR="000D5257">
            <w:rPr>
              <w:rFonts w:ascii="Times New Roman" w:hAnsi="Times New Roman" w:cs="Times New Roman"/>
              <w:i/>
              <w:iCs/>
              <w:noProof/>
              <w:sz w:val="24"/>
              <w:szCs w:val="24"/>
            </w:rPr>
            <w:t>n</w:t>
          </w:r>
          <w:r w:rsidRPr="00F05442">
            <w:rPr>
              <w:rFonts w:ascii="Times New Roman" w:hAnsi="Times New Roman" w:cs="Times New Roman"/>
              <w:i/>
              <w:iCs/>
              <w:noProof/>
              <w:sz w:val="24"/>
              <w:szCs w:val="24"/>
            </w:rPr>
            <w:t>et</w:t>
          </w:r>
          <w:r w:rsidR="009E56A3">
            <w:rPr>
              <w:rFonts w:ascii="Times New Roman" w:hAnsi="Times New Roman" w:cs="Times New Roman"/>
              <w:noProof/>
              <w:sz w:val="24"/>
              <w:szCs w:val="24"/>
            </w:rPr>
            <w:t xml:space="preserve">.  </w:t>
          </w:r>
          <w:r w:rsidRPr="00F05442">
            <w:rPr>
              <w:rFonts w:ascii="Times New Roman" w:hAnsi="Times New Roman" w:cs="Times New Roman"/>
              <w:noProof/>
              <w:sz w:val="24"/>
              <w:szCs w:val="24"/>
            </w:rPr>
            <w:t xml:space="preserve">Retrieved from 100 US Stock Market Leaders: </w:t>
          </w:r>
          <w:r w:rsidR="00820D04" w:rsidRPr="00820D04">
            <w:rPr>
              <w:rFonts w:ascii="Times New Roman" w:hAnsi="Times New Roman" w:cs="Times New Roman"/>
              <w:noProof/>
              <w:sz w:val="24"/>
              <w:szCs w:val="24"/>
            </w:rPr>
            <w:t>http://www</w:t>
          </w:r>
          <w:r w:rsidR="001E3DC1">
            <w:rPr>
              <w:rFonts w:ascii="Times New Roman" w:hAnsi="Times New Roman" w:cs="Times New Roman"/>
              <w:noProof/>
              <w:sz w:val="24"/>
              <w:szCs w:val="24"/>
            </w:rPr>
            <w:t>.</w:t>
          </w:r>
          <w:r w:rsidR="00820D04" w:rsidRPr="00820D04">
            <w:rPr>
              <w:rFonts w:ascii="Times New Roman" w:hAnsi="Times New Roman" w:cs="Times New Roman"/>
              <w:noProof/>
              <w:sz w:val="24"/>
              <w:szCs w:val="24"/>
            </w:rPr>
            <w:t>stock-analysis-on</w:t>
          </w:r>
          <w:r w:rsidR="001E3DC1">
            <w:rPr>
              <w:rFonts w:ascii="Times New Roman" w:hAnsi="Times New Roman" w:cs="Times New Roman"/>
              <w:noProof/>
              <w:sz w:val="24"/>
              <w:szCs w:val="24"/>
            </w:rPr>
            <w:t>.</w:t>
          </w:r>
          <w:r w:rsidR="00820D04" w:rsidRPr="00820D04">
            <w:rPr>
              <w:rFonts w:ascii="Times New Roman" w:hAnsi="Times New Roman" w:cs="Times New Roman"/>
              <w:noProof/>
              <w:sz w:val="24"/>
              <w:szCs w:val="24"/>
            </w:rPr>
            <w:t>net/About-us</w:t>
          </w:r>
        </w:p>
        <w:p w:rsidR="00820D04" w:rsidRPr="00820D04" w:rsidRDefault="00820D04" w:rsidP="00820D04"/>
        <w:p w:rsidR="00820D04" w:rsidRDefault="003A23C1" w:rsidP="00820D04">
          <w:pPr>
            <w:pStyle w:val="Bibliography"/>
            <w:spacing w:line="240" w:lineRule="auto"/>
            <w:ind w:left="720" w:hanging="720"/>
            <w:contextualSpacing/>
            <w:rPr>
              <w:rFonts w:ascii="Times New Roman" w:hAnsi="Times New Roman" w:cs="Times New Roman"/>
              <w:noProof/>
              <w:sz w:val="24"/>
              <w:szCs w:val="24"/>
            </w:rPr>
          </w:pPr>
          <w:r w:rsidRPr="00F05442">
            <w:rPr>
              <w:rFonts w:ascii="Times New Roman" w:hAnsi="Times New Roman" w:cs="Times New Roman"/>
              <w:noProof/>
              <w:sz w:val="24"/>
              <w:szCs w:val="24"/>
            </w:rPr>
            <w:t>Tague, N</w:t>
          </w:r>
          <w:r w:rsidR="001E3DC1">
            <w:rPr>
              <w:rFonts w:ascii="Times New Roman" w:hAnsi="Times New Roman" w:cs="Times New Roman"/>
              <w:noProof/>
              <w:sz w:val="24"/>
              <w:szCs w:val="24"/>
            </w:rPr>
            <w:t>.</w:t>
          </w:r>
          <w:r w:rsidRPr="00F05442">
            <w:rPr>
              <w:rFonts w:ascii="Times New Roman" w:hAnsi="Times New Roman" w:cs="Times New Roman"/>
              <w:noProof/>
              <w:sz w:val="24"/>
              <w:szCs w:val="24"/>
            </w:rPr>
            <w:t>R</w:t>
          </w:r>
          <w:r w:rsidR="001E3DC1">
            <w:rPr>
              <w:rFonts w:ascii="Times New Roman" w:hAnsi="Times New Roman" w:cs="Times New Roman"/>
              <w:noProof/>
              <w:sz w:val="24"/>
              <w:szCs w:val="24"/>
            </w:rPr>
            <w:t>.</w:t>
          </w:r>
          <w:r w:rsidR="009E56A3">
            <w:rPr>
              <w:rFonts w:ascii="Times New Roman" w:hAnsi="Times New Roman" w:cs="Times New Roman"/>
              <w:noProof/>
              <w:sz w:val="24"/>
              <w:szCs w:val="24"/>
            </w:rPr>
            <w:t xml:space="preserve"> </w:t>
          </w:r>
          <w:r w:rsidRPr="00F05442">
            <w:rPr>
              <w:rFonts w:ascii="Times New Roman" w:hAnsi="Times New Roman" w:cs="Times New Roman"/>
              <w:noProof/>
              <w:sz w:val="24"/>
              <w:szCs w:val="24"/>
            </w:rPr>
            <w:t>(2004)</w:t>
          </w:r>
          <w:r w:rsidR="009E56A3">
            <w:rPr>
              <w:rFonts w:ascii="Times New Roman" w:hAnsi="Times New Roman" w:cs="Times New Roman"/>
              <w:noProof/>
              <w:sz w:val="24"/>
              <w:szCs w:val="24"/>
            </w:rPr>
            <w:t xml:space="preserve">.  </w:t>
          </w:r>
          <w:r w:rsidRPr="00F05442">
            <w:rPr>
              <w:rFonts w:ascii="Times New Roman" w:hAnsi="Times New Roman" w:cs="Times New Roman"/>
              <w:noProof/>
              <w:sz w:val="24"/>
              <w:szCs w:val="24"/>
            </w:rPr>
            <w:t>The Quality Toolbox</w:t>
          </w:r>
          <w:r w:rsidR="001E3DC1">
            <w:rPr>
              <w:rFonts w:ascii="Times New Roman" w:hAnsi="Times New Roman" w:cs="Times New Roman"/>
              <w:noProof/>
              <w:sz w:val="24"/>
              <w:szCs w:val="24"/>
            </w:rPr>
            <w:t>.</w:t>
          </w:r>
          <w:r w:rsidRPr="00F05442">
            <w:rPr>
              <w:rFonts w:ascii="Times New Roman" w:hAnsi="Times New Roman" w:cs="Times New Roman"/>
              <w:noProof/>
              <w:sz w:val="24"/>
              <w:szCs w:val="24"/>
            </w:rPr>
            <w:t>ASQ Quality Press</w:t>
          </w:r>
          <w:r w:rsidR="009E56A3">
            <w:rPr>
              <w:rFonts w:ascii="Times New Roman" w:hAnsi="Times New Roman" w:cs="Times New Roman"/>
              <w:noProof/>
              <w:sz w:val="24"/>
              <w:szCs w:val="24"/>
            </w:rPr>
            <w:t xml:space="preserve">.  </w:t>
          </w:r>
          <w:r w:rsidR="00E30941" w:rsidRPr="00F05442">
            <w:rPr>
              <w:rFonts w:ascii="Times New Roman" w:hAnsi="Times New Roman" w:cs="Times New Roman"/>
              <w:noProof/>
              <w:sz w:val="24"/>
              <w:szCs w:val="24"/>
            </w:rPr>
            <w:t>Moved to be in Alphabetical order</w:t>
          </w:r>
          <w:r w:rsidR="001E3DC1">
            <w:rPr>
              <w:rFonts w:ascii="Times New Roman" w:hAnsi="Times New Roman" w:cs="Times New Roman"/>
              <w:noProof/>
              <w:sz w:val="24"/>
              <w:szCs w:val="24"/>
            </w:rPr>
            <w:t>.</w:t>
          </w:r>
        </w:p>
        <w:p w:rsidR="00820D04" w:rsidRPr="00820D04" w:rsidRDefault="00820D04" w:rsidP="00820D04"/>
        <w:p w:rsidR="00820D04" w:rsidRDefault="0052066C" w:rsidP="00820D04">
          <w:pPr>
            <w:pStyle w:val="Bibliography"/>
            <w:spacing w:line="240" w:lineRule="auto"/>
            <w:ind w:left="720" w:hanging="720"/>
            <w:contextualSpacing/>
            <w:rPr>
              <w:rFonts w:ascii="Times New Roman" w:hAnsi="Times New Roman" w:cs="Times New Roman"/>
              <w:bCs/>
              <w:sz w:val="24"/>
              <w:szCs w:val="24"/>
            </w:rPr>
          </w:pPr>
          <w:r w:rsidRPr="000D5257">
            <w:rPr>
              <w:rFonts w:ascii="Times New Roman" w:hAnsi="Times New Roman" w:cs="Times New Roman"/>
              <w:bCs/>
              <w:i/>
              <w:sz w:val="24"/>
              <w:szCs w:val="24"/>
            </w:rPr>
            <w:t xml:space="preserve">The </w:t>
          </w:r>
          <w:r w:rsidR="000D5257" w:rsidRPr="000D5257">
            <w:rPr>
              <w:rFonts w:ascii="Times New Roman" w:hAnsi="Times New Roman" w:cs="Times New Roman"/>
              <w:bCs/>
              <w:i/>
              <w:sz w:val="24"/>
              <w:szCs w:val="24"/>
            </w:rPr>
            <w:t>i</w:t>
          </w:r>
          <w:r w:rsidRPr="000D5257">
            <w:rPr>
              <w:rFonts w:ascii="Times New Roman" w:hAnsi="Times New Roman" w:cs="Times New Roman"/>
              <w:bCs/>
              <w:i/>
              <w:sz w:val="24"/>
              <w:szCs w:val="24"/>
            </w:rPr>
            <w:t xml:space="preserve">ndustry </w:t>
          </w:r>
          <w:r w:rsidR="000D5257" w:rsidRPr="000D5257">
            <w:rPr>
              <w:rFonts w:ascii="Times New Roman" w:hAnsi="Times New Roman" w:cs="Times New Roman"/>
              <w:bCs/>
              <w:i/>
              <w:sz w:val="24"/>
              <w:szCs w:val="24"/>
            </w:rPr>
            <w:t>h</w:t>
          </w:r>
          <w:r w:rsidRPr="000D5257">
            <w:rPr>
              <w:rFonts w:ascii="Times New Roman" w:hAnsi="Times New Roman" w:cs="Times New Roman"/>
              <w:bCs/>
              <w:i/>
              <w:sz w:val="24"/>
              <w:szCs w:val="24"/>
            </w:rPr>
            <w:t>andbook:</w:t>
          </w:r>
          <w:r w:rsidRPr="00F05442">
            <w:rPr>
              <w:rFonts w:ascii="Times New Roman" w:hAnsi="Times New Roman" w:cs="Times New Roman"/>
              <w:bCs/>
              <w:sz w:val="24"/>
              <w:szCs w:val="24"/>
            </w:rPr>
            <w:t xml:space="preserve"> Biotechnology, n</w:t>
          </w:r>
          <w:r w:rsidR="001E3DC1">
            <w:rPr>
              <w:rFonts w:ascii="Times New Roman" w:hAnsi="Times New Roman" w:cs="Times New Roman"/>
              <w:bCs/>
              <w:sz w:val="24"/>
              <w:szCs w:val="24"/>
            </w:rPr>
            <w:t>.</w:t>
          </w:r>
          <w:r w:rsidRPr="00F05442">
            <w:rPr>
              <w:rFonts w:ascii="Times New Roman" w:hAnsi="Times New Roman" w:cs="Times New Roman"/>
              <w:bCs/>
              <w:sz w:val="24"/>
              <w:szCs w:val="24"/>
            </w:rPr>
            <w:t>d</w:t>
          </w:r>
          <w:r w:rsidR="009E56A3">
            <w:rPr>
              <w:rFonts w:ascii="Times New Roman" w:hAnsi="Times New Roman" w:cs="Times New Roman"/>
              <w:bCs/>
              <w:sz w:val="24"/>
              <w:szCs w:val="24"/>
            </w:rPr>
            <w:t>.</w:t>
          </w:r>
        </w:p>
        <w:p w:rsidR="00820D04" w:rsidRPr="00820D04" w:rsidRDefault="00820D04" w:rsidP="00820D04"/>
        <w:p w:rsidR="00993C1C" w:rsidRDefault="003450C6" w:rsidP="00820D04">
          <w:pPr>
            <w:pStyle w:val="Bibliography"/>
            <w:spacing w:line="240" w:lineRule="auto"/>
            <w:ind w:left="720" w:hanging="720"/>
            <w:contextualSpacing/>
            <w:rPr>
              <w:rFonts w:ascii="Times New Roman" w:eastAsia="ヒラギノ角ゴ Pro W3" w:hAnsi="Times New Roman" w:cs="Times New Roman"/>
              <w:bCs/>
              <w:sz w:val="24"/>
              <w:szCs w:val="24"/>
            </w:rPr>
          </w:pPr>
          <w:r w:rsidRPr="00F05442">
            <w:rPr>
              <w:rFonts w:ascii="Times New Roman" w:eastAsia="ヒラギノ角ゴ Pro W3" w:hAnsi="Times New Roman" w:cs="Times New Roman"/>
              <w:bCs/>
              <w:sz w:val="24"/>
              <w:szCs w:val="24"/>
            </w:rPr>
            <w:t>Wang</w:t>
          </w:r>
          <w:r w:rsidR="00993C1C" w:rsidRPr="00F05442">
            <w:rPr>
              <w:rFonts w:ascii="Times New Roman" w:eastAsia="ヒラギノ角ゴ Pro W3" w:hAnsi="Times New Roman" w:cs="Times New Roman"/>
              <w:bCs/>
              <w:sz w:val="24"/>
              <w:szCs w:val="24"/>
            </w:rPr>
            <w:t>, J</w:t>
          </w:r>
          <w:r w:rsidR="001E3DC1">
            <w:rPr>
              <w:rFonts w:ascii="Times New Roman" w:eastAsia="ヒラギノ角ゴ Pro W3" w:hAnsi="Times New Roman" w:cs="Times New Roman"/>
              <w:bCs/>
              <w:sz w:val="24"/>
              <w:szCs w:val="24"/>
            </w:rPr>
            <w:t>.</w:t>
          </w:r>
          <w:r w:rsidR="00993C1C" w:rsidRPr="00F05442">
            <w:rPr>
              <w:rFonts w:ascii="Times New Roman" w:eastAsia="ヒラギノ角ゴ Pro W3" w:hAnsi="Times New Roman" w:cs="Times New Roman"/>
              <w:bCs/>
              <w:sz w:val="24"/>
              <w:szCs w:val="24"/>
            </w:rPr>
            <w:t>, &amp; Hwang, W</w:t>
          </w:r>
          <w:r w:rsidR="001E3DC1">
            <w:rPr>
              <w:rFonts w:ascii="Times New Roman" w:eastAsia="ヒラギノ角ゴ Pro W3" w:hAnsi="Times New Roman" w:cs="Times New Roman"/>
              <w:bCs/>
              <w:sz w:val="24"/>
              <w:szCs w:val="24"/>
            </w:rPr>
            <w:t>.</w:t>
          </w:r>
          <w:r w:rsidR="00993C1C" w:rsidRPr="00F05442">
            <w:rPr>
              <w:rFonts w:ascii="Times New Roman" w:eastAsia="ヒラギノ角ゴ Pro W3" w:hAnsi="Times New Roman" w:cs="Times New Roman"/>
              <w:bCs/>
              <w:sz w:val="24"/>
              <w:szCs w:val="24"/>
            </w:rPr>
            <w:t>L</w:t>
          </w:r>
          <w:r w:rsidR="001E3DC1">
            <w:rPr>
              <w:rFonts w:ascii="Times New Roman" w:eastAsia="ヒラギノ角ゴ Pro W3" w:hAnsi="Times New Roman" w:cs="Times New Roman"/>
              <w:bCs/>
              <w:sz w:val="24"/>
              <w:szCs w:val="24"/>
            </w:rPr>
            <w:t>.</w:t>
          </w:r>
          <w:r w:rsidR="009E56A3">
            <w:rPr>
              <w:rFonts w:ascii="Times New Roman" w:eastAsia="ヒラギノ角ゴ Pro W3" w:hAnsi="Times New Roman" w:cs="Times New Roman"/>
              <w:bCs/>
              <w:sz w:val="24"/>
              <w:szCs w:val="24"/>
            </w:rPr>
            <w:t xml:space="preserve"> </w:t>
          </w:r>
          <w:r w:rsidR="00993C1C" w:rsidRPr="00F05442">
            <w:rPr>
              <w:rFonts w:ascii="Times New Roman" w:eastAsia="ヒラギノ角ゴ Pro W3" w:hAnsi="Times New Roman" w:cs="Times New Roman"/>
              <w:bCs/>
              <w:sz w:val="24"/>
              <w:szCs w:val="24"/>
            </w:rPr>
            <w:t>(2007)</w:t>
          </w:r>
          <w:r w:rsidR="009E56A3">
            <w:rPr>
              <w:rFonts w:ascii="Times New Roman" w:eastAsia="ヒラギノ角ゴ Pro W3" w:hAnsi="Times New Roman" w:cs="Times New Roman"/>
              <w:bCs/>
              <w:sz w:val="24"/>
              <w:szCs w:val="24"/>
            </w:rPr>
            <w:t xml:space="preserve">.  </w:t>
          </w:r>
          <w:r w:rsidR="00993C1C" w:rsidRPr="00F05442">
            <w:rPr>
              <w:rFonts w:ascii="Times New Roman" w:eastAsia="ヒラギノ角ゴ Pro W3" w:hAnsi="Times New Roman" w:cs="Times New Roman"/>
              <w:bCs/>
              <w:sz w:val="24"/>
              <w:szCs w:val="24"/>
            </w:rPr>
            <w:t>A fuzzy set approach for R&amp;D portfolio selection using a real options valuation model</w:t>
          </w:r>
          <w:r w:rsidR="009E56A3">
            <w:rPr>
              <w:rFonts w:ascii="Times New Roman" w:eastAsia="ヒラギノ角ゴ Pro W3" w:hAnsi="Times New Roman" w:cs="Times New Roman"/>
              <w:bCs/>
              <w:sz w:val="24"/>
              <w:szCs w:val="24"/>
            </w:rPr>
            <w:t xml:space="preserve">.  </w:t>
          </w:r>
          <w:r w:rsidR="00993C1C" w:rsidRPr="00F05442">
            <w:rPr>
              <w:rFonts w:ascii="Times New Roman" w:eastAsia="ヒラギノ角ゴ Pro W3" w:hAnsi="Times New Roman" w:cs="Times New Roman"/>
              <w:bCs/>
              <w:i/>
              <w:iCs/>
              <w:sz w:val="24"/>
              <w:szCs w:val="24"/>
            </w:rPr>
            <w:t>Omega</w:t>
          </w:r>
          <w:r w:rsidR="00993C1C" w:rsidRPr="00F05442">
            <w:rPr>
              <w:rFonts w:ascii="Times New Roman" w:eastAsia="ヒラギノ角ゴ Pro W3" w:hAnsi="Times New Roman" w:cs="Times New Roman"/>
              <w:bCs/>
              <w:sz w:val="24"/>
              <w:szCs w:val="24"/>
            </w:rPr>
            <w:t xml:space="preserve">, </w:t>
          </w:r>
          <w:r w:rsidR="00993C1C" w:rsidRPr="00F05442">
            <w:rPr>
              <w:rFonts w:ascii="Times New Roman" w:eastAsia="ヒラギノ角ゴ Pro W3" w:hAnsi="Times New Roman" w:cs="Times New Roman"/>
              <w:bCs/>
              <w:i/>
              <w:iCs/>
              <w:sz w:val="24"/>
              <w:szCs w:val="24"/>
            </w:rPr>
            <w:t>35</w:t>
          </w:r>
          <w:r w:rsidR="00993C1C" w:rsidRPr="00F05442">
            <w:rPr>
              <w:rFonts w:ascii="Times New Roman" w:eastAsia="ヒラギノ角ゴ Pro W3" w:hAnsi="Times New Roman" w:cs="Times New Roman"/>
              <w:bCs/>
              <w:sz w:val="24"/>
              <w:szCs w:val="24"/>
            </w:rPr>
            <w:t>(3), 247-257</w:t>
          </w:r>
          <w:r w:rsidR="001E3DC1">
            <w:rPr>
              <w:rFonts w:ascii="Times New Roman" w:eastAsia="ヒラギノ角ゴ Pro W3" w:hAnsi="Times New Roman" w:cs="Times New Roman"/>
              <w:bCs/>
              <w:sz w:val="24"/>
              <w:szCs w:val="24"/>
            </w:rPr>
            <w:t>.</w:t>
          </w:r>
        </w:p>
        <w:p w:rsidR="00820D04" w:rsidRPr="00820D04" w:rsidRDefault="00820D04" w:rsidP="00820D04"/>
        <w:p w:rsidR="00D425C2" w:rsidRPr="00F05442" w:rsidRDefault="00D425C2" w:rsidP="00F05442">
          <w:pPr>
            <w:tabs>
              <w:tab w:val="left" w:pos="540"/>
            </w:tabs>
            <w:spacing w:line="240" w:lineRule="auto"/>
            <w:contextualSpacing/>
            <w:rPr>
              <w:rFonts w:ascii="Times New Roman" w:eastAsia="ヒラギノ角ゴ Pro W3" w:hAnsi="Times New Roman" w:cs="Times New Roman"/>
              <w:bCs/>
              <w:sz w:val="24"/>
              <w:szCs w:val="24"/>
            </w:rPr>
          </w:pPr>
          <w:r w:rsidRPr="00F05442">
            <w:rPr>
              <w:rFonts w:ascii="Times New Roman" w:eastAsia="ヒラギノ角ゴ Pro W3" w:hAnsi="Times New Roman" w:cs="Times New Roman"/>
              <w:bCs/>
              <w:sz w:val="24"/>
              <w:szCs w:val="24"/>
            </w:rPr>
            <w:t>Wheelen, T</w:t>
          </w:r>
          <w:r w:rsidR="001E3DC1">
            <w:rPr>
              <w:rFonts w:ascii="Times New Roman" w:eastAsia="ヒラギノ角ゴ Pro W3" w:hAnsi="Times New Roman" w:cs="Times New Roman"/>
              <w:bCs/>
              <w:sz w:val="24"/>
              <w:szCs w:val="24"/>
            </w:rPr>
            <w:t>.</w:t>
          </w:r>
          <w:r w:rsidRPr="00F05442">
            <w:rPr>
              <w:rFonts w:ascii="Times New Roman" w:eastAsia="ヒラギノ角ゴ Pro W3" w:hAnsi="Times New Roman" w:cs="Times New Roman"/>
              <w:bCs/>
              <w:sz w:val="24"/>
              <w:szCs w:val="24"/>
            </w:rPr>
            <w:t>, &amp; Hunger, D</w:t>
          </w:r>
          <w:r w:rsidR="001E3DC1">
            <w:rPr>
              <w:rFonts w:ascii="Times New Roman" w:eastAsia="ヒラギノ角ゴ Pro W3" w:hAnsi="Times New Roman" w:cs="Times New Roman"/>
              <w:bCs/>
              <w:sz w:val="24"/>
              <w:szCs w:val="24"/>
            </w:rPr>
            <w:t>.</w:t>
          </w:r>
          <w:r w:rsidR="009E56A3">
            <w:rPr>
              <w:rFonts w:ascii="Times New Roman" w:eastAsia="ヒラギノ角ゴ Pro W3" w:hAnsi="Times New Roman" w:cs="Times New Roman"/>
              <w:bCs/>
              <w:sz w:val="24"/>
              <w:szCs w:val="24"/>
            </w:rPr>
            <w:t xml:space="preserve"> </w:t>
          </w:r>
          <w:r w:rsidRPr="00F05442">
            <w:rPr>
              <w:rFonts w:ascii="Times New Roman" w:eastAsia="ヒラギノ角ゴ Pro W3" w:hAnsi="Times New Roman" w:cs="Times New Roman"/>
              <w:bCs/>
              <w:sz w:val="24"/>
              <w:szCs w:val="24"/>
            </w:rPr>
            <w:t>(2006)</w:t>
          </w:r>
          <w:r w:rsidR="009E56A3">
            <w:rPr>
              <w:rFonts w:ascii="Times New Roman" w:eastAsia="ヒラギノ角ゴ Pro W3" w:hAnsi="Times New Roman" w:cs="Times New Roman"/>
              <w:bCs/>
              <w:sz w:val="24"/>
              <w:szCs w:val="24"/>
            </w:rPr>
            <w:t xml:space="preserve">.  </w:t>
          </w:r>
          <w:bookmarkStart w:id="0" w:name="_GoBack"/>
          <w:r w:rsidRPr="000D5257">
            <w:rPr>
              <w:rFonts w:ascii="Times New Roman" w:eastAsia="ヒラギノ角ゴ Pro W3" w:hAnsi="Times New Roman" w:cs="Times New Roman"/>
              <w:bCs/>
              <w:i/>
              <w:sz w:val="24"/>
              <w:szCs w:val="24"/>
            </w:rPr>
            <w:t xml:space="preserve">Concepts in </w:t>
          </w:r>
          <w:r w:rsidR="000D5257" w:rsidRPr="000D5257">
            <w:rPr>
              <w:rFonts w:ascii="Times New Roman" w:eastAsia="ヒラギノ角ゴ Pro W3" w:hAnsi="Times New Roman" w:cs="Times New Roman"/>
              <w:bCs/>
              <w:i/>
              <w:sz w:val="24"/>
              <w:szCs w:val="24"/>
            </w:rPr>
            <w:t>s</w:t>
          </w:r>
          <w:r w:rsidRPr="000D5257">
            <w:rPr>
              <w:rFonts w:ascii="Times New Roman" w:eastAsia="ヒラギノ角ゴ Pro W3" w:hAnsi="Times New Roman" w:cs="Times New Roman"/>
              <w:bCs/>
              <w:i/>
              <w:sz w:val="24"/>
              <w:szCs w:val="24"/>
            </w:rPr>
            <w:t xml:space="preserve">trategic </w:t>
          </w:r>
          <w:r w:rsidR="000D5257" w:rsidRPr="000D5257">
            <w:rPr>
              <w:rFonts w:ascii="Times New Roman" w:eastAsia="ヒラギノ角ゴ Pro W3" w:hAnsi="Times New Roman" w:cs="Times New Roman"/>
              <w:bCs/>
              <w:i/>
              <w:sz w:val="24"/>
              <w:szCs w:val="24"/>
            </w:rPr>
            <w:t>m</w:t>
          </w:r>
          <w:r w:rsidRPr="000D5257">
            <w:rPr>
              <w:rFonts w:ascii="Times New Roman" w:eastAsia="ヒラギノ角ゴ Pro W3" w:hAnsi="Times New Roman" w:cs="Times New Roman"/>
              <w:bCs/>
              <w:i/>
              <w:sz w:val="24"/>
              <w:szCs w:val="24"/>
            </w:rPr>
            <w:t xml:space="preserve">anagement and </w:t>
          </w:r>
          <w:r w:rsidR="000D5257" w:rsidRPr="000D5257">
            <w:rPr>
              <w:rFonts w:ascii="Times New Roman" w:eastAsia="ヒラギノ角ゴ Pro W3" w:hAnsi="Times New Roman" w:cs="Times New Roman"/>
              <w:bCs/>
              <w:i/>
              <w:sz w:val="24"/>
              <w:szCs w:val="24"/>
            </w:rPr>
            <w:t>b</w:t>
          </w:r>
          <w:r w:rsidRPr="000D5257">
            <w:rPr>
              <w:rFonts w:ascii="Times New Roman" w:eastAsia="ヒラギノ角ゴ Pro W3" w:hAnsi="Times New Roman" w:cs="Times New Roman"/>
              <w:bCs/>
              <w:i/>
              <w:sz w:val="24"/>
              <w:szCs w:val="24"/>
            </w:rPr>
            <w:t xml:space="preserve">usiness </w:t>
          </w:r>
          <w:r w:rsidR="000D5257" w:rsidRPr="000D5257">
            <w:rPr>
              <w:rFonts w:ascii="Times New Roman" w:eastAsia="ヒラギノ角ゴ Pro W3" w:hAnsi="Times New Roman" w:cs="Times New Roman"/>
              <w:bCs/>
              <w:i/>
              <w:sz w:val="24"/>
              <w:szCs w:val="24"/>
            </w:rPr>
            <w:t>p</w:t>
          </w:r>
          <w:r w:rsidRPr="000D5257">
            <w:rPr>
              <w:rFonts w:ascii="Times New Roman" w:eastAsia="ヒラギノ角ゴ Pro W3" w:hAnsi="Times New Roman" w:cs="Times New Roman"/>
              <w:bCs/>
              <w:i/>
              <w:sz w:val="24"/>
              <w:szCs w:val="24"/>
            </w:rPr>
            <w:t xml:space="preserve">olicy, </w:t>
          </w:r>
          <w:bookmarkEnd w:id="0"/>
        </w:p>
        <w:p w:rsidR="00D425C2" w:rsidRDefault="00D425C2" w:rsidP="00F05442">
          <w:pPr>
            <w:tabs>
              <w:tab w:val="left" w:pos="540"/>
            </w:tabs>
            <w:spacing w:after="240" w:line="240" w:lineRule="auto"/>
            <w:contextualSpacing/>
            <w:rPr>
              <w:rFonts w:ascii="Times New Roman" w:eastAsia="ヒラギノ角ゴ Pro W3" w:hAnsi="Times New Roman" w:cs="Times New Roman"/>
              <w:bCs/>
              <w:sz w:val="24"/>
              <w:szCs w:val="24"/>
            </w:rPr>
          </w:pPr>
          <w:r w:rsidRPr="00F05442">
            <w:rPr>
              <w:rFonts w:ascii="Times New Roman" w:eastAsia="ヒラギノ角ゴ Pro W3" w:hAnsi="Times New Roman" w:cs="Times New Roman"/>
              <w:bCs/>
              <w:sz w:val="24"/>
              <w:szCs w:val="24"/>
            </w:rPr>
            <w:t xml:space="preserve">     </w:t>
          </w:r>
          <w:r w:rsidRPr="00F05442">
            <w:rPr>
              <w:rFonts w:ascii="Times New Roman" w:eastAsia="ヒラギノ角ゴ Pro W3" w:hAnsi="Times New Roman" w:cs="Times New Roman"/>
              <w:bCs/>
              <w:sz w:val="24"/>
              <w:szCs w:val="24"/>
            </w:rPr>
            <w:tab/>
          </w:r>
          <w:r w:rsidRPr="00F05442">
            <w:rPr>
              <w:rFonts w:ascii="Times New Roman" w:eastAsia="ヒラギノ角ゴ Pro W3" w:hAnsi="Times New Roman" w:cs="Times New Roman"/>
              <w:bCs/>
              <w:sz w:val="24"/>
              <w:szCs w:val="24"/>
            </w:rPr>
            <w:tab/>
            <w:t>10</w:t>
          </w:r>
          <w:r w:rsidRPr="001E3DC1">
            <w:rPr>
              <w:rFonts w:ascii="Times New Roman" w:eastAsia="ヒラギノ角ゴ Pro W3" w:hAnsi="Times New Roman" w:cs="Times New Roman"/>
              <w:bCs/>
              <w:sz w:val="24"/>
              <w:szCs w:val="24"/>
              <w:vertAlign w:val="superscript"/>
            </w:rPr>
            <w:t>th</w:t>
          </w:r>
          <w:r w:rsidR="009E56A3">
            <w:rPr>
              <w:rFonts w:ascii="Times New Roman" w:eastAsia="ヒラギノ角ゴ Pro W3" w:hAnsi="Times New Roman" w:cs="Times New Roman"/>
              <w:bCs/>
              <w:sz w:val="24"/>
              <w:szCs w:val="24"/>
            </w:rPr>
            <w:t xml:space="preserve">.  </w:t>
          </w:r>
          <w:r w:rsidRPr="00F05442">
            <w:rPr>
              <w:rFonts w:ascii="Times New Roman" w:eastAsia="ヒラギノ角ゴ Pro W3" w:hAnsi="Times New Roman" w:cs="Times New Roman"/>
              <w:bCs/>
              <w:sz w:val="24"/>
              <w:szCs w:val="24"/>
            </w:rPr>
            <w:t>Upper Saddle River, New Jersey: Pearson-Prentice-Hall</w:t>
          </w:r>
          <w:r w:rsidR="001E3DC1">
            <w:rPr>
              <w:rFonts w:ascii="Times New Roman" w:eastAsia="ヒラギノ角ゴ Pro W3" w:hAnsi="Times New Roman" w:cs="Times New Roman"/>
              <w:bCs/>
              <w:sz w:val="24"/>
              <w:szCs w:val="24"/>
            </w:rPr>
            <w:t>.</w:t>
          </w:r>
        </w:p>
        <w:p w:rsidR="00820D04" w:rsidRPr="00F05442" w:rsidRDefault="00820D04" w:rsidP="00F05442">
          <w:pPr>
            <w:tabs>
              <w:tab w:val="left" w:pos="540"/>
            </w:tabs>
            <w:spacing w:after="240" w:line="240" w:lineRule="auto"/>
            <w:contextualSpacing/>
            <w:rPr>
              <w:rFonts w:ascii="Times New Roman" w:eastAsia="ヒラギノ角ゴ Pro W3" w:hAnsi="Times New Roman" w:cs="Times New Roman"/>
              <w:bCs/>
              <w:sz w:val="24"/>
              <w:szCs w:val="24"/>
            </w:rPr>
          </w:pPr>
        </w:p>
        <w:p w:rsidR="0030505C" w:rsidRPr="00F05442" w:rsidRDefault="003450C6" w:rsidP="00F05442">
          <w:pPr>
            <w:tabs>
              <w:tab w:val="left" w:pos="540"/>
            </w:tabs>
            <w:spacing w:after="240" w:line="240" w:lineRule="auto"/>
            <w:ind w:left="720" w:hanging="720"/>
            <w:contextualSpacing/>
            <w:rPr>
              <w:rFonts w:ascii="Times New Roman" w:hAnsi="Times New Roman" w:cs="Times New Roman"/>
              <w:sz w:val="24"/>
              <w:szCs w:val="24"/>
            </w:rPr>
          </w:pPr>
          <w:r w:rsidRPr="00F05442">
            <w:rPr>
              <w:rFonts w:ascii="Times New Roman" w:eastAsia="ヒラギノ角ゴ Pro W3" w:hAnsi="Times New Roman" w:cs="Times New Roman"/>
              <w:bCs/>
              <w:sz w:val="24"/>
              <w:szCs w:val="24"/>
            </w:rPr>
            <w:lastRenderedPageBreak/>
            <w:t>Yoon, B</w:t>
          </w:r>
          <w:r w:rsidR="001E3DC1">
            <w:rPr>
              <w:rFonts w:ascii="Times New Roman" w:eastAsia="ヒラギノ角ゴ Pro W3" w:hAnsi="Times New Roman" w:cs="Times New Roman"/>
              <w:bCs/>
              <w:sz w:val="24"/>
              <w:szCs w:val="24"/>
            </w:rPr>
            <w:t>.</w:t>
          </w:r>
          <w:r w:rsidR="009E56A3">
            <w:rPr>
              <w:rFonts w:ascii="Times New Roman" w:eastAsia="ヒラギノ角ゴ Pro W3" w:hAnsi="Times New Roman" w:cs="Times New Roman"/>
              <w:bCs/>
              <w:sz w:val="24"/>
              <w:szCs w:val="24"/>
            </w:rPr>
            <w:t xml:space="preserve"> </w:t>
          </w:r>
          <w:r w:rsidRPr="00F05442">
            <w:rPr>
              <w:rFonts w:ascii="Times New Roman" w:eastAsia="ヒラギノ角ゴ Pro W3" w:hAnsi="Times New Roman" w:cs="Times New Roman"/>
              <w:bCs/>
              <w:sz w:val="24"/>
              <w:szCs w:val="24"/>
            </w:rPr>
            <w:t>&amp; Song, B</w:t>
          </w:r>
          <w:r w:rsidR="001E3DC1">
            <w:rPr>
              <w:rFonts w:ascii="Times New Roman" w:eastAsia="ヒラギノ角ゴ Pro W3" w:hAnsi="Times New Roman" w:cs="Times New Roman"/>
              <w:bCs/>
              <w:sz w:val="24"/>
              <w:szCs w:val="24"/>
            </w:rPr>
            <w:t>.</w:t>
          </w:r>
          <w:r w:rsidR="009E56A3">
            <w:rPr>
              <w:rFonts w:ascii="Times New Roman" w:eastAsia="ヒラギノ角ゴ Pro W3" w:hAnsi="Times New Roman" w:cs="Times New Roman"/>
              <w:bCs/>
              <w:sz w:val="24"/>
              <w:szCs w:val="24"/>
            </w:rPr>
            <w:t xml:space="preserve"> </w:t>
          </w:r>
          <w:r w:rsidRPr="00F05442">
            <w:rPr>
              <w:rFonts w:ascii="Times New Roman" w:eastAsia="ヒラギノ角ゴ Pro W3" w:hAnsi="Times New Roman" w:cs="Times New Roman"/>
              <w:bCs/>
              <w:sz w:val="24"/>
              <w:szCs w:val="24"/>
            </w:rPr>
            <w:t>(2014)</w:t>
          </w:r>
          <w:r w:rsidR="009E56A3">
            <w:rPr>
              <w:rFonts w:ascii="Times New Roman" w:eastAsia="ヒラギノ角ゴ Pro W3" w:hAnsi="Times New Roman" w:cs="Times New Roman"/>
              <w:bCs/>
              <w:sz w:val="24"/>
              <w:szCs w:val="24"/>
            </w:rPr>
            <w:t xml:space="preserve">.  </w:t>
          </w:r>
          <w:r w:rsidRPr="00F05442">
            <w:rPr>
              <w:rFonts w:ascii="Times New Roman" w:eastAsia="ヒラギノ角ゴ Pro W3" w:hAnsi="Times New Roman" w:cs="Times New Roman"/>
              <w:bCs/>
              <w:sz w:val="24"/>
              <w:szCs w:val="24"/>
            </w:rPr>
            <w:t xml:space="preserve">A systematic approach of partner selection for open innovation, </w:t>
          </w:r>
          <w:r w:rsidR="001B3B28" w:rsidRPr="00F05442">
            <w:rPr>
              <w:rFonts w:ascii="Times New Roman" w:eastAsia="ヒラギノ角ゴ Pro W3" w:hAnsi="Times New Roman" w:cs="Times New Roman"/>
              <w:bCs/>
              <w:sz w:val="24"/>
              <w:szCs w:val="24"/>
            </w:rPr>
            <w:t xml:space="preserve">               </w:t>
          </w:r>
          <w:r w:rsidR="000D5257">
            <w:rPr>
              <w:rFonts w:ascii="Times New Roman" w:eastAsia="ヒラギノ角ゴ Pro W3" w:hAnsi="Times New Roman" w:cs="Times New Roman"/>
              <w:bCs/>
              <w:i/>
              <w:sz w:val="24"/>
              <w:szCs w:val="24"/>
            </w:rPr>
            <w:t>i</w:t>
          </w:r>
          <w:r w:rsidRPr="00F05442">
            <w:rPr>
              <w:rFonts w:ascii="Times New Roman" w:eastAsia="ヒラギノ角ゴ Pro W3" w:hAnsi="Times New Roman" w:cs="Times New Roman"/>
              <w:bCs/>
              <w:i/>
              <w:sz w:val="24"/>
              <w:szCs w:val="24"/>
            </w:rPr>
            <w:t xml:space="preserve">ndustrial </w:t>
          </w:r>
          <w:r w:rsidR="000D5257">
            <w:rPr>
              <w:rFonts w:ascii="Times New Roman" w:eastAsia="ヒラギノ角ゴ Pro W3" w:hAnsi="Times New Roman" w:cs="Times New Roman"/>
              <w:bCs/>
              <w:i/>
              <w:sz w:val="24"/>
              <w:szCs w:val="24"/>
            </w:rPr>
            <w:t>management &amp; data s</w:t>
          </w:r>
          <w:r w:rsidRPr="00F05442">
            <w:rPr>
              <w:rFonts w:ascii="Times New Roman" w:eastAsia="ヒラギノ角ゴ Pro W3" w:hAnsi="Times New Roman" w:cs="Times New Roman"/>
              <w:bCs/>
              <w:i/>
              <w:sz w:val="24"/>
              <w:szCs w:val="24"/>
            </w:rPr>
            <w:t>ystems</w:t>
          </w:r>
          <w:r w:rsidRPr="00F05442">
            <w:rPr>
              <w:rFonts w:ascii="Times New Roman" w:eastAsia="ヒラギノ角ゴ Pro W3" w:hAnsi="Times New Roman" w:cs="Times New Roman"/>
              <w:bCs/>
              <w:sz w:val="24"/>
              <w:szCs w:val="24"/>
            </w:rPr>
            <w:t>, Vol</w:t>
          </w:r>
          <w:r w:rsidR="001E3DC1">
            <w:rPr>
              <w:rFonts w:ascii="Times New Roman" w:eastAsia="ヒラギノ角ゴ Pro W3" w:hAnsi="Times New Roman" w:cs="Times New Roman"/>
              <w:bCs/>
              <w:sz w:val="24"/>
              <w:szCs w:val="24"/>
            </w:rPr>
            <w:t>.</w:t>
          </w:r>
          <w:r w:rsidRPr="00F05442">
            <w:rPr>
              <w:rFonts w:ascii="Times New Roman" w:eastAsia="ヒラギノ角ゴ Pro W3" w:hAnsi="Times New Roman" w:cs="Times New Roman"/>
              <w:bCs/>
              <w:sz w:val="24"/>
              <w:szCs w:val="24"/>
            </w:rPr>
            <w:t>114 Iss: 7, pp</w:t>
          </w:r>
          <w:r w:rsidR="001E3DC1">
            <w:rPr>
              <w:rFonts w:ascii="Times New Roman" w:eastAsia="ヒラギノ角ゴ Pro W3" w:hAnsi="Times New Roman" w:cs="Times New Roman"/>
              <w:bCs/>
              <w:sz w:val="24"/>
              <w:szCs w:val="24"/>
            </w:rPr>
            <w:t>.</w:t>
          </w:r>
          <w:r w:rsidRPr="00F05442">
            <w:rPr>
              <w:rFonts w:ascii="Times New Roman" w:eastAsia="ヒラギノ角ゴ Pro W3" w:hAnsi="Times New Roman" w:cs="Times New Roman"/>
              <w:bCs/>
              <w:sz w:val="24"/>
              <w:szCs w:val="24"/>
            </w:rPr>
            <w:t xml:space="preserve">1068 - 1093 </w:t>
          </w:r>
        </w:p>
        <w:p w:rsidR="004547C7" w:rsidRPr="00F05442" w:rsidRDefault="0044007B" w:rsidP="00F05442">
          <w:pPr>
            <w:spacing w:line="240" w:lineRule="auto"/>
            <w:contextualSpacing/>
            <w:rPr>
              <w:rFonts w:ascii="Times New Roman" w:hAnsi="Times New Roman" w:cs="Times New Roman"/>
              <w:sz w:val="24"/>
              <w:szCs w:val="24"/>
            </w:rPr>
          </w:pPr>
        </w:p>
      </w:sdtContent>
    </w:sdt>
    <w:p w:rsidR="003D5574" w:rsidRPr="00C85E19" w:rsidRDefault="003D5574" w:rsidP="005121DF">
      <w:pPr>
        <w:spacing w:line="240" w:lineRule="auto"/>
        <w:contextualSpacing/>
        <w:rPr>
          <w:rFonts w:ascii="Times New Roman" w:hAnsi="Times New Roman" w:cs="Times New Roman"/>
          <w:sz w:val="24"/>
          <w:szCs w:val="24"/>
        </w:rPr>
      </w:pPr>
    </w:p>
    <w:p w:rsidR="003D5574" w:rsidRDefault="003D5574" w:rsidP="005121DF">
      <w:pPr>
        <w:spacing w:line="240" w:lineRule="auto"/>
        <w:contextualSpacing/>
        <w:rPr>
          <w:rFonts w:ascii="Times New Roman" w:hAnsi="Times New Roman" w:cs="Times New Roman"/>
          <w:sz w:val="24"/>
          <w:szCs w:val="24"/>
        </w:rPr>
      </w:pPr>
    </w:p>
    <w:p w:rsidR="00820D04" w:rsidRDefault="00820D04" w:rsidP="005121DF">
      <w:pPr>
        <w:spacing w:line="240" w:lineRule="auto"/>
        <w:contextualSpacing/>
        <w:rPr>
          <w:rFonts w:ascii="Times New Roman" w:hAnsi="Times New Roman" w:cs="Times New Roman"/>
          <w:sz w:val="24"/>
          <w:szCs w:val="24"/>
        </w:rPr>
      </w:pPr>
    </w:p>
    <w:p w:rsidR="00820D04" w:rsidRDefault="00820D04" w:rsidP="005121DF">
      <w:pPr>
        <w:spacing w:line="240" w:lineRule="auto"/>
        <w:contextualSpacing/>
        <w:rPr>
          <w:rFonts w:ascii="Times New Roman" w:hAnsi="Times New Roman" w:cs="Times New Roman"/>
          <w:sz w:val="24"/>
          <w:szCs w:val="24"/>
        </w:rPr>
      </w:pPr>
    </w:p>
    <w:p w:rsidR="00820D04" w:rsidRDefault="00820D04" w:rsidP="005121DF">
      <w:pPr>
        <w:spacing w:line="240" w:lineRule="auto"/>
        <w:contextualSpacing/>
        <w:rPr>
          <w:rFonts w:ascii="Times New Roman" w:hAnsi="Times New Roman" w:cs="Times New Roman"/>
          <w:sz w:val="24"/>
          <w:szCs w:val="24"/>
        </w:rPr>
      </w:pPr>
    </w:p>
    <w:p w:rsidR="00820D04" w:rsidRDefault="00820D04" w:rsidP="005121DF">
      <w:pPr>
        <w:spacing w:line="240" w:lineRule="auto"/>
        <w:contextualSpacing/>
        <w:rPr>
          <w:rFonts w:ascii="Times New Roman" w:hAnsi="Times New Roman" w:cs="Times New Roman"/>
          <w:sz w:val="24"/>
          <w:szCs w:val="24"/>
        </w:rPr>
      </w:pPr>
    </w:p>
    <w:p w:rsidR="00820D04" w:rsidRDefault="00820D04" w:rsidP="005121DF">
      <w:pPr>
        <w:spacing w:line="240" w:lineRule="auto"/>
        <w:contextualSpacing/>
        <w:rPr>
          <w:rFonts w:ascii="Times New Roman" w:hAnsi="Times New Roman" w:cs="Times New Roman"/>
          <w:sz w:val="24"/>
          <w:szCs w:val="24"/>
        </w:rPr>
      </w:pPr>
    </w:p>
    <w:p w:rsidR="00820D04" w:rsidRDefault="00820D04" w:rsidP="005121DF">
      <w:pPr>
        <w:spacing w:line="240" w:lineRule="auto"/>
        <w:contextualSpacing/>
        <w:rPr>
          <w:rFonts w:ascii="Times New Roman" w:hAnsi="Times New Roman" w:cs="Times New Roman"/>
          <w:sz w:val="24"/>
          <w:szCs w:val="24"/>
        </w:rPr>
      </w:pPr>
    </w:p>
    <w:p w:rsidR="00DA5791" w:rsidRDefault="00DA5791" w:rsidP="005121DF">
      <w:pPr>
        <w:contextualSpacing/>
        <w:jc w:val="center"/>
        <w:rPr>
          <w:rFonts w:ascii="Times New Roman" w:eastAsia="ヒラギノ角ゴ Pro W3" w:hAnsi="Times New Roman" w:cs="Times New Roman"/>
          <w:b/>
          <w:bCs/>
          <w:sz w:val="24"/>
          <w:szCs w:val="24"/>
        </w:rPr>
      </w:pPr>
    </w:p>
    <w:p w:rsidR="005C3DE9" w:rsidRDefault="005C3DE9" w:rsidP="005121DF">
      <w:pPr>
        <w:contextualSpacing/>
        <w:jc w:val="center"/>
        <w:rPr>
          <w:rFonts w:ascii="Times New Roman" w:eastAsia="ヒラギノ角ゴ Pro W3" w:hAnsi="Times New Roman" w:cs="Times New Roman"/>
          <w:b/>
          <w:bCs/>
          <w:sz w:val="24"/>
          <w:szCs w:val="24"/>
        </w:rPr>
      </w:pPr>
    </w:p>
    <w:p w:rsidR="00DA5791" w:rsidRDefault="00DA5791" w:rsidP="005121DF">
      <w:pPr>
        <w:contextualSpacing/>
        <w:jc w:val="center"/>
        <w:rPr>
          <w:rFonts w:ascii="Times New Roman" w:eastAsia="ヒラギノ角ゴ Pro W3" w:hAnsi="Times New Roman" w:cs="Times New Roman"/>
          <w:b/>
          <w:bCs/>
          <w:sz w:val="24"/>
          <w:szCs w:val="24"/>
        </w:rPr>
      </w:pPr>
    </w:p>
    <w:p w:rsidR="00244301" w:rsidRPr="00C85E19" w:rsidRDefault="00244301" w:rsidP="005121DF">
      <w:pPr>
        <w:contextualSpacing/>
        <w:jc w:val="center"/>
        <w:rPr>
          <w:rFonts w:ascii="Times New Roman" w:eastAsia="ヒラギノ角ゴ Pro W3" w:hAnsi="Times New Roman" w:cs="Times New Roman"/>
          <w:b/>
          <w:bCs/>
          <w:sz w:val="24"/>
          <w:szCs w:val="24"/>
        </w:rPr>
      </w:pPr>
      <w:r w:rsidRPr="00C85E19">
        <w:rPr>
          <w:rFonts w:ascii="Times New Roman" w:eastAsia="ヒラギノ角ゴ Pro W3" w:hAnsi="Times New Roman" w:cs="Times New Roman"/>
          <w:b/>
          <w:bCs/>
          <w:sz w:val="24"/>
          <w:szCs w:val="24"/>
        </w:rPr>
        <w:t>Appendix A</w:t>
      </w:r>
    </w:p>
    <w:p w:rsidR="009E19BD" w:rsidRPr="00C85E19" w:rsidRDefault="009E19BD" w:rsidP="005121DF">
      <w:pPr>
        <w:spacing w:line="240" w:lineRule="auto"/>
        <w:contextualSpacing/>
        <w:jc w:val="center"/>
        <w:rPr>
          <w:rFonts w:ascii="Times New Roman" w:eastAsia="ヒラギノ角ゴ Pro W3" w:hAnsi="Times New Roman" w:cs="Times New Roman"/>
          <w:b/>
          <w:bCs/>
          <w:sz w:val="24"/>
          <w:szCs w:val="24"/>
        </w:rPr>
      </w:pPr>
    </w:p>
    <w:p w:rsidR="009E19BD" w:rsidRPr="00C85E19" w:rsidRDefault="009E19BD" w:rsidP="005121DF">
      <w:pPr>
        <w:spacing w:line="240" w:lineRule="auto"/>
        <w:contextualSpacing/>
        <w:rPr>
          <w:rFonts w:ascii="Times New Roman" w:eastAsia="ヒラギノ角ゴ Pro W3" w:hAnsi="Times New Roman" w:cs="Times New Roman"/>
          <w:bCs/>
          <w:sz w:val="24"/>
          <w:szCs w:val="24"/>
        </w:rPr>
      </w:pPr>
      <w:r w:rsidRPr="00C85E19">
        <w:rPr>
          <w:rFonts w:ascii="Times New Roman" w:eastAsia="ヒラギノ角ゴ Pro W3" w:hAnsi="Times New Roman" w:cs="Times New Roman"/>
          <w:bCs/>
          <w:sz w:val="24"/>
          <w:szCs w:val="24"/>
        </w:rPr>
        <w:t xml:space="preserve">Table </w:t>
      </w:r>
      <w:r w:rsidR="003A653F" w:rsidRPr="00C85E19">
        <w:rPr>
          <w:rFonts w:ascii="Times New Roman" w:eastAsia="ヒラギノ角ゴ Pro W3" w:hAnsi="Times New Roman" w:cs="Times New Roman"/>
          <w:bCs/>
          <w:sz w:val="24"/>
          <w:szCs w:val="24"/>
        </w:rPr>
        <w:t>7</w:t>
      </w:r>
      <w:r w:rsidRPr="00C85E19">
        <w:rPr>
          <w:rFonts w:ascii="Times New Roman" w:eastAsia="ヒラギノ角ゴ Pro W3" w:hAnsi="Times New Roman" w:cs="Times New Roman"/>
          <w:bCs/>
          <w:sz w:val="24"/>
          <w:szCs w:val="24"/>
        </w:rPr>
        <w:t xml:space="preserve"> below is identical </w:t>
      </w:r>
      <w:r w:rsidR="00ED0CBA" w:rsidRPr="00C85E19">
        <w:rPr>
          <w:rFonts w:ascii="Times New Roman" w:eastAsia="ヒラギノ角ゴ Pro W3" w:hAnsi="Times New Roman" w:cs="Times New Roman"/>
          <w:bCs/>
          <w:sz w:val="24"/>
          <w:szCs w:val="24"/>
        </w:rPr>
        <w:t xml:space="preserve">content </w:t>
      </w:r>
      <w:r w:rsidRPr="00C85E19">
        <w:rPr>
          <w:rFonts w:ascii="Times New Roman" w:eastAsia="ヒラギノ角ゴ Pro W3" w:hAnsi="Times New Roman" w:cs="Times New Roman"/>
          <w:bCs/>
          <w:sz w:val="24"/>
          <w:szCs w:val="24"/>
        </w:rPr>
        <w:t>to Table 1 of the CI</w:t>
      </w:r>
      <w:r w:rsidR="009E56A3">
        <w:rPr>
          <w:rFonts w:ascii="Times New Roman" w:eastAsia="ヒラギノ角ゴ Pro W3" w:hAnsi="Times New Roman" w:cs="Times New Roman"/>
          <w:bCs/>
          <w:sz w:val="24"/>
          <w:szCs w:val="24"/>
        </w:rPr>
        <w:t xml:space="preserve">.  </w:t>
      </w:r>
      <w:r w:rsidRPr="00C85E19">
        <w:rPr>
          <w:rFonts w:ascii="Times New Roman" w:eastAsia="ヒラギノ角ゴ Pro W3" w:hAnsi="Times New Roman" w:cs="Times New Roman"/>
          <w:bCs/>
          <w:sz w:val="24"/>
          <w:szCs w:val="24"/>
        </w:rPr>
        <w:t>Th</w:t>
      </w:r>
      <w:r w:rsidR="00D26CB8" w:rsidRPr="00C85E19">
        <w:rPr>
          <w:rFonts w:ascii="Times New Roman" w:eastAsia="ヒラギノ角ゴ Pro W3" w:hAnsi="Times New Roman" w:cs="Times New Roman"/>
          <w:bCs/>
          <w:sz w:val="24"/>
          <w:szCs w:val="24"/>
        </w:rPr>
        <w:t>is t</w:t>
      </w:r>
      <w:r w:rsidRPr="00C85E19">
        <w:rPr>
          <w:rFonts w:ascii="Times New Roman" w:eastAsia="ヒラギノ角ゴ Pro W3" w:hAnsi="Times New Roman" w:cs="Times New Roman"/>
          <w:bCs/>
          <w:sz w:val="24"/>
          <w:szCs w:val="24"/>
        </w:rPr>
        <w:t xml:space="preserve">able is repeated in the TN for the </w:t>
      </w:r>
      <w:r w:rsidR="00D26CB8" w:rsidRPr="00C85E19">
        <w:rPr>
          <w:rFonts w:ascii="Times New Roman" w:eastAsia="ヒラギノ角ゴ Pro W3" w:hAnsi="Times New Roman" w:cs="Times New Roman"/>
          <w:bCs/>
          <w:sz w:val="24"/>
          <w:szCs w:val="24"/>
        </w:rPr>
        <w:t>c</w:t>
      </w:r>
      <w:r w:rsidRPr="00C85E19">
        <w:rPr>
          <w:rFonts w:ascii="Times New Roman" w:eastAsia="ヒラギノ角ゴ Pro W3" w:hAnsi="Times New Roman" w:cs="Times New Roman"/>
          <w:bCs/>
          <w:sz w:val="24"/>
          <w:szCs w:val="24"/>
        </w:rPr>
        <w:t>onvenience o</w:t>
      </w:r>
      <w:r w:rsidR="00D26CB8" w:rsidRPr="00C85E19">
        <w:rPr>
          <w:rFonts w:ascii="Times New Roman" w:eastAsia="ヒラギノ角ゴ Pro W3" w:hAnsi="Times New Roman" w:cs="Times New Roman"/>
          <w:bCs/>
          <w:sz w:val="24"/>
          <w:szCs w:val="24"/>
        </w:rPr>
        <w:t>f</w:t>
      </w:r>
      <w:r w:rsidRPr="00C85E19">
        <w:rPr>
          <w:rFonts w:ascii="Times New Roman" w:eastAsia="ヒラギノ角ゴ Pro W3" w:hAnsi="Times New Roman" w:cs="Times New Roman"/>
          <w:bCs/>
          <w:sz w:val="24"/>
          <w:szCs w:val="24"/>
        </w:rPr>
        <w:t xml:space="preserve"> the readers </w:t>
      </w:r>
      <w:r w:rsidR="00D26CB8" w:rsidRPr="00C85E19">
        <w:rPr>
          <w:rFonts w:ascii="Times New Roman" w:eastAsia="ヒラギノ角ゴ Pro W3" w:hAnsi="Times New Roman" w:cs="Times New Roman"/>
          <w:bCs/>
          <w:sz w:val="24"/>
          <w:szCs w:val="24"/>
        </w:rPr>
        <w:t xml:space="preserve">and it serves as a bridge to the SWOT analysis for the same ten companies in Table </w:t>
      </w:r>
      <w:r w:rsidR="003A653F" w:rsidRPr="00C85E19">
        <w:rPr>
          <w:rFonts w:ascii="Times New Roman" w:eastAsia="ヒラギノ角ゴ Pro W3" w:hAnsi="Times New Roman" w:cs="Times New Roman"/>
          <w:bCs/>
          <w:sz w:val="24"/>
          <w:szCs w:val="24"/>
        </w:rPr>
        <w:t>8</w:t>
      </w:r>
      <w:r w:rsidR="00D26CB8" w:rsidRPr="00C85E19">
        <w:rPr>
          <w:rFonts w:ascii="Times New Roman" w:eastAsia="ヒラギノ角ゴ Pro W3" w:hAnsi="Times New Roman" w:cs="Times New Roman"/>
          <w:bCs/>
          <w:sz w:val="24"/>
          <w:szCs w:val="24"/>
        </w:rPr>
        <w:t xml:space="preserve"> that follows</w:t>
      </w:r>
      <w:r w:rsidR="001E3DC1">
        <w:rPr>
          <w:rFonts w:ascii="Times New Roman" w:eastAsia="ヒラギノ角ゴ Pro W3" w:hAnsi="Times New Roman" w:cs="Times New Roman"/>
          <w:bCs/>
          <w:sz w:val="24"/>
          <w:szCs w:val="24"/>
        </w:rPr>
        <w:t>.</w:t>
      </w:r>
    </w:p>
    <w:p w:rsidR="00712092" w:rsidRPr="00C85E19" w:rsidRDefault="00712092" w:rsidP="005121DF">
      <w:pPr>
        <w:contextualSpacing/>
        <w:jc w:val="center"/>
        <w:rPr>
          <w:rFonts w:ascii="Times New Roman" w:eastAsia="ヒラギノ角ゴ Pro W3" w:hAnsi="Times New Roman" w:cs="Times New Roman"/>
          <w:b/>
          <w:bCs/>
          <w:sz w:val="24"/>
          <w:szCs w:val="24"/>
        </w:rPr>
      </w:pPr>
    </w:p>
    <w:p w:rsidR="009E19BD" w:rsidRPr="00820D04" w:rsidRDefault="006E4CDB" w:rsidP="005121DF">
      <w:pPr>
        <w:pStyle w:val="ListParagraph"/>
        <w:spacing w:after="240"/>
        <w:ind w:left="0"/>
        <w:jc w:val="center"/>
        <w:rPr>
          <w:b/>
          <w:sz w:val="22"/>
          <w:szCs w:val="24"/>
        </w:rPr>
      </w:pPr>
      <w:r w:rsidRPr="00820D04">
        <w:rPr>
          <w:b/>
          <w:sz w:val="22"/>
          <w:szCs w:val="24"/>
        </w:rPr>
        <w:t xml:space="preserve">Table </w:t>
      </w:r>
      <w:r w:rsidR="003A653F" w:rsidRPr="00820D04">
        <w:rPr>
          <w:b/>
          <w:sz w:val="22"/>
          <w:szCs w:val="24"/>
        </w:rPr>
        <w:t>7</w:t>
      </w:r>
      <w:r w:rsidRPr="00820D04">
        <w:rPr>
          <w:b/>
          <w:sz w:val="22"/>
          <w:szCs w:val="24"/>
        </w:rPr>
        <w:t>:</w:t>
      </w:r>
      <w:r w:rsidR="009E19BD" w:rsidRPr="00820D04">
        <w:rPr>
          <w:b/>
          <w:sz w:val="22"/>
          <w:szCs w:val="24"/>
        </w:rPr>
        <w:t xml:space="preserve"> Financial Health and Global Positions of Potential Partners (based on data from 2013)</w:t>
      </w:r>
    </w:p>
    <w:tbl>
      <w:tblPr>
        <w:tblW w:w="10170" w:type="dxa"/>
        <w:tblInd w:w="-80" w:type="dxa"/>
        <w:tblLayout w:type="fixed"/>
        <w:tblLook w:val="0600" w:firstRow="0" w:lastRow="0" w:firstColumn="0" w:lastColumn="0" w:noHBand="1" w:noVBand="1"/>
      </w:tblPr>
      <w:tblGrid>
        <w:gridCol w:w="1080"/>
        <w:gridCol w:w="720"/>
        <w:gridCol w:w="630"/>
        <w:gridCol w:w="1080"/>
        <w:gridCol w:w="900"/>
        <w:gridCol w:w="900"/>
        <w:gridCol w:w="2070"/>
        <w:gridCol w:w="1350"/>
        <w:gridCol w:w="1440"/>
      </w:tblGrid>
      <w:tr w:rsidR="009E19BD" w:rsidRPr="00C85E19" w:rsidTr="009E19BD">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rsidR="009E19BD" w:rsidRPr="00C85E19" w:rsidRDefault="009E19BD" w:rsidP="005121DF">
            <w:pPr>
              <w:spacing w:line="240" w:lineRule="auto"/>
              <w:contextualSpacing/>
              <w:jc w:val="center"/>
              <w:rPr>
                <w:rFonts w:ascii="Times New Roman" w:hAnsi="Times New Roman" w:cs="Times New Roman"/>
                <w:b/>
                <w:sz w:val="16"/>
                <w:szCs w:val="16"/>
              </w:rPr>
            </w:pPr>
            <w:r w:rsidRPr="00C85E19">
              <w:rPr>
                <w:rFonts w:ascii="Times New Roman" w:hAnsi="Times New Roman" w:cs="Times New Roman"/>
                <w:b/>
                <w:sz w:val="16"/>
                <w:szCs w:val="16"/>
              </w:rPr>
              <w:t>Company Name</w:t>
            </w:r>
          </w:p>
        </w:tc>
        <w:tc>
          <w:tcPr>
            <w:tcW w:w="7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rsidR="009E19BD" w:rsidRPr="00C85E19" w:rsidRDefault="009E19BD" w:rsidP="005121DF">
            <w:pPr>
              <w:spacing w:line="240" w:lineRule="auto"/>
              <w:contextualSpacing/>
              <w:jc w:val="center"/>
              <w:rPr>
                <w:rFonts w:ascii="Times New Roman" w:hAnsi="Times New Roman" w:cs="Times New Roman"/>
                <w:b/>
                <w:sz w:val="16"/>
                <w:szCs w:val="16"/>
              </w:rPr>
            </w:pPr>
            <w:r w:rsidRPr="00C85E19">
              <w:rPr>
                <w:rFonts w:ascii="Times New Roman" w:hAnsi="Times New Roman" w:cs="Times New Roman"/>
                <w:b/>
                <w:sz w:val="16"/>
                <w:szCs w:val="16"/>
              </w:rPr>
              <w:t xml:space="preserve">Global Rank  </w:t>
            </w:r>
          </w:p>
        </w:tc>
        <w:tc>
          <w:tcPr>
            <w:tcW w:w="630" w:type="dxa"/>
            <w:tcBorders>
              <w:top w:val="single" w:sz="6" w:space="0" w:color="000000"/>
              <w:left w:val="single" w:sz="6" w:space="0" w:color="000000"/>
              <w:bottom w:val="single" w:sz="6" w:space="0" w:color="000000"/>
              <w:right w:val="single" w:sz="6" w:space="0" w:color="000000"/>
            </w:tcBorders>
            <w:vAlign w:val="center"/>
          </w:tcPr>
          <w:p w:rsidR="009E19BD" w:rsidRPr="00C85E19" w:rsidRDefault="009E19BD" w:rsidP="005121DF">
            <w:pPr>
              <w:spacing w:line="240" w:lineRule="auto"/>
              <w:contextualSpacing/>
              <w:jc w:val="center"/>
              <w:rPr>
                <w:rFonts w:ascii="Times New Roman" w:hAnsi="Times New Roman" w:cs="Times New Roman"/>
                <w:b/>
                <w:sz w:val="16"/>
                <w:szCs w:val="16"/>
              </w:rPr>
            </w:pPr>
            <w:r w:rsidRPr="00C85E19">
              <w:rPr>
                <w:rFonts w:ascii="Times New Roman" w:hAnsi="Times New Roman" w:cs="Times New Roman"/>
                <w:b/>
                <w:sz w:val="16"/>
                <w:szCs w:val="16"/>
              </w:rPr>
              <w:t xml:space="preserve">US Rank </w:t>
            </w:r>
          </w:p>
        </w:tc>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rsidR="009E19BD" w:rsidRPr="00C85E19" w:rsidRDefault="009E19BD" w:rsidP="005121DF">
            <w:pPr>
              <w:spacing w:line="240" w:lineRule="auto"/>
              <w:contextualSpacing/>
              <w:jc w:val="center"/>
              <w:rPr>
                <w:rFonts w:ascii="Times New Roman" w:hAnsi="Times New Roman" w:cs="Times New Roman"/>
                <w:b/>
                <w:sz w:val="16"/>
                <w:szCs w:val="16"/>
              </w:rPr>
            </w:pPr>
            <w:r w:rsidRPr="00C85E19">
              <w:rPr>
                <w:rFonts w:ascii="Times New Roman" w:hAnsi="Times New Roman" w:cs="Times New Roman"/>
                <w:b/>
                <w:sz w:val="16"/>
                <w:szCs w:val="16"/>
              </w:rPr>
              <w:t>Revenue (USD $ in Millions)</w:t>
            </w:r>
          </w:p>
        </w:tc>
        <w:tc>
          <w:tcPr>
            <w:tcW w:w="900" w:type="dxa"/>
            <w:tcBorders>
              <w:top w:val="single" w:sz="6" w:space="0" w:color="000000"/>
              <w:left w:val="single" w:sz="6" w:space="0" w:color="000000"/>
              <w:bottom w:val="single" w:sz="6" w:space="0" w:color="000000"/>
              <w:right w:val="single" w:sz="6" w:space="0" w:color="000000"/>
            </w:tcBorders>
          </w:tcPr>
          <w:p w:rsidR="009E19BD" w:rsidRPr="00C85E19" w:rsidRDefault="009E19BD" w:rsidP="001E3DC1">
            <w:pPr>
              <w:spacing w:line="240" w:lineRule="auto"/>
              <w:contextualSpacing/>
              <w:jc w:val="center"/>
              <w:rPr>
                <w:rFonts w:ascii="Times New Roman" w:hAnsi="Times New Roman" w:cs="Times New Roman"/>
                <w:b/>
                <w:sz w:val="16"/>
                <w:szCs w:val="16"/>
              </w:rPr>
            </w:pPr>
            <w:r w:rsidRPr="00C85E19">
              <w:rPr>
                <w:rFonts w:ascii="Times New Roman" w:hAnsi="Times New Roman" w:cs="Times New Roman"/>
                <w:b/>
                <w:sz w:val="16"/>
                <w:szCs w:val="16"/>
              </w:rPr>
              <w:t>No</w:t>
            </w:r>
            <w:r w:rsidR="001E3DC1">
              <w:rPr>
                <w:rFonts w:ascii="Times New Roman" w:hAnsi="Times New Roman" w:cs="Times New Roman"/>
                <w:b/>
                <w:sz w:val="16"/>
                <w:szCs w:val="16"/>
              </w:rPr>
              <w:t xml:space="preserve">. </w:t>
            </w:r>
            <w:r w:rsidRPr="00C85E19">
              <w:rPr>
                <w:rFonts w:ascii="Times New Roman" w:hAnsi="Times New Roman" w:cs="Times New Roman"/>
                <w:b/>
                <w:sz w:val="16"/>
                <w:szCs w:val="16"/>
              </w:rPr>
              <w:t>of HCPs Paid</w:t>
            </w:r>
          </w:p>
        </w:tc>
        <w:tc>
          <w:tcPr>
            <w:tcW w:w="900" w:type="dxa"/>
            <w:tcBorders>
              <w:top w:val="single" w:sz="6" w:space="0" w:color="000000"/>
              <w:left w:val="single" w:sz="6" w:space="0" w:color="000000"/>
              <w:bottom w:val="single" w:sz="6" w:space="0" w:color="000000"/>
              <w:right w:val="single" w:sz="6" w:space="0" w:color="000000"/>
            </w:tcBorders>
          </w:tcPr>
          <w:p w:rsidR="009E19BD" w:rsidRPr="00C85E19" w:rsidRDefault="009E19BD" w:rsidP="005121DF">
            <w:pPr>
              <w:spacing w:line="240" w:lineRule="auto"/>
              <w:contextualSpacing/>
              <w:jc w:val="center"/>
              <w:rPr>
                <w:rFonts w:ascii="Times New Roman" w:hAnsi="Times New Roman" w:cs="Times New Roman"/>
                <w:b/>
                <w:sz w:val="16"/>
                <w:szCs w:val="16"/>
              </w:rPr>
            </w:pPr>
            <w:r w:rsidRPr="00C85E19">
              <w:rPr>
                <w:rFonts w:ascii="Times New Roman" w:hAnsi="Times New Roman" w:cs="Times New Roman"/>
                <w:b/>
                <w:sz w:val="16"/>
                <w:szCs w:val="16"/>
              </w:rPr>
              <w:t>Gross Profit</w:t>
            </w:r>
          </w:p>
          <w:p w:rsidR="009E19BD" w:rsidRPr="00C85E19" w:rsidRDefault="009E19BD" w:rsidP="005121DF">
            <w:pPr>
              <w:spacing w:line="240" w:lineRule="auto"/>
              <w:contextualSpacing/>
              <w:jc w:val="center"/>
              <w:rPr>
                <w:rFonts w:ascii="Times New Roman" w:hAnsi="Times New Roman" w:cs="Times New Roman"/>
                <w:b/>
                <w:sz w:val="16"/>
                <w:szCs w:val="16"/>
              </w:rPr>
            </w:pPr>
            <w:r w:rsidRPr="00C85E19">
              <w:rPr>
                <w:rFonts w:ascii="Times New Roman" w:hAnsi="Times New Roman" w:cs="Times New Roman"/>
                <w:b/>
                <w:sz w:val="16"/>
                <w:szCs w:val="16"/>
              </w:rPr>
              <w:t>Margin</w:t>
            </w:r>
          </w:p>
        </w:tc>
        <w:tc>
          <w:tcPr>
            <w:tcW w:w="2070" w:type="dxa"/>
            <w:tcBorders>
              <w:top w:val="single" w:sz="6" w:space="0" w:color="000000"/>
              <w:left w:val="single" w:sz="6" w:space="0" w:color="000000"/>
              <w:bottom w:val="single" w:sz="6" w:space="0" w:color="000000"/>
              <w:right w:val="single" w:sz="6" w:space="0" w:color="000000"/>
            </w:tcBorders>
            <w:vAlign w:val="center"/>
          </w:tcPr>
          <w:p w:rsidR="009E19BD" w:rsidRPr="00C85E19" w:rsidRDefault="009E19BD" w:rsidP="005121DF">
            <w:pPr>
              <w:spacing w:line="240" w:lineRule="auto"/>
              <w:contextualSpacing/>
              <w:jc w:val="center"/>
              <w:rPr>
                <w:rFonts w:ascii="Times New Roman" w:hAnsi="Times New Roman" w:cs="Times New Roman"/>
                <w:b/>
                <w:sz w:val="16"/>
                <w:szCs w:val="16"/>
              </w:rPr>
            </w:pPr>
            <w:r w:rsidRPr="00C85E19">
              <w:rPr>
                <w:rFonts w:ascii="Times New Roman" w:hAnsi="Times New Roman" w:cs="Times New Roman"/>
                <w:b/>
                <w:sz w:val="16"/>
                <w:szCs w:val="16"/>
              </w:rPr>
              <w:t>Diabetes Products Name/Description</w:t>
            </w:r>
          </w:p>
        </w:tc>
        <w:tc>
          <w:tcPr>
            <w:tcW w:w="1350" w:type="dxa"/>
            <w:tcBorders>
              <w:top w:val="single" w:sz="6" w:space="0" w:color="000000"/>
              <w:left w:val="single" w:sz="6" w:space="0" w:color="000000"/>
              <w:bottom w:val="single" w:sz="6" w:space="0" w:color="000000"/>
              <w:right w:val="single" w:sz="6" w:space="0" w:color="000000"/>
            </w:tcBorders>
            <w:vAlign w:val="center"/>
          </w:tcPr>
          <w:p w:rsidR="009E19BD" w:rsidRPr="00C85E19" w:rsidRDefault="009E19BD" w:rsidP="005121DF">
            <w:pPr>
              <w:pStyle w:val="ListParagraph"/>
              <w:ind w:left="0"/>
              <w:jc w:val="center"/>
              <w:rPr>
                <w:b/>
                <w:sz w:val="16"/>
                <w:szCs w:val="16"/>
              </w:rPr>
            </w:pPr>
            <w:r w:rsidRPr="00C85E19">
              <w:rPr>
                <w:b/>
                <w:sz w:val="16"/>
                <w:szCs w:val="16"/>
              </w:rPr>
              <w:t>Competing Products?</w:t>
            </w:r>
          </w:p>
        </w:tc>
        <w:tc>
          <w:tcPr>
            <w:tcW w:w="1440" w:type="dxa"/>
            <w:tcBorders>
              <w:top w:val="single" w:sz="6" w:space="0" w:color="000000"/>
              <w:left w:val="single" w:sz="6" w:space="0" w:color="000000"/>
              <w:bottom w:val="single" w:sz="6" w:space="0" w:color="000000"/>
              <w:right w:val="single" w:sz="6" w:space="0" w:color="000000"/>
            </w:tcBorders>
            <w:vAlign w:val="center"/>
          </w:tcPr>
          <w:p w:rsidR="009E19BD" w:rsidRPr="00C85E19" w:rsidRDefault="009E19BD" w:rsidP="005121DF">
            <w:pPr>
              <w:pStyle w:val="ListParagraph"/>
              <w:ind w:left="0"/>
              <w:jc w:val="center"/>
              <w:rPr>
                <w:b/>
                <w:sz w:val="16"/>
                <w:szCs w:val="16"/>
              </w:rPr>
            </w:pPr>
            <w:r w:rsidRPr="00C85E19">
              <w:rPr>
                <w:b/>
                <w:sz w:val="16"/>
                <w:szCs w:val="16"/>
              </w:rPr>
              <w:t>Complementary Products?</w:t>
            </w:r>
          </w:p>
        </w:tc>
      </w:tr>
      <w:tr w:rsidR="009E19BD" w:rsidRPr="00C85E19" w:rsidTr="009E19BD">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9E19BD" w:rsidRPr="00C85E19" w:rsidRDefault="009E19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Johnson &amp; Johnson</w:t>
            </w:r>
          </w:p>
        </w:tc>
        <w:tc>
          <w:tcPr>
            <w:tcW w:w="7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9E19BD" w:rsidRPr="00C85E19" w:rsidRDefault="009E19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1</w:t>
            </w:r>
          </w:p>
        </w:tc>
        <w:tc>
          <w:tcPr>
            <w:tcW w:w="630" w:type="dxa"/>
            <w:tcBorders>
              <w:top w:val="single" w:sz="6" w:space="0" w:color="000000"/>
              <w:left w:val="single" w:sz="6" w:space="0" w:color="000000"/>
              <w:bottom w:val="single" w:sz="6" w:space="0" w:color="000000"/>
              <w:right w:val="single" w:sz="6" w:space="0" w:color="000000"/>
            </w:tcBorders>
          </w:tcPr>
          <w:p w:rsidR="009E19BD" w:rsidRPr="00C85E19" w:rsidRDefault="009E19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5</w:t>
            </w:r>
          </w:p>
        </w:tc>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9E19BD" w:rsidRPr="00C85E19" w:rsidRDefault="009E19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71,310</w:t>
            </w:r>
          </w:p>
        </w:tc>
        <w:tc>
          <w:tcPr>
            <w:tcW w:w="900" w:type="dxa"/>
            <w:tcBorders>
              <w:top w:val="single" w:sz="6" w:space="0" w:color="000000"/>
              <w:left w:val="single" w:sz="6" w:space="0" w:color="000000"/>
              <w:bottom w:val="single" w:sz="6" w:space="0" w:color="000000"/>
              <w:right w:val="single" w:sz="6" w:space="0" w:color="000000"/>
            </w:tcBorders>
          </w:tcPr>
          <w:p w:rsidR="009E19BD" w:rsidRPr="00C85E19" w:rsidRDefault="009E19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97,000</w:t>
            </w:r>
          </w:p>
        </w:tc>
        <w:tc>
          <w:tcPr>
            <w:tcW w:w="900" w:type="dxa"/>
            <w:tcBorders>
              <w:top w:val="single" w:sz="6" w:space="0" w:color="000000"/>
              <w:left w:val="single" w:sz="6" w:space="0" w:color="000000"/>
              <w:bottom w:val="single" w:sz="6" w:space="0" w:color="000000"/>
              <w:right w:val="single" w:sz="6" w:space="0" w:color="000000"/>
            </w:tcBorders>
          </w:tcPr>
          <w:p w:rsidR="009E19BD" w:rsidRPr="00C85E19" w:rsidRDefault="009E19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69%</w:t>
            </w:r>
          </w:p>
        </w:tc>
        <w:tc>
          <w:tcPr>
            <w:tcW w:w="2070" w:type="dxa"/>
            <w:tcBorders>
              <w:top w:val="single" w:sz="6" w:space="0" w:color="000000"/>
              <w:left w:val="single" w:sz="6" w:space="0" w:color="000000"/>
              <w:bottom w:val="single" w:sz="6" w:space="0" w:color="000000"/>
              <w:right w:val="single" w:sz="6" w:space="0" w:color="000000"/>
            </w:tcBorders>
          </w:tcPr>
          <w:p w:rsidR="009E19BD" w:rsidRPr="00C85E19" w:rsidRDefault="009E19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LifeScan Ultra: Blood sugar meter</w:t>
            </w:r>
          </w:p>
          <w:p w:rsidR="009E19BD" w:rsidRPr="00C85E19" w:rsidRDefault="009E19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Animas: Insulin pump</w:t>
            </w:r>
          </w:p>
        </w:tc>
        <w:tc>
          <w:tcPr>
            <w:tcW w:w="1350" w:type="dxa"/>
            <w:tcBorders>
              <w:top w:val="single" w:sz="6" w:space="0" w:color="000000"/>
              <w:left w:val="single" w:sz="6" w:space="0" w:color="000000"/>
              <w:bottom w:val="single" w:sz="6" w:space="0" w:color="000000"/>
              <w:right w:val="single" w:sz="6" w:space="0" w:color="000000"/>
            </w:tcBorders>
          </w:tcPr>
          <w:p w:rsidR="009E19BD" w:rsidRPr="00C85E19" w:rsidRDefault="009E19BD" w:rsidP="005121DF">
            <w:pPr>
              <w:pStyle w:val="ListParagraph"/>
              <w:ind w:left="0"/>
              <w:rPr>
                <w:sz w:val="16"/>
                <w:szCs w:val="16"/>
              </w:rPr>
            </w:pPr>
            <w:r w:rsidRPr="00C85E19">
              <w:rPr>
                <w:sz w:val="16"/>
                <w:szCs w:val="16"/>
              </w:rPr>
              <w:t xml:space="preserve">No(indirectly)  – Invokana </w:t>
            </w:r>
          </w:p>
        </w:tc>
        <w:tc>
          <w:tcPr>
            <w:tcW w:w="1440" w:type="dxa"/>
            <w:tcBorders>
              <w:top w:val="single" w:sz="6" w:space="0" w:color="000000"/>
              <w:left w:val="single" w:sz="6" w:space="0" w:color="000000"/>
              <w:bottom w:val="single" w:sz="6" w:space="0" w:color="000000"/>
              <w:right w:val="single" w:sz="6" w:space="0" w:color="000000"/>
            </w:tcBorders>
          </w:tcPr>
          <w:p w:rsidR="009E19BD" w:rsidRPr="00C85E19" w:rsidRDefault="009E19BD" w:rsidP="005121DF">
            <w:pPr>
              <w:pStyle w:val="ListParagraph"/>
              <w:ind w:left="0"/>
              <w:rPr>
                <w:sz w:val="16"/>
                <w:szCs w:val="16"/>
              </w:rPr>
            </w:pPr>
            <w:r w:rsidRPr="00C85E19">
              <w:rPr>
                <w:sz w:val="16"/>
                <w:szCs w:val="16"/>
              </w:rPr>
              <w:t>No</w:t>
            </w:r>
          </w:p>
        </w:tc>
      </w:tr>
      <w:tr w:rsidR="009E19BD" w:rsidRPr="00C85E19" w:rsidTr="009E19BD">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9E19BD" w:rsidRPr="00C85E19" w:rsidRDefault="009E19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Novartis</w:t>
            </w:r>
          </w:p>
        </w:tc>
        <w:tc>
          <w:tcPr>
            <w:tcW w:w="7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9E19BD" w:rsidRPr="00C85E19" w:rsidRDefault="009E19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2</w:t>
            </w:r>
          </w:p>
        </w:tc>
        <w:tc>
          <w:tcPr>
            <w:tcW w:w="630" w:type="dxa"/>
            <w:tcBorders>
              <w:top w:val="single" w:sz="6" w:space="0" w:color="000000"/>
              <w:left w:val="single" w:sz="6" w:space="0" w:color="000000"/>
              <w:bottom w:val="single" w:sz="6" w:space="0" w:color="000000"/>
              <w:right w:val="single" w:sz="6" w:space="0" w:color="000000"/>
            </w:tcBorders>
          </w:tcPr>
          <w:p w:rsidR="009E19BD" w:rsidRPr="00C85E19" w:rsidRDefault="009E19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6</w:t>
            </w:r>
          </w:p>
        </w:tc>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9E19BD" w:rsidRPr="00C85E19" w:rsidRDefault="009E19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56,670</w:t>
            </w:r>
          </w:p>
        </w:tc>
        <w:tc>
          <w:tcPr>
            <w:tcW w:w="900" w:type="dxa"/>
            <w:tcBorders>
              <w:top w:val="single" w:sz="6" w:space="0" w:color="000000"/>
              <w:left w:val="single" w:sz="6" w:space="0" w:color="000000"/>
              <w:bottom w:val="single" w:sz="6" w:space="0" w:color="000000"/>
              <w:right w:val="single" w:sz="6" w:space="0" w:color="000000"/>
            </w:tcBorders>
          </w:tcPr>
          <w:p w:rsidR="009E19BD" w:rsidRPr="00C85E19" w:rsidRDefault="009E19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64,500</w:t>
            </w:r>
          </w:p>
        </w:tc>
        <w:tc>
          <w:tcPr>
            <w:tcW w:w="900" w:type="dxa"/>
            <w:tcBorders>
              <w:top w:val="single" w:sz="6" w:space="0" w:color="000000"/>
              <w:left w:val="single" w:sz="6" w:space="0" w:color="000000"/>
              <w:bottom w:val="single" w:sz="6" w:space="0" w:color="000000"/>
              <w:right w:val="single" w:sz="6" w:space="0" w:color="000000"/>
            </w:tcBorders>
          </w:tcPr>
          <w:p w:rsidR="009E19BD" w:rsidRPr="00C85E19" w:rsidRDefault="009E19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69%</w:t>
            </w:r>
          </w:p>
        </w:tc>
        <w:tc>
          <w:tcPr>
            <w:tcW w:w="2070" w:type="dxa"/>
            <w:tcBorders>
              <w:top w:val="single" w:sz="6" w:space="0" w:color="000000"/>
              <w:left w:val="single" w:sz="6" w:space="0" w:color="000000"/>
              <w:bottom w:val="single" w:sz="6" w:space="0" w:color="000000"/>
              <w:right w:val="single" w:sz="6" w:space="0" w:color="000000"/>
            </w:tcBorders>
          </w:tcPr>
          <w:p w:rsidR="009E19BD" w:rsidRPr="00C85E19" w:rsidRDefault="009E19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Starlix: Oral drug</w:t>
            </w:r>
          </w:p>
        </w:tc>
        <w:tc>
          <w:tcPr>
            <w:tcW w:w="1350" w:type="dxa"/>
            <w:tcBorders>
              <w:top w:val="single" w:sz="6" w:space="0" w:color="000000"/>
              <w:left w:val="single" w:sz="6" w:space="0" w:color="000000"/>
              <w:bottom w:val="single" w:sz="6" w:space="0" w:color="000000"/>
              <w:right w:val="single" w:sz="6" w:space="0" w:color="000000"/>
            </w:tcBorders>
          </w:tcPr>
          <w:p w:rsidR="009E19BD" w:rsidRPr="00C85E19" w:rsidRDefault="009E19BD" w:rsidP="005121DF">
            <w:pPr>
              <w:pStyle w:val="ListParagraph"/>
              <w:ind w:left="0"/>
              <w:rPr>
                <w:sz w:val="16"/>
                <w:szCs w:val="16"/>
              </w:rPr>
            </w:pPr>
            <w:r w:rsidRPr="00C85E19">
              <w:rPr>
                <w:sz w:val="16"/>
                <w:szCs w:val="16"/>
              </w:rPr>
              <w:t>No</w:t>
            </w:r>
          </w:p>
        </w:tc>
        <w:tc>
          <w:tcPr>
            <w:tcW w:w="1440" w:type="dxa"/>
            <w:tcBorders>
              <w:top w:val="single" w:sz="6" w:space="0" w:color="000000"/>
              <w:left w:val="single" w:sz="6" w:space="0" w:color="000000"/>
              <w:bottom w:val="single" w:sz="6" w:space="0" w:color="000000"/>
              <w:right w:val="single" w:sz="6" w:space="0" w:color="000000"/>
            </w:tcBorders>
          </w:tcPr>
          <w:p w:rsidR="009E19BD" w:rsidRPr="00C85E19" w:rsidRDefault="009E19BD" w:rsidP="005121DF">
            <w:pPr>
              <w:pStyle w:val="ListParagraph"/>
              <w:ind w:left="0"/>
              <w:rPr>
                <w:sz w:val="16"/>
                <w:szCs w:val="16"/>
              </w:rPr>
            </w:pPr>
            <w:r w:rsidRPr="00C85E19">
              <w:rPr>
                <w:sz w:val="16"/>
                <w:szCs w:val="16"/>
              </w:rPr>
              <w:t>No</w:t>
            </w:r>
          </w:p>
        </w:tc>
      </w:tr>
      <w:tr w:rsidR="009E19BD" w:rsidRPr="00C85E19" w:rsidTr="009E19BD">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9E19BD" w:rsidRPr="00C85E19" w:rsidRDefault="009E19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Roche</w:t>
            </w:r>
          </w:p>
        </w:tc>
        <w:tc>
          <w:tcPr>
            <w:tcW w:w="7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9E19BD" w:rsidRPr="00C85E19" w:rsidRDefault="009E19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3</w:t>
            </w:r>
          </w:p>
        </w:tc>
        <w:tc>
          <w:tcPr>
            <w:tcW w:w="630" w:type="dxa"/>
            <w:tcBorders>
              <w:top w:val="single" w:sz="6" w:space="0" w:color="000000"/>
              <w:left w:val="single" w:sz="6" w:space="0" w:color="000000"/>
              <w:bottom w:val="single" w:sz="6" w:space="0" w:color="000000"/>
              <w:right w:val="single" w:sz="6" w:space="0" w:color="000000"/>
            </w:tcBorders>
          </w:tcPr>
          <w:p w:rsidR="009E19BD" w:rsidRPr="00C85E19" w:rsidRDefault="009E19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2</w:t>
            </w:r>
          </w:p>
        </w:tc>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9E19BD" w:rsidRPr="00C85E19" w:rsidRDefault="009E19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52,310</w:t>
            </w:r>
          </w:p>
        </w:tc>
        <w:tc>
          <w:tcPr>
            <w:tcW w:w="900" w:type="dxa"/>
            <w:tcBorders>
              <w:top w:val="single" w:sz="6" w:space="0" w:color="000000"/>
              <w:left w:val="single" w:sz="6" w:space="0" w:color="000000"/>
              <w:bottom w:val="single" w:sz="6" w:space="0" w:color="000000"/>
              <w:right w:val="single" w:sz="6" w:space="0" w:color="000000"/>
            </w:tcBorders>
          </w:tcPr>
          <w:p w:rsidR="009E19BD" w:rsidRPr="00C85E19" w:rsidRDefault="009E19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Not Reported</w:t>
            </w:r>
          </w:p>
        </w:tc>
        <w:tc>
          <w:tcPr>
            <w:tcW w:w="900" w:type="dxa"/>
            <w:tcBorders>
              <w:top w:val="single" w:sz="6" w:space="0" w:color="000000"/>
              <w:left w:val="single" w:sz="6" w:space="0" w:color="000000"/>
              <w:bottom w:val="single" w:sz="6" w:space="0" w:color="000000"/>
              <w:right w:val="single" w:sz="6" w:space="0" w:color="000000"/>
            </w:tcBorders>
          </w:tcPr>
          <w:p w:rsidR="009E19BD" w:rsidRPr="00C85E19" w:rsidRDefault="009E19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66%</w:t>
            </w:r>
          </w:p>
        </w:tc>
        <w:tc>
          <w:tcPr>
            <w:tcW w:w="2070" w:type="dxa"/>
            <w:tcBorders>
              <w:top w:val="single" w:sz="6" w:space="0" w:color="000000"/>
              <w:left w:val="single" w:sz="6" w:space="0" w:color="000000"/>
              <w:bottom w:val="single" w:sz="6" w:space="0" w:color="000000"/>
              <w:right w:val="single" w:sz="6" w:space="0" w:color="000000"/>
            </w:tcBorders>
          </w:tcPr>
          <w:p w:rsidR="009E19BD" w:rsidRPr="00C85E19" w:rsidRDefault="009E19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Accu-Chek: Blood sugar meter</w:t>
            </w:r>
          </w:p>
        </w:tc>
        <w:tc>
          <w:tcPr>
            <w:tcW w:w="1350" w:type="dxa"/>
            <w:tcBorders>
              <w:top w:val="single" w:sz="6" w:space="0" w:color="000000"/>
              <w:left w:val="single" w:sz="6" w:space="0" w:color="000000"/>
              <w:bottom w:val="single" w:sz="6" w:space="0" w:color="000000"/>
              <w:right w:val="single" w:sz="6" w:space="0" w:color="000000"/>
            </w:tcBorders>
          </w:tcPr>
          <w:p w:rsidR="009E19BD" w:rsidRPr="00C85E19" w:rsidRDefault="009E19BD" w:rsidP="005121DF">
            <w:pPr>
              <w:pStyle w:val="ListParagraph"/>
              <w:ind w:left="0"/>
              <w:rPr>
                <w:sz w:val="16"/>
                <w:szCs w:val="16"/>
              </w:rPr>
            </w:pPr>
            <w:r w:rsidRPr="00C85E19">
              <w:rPr>
                <w:sz w:val="16"/>
                <w:szCs w:val="16"/>
              </w:rPr>
              <w:t>No</w:t>
            </w:r>
          </w:p>
        </w:tc>
        <w:tc>
          <w:tcPr>
            <w:tcW w:w="1440" w:type="dxa"/>
            <w:tcBorders>
              <w:top w:val="single" w:sz="6" w:space="0" w:color="000000"/>
              <w:left w:val="single" w:sz="6" w:space="0" w:color="000000"/>
              <w:bottom w:val="single" w:sz="6" w:space="0" w:color="000000"/>
              <w:right w:val="single" w:sz="6" w:space="0" w:color="000000"/>
            </w:tcBorders>
          </w:tcPr>
          <w:p w:rsidR="009E19BD" w:rsidRPr="00C85E19" w:rsidRDefault="009E19BD" w:rsidP="005121DF">
            <w:pPr>
              <w:pStyle w:val="ListParagraph"/>
              <w:ind w:left="0"/>
              <w:rPr>
                <w:sz w:val="16"/>
                <w:szCs w:val="16"/>
              </w:rPr>
            </w:pPr>
            <w:r w:rsidRPr="00C85E19">
              <w:rPr>
                <w:sz w:val="16"/>
                <w:szCs w:val="16"/>
              </w:rPr>
              <w:t>No</w:t>
            </w:r>
          </w:p>
        </w:tc>
      </w:tr>
      <w:tr w:rsidR="009E19BD" w:rsidRPr="00C85E19" w:rsidTr="009E19BD">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9E19BD" w:rsidRPr="00C85E19" w:rsidRDefault="009E19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Pfizer</w:t>
            </w:r>
          </w:p>
        </w:tc>
        <w:tc>
          <w:tcPr>
            <w:tcW w:w="7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9E19BD" w:rsidRPr="00C85E19" w:rsidRDefault="009E19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4</w:t>
            </w:r>
          </w:p>
        </w:tc>
        <w:tc>
          <w:tcPr>
            <w:tcW w:w="630" w:type="dxa"/>
            <w:tcBorders>
              <w:top w:val="single" w:sz="6" w:space="0" w:color="000000"/>
              <w:left w:val="single" w:sz="6" w:space="0" w:color="000000"/>
              <w:bottom w:val="single" w:sz="6" w:space="0" w:color="000000"/>
              <w:right w:val="single" w:sz="6" w:space="0" w:color="000000"/>
            </w:tcBorders>
          </w:tcPr>
          <w:p w:rsidR="009E19BD" w:rsidRPr="00C85E19" w:rsidRDefault="009E19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1</w:t>
            </w:r>
          </w:p>
        </w:tc>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9E19BD" w:rsidRPr="00C85E19" w:rsidRDefault="009E19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51,580</w:t>
            </w:r>
          </w:p>
        </w:tc>
        <w:tc>
          <w:tcPr>
            <w:tcW w:w="900" w:type="dxa"/>
            <w:tcBorders>
              <w:top w:val="single" w:sz="6" w:space="0" w:color="000000"/>
              <w:left w:val="single" w:sz="6" w:space="0" w:color="000000"/>
              <w:bottom w:val="single" w:sz="6" w:space="0" w:color="000000"/>
              <w:right w:val="single" w:sz="6" w:space="0" w:color="000000"/>
            </w:tcBorders>
          </w:tcPr>
          <w:p w:rsidR="009E19BD" w:rsidRPr="00C85E19" w:rsidRDefault="009E19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142,600</w:t>
            </w:r>
          </w:p>
        </w:tc>
        <w:tc>
          <w:tcPr>
            <w:tcW w:w="900" w:type="dxa"/>
            <w:tcBorders>
              <w:top w:val="single" w:sz="6" w:space="0" w:color="000000"/>
              <w:left w:val="single" w:sz="6" w:space="0" w:color="000000"/>
              <w:bottom w:val="single" w:sz="6" w:space="0" w:color="000000"/>
              <w:right w:val="single" w:sz="6" w:space="0" w:color="000000"/>
            </w:tcBorders>
          </w:tcPr>
          <w:p w:rsidR="009E19BD" w:rsidRPr="00C85E19" w:rsidRDefault="009E19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81%</w:t>
            </w:r>
          </w:p>
        </w:tc>
        <w:tc>
          <w:tcPr>
            <w:tcW w:w="2070" w:type="dxa"/>
            <w:tcBorders>
              <w:top w:val="single" w:sz="6" w:space="0" w:color="000000"/>
              <w:left w:val="single" w:sz="6" w:space="0" w:color="000000"/>
              <w:bottom w:val="single" w:sz="6" w:space="0" w:color="000000"/>
              <w:right w:val="single" w:sz="6" w:space="0" w:color="000000"/>
            </w:tcBorders>
          </w:tcPr>
          <w:p w:rsidR="009E19BD" w:rsidRPr="00C85E19" w:rsidRDefault="009E19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Exubera: Inhaled insulin (discontinued)</w:t>
            </w:r>
          </w:p>
          <w:p w:rsidR="009E19BD" w:rsidRPr="00C85E19" w:rsidRDefault="009E19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 xml:space="preserve">Ertugliflozin (Phase </w:t>
            </w:r>
            <w:r w:rsidR="00EA7AB7" w:rsidRPr="00C85E19">
              <w:rPr>
                <w:rFonts w:ascii="Times New Roman" w:hAnsi="Times New Roman" w:cs="Times New Roman"/>
                <w:sz w:val="16"/>
                <w:szCs w:val="16"/>
              </w:rPr>
              <w:t>3</w:t>
            </w:r>
            <w:r w:rsidRPr="00C85E19">
              <w:rPr>
                <w:rFonts w:ascii="Times New Roman" w:hAnsi="Times New Roman" w:cs="Times New Roman"/>
                <w:sz w:val="16"/>
                <w:szCs w:val="16"/>
              </w:rPr>
              <w:t>): Fast-acting oral</w:t>
            </w:r>
          </w:p>
        </w:tc>
        <w:tc>
          <w:tcPr>
            <w:tcW w:w="1350" w:type="dxa"/>
            <w:tcBorders>
              <w:top w:val="single" w:sz="6" w:space="0" w:color="000000"/>
              <w:left w:val="single" w:sz="6" w:space="0" w:color="000000"/>
              <w:bottom w:val="single" w:sz="6" w:space="0" w:color="000000"/>
              <w:right w:val="single" w:sz="6" w:space="0" w:color="000000"/>
            </w:tcBorders>
          </w:tcPr>
          <w:p w:rsidR="009E19BD" w:rsidRPr="00C85E19" w:rsidRDefault="009E19BD" w:rsidP="005121DF">
            <w:pPr>
              <w:pStyle w:val="ListParagraph"/>
              <w:ind w:left="0"/>
              <w:rPr>
                <w:sz w:val="16"/>
                <w:szCs w:val="16"/>
              </w:rPr>
            </w:pPr>
            <w:r w:rsidRPr="00C85E19">
              <w:rPr>
                <w:sz w:val="16"/>
                <w:szCs w:val="16"/>
              </w:rPr>
              <w:t xml:space="preserve">Yes – Ertugliflozin </w:t>
            </w:r>
          </w:p>
        </w:tc>
        <w:tc>
          <w:tcPr>
            <w:tcW w:w="1440" w:type="dxa"/>
            <w:tcBorders>
              <w:top w:val="single" w:sz="6" w:space="0" w:color="000000"/>
              <w:left w:val="single" w:sz="6" w:space="0" w:color="000000"/>
              <w:bottom w:val="single" w:sz="6" w:space="0" w:color="000000"/>
              <w:right w:val="single" w:sz="6" w:space="0" w:color="000000"/>
            </w:tcBorders>
          </w:tcPr>
          <w:p w:rsidR="009E19BD" w:rsidRPr="00C85E19" w:rsidRDefault="009E19BD" w:rsidP="005121DF">
            <w:pPr>
              <w:pStyle w:val="ListParagraph"/>
              <w:ind w:left="0"/>
              <w:rPr>
                <w:sz w:val="16"/>
                <w:szCs w:val="16"/>
              </w:rPr>
            </w:pPr>
            <w:r w:rsidRPr="00C85E19">
              <w:rPr>
                <w:sz w:val="16"/>
                <w:szCs w:val="16"/>
              </w:rPr>
              <w:t>No</w:t>
            </w:r>
          </w:p>
        </w:tc>
      </w:tr>
      <w:tr w:rsidR="009E19BD" w:rsidRPr="00C85E19" w:rsidTr="009E19BD">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9E19BD" w:rsidRPr="00C85E19" w:rsidRDefault="009E19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Sanofi</w:t>
            </w:r>
          </w:p>
        </w:tc>
        <w:tc>
          <w:tcPr>
            <w:tcW w:w="7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9E19BD" w:rsidRPr="00C85E19" w:rsidRDefault="009E19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5</w:t>
            </w:r>
          </w:p>
        </w:tc>
        <w:tc>
          <w:tcPr>
            <w:tcW w:w="630" w:type="dxa"/>
            <w:tcBorders>
              <w:top w:val="single" w:sz="6" w:space="0" w:color="000000"/>
              <w:left w:val="single" w:sz="6" w:space="0" w:color="000000"/>
              <w:bottom w:val="single" w:sz="6" w:space="0" w:color="000000"/>
              <w:right w:val="single" w:sz="6" w:space="0" w:color="000000"/>
            </w:tcBorders>
          </w:tcPr>
          <w:p w:rsidR="009E19BD" w:rsidRPr="00C85E19" w:rsidRDefault="009E19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9</w:t>
            </w:r>
          </w:p>
        </w:tc>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9E19BD" w:rsidRPr="00C85E19" w:rsidRDefault="009E19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52,300</w:t>
            </w:r>
          </w:p>
        </w:tc>
        <w:tc>
          <w:tcPr>
            <w:tcW w:w="900" w:type="dxa"/>
            <w:tcBorders>
              <w:top w:val="single" w:sz="6" w:space="0" w:color="000000"/>
              <w:left w:val="single" w:sz="6" w:space="0" w:color="000000"/>
              <w:bottom w:val="single" w:sz="6" w:space="0" w:color="000000"/>
              <w:right w:val="single" w:sz="6" w:space="0" w:color="000000"/>
            </w:tcBorders>
          </w:tcPr>
          <w:p w:rsidR="009E19BD" w:rsidRPr="00C85E19" w:rsidRDefault="009E19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Not Reported</w:t>
            </w:r>
          </w:p>
        </w:tc>
        <w:tc>
          <w:tcPr>
            <w:tcW w:w="900" w:type="dxa"/>
            <w:tcBorders>
              <w:top w:val="single" w:sz="6" w:space="0" w:color="000000"/>
              <w:left w:val="single" w:sz="6" w:space="0" w:color="000000"/>
              <w:bottom w:val="single" w:sz="6" w:space="0" w:color="000000"/>
              <w:right w:val="single" w:sz="6" w:space="0" w:color="000000"/>
            </w:tcBorders>
          </w:tcPr>
          <w:p w:rsidR="009E19BD" w:rsidRPr="00C85E19" w:rsidRDefault="009E19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59%</w:t>
            </w:r>
          </w:p>
        </w:tc>
        <w:tc>
          <w:tcPr>
            <w:tcW w:w="2070" w:type="dxa"/>
            <w:tcBorders>
              <w:top w:val="single" w:sz="6" w:space="0" w:color="000000"/>
              <w:left w:val="single" w:sz="6" w:space="0" w:color="000000"/>
              <w:bottom w:val="single" w:sz="6" w:space="0" w:color="000000"/>
              <w:right w:val="single" w:sz="6" w:space="0" w:color="000000"/>
            </w:tcBorders>
          </w:tcPr>
          <w:p w:rsidR="009E19BD" w:rsidRPr="00C85E19" w:rsidRDefault="009E19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 xml:space="preserve">Lantus: Long-lasting injectable insulin </w:t>
            </w:r>
          </w:p>
          <w:p w:rsidR="009E19BD" w:rsidRPr="00C85E19" w:rsidRDefault="009E19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Apidra: Fast-acting injectable insulin</w:t>
            </w:r>
          </w:p>
        </w:tc>
        <w:tc>
          <w:tcPr>
            <w:tcW w:w="1350" w:type="dxa"/>
            <w:tcBorders>
              <w:top w:val="single" w:sz="6" w:space="0" w:color="000000"/>
              <w:left w:val="single" w:sz="6" w:space="0" w:color="000000"/>
              <w:bottom w:val="single" w:sz="6" w:space="0" w:color="000000"/>
              <w:right w:val="single" w:sz="6" w:space="0" w:color="000000"/>
            </w:tcBorders>
          </w:tcPr>
          <w:p w:rsidR="009E19BD" w:rsidRPr="00C85E19" w:rsidRDefault="009E19BD" w:rsidP="005121DF">
            <w:pPr>
              <w:pStyle w:val="ListParagraph"/>
              <w:ind w:left="0"/>
              <w:rPr>
                <w:sz w:val="16"/>
                <w:szCs w:val="16"/>
              </w:rPr>
            </w:pPr>
            <w:r w:rsidRPr="00C85E19">
              <w:rPr>
                <w:sz w:val="16"/>
                <w:szCs w:val="16"/>
              </w:rPr>
              <w:t>No</w:t>
            </w:r>
          </w:p>
        </w:tc>
        <w:tc>
          <w:tcPr>
            <w:tcW w:w="1440" w:type="dxa"/>
            <w:tcBorders>
              <w:top w:val="single" w:sz="6" w:space="0" w:color="000000"/>
              <w:left w:val="single" w:sz="6" w:space="0" w:color="000000"/>
              <w:bottom w:val="single" w:sz="6" w:space="0" w:color="000000"/>
              <w:right w:val="single" w:sz="6" w:space="0" w:color="000000"/>
            </w:tcBorders>
          </w:tcPr>
          <w:p w:rsidR="009E19BD" w:rsidRPr="00C85E19" w:rsidRDefault="009E19BD" w:rsidP="005121DF">
            <w:pPr>
              <w:pStyle w:val="ListParagraph"/>
              <w:ind w:left="0"/>
              <w:rPr>
                <w:sz w:val="16"/>
                <w:szCs w:val="16"/>
              </w:rPr>
            </w:pPr>
            <w:r w:rsidRPr="00C85E19">
              <w:rPr>
                <w:sz w:val="16"/>
                <w:szCs w:val="16"/>
              </w:rPr>
              <w:t>Yes – Lantus and Apridra</w:t>
            </w:r>
          </w:p>
        </w:tc>
      </w:tr>
      <w:tr w:rsidR="009E19BD" w:rsidRPr="00C85E19" w:rsidTr="009E19BD">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9E19BD" w:rsidRPr="00C85E19" w:rsidRDefault="009E19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Merck</w:t>
            </w:r>
          </w:p>
        </w:tc>
        <w:tc>
          <w:tcPr>
            <w:tcW w:w="7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9E19BD" w:rsidRPr="00C85E19" w:rsidRDefault="009E19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6</w:t>
            </w:r>
          </w:p>
        </w:tc>
        <w:tc>
          <w:tcPr>
            <w:tcW w:w="630" w:type="dxa"/>
            <w:tcBorders>
              <w:top w:val="single" w:sz="6" w:space="0" w:color="000000"/>
              <w:left w:val="single" w:sz="6" w:space="0" w:color="000000"/>
              <w:bottom w:val="single" w:sz="6" w:space="0" w:color="000000"/>
              <w:right w:val="single" w:sz="6" w:space="0" w:color="000000"/>
            </w:tcBorders>
          </w:tcPr>
          <w:p w:rsidR="009E19BD" w:rsidRPr="00C85E19" w:rsidRDefault="009E19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3</w:t>
            </w:r>
          </w:p>
        </w:tc>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9E19BD" w:rsidRPr="00C85E19" w:rsidRDefault="009E19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44,000</w:t>
            </w:r>
          </w:p>
        </w:tc>
        <w:tc>
          <w:tcPr>
            <w:tcW w:w="900" w:type="dxa"/>
            <w:tcBorders>
              <w:top w:val="single" w:sz="6" w:space="0" w:color="000000"/>
              <w:left w:val="single" w:sz="6" w:space="0" w:color="000000"/>
              <w:bottom w:val="single" w:sz="6" w:space="0" w:color="000000"/>
              <w:right w:val="single" w:sz="6" w:space="0" w:color="000000"/>
            </w:tcBorders>
          </w:tcPr>
          <w:p w:rsidR="009E19BD" w:rsidRPr="00C85E19" w:rsidRDefault="009E19BD" w:rsidP="005121DF">
            <w:pPr>
              <w:tabs>
                <w:tab w:val="left" w:pos="930"/>
              </w:tabs>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81,300</w:t>
            </w:r>
          </w:p>
        </w:tc>
        <w:tc>
          <w:tcPr>
            <w:tcW w:w="900" w:type="dxa"/>
            <w:tcBorders>
              <w:top w:val="single" w:sz="6" w:space="0" w:color="000000"/>
              <w:left w:val="single" w:sz="6" w:space="0" w:color="000000"/>
              <w:bottom w:val="single" w:sz="6" w:space="0" w:color="000000"/>
              <w:right w:val="single" w:sz="6" w:space="0" w:color="000000"/>
            </w:tcBorders>
          </w:tcPr>
          <w:p w:rsidR="009E19BD" w:rsidRPr="00C85E19" w:rsidRDefault="009E19BD" w:rsidP="005121DF">
            <w:pPr>
              <w:tabs>
                <w:tab w:val="left" w:pos="930"/>
              </w:tabs>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62%</w:t>
            </w:r>
          </w:p>
        </w:tc>
        <w:tc>
          <w:tcPr>
            <w:tcW w:w="2070" w:type="dxa"/>
            <w:tcBorders>
              <w:top w:val="single" w:sz="6" w:space="0" w:color="000000"/>
              <w:left w:val="single" w:sz="6" w:space="0" w:color="000000"/>
              <w:bottom w:val="single" w:sz="6" w:space="0" w:color="000000"/>
              <w:right w:val="single" w:sz="6" w:space="0" w:color="000000"/>
            </w:tcBorders>
          </w:tcPr>
          <w:p w:rsidR="009E19BD" w:rsidRPr="00C85E19" w:rsidRDefault="009E19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Januvia: Oral drug</w:t>
            </w:r>
          </w:p>
          <w:p w:rsidR="009E19BD" w:rsidRPr="00C85E19" w:rsidRDefault="009E19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 xml:space="preserve">Ertugliflozin (Phase </w:t>
            </w:r>
            <w:r w:rsidR="00EA7AB7" w:rsidRPr="00C85E19">
              <w:rPr>
                <w:rFonts w:ascii="Times New Roman" w:hAnsi="Times New Roman" w:cs="Times New Roman"/>
                <w:sz w:val="16"/>
                <w:szCs w:val="16"/>
              </w:rPr>
              <w:t>3</w:t>
            </w:r>
            <w:r w:rsidRPr="00C85E19">
              <w:rPr>
                <w:rFonts w:ascii="Times New Roman" w:hAnsi="Times New Roman" w:cs="Times New Roman"/>
                <w:sz w:val="16"/>
                <w:szCs w:val="16"/>
              </w:rPr>
              <w:t>):  Fast-acting oral</w:t>
            </w:r>
          </w:p>
        </w:tc>
        <w:tc>
          <w:tcPr>
            <w:tcW w:w="1350" w:type="dxa"/>
            <w:tcBorders>
              <w:top w:val="single" w:sz="6" w:space="0" w:color="000000"/>
              <w:left w:val="single" w:sz="6" w:space="0" w:color="000000"/>
              <w:bottom w:val="single" w:sz="6" w:space="0" w:color="000000"/>
              <w:right w:val="single" w:sz="6" w:space="0" w:color="000000"/>
            </w:tcBorders>
          </w:tcPr>
          <w:p w:rsidR="009E19BD" w:rsidRPr="00C85E19" w:rsidRDefault="009E19BD" w:rsidP="005121DF">
            <w:pPr>
              <w:pStyle w:val="ListParagraph"/>
              <w:ind w:left="0"/>
              <w:rPr>
                <w:sz w:val="16"/>
                <w:szCs w:val="16"/>
              </w:rPr>
            </w:pPr>
            <w:r w:rsidRPr="00C85E19">
              <w:rPr>
                <w:sz w:val="16"/>
                <w:szCs w:val="16"/>
              </w:rPr>
              <w:t xml:space="preserve">Yes – Januvia and Ertugliflozin </w:t>
            </w:r>
          </w:p>
        </w:tc>
        <w:tc>
          <w:tcPr>
            <w:tcW w:w="1440" w:type="dxa"/>
            <w:tcBorders>
              <w:top w:val="single" w:sz="6" w:space="0" w:color="000000"/>
              <w:left w:val="single" w:sz="6" w:space="0" w:color="000000"/>
              <w:bottom w:val="single" w:sz="6" w:space="0" w:color="000000"/>
              <w:right w:val="single" w:sz="6" w:space="0" w:color="000000"/>
            </w:tcBorders>
          </w:tcPr>
          <w:p w:rsidR="009E19BD" w:rsidRPr="00C85E19" w:rsidRDefault="009E19BD" w:rsidP="005121DF">
            <w:pPr>
              <w:pStyle w:val="ListParagraph"/>
              <w:ind w:left="0"/>
              <w:rPr>
                <w:sz w:val="16"/>
                <w:szCs w:val="16"/>
              </w:rPr>
            </w:pPr>
            <w:r w:rsidRPr="00C85E19">
              <w:rPr>
                <w:sz w:val="16"/>
                <w:szCs w:val="16"/>
              </w:rPr>
              <w:t>No</w:t>
            </w:r>
          </w:p>
        </w:tc>
      </w:tr>
      <w:tr w:rsidR="009E19BD" w:rsidRPr="00C85E19" w:rsidTr="009E19BD">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9E19BD" w:rsidRPr="00C85E19" w:rsidRDefault="009E19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GlaxoSmithKline</w:t>
            </w:r>
          </w:p>
        </w:tc>
        <w:tc>
          <w:tcPr>
            <w:tcW w:w="7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9E19BD" w:rsidRPr="00C85E19" w:rsidRDefault="009E19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7</w:t>
            </w:r>
          </w:p>
        </w:tc>
        <w:tc>
          <w:tcPr>
            <w:tcW w:w="630" w:type="dxa"/>
            <w:tcBorders>
              <w:top w:val="single" w:sz="6" w:space="0" w:color="000000"/>
              <w:left w:val="single" w:sz="6" w:space="0" w:color="000000"/>
              <w:bottom w:val="single" w:sz="6" w:space="0" w:color="000000"/>
              <w:right w:val="single" w:sz="6" w:space="0" w:color="000000"/>
            </w:tcBorders>
          </w:tcPr>
          <w:p w:rsidR="009E19BD" w:rsidRPr="00C85E19" w:rsidRDefault="009E19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7</w:t>
            </w:r>
          </w:p>
        </w:tc>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9E19BD" w:rsidRPr="00C85E19" w:rsidRDefault="009E19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43,900</w:t>
            </w:r>
          </w:p>
        </w:tc>
        <w:tc>
          <w:tcPr>
            <w:tcW w:w="900" w:type="dxa"/>
            <w:tcBorders>
              <w:top w:val="single" w:sz="6" w:space="0" w:color="000000"/>
              <w:left w:val="single" w:sz="6" w:space="0" w:color="000000"/>
              <w:bottom w:val="single" w:sz="6" w:space="0" w:color="000000"/>
              <w:right w:val="single" w:sz="6" w:space="0" w:color="000000"/>
            </w:tcBorders>
          </w:tcPr>
          <w:p w:rsidR="009E19BD" w:rsidRPr="00C85E19" w:rsidRDefault="009E19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85,100</w:t>
            </w:r>
          </w:p>
        </w:tc>
        <w:tc>
          <w:tcPr>
            <w:tcW w:w="900" w:type="dxa"/>
            <w:tcBorders>
              <w:top w:val="single" w:sz="6" w:space="0" w:color="000000"/>
              <w:left w:val="single" w:sz="6" w:space="0" w:color="000000"/>
              <w:bottom w:val="single" w:sz="6" w:space="0" w:color="000000"/>
              <w:right w:val="single" w:sz="6" w:space="0" w:color="000000"/>
            </w:tcBorders>
          </w:tcPr>
          <w:p w:rsidR="009E19BD" w:rsidRPr="00C85E19" w:rsidRDefault="009E19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68%</w:t>
            </w:r>
          </w:p>
        </w:tc>
        <w:tc>
          <w:tcPr>
            <w:tcW w:w="2070" w:type="dxa"/>
            <w:tcBorders>
              <w:top w:val="single" w:sz="6" w:space="0" w:color="000000"/>
              <w:left w:val="single" w:sz="6" w:space="0" w:color="000000"/>
              <w:bottom w:val="single" w:sz="6" w:space="0" w:color="000000"/>
              <w:right w:val="single" w:sz="6" w:space="0" w:color="000000"/>
            </w:tcBorders>
          </w:tcPr>
          <w:p w:rsidR="009E19BD" w:rsidRPr="00C85E19" w:rsidRDefault="009E19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Avandia: Oral drug</w:t>
            </w:r>
          </w:p>
        </w:tc>
        <w:tc>
          <w:tcPr>
            <w:tcW w:w="1350" w:type="dxa"/>
            <w:tcBorders>
              <w:top w:val="single" w:sz="6" w:space="0" w:color="000000"/>
              <w:left w:val="single" w:sz="6" w:space="0" w:color="000000"/>
              <w:bottom w:val="single" w:sz="6" w:space="0" w:color="000000"/>
              <w:right w:val="single" w:sz="6" w:space="0" w:color="000000"/>
            </w:tcBorders>
          </w:tcPr>
          <w:p w:rsidR="009E19BD" w:rsidRPr="00C85E19" w:rsidRDefault="009E19BD" w:rsidP="005121DF">
            <w:pPr>
              <w:pStyle w:val="ListParagraph"/>
              <w:ind w:left="0"/>
              <w:rPr>
                <w:sz w:val="16"/>
                <w:szCs w:val="16"/>
              </w:rPr>
            </w:pPr>
            <w:r w:rsidRPr="00C85E19">
              <w:rPr>
                <w:sz w:val="16"/>
                <w:szCs w:val="16"/>
              </w:rPr>
              <w:t>No</w:t>
            </w:r>
          </w:p>
        </w:tc>
        <w:tc>
          <w:tcPr>
            <w:tcW w:w="1440" w:type="dxa"/>
            <w:tcBorders>
              <w:top w:val="single" w:sz="6" w:space="0" w:color="000000"/>
              <w:left w:val="single" w:sz="6" w:space="0" w:color="000000"/>
              <w:bottom w:val="single" w:sz="6" w:space="0" w:color="000000"/>
              <w:right w:val="single" w:sz="6" w:space="0" w:color="000000"/>
            </w:tcBorders>
          </w:tcPr>
          <w:p w:rsidR="009E19BD" w:rsidRPr="00C85E19" w:rsidRDefault="009E19BD" w:rsidP="005121DF">
            <w:pPr>
              <w:pStyle w:val="ListParagraph"/>
              <w:ind w:left="0"/>
              <w:rPr>
                <w:sz w:val="16"/>
                <w:szCs w:val="16"/>
              </w:rPr>
            </w:pPr>
            <w:r w:rsidRPr="00C85E19">
              <w:rPr>
                <w:sz w:val="16"/>
                <w:szCs w:val="16"/>
              </w:rPr>
              <w:t>No</w:t>
            </w:r>
          </w:p>
        </w:tc>
      </w:tr>
      <w:tr w:rsidR="009E19BD" w:rsidRPr="00C85E19" w:rsidTr="009E19BD">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9E19BD" w:rsidRPr="00C85E19" w:rsidRDefault="00256FE1"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Astra</w:t>
            </w:r>
            <w:r w:rsidR="009E19BD" w:rsidRPr="00C85E19">
              <w:rPr>
                <w:rFonts w:ascii="Times New Roman" w:hAnsi="Times New Roman" w:cs="Times New Roman"/>
                <w:sz w:val="16"/>
                <w:szCs w:val="16"/>
              </w:rPr>
              <w:t>Zeneca</w:t>
            </w:r>
            <w:r w:rsidR="009E19BD" w:rsidRPr="00C85E19">
              <w:rPr>
                <w:rFonts w:ascii="Times New Roman" w:hAnsi="Times New Roman" w:cs="Times New Roman"/>
                <w:sz w:val="16"/>
                <w:szCs w:val="16"/>
              </w:rPr>
              <w:tab/>
            </w:r>
          </w:p>
        </w:tc>
        <w:tc>
          <w:tcPr>
            <w:tcW w:w="7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9E19BD" w:rsidRPr="00C85E19" w:rsidRDefault="009E19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10</w:t>
            </w:r>
          </w:p>
        </w:tc>
        <w:tc>
          <w:tcPr>
            <w:tcW w:w="630" w:type="dxa"/>
            <w:tcBorders>
              <w:top w:val="single" w:sz="6" w:space="0" w:color="000000"/>
              <w:left w:val="single" w:sz="6" w:space="0" w:color="000000"/>
              <w:bottom w:val="single" w:sz="6" w:space="0" w:color="000000"/>
              <w:right w:val="single" w:sz="6" w:space="0" w:color="000000"/>
            </w:tcBorders>
          </w:tcPr>
          <w:p w:rsidR="009E19BD" w:rsidRPr="00C85E19" w:rsidRDefault="009E19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11</w:t>
            </w:r>
          </w:p>
        </w:tc>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9E19BD" w:rsidRPr="00C85E19" w:rsidRDefault="009E19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25,700</w:t>
            </w:r>
          </w:p>
        </w:tc>
        <w:tc>
          <w:tcPr>
            <w:tcW w:w="900" w:type="dxa"/>
            <w:tcBorders>
              <w:top w:val="single" w:sz="6" w:space="0" w:color="000000"/>
              <w:left w:val="single" w:sz="6" w:space="0" w:color="000000"/>
              <w:bottom w:val="single" w:sz="6" w:space="0" w:color="000000"/>
              <w:right w:val="single" w:sz="6" w:space="0" w:color="000000"/>
            </w:tcBorders>
          </w:tcPr>
          <w:p w:rsidR="009E19BD" w:rsidRPr="00C85E19" w:rsidRDefault="009E19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111,2000</w:t>
            </w:r>
          </w:p>
        </w:tc>
        <w:tc>
          <w:tcPr>
            <w:tcW w:w="900" w:type="dxa"/>
            <w:tcBorders>
              <w:top w:val="single" w:sz="6" w:space="0" w:color="000000"/>
              <w:left w:val="single" w:sz="6" w:space="0" w:color="000000"/>
              <w:bottom w:val="single" w:sz="6" w:space="0" w:color="000000"/>
              <w:right w:val="single" w:sz="6" w:space="0" w:color="000000"/>
            </w:tcBorders>
          </w:tcPr>
          <w:p w:rsidR="009E19BD" w:rsidRPr="00C85E19" w:rsidRDefault="009E19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77%</w:t>
            </w:r>
          </w:p>
        </w:tc>
        <w:tc>
          <w:tcPr>
            <w:tcW w:w="2070" w:type="dxa"/>
            <w:tcBorders>
              <w:top w:val="single" w:sz="6" w:space="0" w:color="000000"/>
              <w:left w:val="single" w:sz="6" w:space="0" w:color="000000"/>
              <w:bottom w:val="single" w:sz="6" w:space="0" w:color="000000"/>
              <w:right w:val="single" w:sz="6" w:space="0" w:color="000000"/>
            </w:tcBorders>
          </w:tcPr>
          <w:p w:rsidR="009E19BD" w:rsidRPr="00C85E19" w:rsidRDefault="009E19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Onglyza: Oral drug</w:t>
            </w:r>
          </w:p>
          <w:p w:rsidR="009E19BD" w:rsidRPr="00C85E19" w:rsidRDefault="009E19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Komboglyze: Oral drug</w:t>
            </w:r>
          </w:p>
          <w:p w:rsidR="009E19BD" w:rsidRPr="00C85E19" w:rsidRDefault="009E19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Farxiga: Oral drug</w:t>
            </w:r>
          </w:p>
          <w:p w:rsidR="009E19BD" w:rsidRPr="00C85E19" w:rsidRDefault="009E19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 xml:space="preserve">Symlin: Injectable </w:t>
            </w:r>
          </w:p>
          <w:p w:rsidR="009E19BD" w:rsidRPr="00C85E19" w:rsidRDefault="009E19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lastRenderedPageBreak/>
              <w:t xml:space="preserve">Exenatide (Phase </w:t>
            </w:r>
            <w:r w:rsidR="00EA7AB7" w:rsidRPr="00C85E19">
              <w:rPr>
                <w:rFonts w:ascii="Times New Roman" w:hAnsi="Times New Roman" w:cs="Times New Roman"/>
                <w:sz w:val="16"/>
                <w:szCs w:val="16"/>
              </w:rPr>
              <w:t>3</w:t>
            </w:r>
            <w:r w:rsidRPr="00C85E19">
              <w:rPr>
                <w:rFonts w:ascii="Times New Roman" w:hAnsi="Times New Roman" w:cs="Times New Roman"/>
                <w:sz w:val="16"/>
                <w:szCs w:val="16"/>
              </w:rPr>
              <w:t>: Injectable long-lasting</w:t>
            </w:r>
          </w:p>
        </w:tc>
        <w:tc>
          <w:tcPr>
            <w:tcW w:w="1350" w:type="dxa"/>
            <w:tcBorders>
              <w:top w:val="single" w:sz="6" w:space="0" w:color="000000"/>
              <w:left w:val="single" w:sz="6" w:space="0" w:color="000000"/>
              <w:bottom w:val="single" w:sz="6" w:space="0" w:color="000000"/>
              <w:right w:val="single" w:sz="6" w:space="0" w:color="000000"/>
            </w:tcBorders>
          </w:tcPr>
          <w:p w:rsidR="009E19BD" w:rsidRPr="00C85E19" w:rsidRDefault="009E19BD" w:rsidP="005121DF">
            <w:pPr>
              <w:pStyle w:val="ListParagraph"/>
              <w:ind w:left="0"/>
              <w:rPr>
                <w:sz w:val="16"/>
                <w:szCs w:val="16"/>
              </w:rPr>
            </w:pPr>
            <w:r w:rsidRPr="00C85E19">
              <w:rPr>
                <w:sz w:val="16"/>
                <w:szCs w:val="16"/>
              </w:rPr>
              <w:lastRenderedPageBreak/>
              <w:t>Yes – Exenatide</w:t>
            </w:r>
          </w:p>
        </w:tc>
        <w:tc>
          <w:tcPr>
            <w:tcW w:w="1440" w:type="dxa"/>
            <w:tcBorders>
              <w:top w:val="single" w:sz="6" w:space="0" w:color="000000"/>
              <w:left w:val="single" w:sz="6" w:space="0" w:color="000000"/>
              <w:bottom w:val="single" w:sz="6" w:space="0" w:color="000000"/>
              <w:right w:val="single" w:sz="6" w:space="0" w:color="000000"/>
            </w:tcBorders>
          </w:tcPr>
          <w:p w:rsidR="009E19BD" w:rsidRPr="00C85E19" w:rsidRDefault="009E19BD" w:rsidP="005121DF">
            <w:pPr>
              <w:pStyle w:val="ListParagraph"/>
              <w:ind w:left="0"/>
              <w:rPr>
                <w:sz w:val="16"/>
                <w:szCs w:val="16"/>
              </w:rPr>
            </w:pPr>
            <w:r w:rsidRPr="00C85E19">
              <w:rPr>
                <w:sz w:val="16"/>
                <w:szCs w:val="16"/>
              </w:rPr>
              <w:t>No</w:t>
            </w:r>
          </w:p>
        </w:tc>
      </w:tr>
      <w:tr w:rsidR="009E19BD" w:rsidRPr="00C85E19" w:rsidTr="009E19BD">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9E19BD" w:rsidRPr="00C85E19" w:rsidRDefault="009E19BD" w:rsidP="001E3DC1">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lastRenderedPageBreak/>
              <w:t>Eli Lilly &amp; Co</w:t>
            </w:r>
            <w:r w:rsidR="001E3DC1">
              <w:rPr>
                <w:rFonts w:ascii="Times New Roman" w:hAnsi="Times New Roman" w:cs="Times New Roman"/>
                <w:sz w:val="16"/>
                <w:szCs w:val="16"/>
              </w:rPr>
              <w:t>.</w:t>
            </w:r>
            <w:r w:rsidRPr="00C85E19">
              <w:rPr>
                <w:rFonts w:ascii="Times New Roman" w:hAnsi="Times New Roman" w:cs="Times New Roman"/>
                <w:sz w:val="16"/>
                <w:szCs w:val="16"/>
              </w:rPr>
              <w:tab/>
            </w:r>
          </w:p>
        </w:tc>
        <w:tc>
          <w:tcPr>
            <w:tcW w:w="7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9E19BD" w:rsidRPr="00C85E19" w:rsidRDefault="009E19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11</w:t>
            </w:r>
          </w:p>
        </w:tc>
        <w:tc>
          <w:tcPr>
            <w:tcW w:w="630" w:type="dxa"/>
            <w:tcBorders>
              <w:top w:val="single" w:sz="6" w:space="0" w:color="000000"/>
              <w:left w:val="single" w:sz="6" w:space="0" w:color="000000"/>
              <w:bottom w:val="single" w:sz="6" w:space="0" w:color="000000"/>
              <w:right w:val="single" w:sz="6" w:space="0" w:color="000000"/>
            </w:tcBorders>
          </w:tcPr>
          <w:p w:rsidR="009E19BD" w:rsidRPr="00C85E19" w:rsidRDefault="009E19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8</w:t>
            </w:r>
          </w:p>
        </w:tc>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9E19BD" w:rsidRPr="00C85E19" w:rsidRDefault="009E19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23,100</w:t>
            </w:r>
          </w:p>
        </w:tc>
        <w:tc>
          <w:tcPr>
            <w:tcW w:w="900" w:type="dxa"/>
            <w:tcBorders>
              <w:top w:val="single" w:sz="6" w:space="0" w:color="000000"/>
              <w:left w:val="single" w:sz="6" w:space="0" w:color="000000"/>
              <w:bottom w:val="single" w:sz="6" w:space="0" w:color="000000"/>
              <w:right w:val="single" w:sz="6" w:space="0" w:color="000000"/>
            </w:tcBorders>
          </w:tcPr>
          <w:p w:rsidR="009E19BD" w:rsidRPr="00C85E19" w:rsidRDefault="009E19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79,000</w:t>
            </w:r>
          </w:p>
        </w:tc>
        <w:tc>
          <w:tcPr>
            <w:tcW w:w="900" w:type="dxa"/>
            <w:tcBorders>
              <w:top w:val="single" w:sz="6" w:space="0" w:color="000000"/>
              <w:left w:val="single" w:sz="6" w:space="0" w:color="000000"/>
              <w:bottom w:val="single" w:sz="6" w:space="0" w:color="000000"/>
              <w:right w:val="single" w:sz="6" w:space="0" w:color="000000"/>
            </w:tcBorders>
          </w:tcPr>
          <w:p w:rsidR="009E19BD" w:rsidRPr="00C85E19" w:rsidRDefault="009E19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79%</w:t>
            </w:r>
          </w:p>
        </w:tc>
        <w:tc>
          <w:tcPr>
            <w:tcW w:w="2070" w:type="dxa"/>
            <w:tcBorders>
              <w:top w:val="single" w:sz="6" w:space="0" w:color="000000"/>
              <w:left w:val="single" w:sz="6" w:space="0" w:color="000000"/>
              <w:bottom w:val="single" w:sz="6" w:space="0" w:color="000000"/>
              <w:right w:val="single" w:sz="6" w:space="0" w:color="000000"/>
            </w:tcBorders>
          </w:tcPr>
          <w:p w:rsidR="009E19BD" w:rsidRPr="00C85E19" w:rsidRDefault="009E19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Humalog: Fast-acting injectable insulin</w:t>
            </w:r>
          </w:p>
        </w:tc>
        <w:tc>
          <w:tcPr>
            <w:tcW w:w="1350" w:type="dxa"/>
            <w:tcBorders>
              <w:top w:val="single" w:sz="6" w:space="0" w:color="000000"/>
              <w:left w:val="single" w:sz="6" w:space="0" w:color="000000"/>
              <w:bottom w:val="single" w:sz="6" w:space="0" w:color="000000"/>
              <w:right w:val="single" w:sz="6" w:space="0" w:color="000000"/>
            </w:tcBorders>
          </w:tcPr>
          <w:p w:rsidR="009E19BD" w:rsidRPr="00C85E19" w:rsidRDefault="009E19BD" w:rsidP="005121DF">
            <w:pPr>
              <w:pStyle w:val="ListParagraph"/>
              <w:ind w:left="0"/>
              <w:rPr>
                <w:sz w:val="16"/>
                <w:szCs w:val="16"/>
              </w:rPr>
            </w:pPr>
            <w:r w:rsidRPr="00C85E19">
              <w:rPr>
                <w:sz w:val="16"/>
                <w:szCs w:val="16"/>
              </w:rPr>
              <w:t xml:space="preserve">Yes - Humalog </w:t>
            </w:r>
          </w:p>
        </w:tc>
        <w:tc>
          <w:tcPr>
            <w:tcW w:w="1440" w:type="dxa"/>
            <w:tcBorders>
              <w:top w:val="single" w:sz="6" w:space="0" w:color="000000"/>
              <w:left w:val="single" w:sz="6" w:space="0" w:color="000000"/>
              <w:bottom w:val="single" w:sz="6" w:space="0" w:color="000000"/>
              <w:right w:val="single" w:sz="6" w:space="0" w:color="000000"/>
            </w:tcBorders>
          </w:tcPr>
          <w:p w:rsidR="009E19BD" w:rsidRPr="00C85E19" w:rsidRDefault="009E19BD" w:rsidP="005121DF">
            <w:pPr>
              <w:pStyle w:val="ListParagraph"/>
              <w:ind w:left="0"/>
              <w:rPr>
                <w:sz w:val="16"/>
                <w:szCs w:val="16"/>
              </w:rPr>
            </w:pPr>
            <w:r w:rsidRPr="00C85E19">
              <w:rPr>
                <w:sz w:val="16"/>
                <w:szCs w:val="16"/>
              </w:rPr>
              <w:t xml:space="preserve">Yes </w:t>
            </w:r>
            <w:r w:rsidR="00820D04">
              <w:rPr>
                <w:sz w:val="16"/>
                <w:szCs w:val="16"/>
              </w:rPr>
              <w:t>–</w:t>
            </w:r>
            <w:r w:rsidRPr="00C85E19">
              <w:rPr>
                <w:sz w:val="16"/>
                <w:szCs w:val="16"/>
              </w:rPr>
              <w:t xml:space="preserve"> Humulin</w:t>
            </w:r>
          </w:p>
        </w:tc>
      </w:tr>
      <w:tr w:rsidR="009E19BD" w:rsidRPr="00C85E19" w:rsidTr="009E19BD">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9E19BD" w:rsidRPr="00C85E19" w:rsidRDefault="009E19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Novo Nordisk</w:t>
            </w:r>
          </w:p>
        </w:tc>
        <w:tc>
          <w:tcPr>
            <w:tcW w:w="7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9E19BD" w:rsidRPr="00C85E19" w:rsidRDefault="009E19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19</w:t>
            </w:r>
          </w:p>
        </w:tc>
        <w:tc>
          <w:tcPr>
            <w:tcW w:w="630" w:type="dxa"/>
            <w:tcBorders>
              <w:top w:val="single" w:sz="6" w:space="0" w:color="000000"/>
              <w:left w:val="single" w:sz="6" w:space="0" w:color="000000"/>
              <w:bottom w:val="single" w:sz="6" w:space="0" w:color="000000"/>
              <w:right w:val="single" w:sz="6" w:space="0" w:color="000000"/>
            </w:tcBorders>
          </w:tcPr>
          <w:p w:rsidR="009E19BD" w:rsidRPr="00C85E19" w:rsidRDefault="009E19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13</w:t>
            </w:r>
          </w:p>
        </w:tc>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9E19BD" w:rsidRPr="00C85E19" w:rsidRDefault="009E19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15,400</w:t>
            </w:r>
          </w:p>
        </w:tc>
        <w:tc>
          <w:tcPr>
            <w:tcW w:w="900" w:type="dxa"/>
            <w:tcBorders>
              <w:top w:val="single" w:sz="6" w:space="0" w:color="000000"/>
              <w:left w:val="single" w:sz="6" w:space="0" w:color="000000"/>
              <w:bottom w:val="single" w:sz="6" w:space="0" w:color="000000"/>
              <w:right w:val="single" w:sz="6" w:space="0" w:color="000000"/>
            </w:tcBorders>
          </w:tcPr>
          <w:p w:rsidR="009E19BD" w:rsidRPr="00C85E19" w:rsidRDefault="009E19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Not Reported</w:t>
            </w:r>
          </w:p>
        </w:tc>
        <w:tc>
          <w:tcPr>
            <w:tcW w:w="900" w:type="dxa"/>
            <w:tcBorders>
              <w:top w:val="single" w:sz="6" w:space="0" w:color="000000"/>
              <w:left w:val="single" w:sz="6" w:space="0" w:color="000000"/>
              <w:bottom w:val="single" w:sz="6" w:space="0" w:color="000000"/>
              <w:right w:val="single" w:sz="6" w:space="0" w:color="000000"/>
            </w:tcBorders>
          </w:tcPr>
          <w:p w:rsidR="009E19BD" w:rsidRPr="00C85E19" w:rsidRDefault="009E19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77%</w:t>
            </w:r>
          </w:p>
        </w:tc>
        <w:tc>
          <w:tcPr>
            <w:tcW w:w="2070" w:type="dxa"/>
            <w:tcBorders>
              <w:top w:val="single" w:sz="6" w:space="0" w:color="000000"/>
              <w:left w:val="single" w:sz="6" w:space="0" w:color="000000"/>
              <w:bottom w:val="single" w:sz="6" w:space="0" w:color="000000"/>
              <w:right w:val="single" w:sz="6" w:space="0" w:color="000000"/>
            </w:tcBorders>
          </w:tcPr>
          <w:p w:rsidR="009E19BD" w:rsidRPr="00C85E19" w:rsidRDefault="009E19BD"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Levemir: Long-lasting injectable insulin</w:t>
            </w:r>
          </w:p>
        </w:tc>
        <w:tc>
          <w:tcPr>
            <w:tcW w:w="1350" w:type="dxa"/>
            <w:tcBorders>
              <w:top w:val="single" w:sz="6" w:space="0" w:color="000000"/>
              <w:left w:val="single" w:sz="6" w:space="0" w:color="000000"/>
              <w:bottom w:val="single" w:sz="6" w:space="0" w:color="000000"/>
              <w:right w:val="single" w:sz="6" w:space="0" w:color="000000"/>
            </w:tcBorders>
          </w:tcPr>
          <w:p w:rsidR="009E19BD" w:rsidRPr="00C85E19" w:rsidRDefault="009E19BD" w:rsidP="005121DF">
            <w:pPr>
              <w:pStyle w:val="ListParagraph"/>
              <w:ind w:left="0"/>
              <w:rPr>
                <w:sz w:val="16"/>
                <w:szCs w:val="16"/>
              </w:rPr>
            </w:pPr>
            <w:r w:rsidRPr="00C85E19">
              <w:rPr>
                <w:sz w:val="16"/>
                <w:szCs w:val="16"/>
              </w:rPr>
              <w:t>Yes - FIAsp</w:t>
            </w:r>
          </w:p>
        </w:tc>
        <w:tc>
          <w:tcPr>
            <w:tcW w:w="1440" w:type="dxa"/>
            <w:tcBorders>
              <w:top w:val="single" w:sz="6" w:space="0" w:color="000000"/>
              <w:left w:val="single" w:sz="6" w:space="0" w:color="000000"/>
              <w:bottom w:val="single" w:sz="6" w:space="0" w:color="000000"/>
              <w:right w:val="single" w:sz="6" w:space="0" w:color="000000"/>
            </w:tcBorders>
          </w:tcPr>
          <w:p w:rsidR="009E19BD" w:rsidRPr="00C85E19" w:rsidRDefault="009E19BD" w:rsidP="005121DF">
            <w:pPr>
              <w:pStyle w:val="ListParagraph"/>
              <w:ind w:left="0"/>
              <w:rPr>
                <w:sz w:val="16"/>
                <w:szCs w:val="16"/>
              </w:rPr>
            </w:pPr>
            <w:r w:rsidRPr="00C85E19">
              <w:rPr>
                <w:sz w:val="16"/>
                <w:szCs w:val="16"/>
              </w:rPr>
              <w:t xml:space="preserve">Yes </w:t>
            </w:r>
            <w:r w:rsidR="00820D04">
              <w:rPr>
                <w:sz w:val="16"/>
                <w:szCs w:val="16"/>
              </w:rPr>
              <w:t>–</w:t>
            </w:r>
            <w:r w:rsidRPr="00C85E19">
              <w:rPr>
                <w:sz w:val="16"/>
                <w:szCs w:val="16"/>
              </w:rPr>
              <w:t xml:space="preserve"> Levemir</w:t>
            </w:r>
          </w:p>
        </w:tc>
      </w:tr>
    </w:tbl>
    <w:p w:rsidR="009E19BD" w:rsidRPr="00C85E19" w:rsidRDefault="009E19BD" w:rsidP="005121DF">
      <w:pPr>
        <w:pStyle w:val="ListParagraph"/>
        <w:ind w:left="0"/>
        <w:rPr>
          <w:sz w:val="24"/>
          <w:szCs w:val="24"/>
        </w:rPr>
      </w:pPr>
      <w:r w:rsidRPr="00C85E19">
        <w:rPr>
          <w:sz w:val="24"/>
          <w:szCs w:val="24"/>
        </w:rPr>
        <w:t>Sources: (Seeking Alpha, 2014</w:t>
      </w:r>
      <w:r w:rsidRPr="00C85E19">
        <w:rPr>
          <w:noProof/>
          <w:sz w:val="24"/>
          <w:szCs w:val="24"/>
        </w:rPr>
        <w:t>;</w:t>
      </w:r>
      <w:r w:rsidRPr="00C85E19">
        <w:rPr>
          <w:sz w:val="24"/>
          <w:szCs w:val="24"/>
        </w:rPr>
        <w:t xml:space="preserve"> </w:t>
      </w:r>
      <w:r w:rsidRPr="00C85E19">
        <w:rPr>
          <w:noProof/>
          <w:sz w:val="24"/>
          <w:szCs w:val="24"/>
        </w:rPr>
        <w:t>Ornstein, Grochowski Jones, &amp; and Sagara, 2014; Stock Analysis on Net, 2014; FierceMarkets, 2012</w:t>
      </w:r>
      <w:r w:rsidRPr="00C85E19">
        <w:rPr>
          <w:sz w:val="24"/>
          <w:szCs w:val="24"/>
        </w:rPr>
        <w:t>)</w:t>
      </w:r>
    </w:p>
    <w:p w:rsidR="009D31ED" w:rsidRPr="00C85E19" w:rsidRDefault="009D31ED" w:rsidP="005121DF">
      <w:pPr>
        <w:pStyle w:val="ListParagraph"/>
        <w:ind w:left="0"/>
        <w:rPr>
          <w:sz w:val="24"/>
          <w:szCs w:val="24"/>
        </w:rPr>
      </w:pPr>
    </w:p>
    <w:p w:rsidR="009D31ED" w:rsidRPr="00C85E19" w:rsidRDefault="009D31ED" w:rsidP="005121DF">
      <w:pPr>
        <w:pStyle w:val="ListParagraph"/>
        <w:ind w:left="0"/>
        <w:rPr>
          <w:sz w:val="24"/>
          <w:szCs w:val="24"/>
        </w:rPr>
      </w:pPr>
    </w:p>
    <w:p w:rsidR="009D31ED" w:rsidRPr="00C85E19" w:rsidRDefault="009D31ED" w:rsidP="005121DF">
      <w:pPr>
        <w:pStyle w:val="ListParagraph"/>
        <w:ind w:left="0"/>
        <w:rPr>
          <w:sz w:val="24"/>
          <w:szCs w:val="24"/>
        </w:rPr>
      </w:pPr>
    </w:p>
    <w:p w:rsidR="000D4CC0" w:rsidRPr="00C85E19" w:rsidRDefault="000D4CC0" w:rsidP="005121DF">
      <w:pPr>
        <w:contextualSpacing/>
        <w:rPr>
          <w:rFonts w:ascii="Times New Roman" w:eastAsia="ヒラギノ角ゴ Pro W3" w:hAnsi="Times New Roman" w:cs="Times New Roman"/>
          <w:bCs/>
          <w:sz w:val="24"/>
          <w:szCs w:val="24"/>
        </w:rPr>
      </w:pPr>
    </w:p>
    <w:p w:rsidR="003D5574" w:rsidRPr="00C85E19" w:rsidRDefault="003D5574" w:rsidP="005121DF">
      <w:pPr>
        <w:contextualSpacing/>
        <w:rPr>
          <w:rFonts w:ascii="Times New Roman" w:eastAsia="ヒラギノ角ゴ Pro W3" w:hAnsi="Times New Roman" w:cs="Times New Roman"/>
          <w:b/>
          <w:bCs/>
          <w:sz w:val="24"/>
          <w:szCs w:val="24"/>
        </w:rPr>
      </w:pPr>
    </w:p>
    <w:p w:rsidR="004479AB" w:rsidRPr="00C85E19" w:rsidRDefault="004479AB" w:rsidP="005121DF">
      <w:pPr>
        <w:contextualSpacing/>
        <w:rPr>
          <w:rFonts w:ascii="Times New Roman" w:eastAsia="ヒラギノ角ゴ Pro W3" w:hAnsi="Times New Roman" w:cs="Times New Roman"/>
          <w:b/>
          <w:bCs/>
          <w:sz w:val="24"/>
          <w:szCs w:val="24"/>
        </w:rPr>
      </w:pPr>
    </w:p>
    <w:p w:rsidR="00244301" w:rsidRPr="00820D04" w:rsidRDefault="00244301" w:rsidP="005121DF">
      <w:pPr>
        <w:pStyle w:val="ListParagraph"/>
        <w:spacing w:after="240"/>
        <w:ind w:left="0"/>
        <w:jc w:val="center"/>
        <w:rPr>
          <w:b/>
          <w:sz w:val="22"/>
          <w:szCs w:val="24"/>
        </w:rPr>
      </w:pPr>
      <w:r w:rsidRPr="00820D04">
        <w:rPr>
          <w:b/>
          <w:sz w:val="22"/>
          <w:szCs w:val="24"/>
        </w:rPr>
        <w:t xml:space="preserve">Table </w:t>
      </w:r>
      <w:r w:rsidR="003A653F" w:rsidRPr="00820D04">
        <w:rPr>
          <w:b/>
          <w:sz w:val="22"/>
          <w:szCs w:val="24"/>
        </w:rPr>
        <w:t>8</w:t>
      </w:r>
      <w:r w:rsidR="006E4CDB" w:rsidRPr="00820D04">
        <w:rPr>
          <w:b/>
          <w:sz w:val="22"/>
          <w:szCs w:val="24"/>
        </w:rPr>
        <w:t>:</w:t>
      </w:r>
      <w:r w:rsidRPr="00820D04">
        <w:rPr>
          <w:b/>
          <w:sz w:val="22"/>
          <w:szCs w:val="24"/>
        </w:rPr>
        <w:t xml:space="preserve"> </w:t>
      </w:r>
      <w:r w:rsidR="004407DF" w:rsidRPr="00820D04">
        <w:rPr>
          <w:b/>
          <w:sz w:val="22"/>
          <w:szCs w:val="24"/>
        </w:rPr>
        <w:t xml:space="preserve">Potential Strategic Partners </w:t>
      </w:r>
      <w:r w:rsidRPr="00820D04">
        <w:rPr>
          <w:b/>
          <w:sz w:val="22"/>
          <w:szCs w:val="24"/>
        </w:rPr>
        <w:t>SWOT Analysis</w:t>
      </w:r>
    </w:p>
    <w:p w:rsidR="00820D04" w:rsidRPr="00C85E19" w:rsidRDefault="00820D04" w:rsidP="005121DF">
      <w:pPr>
        <w:pStyle w:val="ListParagraph"/>
        <w:spacing w:after="240"/>
        <w:ind w:left="0"/>
        <w:jc w:val="center"/>
        <w:rPr>
          <w:sz w:val="22"/>
          <w:szCs w:val="24"/>
        </w:rPr>
      </w:pPr>
    </w:p>
    <w:tbl>
      <w:tblPr>
        <w:tblStyle w:val="TableGrid"/>
        <w:tblW w:w="10800" w:type="dxa"/>
        <w:tblInd w:w="-252" w:type="dxa"/>
        <w:tblLayout w:type="fixed"/>
        <w:tblLook w:val="04A0" w:firstRow="1" w:lastRow="0" w:firstColumn="1" w:lastColumn="0" w:noHBand="0" w:noVBand="1"/>
      </w:tblPr>
      <w:tblGrid>
        <w:gridCol w:w="1080"/>
        <w:gridCol w:w="2430"/>
        <w:gridCol w:w="2485"/>
        <w:gridCol w:w="2375"/>
        <w:gridCol w:w="2430"/>
      </w:tblGrid>
      <w:tr w:rsidR="00244301" w:rsidRPr="00C85E19" w:rsidTr="00357FA0">
        <w:trPr>
          <w:trHeight w:val="323"/>
        </w:trPr>
        <w:tc>
          <w:tcPr>
            <w:tcW w:w="1080" w:type="dxa"/>
          </w:tcPr>
          <w:p w:rsidR="00244301" w:rsidRPr="00C85E19" w:rsidRDefault="00244301" w:rsidP="005121DF">
            <w:pPr>
              <w:pStyle w:val="ListParagraph"/>
              <w:ind w:left="0"/>
              <w:rPr>
                <w:b/>
                <w:sz w:val="16"/>
                <w:szCs w:val="18"/>
              </w:rPr>
            </w:pPr>
            <w:r w:rsidRPr="00C85E19">
              <w:rPr>
                <w:b/>
                <w:sz w:val="16"/>
                <w:szCs w:val="18"/>
              </w:rPr>
              <w:t xml:space="preserve">Company </w:t>
            </w:r>
          </w:p>
        </w:tc>
        <w:tc>
          <w:tcPr>
            <w:tcW w:w="2430" w:type="dxa"/>
          </w:tcPr>
          <w:p w:rsidR="00244301" w:rsidRPr="00C85E19" w:rsidRDefault="00244301" w:rsidP="005121DF">
            <w:pPr>
              <w:pStyle w:val="ListParagraph"/>
              <w:ind w:left="0"/>
              <w:rPr>
                <w:b/>
                <w:sz w:val="16"/>
                <w:szCs w:val="18"/>
              </w:rPr>
            </w:pPr>
            <w:r w:rsidRPr="00C85E19">
              <w:rPr>
                <w:b/>
                <w:sz w:val="16"/>
                <w:szCs w:val="18"/>
              </w:rPr>
              <w:t xml:space="preserve">Strengths </w:t>
            </w:r>
          </w:p>
        </w:tc>
        <w:tc>
          <w:tcPr>
            <w:tcW w:w="2485" w:type="dxa"/>
          </w:tcPr>
          <w:p w:rsidR="00244301" w:rsidRPr="00C85E19" w:rsidRDefault="00244301" w:rsidP="005121DF">
            <w:pPr>
              <w:pStyle w:val="ListParagraph"/>
              <w:ind w:left="0"/>
              <w:rPr>
                <w:b/>
                <w:sz w:val="16"/>
                <w:szCs w:val="18"/>
              </w:rPr>
            </w:pPr>
            <w:r w:rsidRPr="00C85E19">
              <w:rPr>
                <w:b/>
                <w:sz w:val="16"/>
                <w:szCs w:val="18"/>
              </w:rPr>
              <w:t>Weaknesses</w:t>
            </w:r>
          </w:p>
        </w:tc>
        <w:tc>
          <w:tcPr>
            <w:tcW w:w="2375" w:type="dxa"/>
          </w:tcPr>
          <w:p w:rsidR="00244301" w:rsidRPr="00C85E19" w:rsidRDefault="00244301" w:rsidP="005121DF">
            <w:pPr>
              <w:pStyle w:val="ListParagraph"/>
              <w:ind w:left="0"/>
              <w:rPr>
                <w:b/>
                <w:sz w:val="16"/>
                <w:szCs w:val="18"/>
              </w:rPr>
            </w:pPr>
            <w:r w:rsidRPr="00C85E19">
              <w:rPr>
                <w:b/>
                <w:sz w:val="16"/>
                <w:szCs w:val="18"/>
              </w:rPr>
              <w:t>Opportunities</w:t>
            </w:r>
          </w:p>
        </w:tc>
        <w:tc>
          <w:tcPr>
            <w:tcW w:w="2430" w:type="dxa"/>
          </w:tcPr>
          <w:p w:rsidR="00244301" w:rsidRPr="00C85E19" w:rsidRDefault="00244301" w:rsidP="005121DF">
            <w:pPr>
              <w:pStyle w:val="ListParagraph"/>
              <w:ind w:left="0"/>
              <w:rPr>
                <w:b/>
                <w:sz w:val="16"/>
                <w:szCs w:val="18"/>
              </w:rPr>
            </w:pPr>
            <w:r w:rsidRPr="00C85E19">
              <w:rPr>
                <w:b/>
                <w:sz w:val="16"/>
                <w:szCs w:val="18"/>
              </w:rPr>
              <w:t>Threats</w:t>
            </w:r>
          </w:p>
        </w:tc>
      </w:tr>
      <w:tr w:rsidR="00244301" w:rsidRPr="00C85E19" w:rsidTr="00357FA0">
        <w:tc>
          <w:tcPr>
            <w:tcW w:w="1080" w:type="dxa"/>
          </w:tcPr>
          <w:p w:rsidR="00244301" w:rsidRPr="00C85E19" w:rsidRDefault="00244301" w:rsidP="005121DF">
            <w:pPr>
              <w:spacing w:line="240" w:lineRule="auto"/>
              <w:contextualSpacing/>
              <w:rPr>
                <w:rFonts w:ascii="Times New Roman" w:hAnsi="Times New Roman" w:cs="Times New Roman"/>
                <w:sz w:val="16"/>
                <w:szCs w:val="18"/>
              </w:rPr>
            </w:pPr>
            <w:r w:rsidRPr="00C85E19">
              <w:rPr>
                <w:rFonts w:ascii="Times New Roman" w:hAnsi="Times New Roman" w:cs="Times New Roman"/>
                <w:sz w:val="16"/>
                <w:szCs w:val="18"/>
              </w:rPr>
              <w:t>Johnson &amp; Johnson</w:t>
            </w:r>
          </w:p>
        </w:tc>
        <w:tc>
          <w:tcPr>
            <w:tcW w:w="2430" w:type="dxa"/>
          </w:tcPr>
          <w:p w:rsidR="00244301" w:rsidRPr="00C85E19" w:rsidRDefault="00244301" w:rsidP="005121DF">
            <w:pPr>
              <w:pStyle w:val="FreeFormA"/>
              <w:keepNext/>
              <w:widowControl w:val="0"/>
              <w:contextualSpacing/>
              <w:rPr>
                <w:rFonts w:ascii="Times New Roman" w:hAnsi="Times New Roman"/>
                <w:bCs/>
                <w:sz w:val="16"/>
                <w:szCs w:val="18"/>
              </w:rPr>
            </w:pPr>
            <w:r w:rsidRPr="00C85E19">
              <w:rPr>
                <w:rFonts w:ascii="Times New Roman" w:hAnsi="Times New Roman"/>
                <w:sz w:val="16"/>
                <w:szCs w:val="18"/>
              </w:rPr>
              <w:t xml:space="preserve">Top Pharma company worldwide with highest revenues indicates aforementioned “deep pockets” </w:t>
            </w:r>
          </w:p>
        </w:tc>
        <w:tc>
          <w:tcPr>
            <w:tcW w:w="2485" w:type="dxa"/>
          </w:tcPr>
          <w:p w:rsidR="00244301" w:rsidRPr="00C85E19" w:rsidRDefault="00244301" w:rsidP="005121DF">
            <w:pPr>
              <w:contextualSpacing/>
              <w:rPr>
                <w:rFonts w:ascii="Times New Roman" w:hAnsi="Times New Roman" w:cs="Times New Roman"/>
                <w:sz w:val="16"/>
                <w:szCs w:val="18"/>
              </w:rPr>
            </w:pPr>
            <w:r w:rsidRPr="00C85E19">
              <w:rPr>
                <w:rFonts w:ascii="Times New Roman" w:hAnsi="Times New Roman" w:cs="Times New Roman"/>
                <w:sz w:val="16"/>
                <w:szCs w:val="18"/>
              </w:rPr>
              <w:t xml:space="preserve">Negative existing reputation as a licensing partner due to previous interaction with Calibra Medical </w:t>
            </w:r>
          </w:p>
        </w:tc>
        <w:tc>
          <w:tcPr>
            <w:tcW w:w="2375" w:type="dxa"/>
          </w:tcPr>
          <w:p w:rsidR="00244301" w:rsidRPr="00C85E19" w:rsidRDefault="00244301" w:rsidP="005121DF">
            <w:pPr>
              <w:contextualSpacing/>
              <w:rPr>
                <w:rFonts w:ascii="Times New Roman" w:hAnsi="Times New Roman" w:cs="Times New Roman"/>
                <w:sz w:val="16"/>
                <w:szCs w:val="18"/>
              </w:rPr>
            </w:pPr>
            <w:r w:rsidRPr="00C85E19">
              <w:rPr>
                <w:rFonts w:ascii="Times New Roman" w:hAnsi="Times New Roman" w:cs="Times New Roman"/>
                <w:sz w:val="16"/>
                <w:szCs w:val="18"/>
              </w:rPr>
              <w:t xml:space="preserve">Bolster sales of diabetes products (devices as opposed to drugs) by strengthening diabetes market presence </w:t>
            </w:r>
          </w:p>
        </w:tc>
        <w:tc>
          <w:tcPr>
            <w:tcW w:w="2430" w:type="dxa"/>
          </w:tcPr>
          <w:p w:rsidR="00244301" w:rsidRPr="00C85E19" w:rsidRDefault="00244301" w:rsidP="005121DF">
            <w:pPr>
              <w:contextualSpacing/>
              <w:rPr>
                <w:rFonts w:ascii="Times New Roman" w:hAnsi="Times New Roman" w:cs="Times New Roman"/>
                <w:sz w:val="16"/>
                <w:szCs w:val="18"/>
              </w:rPr>
            </w:pPr>
            <w:r w:rsidRPr="00C85E19">
              <w:rPr>
                <w:rFonts w:ascii="Times New Roman" w:hAnsi="Times New Roman" w:cs="Times New Roman"/>
                <w:sz w:val="16"/>
                <w:szCs w:val="18"/>
              </w:rPr>
              <w:t>Sales of oral diabetes drug, Invokana, would compete indirectly with Afrezza</w:t>
            </w:r>
          </w:p>
        </w:tc>
      </w:tr>
      <w:tr w:rsidR="00244301" w:rsidRPr="00C85E19" w:rsidTr="00357FA0">
        <w:tc>
          <w:tcPr>
            <w:tcW w:w="1080" w:type="dxa"/>
          </w:tcPr>
          <w:p w:rsidR="00244301" w:rsidRPr="00C85E19" w:rsidRDefault="00244301" w:rsidP="005121DF">
            <w:pPr>
              <w:spacing w:line="240" w:lineRule="auto"/>
              <w:contextualSpacing/>
              <w:rPr>
                <w:rFonts w:ascii="Times New Roman" w:hAnsi="Times New Roman" w:cs="Times New Roman"/>
                <w:sz w:val="16"/>
                <w:szCs w:val="18"/>
              </w:rPr>
            </w:pPr>
            <w:r w:rsidRPr="00C85E19">
              <w:rPr>
                <w:rFonts w:ascii="Times New Roman" w:hAnsi="Times New Roman" w:cs="Times New Roman"/>
                <w:sz w:val="16"/>
                <w:szCs w:val="18"/>
              </w:rPr>
              <w:t>Novartis</w:t>
            </w:r>
          </w:p>
        </w:tc>
        <w:tc>
          <w:tcPr>
            <w:tcW w:w="2430" w:type="dxa"/>
          </w:tcPr>
          <w:p w:rsidR="00244301" w:rsidRPr="00C85E19" w:rsidRDefault="00244301" w:rsidP="005121DF">
            <w:pPr>
              <w:contextualSpacing/>
              <w:rPr>
                <w:rFonts w:ascii="Times New Roman" w:hAnsi="Times New Roman" w:cs="Times New Roman"/>
                <w:sz w:val="16"/>
                <w:szCs w:val="18"/>
              </w:rPr>
            </w:pPr>
            <w:r w:rsidRPr="00C85E19">
              <w:rPr>
                <w:rFonts w:ascii="Times New Roman" w:hAnsi="Times New Roman" w:cs="Times New Roman"/>
                <w:sz w:val="16"/>
                <w:szCs w:val="18"/>
              </w:rPr>
              <w:t xml:space="preserve">Second leading Pharma company worldwide with a strong global and existing presence in diabetes market </w:t>
            </w:r>
          </w:p>
        </w:tc>
        <w:tc>
          <w:tcPr>
            <w:tcW w:w="2485" w:type="dxa"/>
          </w:tcPr>
          <w:p w:rsidR="00244301" w:rsidRPr="00C85E19" w:rsidRDefault="00244301" w:rsidP="005121DF">
            <w:pPr>
              <w:contextualSpacing/>
              <w:rPr>
                <w:rFonts w:ascii="Times New Roman" w:hAnsi="Times New Roman" w:cs="Times New Roman"/>
                <w:sz w:val="16"/>
                <w:szCs w:val="18"/>
              </w:rPr>
            </w:pPr>
            <w:r w:rsidRPr="00C85E19">
              <w:rPr>
                <w:rFonts w:ascii="Times New Roman" w:hAnsi="Times New Roman" w:cs="Times New Roman"/>
                <w:sz w:val="16"/>
                <w:szCs w:val="18"/>
              </w:rPr>
              <w:t xml:space="preserve">Patents for most profitable products are due to expire </w:t>
            </w:r>
          </w:p>
        </w:tc>
        <w:tc>
          <w:tcPr>
            <w:tcW w:w="2375" w:type="dxa"/>
          </w:tcPr>
          <w:p w:rsidR="00244301" w:rsidRPr="00C85E19" w:rsidRDefault="00244301" w:rsidP="005121DF">
            <w:pPr>
              <w:contextualSpacing/>
              <w:rPr>
                <w:rFonts w:ascii="Times New Roman" w:hAnsi="Times New Roman" w:cs="Times New Roman"/>
                <w:sz w:val="16"/>
                <w:szCs w:val="18"/>
              </w:rPr>
            </w:pPr>
            <w:r w:rsidRPr="00C85E19">
              <w:rPr>
                <w:rFonts w:ascii="Times New Roman" w:hAnsi="Times New Roman" w:cs="Times New Roman"/>
                <w:sz w:val="16"/>
                <w:szCs w:val="18"/>
              </w:rPr>
              <w:t>Market Afrezza as new blockbuster drug to replace loss in revenue due to patent expiry</w:t>
            </w:r>
          </w:p>
        </w:tc>
        <w:tc>
          <w:tcPr>
            <w:tcW w:w="2430" w:type="dxa"/>
          </w:tcPr>
          <w:p w:rsidR="00244301" w:rsidRPr="00C85E19" w:rsidRDefault="00244301" w:rsidP="005121DF">
            <w:pPr>
              <w:contextualSpacing/>
              <w:rPr>
                <w:rFonts w:ascii="Times New Roman" w:hAnsi="Times New Roman" w:cs="Times New Roman"/>
                <w:sz w:val="16"/>
                <w:szCs w:val="18"/>
              </w:rPr>
            </w:pPr>
            <w:r w:rsidRPr="00C85E19">
              <w:rPr>
                <w:rFonts w:ascii="Times New Roman" w:hAnsi="Times New Roman" w:cs="Times New Roman"/>
                <w:sz w:val="16"/>
                <w:szCs w:val="18"/>
              </w:rPr>
              <w:t xml:space="preserve">Unresolved bribery lawsuit has damaged company’s reputation  </w:t>
            </w:r>
          </w:p>
        </w:tc>
      </w:tr>
      <w:tr w:rsidR="00244301" w:rsidRPr="00C85E19" w:rsidTr="00357FA0">
        <w:tc>
          <w:tcPr>
            <w:tcW w:w="1080" w:type="dxa"/>
          </w:tcPr>
          <w:p w:rsidR="00244301" w:rsidRPr="00C85E19" w:rsidRDefault="00244301" w:rsidP="005121DF">
            <w:pPr>
              <w:spacing w:line="240" w:lineRule="auto"/>
              <w:contextualSpacing/>
              <w:rPr>
                <w:rFonts w:ascii="Times New Roman" w:hAnsi="Times New Roman" w:cs="Times New Roman"/>
                <w:sz w:val="16"/>
                <w:szCs w:val="18"/>
              </w:rPr>
            </w:pPr>
            <w:r w:rsidRPr="00C85E19">
              <w:rPr>
                <w:rFonts w:ascii="Times New Roman" w:hAnsi="Times New Roman" w:cs="Times New Roman"/>
                <w:sz w:val="16"/>
                <w:szCs w:val="18"/>
              </w:rPr>
              <w:t>Roche</w:t>
            </w:r>
          </w:p>
        </w:tc>
        <w:tc>
          <w:tcPr>
            <w:tcW w:w="2430" w:type="dxa"/>
          </w:tcPr>
          <w:p w:rsidR="00244301" w:rsidRPr="00C85E19" w:rsidRDefault="00244301" w:rsidP="005121DF">
            <w:pPr>
              <w:contextualSpacing/>
              <w:rPr>
                <w:rFonts w:ascii="Times New Roman" w:hAnsi="Times New Roman" w:cs="Times New Roman"/>
                <w:sz w:val="16"/>
                <w:szCs w:val="18"/>
              </w:rPr>
            </w:pPr>
            <w:r w:rsidRPr="00C85E19">
              <w:rPr>
                <w:rFonts w:ascii="Times New Roman" w:hAnsi="Times New Roman" w:cs="Times New Roman"/>
                <w:sz w:val="16"/>
                <w:szCs w:val="18"/>
              </w:rPr>
              <w:t>Third leading Pharma company worldwide; second</w:t>
            </w:r>
            <w:r w:rsidRPr="00C85E19">
              <w:rPr>
                <w:rFonts w:ascii="Times New Roman" w:hAnsi="Times New Roman" w:cs="Times New Roman"/>
                <w:bCs/>
                <w:sz w:val="16"/>
                <w:szCs w:val="18"/>
              </w:rPr>
              <w:t xml:space="preserve"> leading company in the US</w:t>
            </w:r>
            <w:r w:rsidRPr="00C85E19">
              <w:rPr>
                <w:rFonts w:ascii="Times New Roman" w:hAnsi="Times New Roman" w:cs="Times New Roman"/>
                <w:sz w:val="16"/>
                <w:szCs w:val="18"/>
              </w:rPr>
              <w:t>; strong global presence and healthy cash position</w:t>
            </w:r>
          </w:p>
        </w:tc>
        <w:tc>
          <w:tcPr>
            <w:tcW w:w="2485" w:type="dxa"/>
          </w:tcPr>
          <w:p w:rsidR="00244301" w:rsidRPr="00C85E19" w:rsidRDefault="00244301" w:rsidP="005121DF">
            <w:pPr>
              <w:contextualSpacing/>
              <w:rPr>
                <w:rFonts w:ascii="Times New Roman" w:hAnsi="Times New Roman" w:cs="Times New Roman"/>
                <w:sz w:val="16"/>
                <w:szCs w:val="18"/>
              </w:rPr>
            </w:pPr>
            <w:r w:rsidRPr="00C85E19">
              <w:rPr>
                <w:rFonts w:ascii="Times New Roman" w:hAnsi="Times New Roman" w:cs="Times New Roman"/>
                <w:sz w:val="16"/>
                <w:szCs w:val="18"/>
              </w:rPr>
              <w:t>Despite exceptional drug development capabilities, so far unsuccessful in bringing a diabetes drug to market</w:t>
            </w:r>
          </w:p>
        </w:tc>
        <w:tc>
          <w:tcPr>
            <w:tcW w:w="2375" w:type="dxa"/>
          </w:tcPr>
          <w:p w:rsidR="00244301" w:rsidRPr="00C85E19" w:rsidRDefault="00244301" w:rsidP="005121DF">
            <w:pPr>
              <w:contextualSpacing/>
              <w:rPr>
                <w:rFonts w:ascii="Times New Roman" w:hAnsi="Times New Roman" w:cs="Times New Roman"/>
                <w:sz w:val="16"/>
                <w:szCs w:val="18"/>
              </w:rPr>
            </w:pPr>
            <w:r w:rsidRPr="00C85E19">
              <w:rPr>
                <w:rFonts w:ascii="Times New Roman" w:hAnsi="Times New Roman" w:cs="Times New Roman"/>
                <w:sz w:val="16"/>
                <w:szCs w:val="18"/>
              </w:rPr>
              <w:t>Vertical integration -Bolster blood sugar meter sales by selling Afrezza diabetes drug</w:t>
            </w:r>
          </w:p>
        </w:tc>
        <w:tc>
          <w:tcPr>
            <w:tcW w:w="2430" w:type="dxa"/>
          </w:tcPr>
          <w:p w:rsidR="00244301" w:rsidRPr="00C85E19" w:rsidRDefault="00244301" w:rsidP="005121DF">
            <w:pPr>
              <w:contextualSpacing/>
              <w:rPr>
                <w:rFonts w:ascii="Times New Roman" w:hAnsi="Times New Roman" w:cs="Times New Roman"/>
                <w:sz w:val="16"/>
                <w:szCs w:val="18"/>
              </w:rPr>
            </w:pPr>
            <w:r w:rsidRPr="00C85E19">
              <w:rPr>
                <w:rFonts w:ascii="Times New Roman" w:hAnsi="Times New Roman" w:cs="Times New Roman"/>
                <w:sz w:val="16"/>
                <w:szCs w:val="18"/>
              </w:rPr>
              <w:t>Late entrance; heavy saturation of diabetes market makes it difficult to break in  - even for well-established companies</w:t>
            </w:r>
          </w:p>
        </w:tc>
      </w:tr>
      <w:tr w:rsidR="00244301" w:rsidRPr="00C85E19" w:rsidTr="00357FA0">
        <w:tc>
          <w:tcPr>
            <w:tcW w:w="1080" w:type="dxa"/>
          </w:tcPr>
          <w:p w:rsidR="00244301" w:rsidRPr="00C85E19" w:rsidRDefault="00244301" w:rsidP="005121DF">
            <w:pPr>
              <w:spacing w:line="240" w:lineRule="auto"/>
              <w:contextualSpacing/>
              <w:rPr>
                <w:rFonts w:ascii="Times New Roman" w:hAnsi="Times New Roman" w:cs="Times New Roman"/>
                <w:sz w:val="16"/>
                <w:szCs w:val="18"/>
              </w:rPr>
            </w:pPr>
            <w:r w:rsidRPr="00C85E19">
              <w:rPr>
                <w:rFonts w:ascii="Times New Roman" w:hAnsi="Times New Roman" w:cs="Times New Roman"/>
                <w:sz w:val="16"/>
                <w:szCs w:val="18"/>
              </w:rPr>
              <w:t>Pfizer</w:t>
            </w:r>
          </w:p>
        </w:tc>
        <w:tc>
          <w:tcPr>
            <w:tcW w:w="2430" w:type="dxa"/>
          </w:tcPr>
          <w:p w:rsidR="00244301" w:rsidRPr="00C85E19" w:rsidRDefault="00244301" w:rsidP="005121DF">
            <w:pPr>
              <w:contextualSpacing/>
              <w:rPr>
                <w:rFonts w:ascii="Times New Roman" w:hAnsi="Times New Roman" w:cs="Times New Roman"/>
                <w:sz w:val="16"/>
                <w:szCs w:val="18"/>
              </w:rPr>
            </w:pPr>
            <w:r w:rsidRPr="00C85E19">
              <w:rPr>
                <w:rFonts w:ascii="Times New Roman" w:hAnsi="Times New Roman" w:cs="Times New Roman"/>
                <w:bCs/>
                <w:sz w:val="16"/>
                <w:szCs w:val="18"/>
              </w:rPr>
              <w:t>Highest profit margin</w:t>
            </w:r>
            <w:r w:rsidRPr="00C85E19">
              <w:rPr>
                <w:rFonts w:ascii="Times New Roman" w:hAnsi="Times New Roman" w:cs="Times New Roman"/>
                <w:sz w:val="16"/>
                <w:szCs w:val="18"/>
              </w:rPr>
              <w:t xml:space="preserve"> indicates exceptional financial health and ability to market Afrezza</w:t>
            </w:r>
          </w:p>
        </w:tc>
        <w:tc>
          <w:tcPr>
            <w:tcW w:w="2485" w:type="dxa"/>
          </w:tcPr>
          <w:p w:rsidR="00244301" w:rsidRPr="00C85E19" w:rsidRDefault="00244301" w:rsidP="005121DF">
            <w:pPr>
              <w:contextualSpacing/>
              <w:rPr>
                <w:rFonts w:ascii="Times New Roman" w:hAnsi="Times New Roman" w:cs="Times New Roman"/>
                <w:sz w:val="16"/>
                <w:szCs w:val="18"/>
              </w:rPr>
            </w:pPr>
            <w:r w:rsidRPr="00C85E19">
              <w:rPr>
                <w:rFonts w:ascii="Times New Roman" w:hAnsi="Times New Roman" w:cs="Times New Roman"/>
                <w:sz w:val="16"/>
                <w:szCs w:val="18"/>
              </w:rPr>
              <w:t xml:space="preserve">Past failure of inhaled insulin program could indicate inability to successfully market Afrezza </w:t>
            </w:r>
          </w:p>
        </w:tc>
        <w:tc>
          <w:tcPr>
            <w:tcW w:w="2375" w:type="dxa"/>
          </w:tcPr>
          <w:p w:rsidR="00244301" w:rsidRPr="00C85E19" w:rsidRDefault="00244301" w:rsidP="005121DF">
            <w:pPr>
              <w:contextualSpacing/>
              <w:rPr>
                <w:rFonts w:ascii="Times New Roman" w:hAnsi="Times New Roman" w:cs="Times New Roman"/>
                <w:sz w:val="16"/>
                <w:szCs w:val="18"/>
              </w:rPr>
            </w:pPr>
            <w:r w:rsidRPr="00C85E19">
              <w:rPr>
                <w:rFonts w:ascii="Times New Roman" w:hAnsi="Times New Roman" w:cs="Times New Roman"/>
                <w:sz w:val="16"/>
                <w:szCs w:val="18"/>
              </w:rPr>
              <w:t>Leverage knowledge of inhaled insulin/lessons learned  to successfully market Afrezza</w:t>
            </w:r>
          </w:p>
        </w:tc>
        <w:tc>
          <w:tcPr>
            <w:tcW w:w="2430" w:type="dxa"/>
          </w:tcPr>
          <w:p w:rsidR="00244301" w:rsidRPr="00C85E19" w:rsidRDefault="00244301" w:rsidP="005121DF">
            <w:pPr>
              <w:contextualSpacing/>
              <w:rPr>
                <w:rFonts w:ascii="Times New Roman" w:hAnsi="Times New Roman" w:cs="Times New Roman"/>
                <w:sz w:val="16"/>
                <w:szCs w:val="18"/>
              </w:rPr>
            </w:pPr>
            <w:r w:rsidRPr="00C85E19">
              <w:rPr>
                <w:rFonts w:ascii="Times New Roman" w:hAnsi="Times New Roman" w:cs="Times New Roman"/>
                <w:sz w:val="16"/>
                <w:szCs w:val="18"/>
              </w:rPr>
              <w:t>Collaboration with Merck to develop competing diabetes product could indicate conflict of interest</w:t>
            </w:r>
          </w:p>
        </w:tc>
      </w:tr>
      <w:tr w:rsidR="00244301" w:rsidRPr="00C85E19" w:rsidTr="00357FA0">
        <w:tc>
          <w:tcPr>
            <w:tcW w:w="1080" w:type="dxa"/>
          </w:tcPr>
          <w:p w:rsidR="00244301" w:rsidRPr="00C85E19" w:rsidRDefault="00244301" w:rsidP="005121DF">
            <w:pPr>
              <w:spacing w:line="240" w:lineRule="auto"/>
              <w:contextualSpacing/>
              <w:rPr>
                <w:rFonts w:ascii="Times New Roman" w:hAnsi="Times New Roman" w:cs="Times New Roman"/>
                <w:sz w:val="16"/>
                <w:szCs w:val="18"/>
              </w:rPr>
            </w:pPr>
            <w:r w:rsidRPr="00C85E19">
              <w:rPr>
                <w:rFonts w:ascii="Times New Roman" w:hAnsi="Times New Roman" w:cs="Times New Roman"/>
                <w:sz w:val="16"/>
                <w:szCs w:val="18"/>
              </w:rPr>
              <w:t>Sanofi</w:t>
            </w:r>
          </w:p>
        </w:tc>
        <w:tc>
          <w:tcPr>
            <w:tcW w:w="2430" w:type="dxa"/>
          </w:tcPr>
          <w:p w:rsidR="00244301" w:rsidRPr="00C85E19" w:rsidRDefault="00244301" w:rsidP="005121DF">
            <w:pPr>
              <w:contextualSpacing/>
              <w:rPr>
                <w:rFonts w:ascii="Times New Roman" w:hAnsi="Times New Roman" w:cs="Times New Roman"/>
                <w:sz w:val="16"/>
                <w:szCs w:val="18"/>
              </w:rPr>
            </w:pPr>
            <w:r w:rsidRPr="00C85E19">
              <w:rPr>
                <w:rFonts w:ascii="Times New Roman" w:hAnsi="Times New Roman" w:cs="Times New Roman"/>
                <w:sz w:val="16"/>
                <w:szCs w:val="18"/>
              </w:rPr>
              <w:t>High diabetes market share indicates existing marketing strategy is effective and salesforce is competent</w:t>
            </w:r>
          </w:p>
        </w:tc>
        <w:tc>
          <w:tcPr>
            <w:tcW w:w="2485" w:type="dxa"/>
          </w:tcPr>
          <w:p w:rsidR="00244301" w:rsidRPr="00C85E19" w:rsidRDefault="00244301" w:rsidP="005121DF">
            <w:pPr>
              <w:contextualSpacing/>
              <w:rPr>
                <w:rFonts w:ascii="Times New Roman" w:hAnsi="Times New Roman" w:cs="Times New Roman"/>
                <w:sz w:val="16"/>
                <w:szCs w:val="18"/>
              </w:rPr>
            </w:pPr>
            <w:r w:rsidRPr="00C85E19">
              <w:rPr>
                <w:rFonts w:ascii="Times New Roman" w:hAnsi="Times New Roman" w:cs="Times New Roman"/>
                <w:sz w:val="16"/>
                <w:szCs w:val="18"/>
              </w:rPr>
              <w:t xml:space="preserve">Lowest profit margin potentially indicates sub-optimal financial health </w:t>
            </w:r>
          </w:p>
          <w:p w:rsidR="00244301" w:rsidRPr="00C85E19" w:rsidRDefault="00244301" w:rsidP="005121DF">
            <w:pPr>
              <w:pStyle w:val="ListParagraph"/>
              <w:ind w:left="360"/>
              <w:rPr>
                <w:sz w:val="16"/>
                <w:szCs w:val="18"/>
              </w:rPr>
            </w:pPr>
          </w:p>
        </w:tc>
        <w:tc>
          <w:tcPr>
            <w:tcW w:w="2375" w:type="dxa"/>
          </w:tcPr>
          <w:p w:rsidR="00244301" w:rsidRPr="00C85E19" w:rsidRDefault="00244301" w:rsidP="005121DF">
            <w:pPr>
              <w:contextualSpacing/>
              <w:rPr>
                <w:rFonts w:ascii="Times New Roman" w:hAnsi="Times New Roman" w:cs="Times New Roman"/>
                <w:sz w:val="16"/>
                <w:szCs w:val="18"/>
              </w:rPr>
            </w:pPr>
            <w:r w:rsidRPr="00C85E19">
              <w:rPr>
                <w:rFonts w:ascii="Times New Roman" w:hAnsi="Times New Roman" w:cs="Times New Roman"/>
                <w:sz w:val="16"/>
                <w:szCs w:val="18"/>
              </w:rPr>
              <w:t xml:space="preserve">Leverage complementary diabetes products; bolster their sales and the sales of Afrezza </w:t>
            </w:r>
          </w:p>
        </w:tc>
        <w:tc>
          <w:tcPr>
            <w:tcW w:w="2430" w:type="dxa"/>
          </w:tcPr>
          <w:p w:rsidR="00244301" w:rsidRPr="00C85E19" w:rsidRDefault="00244301" w:rsidP="005121DF">
            <w:pPr>
              <w:contextualSpacing/>
              <w:rPr>
                <w:rFonts w:ascii="Times New Roman" w:hAnsi="Times New Roman" w:cs="Times New Roman"/>
                <w:sz w:val="16"/>
                <w:szCs w:val="18"/>
              </w:rPr>
            </w:pPr>
            <w:r w:rsidRPr="00C85E19">
              <w:rPr>
                <w:rFonts w:ascii="Times New Roman" w:hAnsi="Times New Roman" w:cs="Times New Roman"/>
                <w:sz w:val="16"/>
                <w:szCs w:val="18"/>
              </w:rPr>
              <w:t>Diabetes products sales stalled due to increased competition</w:t>
            </w:r>
          </w:p>
        </w:tc>
      </w:tr>
      <w:tr w:rsidR="00244301" w:rsidRPr="00C85E19" w:rsidTr="00357FA0">
        <w:tc>
          <w:tcPr>
            <w:tcW w:w="1080" w:type="dxa"/>
          </w:tcPr>
          <w:p w:rsidR="00244301" w:rsidRPr="00C85E19" w:rsidRDefault="00244301" w:rsidP="005121DF">
            <w:pPr>
              <w:spacing w:line="240" w:lineRule="auto"/>
              <w:contextualSpacing/>
              <w:rPr>
                <w:rFonts w:ascii="Times New Roman" w:hAnsi="Times New Roman" w:cs="Times New Roman"/>
                <w:sz w:val="16"/>
                <w:szCs w:val="18"/>
              </w:rPr>
            </w:pPr>
            <w:r w:rsidRPr="00C85E19">
              <w:rPr>
                <w:rFonts w:ascii="Times New Roman" w:hAnsi="Times New Roman" w:cs="Times New Roman"/>
                <w:sz w:val="16"/>
                <w:szCs w:val="18"/>
              </w:rPr>
              <w:t>Merck</w:t>
            </w:r>
          </w:p>
        </w:tc>
        <w:tc>
          <w:tcPr>
            <w:tcW w:w="2430" w:type="dxa"/>
          </w:tcPr>
          <w:p w:rsidR="00244301" w:rsidRPr="00C85E19" w:rsidRDefault="00244301" w:rsidP="005121DF">
            <w:pPr>
              <w:contextualSpacing/>
              <w:rPr>
                <w:rFonts w:ascii="Times New Roman" w:hAnsi="Times New Roman" w:cs="Times New Roman"/>
                <w:sz w:val="16"/>
                <w:szCs w:val="18"/>
              </w:rPr>
            </w:pPr>
            <w:r w:rsidRPr="00C85E19">
              <w:rPr>
                <w:rFonts w:ascii="Times New Roman" w:hAnsi="Times New Roman" w:cs="Times New Roman"/>
                <w:sz w:val="16"/>
                <w:szCs w:val="18"/>
              </w:rPr>
              <w:t>Third leading Pharma company in the US with a strong existing presence in the diabetes market</w:t>
            </w:r>
          </w:p>
        </w:tc>
        <w:tc>
          <w:tcPr>
            <w:tcW w:w="2485" w:type="dxa"/>
          </w:tcPr>
          <w:p w:rsidR="00244301" w:rsidRPr="00C85E19" w:rsidRDefault="00244301" w:rsidP="005121DF">
            <w:pPr>
              <w:contextualSpacing/>
              <w:rPr>
                <w:rFonts w:ascii="Times New Roman" w:hAnsi="Times New Roman" w:cs="Times New Roman"/>
                <w:sz w:val="16"/>
                <w:szCs w:val="18"/>
              </w:rPr>
            </w:pPr>
            <w:r w:rsidRPr="00C85E19">
              <w:rPr>
                <w:rFonts w:ascii="Times New Roman" w:hAnsi="Times New Roman" w:cs="Times New Roman"/>
                <w:sz w:val="16"/>
                <w:szCs w:val="18"/>
              </w:rPr>
              <w:t>Fewest amount of operating countries potentially indicates minimal global reach</w:t>
            </w:r>
          </w:p>
        </w:tc>
        <w:tc>
          <w:tcPr>
            <w:tcW w:w="2375" w:type="dxa"/>
          </w:tcPr>
          <w:p w:rsidR="00244301" w:rsidRPr="00C85E19" w:rsidRDefault="00244301" w:rsidP="005121DF">
            <w:pPr>
              <w:contextualSpacing/>
              <w:rPr>
                <w:rFonts w:ascii="Times New Roman" w:hAnsi="Times New Roman" w:cs="Times New Roman"/>
                <w:sz w:val="16"/>
                <w:szCs w:val="18"/>
              </w:rPr>
            </w:pPr>
            <w:r w:rsidRPr="00C85E19">
              <w:rPr>
                <w:rFonts w:ascii="Times New Roman" w:hAnsi="Times New Roman" w:cs="Times New Roman"/>
                <w:sz w:val="16"/>
                <w:szCs w:val="18"/>
              </w:rPr>
              <w:t>Market Afrezza to reinforce image of oral drug superiority over injectable as all diabetes products (new and existing) are oral</w:t>
            </w:r>
          </w:p>
        </w:tc>
        <w:tc>
          <w:tcPr>
            <w:tcW w:w="2430" w:type="dxa"/>
          </w:tcPr>
          <w:p w:rsidR="00244301" w:rsidRPr="00C85E19" w:rsidRDefault="00244301" w:rsidP="005121DF">
            <w:pPr>
              <w:contextualSpacing/>
              <w:rPr>
                <w:rFonts w:ascii="Times New Roman" w:hAnsi="Times New Roman" w:cs="Times New Roman"/>
                <w:sz w:val="16"/>
                <w:szCs w:val="18"/>
              </w:rPr>
            </w:pPr>
            <w:r w:rsidRPr="00C85E19">
              <w:rPr>
                <w:rFonts w:ascii="Times New Roman" w:hAnsi="Times New Roman" w:cs="Times New Roman"/>
                <w:sz w:val="16"/>
                <w:szCs w:val="18"/>
              </w:rPr>
              <w:t>Collaboration with Pfizer to develop competing diabetes product plus existing competing diabetes product</w:t>
            </w:r>
          </w:p>
        </w:tc>
      </w:tr>
      <w:tr w:rsidR="00244301" w:rsidRPr="00C85E19" w:rsidTr="00357FA0">
        <w:tc>
          <w:tcPr>
            <w:tcW w:w="1080" w:type="dxa"/>
          </w:tcPr>
          <w:p w:rsidR="00244301" w:rsidRPr="00C85E19" w:rsidRDefault="00244301" w:rsidP="005121DF">
            <w:pPr>
              <w:spacing w:line="240" w:lineRule="auto"/>
              <w:contextualSpacing/>
              <w:rPr>
                <w:rFonts w:ascii="Times New Roman" w:hAnsi="Times New Roman" w:cs="Times New Roman"/>
                <w:sz w:val="16"/>
                <w:szCs w:val="18"/>
              </w:rPr>
            </w:pPr>
            <w:r w:rsidRPr="00C85E19">
              <w:rPr>
                <w:rFonts w:ascii="Times New Roman" w:hAnsi="Times New Roman" w:cs="Times New Roman"/>
                <w:sz w:val="16"/>
                <w:szCs w:val="18"/>
              </w:rPr>
              <w:t>GlaxoSmithKline</w:t>
            </w:r>
          </w:p>
        </w:tc>
        <w:tc>
          <w:tcPr>
            <w:tcW w:w="2430" w:type="dxa"/>
          </w:tcPr>
          <w:p w:rsidR="00244301" w:rsidRPr="00C85E19" w:rsidRDefault="00244301" w:rsidP="005121DF">
            <w:pPr>
              <w:contextualSpacing/>
              <w:rPr>
                <w:rFonts w:ascii="Times New Roman" w:hAnsi="Times New Roman" w:cs="Times New Roman"/>
                <w:sz w:val="16"/>
                <w:szCs w:val="18"/>
              </w:rPr>
            </w:pPr>
            <w:r w:rsidRPr="00C85E19">
              <w:rPr>
                <w:rFonts w:ascii="Times New Roman" w:hAnsi="Times New Roman" w:cs="Times New Roman"/>
                <w:sz w:val="16"/>
                <w:szCs w:val="18"/>
              </w:rPr>
              <w:t xml:space="preserve">Strong global reach based on high number of operating countries </w:t>
            </w:r>
          </w:p>
        </w:tc>
        <w:tc>
          <w:tcPr>
            <w:tcW w:w="2485" w:type="dxa"/>
          </w:tcPr>
          <w:p w:rsidR="00244301" w:rsidRPr="00C85E19" w:rsidRDefault="00244301" w:rsidP="005121DF">
            <w:pPr>
              <w:contextualSpacing/>
              <w:rPr>
                <w:rFonts w:ascii="Times New Roman" w:hAnsi="Times New Roman" w:cs="Times New Roman"/>
                <w:sz w:val="16"/>
                <w:szCs w:val="18"/>
              </w:rPr>
            </w:pPr>
            <w:r w:rsidRPr="00C85E19">
              <w:rPr>
                <w:rFonts w:ascii="Times New Roman" w:hAnsi="Times New Roman" w:cs="Times New Roman"/>
                <w:sz w:val="16"/>
                <w:szCs w:val="18"/>
              </w:rPr>
              <w:t xml:space="preserve">Weak diabetes market presence with only one approved diabetes product; 2 awaiting FDA approval </w:t>
            </w:r>
          </w:p>
        </w:tc>
        <w:tc>
          <w:tcPr>
            <w:tcW w:w="2375" w:type="dxa"/>
          </w:tcPr>
          <w:p w:rsidR="00244301" w:rsidRPr="00C85E19" w:rsidRDefault="00244301" w:rsidP="005121DF">
            <w:pPr>
              <w:contextualSpacing/>
              <w:rPr>
                <w:rFonts w:ascii="Times New Roman" w:hAnsi="Times New Roman" w:cs="Times New Roman"/>
                <w:sz w:val="16"/>
                <w:szCs w:val="18"/>
              </w:rPr>
            </w:pPr>
            <w:r w:rsidRPr="00C85E19">
              <w:rPr>
                <w:rFonts w:ascii="Times New Roman" w:hAnsi="Times New Roman" w:cs="Times New Roman"/>
                <w:sz w:val="16"/>
                <w:szCs w:val="18"/>
              </w:rPr>
              <w:t>Market Afrezza to reinforce image of oral drug superiority over injectable as all diabetes products (new and existing) are oral</w:t>
            </w:r>
          </w:p>
        </w:tc>
        <w:tc>
          <w:tcPr>
            <w:tcW w:w="2430" w:type="dxa"/>
          </w:tcPr>
          <w:p w:rsidR="00244301" w:rsidRPr="00C85E19" w:rsidRDefault="00244301" w:rsidP="005121DF">
            <w:pPr>
              <w:contextualSpacing/>
              <w:rPr>
                <w:rFonts w:ascii="Times New Roman" w:hAnsi="Times New Roman" w:cs="Times New Roman"/>
                <w:sz w:val="16"/>
                <w:szCs w:val="18"/>
              </w:rPr>
            </w:pPr>
            <w:r w:rsidRPr="00C85E19">
              <w:rPr>
                <w:rFonts w:ascii="Times New Roman" w:hAnsi="Times New Roman" w:cs="Times New Roman"/>
                <w:sz w:val="16"/>
                <w:szCs w:val="18"/>
              </w:rPr>
              <w:t>Heavy saturation of diabetes market makes it difficult to break in – especially for a smaller Big Pharma company</w:t>
            </w:r>
          </w:p>
        </w:tc>
      </w:tr>
      <w:tr w:rsidR="00244301" w:rsidRPr="00C85E19" w:rsidTr="00357FA0">
        <w:tc>
          <w:tcPr>
            <w:tcW w:w="1080" w:type="dxa"/>
          </w:tcPr>
          <w:p w:rsidR="00244301" w:rsidRPr="00C85E19" w:rsidRDefault="00244301" w:rsidP="005121DF">
            <w:pPr>
              <w:spacing w:line="240" w:lineRule="auto"/>
              <w:contextualSpacing/>
              <w:rPr>
                <w:rFonts w:ascii="Times New Roman" w:hAnsi="Times New Roman" w:cs="Times New Roman"/>
                <w:sz w:val="16"/>
                <w:szCs w:val="18"/>
              </w:rPr>
            </w:pPr>
            <w:r w:rsidRPr="00C85E19">
              <w:rPr>
                <w:rFonts w:ascii="Times New Roman" w:hAnsi="Times New Roman" w:cs="Times New Roman"/>
                <w:sz w:val="16"/>
                <w:szCs w:val="18"/>
              </w:rPr>
              <w:t>AstraZeneca</w:t>
            </w:r>
            <w:r w:rsidRPr="00C85E19">
              <w:rPr>
                <w:rFonts w:ascii="Times New Roman" w:hAnsi="Times New Roman" w:cs="Times New Roman"/>
                <w:sz w:val="16"/>
                <w:szCs w:val="18"/>
              </w:rPr>
              <w:tab/>
            </w:r>
          </w:p>
        </w:tc>
        <w:tc>
          <w:tcPr>
            <w:tcW w:w="2430" w:type="dxa"/>
          </w:tcPr>
          <w:p w:rsidR="00244301" w:rsidRPr="00C85E19" w:rsidRDefault="00244301" w:rsidP="005121DF">
            <w:pPr>
              <w:contextualSpacing/>
              <w:rPr>
                <w:rFonts w:ascii="Times New Roman" w:hAnsi="Times New Roman" w:cs="Times New Roman"/>
                <w:sz w:val="16"/>
                <w:szCs w:val="18"/>
              </w:rPr>
            </w:pPr>
            <w:r w:rsidRPr="00C85E19">
              <w:rPr>
                <w:rFonts w:ascii="Times New Roman" w:hAnsi="Times New Roman" w:cs="Times New Roman"/>
                <w:sz w:val="16"/>
                <w:szCs w:val="18"/>
              </w:rPr>
              <w:t>High number of approved diabetes products (none are insulin) and a strong global presence based on number of operating countries</w:t>
            </w:r>
          </w:p>
        </w:tc>
        <w:tc>
          <w:tcPr>
            <w:tcW w:w="2485" w:type="dxa"/>
          </w:tcPr>
          <w:p w:rsidR="00244301" w:rsidRPr="00C85E19" w:rsidRDefault="00244301" w:rsidP="005121DF">
            <w:pPr>
              <w:contextualSpacing/>
              <w:rPr>
                <w:rFonts w:ascii="Times New Roman" w:hAnsi="Times New Roman" w:cs="Times New Roman"/>
                <w:sz w:val="16"/>
                <w:szCs w:val="18"/>
              </w:rPr>
            </w:pPr>
            <w:r w:rsidRPr="00C85E19">
              <w:rPr>
                <w:rFonts w:ascii="Times New Roman" w:hAnsi="Times New Roman" w:cs="Times New Roman"/>
                <w:sz w:val="16"/>
                <w:szCs w:val="18"/>
              </w:rPr>
              <w:t>Lack of insulin products indicates salesforce will not be as knowledgeable about this specific treatment option; additional resources will be needed to get them “up to speed’</w:t>
            </w:r>
          </w:p>
        </w:tc>
        <w:tc>
          <w:tcPr>
            <w:tcW w:w="2375" w:type="dxa"/>
          </w:tcPr>
          <w:p w:rsidR="00244301" w:rsidRPr="00C85E19" w:rsidRDefault="00244301" w:rsidP="005121DF">
            <w:pPr>
              <w:contextualSpacing/>
              <w:rPr>
                <w:rFonts w:ascii="Times New Roman" w:hAnsi="Times New Roman" w:cs="Times New Roman"/>
                <w:sz w:val="16"/>
                <w:szCs w:val="18"/>
              </w:rPr>
            </w:pPr>
            <w:r w:rsidRPr="00C85E19">
              <w:rPr>
                <w:rFonts w:ascii="Times New Roman" w:hAnsi="Times New Roman" w:cs="Times New Roman"/>
                <w:sz w:val="16"/>
                <w:szCs w:val="18"/>
              </w:rPr>
              <w:t xml:space="preserve">Utilize existing presence in diabetes market to market Afrezza; leverage sales force with proven success of selling diabetes products </w:t>
            </w:r>
          </w:p>
        </w:tc>
        <w:tc>
          <w:tcPr>
            <w:tcW w:w="2430" w:type="dxa"/>
          </w:tcPr>
          <w:p w:rsidR="00244301" w:rsidRPr="00C85E19" w:rsidRDefault="00244301" w:rsidP="001E3DC1">
            <w:pPr>
              <w:contextualSpacing/>
              <w:rPr>
                <w:rFonts w:ascii="Times New Roman" w:hAnsi="Times New Roman" w:cs="Times New Roman"/>
                <w:sz w:val="16"/>
                <w:szCs w:val="18"/>
              </w:rPr>
            </w:pPr>
            <w:r w:rsidRPr="00C85E19">
              <w:rPr>
                <w:rFonts w:ascii="Times New Roman" w:hAnsi="Times New Roman" w:cs="Times New Roman"/>
                <w:sz w:val="16"/>
                <w:szCs w:val="18"/>
              </w:rPr>
              <w:t>Once approved, sales of Afrezza could inhibit company’s own diabetes product</w:t>
            </w:r>
            <w:r w:rsidR="009E56A3">
              <w:rPr>
                <w:rFonts w:ascii="Times New Roman" w:hAnsi="Times New Roman" w:cs="Times New Roman"/>
                <w:sz w:val="16"/>
                <w:szCs w:val="18"/>
              </w:rPr>
              <w:t xml:space="preserve">.  </w:t>
            </w:r>
            <w:r w:rsidRPr="00C85E19">
              <w:rPr>
                <w:rFonts w:ascii="Times New Roman" w:hAnsi="Times New Roman" w:cs="Times New Roman"/>
                <w:sz w:val="16"/>
                <w:szCs w:val="18"/>
              </w:rPr>
              <w:t>Existing injectable insulin product image could be hurt by marketing inhaled insulin</w:t>
            </w:r>
          </w:p>
        </w:tc>
      </w:tr>
      <w:tr w:rsidR="00244301" w:rsidRPr="00C85E19" w:rsidTr="00357FA0">
        <w:tc>
          <w:tcPr>
            <w:tcW w:w="1080" w:type="dxa"/>
          </w:tcPr>
          <w:p w:rsidR="00244301" w:rsidRPr="00C85E19" w:rsidRDefault="00244301" w:rsidP="001E3DC1">
            <w:pPr>
              <w:spacing w:line="240" w:lineRule="auto"/>
              <w:contextualSpacing/>
              <w:rPr>
                <w:rFonts w:ascii="Times New Roman" w:hAnsi="Times New Roman" w:cs="Times New Roman"/>
                <w:sz w:val="16"/>
                <w:szCs w:val="18"/>
              </w:rPr>
            </w:pPr>
            <w:r w:rsidRPr="00C85E19">
              <w:rPr>
                <w:rFonts w:ascii="Times New Roman" w:hAnsi="Times New Roman" w:cs="Times New Roman"/>
                <w:sz w:val="16"/>
                <w:szCs w:val="18"/>
              </w:rPr>
              <w:lastRenderedPageBreak/>
              <w:t>Eli Lilly &amp; Co</w:t>
            </w:r>
            <w:r w:rsidR="001E3DC1">
              <w:rPr>
                <w:rFonts w:ascii="Times New Roman" w:hAnsi="Times New Roman" w:cs="Times New Roman"/>
                <w:sz w:val="16"/>
                <w:szCs w:val="18"/>
              </w:rPr>
              <w:t>.</w:t>
            </w:r>
            <w:r w:rsidRPr="00C85E19">
              <w:rPr>
                <w:rFonts w:ascii="Times New Roman" w:hAnsi="Times New Roman" w:cs="Times New Roman"/>
                <w:sz w:val="16"/>
                <w:szCs w:val="18"/>
              </w:rPr>
              <w:tab/>
            </w:r>
          </w:p>
        </w:tc>
        <w:tc>
          <w:tcPr>
            <w:tcW w:w="2430" w:type="dxa"/>
          </w:tcPr>
          <w:p w:rsidR="00244301" w:rsidRPr="00C85E19" w:rsidRDefault="00244301" w:rsidP="005121DF">
            <w:pPr>
              <w:contextualSpacing/>
              <w:rPr>
                <w:rFonts w:ascii="Times New Roman" w:hAnsi="Times New Roman" w:cs="Times New Roman"/>
                <w:sz w:val="16"/>
                <w:szCs w:val="18"/>
              </w:rPr>
            </w:pPr>
            <w:r w:rsidRPr="00C85E19">
              <w:rPr>
                <w:rFonts w:ascii="Times New Roman" w:hAnsi="Times New Roman" w:cs="Times New Roman"/>
                <w:bCs/>
                <w:sz w:val="16"/>
                <w:szCs w:val="18"/>
              </w:rPr>
              <w:t>H</w:t>
            </w:r>
            <w:r w:rsidRPr="00C85E19">
              <w:rPr>
                <w:rFonts w:ascii="Times New Roman" w:hAnsi="Times New Roman" w:cs="Times New Roman"/>
                <w:sz w:val="16"/>
                <w:szCs w:val="18"/>
              </w:rPr>
              <w:t>igh</w:t>
            </w:r>
            <w:r w:rsidRPr="00C85E19">
              <w:rPr>
                <w:rFonts w:ascii="Times New Roman" w:hAnsi="Times New Roman" w:cs="Times New Roman"/>
                <w:bCs/>
                <w:sz w:val="16"/>
                <w:szCs w:val="18"/>
              </w:rPr>
              <w:t xml:space="preserve"> profit margin</w:t>
            </w:r>
            <w:r w:rsidRPr="00C85E19">
              <w:rPr>
                <w:rFonts w:ascii="Times New Roman" w:hAnsi="Times New Roman" w:cs="Times New Roman"/>
                <w:sz w:val="16"/>
                <w:szCs w:val="18"/>
              </w:rPr>
              <w:t xml:space="preserve"> indicates exceptional financial health </w:t>
            </w:r>
          </w:p>
          <w:p w:rsidR="00244301" w:rsidRPr="00C85E19" w:rsidRDefault="00244301" w:rsidP="005121DF">
            <w:pPr>
              <w:contextualSpacing/>
              <w:rPr>
                <w:rFonts w:ascii="Times New Roman" w:hAnsi="Times New Roman" w:cs="Times New Roman"/>
                <w:sz w:val="16"/>
                <w:szCs w:val="18"/>
              </w:rPr>
            </w:pPr>
            <w:r w:rsidRPr="00C85E19">
              <w:rPr>
                <w:rFonts w:ascii="Times New Roman" w:hAnsi="Times New Roman" w:cs="Times New Roman"/>
                <w:sz w:val="16"/>
                <w:szCs w:val="18"/>
              </w:rPr>
              <w:t>Substantial presence in diabetes market</w:t>
            </w:r>
          </w:p>
        </w:tc>
        <w:tc>
          <w:tcPr>
            <w:tcW w:w="2485" w:type="dxa"/>
          </w:tcPr>
          <w:p w:rsidR="00244301" w:rsidRPr="00C85E19" w:rsidRDefault="00244301" w:rsidP="005121DF">
            <w:pPr>
              <w:contextualSpacing/>
              <w:rPr>
                <w:rFonts w:ascii="Times New Roman" w:hAnsi="Times New Roman" w:cs="Times New Roman"/>
                <w:sz w:val="16"/>
                <w:szCs w:val="18"/>
              </w:rPr>
            </w:pPr>
            <w:r w:rsidRPr="00C85E19">
              <w:rPr>
                <w:rFonts w:ascii="Times New Roman" w:hAnsi="Times New Roman" w:cs="Times New Roman"/>
                <w:sz w:val="16"/>
                <w:szCs w:val="18"/>
              </w:rPr>
              <w:t>Lower revenue indicates potential inability to divert enough resources to expeditiously market Afrezza</w:t>
            </w:r>
          </w:p>
        </w:tc>
        <w:tc>
          <w:tcPr>
            <w:tcW w:w="2375" w:type="dxa"/>
          </w:tcPr>
          <w:p w:rsidR="00244301" w:rsidRPr="00C85E19" w:rsidRDefault="00244301" w:rsidP="005121DF">
            <w:pPr>
              <w:contextualSpacing/>
              <w:rPr>
                <w:rFonts w:ascii="Times New Roman" w:hAnsi="Times New Roman" w:cs="Times New Roman"/>
                <w:sz w:val="16"/>
                <w:szCs w:val="18"/>
              </w:rPr>
            </w:pPr>
            <w:r w:rsidRPr="00C85E19">
              <w:rPr>
                <w:rFonts w:ascii="Times New Roman" w:hAnsi="Times New Roman" w:cs="Times New Roman"/>
                <w:sz w:val="16"/>
                <w:szCs w:val="18"/>
              </w:rPr>
              <w:t>Utilize existing presence in diabetes market to market Afrezza; leverage complementary diabetes product to bolster sales</w:t>
            </w:r>
          </w:p>
        </w:tc>
        <w:tc>
          <w:tcPr>
            <w:tcW w:w="2430" w:type="dxa"/>
          </w:tcPr>
          <w:p w:rsidR="00244301" w:rsidRPr="00C85E19" w:rsidRDefault="00244301" w:rsidP="005121DF">
            <w:pPr>
              <w:contextualSpacing/>
              <w:rPr>
                <w:rFonts w:ascii="Times New Roman" w:hAnsi="Times New Roman" w:cs="Times New Roman"/>
                <w:sz w:val="16"/>
                <w:szCs w:val="18"/>
              </w:rPr>
            </w:pPr>
            <w:r w:rsidRPr="00C85E19">
              <w:rPr>
                <w:rFonts w:ascii="Times New Roman" w:hAnsi="Times New Roman" w:cs="Times New Roman"/>
                <w:sz w:val="16"/>
                <w:szCs w:val="18"/>
              </w:rPr>
              <w:t xml:space="preserve">Sales of Afrezza could inhibit existing diabetes products </w:t>
            </w:r>
          </w:p>
          <w:p w:rsidR="00244301" w:rsidRPr="00C85E19" w:rsidRDefault="00244301" w:rsidP="005121DF">
            <w:pPr>
              <w:contextualSpacing/>
              <w:rPr>
                <w:rFonts w:ascii="Times New Roman" w:hAnsi="Times New Roman" w:cs="Times New Roman"/>
                <w:sz w:val="16"/>
                <w:szCs w:val="18"/>
              </w:rPr>
            </w:pPr>
            <w:r w:rsidRPr="00C85E19">
              <w:rPr>
                <w:rFonts w:ascii="Times New Roman" w:hAnsi="Times New Roman" w:cs="Times New Roman"/>
                <w:sz w:val="16"/>
                <w:szCs w:val="18"/>
              </w:rPr>
              <w:t xml:space="preserve">Existing injectable insulin product image could be hurt by marketing inhaled insulin </w:t>
            </w:r>
          </w:p>
        </w:tc>
      </w:tr>
      <w:tr w:rsidR="00244301" w:rsidRPr="00C85E19" w:rsidTr="00357FA0">
        <w:tc>
          <w:tcPr>
            <w:tcW w:w="1080" w:type="dxa"/>
          </w:tcPr>
          <w:p w:rsidR="00244301" w:rsidRPr="00C85E19" w:rsidRDefault="00244301" w:rsidP="005121DF">
            <w:pPr>
              <w:spacing w:line="240" w:lineRule="auto"/>
              <w:contextualSpacing/>
              <w:rPr>
                <w:rFonts w:ascii="Times New Roman" w:hAnsi="Times New Roman" w:cs="Times New Roman"/>
                <w:sz w:val="16"/>
                <w:szCs w:val="18"/>
              </w:rPr>
            </w:pPr>
            <w:r w:rsidRPr="00C85E19">
              <w:rPr>
                <w:rFonts w:ascii="Times New Roman" w:hAnsi="Times New Roman" w:cs="Times New Roman"/>
                <w:sz w:val="16"/>
                <w:szCs w:val="18"/>
              </w:rPr>
              <w:t>Novo Nordisk</w:t>
            </w:r>
          </w:p>
        </w:tc>
        <w:tc>
          <w:tcPr>
            <w:tcW w:w="2430" w:type="dxa"/>
          </w:tcPr>
          <w:p w:rsidR="00244301" w:rsidRPr="00C85E19" w:rsidRDefault="00244301" w:rsidP="005121DF">
            <w:pPr>
              <w:contextualSpacing/>
              <w:rPr>
                <w:rFonts w:ascii="Times New Roman" w:hAnsi="Times New Roman" w:cs="Times New Roman"/>
                <w:sz w:val="16"/>
                <w:szCs w:val="18"/>
              </w:rPr>
            </w:pPr>
            <w:r w:rsidRPr="00C85E19">
              <w:rPr>
                <w:rFonts w:ascii="Times New Roman" w:hAnsi="Times New Roman" w:cs="Times New Roman"/>
                <w:bCs/>
                <w:sz w:val="16"/>
                <w:szCs w:val="18"/>
              </w:rPr>
              <w:t>H</w:t>
            </w:r>
            <w:r w:rsidRPr="00C85E19">
              <w:rPr>
                <w:rFonts w:ascii="Times New Roman" w:hAnsi="Times New Roman" w:cs="Times New Roman"/>
                <w:sz w:val="16"/>
                <w:szCs w:val="18"/>
              </w:rPr>
              <w:t>igh</w:t>
            </w:r>
            <w:r w:rsidRPr="00C85E19">
              <w:rPr>
                <w:rFonts w:ascii="Times New Roman" w:hAnsi="Times New Roman" w:cs="Times New Roman"/>
                <w:bCs/>
                <w:sz w:val="16"/>
                <w:szCs w:val="18"/>
              </w:rPr>
              <w:t xml:space="preserve"> profit margin</w:t>
            </w:r>
            <w:r w:rsidRPr="00C85E19">
              <w:rPr>
                <w:rFonts w:ascii="Times New Roman" w:hAnsi="Times New Roman" w:cs="Times New Roman"/>
                <w:sz w:val="16"/>
                <w:szCs w:val="18"/>
              </w:rPr>
              <w:t xml:space="preserve"> indicates exceptional financial health </w:t>
            </w:r>
          </w:p>
          <w:p w:rsidR="00244301" w:rsidRPr="00C85E19" w:rsidRDefault="00244301" w:rsidP="005121DF">
            <w:pPr>
              <w:contextualSpacing/>
              <w:rPr>
                <w:rFonts w:ascii="Times New Roman" w:hAnsi="Times New Roman" w:cs="Times New Roman"/>
                <w:sz w:val="16"/>
                <w:szCs w:val="18"/>
              </w:rPr>
            </w:pPr>
            <w:r w:rsidRPr="00C85E19">
              <w:rPr>
                <w:rFonts w:ascii="Times New Roman" w:hAnsi="Times New Roman" w:cs="Times New Roman"/>
                <w:sz w:val="16"/>
                <w:szCs w:val="18"/>
              </w:rPr>
              <w:t>Currently dominates the diabetes market</w:t>
            </w:r>
          </w:p>
        </w:tc>
        <w:tc>
          <w:tcPr>
            <w:tcW w:w="2485" w:type="dxa"/>
          </w:tcPr>
          <w:p w:rsidR="00244301" w:rsidRPr="00C85E19" w:rsidRDefault="00244301" w:rsidP="005121DF">
            <w:pPr>
              <w:contextualSpacing/>
              <w:rPr>
                <w:rFonts w:ascii="Times New Roman" w:hAnsi="Times New Roman" w:cs="Times New Roman"/>
                <w:sz w:val="16"/>
                <w:szCs w:val="18"/>
              </w:rPr>
            </w:pPr>
            <w:r w:rsidRPr="00C85E19">
              <w:rPr>
                <w:rFonts w:ascii="Times New Roman" w:hAnsi="Times New Roman" w:cs="Times New Roman"/>
                <w:sz w:val="16"/>
                <w:szCs w:val="18"/>
              </w:rPr>
              <w:t>Lowest revenue indicates potential inability to divert enough resources to expeditiously market Afrezza</w:t>
            </w:r>
          </w:p>
        </w:tc>
        <w:tc>
          <w:tcPr>
            <w:tcW w:w="2375" w:type="dxa"/>
          </w:tcPr>
          <w:p w:rsidR="00244301" w:rsidRPr="00C85E19" w:rsidRDefault="00244301" w:rsidP="005121DF">
            <w:pPr>
              <w:contextualSpacing/>
              <w:rPr>
                <w:rFonts w:ascii="Times New Roman" w:hAnsi="Times New Roman" w:cs="Times New Roman"/>
                <w:sz w:val="16"/>
                <w:szCs w:val="18"/>
              </w:rPr>
            </w:pPr>
            <w:r w:rsidRPr="00C85E19">
              <w:rPr>
                <w:rFonts w:ascii="Times New Roman" w:hAnsi="Times New Roman" w:cs="Times New Roman"/>
                <w:sz w:val="16"/>
                <w:szCs w:val="18"/>
              </w:rPr>
              <w:t xml:space="preserve">Utilize existing presence in diabetes market to market Afrezza; leverage complementary diabetes product to bolster sales </w:t>
            </w:r>
          </w:p>
        </w:tc>
        <w:tc>
          <w:tcPr>
            <w:tcW w:w="2430" w:type="dxa"/>
          </w:tcPr>
          <w:p w:rsidR="00244301" w:rsidRPr="00C85E19" w:rsidRDefault="00244301" w:rsidP="005121DF">
            <w:pPr>
              <w:contextualSpacing/>
              <w:rPr>
                <w:rFonts w:ascii="Times New Roman" w:hAnsi="Times New Roman" w:cs="Times New Roman"/>
                <w:sz w:val="16"/>
                <w:szCs w:val="18"/>
              </w:rPr>
            </w:pPr>
            <w:r w:rsidRPr="00C85E19">
              <w:rPr>
                <w:rFonts w:ascii="Times New Roman" w:hAnsi="Times New Roman" w:cs="Times New Roman"/>
                <w:sz w:val="16"/>
                <w:szCs w:val="18"/>
              </w:rPr>
              <w:t xml:space="preserve">Sales of Afrezza could inhibit existing diabetes products </w:t>
            </w:r>
          </w:p>
          <w:p w:rsidR="00244301" w:rsidRPr="00C85E19" w:rsidRDefault="00244301" w:rsidP="005121DF">
            <w:pPr>
              <w:contextualSpacing/>
              <w:rPr>
                <w:rFonts w:ascii="Times New Roman" w:hAnsi="Times New Roman" w:cs="Times New Roman"/>
                <w:sz w:val="16"/>
                <w:szCs w:val="18"/>
              </w:rPr>
            </w:pPr>
            <w:r w:rsidRPr="00C85E19">
              <w:rPr>
                <w:rFonts w:ascii="Times New Roman" w:hAnsi="Times New Roman" w:cs="Times New Roman"/>
                <w:sz w:val="16"/>
                <w:szCs w:val="18"/>
              </w:rPr>
              <w:t>Existing injectable insulin product image could be hurt by marketing inhaled insulin</w:t>
            </w:r>
          </w:p>
        </w:tc>
      </w:tr>
    </w:tbl>
    <w:p w:rsidR="00D31C09" w:rsidRPr="00C85E19" w:rsidRDefault="000D4CC0" w:rsidP="005121DF">
      <w:pPr>
        <w:pStyle w:val="ListParagraph"/>
        <w:spacing w:after="240"/>
        <w:ind w:left="0"/>
        <w:rPr>
          <w:sz w:val="24"/>
          <w:szCs w:val="24"/>
        </w:rPr>
      </w:pPr>
      <w:r w:rsidRPr="00C85E19">
        <w:rPr>
          <w:sz w:val="24"/>
          <w:szCs w:val="24"/>
        </w:rPr>
        <w:t>Source: Authors’ Notes</w:t>
      </w:r>
    </w:p>
    <w:p w:rsidR="002A44EA" w:rsidRPr="00C85E19" w:rsidRDefault="002A44EA" w:rsidP="005121DF">
      <w:pPr>
        <w:pStyle w:val="ListParagraph"/>
        <w:spacing w:after="240"/>
        <w:ind w:left="0"/>
        <w:rPr>
          <w:b/>
          <w:sz w:val="24"/>
          <w:szCs w:val="24"/>
        </w:rPr>
      </w:pPr>
    </w:p>
    <w:p w:rsidR="00807382" w:rsidRPr="00C85E19" w:rsidRDefault="00807382" w:rsidP="005121DF">
      <w:pPr>
        <w:pStyle w:val="ListParagraph"/>
        <w:spacing w:after="240"/>
        <w:ind w:left="0"/>
        <w:rPr>
          <w:b/>
          <w:sz w:val="24"/>
          <w:szCs w:val="24"/>
        </w:rPr>
      </w:pPr>
    </w:p>
    <w:p w:rsidR="00B70A9F" w:rsidRDefault="00B70A9F" w:rsidP="005121DF">
      <w:pPr>
        <w:pStyle w:val="ListParagraph"/>
        <w:spacing w:after="240"/>
        <w:ind w:left="0"/>
        <w:rPr>
          <w:sz w:val="24"/>
          <w:szCs w:val="24"/>
        </w:rPr>
      </w:pPr>
    </w:p>
    <w:p w:rsidR="00820D04" w:rsidRDefault="00820D04" w:rsidP="005121DF">
      <w:pPr>
        <w:pStyle w:val="ListParagraph"/>
        <w:spacing w:after="240"/>
        <w:ind w:left="0"/>
        <w:rPr>
          <w:sz w:val="24"/>
          <w:szCs w:val="24"/>
        </w:rPr>
      </w:pPr>
    </w:p>
    <w:p w:rsidR="00820D04" w:rsidRDefault="00820D04" w:rsidP="005121DF">
      <w:pPr>
        <w:pStyle w:val="ListParagraph"/>
        <w:spacing w:after="240"/>
        <w:ind w:left="0"/>
        <w:rPr>
          <w:sz w:val="24"/>
          <w:szCs w:val="24"/>
        </w:rPr>
      </w:pPr>
    </w:p>
    <w:p w:rsidR="00820D04" w:rsidRPr="00C85E19" w:rsidRDefault="00820D04" w:rsidP="005121DF">
      <w:pPr>
        <w:pStyle w:val="ListParagraph"/>
        <w:spacing w:after="240"/>
        <w:ind w:left="0"/>
        <w:rPr>
          <w:sz w:val="24"/>
          <w:szCs w:val="24"/>
        </w:rPr>
      </w:pPr>
    </w:p>
    <w:p w:rsidR="003226E6" w:rsidRPr="00C85E19" w:rsidRDefault="007904B9" w:rsidP="005121DF">
      <w:pPr>
        <w:pStyle w:val="ListParagraph"/>
        <w:spacing w:before="240"/>
        <w:ind w:left="360"/>
        <w:jc w:val="center"/>
        <w:rPr>
          <w:b/>
          <w:sz w:val="24"/>
          <w:szCs w:val="24"/>
        </w:rPr>
      </w:pPr>
      <w:r w:rsidRPr="00C85E19">
        <w:rPr>
          <w:b/>
          <w:sz w:val="24"/>
          <w:szCs w:val="24"/>
        </w:rPr>
        <w:t>Technical Note</w:t>
      </w:r>
    </w:p>
    <w:p w:rsidR="00B70A9F" w:rsidRPr="00C85E19" w:rsidRDefault="00B70A9F" w:rsidP="005121DF">
      <w:pPr>
        <w:pStyle w:val="ListParagraph"/>
        <w:spacing w:before="240"/>
        <w:ind w:left="0"/>
        <w:rPr>
          <w:sz w:val="24"/>
          <w:szCs w:val="24"/>
        </w:rPr>
      </w:pPr>
    </w:p>
    <w:p w:rsidR="00F5666C" w:rsidRPr="00820D04" w:rsidRDefault="006E4CDB" w:rsidP="005121DF">
      <w:pPr>
        <w:pStyle w:val="ListParagraph"/>
        <w:spacing w:before="240"/>
        <w:ind w:left="0"/>
        <w:jc w:val="center"/>
        <w:rPr>
          <w:b/>
          <w:sz w:val="24"/>
          <w:szCs w:val="24"/>
        </w:rPr>
      </w:pPr>
      <w:r w:rsidRPr="00820D04">
        <w:rPr>
          <w:b/>
          <w:sz w:val="24"/>
          <w:szCs w:val="24"/>
        </w:rPr>
        <w:t xml:space="preserve">Table </w:t>
      </w:r>
      <w:r w:rsidR="003A653F" w:rsidRPr="00820D04">
        <w:rPr>
          <w:b/>
          <w:sz w:val="24"/>
          <w:szCs w:val="24"/>
        </w:rPr>
        <w:t>9</w:t>
      </w:r>
      <w:r w:rsidRPr="00820D04">
        <w:rPr>
          <w:b/>
          <w:sz w:val="24"/>
          <w:szCs w:val="24"/>
        </w:rPr>
        <w:t>:</w:t>
      </w:r>
      <w:r w:rsidR="00B70A9F" w:rsidRPr="00820D04">
        <w:rPr>
          <w:b/>
          <w:sz w:val="24"/>
          <w:szCs w:val="24"/>
        </w:rPr>
        <w:t xml:space="preserve"> </w:t>
      </w:r>
      <w:r w:rsidR="007904B9" w:rsidRPr="00820D04">
        <w:rPr>
          <w:b/>
          <w:sz w:val="24"/>
          <w:szCs w:val="24"/>
        </w:rPr>
        <w:t>Additional Information for Potential Partners</w:t>
      </w:r>
    </w:p>
    <w:tbl>
      <w:tblPr>
        <w:tblpPr w:leftFromText="180" w:rightFromText="180" w:vertAnchor="text" w:horzAnchor="margin" w:tblpXSpec="center" w:tblpY="263"/>
        <w:tblW w:w="10040" w:type="dxa"/>
        <w:tblLayout w:type="fixed"/>
        <w:tblLook w:val="0600" w:firstRow="0" w:lastRow="0" w:firstColumn="0" w:lastColumn="0" w:noHBand="1" w:noVBand="1"/>
      </w:tblPr>
      <w:tblGrid>
        <w:gridCol w:w="1176"/>
        <w:gridCol w:w="1398"/>
        <w:gridCol w:w="1036"/>
        <w:gridCol w:w="1530"/>
        <w:gridCol w:w="1530"/>
        <w:gridCol w:w="1710"/>
        <w:gridCol w:w="1660"/>
      </w:tblGrid>
      <w:tr w:rsidR="00071B6B" w:rsidRPr="00C85E19" w:rsidTr="004547C7">
        <w:trPr>
          <w:trHeight w:val="807"/>
        </w:trPr>
        <w:tc>
          <w:tcPr>
            <w:tcW w:w="117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rsidR="00071B6B" w:rsidRPr="00C85E19" w:rsidRDefault="00071B6B" w:rsidP="005121DF">
            <w:pPr>
              <w:spacing w:line="240" w:lineRule="auto"/>
              <w:contextualSpacing/>
              <w:jc w:val="center"/>
              <w:rPr>
                <w:rFonts w:ascii="Times New Roman" w:hAnsi="Times New Roman" w:cs="Times New Roman"/>
                <w:b/>
                <w:sz w:val="16"/>
                <w:szCs w:val="16"/>
              </w:rPr>
            </w:pPr>
            <w:r w:rsidRPr="00C85E19">
              <w:rPr>
                <w:rFonts w:ascii="Times New Roman" w:hAnsi="Times New Roman" w:cs="Times New Roman"/>
                <w:b/>
                <w:sz w:val="16"/>
                <w:szCs w:val="16"/>
              </w:rPr>
              <w:t>Company Name</w:t>
            </w:r>
          </w:p>
        </w:tc>
        <w:tc>
          <w:tcPr>
            <w:tcW w:w="139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rsidR="00071B6B" w:rsidRPr="00C85E19" w:rsidRDefault="00071B6B" w:rsidP="005121DF">
            <w:pPr>
              <w:spacing w:line="240" w:lineRule="auto"/>
              <w:contextualSpacing/>
              <w:jc w:val="center"/>
              <w:rPr>
                <w:rFonts w:ascii="Times New Roman" w:hAnsi="Times New Roman" w:cs="Times New Roman"/>
                <w:b/>
                <w:sz w:val="16"/>
                <w:szCs w:val="16"/>
              </w:rPr>
            </w:pPr>
            <w:r w:rsidRPr="00C85E19">
              <w:rPr>
                <w:rFonts w:ascii="Times New Roman" w:hAnsi="Times New Roman" w:cs="Times New Roman"/>
                <w:b/>
                <w:sz w:val="16"/>
                <w:szCs w:val="16"/>
              </w:rPr>
              <w:t>Country Headquarters</w:t>
            </w:r>
          </w:p>
        </w:tc>
        <w:tc>
          <w:tcPr>
            <w:tcW w:w="1036" w:type="dxa"/>
            <w:tcBorders>
              <w:top w:val="single" w:sz="6" w:space="0" w:color="000000"/>
              <w:left w:val="single" w:sz="6" w:space="0" w:color="000000"/>
              <w:bottom w:val="single" w:sz="6" w:space="0" w:color="000000"/>
              <w:right w:val="single" w:sz="6" w:space="0" w:color="000000"/>
            </w:tcBorders>
            <w:vAlign w:val="center"/>
          </w:tcPr>
          <w:p w:rsidR="00071B6B" w:rsidRPr="00C85E19" w:rsidRDefault="00071B6B" w:rsidP="005121DF">
            <w:pPr>
              <w:spacing w:line="240" w:lineRule="auto"/>
              <w:contextualSpacing/>
              <w:jc w:val="center"/>
              <w:rPr>
                <w:rFonts w:ascii="Times New Roman" w:hAnsi="Times New Roman" w:cs="Times New Roman"/>
                <w:b/>
                <w:sz w:val="16"/>
                <w:szCs w:val="16"/>
              </w:rPr>
            </w:pPr>
            <w:r w:rsidRPr="00C85E19">
              <w:rPr>
                <w:rFonts w:ascii="Times New Roman" w:hAnsi="Times New Roman" w:cs="Times New Roman"/>
                <w:b/>
                <w:sz w:val="16"/>
                <w:szCs w:val="16"/>
              </w:rPr>
              <w:t>Number of Operating Countries</w:t>
            </w:r>
          </w:p>
        </w:tc>
        <w:tc>
          <w:tcPr>
            <w:tcW w:w="1530" w:type="dxa"/>
            <w:tcBorders>
              <w:top w:val="single" w:sz="6" w:space="0" w:color="000000"/>
              <w:left w:val="single" w:sz="6" w:space="0" w:color="000000"/>
              <w:bottom w:val="single" w:sz="6" w:space="0" w:color="000000"/>
              <w:right w:val="single" w:sz="6" w:space="0" w:color="000000"/>
            </w:tcBorders>
            <w:vAlign w:val="center"/>
          </w:tcPr>
          <w:p w:rsidR="00071B6B" w:rsidRPr="00C85E19" w:rsidRDefault="00071B6B" w:rsidP="005121DF">
            <w:pPr>
              <w:spacing w:line="240" w:lineRule="auto"/>
              <w:contextualSpacing/>
              <w:jc w:val="center"/>
              <w:rPr>
                <w:rFonts w:ascii="Times New Roman" w:hAnsi="Times New Roman" w:cs="Times New Roman"/>
                <w:b/>
                <w:sz w:val="16"/>
                <w:szCs w:val="16"/>
              </w:rPr>
            </w:pPr>
            <w:r w:rsidRPr="00C85E19">
              <w:rPr>
                <w:rFonts w:ascii="Times New Roman" w:hAnsi="Times New Roman" w:cs="Times New Roman"/>
                <w:b/>
                <w:sz w:val="16"/>
                <w:szCs w:val="16"/>
              </w:rPr>
              <w:t>2013 Gross Profit</w:t>
            </w:r>
          </w:p>
          <w:p w:rsidR="00071B6B" w:rsidRPr="00C85E19" w:rsidRDefault="00071B6B" w:rsidP="005121DF">
            <w:pPr>
              <w:spacing w:line="240" w:lineRule="auto"/>
              <w:contextualSpacing/>
              <w:jc w:val="center"/>
              <w:rPr>
                <w:rFonts w:ascii="Times New Roman" w:hAnsi="Times New Roman" w:cs="Times New Roman"/>
                <w:b/>
                <w:sz w:val="16"/>
                <w:szCs w:val="16"/>
              </w:rPr>
            </w:pPr>
            <w:r w:rsidRPr="00C85E19">
              <w:rPr>
                <w:rFonts w:ascii="Times New Roman" w:hAnsi="Times New Roman" w:cs="Times New Roman"/>
                <w:b/>
                <w:sz w:val="16"/>
                <w:szCs w:val="16"/>
              </w:rPr>
              <w:t>(USD $ in Millions)</w:t>
            </w:r>
          </w:p>
        </w:tc>
        <w:tc>
          <w:tcPr>
            <w:tcW w:w="1530" w:type="dxa"/>
            <w:tcBorders>
              <w:top w:val="single" w:sz="6" w:space="0" w:color="000000"/>
              <w:left w:val="single" w:sz="6" w:space="0" w:color="000000"/>
              <w:bottom w:val="single" w:sz="6" w:space="0" w:color="000000"/>
              <w:right w:val="single" w:sz="6" w:space="0" w:color="000000"/>
            </w:tcBorders>
          </w:tcPr>
          <w:p w:rsidR="00071B6B" w:rsidRPr="00C85E19" w:rsidRDefault="00071B6B" w:rsidP="005121DF">
            <w:pPr>
              <w:spacing w:line="240" w:lineRule="auto"/>
              <w:contextualSpacing/>
              <w:jc w:val="center"/>
              <w:rPr>
                <w:rFonts w:ascii="Times New Roman" w:hAnsi="Times New Roman" w:cs="Times New Roman"/>
                <w:b/>
                <w:sz w:val="16"/>
                <w:szCs w:val="16"/>
              </w:rPr>
            </w:pPr>
            <w:r w:rsidRPr="00C85E19">
              <w:rPr>
                <w:rFonts w:ascii="Times New Roman" w:hAnsi="Times New Roman" w:cs="Times New Roman"/>
                <w:b/>
                <w:sz w:val="16"/>
                <w:szCs w:val="16"/>
              </w:rPr>
              <w:t>2013</w:t>
            </w:r>
          </w:p>
          <w:p w:rsidR="00071B6B" w:rsidRPr="00C85E19" w:rsidRDefault="00071B6B" w:rsidP="005121DF">
            <w:pPr>
              <w:spacing w:line="240" w:lineRule="auto"/>
              <w:contextualSpacing/>
              <w:jc w:val="center"/>
              <w:rPr>
                <w:rFonts w:ascii="Times New Roman" w:hAnsi="Times New Roman" w:cs="Times New Roman"/>
                <w:b/>
                <w:sz w:val="16"/>
                <w:szCs w:val="16"/>
              </w:rPr>
            </w:pPr>
            <w:r w:rsidRPr="00C85E19">
              <w:rPr>
                <w:rFonts w:ascii="Times New Roman" w:hAnsi="Times New Roman" w:cs="Times New Roman"/>
                <w:b/>
                <w:sz w:val="16"/>
                <w:szCs w:val="16"/>
              </w:rPr>
              <w:t>Diabetes Market</w:t>
            </w:r>
          </w:p>
          <w:p w:rsidR="00071B6B" w:rsidRPr="00C85E19" w:rsidRDefault="00071B6B" w:rsidP="005121DF">
            <w:pPr>
              <w:spacing w:line="240" w:lineRule="auto"/>
              <w:contextualSpacing/>
              <w:jc w:val="center"/>
              <w:rPr>
                <w:rFonts w:ascii="Times New Roman" w:hAnsi="Times New Roman" w:cs="Times New Roman"/>
                <w:b/>
                <w:sz w:val="16"/>
                <w:szCs w:val="16"/>
              </w:rPr>
            </w:pPr>
            <w:r w:rsidRPr="00C85E19">
              <w:rPr>
                <w:rFonts w:ascii="Times New Roman" w:hAnsi="Times New Roman" w:cs="Times New Roman"/>
                <w:b/>
                <w:sz w:val="16"/>
                <w:szCs w:val="16"/>
              </w:rPr>
              <w:t>Share</w:t>
            </w:r>
          </w:p>
          <w:p w:rsidR="00071B6B" w:rsidRPr="00C85E19" w:rsidRDefault="00071B6B" w:rsidP="005121DF">
            <w:pPr>
              <w:spacing w:line="240" w:lineRule="auto"/>
              <w:contextualSpacing/>
              <w:jc w:val="center"/>
              <w:rPr>
                <w:rFonts w:ascii="Times New Roman" w:hAnsi="Times New Roman" w:cs="Times New Roman"/>
                <w:b/>
                <w:sz w:val="16"/>
                <w:szCs w:val="16"/>
              </w:rPr>
            </w:pPr>
            <w:r w:rsidRPr="00C85E19">
              <w:rPr>
                <w:rFonts w:ascii="Times New Roman" w:hAnsi="Times New Roman" w:cs="Times New Roman"/>
                <w:b/>
                <w:sz w:val="16"/>
                <w:szCs w:val="16"/>
              </w:rPr>
              <w:t>(worldwide)</w:t>
            </w:r>
          </w:p>
        </w:tc>
        <w:tc>
          <w:tcPr>
            <w:tcW w:w="1710" w:type="dxa"/>
            <w:tcBorders>
              <w:top w:val="single" w:sz="6" w:space="0" w:color="000000"/>
              <w:left w:val="single" w:sz="6" w:space="0" w:color="000000"/>
              <w:bottom w:val="single" w:sz="6" w:space="0" w:color="000000"/>
              <w:right w:val="single" w:sz="6" w:space="0" w:color="000000"/>
            </w:tcBorders>
            <w:vAlign w:val="center"/>
          </w:tcPr>
          <w:p w:rsidR="00071B6B" w:rsidRPr="00C85E19" w:rsidRDefault="00071B6B" w:rsidP="005121DF">
            <w:pPr>
              <w:pStyle w:val="ListParagraph"/>
              <w:ind w:left="0"/>
              <w:jc w:val="center"/>
              <w:rPr>
                <w:b/>
                <w:sz w:val="16"/>
                <w:szCs w:val="16"/>
              </w:rPr>
            </w:pPr>
            <w:r w:rsidRPr="00C85E19">
              <w:rPr>
                <w:b/>
                <w:sz w:val="16"/>
                <w:szCs w:val="16"/>
              </w:rPr>
              <w:t>Phase III (Not FDA Approved) Diabetes Products</w:t>
            </w:r>
          </w:p>
          <w:p w:rsidR="00071B6B" w:rsidRPr="00C85E19" w:rsidRDefault="00071B6B" w:rsidP="005121DF">
            <w:pPr>
              <w:pStyle w:val="ListParagraph"/>
              <w:ind w:left="0"/>
              <w:jc w:val="center"/>
              <w:rPr>
                <w:b/>
                <w:sz w:val="16"/>
                <w:szCs w:val="16"/>
              </w:rPr>
            </w:pPr>
            <w:r w:rsidRPr="00C85E19">
              <w:rPr>
                <w:b/>
                <w:sz w:val="16"/>
                <w:szCs w:val="16"/>
              </w:rPr>
              <w:t>Name/Description</w:t>
            </w:r>
          </w:p>
        </w:tc>
        <w:tc>
          <w:tcPr>
            <w:tcW w:w="1660" w:type="dxa"/>
            <w:tcBorders>
              <w:top w:val="single" w:sz="6" w:space="0" w:color="000000"/>
              <w:left w:val="single" w:sz="6" w:space="0" w:color="000000"/>
              <w:bottom w:val="single" w:sz="6" w:space="0" w:color="000000"/>
              <w:right w:val="single" w:sz="6" w:space="0" w:color="000000"/>
            </w:tcBorders>
            <w:vAlign w:val="center"/>
          </w:tcPr>
          <w:p w:rsidR="00071B6B" w:rsidRPr="00C85E19" w:rsidRDefault="00071B6B" w:rsidP="005121DF">
            <w:pPr>
              <w:spacing w:line="240" w:lineRule="auto"/>
              <w:contextualSpacing/>
              <w:jc w:val="center"/>
              <w:rPr>
                <w:rFonts w:ascii="Times New Roman" w:hAnsi="Times New Roman" w:cs="Times New Roman"/>
                <w:b/>
                <w:sz w:val="16"/>
                <w:szCs w:val="16"/>
              </w:rPr>
            </w:pPr>
            <w:r w:rsidRPr="00C85E19">
              <w:rPr>
                <w:rFonts w:ascii="Times New Roman" w:hAnsi="Times New Roman" w:cs="Times New Roman"/>
                <w:b/>
                <w:sz w:val="16"/>
                <w:szCs w:val="16"/>
              </w:rPr>
              <w:t>Approved Diabetes Products Name/Description</w:t>
            </w:r>
          </w:p>
        </w:tc>
      </w:tr>
      <w:tr w:rsidR="00071B6B" w:rsidRPr="00C85E19" w:rsidTr="004547C7">
        <w:trPr>
          <w:trHeight w:val="794"/>
        </w:trPr>
        <w:tc>
          <w:tcPr>
            <w:tcW w:w="117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71B6B" w:rsidRPr="00C85E19" w:rsidRDefault="00071B6B"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Johnson &amp; Johnson</w:t>
            </w:r>
          </w:p>
        </w:tc>
        <w:tc>
          <w:tcPr>
            <w:tcW w:w="139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71B6B" w:rsidRPr="00C85E19" w:rsidRDefault="00071B6B" w:rsidP="001E3DC1">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U</w:t>
            </w:r>
            <w:r w:rsidR="009E56A3">
              <w:rPr>
                <w:rFonts w:ascii="Times New Roman" w:hAnsi="Times New Roman" w:cs="Times New Roman"/>
                <w:sz w:val="16"/>
                <w:szCs w:val="16"/>
              </w:rPr>
              <w:t>.</w:t>
            </w:r>
            <w:r w:rsidRPr="00C85E19">
              <w:rPr>
                <w:rFonts w:ascii="Times New Roman" w:hAnsi="Times New Roman" w:cs="Times New Roman"/>
                <w:sz w:val="16"/>
                <w:szCs w:val="16"/>
              </w:rPr>
              <w:t>S</w:t>
            </w:r>
            <w:r w:rsidR="001E3DC1">
              <w:rPr>
                <w:rFonts w:ascii="Times New Roman" w:hAnsi="Times New Roman" w:cs="Times New Roman"/>
                <w:sz w:val="16"/>
                <w:szCs w:val="16"/>
              </w:rPr>
              <w:t>.</w:t>
            </w:r>
          </w:p>
        </w:tc>
        <w:tc>
          <w:tcPr>
            <w:tcW w:w="1036" w:type="dxa"/>
            <w:tcBorders>
              <w:top w:val="single" w:sz="6" w:space="0" w:color="000000"/>
              <w:left w:val="single" w:sz="6" w:space="0" w:color="000000"/>
              <w:bottom w:val="single" w:sz="6" w:space="0" w:color="000000"/>
              <w:right w:val="single" w:sz="6" w:space="0" w:color="000000"/>
            </w:tcBorders>
          </w:tcPr>
          <w:p w:rsidR="00071B6B" w:rsidRPr="00C85E19" w:rsidRDefault="00071B6B"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60+</w:t>
            </w:r>
          </w:p>
        </w:tc>
        <w:tc>
          <w:tcPr>
            <w:tcW w:w="1530" w:type="dxa"/>
            <w:tcBorders>
              <w:top w:val="single" w:sz="6" w:space="0" w:color="000000"/>
              <w:left w:val="single" w:sz="6" w:space="0" w:color="000000"/>
              <w:bottom w:val="single" w:sz="6" w:space="0" w:color="000000"/>
              <w:right w:val="single" w:sz="6" w:space="0" w:color="000000"/>
            </w:tcBorders>
          </w:tcPr>
          <w:p w:rsidR="00071B6B" w:rsidRPr="00C85E19" w:rsidRDefault="00071B6B"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 xml:space="preserve">48,970 </w:t>
            </w:r>
          </w:p>
        </w:tc>
        <w:tc>
          <w:tcPr>
            <w:tcW w:w="1530" w:type="dxa"/>
            <w:tcBorders>
              <w:top w:val="single" w:sz="6" w:space="0" w:color="000000"/>
              <w:left w:val="single" w:sz="6" w:space="0" w:color="000000"/>
              <w:bottom w:val="single" w:sz="6" w:space="0" w:color="000000"/>
              <w:right w:val="single" w:sz="6" w:space="0" w:color="000000"/>
            </w:tcBorders>
          </w:tcPr>
          <w:p w:rsidR="00071B6B" w:rsidRPr="00C85E19" w:rsidRDefault="001E3DC1" w:rsidP="005121DF">
            <w:pPr>
              <w:spacing w:line="240" w:lineRule="auto"/>
              <w:contextualSpacing/>
              <w:rPr>
                <w:rFonts w:ascii="Times New Roman" w:hAnsi="Times New Roman" w:cs="Times New Roman"/>
                <w:sz w:val="16"/>
                <w:szCs w:val="16"/>
              </w:rPr>
            </w:pPr>
            <w:r>
              <w:rPr>
                <w:rFonts w:ascii="Times New Roman" w:hAnsi="Times New Roman" w:cs="Times New Roman"/>
                <w:sz w:val="16"/>
                <w:szCs w:val="16"/>
              </w:rPr>
              <w:t>.</w:t>
            </w:r>
            <w:r w:rsidR="00071B6B" w:rsidRPr="00C85E19">
              <w:rPr>
                <w:rFonts w:ascii="Times New Roman" w:hAnsi="Times New Roman" w:cs="Times New Roman"/>
                <w:sz w:val="16"/>
                <w:szCs w:val="16"/>
              </w:rPr>
              <w:t>4%</w:t>
            </w:r>
          </w:p>
        </w:tc>
        <w:tc>
          <w:tcPr>
            <w:tcW w:w="1710" w:type="dxa"/>
            <w:tcBorders>
              <w:top w:val="single" w:sz="6" w:space="0" w:color="000000"/>
              <w:left w:val="single" w:sz="6" w:space="0" w:color="000000"/>
              <w:bottom w:val="single" w:sz="6" w:space="0" w:color="000000"/>
              <w:right w:val="single" w:sz="6" w:space="0" w:color="000000"/>
            </w:tcBorders>
          </w:tcPr>
          <w:p w:rsidR="00071B6B" w:rsidRPr="00C85E19" w:rsidRDefault="00071B6B" w:rsidP="005121DF">
            <w:pPr>
              <w:pStyle w:val="ListParagraph"/>
              <w:ind w:left="0"/>
              <w:rPr>
                <w:sz w:val="16"/>
                <w:szCs w:val="16"/>
              </w:rPr>
            </w:pPr>
            <w:r w:rsidRPr="00C85E19">
              <w:rPr>
                <w:sz w:val="16"/>
                <w:szCs w:val="16"/>
              </w:rPr>
              <w:t>Canagliflozin: SGLT2 inhibitor</w:t>
            </w:r>
          </w:p>
        </w:tc>
        <w:tc>
          <w:tcPr>
            <w:tcW w:w="1660" w:type="dxa"/>
            <w:tcBorders>
              <w:top w:val="single" w:sz="6" w:space="0" w:color="000000"/>
              <w:left w:val="single" w:sz="6" w:space="0" w:color="000000"/>
              <w:bottom w:val="single" w:sz="6" w:space="0" w:color="000000"/>
              <w:right w:val="single" w:sz="6" w:space="0" w:color="000000"/>
            </w:tcBorders>
          </w:tcPr>
          <w:p w:rsidR="00071B6B" w:rsidRPr="00C85E19" w:rsidRDefault="00071B6B"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LifeScan Ultra: Blood sugar meter</w:t>
            </w:r>
          </w:p>
          <w:p w:rsidR="00071B6B" w:rsidRPr="00C85E19" w:rsidRDefault="00071B6B"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Animas: Insulin pump</w:t>
            </w:r>
          </w:p>
        </w:tc>
      </w:tr>
      <w:tr w:rsidR="00071B6B" w:rsidRPr="00C85E19" w:rsidTr="004547C7">
        <w:trPr>
          <w:trHeight w:val="481"/>
        </w:trPr>
        <w:tc>
          <w:tcPr>
            <w:tcW w:w="117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71B6B" w:rsidRPr="00C85E19" w:rsidRDefault="00071B6B"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Novartis</w:t>
            </w:r>
          </w:p>
        </w:tc>
        <w:tc>
          <w:tcPr>
            <w:tcW w:w="139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71B6B" w:rsidRPr="00C85E19" w:rsidRDefault="00071B6B"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Switzerland</w:t>
            </w:r>
          </w:p>
        </w:tc>
        <w:tc>
          <w:tcPr>
            <w:tcW w:w="1036" w:type="dxa"/>
            <w:tcBorders>
              <w:top w:val="single" w:sz="6" w:space="0" w:color="000000"/>
              <w:left w:val="single" w:sz="6" w:space="0" w:color="000000"/>
              <w:bottom w:val="single" w:sz="6" w:space="0" w:color="000000"/>
              <w:right w:val="single" w:sz="6" w:space="0" w:color="000000"/>
            </w:tcBorders>
          </w:tcPr>
          <w:p w:rsidR="00071B6B" w:rsidRPr="00C85E19" w:rsidRDefault="00071B6B"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140</w:t>
            </w:r>
          </w:p>
        </w:tc>
        <w:tc>
          <w:tcPr>
            <w:tcW w:w="1530" w:type="dxa"/>
            <w:tcBorders>
              <w:top w:val="single" w:sz="6" w:space="0" w:color="000000"/>
              <w:left w:val="single" w:sz="6" w:space="0" w:color="000000"/>
              <w:bottom w:val="single" w:sz="6" w:space="0" w:color="000000"/>
              <w:right w:val="single" w:sz="6" w:space="0" w:color="000000"/>
            </w:tcBorders>
          </w:tcPr>
          <w:p w:rsidR="00071B6B" w:rsidRPr="00C85E19" w:rsidRDefault="00071B6B"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 xml:space="preserve">39,223 </w:t>
            </w:r>
          </w:p>
        </w:tc>
        <w:tc>
          <w:tcPr>
            <w:tcW w:w="1530" w:type="dxa"/>
            <w:tcBorders>
              <w:top w:val="single" w:sz="6" w:space="0" w:color="000000"/>
              <w:left w:val="single" w:sz="6" w:space="0" w:color="000000"/>
              <w:bottom w:val="single" w:sz="6" w:space="0" w:color="000000"/>
              <w:right w:val="single" w:sz="6" w:space="0" w:color="000000"/>
            </w:tcBorders>
          </w:tcPr>
          <w:p w:rsidR="00071B6B" w:rsidRPr="00C85E19" w:rsidRDefault="00071B6B" w:rsidP="001E3DC1">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3</w:t>
            </w:r>
            <w:r w:rsidR="001E3DC1">
              <w:rPr>
                <w:rFonts w:ascii="Times New Roman" w:hAnsi="Times New Roman" w:cs="Times New Roman"/>
                <w:sz w:val="16"/>
                <w:szCs w:val="16"/>
              </w:rPr>
              <w:t>.</w:t>
            </w:r>
            <w:r w:rsidRPr="00C85E19">
              <w:rPr>
                <w:rFonts w:ascii="Times New Roman" w:hAnsi="Times New Roman" w:cs="Times New Roman"/>
                <w:sz w:val="16"/>
                <w:szCs w:val="16"/>
              </w:rPr>
              <w:t>3%</w:t>
            </w:r>
          </w:p>
        </w:tc>
        <w:tc>
          <w:tcPr>
            <w:tcW w:w="1710" w:type="dxa"/>
            <w:tcBorders>
              <w:top w:val="single" w:sz="6" w:space="0" w:color="000000"/>
              <w:left w:val="single" w:sz="6" w:space="0" w:color="000000"/>
              <w:bottom w:val="single" w:sz="6" w:space="0" w:color="000000"/>
              <w:right w:val="single" w:sz="6" w:space="0" w:color="000000"/>
            </w:tcBorders>
          </w:tcPr>
          <w:p w:rsidR="00071B6B" w:rsidRPr="00C85E19" w:rsidRDefault="00071B6B" w:rsidP="005121DF">
            <w:pPr>
              <w:pStyle w:val="ListParagraph"/>
              <w:ind w:left="0"/>
              <w:rPr>
                <w:sz w:val="16"/>
                <w:szCs w:val="16"/>
              </w:rPr>
            </w:pPr>
            <w:r w:rsidRPr="00C85E19">
              <w:rPr>
                <w:sz w:val="16"/>
                <w:szCs w:val="16"/>
              </w:rPr>
              <w:t>Tresiba (under FDA review)</w:t>
            </w:r>
          </w:p>
          <w:p w:rsidR="00071B6B" w:rsidRPr="00C85E19" w:rsidRDefault="00071B6B" w:rsidP="005121DF">
            <w:pPr>
              <w:pStyle w:val="ListParagraph"/>
              <w:ind w:left="0"/>
              <w:rPr>
                <w:sz w:val="16"/>
                <w:szCs w:val="16"/>
              </w:rPr>
            </w:pPr>
            <w:r w:rsidRPr="00C85E19">
              <w:rPr>
                <w:sz w:val="16"/>
                <w:szCs w:val="16"/>
              </w:rPr>
              <w:t>Semaglutide</w:t>
            </w:r>
          </w:p>
        </w:tc>
        <w:tc>
          <w:tcPr>
            <w:tcW w:w="1660" w:type="dxa"/>
            <w:tcBorders>
              <w:top w:val="single" w:sz="6" w:space="0" w:color="000000"/>
              <w:left w:val="single" w:sz="6" w:space="0" w:color="000000"/>
              <w:bottom w:val="single" w:sz="6" w:space="0" w:color="000000"/>
              <w:right w:val="single" w:sz="6" w:space="0" w:color="000000"/>
            </w:tcBorders>
          </w:tcPr>
          <w:p w:rsidR="00071B6B" w:rsidRPr="00C85E19" w:rsidRDefault="00071B6B"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Starlix: Oral drug</w:t>
            </w:r>
          </w:p>
        </w:tc>
      </w:tr>
      <w:tr w:rsidR="00071B6B" w:rsidRPr="00C85E19" w:rsidTr="004547C7">
        <w:trPr>
          <w:trHeight w:val="495"/>
        </w:trPr>
        <w:tc>
          <w:tcPr>
            <w:tcW w:w="117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71B6B" w:rsidRPr="00C85E19" w:rsidRDefault="00071B6B"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Roche</w:t>
            </w:r>
          </w:p>
        </w:tc>
        <w:tc>
          <w:tcPr>
            <w:tcW w:w="139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71B6B" w:rsidRPr="00C85E19" w:rsidRDefault="00071B6B"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Switzerland</w:t>
            </w:r>
          </w:p>
        </w:tc>
        <w:tc>
          <w:tcPr>
            <w:tcW w:w="1036" w:type="dxa"/>
            <w:tcBorders>
              <w:top w:val="single" w:sz="6" w:space="0" w:color="000000"/>
              <w:left w:val="single" w:sz="6" w:space="0" w:color="000000"/>
              <w:bottom w:val="single" w:sz="6" w:space="0" w:color="000000"/>
              <w:right w:val="single" w:sz="6" w:space="0" w:color="000000"/>
            </w:tcBorders>
          </w:tcPr>
          <w:p w:rsidR="00071B6B" w:rsidRPr="00C85E19" w:rsidRDefault="00071B6B"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150</w:t>
            </w:r>
          </w:p>
        </w:tc>
        <w:tc>
          <w:tcPr>
            <w:tcW w:w="1530" w:type="dxa"/>
            <w:tcBorders>
              <w:top w:val="single" w:sz="6" w:space="0" w:color="000000"/>
              <w:left w:val="single" w:sz="6" w:space="0" w:color="000000"/>
              <w:bottom w:val="single" w:sz="6" w:space="0" w:color="000000"/>
              <w:right w:val="single" w:sz="6" w:space="0" w:color="000000"/>
            </w:tcBorders>
          </w:tcPr>
          <w:p w:rsidR="00071B6B" w:rsidRPr="00C85E19" w:rsidRDefault="00071B6B"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34,446</w:t>
            </w:r>
          </w:p>
        </w:tc>
        <w:tc>
          <w:tcPr>
            <w:tcW w:w="1530" w:type="dxa"/>
            <w:tcBorders>
              <w:top w:val="single" w:sz="6" w:space="0" w:color="000000"/>
              <w:left w:val="single" w:sz="6" w:space="0" w:color="000000"/>
              <w:bottom w:val="single" w:sz="6" w:space="0" w:color="000000"/>
              <w:right w:val="single" w:sz="6" w:space="0" w:color="000000"/>
            </w:tcBorders>
          </w:tcPr>
          <w:p w:rsidR="00071B6B" w:rsidRPr="00C85E19" w:rsidRDefault="00071B6B"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0</w:t>
            </w:r>
          </w:p>
        </w:tc>
        <w:tc>
          <w:tcPr>
            <w:tcW w:w="1710" w:type="dxa"/>
            <w:tcBorders>
              <w:top w:val="single" w:sz="6" w:space="0" w:color="000000"/>
              <w:left w:val="single" w:sz="6" w:space="0" w:color="000000"/>
              <w:bottom w:val="single" w:sz="6" w:space="0" w:color="000000"/>
              <w:right w:val="single" w:sz="6" w:space="0" w:color="000000"/>
            </w:tcBorders>
          </w:tcPr>
          <w:p w:rsidR="00071B6B" w:rsidRPr="00C85E19" w:rsidRDefault="00071B6B" w:rsidP="005121DF">
            <w:pPr>
              <w:pStyle w:val="Heading3"/>
              <w:contextualSpacing/>
              <w:rPr>
                <w:b w:val="0"/>
                <w:sz w:val="16"/>
                <w:szCs w:val="16"/>
              </w:rPr>
            </w:pPr>
            <w:r w:rsidRPr="00C85E19">
              <w:rPr>
                <w:b w:val="0"/>
                <w:sz w:val="16"/>
                <w:szCs w:val="16"/>
              </w:rPr>
              <w:t>Aleglitazar</w:t>
            </w:r>
          </w:p>
          <w:p w:rsidR="00071B6B" w:rsidRPr="00C85E19" w:rsidRDefault="00071B6B" w:rsidP="005121DF">
            <w:pPr>
              <w:pStyle w:val="Heading3"/>
              <w:contextualSpacing/>
              <w:rPr>
                <w:b w:val="0"/>
                <w:sz w:val="16"/>
                <w:szCs w:val="16"/>
              </w:rPr>
            </w:pPr>
            <w:r w:rsidRPr="00C85E19">
              <w:rPr>
                <w:b w:val="0"/>
                <w:sz w:val="16"/>
                <w:szCs w:val="16"/>
              </w:rPr>
              <w:t xml:space="preserve">Tofogliflozin hydrate </w:t>
            </w:r>
          </w:p>
        </w:tc>
        <w:tc>
          <w:tcPr>
            <w:tcW w:w="1660" w:type="dxa"/>
            <w:tcBorders>
              <w:top w:val="single" w:sz="6" w:space="0" w:color="000000"/>
              <w:left w:val="single" w:sz="6" w:space="0" w:color="000000"/>
              <w:bottom w:val="single" w:sz="6" w:space="0" w:color="000000"/>
              <w:right w:val="single" w:sz="6" w:space="0" w:color="000000"/>
            </w:tcBorders>
          </w:tcPr>
          <w:p w:rsidR="00071B6B" w:rsidRPr="00C85E19" w:rsidRDefault="00071B6B"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Accu-Chek: Blood sugar meter</w:t>
            </w:r>
          </w:p>
        </w:tc>
      </w:tr>
      <w:tr w:rsidR="00071B6B" w:rsidRPr="00C85E19" w:rsidTr="004547C7">
        <w:trPr>
          <w:trHeight w:val="963"/>
        </w:trPr>
        <w:tc>
          <w:tcPr>
            <w:tcW w:w="117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71B6B" w:rsidRPr="00C85E19" w:rsidRDefault="00071B6B"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Pfizer</w:t>
            </w:r>
          </w:p>
        </w:tc>
        <w:tc>
          <w:tcPr>
            <w:tcW w:w="139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71B6B" w:rsidRPr="00C85E19" w:rsidRDefault="00071B6B" w:rsidP="001E3DC1">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U</w:t>
            </w:r>
            <w:r w:rsidR="001E3DC1">
              <w:rPr>
                <w:rFonts w:ascii="Times New Roman" w:hAnsi="Times New Roman" w:cs="Times New Roman"/>
                <w:sz w:val="16"/>
                <w:szCs w:val="16"/>
              </w:rPr>
              <w:t>.</w:t>
            </w:r>
            <w:r w:rsidRPr="00C85E19">
              <w:rPr>
                <w:rFonts w:ascii="Times New Roman" w:hAnsi="Times New Roman" w:cs="Times New Roman"/>
                <w:sz w:val="16"/>
                <w:szCs w:val="16"/>
              </w:rPr>
              <w:t>S</w:t>
            </w:r>
            <w:r w:rsidR="001E3DC1">
              <w:rPr>
                <w:rFonts w:ascii="Times New Roman" w:hAnsi="Times New Roman" w:cs="Times New Roman"/>
                <w:sz w:val="16"/>
                <w:szCs w:val="16"/>
              </w:rPr>
              <w:t>.</w:t>
            </w:r>
          </w:p>
        </w:tc>
        <w:tc>
          <w:tcPr>
            <w:tcW w:w="1036" w:type="dxa"/>
            <w:tcBorders>
              <w:top w:val="single" w:sz="6" w:space="0" w:color="000000"/>
              <w:left w:val="single" w:sz="6" w:space="0" w:color="000000"/>
              <w:bottom w:val="single" w:sz="6" w:space="0" w:color="000000"/>
              <w:right w:val="single" w:sz="6" w:space="0" w:color="000000"/>
            </w:tcBorders>
          </w:tcPr>
          <w:p w:rsidR="00071B6B" w:rsidRPr="00C85E19" w:rsidRDefault="00071B6B"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180</w:t>
            </w:r>
          </w:p>
        </w:tc>
        <w:tc>
          <w:tcPr>
            <w:tcW w:w="1530" w:type="dxa"/>
            <w:tcBorders>
              <w:top w:val="single" w:sz="6" w:space="0" w:color="000000"/>
              <w:left w:val="single" w:sz="6" w:space="0" w:color="000000"/>
              <w:bottom w:val="single" w:sz="6" w:space="0" w:color="000000"/>
              <w:right w:val="single" w:sz="6" w:space="0" w:color="000000"/>
            </w:tcBorders>
          </w:tcPr>
          <w:p w:rsidR="00071B6B" w:rsidRPr="00C85E19" w:rsidRDefault="00071B6B"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41,998</w:t>
            </w:r>
          </w:p>
        </w:tc>
        <w:tc>
          <w:tcPr>
            <w:tcW w:w="1530" w:type="dxa"/>
            <w:tcBorders>
              <w:top w:val="single" w:sz="6" w:space="0" w:color="000000"/>
              <w:left w:val="single" w:sz="6" w:space="0" w:color="000000"/>
              <w:bottom w:val="single" w:sz="6" w:space="0" w:color="000000"/>
              <w:right w:val="single" w:sz="6" w:space="0" w:color="000000"/>
            </w:tcBorders>
          </w:tcPr>
          <w:p w:rsidR="00071B6B" w:rsidRPr="00C85E19" w:rsidRDefault="00071B6B"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0</w:t>
            </w:r>
          </w:p>
        </w:tc>
        <w:tc>
          <w:tcPr>
            <w:tcW w:w="1710" w:type="dxa"/>
            <w:tcBorders>
              <w:top w:val="single" w:sz="6" w:space="0" w:color="000000"/>
              <w:left w:val="single" w:sz="6" w:space="0" w:color="000000"/>
              <w:bottom w:val="single" w:sz="6" w:space="0" w:color="000000"/>
              <w:right w:val="single" w:sz="6" w:space="0" w:color="000000"/>
            </w:tcBorders>
          </w:tcPr>
          <w:p w:rsidR="00071B6B" w:rsidRPr="00C85E19" w:rsidRDefault="00071B6B" w:rsidP="005121DF">
            <w:pPr>
              <w:pStyle w:val="ListParagraph"/>
              <w:ind w:left="0"/>
              <w:rPr>
                <w:sz w:val="16"/>
                <w:szCs w:val="16"/>
              </w:rPr>
            </w:pPr>
            <w:r w:rsidRPr="00C85E19">
              <w:rPr>
                <w:sz w:val="16"/>
                <w:szCs w:val="16"/>
              </w:rPr>
              <w:t>Ertugliflozin (partnership)</w:t>
            </w:r>
          </w:p>
        </w:tc>
        <w:tc>
          <w:tcPr>
            <w:tcW w:w="1660" w:type="dxa"/>
            <w:tcBorders>
              <w:top w:val="single" w:sz="6" w:space="0" w:color="000000"/>
              <w:left w:val="single" w:sz="6" w:space="0" w:color="000000"/>
              <w:bottom w:val="single" w:sz="6" w:space="0" w:color="000000"/>
              <w:right w:val="single" w:sz="6" w:space="0" w:color="000000"/>
            </w:tcBorders>
          </w:tcPr>
          <w:p w:rsidR="00071B6B" w:rsidRPr="00C85E19" w:rsidRDefault="00071B6B"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Exubera: Inhaled insulin (discontinued)</w:t>
            </w:r>
          </w:p>
          <w:p w:rsidR="00071B6B" w:rsidRPr="00C85E19" w:rsidRDefault="00071B6B"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Ertugliflozin (Phase III): Fast-acting oral</w:t>
            </w:r>
          </w:p>
        </w:tc>
      </w:tr>
      <w:tr w:rsidR="00071B6B" w:rsidRPr="00C85E19" w:rsidTr="004547C7">
        <w:trPr>
          <w:trHeight w:val="950"/>
        </w:trPr>
        <w:tc>
          <w:tcPr>
            <w:tcW w:w="117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71B6B" w:rsidRPr="00C85E19" w:rsidRDefault="00071B6B"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Sanofi</w:t>
            </w:r>
          </w:p>
        </w:tc>
        <w:tc>
          <w:tcPr>
            <w:tcW w:w="139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71B6B" w:rsidRPr="00C85E19" w:rsidRDefault="00071B6B"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France</w:t>
            </w:r>
          </w:p>
        </w:tc>
        <w:tc>
          <w:tcPr>
            <w:tcW w:w="1036" w:type="dxa"/>
            <w:tcBorders>
              <w:top w:val="single" w:sz="6" w:space="0" w:color="000000"/>
              <w:left w:val="single" w:sz="6" w:space="0" w:color="000000"/>
              <w:bottom w:val="single" w:sz="6" w:space="0" w:color="000000"/>
              <w:right w:val="single" w:sz="6" w:space="0" w:color="000000"/>
            </w:tcBorders>
          </w:tcPr>
          <w:p w:rsidR="00071B6B" w:rsidRPr="00C85E19" w:rsidRDefault="00071B6B"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100+</w:t>
            </w:r>
          </w:p>
        </w:tc>
        <w:tc>
          <w:tcPr>
            <w:tcW w:w="1530" w:type="dxa"/>
            <w:tcBorders>
              <w:top w:val="single" w:sz="6" w:space="0" w:color="000000"/>
              <w:left w:val="single" w:sz="6" w:space="0" w:color="000000"/>
              <w:bottom w:val="single" w:sz="6" w:space="0" w:color="000000"/>
              <w:right w:val="single" w:sz="6" w:space="0" w:color="000000"/>
            </w:tcBorders>
          </w:tcPr>
          <w:p w:rsidR="00071B6B" w:rsidRPr="00C85E19" w:rsidRDefault="00071B6B"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30,751</w:t>
            </w:r>
          </w:p>
        </w:tc>
        <w:tc>
          <w:tcPr>
            <w:tcW w:w="1530" w:type="dxa"/>
            <w:tcBorders>
              <w:top w:val="single" w:sz="6" w:space="0" w:color="000000"/>
              <w:left w:val="single" w:sz="6" w:space="0" w:color="000000"/>
              <w:bottom w:val="single" w:sz="6" w:space="0" w:color="000000"/>
              <w:right w:val="single" w:sz="6" w:space="0" w:color="000000"/>
            </w:tcBorders>
          </w:tcPr>
          <w:p w:rsidR="00071B6B" w:rsidRPr="00C85E19" w:rsidRDefault="00071B6B" w:rsidP="001E3DC1">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22</w:t>
            </w:r>
            <w:r w:rsidR="001E3DC1">
              <w:rPr>
                <w:rFonts w:ascii="Times New Roman" w:hAnsi="Times New Roman" w:cs="Times New Roman"/>
                <w:sz w:val="16"/>
                <w:szCs w:val="16"/>
              </w:rPr>
              <w:t>.</w:t>
            </w:r>
            <w:r w:rsidRPr="00C85E19">
              <w:rPr>
                <w:rFonts w:ascii="Times New Roman" w:hAnsi="Times New Roman" w:cs="Times New Roman"/>
                <w:sz w:val="16"/>
                <w:szCs w:val="16"/>
              </w:rPr>
              <w:t>6%</w:t>
            </w:r>
          </w:p>
        </w:tc>
        <w:tc>
          <w:tcPr>
            <w:tcW w:w="1710" w:type="dxa"/>
            <w:tcBorders>
              <w:top w:val="single" w:sz="6" w:space="0" w:color="000000"/>
              <w:left w:val="single" w:sz="6" w:space="0" w:color="000000"/>
              <w:bottom w:val="single" w:sz="6" w:space="0" w:color="000000"/>
              <w:right w:val="single" w:sz="6" w:space="0" w:color="000000"/>
            </w:tcBorders>
          </w:tcPr>
          <w:p w:rsidR="00071B6B" w:rsidRPr="00C85E19" w:rsidRDefault="00071B6B" w:rsidP="005121DF">
            <w:pPr>
              <w:pStyle w:val="ListParagraph"/>
              <w:ind w:left="0"/>
              <w:rPr>
                <w:sz w:val="16"/>
                <w:szCs w:val="16"/>
              </w:rPr>
            </w:pPr>
            <w:r w:rsidRPr="00C85E19">
              <w:rPr>
                <w:sz w:val="16"/>
                <w:szCs w:val="16"/>
              </w:rPr>
              <w:t>Lyxumia</w:t>
            </w:r>
          </w:p>
        </w:tc>
        <w:tc>
          <w:tcPr>
            <w:tcW w:w="1660" w:type="dxa"/>
            <w:tcBorders>
              <w:top w:val="single" w:sz="6" w:space="0" w:color="000000"/>
              <w:left w:val="single" w:sz="6" w:space="0" w:color="000000"/>
              <w:bottom w:val="single" w:sz="6" w:space="0" w:color="000000"/>
              <w:right w:val="single" w:sz="6" w:space="0" w:color="000000"/>
            </w:tcBorders>
          </w:tcPr>
          <w:p w:rsidR="00071B6B" w:rsidRPr="00C85E19" w:rsidRDefault="00071B6B"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 xml:space="preserve">Lantus: Long-lasting injectable insulin </w:t>
            </w:r>
          </w:p>
          <w:p w:rsidR="00071B6B" w:rsidRPr="00C85E19" w:rsidRDefault="00071B6B"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Apidra: Fast-acting injectable insulin</w:t>
            </w:r>
          </w:p>
        </w:tc>
      </w:tr>
      <w:tr w:rsidR="00071B6B" w:rsidRPr="00C85E19" w:rsidTr="004547C7">
        <w:trPr>
          <w:trHeight w:val="807"/>
        </w:trPr>
        <w:tc>
          <w:tcPr>
            <w:tcW w:w="117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71B6B" w:rsidRPr="00C85E19" w:rsidRDefault="00071B6B"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Merck</w:t>
            </w:r>
          </w:p>
        </w:tc>
        <w:tc>
          <w:tcPr>
            <w:tcW w:w="139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71B6B" w:rsidRPr="00C85E19" w:rsidRDefault="00071B6B" w:rsidP="001E3DC1">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U</w:t>
            </w:r>
            <w:r w:rsidR="001E3DC1">
              <w:rPr>
                <w:rFonts w:ascii="Times New Roman" w:hAnsi="Times New Roman" w:cs="Times New Roman"/>
                <w:sz w:val="16"/>
                <w:szCs w:val="16"/>
              </w:rPr>
              <w:t>.</w:t>
            </w:r>
            <w:r w:rsidRPr="00C85E19">
              <w:rPr>
                <w:rFonts w:ascii="Times New Roman" w:hAnsi="Times New Roman" w:cs="Times New Roman"/>
                <w:sz w:val="16"/>
                <w:szCs w:val="16"/>
              </w:rPr>
              <w:t>S</w:t>
            </w:r>
            <w:r w:rsidR="001E3DC1">
              <w:rPr>
                <w:rFonts w:ascii="Times New Roman" w:hAnsi="Times New Roman" w:cs="Times New Roman"/>
                <w:sz w:val="16"/>
                <w:szCs w:val="16"/>
              </w:rPr>
              <w:t>.</w:t>
            </w:r>
          </w:p>
        </w:tc>
        <w:tc>
          <w:tcPr>
            <w:tcW w:w="1036" w:type="dxa"/>
            <w:tcBorders>
              <w:top w:val="single" w:sz="6" w:space="0" w:color="000000"/>
              <w:left w:val="single" w:sz="6" w:space="0" w:color="000000"/>
              <w:bottom w:val="single" w:sz="6" w:space="0" w:color="000000"/>
              <w:right w:val="single" w:sz="6" w:space="0" w:color="000000"/>
            </w:tcBorders>
          </w:tcPr>
          <w:p w:rsidR="00071B6B" w:rsidRPr="00C85E19" w:rsidRDefault="00071B6B"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8</w:t>
            </w:r>
          </w:p>
        </w:tc>
        <w:tc>
          <w:tcPr>
            <w:tcW w:w="1530" w:type="dxa"/>
            <w:tcBorders>
              <w:top w:val="single" w:sz="6" w:space="0" w:color="000000"/>
              <w:left w:val="single" w:sz="6" w:space="0" w:color="000000"/>
              <w:bottom w:val="single" w:sz="6" w:space="0" w:color="000000"/>
              <w:right w:val="single" w:sz="6" w:space="0" w:color="000000"/>
            </w:tcBorders>
          </w:tcPr>
          <w:p w:rsidR="00071B6B" w:rsidRPr="00C85E19" w:rsidRDefault="00071B6B" w:rsidP="005121DF">
            <w:pPr>
              <w:tabs>
                <w:tab w:val="left" w:pos="930"/>
              </w:tabs>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27,079</w:t>
            </w:r>
          </w:p>
        </w:tc>
        <w:tc>
          <w:tcPr>
            <w:tcW w:w="1530" w:type="dxa"/>
            <w:tcBorders>
              <w:top w:val="single" w:sz="6" w:space="0" w:color="000000"/>
              <w:left w:val="single" w:sz="6" w:space="0" w:color="000000"/>
              <w:bottom w:val="single" w:sz="6" w:space="0" w:color="000000"/>
              <w:right w:val="single" w:sz="6" w:space="0" w:color="000000"/>
            </w:tcBorders>
          </w:tcPr>
          <w:p w:rsidR="00071B6B" w:rsidRPr="00C85E19" w:rsidRDefault="00071B6B" w:rsidP="001E3DC1">
            <w:pPr>
              <w:tabs>
                <w:tab w:val="left" w:pos="930"/>
              </w:tabs>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15</w:t>
            </w:r>
            <w:r w:rsidR="001E3DC1">
              <w:rPr>
                <w:rFonts w:ascii="Times New Roman" w:hAnsi="Times New Roman" w:cs="Times New Roman"/>
                <w:sz w:val="16"/>
                <w:szCs w:val="16"/>
              </w:rPr>
              <w:t>.</w:t>
            </w:r>
            <w:r w:rsidRPr="00C85E19">
              <w:rPr>
                <w:rFonts w:ascii="Times New Roman" w:hAnsi="Times New Roman" w:cs="Times New Roman"/>
                <w:sz w:val="16"/>
                <w:szCs w:val="16"/>
              </w:rPr>
              <w:t>3%</w:t>
            </w:r>
          </w:p>
        </w:tc>
        <w:tc>
          <w:tcPr>
            <w:tcW w:w="1710" w:type="dxa"/>
            <w:tcBorders>
              <w:top w:val="single" w:sz="6" w:space="0" w:color="000000"/>
              <w:left w:val="single" w:sz="6" w:space="0" w:color="000000"/>
              <w:bottom w:val="single" w:sz="6" w:space="0" w:color="000000"/>
              <w:right w:val="single" w:sz="6" w:space="0" w:color="000000"/>
            </w:tcBorders>
          </w:tcPr>
          <w:p w:rsidR="00071B6B" w:rsidRPr="00C85E19" w:rsidRDefault="00071B6B" w:rsidP="005121DF">
            <w:pPr>
              <w:pStyle w:val="ListParagraph"/>
              <w:ind w:left="0"/>
              <w:rPr>
                <w:sz w:val="16"/>
                <w:szCs w:val="16"/>
              </w:rPr>
            </w:pPr>
            <w:r w:rsidRPr="00C85E19">
              <w:rPr>
                <w:sz w:val="16"/>
                <w:szCs w:val="16"/>
              </w:rPr>
              <w:t>MK-3102</w:t>
            </w:r>
          </w:p>
          <w:p w:rsidR="00071B6B" w:rsidRPr="00C85E19" w:rsidRDefault="00071B6B" w:rsidP="005121DF">
            <w:pPr>
              <w:pStyle w:val="ListParagraph"/>
              <w:ind w:left="0"/>
              <w:rPr>
                <w:sz w:val="16"/>
                <w:szCs w:val="16"/>
              </w:rPr>
            </w:pPr>
            <w:r w:rsidRPr="00C85E19">
              <w:rPr>
                <w:sz w:val="16"/>
                <w:szCs w:val="16"/>
              </w:rPr>
              <w:t>Ertugliflozin</w:t>
            </w:r>
          </w:p>
          <w:p w:rsidR="00071B6B" w:rsidRPr="00C85E19" w:rsidRDefault="00071B6B" w:rsidP="005121DF">
            <w:pPr>
              <w:pStyle w:val="ListParagraph"/>
              <w:ind w:left="0"/>
              <w:rPr>
                <w:sz w:val="16"/>
                <w:szCs w:val="16"/>
              </w:rPr>
            </w:pPr>
            <w:r w:rsidRPr="00C85E19">
              <w:rPr>
                <w:sz w:val="16"/>
                <w:szCs w:val="16"/>
              </w:rPr>
              <w:t>(partnership): Oral, fast-acting</w:t>
            </w:r>
          </w:p>
        </w:tc>
        <w:tc>
          <w:tcPr>
            <w:tcW w:w="1660" w:type="dxa"/>
            <w:tcBorders>
              <w:top w:val="single" w:sz="6" w:space="0" w:color="000000"/>
              <w:left w:val="single" w:sz="6" w:space="0" w:color="000000"/>
              <w:bottom w:val="single" w:sz="6" w:space="0" w:color="000000"/>
              <w:right w:val="single" w:sz="6" w:space="0" w:color="000000"/>
            </w:tcBorders>
          </w:tcPr>
          <w:p w:rsidR="00071B6B" w:rsidRPr="00C85E19" w:rsidRDefault="00071B6B"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Januvia: Oral drug</w:t>
            </w:r>
          </w:p>
          <w:p w:rsidR="00071B6B" w:rsidRPr="00C85E19" w:rsidRDefault="00071B6B"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Ertugliflozin (Phase III):  Fast-acting oral</w:t>
            </w:r>
          </w:p>
        </w:tc>
      </w:tr>
      <w:tr w:rsidR="00071B6B" w:rsidRPr="00C85E19" w:rsidTr="004547C7">
        <w:trPr>
          <w:trHeight w:val="325"/>
        </w:trPr>
        <w:tc>
          <w:tcPr>
            <w:tcW w:w="117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71B6B" w:rsidRPr="00C85E19" w:rsidRDefault="00071B6B"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GlaxoSmithKline</w:t>
            </w:r>
          </w:p>
        </w:tc>
        <w:tc>
          <w:tcPr>
            <w:tcW w:w="139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71B6B" w:rsidRPr="00C85E19" w:rsidRDefault="00071B6B" w:rsidP="001E3DC1">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U</w:t>
            </w:r>
            <w:r w:rsidR="001E3DC1">
              <w:rPr>
                <w:rFonts w:ascii="Times New Roman" w:hAnsi="Times New Roman" w:cs="Times New Roman"/>
                <w:sz w:val="16"/>
                <w:szCs w:val="16"/>
              </w:rPr>
              <w:t>.</w:t>
            </w:r>
            <w:r w:rsidRPr="00C85E19">
              <w:rPr>
                <w:rFonts w:ascii="Times New Roman" w:hAnsi="Times New Roman" w:cs="Times New Roman"/>
                <w:sz w:val="16"/>
                <w:szCs w:val="16"/>
              </w:rPr>
              <w:t>K</w:t>
            </w:r>
            <w:r w:rsidR="001E3DC1">
              <w:rPr>
                <w:rFonts w:ascii="Times New Roman" w:hAnsi="Times New Roman" w:cs="Times New Roman"/>
                <w:sz w:val="16"/>
                <w:szCs w:val="16"/>
              </w:rPr>
              <w:t>.</w:t>
            </w:r>
          </w:p>
        </w:tc>
        <w:tc>
          <w:tcPr>
            <w:tcW w:w="1036" w:type="dxa"/>
            <w:tcBorders>
              <w:top w:val="single" w:sz="6" w:space="0" w:color="000000"/>
              <w:left w:val="single" w:sz="6" w:space="0" w:color="000000"/>
              <w:bottom w:val="single" w:sz="6" w:space="0" w:color="000000"/>
              <w:right w:val="single" w:sz="6" w:space="0" w:color="000000"/>
            </w:tcBorders>
          </w:tcPr>
          <w:p w:rsidR="00071B6B" w:rsidRPr="00C85E19" w:rsidRDefault="00071B6B"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100+</w:t>
            </w:r>
          </w:p>
        </w:tc>
        <w:tc>
          <w:tcPr>
            <w:tcW w:w="1530" w:type="dxa"/>
            <w:tcBorders>
              <w:top w:val="single" w:sz="6" w:space="0" w:color="000000"/>
              <w:left w:val="single" w:sz="6" w:space="0" w:color="000000"/>
              <w:bottom w:val="single" w:sz="6" w:space="0" w:color="000000"/>
              <w:right w:val="single" w:sz="6" w:space="0" w:color="000000"/>
            </w:tcBorders>
          </w:tcPr>
          <w:p w:rsidR="00071B6B" w:rsidRPr="00C85E19" w:rsidRDefault="00071B6B"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29,698</w:t>
            </w:r>
          </w:p>
        </w:tc>
        <w:tc>
          <w:tcPr>
            <w:tcW w:w="1530" w:type="dxa"/>
            <w:tcBorders>
              <w:top w:val="single" w:sz="6" w:space="0" w:color="000000"/>
              <w:left w:val="single" w:sz="6" w:space="0" w:color="000000"/>
              <w:bottom w:val="single" w:sz="6" w:space="0" w:color="000000"/>
              <w:right w:val="single" w:sz="6" w:space="0" w:color="000000"/>
            </w:tcBorders>
          </w:tcPr>
          <w:p w:rsidR="00071B6B" w:rsidRPr="00C85E19" w:rsidRDefault="00071B6B"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0</w:t>
            </w:r>
          </w:p>
        </w:tc>
        <w:tc>
          <w:tcPr>
            <w:tcW w:w="1710" w:type="dxa"/>
            <w:tcBorders>
              <w:top w:val="single" w:sz="6" w:space="0" w:color="000000"/>
              <w:left w:val="single" w:sz="6" w:space="0" w:color="000000"/>
              <w:bottom w:val="single" w:sz="6" w:space="0" w:color="000000"/>
              <w:right w:val="single" w:sz="6" w:space="0" w:color="000000"/>
            </w:tcBorders>
          </w:tcPr>
          <w:p w:rsidR="00071B6B" w:rsidRPr="00C85E19" w:rsidRDefault="00071B6B" w:rsidP="005121DF">
            <w:pPr>
              <w:spacing w:before="100" w:beforeAutospacing="1" w:after="100" w:afterAutospacing="1" w:line="240" w:lineRule="auto"/>
              <w:contextualSpacing/>
              <w:outlineLvl w:val="2"/>
              <w:rPr>
                <w:rFonts w:ascii="Times New Roman" w:eastAsia="Times New Roman" w:hAnsi="Times New Roman" w:cs="Times New Roman"/>
                <w:bCs/>
                <w:color w:val="auto"/>
                <w:sz w:val="16"/>
                <w:szCs w:val="16"/>
              </w:rPr>
            </w:pPr>
            <w:r w:rsidRPr="00C85E19">
              <w:rPr>
                <w:rFonts w:ascii="Times New Roman" w:eastAsia="Times New Roman" w:hAnsi="Times New Roman" w:cs="Times New Roman"/>
                <w:bCs/>
                <w:color w:val="auto"/>
                <w:sz w:val="16"/>
                <w:szCs w:val="16"/>
              </w:rPr>
              <w:t xml:space="preserve">Albiglutide </w:t>
            </w:r>
          </w:p>
        </w:tc>
        <w:tc>
          <w:tcPr>
            <w:tcW w:w="1660" w:type="dxa"/>
            <w:tcBorders>
              <w:top w:val="single" w:sz="6" w:space="0" w:color="000000"/>
              <w:left w:val="single" w:sz="6" w:space="0" w:color="000000"/>
              <w:bottom w:val="single" w:sz="6" w:space="0" w:color="000000"/>
              <w:right w:val="single" w:sz="6" w:space="0" w:color="000000"/>
            </w:tcBorders>
          </w:tcPr>
          <w:p w:rsidR="00071B6B" w:rsidRPr="00C85E19" w:rsidRDefault="00071B6B"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Avandia: Oral drug</w:t>
            </w:r>
          </w:p>
        </w:tc>
      </w:tr>
      <w:tr w:rsidR="00071B6B" w:rsidRPr="00C85E19" w:rsidTr="004547C7">
        <w:trPr>
          <w:trHeight w:val="1757"/>
        </w:trPr>
        <w:tc>
          <w:tcPr>
            <w:tcW w:w="117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71B6B" w:rsidRPr="00C85E19" w:rsidRDefault="00071B6B"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lastRenderedPageBreak/>
              <w:t>AstraZeneca</w:t>
            </w:r>
            <w:r w:rsidRPr="00C85E19">
              <w:rPr>
                <w:rFonts w:ascii="Times New Roman" w:hAnsi="Times New Roman" w:cs="Times New Roman"/>
                <w:sz w:val="16"/>
                <w:szCs w:val="16"/>
              </w:rPr>
              <w:tab/>
            </w:r>
          </w:p>
        </w:tc>
        <w:tc>
          <w:tcPr>
            <w:tcW w:w="139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71B6B" w:rsidRPr="00C85E19" w:rsidRDefault="00071B6B" w:rsidP="001E3DC1">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U</w:t>
            </w:r>
            <w:r w:rsidR="001E3DC1">
              <w:rPr>
                <w:rFonts w:ascii="Times New Roman" w:hAnsi="Times New Roman" w:cs="Times New Roman"/>
                <w:sz w:val="16"/>
                <w:szCs w:val="16"/>
              </w:rPr>
              <w:t>.</w:t>
            </w:r>
            <w:r w:rsidRPr="00C85E19">
              <w:rPr>
                <w:rFonts w:ascii="Times New Roman" w:hAnsi="Times New Roman" w:cs="Times New Roman"/>
                <w:sz w:val="16"/>
                <w:szCs w:val="16"/>
              </w:rPr>
              <w:t>K</w:t>
            </w:r>
            <w:r w:rsidR="001E3DC1">
              <w:rPr>
                <w:rFonts w:ascii="Times New Roman" w:hAnsi="Times New Roman" w:cs="Times New Roman"/>
                <w:sz w:val="16"/>
                <w:szCs w:val="16"/>
              </w:rPr>
              <w:t>.</w:t>
            </w:r>
          </w:p>
        </w:tc>
        <w:tc>
          <w:tcPr>
            <w:tcW w:w="1036" w:type="dxa"/>
            <w:tcBorders>
              <w:top w:val="single" w:sz="6" w:space="0" w:color="000000"/>
              <w:left w:val="single" w:sz="6" w:space="0" w:color="000000"/>
              <w:bottom w:val="single" w:sz="6" w:space="0" w:color="000000"/>
              <w:right w:val="single" w:sz="6" w:space="0" w:color="000000"/>
            </w:tcBorders>
          </w:tcPr>
          <w:p w:rsidR="00071B6B" w:rsidRPr="00C85E19" w:rsidRDefault="00071B6B"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100+</w:t>
            </w:r>
          </w:p>
        </w:tc>
        <w:tc>
          <w:tcPr>
            <w:tcW w:w="1530" w:type="dxa"/>
            <w:tcBorders>
              <w:top w:val="single" w:sz="6" w:space="0" w:color="000000"/>
              <w:left w:val="single" w:sz="6" w:space="0" w:color="000000"/>
              <w:bottom w:val="single" w:sz="6" w:space="0" w:color="000000"/>
              <w:right w:val="single" w:sz="6" w:space="0" w:color="000000"/>
            </w:tcBorders>
          </w:tcPr>
          <w:p w:rsidR="00071B6B" w:rsidRPr="00C85E19" w:rsidRDefault="00071B6B"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19,886</w:t>
            </w:r>
          </w:p>
        </w:tc>
        <w:tc>
          <w:tcPr>
            <w:tcW w:w="1530" w:type="dxa"/>
            <w:tcBorders>
              <w:top w:val="single" w:sz="6" w:space="0" w:color="000000"/>
              <w:left w:val="single" w:sz="6" w:space="0" w:color="000000"/>
              <w:bottom w:val="single" w:sz="6" w:space="0" w:color="000000"/>
              <w:right w:val="single" w:sz="6" w:space="0" w:color="000000"/>
            </w:tcBorders>
          </w:tcPr>
          <w:p w:rsidR="00071B6B" w:rsidRPr="00C85E19" w:rsidRDefault="00071B6B"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0</w:t>
            </w:r>
          </w:p>
        </w:tc>
        <w:tc>
          <w:tcPr>
            <w:tcW w:w="1710" w:type="dxa"/>
            <w:tcBorders>
              <w:top w:val="single" w:sz="6" w:space="0" w:color="000000"/>
              <w:left w:val="single" w:sz="6" w:space="0" w:color="000000"/>
              <w:bottom w:val="single" w:sz="6" w:space="0" w:color="000000"/>
              <w:right w:val="single" w:sz="6" w:space="0" w:color="000000"/>
            </w:tcBorders>
          </w:tcPr>
          <w:p w:rsidR="00071B6B" w:rsidRPr="00C85E19" w:rsidRDefault="00071B6B" w:rsidP="005121DF">
            <w:pPr>
              <w:pStyle w:val="ListParagraph"/>
              <w:ind w:left="0"/>
              <w:rPr>
                <w:sz w:val="16"/>
                <w:szCs w:val="16"/>
              </w:rPr>
            </w:pPr>
            <w:r w:rsidRPr="00C85E19">
              <w:rPr>
                <w:sz w:val="16"/>
                <w:szCs w:val="16"/>
              </w:rPr>
              <w:t>Dapagliflozin: Oral</w:t>
            </w:r>
          </w:p>
          <w:p w:rsidR="00071B6B" w:rsidRPr="00C85E19" w:rsidRDefault="00071B6B" w:rsidP="005121DF">
            <w:pPr>
              <w:pStyle w:val="ListParagraph"/>
              <w:ind w:left="0"/>
              <w:rPr>
                <w:sz w:val="16"/>
                <w:szCs w:val="16"/>
              </w:rPr>
            </w:pPr>
            <w:r w:rsidRPr="00C85E19">
              <w:rPr>
                <w:sz w:val="16"/>
                <w:szCs w:val="16"/>
              </w:rPr>
              <w:t xml:space="preserve">Metreleptin (under FDA review): Injectable </w:t>
            </w:r>
          </w:p>
        </w:tc>
        <w:tc>
          <w:tcPr>
            <w:tcW w:w="1660" w:type="dxa"/>
            <w:tcBorders>
              <w:top w:val="single" w:sz="6" w:space="0" w:color="000000"/>
              <w:left w:val="single" w:sz="6" w:space="0" w:color="000000"/>
              <w:bottom w:val="single" w:sz="6" w:space="0" w:color="000000"/>
              <w:right w:val="single" w:sz="6" w:space="0" w:color="000000"/>
            </w:tcBorders>
          </w:tcPr>
          <w:p w:rsidR="00071B6B" w:rsidRPr="00C85E19" w:rsidRDefault="00071B6B"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Onglyza: Oral drug</w:t>
            </w:r>
          </w:p>
          <w:p w:rsidR="00071B6B" w:rsidRPr="00C85E19" w:rsidRDefault="00071B6B"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Komboglyze: Oral drug</w:t>
            </w:r>
          </w:p>
          <w:p w:rsidR="00071B6B" w:rsidRPr="00C85E19" w:rsidRDefault="00071B6B"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Farxiga: Oral drug</w:t>
            </w:r>
          </w:p>
          <w:p w:rsidR="00071B6B" w:rsidRPr="00C85E19" w:rsidRDefault="00071B6B"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Symlin: Injectable insulin</w:t>
            </w:r>
          </w:p>
          <w:p w:rsidR="00071B6B" w:rsidRPr="00C85E19" w:rsidRDefault="00071B6B"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Exenatide (Phase III): Injectable long-lasting</w:t>
            </w:r>
          </w:p>
        </w:tc>
      </w:tr>
      <w:tr w:rsidR="00071B6B" w:rsidRPr="00C85E19" w:rsidTr="004547C7">
        <w:trPr>
          <w:trHeight w:val="651"/>
        </w:trPr>
        <w:tc>
          <w:tcPr>
            <w:tcW w:w="117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71B6B" w:rsidRPr="00C85E19" w:rsidRDefault="00071B6B" w:rsidP="001E3DC1">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Eli Lilly &amp; Co</w:t>
            </w:r>
            <w:r w:rsidR="001E3DC1">
              <w:rPr>
                <w:rFonts w:ascii="Times New Roman" w:hAnsi="Times New Roman" w:cs="Times New Roman"/>
                <w:sz w:val="16"/>
                <w:szCs w:val="16"/>
              </w:rPr>
              <w:t>.</w:t>
            </w:r>
            <w:r w:rsidRPr="00C85E19">
              <w:rPr>
                <w:rFonts w:ascii="Times New Roman" w:hAnsi="Times New Roman" w:cs="Times New Roman"/>
                <w:sz w:val="16"/>
                <w:szCs w:val="16"/>
              </w:rPr>
              <w:tab/>
            </w:r>
          </w:p>
        </w:tc>
        <w:tc>
          <w:tcPr>
            <w:tcW w:w="139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71B6B" w:rsidRPr="00C85E19" w:rsidRDefault="00071B6B" w:rsidP="001E3DC1">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U</w:t>
            </w:r>
            <w:r w:rsidR="001E3DC1">
              <w:rPr>
                <w:rFonts w:ascii="Times New Roman" w:hAnsi="Times New Roman" w:cs="Times New Roman"/>
                <w:sz w:val="16"/>
                <w:szCs w:val="16"/>
              </w:rPr>
              <w:t>.</w:t>
            </w:r>
            <w:r w:rsidRPr="00C85E19">
              <w:rPr>
                <w:rFonts w:ascii="Times New Roman" w:hAnsi="Times New Roman" w:cs="Times New Roman"/>
                <w:sz w:val="16"/>
                <w:szCs w:val="16"/>
              </w:rPr>
              <w:t>S</w:t>
            </w:r>
            <w:r w:rsidR="001E3DC1">
              <w:rPr>
                <w:rFonts w:ascii="Times New Roman" w:hAnsi="Times New Roman" w:cs="Times New Roman"/>
                <w:sz w:val="16"/>
                <w:szCs w:val="16"/>
              </w:rPr>
              <w:t>.</w:t>
            </w:r>
          </w:p>
        </w:tc>
        <w:tc>
          <w:tcPr>
            <w:tcW w:w="1036" w:type="dxa"/>
            <w:tcBorders>
              <w:top w:val="single" w:sz="6" w:space="0" w:color="000000"/>
              <w:left w:val="single" w:sz="6" w:space="0" w:color="000000"/>
              <w:bottom w:val="single" w:sz="6" w:space="0" w:color="000000"/>
              <w:right w:val="single" w:sz="6" w:space="0" w:color="000000"/>
            </w:tcBorders>
          </w:tcPr>
          <w:p w:rsidR="00071B6B" w:rsidRPr="00C85E19" w:rsidRDefault="00071B6B"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70</w:t>
            </w:r>
          </w:p>
        </w:tc>
        <w:tc>
          <w:tcPr>
            <w:tcW w:w="1530" w:type="dxa"/>
            <w:tcBorders>
              <w:top w:val="single" w:sz="6" w:space="0" w:color="000000"/>
              <w:left w:val="single" w:sz="6" w:space="0" w:color="000000"/>
              <w:bottom w:val="single" w:sz="6" w:space="0" w:color="000000"/>
              <w:right w:val="single" w:sz="6" w:space="0" w:color="000000"/>
            </w:tcBorders>
          </w:tcPr>
          <w:p w:rsidR="00071B6B" w:rsidRPr="00C85E19" w:rsidRDefault="00071B6B"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18,210</w:t>
            </w:r>
          </w:p>
        </w:tc>
        <w:tc>
          <w:tcPr>
            <w:tcW w:w="1530" w:type="dxa"/>
            <w:tcBorders>
              <w:top w:val="single" w:sz="6" w:space="0" w:color="000000"/>
              <w:left w:val="single" w:sz="6" w:space="0" w:color="000000"/>
              <w:bottom w:val="single" w:sz="6" w:space="0" w:color="000000"/>
              <w:right w:val="single" w:sz="6" w:space="0" w:color="000000"/>
            </w:tcBorders>
          </w:tcPr>
          <w:p w:rsidR="00071B6B" w:rsidRPr="00C85E19" w:rsidRDefault="00071B6B"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10%</w:t>
            </w:r>
          </w:p>
        </w:tc>
        <w:tc>
          <w:tcPr>
            <w:tcW w:w="1710" w:type="dxa"/>
            <w:tcBorders>
              <w:top w:val="single" w:sz="6" w:space="0" w:color="000000"/>
              <w:left w:val="single" w:sz="6" w:space="0" w:color="000000"/>
              <w:bottom w:val="single" w:sz="6" w:space="0" w:color="000000"/>
              <w:right w:val="single" w:sz="6" w:space="0" w:color="000000"/>
            </w:tcBorders>
          </w:tcPr>
          <w:p w:rsidR="00071B6B" w:rsidRPr="00C85E19" w:rsidRDefault="00071B6B" w:rsidP="005121DF">
            <w:pPr>
              <w:pStyle w:val="ListParagraph"/>
              <w:ind w:left="0"/>
              <w:rPr>
                <w:sz w:val="16"/>
                <w:szCs w:val="16"/>
              </w:rPr>
            </w:pPr>
            <w:r w:rsidRPr="00C85E19">
              <w:rPr>
                <w:sz w:val="16"/>
                <w:szCs w:val="16"/>
              </w:rPr>
              <w:t>LY2605541</w:t>
            </w:r>
          </w:p>
          <w:p w:rsidR="00071B6B" w:rsidRPr="00C85E19" w:rsidRDefault="00071B6B" w:rsidP="005121DF">
            <w:pPr>
              <w:pStyle w:val="ListParagraph"/>
              <w:ind w:left="0"/>
              <w:rPr>
                <w:sz w:val="16"/>
                <w:szCs w:val="16"/>
              </w:rPr>
            </w:pPr>
            <w:r w:rsidRPr="00C85E19">
              <w:rPr>
                <w:sz w:val="16"/>
                <w:szCs w:val="16"/>
              </w:rPr>
              <w:t>Empagliflozin</w:t>
            </w:r>
          </w:p>
          <w:p w:rsidR="00071B6B" w:rsidRPr="00C85E19" w:rsidRDefault="00071B6B" w:rsidP="005121DF">
            <w:pPr>
              <w:pStyle w:val="ListParagraph"/>
              <w:ind w:left="0"/>
              <w:rPr>
                <w:sz w:val="16"/>
                <w:szCs w:val="16"/>
              </w:rPr>
            </w:pPr>
            <w:r w:rsidRPr="00C85E19">
              <w:rPr>
                <w:sz w:val="16"/>
                <w:szCs w:val="16"/>
              </w:rPr>
              <w:t>LY2963016</w:t>
            </w:r>
          </w:p>
          <w:p w:rsidR="00071B6B" w:rsidRPr="00C85E19" w:rsidRDefault="00071B6B" w:rsidP="005121DF">
            <w:pPr>
              <w:pStyle w:val="ListParagraph"/>
              <w:ind w:left="0"/>
              <w:rPr>
                <w:sz w:val="16"/>
                <w:szCs w:val="16"/>
              </w:rPr>
            </w:pPr>
            <w:r w:rsidRPr="00C85E19">
              <w:rPr>
                <w:sz w:val="16"/>
                <w:szCs w:val="16"/>
              </w:rPr>
              <w:t>Dulaglutide</w:t>
            </w:r>
          </w:p>
        </w:tc>
        <w:tc>
          <w:tcPr>
            <w:tcW w:w="1660" w:type="dxa"/>
            <w:tcBorders>
              <w:top w:val="single" w:sz="6" w:space="0" w:color="000000"/>
              <w:left w:val="single" w:sz="6" w:space="0" w:color="000000"/>
              <w:bottom w:val="single" w:sz="6" w:space="0" w:color="000000"/>
              <w:right w:val="single" w:sz="6" w:space="0" w:color="000000"/>
            </w:tcBorders>
          </w:tcPr>
          <w:p w:rsidR="00071B6B" w:rsidRPr="00C85E19" w:rsidRDefault="00071B6B" w:rsidP="005121DF">
            <w:pPr>
              <w:spacing w:line="240" w:lineRule="auto"/>
              <w:contextualSpacing/>
              <w:rPr>
                <w:rFonts w:ascii="Times New Roman" w:hAnsi="Times New Roman" w:cs="Times New Roman"/>
                <w:sz w:val="16"/>
                <w:szCs w:val="16"/>
              </w:rPr>
            </w:pPr>
            <w:r w:rsidRPr="00C85E19">
              <w:rPr>
                <w:rFonts w:ascii="Times New Roman" w:hAnsi="Times New Roman" w:cs="Times New Roman"/>
                <w:sz w:val="16"/>
                <w:szCs w:val="16"/>
              </w:rPr>
              <w:t>Humalog: Fast-acting injectable insulin</w:t>
            </w:r>
          </w:p>
        </w:tc>
      </w:tr>
    </w:tbl>
    <w:p w:rsidR="009D153B" w:rsidRPr="00C85E19" w:rsidRDefault="009D153B" w:rsidP="005121DF">
      <w:pPr>
        <w:spacing w:after="240" w:line="240" w:lineRule="auto"/>
        <w:contextualSpacing/>
        <w:rPr>
          <w:rFonts w:ascii="Times New Roman" w:hAnsi="Times New Roman" w:cs="Times New Roman"/>
          <w:szCs w:val="22"/>
        </w:rPr>
      </w:pPr>
    </w:p>
    <w:p w:rsidR="002B00AD" w:rsidRPr="00C85E19" w:rsidRDefault="00820D04" w:rsidP="005121DF">
      <w:pPr>
        <w:spacing w:after="240" w:line="240" w:lineRule="auto"/>
        <w:contextualSpacing/>
        <w:rPr>
          <w:rFonts w:ascii="Times New Roman" w:hAnsi="Times New Roman" w:cs="Times New Roman"/>
          <w:szCs w:val="22"/>
        </w:rPr>
      </w:pPr>
      <w:r w:rsidRPr="00C85E19">
        <w:rPr>
          <w:rFonts w:ascii="Times New Roman" w:hAnsi="Times New Roman" w:cs="Times New Roman"/>
          <w:szCs w:val="22"/>
        </w:rPr>
        <w:t xml:space="preserve">Source: </w:t>
      </w:r>
      <w:r w:rsidRPr="00C85E19">
        <w:rPr>
          <w:rFonts w:ascii="Times New Roman" w:hAnsi="Times New Roman" w:cs="Times New Roman"/>
          <w:noProof/>
          <w:szCs w:val="22"/>
        </w:rPr>
        <w:t>Seeking Alpha, 2014</w:t>
      </w:r>
      <w:r w:rsidRPr="00C85E19">
        <w:rPr>
          <w:rFonts w:ascii="Times New Roman" w:hAnsi="Times New Roman" w:cs="Times New Roman"/>
          <w:szCs w:val="22"/>
        </w:rPr>
        <w:t>; Ornstein, Grochowski Jones &amp; Sagara, 2014; Stock Analysis on Net, 2014</w:t>
      </w:r>
    </w:p>
    <w:p w:rsidR="003D5574" w:rsidRDefault="003D5574" w:rsidP="005121DF">
      <w:pPr>
        <w:contextualSpacing/>
        <w:jc w:val="center"/>
        <w:rPr>
          <w:rFonts w:ascii="Times New Roman" w:eastAsia="ヒラギノ角ゴ Pro W3" w:hAnsi="Times New Roman" w:cs="Times New Roman"/>
          <w:b/>
          <w:bCs/>
          <w:sz w:val="24"/>
          <w:szCs w:val="24"/>
        </w:rPr>
      </w:pPr>
    </w:p>
    <w:p w:rsidR="00820D04" w:rsidRDefault="00820D04" w:rsidP="005121DF">
      <w:pPr>
        <w:contextualSpacing/>
        <w:jc w:val="center"/>
        <w:rPr>
          <w:rFonts w:ascii="Times New Roman" w:eastAsia="ヒラギノ角ゴ Pro W3" w:hAnsi="Times New Roman" w:cs="Times New Roman"/>
          <w:b/>
          <w:bCs/>
          <w:sz w:val="24"/>
          <w:szCs w:val="24"/>
        </w:rPr>
      </w:pPr>
    </w:p>
    <w:p w:rsidR="00820D04" w:rsidRPr="00C85E19" w:rsidRDefault="00820D04" w:rsidP="005121DF">
      <w:pPr>
        <w:contextualSpacing/>
        <w:jc w:val="center"/>
        <w:rPr>
          <w:rFonts w:ascii="Times New Roman" w:eastAsia="ヒラギノ角ゴ Pro W3" w:hAnsi="Times New Roman" w:cs="Times New Roman"/>
          <w:b/>
          <w:bCs/>
          <w:sz w:val="24"/>
          <w:szCs w:val="24"/>
        </w:rPr>
      </w:pPr>
    </w:p>
    <w:p w:rsidR="009D153B" w:rsidRPr="00C85E19" w:rsidRDefault="009D153B" w:rsidP="005121DF">
      <w:pPr>
        <w:spacing w:after="240"/>
        <w:contextualSpacing/>
        <w:jc w:val="center"/>
        <w:rPr>
          <w:rFonts w:ascii="Times New Roman" w:eastAsia="ヒラギノ角ゴ Pro W3" w:hAnsi="Times New Roman" w:cs="Times New Roman"/>
          <w:b/>
          <w:bCs/>
          <w:sz w:val="24"/>
          <w:szCs w:val="24"/>
        </w:rPr>
      </w:pPr>
      <w:r w:rsidRPr="00C85E19">
        <w:rPr>
          <w:rFonts w:ascii="Times New Roman" w:eastAsia="ヒラギノ角ゴ Pro W3" w:hAnsi="Times New Roman" w:cs="Times New Roman"/>
          <w:b/>
          <w:bCs/>
          <w:sz w:val="24"/>
          <w:szCs w:val="24"/>
        </w:rPr>
        <w:t>Appendix B</w:t>
      </w:r>
    </w:p>
    <w:p w:rsidR="002A44EA" w:rsidRPr="00C85E19" w:rsidRDefault="002A44EA" w:rsidP="005121DF">
      <w:pPr>
        <w:pStyle w:val="FreeFormA"/>
        <w:keepNext/>
        <w:widowControl w:val="0"/>
        <w:contextualSpacing/>
        <w:jc w:val="center"/>
        <w:rPr>
          <w:rFonts w:ascii="Times New Roman" w:hAnsi="Times New Roman"/>
          <w:b/>
        </w:rPr>
      </w:pPr>
      <w:r w:rsidRPr="00C85E19">
        <w:rPr>
          <w:rFonts w:ascii="Times New Roman" w:hAnsi="Times New Roman"/>
          <w:b/>
        </w:rPr>
        <w:t>Technical Note</w:t>
      </w:r>
    </w:p>
    <w:p w:rsidR="002A44EA" w:rsidRPr="00C85E19" w:rsidRDefault="002A44EA" w:rsidP="005121DF">
      <w:pPr>
        <w:pStyle w:val="FreeFormA"/>
        <w:keepNext/>
        <w:widowControl w:val="0"/>
        <w:contextualSpacing/>
        <w:rPr>
          <w:rFonts w:ascii="Times New Roman" w:hAnsi="Times New Roman"/>
        </w:rPr>
      </w:pPr>
    </w:p>
    <w:p w:rsidR="002A44EA" w:rsidRPr="00C85E19" w:rsidRDefault="002A44EA" w:rsidP="005121DF">
      <w:pPr>
        <w:pStyle w:val="FreeFormA"/>
        <w:keepNext/>
        <w:widowControl w:val="0"/>
        <w:contextualSpacing/>
        <w:rPr>
          <w:rFonts w:ascii="Times New Roman" w:hAnsi="Times New Roman"/>
        </w:rPr>
      </w:pPr>
      <w:r w:rsidRPr="00C85E19">
        <w:rPr>
          <w:rFonts w:ascii="Times New Roman" w:hAnsi="Times New Roman"/>
        </w:rPr>
        <w:t>Numerous business models exist that could explain the strategic relationship of MannKind to other companies in the biotech industry and potential strategic partners outside biotech</w:t>
      </w:r>
      <w:r w:rsidR="009E56A3">
        <w:rPr>
          <w:rFonts w:ascii="Times New Roman" w:hAnsi="Times New Roman"/>
        </w:rPr>
        <w:t xml:space="preserve">.  </w:t>
      </w:r>
      <w:r w:rsidRPr="00C85E19">
        <w:rPr>
          <w:rFonts w:ascii="Times New Roman" w:hAnsi="Times New Roman"/>
        </w:rPr>
        <w:t>The purpose of this appendix is to expand the amount and depth of information about pertinent models beyond what was covered in the critical incident, Relevant Theory and Literature section and individual discussion questions</w:t>
      </w:r>
      <w:r w:rsidR="009E56A3">
        <w:rPr>
          <w:rFonts w:ascii="Times New Roman" w:hAnsi="Times New Roman"/>
        </w:rPr>
        <w:t xml:space="preserve">.  </w:t>
      </w:r>
      <w:r w:rsidRPr="00C85E19">
        <w:rPr>
          <w:rFonts w:ascii="Times New Roman" w:hAnsi="Times New Roman"/>
        </w:rPr>
        <w:t>Since the discussion questions and learning outcomes focused on strategic decision-making, only strategy and decision models are discussed</w:t>
      </w:r>
      <w:r w:rsidR="001E3DC1">
        <w:rPr>
          <w:rFonts w:ascii="Times New Roman" w:hAnsi="Times New Roman"/>
        </w:rPr>
        <w:t>.</w:t>
      </w:r>
    </w:p>
    <w:p w:rsidR="002A44EA" w:rsidRPr="00C85E19" w:rsidRDefault="002A44EA" w:rsidP="005121DF">
      <w:pPr>
        <w:pStyle w:val="FreeFormA"/>
        <w:keepNext/>
        <w:widowControl w:val="0"/>
        <w:contextualSpacing/>
        <w:rPr>
          <w:rFonts w:ascii="Times New Roman" w:hAnsi="Times New Roman"/>
        </w:rPr>
      </w:pPr>
    </w:p>
    <w:p w:rsidR="002A44EA" w:rsidRPr="00C85E19" w:rsidRDefault="002A44EA" w:rsidP="005121DF">
      <w:pPr>
        <w:pStyle w:val="FreeFormA"/>
        <w:keepNext/>
        <w:widowControl w:val="0"/>
        <w:spacing w:after="240"/>
        <w:contextualSpacing/>
        <w:rPr>
          <w:rFonts w:ascii="Times New Roman" w:hAnsi="Times New Roman"/>
          <w:b/>
        </w:rPr>
      </w:pPr>
      <w:r w:rsidRPr="00C85E19">
        <w:rPr>
          <w:rFonts w:ascii="Times New Roman" w:hAnsi="Times New Roman"/>
          <w:b/>
        </w:rPr>
        <w:t>Strategic Management Models</w:t>
      </w:r>
    </w:p>
    <w:p w:rsidR="002A44EA" w:rsidRPr="00C85E19" w:rsidRDefault="002A44EA" w:rsidP="005121DF">
      <w:pPr>
        <w:tabs>
          <w:tab w:val="left" w:pos="540"/>
        </w:tabs>
        <w:spacing w:after="240" w:line="240" w:lineRule="auto"/>
        <w:contextualSpacing/>
        <w:rPr>
          <w:rFonts w:ascii="Times New Roman" w:eastAsia="ヒラギノ角ゴ Pro W3" w:hAnsi="Times New Roman" w:cs="Times New Roman"/>
          <w:bCs/>
          <w:sz w:val="24"/>
          <w:szCs w:val="24"/>
        </w:rPr>
      </w:pPr>
      <w:r w:rsidRPr="00C85E19">
        <w:rPr>
          <w:rFonts w:ascii="Times New Roman" w:eastAsia="ヒラギノ角ゴ Pro W3" w:hAnsi="Times New Roman" w:cs="Times New Roman"/>
          <w:bCs/>
          <w:sz w:val="24"/>
          <w:szCs w:val="24"/>
        </w:rPr>
        <w:t>SWOT and Porter’s Five Forces are two important and popular models that are used in the selection of strategic alliances</w:t>
      </w:r>
      <w:r w:rsidR="009E56A3">
        <w:rPr>
          <w:rFonts w:ascii="Times New Roman" w:eastAsia="ヒラギノ角ゴ Pro W3" w:hAnsi="Times New Roman" w:cs="Times New Roman"/>
          <w:bCs/>
          <w:sz w:val="24"/>
          <w:szCs w:val="24"/>
        </w:rPr>
        <w:t xml:space="preserve">.  </w:t>
      </w:r>
      <w:r w:rsidR="00401AAB" w:rsidRPr="00C85E19">
        <w:rPr>
          <w:rFonts w:ascii="Times New Roman" w:eastAsia="ヒラギノ角ゴ Pro W3" w:hAnsi="Times New Roman" w:cs="Times New Roman"/>
          <w:bCs/>
          <w:sz w:val="24"/>
          <w:szCs w:val="24"/>
        </w:rPr>
        <w:t xml:space="preserve">The CI </w:t>
      </w:r>
      <w:r w:rsidRPr="00C85E19">
        <w:rPr>
          <w:rFonts w:ascii="Times New Roman" w:eastAsia="ヒラギノ角ゴ Pro W3" w:hAnsi="Times New Roman" w:cs="Times New Roman"/>
          <w:bCs/>
          <w:sz w:val="24"/>
          <w:szCs w:val="24"/>
        </w:rPr>
        <w:t xml:space="preserve">Industry </w:t>
      </w:r>
      <w:r w:rsidR="00401AAB" w:rsidRPr="00C85E19">
        <w:rPr>
          <w:rFonts w:ascii="Times New Roman" w:eastAsia="ヒラギノ角ゴ Pro W3" w:hAnsi="Times New Roman" w:cs="Times New Roman"/>
          <w:bCs/>
          <w:sz w:val="24"/>
          <w:szCs w:val="24"/>
        </w:rPr>
        <w:t xml:space="preserve">Background </w:t>
      </w:r>
      <w:r w:rsidRPr="00C85E19">
        <w:rPr>
          <w:rFonts w:ascii="Times New Roman" w:eastAsia="ヒラギノ角ゴ Pro W3" w:hAnsi="Times New Roman" w:cs="Times New Roman"/>
          <w:bCs/>
          <w:sz w:val="24"/>
          <w:szCs w:val="24"/>
        </w:rPr>
        <w:t>information provided</w:t>
      </w:r>
      <w:r w:rsidR="00401AAB" w:rsidRPr="00C85E19">
        <w:rPr>
          <w:rFonts w:ascii="Times New Roman" w:eastAsia="ヒラギノ角ゴ Pro W3" w:hAnsi="Times New Roman" w:cs="Times New Roman"/>
          <w:bCs/>
          <w:sz w:val="24"/>
          <w:szCs w:val="24"/>
        </w:rPr>
        <w:t xml:space="preserve"> ample information for </w:t>
      </w:r>
      <w:r w:rsidRPr="00C85E19">
        <w:rPr>
          <w:rFonts w:ascii="Times New Roman" w:eastAsia="ヒラギノ角ゴ Pro W3" w:hAnsi="Times New Roman" w:cs="Times New Roman"/>
          <w:bCs/>
          <w:sz w:val="24"/>
          <w:szCs w:val="24"/>
        </w:rPr>
        <w:t>the SWOT analysis discussed in question # 2</w:t>
      </w:r>
      <w:r w:rsidR="009E56A3">
        <w:rPr>
          <w:rFonts w:ascii="Times New Roman" w:eastAsia="ヒラギノ角ゴ Pro W3" w:hAnsi="Times New Roman" w:cs="Times New Roman"/>
          <w:bCs/>
          <w:sz w:val="24"/>
          <w:szCs w:val="24"/>
        </w:rPr>
        <w:t xml:space="preserve">.  </w:t>
      </w:r>
      <w:r w:rsidR="00401AAB" w:rsidRPr="00C85E19">
        <w:rPr>
          <w:rFonts w:ascii="Times New Roman" w:eastAsia="ヒラギノ角ゴ Pro W3" w:hAnsi="Times New Roman" w:cs="Times New Roman"/>
          <w:bCs/>
          <w:sz w:val="24"/>
          <w:szCs w:val="24"/>
        </w:rPr>
        <w:t>Additional SWOT information might be desired to analyze issues in more depth and SWOT could be extended to analyze potential strategic partners (see Appendix A)</w:t>
      </w:r>
      <w:r w:rsidR="009E56A3">
        <w:rPr>
          <w:rFonts w:ascii="Times New Roman" w:eastAsia="ヒラギノ角ゴ Pro W3" w:hAnsi="Times New Roman" w:cs="Times New Roman"/>
          <w:bCs/>
          <w:sz w:val="24"/>
          <w:szCs w:val="24"/>
        </w:rPr>
        <w:t xml:space="preserve">.  </w:t>
      </w:r>
      <w:r w:rsidR="00401AAB" w:rsidRPr="00C85E19">
        <w:rPr>
          <w:rFonts w:ascii="Times New Roman" w:eastAsia="ヒラギノ角ゴ Pro W3" w:hAnsi="Times New Roman" w:cs="Times New Roman"/>
          <w:bCs/>
          <w:sz w:val="24"/>
          <w:szCs w:val="24"/>
        </w:rPr>
        <w:t xml:space="preserve">The </w:t>
      </w:r>
      <w:r w:rsidRPr="00C85E19">
        <w:rPr>
          <w:rFonts w:ascii="Times New Roman" w:eastAsia="ヒラギノ角ゴ Pro W3" w:hAnsi="Times New Roman" w:cs="Times New Roman"/>
          <w:bCs/>
          <w:sz w:val="24"/>
          <w:szCs w:val="24"/>
        </w:rPr>
        <w:t>Porter’s Five Forces model was not a major point of discussion for the MannKind CI</w:t>
      </w:r>
      <w:r w:rsidR="009E56A3">
        <w:rPr>
          <w:rFonts w:ascii="Times New Roman" w:eastAsia="ヒラギノ角ゴ Pro W3" w:hAnsi="Times New Roman" w:cs="Times New Roman"/>
          <w:bCs/>
          <w:sz w:val="24"/>
          <w:szCs w:val="24"/>
        </w:rPr>
        <w:t xml:space="preserve">.  </w:t>
      </w:r>
      <w:r w:rsidR="00401AAB" w:rsidRPr="00C85E19">
        <w:rPr>
          <w:rFonts w:ascii="Times New Roman" w:eastAsia="ヒラギノ角ゴ Pro W3" w:hAnsi="Times New Roman" w:cs="Times New Roman"/>
          <w:bCs/>
          <w:sz w:val="24"/>
          <w:szCs w:val="24"/>
        </w:rPr>
        <w:t xml:space="preserve">However, </w:t>
      </w:r>
      <w:r w:rsidRPr="00C85E19">
        <w:rPr>
          <w:rFonts w:ascii="Times New Roman" w:eastAsia="ヒラギノ角ゴ Pro W3" w:hAnsi="Times New Roman" w:cs="Times New Roman"/>
          <w:bCs/>
          <w:sz w:val="24"/>
          <w:szCs w:val="24"/>
        </w:rPr>
        <w:t xml:space="preserve">the complementary force </w:t>
      </w:r>
      <w:r w:rsidR="00401AAB" w:rsidRPr="00C85E19">
        <w:rPr>
          <w:rFonts w:ascii="Times New Roman" w:eastAsia="ヒラギノ角ゴ Pro W3" w:hAnsi="Times New Roman" w:cs="Times New Roman"/>
          <w:bCs/>
          <w:sz w:val="24"/>
          <w:szCs w:val="24"/>
        </w:rPr>
        <w:t>concept</w:t>
      </w:r>
      <w:r w:rsidRPr="00C85E19">
        <w:rPr>
          <w:rFonts w:ascii="Times New Roman" w:eastAsia="ヒラギノ角ゴ Pro W3" w:hAnsi="Times New Roman" w:cs="Times New Roman"/>
          <w:bCs/>
          <w:sz w:val="24"/>
          <w:szCs w:val="24"/>
        </w:rPr>
        <w:t xml:space="preserve"> was briefly mentioned in </w:t>
      </w:r>
      <w:r w:rsidR="00401AAB" w:rsidRPr="00C85E19">
        <w:rPr>
          <w:rFonts w:ascii="Times New Roman" w:eastAsia="ヒラギノ角ゴ Pro W3" w:hAnsi="Times New Roman" w:cs="Times New Roman"/>
          <w:bCs/>
          <w:sz w:val="24"/>
          <w:szCs w:val="24"/>
        </w:rPr>
        <w:t>all three</w:t>
      </w:r>
      <w:r w:rsidRPr="00C85E19">
        <w:rPr>
          <w:rFonts w:ascii="Times New Roman" w:eastAsia="ヒラギノ角ゴ Pro W3" w:hAnsi="Times New Roman" w:cs="Times New Roman"/>
          <w:bCs/>
          <w:sz w:val="24"/>
          <w:szCs w:val="24"/>
        </w:rPr>
        <w:t xml:space="preserve"> discussion questions and it was covered </w:t>
      </w:r>
      <w:r w:rsidR="00401AAB" w:rsidRPr="00C85E19">
        <w:rPr>
          <w:rFonts w:ascii="Times New Roman" w:eastAsia="ヒラギノ角ゴ Pro W3" w:hAnsi="Times New Roman" w:cs="Times New Roman"/>
          <w:bCs/>
          <w:sz w:val="24"/>
          <w:szCs w:val="24"/>
        </w:rPr>
        <w:t xml:space="preserve">more thoroughly </w:t>
      </w:r>
      <w:r w:rsidRPr="00C85E19">
        <w:rPr>
          <w:rFonts w:ascii="Times New Roman" w:eastAsia="ヒラギノ角ゴ Pro W3" w:hAnsi="Times New Roman" w:cs="Times New Roman"/>
          <w:bCs/>
          <w:sz w:val="24"/>
          <w:szCs w:val="24"/>
        </w:rPr>
        <w:t xml:space="preserve">in Appendix A and </w:t>
      </w:r>
      <w:r w:rsidR="00401AAB" w:rsidRPr="00C85E19">
        <w:rPr>
          <w:rFonts w:ascii="Times New Roman" w:eastAsia="ヒラギノ角ゴ Pro W3" w:hAnsi="Times New Roman" w:cs="Times New Roman"/>
          <w:bCs/>
          <w:sz w:val="24"/>
          <w:szCs w:val="24"/>
        </w:rPr>
        <w:t xml:space="preserve">mentioned again in </w:t>
      </w:r>
      <w:r w:rsidRPr="00C85E19">
        <w:rPr>
          <w:rFonts w:ascii="Times New Roman" w:eastAsia="ヒラギノ角ゴ Pro W3" w:hAnsi="Times New Roman" w:cs="Times New Roman"/>
          <w:bCs/>
          <w:sz w:val="24"/>
          <w:szCs w:val="24"/>
        </w:rPr>
        <w:t>student stretch assignments</w:t>
      </w:r>
      <w:r w:rsidR="001E3DC1">
        <w:rPr>
          <w:rFonts w:ascii="Times New Roman" w:eastAsia="ヒラギノ角ゴ Pro W3" w:hAnsi="Times New Roman" w:cs="Times New Roman"/>
          <w:bCs/>
          <w:sz w:val="24"/>
          <w:szCs w:val="24"/>
        </w:rPr>
        <w:t>.</w:t>
      </w:r>
    </w:p>
    <w:p w:rsidR="00820D04" w:rsidRDefault="00820D04" w:rsidP="005121DF">
      <w:pPr>
        <w:tabs>
          <w:tab w:val="left" w:pos="540"/>
        </w:tabs>
        <w:spacing w:after="240" w:line="240" w:lineRule="auto"/>
        <w:contextualSpacing/>
        <w:rPr>
          <w:rFonts w:ascii="Times New Roman" w:eastAsia="ヒラギノ角ゴ Pro W3" w:hAnsi="Times New Roman" w:cs="Times New Roman"/>
          <w:b/>
          <w:bCs/>
          <w:sz w:val="24"/>
          <w:szCs w:val="24"/>
        </w:rPr>
      </w:pPr>
    </w:p>
    <w:p w:rsidR="00820D04" w:rsidRPr="00820D04" w:rsidRDefault="002A44EA" w:rsidP="005121DF">
      <w:pPr>
        <w:tabs>
          <w:tab w:val="left" w:pos="540"/>
        </w:tabs>
        <w:spacing w:after="240" w:line="240" w:lineRule="auto"/>
        <w:contextualSpacing/>
        <w:rPr>
          <w:rFonts w:ascii="Times New Roman" w:eastAsia="ヒラギノ角ゴ Pro W3" w:hAnsi="Times New Roman" w:cs="Times New Roman"/>
          <w:b/>
          <w:bCs/>
          <w:i/>
          <w:sz w:val="24"/>
          <w:szCs w:val="24"/>
        </w:rPr>
      </w:pPr>
      <w:r w:rsidRPr="00820D04">
        <w:rPr>
          <w:rFonts w:ascii="Times New Roman" w:eastAsia="ヒラギノ角ゴ Pro W3" w:hAnsi="Times New Roman" w:cs="Times New Roman"/>
          <w:b/>
          <w:bCs/>
          <w:i/>
          <w:sz w:val="24"/>
          <w:szCs w:val="24"/>
        </w:rPr>
        <w:t>SWOT Analysis</w:t>
      </w:r>
    </w:p>
    <w:p w:rsidR="00820D04" w:rsidRDefault="00820D04" w:rsidP="005121DF">
      <w:pPr>
        <w:tabs>
          <w:tab w:val="left" w:pos="540"/>
        </w:tabs>
        <w:spacing w:after="240" w:line="240" w:lineRule="auto"/>
        <w:contextualSpacing/>
        <w:rPr>
          <w:rFonts w:ascii="Times New Roman" w:eastAsia="ヒラギノ角ゴ Pro W3" w:hAnsi="Times New Roman" w:cs="Times New Roman"/>
          <w:b/>
          <w:bCs/>
          <w:sz w:val="24"/>
          <w:szCs w:val="24"/>
        </w:rPr>
      </w:pPr>
    </w:p>
    <w:p w:rsidR="002A44EA" w:rsidRDefault="002A44EA" w:rsidP="005121DF">
      <w:pPr>
        <w:tabs>
          <w:tab w:val="left" w:pos="540"/>
        </w:tabs>
        <w:spacing w:after="240" w:line="240" w:lineRule="auto"/>
        <w:contextualSpacing/>
        <w:rPr>
          <w:rFonts w:ascii="Times New Roman" w:eastAsia="ヒラギノ角ゴ Pro W3" w:hAnsi="Times New Roman" w:cs="Times New Roman"/>
          <w:bCs/>
          <w:sz w:val="24"/>
          <w:szCs w:val="24"/>
        </w:rPr>
      </w:pPr>
      <w:r w:rsidRPr="00C85E19">
        <w:rPr>
          <w:rFonts w:ascii="Times New Roman" w:eastAsia="ヒラギノ角ゴ Pro W3" w:hAnsi="Times New Roman" w:cs="Times New Roman"/>
          <w:bCs/>
          <w:sz w:val="24"/>
          <w:szCs w:val="24"/>
        </w:rPr>
        <w:t>Wheelen &amp; Hunger (2006) indicate SWOT has proven to be the most enduring analytical method used in strategic management</w:t>
      </w:r>
      <w:r w:rsidR="009E56A3">
        <w:rPr>
          <w:rFonts w:ascii="Times New Roman" w:eastAsia="ヒラギノ角ゴ Pro W3" w:hAnsi="Times New Roman" w:cs="Times New Roman"/>
          <w:bCs/>
          <w:sz w:val="24"/>
          <w:szCs w:val="24"/>
        </w:rPr>
        <w:t xml:space="preserve">.  </w:t>
      </w:r>
      <w:r w:rsidRPr="00C85E19">
        <w:rPr>
          <w:rFonts w:ascii="Times New Roman" w:eastAsia="ヒラギノ角ゴ Pro W3" w:hAnsi="Times New Roman" w:cs="Times New Roman"/>
          <w:bCs/>
          <w:sz w:val="24"/>
          <w:szCs w:val="24"/>
        </w:rPr>
        <w:t>SWOT formulates, implements and evaluates the strategic success of a firm based on the impact of external (TO) forces (threats and opportunities) and internal (SW) forces (strengths and weaknesses) alone or together</w:t>
      </w:r>
      <w:r w:rsidR="009E56A3">
        <w:rPr>
          <w:rFonts w:ascii="Times New Roman" w:eastAsia="ヒラギノ角ゴ Pro W3" w:hAnsi="Times New Roman" w:cs="Times New Roman"/>
          <w:bCs/>
          <w:sz w:val="24"/>
          <w:szCs w:val="24"/>
        </w:rPr>
        <w:t xml:space="preserve">.  </w:t>
      </w:r>
      <w:r w:rsidRPr="00C85E19">
        <w:rPr>
          <w:rFonts w:ascii="Times New Roman" w:eastAsia="ヒラギノ角ゴ Pro W3" w:hAnsi="Times New Roman" w:cs="Times New Roman"/>
          <w:bCs/>
          <w:sz w:val="24"/>
          <w:szCs w:val="24"/>
        </w:rPr>
        <w:t>Forces in the SWOT model are usually inter-related and they can be positive or negative</w:t>
      </w:r>
      <w:r w:rsidR="009E56A3">
        <w:rPr>
          <w:rFonts w:ascii="Times New Roman" w:eastAsia="ヒラギノ角ゴ Pro W3" w:hAnsi="Times New Roman" w:cs="Times New Roman"/>
          <w:bCs/>
          <w:sz w:val="24"/>
          <w:szCs w:val="24"/>
        </w:rPr>
        <w:t xml:space="preserve">.  </w:t>
      </w:r>
      <w:r w:rsidRPr="00C85E19">
        <w:rPr>
          <w:rFonts w:ascii="Times New Roman" w:eastAsia="ヒラギノ角ゴ Pro W3" w:hAnsi="Times New Roman" w:cs="Times New Roman"/>
          <w:bCs/>
          <w:sz w:val="24"/>
          <w:szCs w:val="24"/>
        </w:rPr>
        <w:t>SWOT could be used to analyze major internal and external forces affecting the biotech industry and MannKind since the forces could be analyzed together in the model (Barney, 2010; Rothaermel, 2015)</w:t>
      </w:r>
      <w:r w:rsidR="009E56A3">
        <w:rPr>
          <w:rFonts w:ascii="Times New Roman" w:eastAsia="ヒラギノ角ゴ Pro W3" w:hAnsi="Times New Roman" w:cs="Times New Roman"/>
          <w:bCs/>
          <w:sz w:val="24"/>
          <w:szCs w:val="24"/>
        </w:rPr>
        <w:t xml:space="preserve">.  </w:t>
      </w:r>
      <w:r w:rsidR="00007B8D" w:rsidRPr="00C85E19">
        <w:rPr>
          <w:rFonts w:ascii="Times New Roman" w:eastAsia="ヒラギノ角ゴ Pro W3" w:hAnsi="Times New Roman" w:cs="Times New Roman"/>
          <w:bCs/>
          <w:sz w:val="24"/>
          <w:szCs w:val="24"/>
        </w:rPr>
        <w:t xml:space="preserve">SWOT categories </w:t>
      </w:r>
      <w:r w:rsidR="00007B8D" w:rsidRPr="00C85E19">
        <w:rPr>
          <w:rFonts w:ascii="Times New Roman" w:eastAsia="ヒラギノ角ゴ Pro W3" w:hAnsi="Times New Roman" w:cs="Times New Roman"/>
          <w:bCs/>
          <w:sz w:val="24"/>
          <w:szCs w:val="24"/>
        </w:rPr>
        <w:lastRenderedPageBreak/>
        <w:t>were mentioned in the CI Industry Background section and were</w:t>
      </w:r>
      <w:r w:rsidR="00FE1187" w:rsidRPr="00C85E19">
        <w:rPr>
          <w:rFonts w:ascii="Times New Roman" w:eastAsia="ヒラギノ角ゴ Pro W3" w:hAnsi="Times New Roman" w:cs="Times New Roman"/>
          <w:bCs/>
          <w:sz w:val="24"/>
          <w:szCs w:val="24"/>
        </w:rPr>
        <w:t xml:space="preserve"> used for </w:t>
      </w:r>
      <w:r w:rsidR="00401AAB" w:rsidRPr="00C85E19">
        <w:rPr>
          <w:rFonts w:ascii="Times New Roman" w:eastAsia="ヒラギノ角ゴ Pro W3" w:hAnsi="Times New Roman" w:cs="Times New Roman"/>
          <w:bCs/>
          <w:sz w:val="24"/>
          <w:szCs w:val="24"/>
        </w:rPr>
        <w:t xml:space="preserve">mapping the </w:t>
      </w:r>
      <w:r w:rsidR="00FE1187" w:rsidRPr="00C85E19">
        <w:rPr>
          <w:rFonts w:ascii="Times New Roman" w:eastAsia="ヒラギノ角ゴ Pro W3" w:hAnsi="Times New Roman" w:cs="Times New Roman"/>
          <w:bCs/>
          <w:sz w:val="24"/>
          <w:szCs w:val="24"/>
        </w:rPr>
        <w:t>success factor criteria in Table 2</w:t>
      </w:r>
      <w:r w:rsidR="009E56A3">
        <w:rPr>
          <w:rFonts w:ascii="Times New Roman" w:eastAsia="ヒラギノ角ゴ Pro W3" w:hAnsi="Times New Roman" w:cs="Times New Roman"/>
          <w:bCs/>
          <w:sz w:val="24"/>
          <w:szCs w:val="24"/>
        </w:rPr>
        <w:t xml:space="preserve">.  </w:t>
      </w:r>
      <w:r w:rsidR="00FE1187" w:rsidRPr="00C85E19">
        <w:rPr>
          <w:rFonts w:ascii="Times New Roman" w:eastAsia="ヒラギノ角ゴ Pro W3" w:hAnsi="Times New Roman" w:cs="Times New Roman"/>
          <w:bCs/>
          <w:sz w:val="24"/>
          <w:szCs w:val="24"/>
        </w:rPr>
        <w:t>However, SWOT analysis could be extended in a number of useful ways</w:t>
      </w:r>
      <w:r w:rsidR="009E56A3">
        <w:rPr>
          <w:rFonts w:ascii="Times New Roman" w:eastAsia="ヒラギノ角ゴ Pro W3" w:hAnsi="Times New Roman" w:cs="Times New Roman"/>
          <w:bCs/>
          <w:sz w:val="24"/>
          <w:szCs w:val="24"/>
        </w:rPr>
        <w:t xml:space="preserve">.  </w:t>
      </w:r>
      <w:r w:rsidRPr="00C85E19">
        <w:rPr>
          <w:rFonts w:ascii="Times New Roman" w:eastAsia="ヒラギノ角ゴ Pro W3" w:hAnsi="Times New Roman" w:cs="Times New Roman"/>
          <w:bCs/>
          <w:sz w:val="24"/>
          <w:szCs w:val="24"/>
        </w:rPr>
        <w:t>For example, there are four possible combinations of factors indicated in the traditional SWOT model; utilizing strengths to take advantage of opportunities (SO), using strengths to avoid potential threats (ST), leveraging opportunities to overcome weaknesses (WO), and minimizing weaknesses in order to avoid potential threats (WT)</w:t>
      </w:r>
      <w:r w:rsidR="009E56A3">
        <w:rPr>
          <w:rFonts w:ascii="Times New Roman" w:eastAsia="ヒラギノ角ゴ Pro W3" w:hAnsi="Times New Roman" w:cs="Times New Roman"/>
          <w:bCs/>
          <w:sz w:val="24"/>
          <w:szCs w:val="24"/>
        </w:rPr>
        <w:t xml:space="preserve">.  </w:t>
      </w:r>
      <w:r w:rsidRPr="00C85E19">
        <w:rPr>
          <w:rFonts w:ascii="Times New Roman" w:eastAsia="ヒラギノ角ゴ Pro W3" w:hAnsi="Times New Roman" w:cs="Times New Roman"/>
          <w:bCs/>
          <w:sz w:val="24"/>
          <w:szCs w:val="24"/>
        </w:rPr>
        <w:t>Traditional SWOT analysis assumes all items are equally weighted</w:t>
      </w:r>
      <w:r w:rsidR="00FE1187" w:rsidRPr="00C85E19">
        <w:rPr>
          <w:rFonts w:ascii="Times New Roman" w:eastAsia="ヒラギノ角ゴ Pro W3" w:hAnsi="Times New Roman" w:cs="Times New Roman"/>
          <w:bCs/>
          <w:sz w:val="24"/>
          <w:szCs w:val="24"/>
        </w:rPr>
        <w:t xml:space="preserve"> and this was the assumption </w:t>
      </w:r>
      <w:r w:rsidRPr="00C85E19">
        <w:rPr>
          <w:rFonts w:ascii="Times New Roman" w:eastAsia="ヒラギノ角ゴ Pro W3" w:hAnsi="Times New Roman" w:cs="Times New Roman"/>
          <w:bCs/>
          <w:sz w:val="24"/>
          <w:szCs w:val="24"/>
        </w:rPr>
        <w:t xml:space="preserve">in question # 3 </w:t>
      </w:r>
      <w:r w:rsidR="00FE1187" w:rsidRPr="00C85E19">
        <w:rPr>
          <w:rFonts w:ascii="Times New Roman" w:eastAsia="ヒラギノ角ゴ Pro W3" w:hAnsi="Times New Roman" w:cs="Times New Roman"/>
          <w:bCs/>
          <w:sz w:val="24"/>
          <w:szCs w:val="24"/>
        </w:rPr>
        <w:t xml:space="preserve">when it was used </w:t>
      </w:r>
      <w:r w:rsidRPr="00C85E19">
        <w:rPr>
          <w:rFonts w:ascii="Times New Roman" w:eastAsia="ヒラギノ角ゴ Pro W3" w:hAnsi="Times New Roman" w:cs="Times New Roman"/>
          <w:bCs/>
          <w:sz w:val="24"/>
          <w:szCs w:val="24"/>
        </w:rPr>
        <w:t>to set priorities for success factors in Table 2</w:t>
      </w:r>
      <w:r w:rsidR="009E56A3">
        <w:rPr>
          <w:rFonts w:ascii="Times New Roman" w:eastAsia="ヒラギノ角ゴ Pro W3" w:hAnsi="Times New Roman" w:cs="Times New Roman"/>
          <w:bCs/>
          <w:sz w:val="24"/>
          <w:szCs w:val="24"/>
        </w:rPr>
        <w:t xml:space="preserve">.  </w:t>
      </w:r>
      <w:r w:rsidRPr="00C85E19">
        <w:rPr>
          <w:rFonts w:ascii="Times New Roman" w:eastAsia="ヒラギノ角ゴ Pro W3" w:hAnsi="Times New Roman" w:cs="Times New Roman"/>
          <w:bCs/>
          <w:sz w:val="24"/>
          <w:szCs w:val="24"/>
        </w:rPr>
        <w:t xml:space="preserve">SWOT could be easily </w:t>
      </w:r>
      <w:r w:rsidR="00FE1187" w:rsidRPr="00C85E19">
        <w:rPr>
          <w:rFonts w:ascii="Times New Roman" w:eastAsia="ヒラギノ角ゴ Pro W3" w:hAnsi="Times New Roman" w:cs="Times New Roman"/>
          <w:bCs/>
          <w:sz w:val="24"/>
          <w:szCs w:val="24"/>
        </w:rPr>
        <w:t xml:space="preserve">weighted and </w:t>
      </w:r>
      <w:r w:rsidRPr="00C85E19">
        <w:rPr>
          <w:rFonts w:ascii="Times New Roman" w:eastAsia="ヒラギノ角ゴ Pro W3" w:hAnsi="Times New Roman" w:cs="Times New Roman"/>
          <w:bCs/>
          <w:sz w:val="24"/>
          <w:szCs w:val="24"/>
        </w:rPr>
        <w:t>used with several quantitative decision-making methods</w:t>
      </w:r>
      <w:r w:rsidR="009E56A3">
        <w:rPr>
          <w:rFonts w:ascii="Times New Roman" w:eastAsia="ヒラギノ角ゴ Pro W3" w:hAnsi="Times New Roman" w:cs="Times New Roman"/>
          <w:bCs/>
          <w:sz w:val="24"/>
          <w:szCs w:val="24"/>
        </w:rPr>
        <w:t xml:space="preserve">.  </w:t>
      </w:r>
      <w:r w:rsidRPr="00C85E19">
        <w:rPr>
          <w:rFonts w:ascii="Times New Roman" w:eastAsia="ヒラギノ角ゴ Pro W3" w:hAnsi="Times New Roman" w:cs="Times New Roman"/>
          <w:bCs/>
          <w:sz w:val="24"/>
          <w:szCs w:val="24"/>
        </w:rPr>
        <w:t>For instance, weighting of SWOT items lends itself to quantitative decision-making techniques such as weighted averages and specifically the External Factor Evaluation (EFE) Matrix (David, 2009)</w:t>
      </w:r>
      <w:r w:rsidR="009E56A3">
        <w:rPr>
          <w:rFonts w:ascii="Times New Roman" w:eastAsia="ヒラギノ角ゴ Pro W3" w:hAnsi="Times New Roman" w:cs="Times New Roman"/>
          <w:bCs/>
          <w:sz w:val="24"/>
          <w:szCs w:val="24"/>
        </w:rPr>
        <w:t xml:space="preserve">.  </w:t>
      </w:r>
      <w:r w:rsidRPr="00C85E19">
        <w:rPr>
          <w:rFonts w:ascii="Times New Roman" w:eastAsia="ヒラギノ角ゴ Pro W3" w:hAnsi="Times New Roman" w:cs="Times New Roman"/>
          <w:bCs/>
          <w:sz w:val="24"/>
          <w:szCs w:val="24"/>
        </w:rPr>
        <w:t xml:space="preserve">The </w:t>
      </w:r>
      <w:r w:rsidR="00FE1187" w:rsidRPr="00C85E19">
        <w:rPr>
          <w:rFonts w:ascii="Times New Roman" w:eastAsia="ヒラギノ角ゴ Pro W3" w:hAnsi="Times New Roman" w:cs="Times New Roman"/>
          <w:bCs/>
          <w:sz w:val="24"/>
          <w:szCs w:val="24"/>
        </w:rPr>
        <w:t xml:space="preserve">previously discussed </w:t>
      </w:r>
      <w:r w:rsidRPr="00C85E19">
        <w:rPr>
          <w:rFonts w:ascii="Times New Roman" w:eastAsia="ヒラギノ角ゴ Pro W3" w:hAnsi="Times New Roman" w:cs="Times New Roman"/>
          <w:bCs/>
          <w:sz w:val="24"/>
          <w:szCs w:val="24"/>
        </w:rPr>
        <w:t>Competitive Profile Matrix (CPM) is another weighted average approach that might be considered (Wheelen &amp; Hunger, 2006; David, 2009</w:t>
      </w:r>
      <w:r w:rsidR="00FE1187" w:rsidRPr="00C85E19">
        <w:rPr>
          <w:rFonts w:ascii="Times New Roman" w:eastAsia="ヒラギノ角ゴ Pro W3" w:hAnsi="Times New Roman" w:cs="Times New Roman"/>
          <w:bCs/>
          <w:sz w:val="24"/>
          <w:szCs w:val="24"/>
        </w:rPr>
        <w:t>)</w:t>
      </w:r>
      <w:r w:rsidR="001E3DC1">
        <w:rPr>
          <w:rFonts w:ascii="Times New Roman" w:eastAsia="ヒラギノ角ゴ Pro W3" w:hAnsi="Times New Roman" w:cs="Times New Roman"/>
          <w:bCs/>
          <w:sz w:val="24"/>
          <w:szCs w:val="24"/>
        </w:rPr>
        <w:t>.</w:t>
      </w:r>
    </w:p>
    <w:p w:rsidR="00820D04" w:rsidRDefault="00820D04" w:rsidP="005121DF">
      <w:pPr>
        <w:tabs>
          <w:tab w:val="left" w:pos="540"/>
        </w:tabs>
        <w:spacing w:after="240" w:line="240" w:lineRule="auto"/>
        <w:contextualSpacing/>
        <w:rPr>
          <w:rFonts w:ascii="Times New Roman" w:eastAsia="ヒラギノ角ゴ Pro W3" w:hAnsi="Times New Roman" w:cs="Times New Roman"/>
          <w:bCs/>
          <w:sz w:val="24"/>
          <w:szCs w:val="24"/>
        </w:rPr>
      </w:pPr>
    </w:p>
    <w:p w:rsidR="00870CE8" w:rsidRDefault="00870CE8" w:rsidP="005121DF">
      <w:pPr>
        <w:tabs>
          <w:tab w:val="left" w:pos="540"/>
        </w:tabs>
        <w:spacing w:after="240" w:line="240" w:lineRule="auto"/>
        <w:contextualSpacing/>
        <w:rPr>
          <w:rFonts w:ascii="Times New Roman" w:eastAsia="ヒラギノ角ゴ Pro W3" w:hAnsi="Times New Roman" w:cs="Times New Roman"/>
          <w:bCs/>
          <w:sz w:val="24"/>
          <w:szCs w:val="24"/>
        </w:rPr>
      </w:pPr>
    </w:p>
    <w:p w:rsidR="00870CE8" w:rsidRPr="00C85E19" w:rsidRDefault="00870CE8" w:rsidP="005121DF">
      <w:pPr>
        <w:tabs>
          <w:tab w:val="left" w:pos="540"/>
        </w:tabs>
        <w:spacing w:after="240" w:line="240" w:lineRule="auto"/>
        <w:contextualSpacing/>
        <w:rPr>
          <w:rFonts w:ascii="Times New Roman" w:eastAsia="ヒラギノ角ゴ Pro W3" w:hAnsi="Times New Roman" w:cs="Times New Roman"/>
          <w:bCs/>
          <w:sz w:val="24"/>
          <w:szCs w:val="24"/>
        </w:rPr>
      </w:pPr>
    </w:p>
    <w:p w:rsidR="00820D04" w:rsidRDefault="002A44EA" w:rsidP="005121DF">
      <w:pPr>
        <w:tabs>
          <w:tab w:val="left" w:pos="540"/>
        </w:tabs>
        <w:spacing w:after="240" w:line="240" w:lineRule="auto"/>
        <w:contextualSpacing/>
        <w:rPr>
          <w:rFonts w:ascii="Times New Roman" w:eastAsia="ヒラギノ角ゴ Pro W3" w:hAnsi="Times New Roman" w:cs="Times New Roman"/>
          <w:bCs/>
          <w:sz w:val="24"/>
          <w:szCs w:val="24"/>
        </w:rPr>
      </w:pPr>
      <w:r w:rsidRPr="00820D04">
        <w:rPr>
          <w:rFonts w:ascii="Times New Roman" w:eastAsia="ヒラギノ角ゴ Pro W3" w:hAnsi="Times New Roman" w:cs="Times New Roman"/>
          <w:b/>
          <w:bCs/>
          <w:i/>
          <w:sz w:val="24"/>
          <w:szCs w:val="24"/>
        </w:rPr>
        <w:t>Porter’s Five Forces Analysis</w:t>
      </w:r>
      <w:r w:rsidRPr="00C85E19">
        <w:rPr>
          <w:rFonts w:ascii="Times New Roman" w:eastAsia="ヒラギノ角ゴ Pro W3" w:hAnsi="Times New Roman" w:cs="Times New Roman"/>
          <w:bCs/>
          <w:sz w:val="24"/>
          <w:szCs w:val="24"/>
        </w:rPr>
        <w:t xml:space="preserve"> </w:t>
      </w:r>
    </w:p>
    <w:p w:rsidR="00820D04" w:rsidRDefault="00820D04" w:rsidP="005121DF">
      <w:pPr>
        <w:tabs>
          <w:tab w:val="left" w:pos="540"/>
        </w:tabs>
        <w:spacing w:after="240" w:line="240" w:lineRule="auto"/>
        <w:contextualSpacing/>
        <w:rPr>
          <w:rFonts w:ascii="Times New Roman" w:eastAsia="ヒラギノ角ゴ Pro W3" w:hAnsi="Times New Roman" w:cs="Times New Roman"/>
          <w:bCs/>
          <w:sz w:val="24"/>
          <w:szCs w:val="24"/>
        </w:rPr>
      </w:pPr>
    </w:p>
    <w:p w:rsidR="002A44EA" w:rsidRPr="00C85E19" w:rsidRDefault="00A9759B" w:rsidP="005121DF">
      <w:pPr>
        <w:tabs>
          <w:tab w:val="left" w:pos="540"/>
        </w:tabs>
        <w:spacing w:after="240" w:line="240" w:lineRule="auto"/>
        <w:contextualSpacing/>
        <w:rPr>
          <w:rFonts w:ascii="Times New Roman" w:eastAsia="ヒラギノ角ゴ Pro W3" w:hAnsi="Times New Roman" w:cs="Times New Roman"/>
          <w:bCs/>
          <w:sz w:val="24"/>
          <w:szCs w:val="24"/>
        </w:rPr>
      </w:pPr>
      <w:r w:rsidRPr="00C85E19">
        <w:rPr>
          <w:rFonts w:ascii="Times New Roman" w:eastAsia="ヒラギノ角ゴ Pro W3" w:hAnsi="Times New Roman" w:cs="Times New Roman"/>
          <w:bCs/>
          <w:sz w:val="24"/>
          <w:szCs w:val="24"/>
        </w:rPr>
        <w:t>T</w:t>
      </w:r>
      <w:r w:rsidR="002A44EA" w:rsidRPr="00C85E19">
        <w:rPr>
          <w:rFonts w:ascii="Times New Roman" w:eastAsia="ヒラギノ角ゴ Pro W3" w:hAnsi="Times New Roman" w:cs="Times New Roman"/>
          <w:bCs/>
          <w:sz w:val="24"/>
          <w:szCs w:val="24"/>
        </w:rPr>
        <w:t>he two most commonly used models to evaluate the management of biotech markets are an abbreviated form of PESTLE called PEST (P= political, E= economic, S= social and T= technology) and Porter’s Five Forces analysis</w:t>
      </w:r>
      <w:r w:rsidRPr="00C85E19">
        <w:rPr>
          <w:rFonts w:ascii="Times New Roman" w:eastAsia="ヒラギノ角ゴ Pro W3" w:hAnsi="Times New Roman" w:cs="Times New Roman"/>
          <w:bCs/>
          <w:sz w:val="24"/>
          <w:szCs w:val="24"/>
        </w:rPr>
        <w:t xml:space="preserve"> (Porter, 2008; Friedman, 2014)</w:t>
      </w:r>
      <w:r w:rsidR="009E56A3">
        <w:rPr>
          <w:rFonts w:ascii="Times New Roman" w:eastAsia="ヒラギノ角ゴ Pro W3" w:hAnsi="Times New Roman" w:cs="Times New Roman"/>
          <w:bCs/>
          <w:sz w:val="24"/>
          <w:szCs w:val="24"/>
        </w:rPr>
        <w:t xml:space="preserve">.  </w:t>
      </w:r>
      <w:r w:rsidR="002A44EA" w:rsidRPr="00C85E19">
        <w:rPr>
          <w:rFonts w:ascii="Times New Roman" w:eastAsia="ヒラギノ角ゴ Pro W3" w:hAnsi="Times New Roman" w:cs="Times New Roman"/>
          <w:bCs/>
          <w:sz w:val="24"/>
          <w:szCs w:val="24"/>
        </w:rPr>
        <w:t>Since the primary strategic focus was strategic alliance formation, PEST was not featured in the MannKind CI or discussion questions</w:t>
      </w:r>
      <w:r w:rsidR="009E56A3">
        <w:rPr>
          <w:rFonts w:ascii="Times New Roman" w:eastAsia="ヒラギノ角ゴ Pro W3" w:hAnsi="Times New Roman" w:cs="Times New Roman"/>
          <w:bCs/>
          <w:sz w:val="24"/>
          <w:szCs w:val="24"/>
        </w:rPr>
        <w:t xml:space="preserve">.  </w:t>
      </w:r>
      <w:r w:rsidR="002A44EA" w:rsidRPr="00C85E19">
        <w:rPr>
          <w:rFonts w:ascii="Times New Roman" w:eastAsia="ヒラギノ角ゴ Pro W3" w:hAnsi="Times New Roman" w:cs="Times New Roman"/>
          <w:bCs/>
          <w:sz w:val="24"/>
          <w:szCs w:val="24"/>
        </w:rPr>
        <w:t xml:space="preserve">The Porter model was briefly mentioned in terms of complementary forces in </w:t>
      </w:r>
      <w:r w:rsidRPr="00C85E19">
        <w:rPr>
          <w:rFonts w:ascii="Times New Roman" w:eastAsia="ヒラギノ角ゴ Pro W3" w:hAnsi="Times New Roman" w:cs="Times New Roman"/>
          <w:bCs/>
          <w:sz w:val="24"/>
          <w:szCs w:val="24"/>
        </w:rPr>
        <w:t>all three d</w:t>
      </w:r>
      <w:r w:rsidR="002A44EA" w:rsidRPr="00C85E19">
        <w:rPr>
          <w:rFonts w:ascii="Times New Roman" w:eastAsia="ヒラギノ角ゴ Pro W3" w:hAnsi="Times New Roman" w:cs="Times New Roman"/>
          <w:bCs/>
          <w:sz w:val="24"/>
          <w:szCs w:val="24"/>
        </w:rPr>
        <w:t>iscussion question</w:t>
      </w:r>
      <w:r w:rsidRPr="00C85E19">
        <w:rPr>
          <w:rFonts w:ascii="Times New Roman" w:eastAsia="ヒラギノ角ゴ Pro W3" w:hAnsi="Times New Roman" w:cs="Times New Roman"/>
          <w:bCs/>
          <w:sz w:val="24"/>
          <w:szCs w:val="24"/>
        </w:rPr>
        <w:t xml:space="preserve"> </w:t>
      </w:r>
      <w:r w:rsidR="002A44EA" w:rsidRPr="00C85E19">
        <w:rPr>
          <w:rFonts w:ascii="Times New Roman" w:eastAsia="ヒラギノ角ゴ Pro W3" w:hAnsi="Times New Roman" w:cs="Times New Roman"/>
          <w:bCs/>
          <w:sz w:val="24"/>
          <w:szCs w:val="24"/>
        </w:rPr>
        <w:t>and as a handout for one of the stretch assignments</w:t>
      </w:r>
      <w:r w:rsidR="009E56A3">
        <w:rPr>
          <w:rFonts w:ascii="Times New Roman" w:eastAsia="ヒラギノ角ゴ Pro W3" w:hAnsi="Times New Roman" w:cs="Times New Roman"/>
          <w:bCs/>
          <w:sz w:val="24"/>
          <w:szCs w:val="24"/>
        </w:rPr>
        <w:t xml:space="preserve">.  </w:t>
      </w:r>
      <w:r w:rsidR="002A44EA" w:rsidRPr="00C85E19">
        <w:rPr>
          <w:rFonts w:ascii="Times New Roman" w:eastAsia="ヒラギノ角ゴ Pro W3" w:hAnsi="Times New Roman" w:cs="Times New Roman"/>
          <w:bCs/>
          <w:sz w:val="24"/>
          <w:szCs w:val="24"/>
        </w:rPr>
        <w:t>Porter’s model measures the attractiveness and expected performance in an industry based on the threats of buyers, entry, rivalry, substitutes and suppliers</w:t>
      </w:r>
      <w:r w:rsidR="009E56A3">
        <w:rPr>
          <w:rFonts w:ascii="Times New Roman" w:eastAsia="ヒラギノ角ゴ Pro W3" w:hAnsi="Times New Roman" w:cs="Times New Roman"/>
          <w:bCs/>
          <w:sz w:val="24"/>
          <w:szCs w:val="24"/>
        </w:rPr>
        <w:t xml:space="preserve">.  </w:t>
      </w:r>
      <w:r w:rsidR="002A44EA" w:rsidRPr="00C85E19">
        <w:rPr>
          <w:rFonts w:ascii="Times New Roman" w:eastAsia="ヒラギノ角ゴ Pro W3" w:hAnsi="Times New Roman" w:cs="Times New Roman"/>
          <w:bCs/>
          <w:sz w:val="24"/>
          <w:szCs w:val="24"/>
        </w:rPr>
        <w:t>The traditional Porter’s Five Forces model is used to understand the external competitive industry context in which firms operate and as a tool to evaluate a firm’s strategic position in the industry (Porter, 2008)</w:t>
      </w:r>
      <w:r w:rsidR="009E56A3">
        <w:rPr>
          <w:rFonts w:ascii="Times New Roman" w:eastAsia="ヒラギノ角ゴ Pro W3" w:hAnsi="Times New Roman" w:cs="Times New Roman"/>
          <w:bCs/>
          <w:sz w:val="24"/>
          <w:szCs w:val="24"/>
        </w:rPr>
        <w:t xml:space="preserve">.  </w:t>
      </w:r>
      <w:r w:rsidRPr="00C85E19">
        <w:rPr>
          <w:rFonts w:ascii="Times New Roman" w:eastAsia="ヒラギノ角ゴ Pro W3" w:hAnsi="Times New Roman" w:cs="Times New Roman"/>
          <w:bCs/>
          <w:sz w:val="24"/>
          <w:szCs w:val="24"/>
        </w:rPr>
        <w:t>A list of relevant forces could be added to improve the Porter model</w:t>
      </w:r>
      <w:r w:rsidR="009E56A3">
        <w:rPr>
          <w:rFonts w:ascii="Times New Roman" w:eastAsia="ヒラギノ角ゴ Pro W3" w:hAnsi="Times New Roman" w:cs="Times New Roman"/>
          <w:bCs/>
          <w:sz w:val="24"/>
          <w:szCs w:val="24"/>
        </w:rPr>
        <w:t xml:space="preserve">.  </w:t>
      </w:r>
      <w:r w:rsidR="002A44EA" w:rsidRPr="00C85E19">
        <w:rPr>
          <w:rFonts w:ascii="Times New Roman" w:eastAsia="ヒラギノ角ゴ Pro W3" w:hAnsi="Times New Roman" w:cs="Times New Roman"/>
          <w:bCs/>
          <w:sz w:val="24"/>
          <w:szCs w:val="24"/>
        </w:rPr>
        <w:t>Recent strategy textbooks have increasingly mentioned the addition of a sixth force “complements” to the traditional Porter’s Five Forces model (Barney, 2010; Rothaermel, 2015)</w:t>
      </w:r>
      <w:r w:rsidR="009E56A3">
        <w:rPr>
          <w:rFonts w:ascii="Times New Roman" w:eastAsia="ヒラギノ角ゴ Pro W3" w:hAnsi="Times New Roman" w:cs="Times New Roman"/>
          <w:bCs/>
          <w:sz w:val="24"/>
          <w:szCs w:val="24"/>
        </w:rPr>
        <w:t xml:space="preserve">.  </w:t>
      </w:r>
      <w:r w:rsidR="002A44EA" w:rsidRPr="00C85E19">
        <w:rPr>
          <w:rFonts w:ascii="Times New Roman" w:eastAsia="ヒラギノ角ゴ Pro W3" w:hAnsi="Times New Roman" w:cs="Times New Roman"/>
          <w:bCs/>
          <w:sz w:val="24"/>
          <w:szCs w:val="24"/>
        </w:rPr>
        <w:t>Complements are defined as a product, service, or competency that adds value to the original product offering when they are used in tandem (Barney, 2010; Rothaermel, 2015)</w:t>
      </w:r>
      <w:r w:rsidR="009E56A3">
        <w:rPr>
          <w:rFonts w:ascii="Times New Roman" w:eastAsia="ヒラギノ角ゴ Pro W3" w:hAnsi="Times New Roman" w:cs="Times New Roman"/>
          <w:bCs/>
          <w:sz w:val="24"/>
          <w:szCs w:val="24"/>
        </w:rPr>
        <w:t xml:space="preserve">.  </w:t>
      </w:r>
      <w:r w:rsidR="002A44EA" w:rsidRPr="00C85E19">
        <w:rPr>
          <w:rFonts w:ascii="Times New Roman" w:eastAsia="ヒラギノ角ゴ Pro W3" w:hAnsi="Times New Roman" w:cs="Times New Roman"/>
          <w:bCs/>
          <w:sz w:val="24"/>
          <w:szCs w:val="24"/>
        </w:rPr>
        <w:t>MannKind might improve strategic decision-making by analyzing the value of the delivery device (inhaler) separate from the drug, Afrezza</w:t>
      </w:r>
      <w:r w:rsidR="009E56A3">
        <w:rPr>
          <w:rFonts w:ascii="Times New Roman" w:eastAsia="ヒラギノ角ゴ Pro W3" w:hAnsi="Times New Roman" w:cs="Times New Roman"/>
          <w:bCs/>
          <w:sz w:val="24"/>
          <w:szCs w:val="24"/>
        </w:rPr>
        <w:t xml:space="preserve">.  </w:t>
      </w:r>
      <w:r w:rsidR="002A44EA" w:rsidRPr="00C85E19">
        <w:rPr>
          <w:rFonts w:ascii="Times New Roman" w:eastAsia="ヒラギノ角ゴ Pro W3" w:hAnsi="Times New Roman" w:cs="Times New Roman"/>
          <w:bCs/>
          <w:sz w:val="24"/>
          <w:szCs w:val="24"/>
        </w:rPr>
        <w:t>Additionally, the list of forces in the Porter’s Five Forces model could be quantified in a manner that allows decision-makers to give different priorities or weights to each of the five or six factors</w:t>
      </w:r>
      <w:r w:rsidR="009E56A3">
        <w:rPr>
          <w:rFonts w:ascii="Times New Roman" w:eastAsia="ヒラギノ角ゴ Pro W3" w:hAnsi="Times New Roman" w:cs="Times New Roman"/>
          <w:bCs/>
          <w:sz w:val="24"/>
          <w:szCs w:val="24"/>
        </w:rPr>
        <w:t xml:space="preserve">.  </w:t>
      </w:r>
      <w:r w:rsidR="002A44EA" w:rsidRPr="00C85E19">
        <w:rPr>
          <w:rFonts w:ascii="Times New Roman" w:eastAsia="ヒラギノ角ゴ Pro W3" w:hAnsi="Times New Roman" w:cs="Times New Roman"/>
          <w:bCs/>
          <w:sz w:val="24"/>
          <w:szCs w:val="24"/>
        </w:rPr>
        <w:t>Numerical weights instead of categories (High, Moderate, and Low) could be assigned to each factor in Porter’s model for the biotech industry or MannKind products (Wheelen &amp; Hunger, 2006; David, 2009)</w:t>
      </w:r>
      <w:r w:rsidR="009E56A3">
        <w:rPr>
          <w:rFonts w:ascii="Times New Roman" w:eastAsia="ヒラギノ角ゴ Pro W3" w:hAnsi="Times New Roman" w:cs="Times New Roman"/>
          <w:bCs/>
          <w:sz w:val="24"/>
          <w:szCs w:val="24"/>
        </w:rPr>
        <w:t xml:space="preserve">.  </w:t>
      </w:r>
      <w:r w:rsidRPr="00C85E19">
        <w:rPr>
          <w:rFonts w:ascii="Times New Roman" w:eastAsia="ヒラギノ角ゴ Pro W3" w:hAnsi="Times New Roman" w:cs="Times New Roman"/>
          <w:bCs/>
          <w:sz w:val="24"/>
          <w:szCs w:val="24"/>
        </w:rPr>
        <w:t>These numerical weights could be used with decision matrices such as WADM to improve decision-making</w:t>
      </w:r>
      <w:r w:rsidR="001E3DC1">
        <w:rPr>
          <w:rFonts w:ascii="Times New Roman" w:eastAsia="ヒラギノ角ゴ Pro W3" w:hAnsi="Times New Roman" w:cs="Times New Roman"/>
          <w:bCs/>
          <w:sz w:val="24"/>
          <w:szCs w:val="24"/>
        </w:rPr>
        <w:t>.</w:t>
      </w:r>
    </w:p>
    <w:p w:rsidR="002A44EA" w:rsidRPr="00C85E19" w:rsidRDefault="002A44EA" w:rsidP="005121DF">
      <w:pPr>
        <w:pStyle w:val="FreeFormA"/>
        <w:keepNext/>
        <w:widowControl w:val="0"/>
        <w:spacing w:after="240"/>
        <w:contextualSpacing/>
        <w:rPr>
          <w:rFonts w:ascii="Times New Roman" w:hAnsi="Times New Roman"/>
          <w:b/>
        </w:rPr>
      </w:pPr>
      <w:r w:rsidRPr="00C85E19">
        <w:rPr>
          <w:rFonts w:ascii="Times New Roman" w:hAnsi="Times New Roman"/>
          <w:b/>
        </w:rPr>
        <w:t xml:space="preserve">Decision Theory Models and Applications  </w:t>
      </w:r>
    </w:p>
    <w:p w:rsidR="002A44EA" w:rsidRPr="00C85E19" w:rsidRDefault="002A44EA" w:rsidP="005121DF">
      <w:pPr>
        <w:spacing w:after="240" w:line="240" w:lineRule="auto"/>
        <w:contextualSpacing/>
        <w:rPr>
          <w:rFonts w:ascii="Times New Roman" w:eastAsia="ヒラギノ角ゴ Pro W3" w:hAnsi="Times New Roman" w:cs="Times New Roman"/>
          <w:bCs/>
          <w:sz w:val="24"/>
        </w:rPr>
      </w:pPr>
      <w:r w:rsidRPr="00C85E19">
        <w:rPr>
          <w:rFonts w:ascii="Times New Roman" w:eastAsia="ヒラギノ角ゴ Pro W3" w:hAnsi="Times New Roman" w:cs="Times New Roman"/>
          <w:bCs/>
          <w:sz w:val="24"/>
          <w:szCs w:val="24"/>
        </w:rPr>
        <w:t>The management and decision sciences literature makes a distinction between</w:t>
      </w:r>
      <w:r w:rsidR="00BD35EE" w:rsidRPr="00C85E19">
        <w:rPr>
          <w:rFonts w:ascii="Times New Roman" w:eastAsia="ヒラギノ角ゴ Pro W3" w:hAnsi="Times New Roman" w:cs="Times New Roman"/>
          <w:bCs/>
          <w:sz w:val="24"/>
          <w:szCs w:val="24"/>
        </w:rPr>
        <w:t xml:space="preserve"> the </w:t>
      </w:r>
      <w:r w:rsidRPr="00C85E19">
        <w:rPr>
          <w:rFonts w:ascii="Times New Roman" w:eastAsia="ヒラギノ角ゴ Pro W3" w:hAnsi="Times New Roman" w:cs="Times New Roman"/>
          <w:bCs/>
          <w:sz w:val="24"/>
          <w:szCs w:val="24"/>
        </w:rPr>
        <w:t>related concepts, problem solving and decision-making</w:t>
      </w:r>
      <w:r w:rsidR="009E56A3">
        <w:rPr>
          <w:rFonts w:ascii="Times New Roman" w:eastAsia="ヒラギノ角ゴ Pro W3" w:hAnsi="Times New Roman" w:cs="Times New Roman"/>
          <w:bCs/>
          <w:sz w:val="24"/>
          <w:szCs w:val="24"/>
        </w:rPr>
        <w:t xml:space="preserve">.  </w:t>
      </w:r>
      <w:r w:rsidRPr="00C85E19">
        <w:rPr>
          <w:rFonts w:ascii="Times New Roman" w:eastAsia="ヒラギノ角ゴ Pro W3" w:hAnsi="Times New Roman" w:cs="Times New Roman"/>
          <w:bCs/>
          <w:sz w:val="24"/>
          <w:szCs w:val="24"/>
        </w:rPr>
        <w:t xml:space="preserve">Rational problem solving is deemed a series of steps that help to reduce the difference between the actual situation and the desired situation (Osland, </w:t>
      </w:r>
      <w:r w:rsidR="00FB36B8">
        <w:rPr>
          <w:rFonts w:ascii="Times New Roman" w:eastAsia="ヒラギノ角ゴ Pro W3" w:hAnsi="Times New Roman" w:cs="Times New Roman"/>
          <w:bCs/>
          <w:sz w:val="24"/>
          <w:szCs w:val="24"/>
        </w:rPr>
        <w:t>et al.</w:t>
      </w:r>
      <w:r w:rsidRPr="00C85E19">
        <w:rPr>
          <w:rFonts w:ascii="Times New Roman" w:eastAsia="ヒラギノ角ゴ Pro W3" w:hAnsi="Times New Roman" w:cs="Times New Roman"/>
          <w:bCs/>
          <w:sz w:val="24"/>
          <w:szCs w:val="24"/>
        </w:rPr>
        <w:t xml:space="preserve">, 2007; </w:t>
      </w:r>
      <w:r w:rsidRPr="00C85E19">
        <w:rPr>
          <w:rFonts w:ascii="Times New Roman" w:eastAsia="ヒラギノ角ゴ Pro W3" w:hAnsi="Times New Roman" w:cs="Times New Roman"/>
          <w:bCs/>
          <w:sz w:val="24"/>
        </w:rPr>
        <w:t>Jones &amp; George, 2013)</w:t>
      </w:r>
      <w:r w:rsidR="009E56A3">
        <w:rPr>
          <w:rFonts w:ascii="Times New Roman" w:eastAsia="ヒラギノ角ゴ Pro W3" w:hAnsi="Times New Roman" w:cs="Times New Roman"/>
          <w:bCs/>
          <w:sz w:val="24"/>
        </w:rPr>
        <w:t xml:space="preserve">.  </w:t>
      </w:r>
      <w:r w:rsidRPr="00C85E19">
        <w:rPr>
          <w:rFonts w:ascii="Times New Roman" w:eastAsia="ヒラギノ角ゴ Pro W3" w:hAnsi="Times New Roman" w:cs="Times New Roman"/>
          <w:bCs/>
          <w:sz w:val="24"/>
          <w:szCs w:val="24"/>
        </w:rPr>
        <w:t xml:space="preserve">These authors (Osland, </w:t>
      </w:r>
      <w:r w:rsidR="00FB36B8">
        <w:rPr>
          <w:rFonts w:ascii="Times New Roman" w:eastAsia="ヒラギノ角ゴ Pro W3" w:hAnsi="Times New Roman" w:cs="Times New Roman"/>
          <w:bCs/>
          <w:sz w:val="24"/>
          <w:szCs w:val="24"/>
        </w:rPr>
        <w:t>et al.</w:t>
      </w:r>
      <w:r w:rsidRPr="00C85E19">
        <w:rPr>
          <w:rFonts w:ascii="Times New Roman" w:eastAsia="ヒラギノ角ゴ Pro W3" w:hAnsi="Times New Roman" w:cs="Times New Roman"/>
          <w:bCs/>
          <w:sz w:val="24"/>
          <w:szCs w:val="24"/>
        </w:rPr>
        <w:t xml:space="preserve">, 2007; </w:t>
      </w:r>
      <w:r w:rsidRPr="00C85E19">
        <w:rPr>
          <w:rFonts w:ascii="Times New Roman" w:eastAsia="ヒラギノ角ゴ Pro W3" w:hAnsi="Times New Roman" w:cs="Times New Roman"/>
          <w:bCs/>
          <w:sz w:val="24"/>
        </w:rPr>
        <w:t xml:space="preserve">Jones &amp; </w:t>
      </w:r>
      <w:r w:rsidRPr="00C85E19">
        <w:rPr>
          <w:rFonts w:ascii="Times New Roman" w:eastAsia="ヒラギノ角ゴ Pro W3" w:hAnsi="Times New Roman" w:cs="Times New Roman"/>
          <w:bCs/>
          <w:sz w:val="24"/>
        </w:rPr>
        <w:lastRenderedPageBreak/>
        <w:t>George, 2013) indicate decision-making is one of the steps for selection of alternatives after the problem is clearly defined</w:t>
      </w:r>
      <w:r w:rsidR="009E56A3">
        <w:rPr>
          <w:rFonts w:ascii="Times New Roman" w:eastAsia="ヒラギノ角ゴ Pro W3" w:hAnsi="Times New Roman" w:cs="Times New Roman"/>
          <w:bCs/>
          <w:sz w:val="24"/>
        </w:rPr>
        <w:t xml:space="preserve">.  </w:t>
      </w:r>
      <w:r w:rsidRPr="00C85E19">
        <w:rPr>
          <w:rFonts w:ascii="Times New Roman" w:eastAsia="ヒラギノ角ゴ Pro W3" w:hAnsi="Times New Roman" w:cs="Times New Roman"/>
          <w:bCs/>
          <w:sz w:val="24"/>
        </w:rPr>
        <w:t>Thus, if a problem is not defined correctly, several sources of contamination and inaccuracy are introduced that render the alternatives and choices ineffective</w:t>
      </w:r>
      <w:r w:rsidR="009E56A3">
        <w:rPr>
          <w:rFonts w:ascii="Times New Roman" w:eastAsia="ヒラギノ角ゴ Pro W3" w:hAnsi="Times New Roman" w:cs="Times New Roman"/>
          <w:bCs/>
          <w:sz w:val="24"/>
        </w:rPr>
        <w:t xml:space="preserve">.  </w:t>
      </w:r>
      <w:r w:rsidRPr="00C85E19">
        <w:rPr>
          <w:rFonts w:ascii="Times New Roman" w:eastAsia="ヒラギノ角ゴ Pro W3" w:hAnsi="Times New Roman" w:cs="Times New Roman"/>
          <w:bCs/>
          <w:sz w:val="24"/>
        </w:rPr>
        <w:t>This concern was raised in the Relevant Theory and Literature section and question # 2 around the issue of criteria contamination for MannKind’s selection of a strategic partner</w:t>
      </w:r>
      <w:r w:rsidR="009E56A3">
        <w:rPr>
          <w:rFonts w:ascii="Times New Roman" w:eastAsia="ヒラギノ角ゴ Pro W3" w:hAnsi="Times New Roman" w:cs="Times New Roman"/>
          <w:bCs/>
          <w:sz w:val="24"/>
        </w:rPr>
        <w:t xml:space="preserve">.  </w:t>
      </w:r>
      <w:r w:rsidR="00BD35EE" w:rsidRPr="00C85E19">
        <w:rPr>
          <w:rFonts w:ascii="Times New Roman" w:eastAsia="ヒラギノ角ゴ Pro W3" w:hAnsi="Times New Roman" w:cs="Times New Roman"/>
          <w:bCs/>
          <w:sz w:val="24"/>
        </w:rPr>
        <w:t xml:space="preserve">The </w:t>
      </w:r>
      <w:r w:rsidRPr="00C85E19">
        <w:rPr>
          <w:rFonts w:ascii="Times New Roman" w:eastAsia="ヒラギノ角ゴ Pro W3" w:hAnsi="Times New Roman" w:cs="Times New Roman"/>
          <w:bCs/>
          <w:sz w:val="24"/>
        </w:rPr>
        <w:t>decision-making sta</w:t>
      </w:r>
      <w:r w:rsidR="00BD35EE" w:rsidRPr="00C85E19">
        <w:rPr>
          <w:rFonts w:ascii="Times New Roman" w:eastAsia="ヒラギノ角ゴ Pro W3" w:hAnsi="Times New Roman" w:cs="Times New Roman"/>
          <w:bCs/>
          <w:sz w:val="24"/>
        </w:rPr>
        <w:t>r</w:t>
      </w:r>
      <w:r w:rsidRPr="00C85E19">
        <w:rPr>
          <w:rFonts w:ascii="Times New Roman" w:eastAsia="ヒラギノ角ゴ Pro W3" w:hAnsi="Times New Roman" w:cs="Times New Roman"/>
          <w:bCs/>
          <w:sz w:val="24"/>
        </w:rPr>
        <w:t>ted with a pre-determined short list of companies</w:t>
      </w:r>
      <w:r w:rsidR="00BD35EE" w:rsidRPr="00C85E19">
        <w:rPr>
          <w:rFonts w:ascii="Times New Roman" w:eastAsia="ヒラギノ角ゴ Pro W3" w:hAnsi="Times New Roman" w:cs="Times New Roman"/>
          <w:bCs/>
          <w:sz w:val="24"/>
        </w:rPr>
        <w:t xml:space="preserve"> that could introduce selection contamination and risk</w:t>
      </w:r>
      <w:r w:rsidR="009E56A3">
        <w:rPr>
          <w:rFonts w:ascii="Times New Roman" w:eastAsia="ヒラギノ角ゴ Pro W3" w:hAnsi="Times New Roman" w:cs="Times New Roman"/>
          <w:bCs/>
          <w:sz w:val="24"/>
        </w:rPr>
        <w:t xml:space="preserve">.  </w:t>
      </w:r>
      <w:r w:rsidRPr="00C85E19">
        <w:rPr>
          <w:rFonts w:ascii="Times New Roman" w:eastAsia="ヒラギノ角ゴ Pro W3" w:hAnsi="Times New Roman" w:cs="Times New Roman"/>
          <w:bCs/>
          <w:sz w:val="24"/>
        </w:rPr>
        <w:t>In the ideal situation, MannKind would define the problem and success criteria for selection first and then use these factors to choose the best strategic partner from the pool of all available strategic partners</w:t>
      </w:r>
      <w:r w:rsidR="009E56A3">
        <w:rPr>
          <w:rFonts w:ascii="Times New Roman" w:eastAsia="ヒラギノ角ゴ Pro W3" w:hAnsi="Times New Roman" w:cs="Times New Roman"/>
          <w:bCs/>
          <w:sz w:val="24"/>
        </w:rPr>
        <w:t xml:space="preserve">.  </w:t>
      </w:r>
      <w:r w:rsidRPr="00C85E19">
        <w:rPr>
          <w:rFonts w:ascii="Times New Roman" w:eastAsia="ヒラギノ角ゴ Pro W3" w:hAnsi="Times New Roman" w:cs="Times New Roman"/>
          <w:bCs/>
          <w:sz w:val="24"/>
        </w:rPr>
        <w:t>In the “real world” of constraints, problem definition and criteria formulation often start with a more restricted pool of “usual suspects” that taints the process and increases the selection risk</w:t>
      </w:r>
      <w:r w:rsidR="001E3DC1">
        <w:rPr>
          <w:rFonts w:ascii="Times New Roman" w:eastAsia="ヒラギノ角ゴ Pro W3" w:hAnsi="Times New Roman" w:cs="Times New Roman"/>
          <w:bCs/>
          <w:sz w:val="24"/>
        </w:rPr>
        <w:t>.</w:t>
      </w:r>
    </w:p>
    <w:p w:rsidR="00820D04" w:rsidRDefault="00820D04" w:rsidP="005121DF">
      <w:pPr>
        <w:spacing w:after="240" w:line="240" w:lineRule="auto"/>
        <w:contextualSpacing/>
        <w:rPr>
          <w:rFonts w:ascii="Times New Roman" w:eastAsia="ヒラギノ角ゴ Pro W3" w:hAnsi="Times New Roman" w:cs="Times New Roman"/>
          <w:bCs/>
          <w:sz w:val="24"/>
        </w:rPr>
      </w:pPr>
    </w:p>
    <w:p w:rsidR="00D97BD6" w:rsidRDefault="002A44EA" w:rsidP="00820D04">
      <w:pPr>
        <w:tabs>
          <w:tab w:val="left" w:pos="540"/>
        </w:tabs>
        <w:spacing w:after="240" w:line="240" w:lineRule="auto"/>
        <w:contextualSpacing/>
        <w:rPr>
          <w:rFonts w:ascii="Times New Roman" w:eastAsia="ヒラギノ角ゴ Pro W3" w:hAnsi="Times New Roman" w:cs="Times New Roman"/>
          <w:bCs/>
          <w:sz w:val="24"/>
          <w:szCs w:val="24"/>
        </w:rPr>
      </w:pPr>
      <w:r w:rsidRPr="00C85E19">
        <w:rPr>
          <w:rFonts w:ascii="Times New Roman" w:eastAsia="ヒラギノ角ゴ Pro W3" w:hAnsi="Times New Roman" w:cs="Times New Roman"/>
          <w:bCs/>
          <w:sz w:val="24"/>
        </w:rPr>
        <w:t>A number of decision-making tools help to mitigate selection risk</w:t>
      </w:r>
      <w:r w:rsidR="009E56A3">
        <w:rPr>
          <w:rFonts w:ascii="Times New Roman" w:eastAsia="ヒラギノ角ゴ Pro W3" w:hAnsi="Times New Roman" w:cs="Times New Roman"/>
          <w:bCs/>
          <w:sz w:val="24"/>
        </w:rPr>
        <w:t xml:space="preserve">.  </w:t>
      </w:r>
      <w:r w:rsidRPr="00C85E19">
        <w:rPr>
          <w:rFonts w:ascii="Times New Roman" w:eastAsia="ヒラギノ角ゴ Pro W3" w:hAnsi="Times New Roman" w:cs="Times New Roman"/>
          <w:bCs/>
          <w:sz w:val="24"/>
        </w:rPr>
        <w:t xml:space="preserve">These tools range from </w:t>
      </w:r>
      <w:r w:rsidRPr="00C85E19">
        <w:rPr>
          <w:rFonts w:ascii="Times New Roman" w:eastAsia="ヒラギノ角ゴ Pro W3" w:hAnsi="Times New Roman" w:cs="Times New Roman"/>
          <w:bCs/>
          <w:sz w:val="24"/>
          <w:szCs w:val="24"/>
        </w:rPr>
        <w:t>complex, quantitative methods to less complex, quantitative and qualitative methods</w:t>
      </w:r>
      <w:r w:rsidR="009E56A3">
        <w:rPr>
          <w:rFonts w:ascii="Times New Roman" w:eastAsia="ヒラギノ角ゴ Pro W3" w:hAnsi="Times New Roman" w:cs="Times New Roman"/>
          <w:bCs/>
          <w:sz w:val="24"/>
          <w:szCs w:val="24"/>
        </w:rPr>
        <w:t xml:space="preserve">.  </w:t>
      </w:r>
      <w:r w:rsidRPr="00C85E19">
        <w:rPr>
          <w:rFonts w:ascii="Times New Roman" w:eastAsia="ヒラギノ角ゴ Pro W3" w:hAnsi="Times New Roman" w:cs="Times New Roman"/>
          <w:bCs/>
          <w:sz w:val="24"/>
          <w:szCs w:val="24"/>
        </w:rPr>
        <w:t>Sophisticated, complex and comprehensive quantitative decision support system (DSS) approaches such as  morphology analysis, generative topology maps, options modelling and integer programming can be used to evaluate decision alternatives (Lin &amp; Hsieh, 2004; Wang &amp; Hwang, 2007; Yoon &amp; Song, 2014)</w:t>
      </w:r>
      <w:r w:rsidR="009E56A3">
        <w:rPr>
          <w:rFonts w:ascii="Times New Roman" w:eastAsia="ヒラギノ角ゴ Pro W3" w:hAnsi="Times New Roman" w:cs="Times New Roman"/>
          <w:bCs/>
          <w:sz w:val="24"/>
          <w:szCs w:val="24"/>
        </w:rPr>
        <w:t xml:space="preserve">.  </w:t>
      </w:r>
      <w:r w:rsidRPr="00C85E19">
        <w:rPr>
          <w:rFonts w:ascii="Times New Roman" w:eastAsia="ヒラギノ角ゴ Pro W3" w:hAnsi="Times New Roman" w:cs="Times New Roman"/>
          <w:bCs/>
          <w:sz w:val="24"/>
          <w:szCs w:val="24"/>
        </w:rPr>
        <w:t>Less complex quantitative methods range from portfolio analysis, payoff tables, and expected value techniques to decision matrices</w:t>
      </w:r>
      <w:r w:rsidR="009E56A3">
        <w:rPr>
          <w:rFonts w:ascii="Times New Roman" w:eastAsia="ヒラギノ角ゴ Pro W3" w:hAnsi="Times New Roman" w:cs="Times New Roman"/>
          <w:bCs/>
          <w:sz w:val="24"/>
          <w:szCs w:val="24"/>
        </w:rPr>
        <w:t xml:space="preserve">.  </w:t>
      </w:r>
      <w:r w:rsidR="00BD35EE" w:rsidRPr="00C85E19">
        <w:rPr>
          <w:rFonts w:ascii="Times New Roman" w:eastAsia="ヒラギノ角ゴ Pro W3" w:hAnsi="Times New Roman" w:cs="Times New Roman"/>
          <w:bCs/>
          <w:sz w:val="24"/>
          <w:szCs w:val="24"/>
        </w:rPr>
        <w:t>As mentioned in the discussion questions, t</w:t>
      </w:r>
      <w:r w:rsidRPr="00C85E19">
        <w:rPr>
          <w:rFonts w:ascii="Times New Roman" w:eastAsia="ヒラギノ角ゴ Pro W3" w:hAnsi="Times New Roman" w:cs="Times New Roman"/>
          <w:bCs/>
          <w:sz w:val="24"/>
          <w:szCs w:val="24"/>
        </w:rPr>
        <w:t>hese less complicated yet effective quantitative techniques often use some form of utility analysis</w:t>
      </w:r>
      <w:r w:rsidR="009E56A3">
        <w:rPr>
          <w:rFonts w:ascii="Times New Roman" w:eastAsia="ヒラギノ角ゴ Pro W3" w:hAnsi="Times New Roman" w:cs="Times New Roman"/>
          <w:bCs/>
          <w:sz w:val="24"/>
          <w:szCs w:val="24"/>
        </w:rPr>
        <w:t xml:space="preserve">.  </w:t>
      </w:r>
      <w:r w:rsidRPr="00C85E19">
        <w:rPr>
          <w:rFonts w:ascii="Times New Roman" w:eastAsia="ヒラギノ角ゴ Pro W3" w:hAnsi="Times New Roman" w:cs="Times New Roman"/>
          <w:bCs/>
          <w:sz w:val="24"/>
          <w:szCs w:val="24"/>
        </w:rPr>
        <w:t>Utility analysis is the determination of institutional gain or loss anticipated from various courses of action (</w:t>
      </w:r>
      <w:r w:rsidRPr="00C85E19">
        <w:rPr>
          <w:rFonts w:ascii="Times New Roman" w:hAnsi="Times New Roman" w:cs="Times New Roman"/>
          <w:sz w:val="24"/>
          <w:szCs w:val="24"/>
        </w:rPr>
        <w:t>Cascio &amp; Boudreau, 2010)</w:t>
      </w:r>
      <w:r w:rsidR="009E56A3">
        <w:rPr>
          <w:rFonts w:ascii="Times New Roman" w:hAnsi="Times New Roman" w:cs="Times New Roman"/>
          <w:sz w:val="24"/>
          <w:szCs w:val="24"/>
        </w:rPr>
        <w:t xml:space="preserve">.  </w:t>
      </w:r>
      <w:r w:rsidRPr="00C85E19">
        <w:rPr>
          <w:rFonts w:ascii="Times New Roman" w:hAnsi="Times New Roman" w:cs="Times New Roman"/>
          <w:sz w:val="24"/>
          <w:szCs w:val="24"/>
        </w:rPr>
        <w:t xml:space="preserve">Various forms of utility analysis are based on </w:t>
      </w:r>
      <w:r w:rsidRPr="00C85E19">
        <w:rPr>
          <w:rFonts w:ascii="Times New Roman" w:eastAsia="ヒラギノ角ゴ Pro W3" w:hAnsi="Times New Roman" w:cs="Times New Roman"/>
          <w:bCs/>
          <w:sz w:val="24"/>
          <w:szCs w:val="24"/>
        </w:rPr>
        <w:t xml:space="preserve">present value analysis, impact analysis, cost-benefit and weighted average techniques that are available to help selecting alternatives (Osland, </w:t>
      </w:r>
      <w:r w:rsidR="00FB36B8">
        <w:rPr>
          <w:rFonts w:ascii="Times New Roman" w:eastAsia="ヒラギノ角ゴ Pro W3" w:hAnsi="Times New Roman" w:cs="Times New Roman"/>
          <w:bCs/>
          <w:sz w:val="24"/>
          <w:szCs w:val="24"/>
        </w:rPr>
        <w:t>et al.</w:t>
      </w:r>
      <w:r w:rsidRPr="00C85E19">
        <w:rPr>
          <w:rFonts w:ascii="Times New Roman" w:eastAsia="ヒラギノ角ゴ Pro W3" w:hAnsi="Times New Roman" w:cs="Times New Roman"/>
          <w:bCs/>
          <w:sz w:val="24"/>
          <w:szCs w:val="24"/>
        </w:rPr>
        <w:t>, 2007; David, 2009;</w:t>
      </w:r>
      <w:r w:rsidRPr="00C85E19">
        <w:rPr>
          <w:rFonts w:ascii="Times New Roman" w:hAnsi="Times New Roman" w:cs="Times New Roman"/>
          <w:sz w:val="24"/>
          <w:szCs w:val="24"/>
        </w:rPr>
        <w:t xml:space="preserve"> Cascio &amp; Boudreau, 2010)</w:t>
      </w:r>
      <w:r w:rsidR="009E56A3">
        <w:rPr>
          <w:rFonts w:ascii="Times New Roman" w:hAnsi="Times New Roman" w:cs="Times New Roman"/>
          <w:sz w:val="24"/>
          <w:szCs w:val="24"/>
        </w:rPr>
        <w:t xml:space="preserve">.  </w:t>
      </w:r>
      <w:r w:rsidRPr="00C85E19">
        <w:rPr>
          <w:rFonts w:ascii="Times New Roman" w:eastAsia="ヒラギノ角ゴ Pro W3" w:hAnsi="Times New Roman" w:cs="Times New Roman"/>
          <w:bCs/>
          <w:sz w:val="24"/>
          <w:szCs w:val="24"/>
        </w:rPr>
        <w:t>Since insufficient information exists in the MannKind critical incident and public information sources to use utility theory methods based on net present value analysis, cost-benefit analysis, and impact analysis, less complex methods such as decision matrices were used</w:t>
      </w:r>
      <w:r w:rsidR="009E56A3">
        <w:rPr>
          <w:rFonts w:ascii="Times New Roman" w:eastAsia="ヒラギノ角ゴ Pro W3" w:hAnsi="Times New Roman" w:cs="Times New Roman"/>
          <w:bCs/>
          <w:sz w:val="24"/>
          <w:szCs w:val="24"/>
        </w:rPr>
        <w:t xml:space="preserve">.  </w:t>
      </w:r>
      <w:r w:rsidR="00B7381B" w:rsidRPr="00C85E19">
        <w:rPr>
          <w:rFonts w:ascii="Times New Roman" w:eastAsia="ヒラギノ角ゴ Pro W3" w:hAnsi="Times New Roman" w:cs="Times New Roman"/>
          <w:bCs/>
          <w:sz w:val="24"/>
          <w:szCs w:val="24"/>
        </w:rPr>
        <w:t xml:space="preserve">An appropriate discussion of the advantages and disadvantages of each method listed in Table </w:t>
      </w:r>
      <w:r w:rsidR="007D389F" w:rsidRPr="00C85E19">
        <w:rPr>
          <w:rFonts w:ascii="Times New Roman" w:eastAsia="ヒラギノ角ゴ Pro W3" w:hAnsi="Times New Roman" w:cs="Times New Roman"/>
          <w:bCs/>
          <w:sz w:val="24"/>
          <w:szCs w:val="24"/>
        </w:rPr>
        <w:t>10</w:t>
      </w:r>
      <w:r w:rsidR="00B7381B" w:rsidRPr="00C85E19">
        <w:rPr>
          <w:rFonts w:ascii="Times New Roman" w:eastAsia="ヒラギノ角ゴ Pro W3" w:hAnsi="Times New Roman" w:cs="Times New Roman"/>
          <w:bCs/>
          <w:sz w:val="24"/>
          <w:szCs w:val="24"/>
        </w:rPr>
        <w:t xml:space="preserve"> would take several pages that is beyond the intended scope of the TN; therefore, this detailed discussion was not included in Appendix B</w:t>
      </w:r>
      <w:r w:rsidR="009E56A3">
        <w:rPr>
          <w:rFonts w:ascii="Times New Roman" w:eastAsia="ヒラギノ角ゴ Pro W3" w:hAnsi="Times New Roman" w:cs="Times New Roman"/>
          <w:bCs/>
          <w:sz w:val="24"/>
          <w:szCs w:val="24"/>
        </w:rPr>
        <w:t xml:space="preserve">.  </w:t>
      </w:r>
      <w:r w:rsidR="00B7381B" w:rsidRPr="00C85E19">
        <w:rPr>
          <w:rFonts w:ascii="Times New Roman" w:eastAsia="ヒラギノ角ゴ Pro W3" w:hAnsi="Times New Roman" w:cs="Times New Roman"/>
          <w:bCs/>
          <w:sz w:val="24"/>
          <w:szCs w:val="24"/>
        </w:rPr>
        <w:t>The</w:t>
      </w:r>
      <w:r w:rsidRPr="00C85E19">
        <w:rPr>
          <w:rFonts w:ascii="Times New Roman" w:eastAsia="ヒラギノ角ゴ Pro W3" w:hAnsi="Times New Roman" w:cs="Times New Roman"/>
          <w:bCs/>
          <w:sz w:val="24"/>
          <w:szCs w:val="24"/>
        </w:rPr>
        <w:t xml:space="preserve"> methods </w:t>
      </w:r>
      <w:r w:rsidR="00B7381B" w:rsidRPr="00C85E19">
        <w:rPr>
          <w:rFonts w:ascii="Times New Roman" w:eastAsia="ヒラギノ角ゴ Pro W3" w:hAnsi="Times New Roman" w:cs="Times New Roman"/>
          <w:bCs/>
          <w:sz w:val="24"/>
          <w:szCs w:val="24"/>
        </w:rPr>
        <w:t xml:space="preserve">or tools appropriate for discussion question # 2 </w:t>
      </w:r>
      <w:r w:rsidRPr="00C85E19">
        <w:rPr>
          <w:rFonts w:ascii="Times New Roman" w:eastAsia="ヒラギノ角ゴ Pro W3" w:hAnsi="Times New Roman" w:cs="Times New Roman"/>
          <w:bCs/>
          <w:sz w:val="24"/>
          <w:szCs w:val="24"/>
        </w:rPr>
        <w:t xml:space="preserve">were covered in one authors’ class in biotech management together with the advantages and disadvantages of each method </w:t>
      </w:r>
      <w:r w:rsidR="00FE10B2" w:rsidRPr="00C85E19">
        <w:rPr>
          <w:rFonts w:ascii="Times New Roman" w:eastAsia="ヒラギノ角ゴ Pro W3" w:hAnsi="Times New Roman" w:cs="Times New Roman"/>
          <w:bCs/>
          <w:sz w:val="24"/>
          <w:szCs w:val="24"/>
        </w:rPr>
        <w:t xml:space="preserve">(see </w:t>
      </w:r>
      <w:r w:rsidRPr="00C85E19">
        <w:rPr>
          <w:rFonts w:ascii="Times New Roman" w:eastAsia="ヒラギノ角ゴ Pro W3" w:hAnsi="Times New Roman" w:cs="Times New Roman"/>
          <w:bCs/>
          <w:sz w:val="24"/>
          <w:szCs w:val="24"/>
        </w:rPr>
        <w:t xml:space="preserve">Table </w:t>
      </w:r>
      <w:r w:rsidR="007D389F" w:rsidRPr="00C85E19">
        <w:rPr>
          <w:rFonts w:ascii="Times New Roman" w:eastAsia="ヒラギノ角ゴ Pro W3" w:hAnsi="Times New Roman" w:cs="Times New Roman"/>
          <w:bCs/>
          <w:sz w:val="24"/>
          <w:szCs w:val="24"/>
        </w:rPr>
        <w:t>10</w:t>
      </w:r>
      <w:r w:rsidR="00FE10B2" w:rsidRPr="00C85E19">
        <w:rPr>
          <w:rFonts w:ascii="Times New Roman" w:eastAsia="ヒラギノ角ゴ Pro W3" w:hAnsi="Times New Roman" w:cs="Times New Roman"/>
          <w:bCs/>
          <w:sz w:val="24"/>
          <w:szCs w:val="24"/>
        </w:rPr>
        <w:t>)</w:t>
      </w:r>
      <w:r w:rsidR="009E56A3">
        <w:rPr>
          <w:rFonts w:ascii="Times New Roman" w:eastAsia="ヒラギノ角ゴ Pro W3" w:hAnsi="Times New Roman" w:cs="Times New Roman"/>
          <w:bCs/>
          <w:sz w:val="24"/>
          <w:szCs w:val="24"/>
        </w:rPr>
        <w:t xml:space="preserve">.  </w:t>
      </w:r>
      <w:r w:rsidR="00C13478" w:rsidRPr="00C85E19">
        <w:rPr>
          <w:rFonts w:ascii="Times New Roman" w:eastAsia="ヒラギノ角ゴ Pro W3" w:hAnsi="Times New Roman" w:cs="Times New Roman"/>
          <w:bCs/>
          <w:sz w:val="24"/>
          <w:szCs w:val="24"/>
        </w:rPr>
        <w:t>Additionally, the practical issues</w:t>
      </w:r>
      <w:r w:rsidR="00820D04">
        <w:rPr>
          <w:rFonts w:ascii="Times New Roman" w:eastAsia="ヒラギノ角ゴ Pro W3" w:hAnsi="Times New Roman" w:cs="Times New Roman"/>
          <w:bCs/>
          <w:sz w:val="24"/>
          <w:szCs w:val="24"/>
        </w:rPr>
        <w:t xml:space="preserve"> </w:t>
      </w:r>
      <w:r w:rsidR="00820D04" w:rsidRPr="00C85E19">
        <w:rPr>
          <w:rFonts w:ascii="Times New Roman" w:eastAsia="ヒラギノ角ゴ Pro W3" w:hAnsi="Times New Roman" w:cs="Times New Roman"/>
          <w:bCs/>
          <w:sz w:val="24"/>
          <w:szCs w:val="24"/>
        </w:rPr>
        <w:t>involved with each method and extension of each method were also explored in class</w:t>
      </w:r>
      <w:r w:rsidR="009E56A3">
        <w:rPr>
          <w:rFonts w:ascii="Times New Roman" w:eastAsia="ヒラギノ角ゴ Pro W3" w:hAnsi="Times New Roman" w:cs="Times New Roman"/>
          <w:bCs/>
          <w:sz w:val="24"/>
          <w:szCs w:val="24"/>
        </w:rPr>
        <w:t xml:space="preserve">.  </w:t>
      </w:r>
      <w:r w:rsidR="00820D04" w:rsidRPr="00C85E19">
        <w:rPr>
          <w:rFonts w:ascii="Times New Roman" w:eastAsia="ヒラギノ角ゴ Pro W3" w:hAnsi="Times New Roman" w:cs="Times New Roman"/>
          <w:bCs/>
          <w:sz w:val="24"/>
          <w:szCs w:val="24"/>
        </w:rPr>
        <w:t>Several tool extensions that could help with selection of the best strategic partner are described</w:t>
      </w:r>
      <w:r w:rsidR="009E56A3">
        <w:rPr>
          <w:rFonts w:ascii="Times New Roman" w:eastAsia="ヒラギノ角ゴ Pro W3" w:hAnsi="Times New Roman" w:cs="Times New Roman"/>
          <w:bCs/>
          <w:sz w:val="24"/>
          <w:szCs w:val="24"/>
        </w:rPr>
        <w:t xml:space="preserve">.  </w:t>
      </w:r>
      <w:r w:rsidR="00820D04" w:rsidRPr="00C85E19">
        <w:rPr>
          <w:rFonts w:ascii="Times New Roman" w:eastAsia="ヒラギノ角ゴ Pro W3" w:hAnsi="Times New Roman" w:cs="Times New Roman"/>
          <w:bCs/>
          <w:sz w:val="24"/>
          <w:szCs w:val="24"/>
        </w:rPr>
        <w:t>The essence of previously described utility theory, QSPM and EFE methods can be maintained by streamlining the success criteria and weighting factors through use of the Force Field and Fishbone methods</w:t>
      </w:r>
      <w:r w:rsidR="009E56A3">
        <w:rPr>
          <w:rFonts w:ascii="Times New Roman" w:eastAsia="ヒラギノ角ゴ Pro W3" w:hAnsi="Times New Roman" w:cs="Times New Roman"/>
          <w:bCs/>
          <w:sz w:val="24"/>
          <w:szCs w:val="24"/>
        </w:rPr>
        <w:t xml:space="preserve">.  </w:t>
      </w:r>
      <w:r w:rsidR="00820D04" w:rsidRPr="00C85E19">
        <w:rPr>
          <w:rFonts w:ascii="Times New Roman" w:eastAsia="ヒラギノ角ゴ Pro W3" w:hAnsi="Times New Roman" w:cs="Times New Roman"/>
          <w:bCs/>
          <w:sz w:val="24"/>
          <w:szCs w:val="24"/>
        </w:rPr>
        <w:t>Focus groups, brainstorming and aggregation of independent assessment combined the Fishbone and Force Field methods can be used to estimate the weights derived by more comprehensive, quantitative tools (Tague, 2004; Osland, et al, 2007; David, 2009; Jones &amp; George, 2013)</w:t>
      </w:r>
      <w:r w:rsidR="009E56A3">
        <w:rPr>
          <w:rFonts w:ascii="Times New Roman" w:eastAsia="ヒラギノ角ゴ Pro W3" w:hAnsi="Times New Roman" w:cs="Times New Roman"/>
          <w:bCs/>
          <w:sz w:val="24"/>
          <w:szCs w:val="24"/>
        </w:rPr>
        <w:t xml:space="preserve">.  </w:t>
      </w:r>
      <w:r w:rsidR="00820D04" w:rsidRPr="00C85E19">
        <w:rPr>
          <w:rFonts w:ascii="Times New Roman" w:eastAsia="ヒラギノ角ゴ Pro W3" w:hAnsi="Times New Roman" w:cs="Times New Roman"/>
          <w:bCs/>
          <w:sz w:val="24"/>
          <w:szCs w:val="24"/>
        </w:rPr>
        <w:t xml:space="preserve">These less complex and more practical approaches to decision matrix methods were used to develop success criteria, alternatives and select the best potential </w:t>
      </w:r>
      <w:r w:rsidR="00820D04">
        <w:rPr>
          <w:rFonts w:ascii="Times New Roman" w:eastAsia="ヒラギノ角ゴ Pro W3" w:hAnsi="Times New Roman" w:cs="Times New Roman"/>
          <w:bCs/>
          <w:sz w:val="24"/>
          <w:szCs w:val="24"/>
        </w:rPr>
        <w:t>strategic partner for MannKind</w:t>
      </w:r>
      <w:r w:rsidR="001E3DC1">
        <w:rPr>
          <w:rFonts w:ascii="Times New Roman" w:eastAsia="ヒラギノ角ゴ Pro W3" w:hAnsi="Times New Roman" w:cs="Times New Roman"/>
          <w:bCs/>
          <w:sz w:val="24"/>
          <w:szCs w:val="24"/>
        </w:rPr>
        <w:t>.</w:t>
      </w:r>
    </w:p>
    <w:p w:rsidR="00DA5791" w:rsidRDefault="00DA5791" w:rsidP="00820D04">
      <w:pPr>
        <w:tabs>
          <w:tab w:val="left" w:pos="540"/>
        </w:tabs>
        <w:spacing w:after="240" w:line="240" w:lineRule="auto"/>
        <w:contextualSpacing/>
        <w:rPr>
          <w:rFonts w:ascii="Times New Roman" w:eastAsia="ヒラギノ角ゴ Pro W3" w:hAnsi="Times New Roman" w:cs="Times New Roman"/>
          <w:bCs/>
          <w:sz w:val="24"/>
          <w:szCs w:val="24"/>
        </w:rPr>
      </w:pPr>
    </w:p>
    <w:p w:rsidR="00820D04" w:rsidRPr="00C85E19" w:rsidRDefault="00820D04" w:rsidP="005121DF">
      <w:pPr>
        <w:spacing w:after="240" w:line="240" w:lineRule="auto"/>
        <w:contextualSpacing/>
        <w:rPr>
          <w:rFonts w:ascii="Times New Roman" w:eastAsia="ヒラギノ角ゴ Pro W3" w:hAnsi="Times New Roman" w:cs="Times New Roman"/>
          <w:bCs/>
          <w:sz w:val="24"/>
          <w:szCs w:val="24"/>
        </w:rPr>
      </w:pPr>
    </w:p>
    <w:p w:rsidR="002A44EA" w:rsidRDefault="002A44EA" w:rsidP="005121DF">
      <w:pPr>
        <w:tabs>
          <w:tab w:val="left" w:pos="540"/>
        </w:tabs>
        <w:spacing w:after="240" w:line="240" w:lineRule="auto"/>
        <w:contextualSpacing/>
        <w:jc w:val="center"/>
        <w:rPr>
          <w:rFonts w:ascii="Times New Roman" w:eastAsia="ヒラギノ角ゴ Pro W3" w:hAnsi="Times New Roman" w:cs="Times New Roman"/>
          <w:b/>
          <w:bCs/>
          <w:sz w:val="24"/>
        </w:rPr>
      </w:pPr>
      <w:r w:rsidRPr="00820D04">
        <w:rPr>
          <w:rFonts w:ascii="Times New Roman" w:eastAsia="ヒラギノ角ゴ Pro W3" w:hAnsi="Times New Roman" w:cs="Times New Roman"/>
          <w:b/>
          <w:bCs/>
          <w:sz w:val="24"/>
        </w:rPr>
        <w:t>Table</w:t>
      </w:r>
      <w:r w:rsidR="007D389F" w:rsidRPr="00820D04">
        <w:rPr>
          <w:rFonts w:ascii="Times New Roman" w:eastAsia="ヒラギノ角ゴ Pro W3" w:hAnsi="Times New Roman" w:cs="Times New Roman"/>
          <w:b/>
          <w:bCs/>
          <w:sz w:val="24"/>
        </w:rPr>
        <w:t xml:space="preserve"> 10</w:t>
      </w:r>
      <w:r w:rsidRPr="00820D04">
        <w:rPr>
          <w:rFonts w:ascii="Times New Roman" w:eastAsia="ヒラギノ角ゴ Pro W3" w:hAnsi="Times New Roman" w:cs="Times New Roman"/>
          <w:b/>
          <w:bCs/>
          <w:sz w:val="24"/>
        </w:rPr>
        <w:t>: Popular Decision- Making Models</w:t>
      </w:r>
    </w:p>
    <w:p w:rsidR="00820D04" w:rsidRPr="00820D04" w:rsidRDefault="00820D04" w:rsidP="005121DF">
      <w:pPr>
        <w:tabs>
          <w:tab w:val="left" w:pos="540"/>
        </w:tabs>
        <w:spacing w:after="240" w:line="240" w:lineRule="auto"/>
        <w:contextualSpacing/>
        <w:jc w:val="center"/>
        <w:rPr>
          <w:rFonts w:ascii="Times New Roman" w:eastAsia="ヒラギノ角ゴ Pro W3" w:hAnsi="Times New Roman" w:cs="Times New Roman"/>
          <w:b/>
          <w:bCs/>
          <w:sz w:val="24"/>
        </w:rPr>
      </w:pPr>
    </w:p>
    <w:tbl>
      <w:tblPr>
        <w:tblW w:w="9608" w:type="dxa"/>
        <w:jc w:val="center"/>
        <w:tblLayout w:type="fixed"/>
        <w:tblLook w:val="0000" w:firstRow="0" w:lastRow="0" w:firstColumn="0" w:lastColumn="0" w:noHBand="0" w:noVBand="0"/>
      </w:tblPr>
      <w:tblGrid>
        <w:gridCol w:w="2994"/>
        <w:gridCol w:w="3307"/>
        <w:gridCol w:w="3307"/>
      </w:tblGrid>
      <w:tr w:rsidR="002A44EA" w:rsidRPr="00C85E19" w:rsidTr="002A44EA">
        <w:trPr>
          <w:cantSplit/>
          <w:trHeight w:val="44"/>
          <w:jc w:val="center"/>
        </w:trPr>
        <w:tc>
          <w:tcPr>
            <w:tcW w:w="2994" w:type="dxa"/>
            <w:tcBorders>
              <w:top w:val="single" w:sz="8" w:space="0" w:color="000000"/>
              <w:left w:val="single" w:sz="8" w:space="0" w:color="000000"/>
              <w:bottom w:val="single" w:sz="8" w:space="0" w:color="000000"/>
              <w:right w:val="single" w:sz="4" w:space="0" w:color="auto"/>
            </w:tcBorders>
            <w:shd w:val="clear" w:color="auto" w:fill="FFFFFF"/>
            <w:tcMar>
              <w:top w:w="0" w:type="dxa"/>
              <w:left w:w="0" w:type="dxa"/>
              <w:bottom w:w="0" w:type="dxa"/>
              <w:right w:w="0" w:type="dxa"/>
            </w:tcMar>
          </w:tcPr>
          <w:p w:rsidR="002A44EA" w:rsidRPr="00C85E19" w:rsidRDefault="002A44EA" w:rsidP="005121DF">
            <w:pPr>
              <w:tabs>
                <w:tab w:val="left" w:pos="540"/>
              </w:tabs>
              <w:spacing w:line="240" w:lineRule="auto"/>
              <w:contextualSpacing/>
              <w:rPr>
                <w:rFonts w:ascii="Times New Roman" w:eastAsia="ヒラギノ角ゴ Pro W3" w:hAnsi="Times New Roman" w:cs="Times New Roman"/>
                <w:bCs/>
                <w:sz w:val="20"/>
              </w:rPr>
            </w:pPr>
            <w:r w:rsidRPr="00C85E19">
              <w:rPr>
                <w:rFonts w:ascii="Times New Roman" w:eastAsia="ヒラギノ角ゴ Pro W3" w:hAnsi="Times New Roman" w:cs="Times New Roman"/>
                <w:bCs/>
                <w:sz w:val="20"/>
              </w:rPr>
              <w:lastRenderedPageBreak/>
              <w:t xml:space="preserve">  Methods</w:t>
            </w:r>
          </w:p>
        </w:tc>
        <w:tc>
          <w:tcPr>
            <w:tcW w:w="3307" w:type="dxa"/>
            <w:tcBorders>
              <w:top w:val="single" w:sz="8" w:space="0" w:color="000000"/>
              <w:left w:val="single" w:sz="4" w:space="0" w:color="auto"/>
              <w:bottom w:val="single" w:sz="8" w:space="0" w:color="000000"/>
              <w:right w:val="single" w:sz="4" w:space="0" w:color="auto"/>
            </w:tcBorders>
            <w:shd w:val="clear" w:color="auto" w:fill="FFFFFF"/>
          </w:tcPr>
          <w:p w:rsidR="002A44EA" w:rsidRPr="00C85E19" w:rsidRDefault="002A44EA" w:rsidP="005121DF">
            <w:pPr>
              <w:tabs>
                <w:tab w:val="left" w:pos="540"/>
              </w:tabs>
              <w:spacing w:line="240" w:lineRule="auto"/>
              <w:contextualSpacing/>
              <w:rPr>
                <w:rFonts w:ascii="Times New Roman" w:eastAsia="ヒラギノ角ゴ Pro W3" w:hAnsi="Times New Roman" w:cs="Times New Roman"/>
                <w:bCs/>
                <w:sz w:val="20"/>
              </w:rPr>
            </w:pPr>
            <w:r w:rsidRPr="00C85E19">
              <w:rPr>
                <w:rFonts w:ascii="Times New Roman" w:eastAsia="ヒラギノ角ゴ Pro W3" w:hAnsi="Times New Roman" w:cs="Times New Roman"/>
                <w:bCs/>
                <w:sz w:val="20"/>
              </w:rPr>
              <w:t>Advantages</w:t>
            </w:r>
          </w:p>
        </w:tc>
        <w:tc>
          <w:tcPr>
            <w:tcW w:w="3307" w:type="dxa"/>
            <w:tcBorders>
              <w:top w:val="single" w:sz="8" w:space="0" w:color="000000"/>
              <w:left w:val="single" w:sz="4" w:space="0" w:color="auto"/>
              <w:bottom w:val="single" w:sz="8" w:space="0" w:color="000000"/>
              <w:right w:val="single" w:sz="8" w:space="0" w:color="000000"/>
            </w:tcBorders>
            <w:shd w:val="clear" w:color="auto" w:fill="FFFFFF"/>
          </w:tcPr>
          <w:p w:rsidR="002A44EA" w:rsidRPr="00C85E19" w:rsidRDefault="002A44EA" w:rsidP="005121DF">
            <w:pPr>
              <w:tabs>
                <w:tab w:val="left" w:pos="540"/>
              </w:tabs>
              <w:spacing w:line="240" w:lineRule="auto"/>
              <w:contextualSpacing/>
              <w:rPr>
                <w:rFonts w:ascii="Times New Roman" w:eastAsia="ヒラギノ角ゴ Pro W3" w:hAnsi="Times New Roman" w:cs="Times New Roman"/>
                <w:bCs/>
                <w:sz w:val="20"/>
              </w:rPr>
            </w:pPr>
            <w:r w:rsidRPr="00C85E19">
              <w:rPr>
                <w:rFonts w:ascii="Times New Roman" w:eastAsia="ヒラギノ角ゴ Pro W3" w:hAnsi="Times New Roman" w:cs="Times New Roman"/>
                <w:bCs/>
                <w:sz w:val="20"/>
              </w:rPr>
              <w:t>Disadvantages</w:t>
            </w:r>
          </w:p>
        </w:tc>
      </w:tr>
      <w:tr w:rsidR="002A44EA" w:rsidRPr="00C85E19" w:rsidTr="002A44EA">
        <w:trPr>
          <w:cantSplit/>
          <w:trHeight w:val="44"/>
          <w:jc w:val="center"/>
        </w:trPr>
        <w:tc>
          <w:tcPr>
            <w:tcW w:w="2994" w:type="dxa"/>
            <w:tcBorders>
              <w:top w:val="single" w:sz="4" w:space="0" w:color="auto"/>
              <w:left w:val="single" w:sz="8" w:space="0" w:color="000000"/>
              <w:bottom w:val="single" w:sz="8" w:space="0" w:color="000000"/>
              <w:right w:val="single" w:sz="4" w:space="0" w:color="auto"/>
            </w:tcBorders>
            <w:shd w:val="clear" w:color="auto" w:fill="FFFFFF"/>
            <w:tcMar>
              <w:top w:w="0" w:type="dxa"/>
              <w:left w:w="0" w:type="dxa"/>
              <w:bottom w:w="0" w:type="dxa"/>
              <w:right w:w="0" w:type="dxa"/>
            </w:tcMar>
          </w:tcPr>
          <w:p w:rsidR="002A44EA" w:rsidRPr="00C85E19" w:rsidRDefault="002A44EA" w:rsidP="001E3DC1">
            <w:pPr>
              <w:tabs>
                <w:tab w:val="left" w:pos="540"/>
              </w:tabs>
              <w:spacing w:line="240" w:lineRule="auto"/>
              <w:contextualSpacing/>
              <w:rPr>
                <w:rFonts w:ascii="Times New Roman" w:eastAsia="ヒラギノ角ゴ Pro W3" w:hAnsi="Times New Roman" w:cs="Times New Roman"/>
                <w:bCs/>
                <w:sz w:val="20"/>
              </w:rPr>
            </w:pPr>
            <w:r w:rsidRPr="00C85E19">
              <w:rPr>
                <w:rFonts w:ascii="Times New Roman" w:eastAsia="ヒラギノ角ゴ Pro W3" w:hAnsi="Times New Roman" w:cs="Times New Roman"/>
                <w:bCs/>
                <w:sz w:val="20"/>
              </w:rPr>
              <w:t xml:space="preserve"> 1</w:t>
            </w:r>
            <w:r w:rsidR="001E3DC1">
              <w:rPr>
                <w:rFonts w:ascii="Times New Roman" w:eastAsia="ヒラギノ角ゴ Pro W3" w:hAnsi="Times New Roman" w:cs="Times New Roman"/>
                <w:bCs/>
                <w:sz w:val="20"/>
              </w:rPr>
              <w:t>.</w:t>
            </w:r>
            <w:r w:rsidRPr="00C85E19">
              <w:rPr>
                <w:rFonts w:ascii="Times New Roman" w:eastAsia="ヒラギノ角ゴ Pro W3" w:hAnsi="Times New Roman" w:cs="Times New Roman"/>
                <w:bCs/>
                <w:sz w:val="20"/>
              </w:rPr>
              <w:t>Brain storming &amp; Brain writing</w:t>
            </w:r>
          </w:p>
        </w:tc>
        <w:tc>
          <w:tcPr>
            <w:tcW w:w="3307" w:type="dxa"/>
            <w:tcBorders>
              <w:top w:val="single" w:sz="8" w:space="0" w:color="000000"/>
              <w:left w:val="single" w:sz="4" w:space="0" w:color="auto"/>
              <w:bottom w:val="single" w:sz="8" w:space="0" w:color="000000"/>
              <w:right w:val="single" w:sz="4" w:space="0" w:color="auto"/>
            </w:tcBorders>
            <w:shd w:val="clear" w:color="auto" w:fill="FFFFFF"/>
          </w:tcPr>
          <w:p w:rsidR="002A44EA" w:rsidRPr="00C85E19" w:rsidRDefault="002A44EA" w:rsidP="005121DF">
            <w:pPr>
              <w:tabs>
                <w:tab w:val="left" w:pos="540"/>
              </w:tabs>
              <w:spacing w:line="240" w:lineRule="auto"/>
              <w:contextualSpacing/>
              <w:rPr>
                <w:rFonts w:ascii="Times New Roman" w:eastAsia="ヒラギノ角ゴ Pro W3" w:hAnsi="Times New Roman" w:cs="Times New Roman"/>
                <w:bCs/>
                <w:sz w:val="20"/>
              </w:rPr>
            </w:pPr>
          </w:p>
        </w:tc>
        <w:tc>
          <w:tcPr>
            <w:tcW w:w="3307" w:type="dxa"/>
            <w:tcBorders>
              <w:top w:val="single" w:sz="8" w:space="0" w:color="000000"/>
              <w:left w:val="single" w:sz="4" w:space="0" w:color="auto"/>
              <w:bottom w:val="single" w:sz="8" w:space="0" w:color="000000"/>
              <w:right w:val="single" w:sz="8" w:space="0" w:color="000000"/>
            </w:tcBorders>
            <w:shd w:val="clear" w:color="auto" w:fill="FFFFFF"/>
          </w:tcPr>
          <w:p w:rsidR="002A44EA" w:rsidRPr="00C85E19" w:rsidRDefault="002A44EA" w:rsidP="005121DF">
            <w:pPr>
              <w:tabs>
                <w:tab w:val="left" w:pos="540"/>
              </w:tabs>
              <w:spacing w:line="240" w:lineRule="auto"/>
              <w:contextualSpacing/>
              <w:rPr>
                <w:rFonts w:ascii="Times New Roman" w:eastAsia="ヒラギノ角ゴ Pro W3" w:hAnsi="Times New Roman" w:cs="Times New Roman"/>
                <w:bCs/>
                <w:sz w:val="20"/>
              </w:rPr>
            </w:pPr>
          </w:p>
        </w:tc>
      </w:tr>
      <w:tr w:rsidR="002A44EA" w:rsidRPr="00C85E19" w:rsidTr="002A44EA">
        <w:trPr>
          <w:cantSplit/>
          <w:trHeight w:val="51"/>
          <w:jc w:val="center"/>
        </w:trPr>
        <w:tc>
          <w:tcPr>
            <w:tcW w:w="2994" w:type="dxa"/>
            <w:tcBorders>
              <w:top w:val="single" w:sz="8" w:space="0" w:color="000000"/>
              <w:left w:val="single" w:sz="8" w:space="0" w:color="000000"/>
              <w:bottom w:val="single" w:sz="8" w:space="0" w:color="000000"/>
              <w:right w:val="single" w:sz="4" w:space="0" w:color="auto"/>
            </w:tcBorders>
            <w:shd w:val="clear" w:color="auto" w:fill="FFFFFF"/>
            <w:tcMar>
              <w:top w:w="0" w:type="dxa"/>
              <w:left w:w="0" w:type="dxa"/>
              <w:bottom w:w="0" w:type="dxa"/>
              <w:right w:w="0" w:type="dxa"/>
            </w:tcMar>
          </w:tcPr>
          <w:p w:rsidR="002A44EA" w:rsidRPr="00C85E19" w:rsidRDefault="002A44EA" w:rsidP="001E3DC1">
            <w:pPr>
              <w:tabs>
                <w:tab w:val="left" w:pos="540"/>
              </w:tabs>
              <w:spacing w:line="240" w:lineRule="auto"/>
              <w:contextualSpacing/>
              <w:rPr>
                <w:rFonts w:ascii="Times New Roman" w:eastAsia="ヒラギノ角ゴ Pro W3" w:hAnsi="Times New Roman" w:cs="Times New Roman"/>
                <w:bCs/>
                <w:sz w:val="20"/>
              </w:rPr>
            </w:pPr>
            <w:r w:rsidRPr="00C85E19">
              <w:rPr>
                <w:rFonts w:ascii="Times New Roman" w:eastAsia="ヒラギノ角ゴ Pro W3" w:hAnsi="Times New Roman" w:cs="Times New Roman"/>
                <w:bCs/>
                <w:sz w:val="20"/>
              </w:rPr>
              <w:t xml:space="preserve"> 2</w:t>
            </w:r>
            <w:r w:rsidR="001E3DC1">
              <w:rPr>
                <w:rFonts w:ascii="Times New Roman" w:eastAsia="ヒラギノ角ゴ Pro W3" w:hAnsi="Times New Roman" w:cs="Times New Roman"/>
                <w:bCs/>
                <w:sz w:val="20"/>
              </w:rPr>
              <w:t>.</w:t>
            </w:r>
            <w:r w:rsidRPr="00C85E19">
              <w:rPr>
                <w:rFonts w:ascii="Times New Roman" w:eastAsia="ヒラギノ角ゴ Pro W3" w:hAnsi="Times New Roman" w:cs="Times New Roman"/>
                <w:bCs/>
                <w:sz w:val="20"/>
              </w:rPr>
              <w:t xml:space="preserve">Delphi </w:t>
            </w:r>
          </w:p>
        </w:tc>
        <w:tc>
          <w:tcPr>
            <w:tcW w:w="3307" w:type="dxa"/>
            <w:tcBorders>
              <w:top w:val="single" w:sz="8" w:space="0" w:color="000000"/>
              <w:left w:val="single" w:sz="4" w:space="0" w:color="auto"/>
              <w:bottom w:val="single" w:sz="8" w:space="0" w:color="000000"/>
              <w:right w:val="single" w:sz="4" w:space="0" w:color="auto"/>
            </w:tcBorders>
            <w:shd w:val="clear" w:color="auto" w:fill="FFFFFF"/>
          </w:tcPr>
          <w:p w:rsidR="002A44EA" w:rsidRPr="00C85E19" w:rsidRDefault="002A44EA" w:rsidP="005121DF">
            <w:pPr>
              <w:tabs>
                <w:tab w:val="left" w:pos="540"/>
              </w:tabs>
              <w:spacing w:line="240" w:lineRule="auto"/>
              <w:contextualSpacing/>
              <w:rPr>
                <w:rFonts w:ascii="Times New Roman" w:eastAsia="ヒラギノ角ゴ Pro W3" w:hAnsi="Times New Roman" w:cs="Times New Roman"/>
                <w:bCs/>
                <w:sz w:val="20"/>
              </w:rPr>
            </w:pPr>
          </w:p>
        </w:tc>
        <w:tc>
          <w:tcPr>
            <w:tcW w:w="3307" w:type="dxa"/>
            <w:tcBorders>
              <w:top w:val="single" w:sz="8" w:space="0" w:color="000000"/>
              <w:left w:val="single" w:sz="4" w:space="0" w:color="auto"/>
              <w:bottom w:val="single" w:sz="8" w:space="0" w:color="000000"/>
              <w:right w:val="single" w:sz="8" w:space="0" w:color="000000"/>
            </w:tcBorders>
            <w:shd w:val="clear" w:color="auto" w:fill="FFFFFF"/>
          </w:tcPr>
          <w:p w:rsidR="002A44EA" w:rsidRPr="00C85E19" w:rsidRDefault="002A44EA" w:rsidP="005121DF">
            <w:pPr>
              <w:tabs>
                <w:tab w:val="left" w:pos="540"/>
              </w:tabs>
              <w:spacing w:line="240" w:lineRule="auto"/>
              <w:contextualSpacing/>
              <w:rPr>
                <w:rFonts w:ascii="Times New Roman" w:eastAsia="ヒラギノ角ゴ Pro W3" w:hAnsi="Times New Roman" w:cs="Times New Roman"/>
                <w:bCs/>
                <w:sz w:val="20"/>
              </w:rPr>
            </w:pPr>
          </w:p>
        </w:tc>
      </w:tr>
      <w:tr w:rsidR="002A44EA" w:rsidRPr="00C85E19" w:rsidTr="002A44EA">
        <w:trPr>
          <w:cantSplit/>
          <w:trHeight w:val="53"/>
          <w:jc w:val="center"/>
        </w:trPr>
        <w:tc>
          <w:tcPr>
            <w:tcW w:w="2994" w:type="dxa"/>
            <w:tcBorders>
              <w:top w:val="single" w:sz="8" w:space="0" w:color="000000"/>
              <w:left w:val="single" w:sz="8" w:space="0" w:color="000000"/>
              <w:bottom w:val="single" w:sz="8" w:space="0" w:color="000000"/>
              <w:right w:val="single" w:sz="4" w:space="0" w:color="auto"/>
            </w:tcBorders>
            <w:shd w:val="clear" w:color="auto" w:fill="FFFFFF"/>
            <w:tcMar>
              <w:top w:w="0" w:type="dxa"/>
              <w:left w:w="0" w:type="dxa"/>
              <w:bottom w:w="0" w:type="dxa"/>
              <w:right w:w="0" w:type="dxa"/>
            </w:tcMar>
          </w:tcPr>
          <w:p w:rsidR="002A44EA" w:rsidRPr="00C85E19" w:rsidRDefault="002A44EA" w:rsidP="001E3DC1">
            <w:pPr>
              <w:tabs>
                <w:tab w:val="left" w:pos="540"/>
              </w:tabs>
              <w:spacing w:line="240" w:lineRule="auto"/>
              <w:contextualSpacing/>
              <w:rPr>
                <w:rFonts w:ascii="Times New Roman" w:eastAsia="ヒラギノ角ゴ Pro W3" w:hAnsi="Times New Roman" w:cs="Times New Roman"/>
                <w:bCs/>
                <w:sz w:val="20"/>
              </w:rPr>
            </w:pPr>
            <w:r w:rsidRPr="00C85E19">
              <w:rPr>
                <w:rFonts w:ascii="Times New Roman" w:eastAsia="ヒラギノ角ゴ Pro W3" w:hAnsi="Times New Roman" w:cs="Times New Roman"/>
                <w:bCs/>
                <w:sz w:val="20"/>
              </w:rPr>
              <w:t xml:space="preserve"> 3</w:t>
            </w:r>
            <w:r w:rsidR="001E3DC1">
              <w:rPr>
                <w:rFonts w:ascii="Times New Roman" w:eastAsia="ヒラギノ角ゴ Pro W3" w:hAnsi="Times New Roman" w:cs="Times New Roman"/>
                <w:bCs/>
                <w:sz w:val="20"/>
              </w:rPr>
              <w:t>.</w:t>
            </w:r>
            <w:r w:rsidRPr="00C85E19">
              <w:rPr>
                <w:rFonts w:ascii="Times New Roman" w:eastAsia="ヒラギノ角ゴ Pro W3" w:hAnsi="Times New Roman" w:cs="Times New Roman"/>
                <w:bCs/>
                <w:sz w:val="20"/>
              </w:rPr>
              <w:t>Nominal Group</w:t>
            </w:r>
          </w:p>
        </w:tc>
        <w:tc>
          <w:tcPr>
            <w:tcW w:w="3307" w:type="dxa"/>
            <w:tcBorders>
              <w:top w:val="single" w:sz="8" w:space="0" w:color="000000"/>
              <w:left w:val="single" w:sz="4" w:space="0" w:color="auto"/>
              <w:bottom w:val="single" w:sz="8" w:space="0" w:color="000000"/>
              <w:right w:val="single" w:sz="4" w:space="0" w:color="auto"/>
            </w:tcBorders>
            <w:shd w:val="clear" w:color="auto" w:fill="FFFFFF"/>
          </w:tcPr>
          <w:p w:rsidR="002A44EA" w:rsidRPr="00C85E19" w:rsidRDefault="002A44EA" w:rsidP="005121DF">
            <w:pPr>
              <w:tabs>
                <w:tab w:val="left" w:pos="540"/>
              </w:tabs>
              <w:spacing w:line="240" w:lineRule="auto"/>
              <w:contextualSpacing/>
              <w:rPr>
                <w:rFonts w:ascii="Times New Roman" w:eastAsia="ヒラギノ角ゴ Pro W3" w:hAnsi="Times New Roman" w:cs="Times New Roman"/>
                <w:bCs/>
                <w:sz w:val="20"/>
              </w:rPr>
            </w:pPr>
          </w:p>
        </w:tc>
        <w:tc>
          <w:tcPr>
            <w:tcW w:w="3307" w:type="dxa"/>
            <w:tcBorders>
              <w:top w:val="single" w:sz="8" w:space="0" w:color="000000"/>
              <w:left w:val="single" w:sz="4" w:space="0" w:color="auto"/>
              <w:bottom w:val="single" w:sz="8" w:space="0" w:color="000000"/>
              <w:right w:val="single" w:sz="8" w:space="0" w:color="000000"/>
            </w:tcBorders>
            <w:shd w:val="clear" w:color="auto" w:fill="FFFFFF"/>
          </w:tcPr>
          <w:p w:rsidR="002A44EA" w:rsidRPr="00C85E19" w:rsidRDefault="002A44EA" w:rsidP="005121DF">
            <w:pPr>
              <w:tabs>
                <w:tab w:val="left" w:pos="540"/>
              </w:tabs>
              <w:spacing w:line="240" w:lineRule="auto"/>
              <w:contextualSpacing/>
              <w:rPr>
                <w:rFonts w:ascii="Times New Roman" w:eastAsia="ヒラギノ角ゴ Pro W3" w:hAnsi="Times New Roman" w:cs="Times New Roman"/>
                <w:bCs/>
                <w:sz w:val="20"/>
              </w:rPr>
            </w:pPr>
          </w:p>
        </w:tc>
      </w:tr>
      <w:tr w:rsidR="002A44EA" w:rsidRPr="00C85E19" w:rsidTr="002A44EA">
        <w:trPr>
          <w:cantSplit/>
          <w:trHeight w:val="13"/>
          <w:jc w:val="center"/>
        </w:trPr>
        <w:tc>
          <w:tcPr>
            <w:tcW w:w="2994" w:type="dxa"/>
            <w:tcBorders>
              <w:top w:val="single" w:sz="8" w:space="0" w:color="000000"/>
              <w:left w:val="single" w:sz="8" w:space="0" w:color="000000"/>
              <w:bottom w:val="single" w:sz="8" w:space="0" w:color="000000"/>
              <w:right w:val="single" w:sz="4" w:space="0" w:color="auto"/>
            </w:tcBorders>
            <w:shd w:val="clear" w:color="auto" w:fill="FFFFFF"/>
            <w:tcMar>
              <w:top w:w="0" w:type="dxa"/>
              <w:left w:w="0" w:type="dxa"/>
              <w:bottom w:w="0" w:type="dxa"/>
              <w:right w:w="0" w:type="dxa"/>
            </w:tcMar>
          </w:tcPr>
          <w:p w:rsidR="002A44EA" w:rsidRPr="00C85E19" w:rsidRDefault="002A44EA" w:rsidP="001E3DC1">
            <w:pPr>
              <w:tabs>
                <w:tab w:val="left" w:pos="540"/>
              </w:tabs>
              <w:spacing w:line="240" w:lineRule="auto"/>
              <w:contextualSpacing/>
              <w:rPr>
                <w:rFonts w:ascii="Times New Roman" w:eastAsia="ヒラギノ角ゴ Pro W3" w:hAnsi="Times New Roman" w:cs="Times New Roman"/>
                <w:bCs/>
                <w:sz w:val="20"/>
              </w:rPr>
            </w:pPr>
            <w:r w:rsidRPr="00C85E19">
              <w:rPr>
                <w:rFonts w:ascii="Times New Roman" w:eastAsia="ヒラギノ角ゴ Pro W3" w:hAnsi="Times New Roman" w:cs="Times New Roman"/>
                <w:bCs/>
                <w:sz w:val="20"/>
              </w:rPr>
              <w:t xml:space="preserve"> 4</w:t>
            </w:r>
            <w:r w:rsidR="001E3DC1">
              <w:rPr>
                <w:rFonts w:ascii="Times New Roman" w:eastAsia="ヒラギノ角ゴ Pro W3" w:hAnsi="Times New Roman" w:cs="Times New Roman"/>
                <w:bCs/>
                <w:sz w:val="20"/>
              </w:rPr>
              <w:t>.</w:t>
            </w:r>
            <w:r w:rsidRPr="00C85E19">
              <w:rPr>
                <w:rFonts w:ascii="Times New Roman" w:eastAsia="ヒラギノ角ゴ Pro W3" w:hAnsi="Times New Roman" w:cs="Times New Roman"/>
                <w:bCs/>
                <w:sz w:val="20"/>
              </w:rPr>
              <w:t xml:space="preserve">Milestone &amp; Gantt </w:t>
            </w:r>
          </w:p>
        </w:tc>
        <w:tc>
          <w:tcPr>
            <w:tcW w:w="3307" w:type="dxa"/>
            <w:tcBorders>
              <w:top w:val="single" w:sz="8" w:space="0" w:color="000000"/>
              <w:left w:val="single" w:sz="4" w:space="0" w:color="auto"/>
              <w:bottom w:val="single" w:sz="8" w:space="0" w:color="000000"/>
              <w:right w:val="single" w:sz="4" w:space="0" w:color="auto"/>
            </w:tcBorders>
            <w:shd w:val="clear" w:color="auto" w:fill="FFFFFF"/>
          </w:tcPr>
          <w:p w:rsidR="002A44EA" w:rsidRPr="00C85E19" w:rsidRDefault="002A44EA" w:rsidP="005121DF">
            <w:pPr>
              <w:tabs>
                <w:tab w:val="left" w:pos="540"/>
              </w:tabs>
              <w:spacing w:line="240" w:lineRule="auto"/>
              <w:contextualSpacing/>
              <w:rPr>
                <w:rFonts w:ascii="Times New Roman" w:eastAsia="ヒラギノ角ゴ Pro W3" w:hAnsi="Times New Roman" w:cs="Times New Roman"/>
                <w:bCs/>
                <w:sz w:val="20"/>
              </w:rPr>
            </w:pPr>
          </w:p>
        </w:tc>
        <w:tc>
          <w:tcPr>
            <w:tcW w:w="3307" w:type="dxa"/>
            <w:tcBorders>
              <w:top w:val="single" w:sz="8" w:space="0" w:color="000000"/>
              <w:left w:val="single" w:sz="4" w:space="0" w:color="auto"/>
              <w:bottom w:val="single" w:sz="8" w:space="0" w:color="000000"/>
              <w:right w:val="single" w:sz="8" w:space="0" w:color="000000"/>
            </w:tcBorders>
            <w:shd w:val="clear" w:color="auto" w:fill="FFFFFF"/>
          </w:tcPr>
          <w:p w:rsidR="002A44EA" w:rsidRPr="00C85E19" w:rsidRDefault="002A44EA" w:rsidP="005121DF">
            <w:pPr>
              <w:tabs>
                <w:tab w:val="left" w:pos="540"/>
              </w:tabs>
              <w:spacing w:line="240" w:lineRule="auto"/>
              <w:contextualSpacing/>
              <w:rPr>
                <w:rFonts w:ascii="Times New Roman" w:eastAsia="ヒラギノ角ゴ Pro W3" w:hAnsi="Times New Roman" w:cs="Times New Roman"/>
                <w:bCs/>
                <w:sz w:val="20"/>
              </w:rPr>
            </w:pPr>
          </w:p>
        </w:tc>
      </w:tr>
      <w:tr w:rsidR="002A44EA" w:rsidRPr="00C85E19" w:rsidTr="002A44EA">
        <w:trPr>
          <w:cantSplit/>
          <w:trHeight w:val="44"/>
          <w:jc w:val="center"/>
        </w:trPr>
        <w:tc>
          <w:tcPr>
            <w:tcW w:w="2994" w:type="dxa"/>
            <w:tcBorders>
              <w:top w:val="single" w:sz="8" w:space="0" w:color="000000"/>
              <w:left w:val="single" w:sz="8" w:space="0" w:color="000000"/>
              <w:bottom w:val="single" w:sz="8" w:space="0" w:color="000000"/>
              <w:right w:val="single" w:sz="4" w:space="0" w:color="auto"/>
            </w:tcBorders>
            <w:shd w:val="clear" w:color="auto" w:fill="FFFFFF"/>
            <w:tcMar>
              <w:top w:w="0" w:type="dxa"/>
              <w:left w:w="0" w:type="dxa"/>
              <w:bottom w:w="0" w:type="dxa"/>
              <w:right w:w="0" w:type="dxa"/>
            </w:tcMar>
          </w:tcPr>
          <w:p w:rsidR="002A44EA" w:rsidRPr="00C85E19" w:rsidRDefault="002A44EA" w:rsidP="001E3DC1">
            <w:pPr>
              <w:tabs>
                <w:tab w:val="left" w:pos="540"/>
              </w:tabs>
              <w:spacing w:line="240" w:lineRule="auto"/>
              <w:contextualSpacing/>
              <w:rPr>
                <w:rFonts w:ascii="Times New Roman" w:eastAsia="ヒラギノ角ゴ Pro W3" w:hAnsi="Times New Roman" w:cs="Times New Roman"/>
                <w:bCs/>
                <w:sz w:val="20"/>
              </w:rPr>
            </w:pPr>
            <w:r w:rsidRPr="00C85E19">
              <w:rPr>
                <w:rFonts w:ascii="Times New Roman" w:eastAsia="ヒラギノ角ゴ Pro W3" w:hAnsi="Times New Roman" w:cs="Times New Roman"/>
                <w:bCs/>
                <w:sz w:val="20"/>
              </w:rPr>
              <w:t xml:space="preserve"> 5</w:t>
            </w:r>
            <w:r w:rsidR="001E3DC1">
              <w:rPr>
                <w:rFonts w:ascii="Times New Roman" w:eastAsia="ヒラギノ角ゴ Pro W3" w:hAnsi="Times New Roman" w:cs="Times New Roman"/>
                <w:bCs/>
                <w:sz w:val="20"/>
              </w:rPr>
              <w:t>.</w:t>
            </w:r>
            <w:r w:rsidRPr="00C85E19">
              <w:rPr>
                <w:rFonts w:ascii="Times New Roman" w:eastAsia="ヒラギノ角ゴ Pro W3" w:hAnsi="Times New Roman" w:cs="Times New Roman"/>
                <w:bCs/>
                <w:sz w:val="20"/>
              </w:rPr>
              <w:t>Force-Field</w:t>
            </w:r>
          </w:p>
        </w:tc>
        <w:tc>
          <w:tcPr>
            <w:tcW w:w="3307" w:type="dxa"/>
            <w:tcBorders>
              <w:top w:val="single" w:sz="8" w:space="0" w:color="000000"/>
              <w:left w:val="single" w:sz="4" w:space="0" w:color="auto"/>
              <w:bottom w:val="single" w:sz="8" w:space="0" w:color="000000"/>
              <w:right w:val="single" w:sz="4" w:space="0" w:color="auto"/>
            </w:tcBorders>
            <w:shd w:val="clear" w:color="auto" w:fill="FFFFFF"/>
          </w:tcPr>
          <w:p w:rsidR="002A44EA" w:rsidRPr="00C85E19" w:rsidRDefault="002A44EA" w:rsidP="005121DF">
            <w:pPr>
              <w:tabs>
                <w:tab w:val="left" w:pos="540"/>
              </w:tabs>
              <w:spacing w:line="240" w:lineRule="auto"/>
              <w:contextualSpacing/>
              <w:rPr>
                <w:rFonts w:ascii="Times New Roman" w:eastAsia="ヒラギノ角ゴ Pro W3" w:hAnsi="Times New Roman" w:cs="Times New Roman"/>
                <w:bCs/>
                <w:sz w:val="20"/>
              </w:rPr>
            </w:pPr>
          </w:p>
        </w:tc>
        <w:tc>
          <w:tcPr>
            <w:tcW w:w="3307" w:type="dxa"/>
            <w:tcBorders>
              <w:top w:val="single" w:sz="8" w:space="0" w:color="000000"/>
              <w:left w:val="single" w:sz="4" w:space="0" w:color="auto"/>
              <w:bottom w:val="single" w:sz="8" w:space="0" w:color="000000"/>
              <w:right w:val="single" w:sz="8" w:space="0" w:color="000000"/>
            </w:tcBorders>
            <w:shd w:val="clear" w:color="auto" w:fill="FFFFFF"/>
          </w:tcPr>
          <w:p w:rsidR="002A44EA" w:rsidRPr="00C85E19" w:rsidRDefault="002A44EA" w:rsidP="005121DF">
            <w:pPr>
              <w:tabs>
                <w:tab w:val="left" w:pos="540"/>
              </w:tabs>
              <w:spacing w:line="240" w:lineRule="auto"/>
              <w:contextualSpacing/>
              <w:rPr>
                <w:rFonts w:ascii="Times New Roman" w:eastAsia="ヒラギノ角ゴ Pro W3" w:hAnsi="Times New Roman" w:cs="Times New Roman"/>
                <w:bCs/>
                <w:sz w:val="20"/>
              </w:rPr>
            </w:pPr>
          </w:p>
        </w:tc>
      </w:tr>
      <w:tr w:rsidR="002A44EA" w:rsidRPr="00C85E19" w:rsidTr="002A44EA">
        <w:trPr>
          <w:cantSplit/>
          <w:trHeight w:val="74"/>
          <w:jc w:val="center"/>
        </w:trPr>
        <w:tc>
          <w:tcPr>
            <w:tcW w:w="2994" w:type="dxa"/>
            <w:tcBorders>
              <w:top w:val="single" w:sz="8" w:space="0" w:color="000000"/>
              <w:left w:val="single" w:sz="8" w:space="0" w:color="000000"/>
              <w:bottom w:val="single" w:sz="8" w:space="0" w:color="000000"/>
              <w:right w:val="single" w:sz="4" w:space="0" w:color="auto"/>
            </w:tcBorders>
            <w:shd w:val="clear" w:color="auto" w:fill="FFFFFF"/>
            <w:tcMar>
              <w:top w:w="0" w:type="dxa"/>
              <w:left w:w="0" w:type="dxa"/>
              <w:bottom w:w="0" w:type="dxa"/>
              <w:right w:w="0" w:type="dxa"/>
            </w:tcMar>
          </w:tcPr>
          <w:p w:rsidR="002A44EA" w:rsidRPr="00C85E19" w:rsidRDefault="002A44EA" w:rsidP="001E3DC1">
            <w:pPr>
              <w:tabs>
                <w:tab w:val="left" w:pos="540"/>
              </w:tabs>
              <w:spacing w:line="240" w:lineRule="auto"/>
              <w:contextualSpacing/>
              <w:rPr>
                <w:rFonts w:ascii="Times New Roman" w:eastAsia="ヒラギノ角ゴ Pro W3" w:hAnsi="Times New Roman" w:cs="Times New Roman"/>
                <w:bCs/>
                <w:sz w:val="20"/>
              </w:rPr>
            </w:pPr>
            <w:r w:rsidRPr="00C85E19">
              <w:rPr>
                <w:rFonts w:ascii="Times New Roman" w:eastAsia="ヒラギノ角ゴ Pro W3" w:hAnsi="Times New Roman" w:cs="Times New Roman"/>
                <w:bCs/>
                <w:sz w:val="20"/>
              </w:rPr>
              <w:t xml:space="preserve"> 6</w:t>
            </w:r>
            <w:r w:rsidR="001E3DC1">
              <w:rPr>
                <w:rFonts w:ascii="Times New Roman" w:eastAsia="ヒラギノ角ゴ Pro W3" w:hAnsi="Times New Roman" w:cs="Times New Roman"/>
                <w:bCs/>
                <w:sz w:val="20"/>
              </w:rPr>
              <w:t>.</w:t>
            </w:r>
            <w:r w:rsidRPr="00C85E19">
              <w:rPr>
                <w:rFonts w:ascii="Times New Roman" w:eastAsia="ヒラギノ角ゴ Pro W3" w:hAnsi="Times New Roman" w:cs="Times New Roman"/>
                <w:bCs/>
                <w:sz w:val="20"/>
              </w:rPr>
              <w:t xml:space="preserve">Fishbone  </w:t>
            </w:r>
          </w:p>
        </w:tc>
        <w:tc>
          <w:tcPr>
            <w:tcW w:w="3307" w:type="dxa"/>
            <w:tcBorders>
              <w:top w:val="single" w:sz="8" w:space="0" w:color="000000"/>
              <w:left w:val="single" w:sz="4" w:space="0" w:color="auto"/>
              <w:bottom w:val="single" w:sz="8" w:space="0" w:color="000000"/>
              <w:right w:val="single" w:sz="4" w:space="0" w:color="auto"/>
            </w:tcBorders>
            <w:shd w:val="clear" w:color="auto" w:fill="FFFFFF"/>
          </w:tcPr>
          <w:p w:rsidR="002A44EA" w:rsidRPr="00C85E19" w:rsidRDefault="002A44EA" w:rsidP="005121DF">
            <w:pPr>
              <w:tabs>
                <w:tab w:val="left" w:pos="540"/>
              </w:tabs>
              <w:spacing w:line="240" w:lineRule="auto"/>
              <w:contextualSpacing/>
              <w:rPr>
                <w:rFonts w:ascii="Times New Roman" w:eastAsia="ヒラギノ角ゴ Pro W3" w:hAnsi="Times New Roman" w:cs="Times New Roman"/>
                <w:bCs/>
                <w:sz w:val="20"/>
              </w:rPr>
            </w:pPr>
          </w:p>
        </w:tc>
        <w:tc>
          <w:tcPr>
            <w:tcW w:w="3307" w:type="dxa"/>
            <w:tcBorders>
              <w:top w:val="single" w:sz="8" w:space="0" w:color="000000"/>
              <w:left w:val="single" w:sz="4" w:space="0" w:color="auto"/>
              <w:bottom w:val="single" w:sz="8" w:space="0" w:color="000000"/>
              <w:right w:val="single" w:sz="8" w:space="0" w:color="000000"/>
            </w:tcBorders>
            <w:shd w:val="clear" w:color="auto" w:fill="FFFFFF"/>
          </w:tcPr>
          <w:p w:rsidR="002A44EA" w:rsidRPr="00C85E19" w:rsidRDefault="002A44EA" w:rsidP="005121DF">
            <w:pPr>
              <w:tabs>
                <w:tab w:val="left" w:pos="540"/>
              </w:tabs>
              <w:spacing w:line="240" w:lineRule="auto"/>
              <w:contextualSpacing/>
              <w:rPr>
                <w:rFonts w:ascii="Times New Roman" w:eastAsia="ヒラギノ角ゴ Pro W3" w:hAnsi="Times New Roman" w:cs="Times New Roman"/>
                <w:bCs/>
                <w:sz w:val="20"/>
              </w:rPr>
            </w:pPr>
          </w:p>
        </w:tc>
      </w:tr>
      <w:tr w:rsidR="002A44EA" w:rsidRPr="00C85E19" w:rsidTr="002A44EA">
        <w:trPr>
          <w:cantSplit/>
          <w:trHeight w:val="74"/>
          <w:jc w:val="center"/>
        </w:trPr>
        <w:tc>
          <w:tcPr>
            <w:tcW w:w="2994" w:type="dxa"/>
            <w:tcBorders>
              <w:top w:val="single" w:sz="8" w:space="0" w:color="000000"/>
              <w:left w:val="single" w:sz="8" w:space="0" w:color="000000"/>
              <w:bottom w:val="single" w:sz="8" w:space="0" w:color="000000"/>
              <w:right w:val="single" w:sz="4" w:space="0" w:color="auto"/>
            </w:tcBorders>
            <w:shd w:val="clear" w:color="auto" w:fill="FFFFFF"/>
            <w:tcMar>
              <w:top w:w="0" w:type="dxa"/>
              <w:left w:w="0" w:type="dxa"/>
              <w:bottom w:w="0" w:type="dxa"/>
              <w:right w:w="0" w:type="dxa"/>
            </w:tcMar>
          </w:tcPr>
          <w:p w:rsidR="002A44EA" w:rsidRPr="00C85E19" w:rsidRDefault="002A44EA" w:rsidP="00082B9B">
            <w:pPr>
              <w:tabs>
                <w:tab w:val="left" w:pos="540"/>
              </w:tabs>
              <w:spacing w:line="240" w:lineRule="auto"/>
              <w:contextualSpacing/>
              <w:rPr>
                <w:rFonts w:ascii="Times New Roman" w:eastAsia="ヒラギノ角ゴ Pro W3" w:hAnsi="Times New Roman" w:cs="Times New Roman"/>
                <w:bCs/>
                <w:sz w:val="20"/>
              </w:rPr>
            </w:pPr>
            <w:r w:rsidRPr="00C85E19">
              <w:rPr>
                <w:rFonts w:ascii="Times New Roman" w:eastAsia="ヒラギノ角ゴ Pro W3" w:hAnsi="Times New Roman" w:cs="Times New Roman"/>
                <w:bCs/>
                <w:sz w:val="20"/>
              </w:rPr>
              <w:t xml:space="preserve"> 7</w:t>
            </w:r>
            <w:r w:rsidR="00082B9B">
              <w:rPr>
                <w:rFonts w:ascii="Times New Roman" w:eastAsia="ヒラギノ角ゴ Pro W3" w:hAnsi="Times New Roman" w:cs="Times New Roman"/>
                <w:bCs/>
                <w:sz w:val="20"/>
              </w:rPr>
              <w:t>.</w:t>
            </w:r>
            <w:r w:rsidRPr="00C85E19">
              <w:rPr>
                <w:rFonts w:ascii="Times New Roman" w:eastAsia="ヒラギノ角ゴ Pro W3" w:hAnsi="Times New Roman" w:cs="Times New Roman"/>
                <w:bCs/>
                <w:sz w:val="20"/>
              </w:rPr>
              <w:t>Pareto</w:t>
            </w:r>
          </w:p>
        </w:tc>
        <w:tc>
          <w:tcPr>
            <w:tcW w:w="3307" w:type="dxa"/>
            <w:tcBorders>
              <w:top w:val="single" w:sz="8" w:space="0" w:color="000000"/>
              <w:left w:val="single" w:sz="4" w:space="0" w:color="auto"/>
              <w:bottom w:val="single" w:sz="8" w:space="0" w:color="000000"/>
              <w:right w:val="single" w:sz="4" w:space="0" w:color="auto"/>
            </w:tcBorders>
            <w:shd w:val="clear" w:color="auto" w:fill="FFFFFF"/>
          </w:tcPr>
          <w:p w:rsidR="002A44EA" w:rsidRPr="00C85E19" w:rsidRDefault="002A44EA" w:rsidP="005121DF">
            <w:pPr>
              <w:tabs>
                <w:tab w:val="left" w:pos="540"/>
              </w:tabs>
              <w:spacing w:line="240" w:lineRule="auto"/>
              <w:contextualSpacing/>
              <w:rPr>
                <w:rFonts w:ascii="Times New Roman" w:eastAsia="ヒラギノ角ゴ Pro W3" w:hAnsi="Times New Roman" w:cs="Times New Roman"/>
                <w:bCs/>
                <w:sz w:val="20"/>
              </w:rPr>
            </w:pPr>
          </w:p>
        </w:tc>
        <w:tc>
          <w:tcPr>
            <w:tcW w:w="3307" w:type="dxa"/>
            <w:tcBorders>
              <w:top w:val="single" w:sz="8" w:space="0" w:color="000000"/>
              <w:left w:val="single" w:sz="4" w:space="0" w:color="auto"/>
              <w:bottom w:val="single" w:sz="8" w:space="0" w:color="000000"/>
              <w:right w:val="single" w:sz="8" w:space="0" w:color="000000"/>
            </w:tcBorders>
            <w:shd w:val="clear" w:color="auto" w:fill="FFFFFF"/>
          </w:tcPr>
          <w:p w:rsidR="002A44EA" w:rsidRPr="00C85E19" w:rsidRDefault="002A44EA" w:rsidP="005121DF">
            <w:pPr>
              <w:tabs>
                <w:tab w:val="left" w:pos="540"/>
              </w:tabs>
              <w:spacing w:line="240" w:lineRule="auto"/>
              <w:contextualSpacing/>
              <w:rPr>
                <w:rFonts w:ascii="Times New Roman" w:eastAsia="ヒラギノ角ゴ Pro W3" w:hAnsi="Times New Roman" w:cs="Times New Roman"/>
                <w:bCs/>
                <w:sz w:val="20"/>
              </w:rPr>
            </w:pPr>
          </w:p>
        </w:tc>
      </w:tr>
      <w:tr w:rsidR="002A44EA" w:rsidRPr="00C85E19" w:rsidTr="002A44EA">
        <w:trPr>
          <w:cantSplit/>
          <w:trHeight w:val="74"/>
          <w:jc w:val="center"/>
        </w:trPr>
        <w:tc>
          <w:tcPr>
            <w:tcW w:w="2994" w:type="dxa"/>
            <w:tcBorders>
              <w:top w:val="single" w:sz="8" w:space="0" w:color="000000"/>
              <w:left w:val="single" w:sz="8" w:space="0" w:color="000000"/>
              <w:bottom w:val="single" w:sz="8" w:space="0" w:color="000000"/>
              <w:right w:val="single" w:sz="4" w:space="0" w:color="auto"/>
            </w:tcBorders>
            <w:shd w:val="clear" w:color="auto" w:fill="FFFFFF"/>
            <w:tcMar>
              <w:top w:w="0" w:type="dxa"/>
              <w:left w:w="0" w:type="dxa"/>
              <w:bottom w:w="0" w:type="dxa"/>
              <w:right w:w="0" w:type="dxa"/>
            </w:tcMar>
          </w:tcPr>
          <w:p w:rsidR="002A44EA" w:rsidRPr="00C85E19" w:rsidRDefault="002A44EA" w:rsidP="001E3DC1">
            <w:pPr>
              <w:tabs>
                <w:tab w:val="left" w:pos="540"/>
              </w:tabs>
              <w:spacing w:line="240" w:lineRule="auto"/>
              <w:contextualSpacing/>
              <w:rPr>
                <w:rFonts w:ascii="Times New Roman" w:eastAsia="ヒラギノ角ゴ Pro W3" w:hAnsi="Times New Roman" w:cs="Times New Roman"/>
                <w:bCs/>
                <w:sz w:val="20"/>
              </w:rPr>
            </w:pPr>
            <w:r w:rsidRPr="00C85E19">
              <w:rPr>
                <w:rFonts w:ascii="Times New Roman" w:eastAsia="ヒラギノ角ゴ Pro W3" w:hAnsi="Times New Roman" w:cs="Times New Roman"/>
                <w:bCs/>
                <w:sz w:val="20"/>
              </w:rPr>
              <w:t xml:space="preserve"> 8</w:t>
            </w:r>
            <w:r w:rsidR="001E3DC1">
              <w:rPr>
                <w:rFonts w:ascii="Times New Roman" w:eastAsia="ヒラギノ角ゴ Pro W3" w:hAnsi="Times New Roman" w:cs="Times New Roman"/>
                <w:bCs/>
                <w:sz w:val="20"/>
              </w:rPr>
              <w:t>.</w:t>
            </w:r>
            <w:r w:rsidRPr="00C85E19">
              <w:rPr>
                <w:rFonts w:ascii="Times New Roman" w:eastAsia="ヒラギノ角ゴ Pro W3" w:hAnsi="Times New Roman" w:cs="Times New Roman"/>
                <w:bCs/>
                <w:sz w:val="20"/>
              </w:rPr>
              <w:t>Decision Matrix &amp; Grid</w:t>
            </w:r>
          </w:p>
        </w:tc>
        <w:tc>
          <w:tcPr>
            <w:tcW w:w="3307" w:type="dxa"/>
            <w:tcBorders>
              <w:top w:val="single" w:sz="8" w:space="0" w:color="000000"/>
              <w:left w:val="single" w:sz="4" w:space="0" w:color="auto"/>
              <w:bottom w:val="single" w:sz="8" w:space="0" w:color="000000"/>
              <w:right w:val="single" w:sz="4" w:space="0" w:color="auto"/>
            </w:tcBorders>
            <w:shd w:val="clear" w:color="auto" w:fill="FFFFFF"/>
          </w:tcPr>
          <w:p w:rsidR="002A44EA" w:rsidRPr="00C85E19" w:rsidRDefault="002A44EA" w:rsidP="005121DF">
            <w:pPr>
              <w:tabs>
                <w:tab w:val="left" w:pos="540"/>
              </w:tabs>
              <w:spacing w:line="240" w:lineRule="auto"/>
              <w:contextualSpacing/>
              <w:rPr>
                <w:rFonts w:ascii="Times New Roman" w:eastAsia="ヒラギノ角ゴ Pro W3" w:hAnsi="Times New Roman" w:cs="Times New Roman"/>
                <w:bCs/>
                <w:sz w:val="20"/>
              </w:rPr>
            </w:pPr>
          </w:p>
        </w:tc>
        <w:tc>
          <w:tcPr>
            <w:tcW w:w="3307" w:type="dxa"/>
            <w:tcBorders>
              <w:top w:val="single" w:sz="8" w:space="0" w:color="000000"/>
              <w:left w:val="single" w:sz="4" w:space="0" w:color="auto"/>
              <w:bottom w:val="single" w:sz="8" w:space="0" w:color="000000"/>
              <w:right w:val="single" w:sz="8" w:space="0" w:color="000000"/>
            </w:tcBorders>
            <w:shd w:val="clear" w:color="auto" w:fill="FFFFFF"/>
          </w:tcPr>
          <w:p w:rsidR="002A44EA" w:rsidRPr="00C85E19" w:rsidRDefault="002A44EA" w:rsidP="005121DF">
            <w:pPr>
              <w:tabs>
                <w:tab w:val="left" w:pos="540"/>
              </w:tabs>
              <w:spacing w:line="240" w:lineRule="auto"/>
              <w:contextualSpacing/>
              <w:rPr>
                <w:rFonts w:ascii="Times New Roman" w:eastAsia="ヒラギノ角ゴ Pro W3" w:hAnsi="Times New Roman" w:cs="Times New Roman"/>
                <w:bCs/>
                <w:sz w:val="20"/>
              </w:rPr>
            </w:pPr>
          </w:p>
        </w:tc>
      </w:tr>
      <w:tr w:rsidR="002A44EA" w:rsidRPr="00C85E19" w:rsidTr="002A44EA">
        <w:trPr>
          <w:cantSplit/>
          <w:trHeight w:val="74"/>
          <w:jc w:val="center"/>
        </w:trPr>
        <w:tc>
          <w:tcPr>
            <w:tcW w:w="2994" w:type="dxa"/>
            <w:tcBorders>
              <w:top w:val="single" w:sz="8" w:space="0" w:color="000000"/>
              <w:left w:val="single" w:sz="8" w:space="0" w:color="000000"/>
              <w:bottom w:val="single" w:sz="8" w:space="0" w:color="000000"/>
              <w:right w:val="single" w:sz="4" w:space="0" w:color="auto"/>
            </w:tcBorders>
            <w:shd w:val="clear" w:color="auto" w:fill="FFFFFF"/>
            <w:tcMar>
              <w:top w:w="0" w:type="dxa"/>
              <w:left w:w="0" w:type="dxa"/>
              <w:bottom w:w="0" w:type="dxa"/>
              <w:right w:w="0" w:type="dxa"/>
            </w:tcMar>
          </w:tcPr>
          <w:p w:rsidR="002A44EA" w:rsidRPr="00C85E19" w:rsidRDefault="002A44EA" w:rsidP="001E3DC1">
            <w:pPr>
              <w:tabs>
                <w:tab w:val="left" w:pos="540"/>
              </w:tabs>
              <w:spacing w:line="240" w:lineRule="auto"/>
              <w:contextualSpacing/>
              <w:rPr>
                <w:rFonts w:ascii="Times New Roman" w:eastAsia="ヒラギノ角ゴ Pro W3" w:hAnsi="Times New Roman" w:cs="Times New Roman"/>
                <w:bCs/>
                <w:sz w:val="20"/>
              </w:rPr>
            </w:pPr>
            <w:r w:rsidRPr="00C85E19">
              <w:rPr>
                <w:rFonts w:ascii="Times New Roman" w:eastAsia="ヒラギノ角ゴ Pro W3" w:hAnsi="Times New Roman" w:cs="Times New Roman"/>
                <w:bCs/>
                <w:sz w:val="20"/>
              </w:rPr>
              <w:t xml:space="preserve"> 9</w:t>
            </w:r>
            <w:r w:rsidR="001E3DC1">
              <w:rPr>
                <w:rFonts w:ascii="Times New Roman" w:eastAsia="ヒラギノ角ゴ Pro W3" w:hAnsi="Times New Roman" w:cs="Times New Roman"/>
                <w:bCs/>
                <w:sz w:val="20"/>
              </w:rPr>
              <w:t>.</w:t>
            </w:r>
            <w:r w:rsidRPr="00C85E19">
              <w:rPr>
                <w:rFonts w:ascii="Times New Roman" w:eastAsia="ヒラギノ角ゴ Pro W3" w:hAnsi="Times New Roman" w:cs="Times New Roman"/>
                <w:bCs/>
                <w:sz w:val="20"/>
              </w:rPr>
              <w:t xml:space="preserve">Expected Value </w:t>
            </w:r>
          </w:p>
        </w:tc>
        <w:tc>
          <w:tcPr>
            <w:tcW w:w="3307" w:type="dxa"/>
            <w:tcBorders>
              <w:top w:val="single" w:sz="8" w:space="0" w:color="000000"/>
              <w:left w:val="single" w:sz="4" w:space="0" w:color="auto"/>
              <w:bottom w:val="single" w:sz="8" w:space="0" w:color="000000"/>
              <w:right w:val="single" w:sz="4" w:space="0" w:color="auto"/>
            </w:tcBorders>
            <w:shd w:val="clear" w:color="auto" w:fill="FFFFFF"/>
          </w:tcPr>
          <w:p w:rsidR="002A44EA" w:rsidRPr="00C85E19" w:rsidRDefault="002A44EA" w:rsidP="005121DF">
            <w:pPr>
              <w:tabs>
                <w:tab w:val="left" w:pos="540"/>
              </w:tabs>
              <w:spacing w:line="240" w:lineRule="auto"/>
              <w:contextualSpacing/>
              <w:rPr>
                <w:rFonts w:ascii="Times New Roman" w:eastAsia="ヒラギノ角ゴ Pro W3" w:hAnsi="Times New Roman" w:cs="Times New Roman"/>
                <w:bCs/>
                <w:sz w:val="20"/>
              </w:rPr>
            </w:pPr>
          </w:p>
        </w:tc>
        <w:tc>
          <w:tcPr>
            <w:tcW w:w="3307" w:type="dxa"/>
            <w:tcBorders>
              <w:top w:val="single" w:sz="8" w:space="0" w:color="000000"/>
              <w:left w:val="single" w:sz="4" w:space="0" w:color="auto"/>
              <w:bottom w:val="single" w:sz="8" w:space="0" w:color="000000"/>
              <w:right w:val="single" w:sz="8" w:space="0" w:color="000000"/>
            </w:tcBorders>
            <w:shd w:val="clear" w:color="auto" w:fill="FFFFFF"/>
          </w:tcPr>
          <w:p w:rsidR="002A44EA" w:rsidRPr="00C85E19" w:rsidRDefault="002A44EA" w:rsidP="005121DF">
            <w:pPr>
              <w:tabs>
                <w:tab w:val="left" w:pos="540"/>
              </w:tabs>
              <w:spacing w:line="240" w:lineRule="auto"/>
              <w:contextualSpacing/>
              <w:rPr>
                <w:rFonts w:ascii="Times New Roman" w:eastAsia="ヒラギノ角ゴ Pro W3" w:hAnsi="Times New Roman" w:cs="Times New Roman"/>
                <w:bCs/>
                <w:sz w:val="20"/>
              </w:rPr>
            </w:pPr>
          </w:p>
        </w:tc>
      </w:tr>
      <w:tr w:rsidR="002A44EA" w:rsidRPr="00C85E19" w:rsidTr="002A44EA">
        <w:trPr>
          <w:cantSplit/>
          <w:trHeight w:val="74"/>
          <w:jc w:val="center"/>
        </w:trPr>
        <w:tc>
          <w:tcPr>
            <w:tcW w:w="2994" w:type="dxa"/>
            <w:tcBorders>
              <w:top w:val="single" w:sz="8" w:space="0" w:color="000000"/>
              <w:left w:val="single" w:sz="8" w:space="0" w:color="000000"/>
              <w:bottom w:val="single" w:sz="8" w:space="0" w:color="000000"/>
              <w:right w:val="single" w:sz="4" w:space="0" w:color="auto"/>
            </w:tcBorders>
            <w:shd w:val="clear" w:color="auto" w:fill="FFFFFF"/>
            <w:tcMar>
              <w:top w:w="0" w:type="dxa"/>
              <w:left w:w="0" w:type="dxa"/>
              <w:bottom w:w="0" w:type="dxa"/>
              <w:right w:w="0" w:type="dxa"/>
            </w:tcMar>
          </w:tcPr>
          <w:p w:rsidR="002A44EA" w:rsidRPr="00C85E19" w:rsidRDefault="002A44EA" w:rsidP="001E3DC1">
            <w:pPr>
              <w:tabs>
                <w:tab w:val="left" w:pos="540"/>
              </w:tabs>
              <w:spacing w:line="240" w:lineRule="auto"/>
              <w:contextualSpacing/>
              <w:rPr>
                <w:rFonts w:ascii="Times New Roman" w:eastAsia="ヒラギノ角ゴ Pro W3" w:hAnsi="Times New Roman" w:cs="Times New Roman"/>
                <w:bCs/>
                <w:sz w:val="20"/>
              </w:rPr>
            </w:pPr>
            <w:r w:rsidRPr="00C85E19">
              <w:rPr>
                <w:rFonts w:ascii="Times New Roman" w:eastAsia="ヒラギノ角ゴ Pro W3" w:hAnsi="Times New Roman" w:cs="Times New Roman"/>
                <w:bCs/>
                <w:sz w:val="20"/>
              </w:rPr>
              <w:t>10</w:t>
            </w:r>
            <w:r w:rsidR="001E3DC1">
              <w:rPr>
                <w:rFonts w:ascii="Times New Roman" w:eastAsia="ヒラギノ角ゴ Pro W3" w:hAnsi="Times New Roman" w:cs="Times New Roman"/>
                <w:bCs/>
                <w:sz w:val="20"/>
              </w:rPr>
              <w:t>.</w:t>
            </w:r>
            <w:r w:rsidRPr="00C85E19">
              <w:rPr>
                <w:rFonts w:ascii="Times New Roman" w:eastAsia="ヒラギノ角ゴ Pro W3" w:hAnsi="Times New Roman" w:cs="Times New Roman"/>
                <w:bCs/>
                <w:sz w:val="20"/>
              </w:rPr>
              <w:t>Net Present Value</w:t>
            </w:r>
          </w:p>
        </w:tc>
        <w:tc>
          <w:tcPr>
            <w:tcW w:w="3307" w:type="dxa"/>
            <w:tcBorders>
              <w:top w:val="single" w:sz="8" w:space="0" w:color="000000"/>
              <w:left w:val="single" w:sz="4" w:space="0" w:color="auto"/>
              <w:bottom w:val="single" w:sz="8" w:space="0" w:color="000000"/>
              <w:right w:val="single" w:sz="4" w:space="0" w:color="auto"/>
            </w:tcBorders>
            <w:shd w:val="clear" w:color="auto" w:fill="FFFFFF"/>
          </w:tcPr>
          <w:p w:rsidR="002A44EA" w:rsidRPr="00C85E19" w:rsidRDefault="002A44EA" w:rsidP="005121DF">
            <w:pPr>
              <w:tabs>
                <w:tab w:val="left" w:pos="540"/>
              </w:tabs>
              <w:spacing w:line="240" w:lineRule="auto"/>
              <w:contextualSpacing/>
              <w:rPr>
                <w:rFonts w:ascii="Times New Roman" w:eastAsia="ヒラギノ角ゴ Pro W3" w:hAnsi="Times New Roman" w:cs="Times New Roman"/>
                <w:bCs/>
                <w:sz w:val="20"/>
              </w:rPr>
            </w:pPr>
          </w:p>
        </w:tc>
        <w:tc>
          <w:tcPr>
            <w:tcW w:w="3307" w:type="dxa"/>
            <w:tcBorders>
              <w:top w:val="single" w:sz="8" w:space="0" w:color="000000"/>
              <w:left w:val="single" w:sz="4" w:space="0" w:color="auto"/>
              <w:bottom w:val="single" w:sz="8" w:space="0" w:color="000000"/>
              <w:right w:val="single" w:sz="8" w:space="0" w:color="000000"/>
            </w:tcBorders>
            <w:shd w:val="clear" w:color="auto" w:fill="FFFFFF"/>
          </w:tcPr>
          <w:p w:rsidR="002A44EA" w:rsidRPr="00C85E19" w:rsidRDefault="002A44EA" w:rsidP="005121DF">
            <w:pPr>
              <w:tabs>
                <w:tab w:val="left" w:pos="540"/>
              </w:tabs>
              <w:spacing w:line="240" w:lineRule="auto"/>
              <w:contextualSpacing/>
              <w:rPr>
                <w:rFonts w:ascii="Times New Roman" w:eastAsia="ヒラギノ角ゴ Pro W3" w:hAnsi="Times New Roman" w:cs="Times New Roman"/>
                <w:bCs/>
                <w:sz w:val="20"/>
              </w:rPr>
            </w:pPr>
          </w:p>
        </w:tc>
      </w:tr>
    </w:tbl>
    <w:p w:rsidR="002A44EA" w:rsidRDefault="002A44EA" w:rsidP="005121DF">
      <w:pPr>
        <w:tabs>
          <w:tab w:val="left" w:pos="540"/>
        </w:tabs>
        <w:spacing w:after="240" w:line="240" w:lineRule="auto"/>
        <w:contextualSpacing/>
        <w:rPr>
          <w:rFonts w:ascii="Times New Roman" w:eastAsia="ヒラギノ角ゴ Pro W3" w:hAnsi="Times New Roman" w:cs="Times New Roman"/>
          <w:bCs/>
          <w:sz w:val="24"/>
          <w:szCs w:val="24"/>
        </w:rPr>
      </w:pPr>
      <w:r w:rsidRPr="00C85E19">
        <w:rPr>
          <w:rFonts w:ascii="Times New Roman" w:eastAsia="ヒラギノ角ゴ Pro W3" w:hAnsi="Times New Roman" w:cs="Times New Roman"/>
          <w:bCs/>
          <w:sz w:val="24"/>
          <w:szCs w:val="24"/>
        </w:rPr>
        <w:t xml:space="preserve"> Source: Author’s Notes </w:t>
      </w:r>
    </w:p>
    <w:p w:rsidR="00820D04" w:rsidRDefault="00820D04" w:rsidP="005121DF">
      <w:pPr>
        <w:tabs>
          <w:tab w:val="left" w:pos="540"/>
        </w:tabs>
        <w:spacing w:after="240" w:line="240" w:lineRule="auto"/>
        <w:contextualSpacing/>
        <w:rPr>
          <w:rFonts w:ascii="Times New Roman" w:eastAsia="ヒラギノ角ゴ Pro W3" w:hAnsi="Times New Roman" w:cs="Times New Roman"/>
          <w:bCs/>
          <w:sz w:val="24"/>
          <w:szCs w:val="24"/>
        </w:rPr>
      </w:pPr>
    </w:p>
    <w:p w:rsidR="00820D04" w:rsidRDefault="00820D04" w:rsidP="005121DF">
      <w:pPr>
        <w:tabs>
          <w:tab w:val="left" w:pos="540"/>
        </w:tabs>
        <w:spacing w:after="240" w:line="240" w:lineRule="auto"/>
        <w:contextualSpacing/>
        <w:rPr>
          <w:rFonts w:ascii="Times New Roman" w:eastAsia="ヒラギノ角ゴ Pro W3" w:hAnsi="Times New Roman" w:cs="Times New Roman"/>
          <w:bCs/>
          <w:sz w:val="24"/>
          <w:szCs w:val="24"/>
        </w:rPr>
      </w:pPr>
    </w:p>
    <w:p w:rsidR="00820D04" w:rsidRPr="00C85E19" w:rsidRDefault="00820D04" w:rsidP="005121DF">
      <w:pPr>
        <w:tabs>
          <w:tab w:val="left" w:pos="540"/>
        </w:tabs>
        <w:spacing w:after="240" w:line="240" w:lineRule="auto"/>
        <w:contextualSpacing/>
        <w:rPr>
          <w:rFonts w:ascii="Times New Roman" w:eastAsia="ヒラギノ角ゴ Pro W3" w:hAnsi="Times New Roman" w:cs="Times New Roman"/>
          <w:bCs/>
          <w:sz w:val="24"/>
          <w:szCs w:val="24"/>
        </w:rPr>
      </w:pPr>
    </w:p>
    <w:p w:rsidR="00870CE8" w:rsidRDefault="00870CE8" w:rsidP="005121DF">
      <w:pPr>
        <w:spacing w:after="240" w:line="240" w:lineRule="auto"/>
        <w:ind w:right="58"/>
        <w:contextualSpacing/>
        <w:rPr>
          <w:rFonts w:ascii="Times New Roman" w:eastAsia="Times New Roman" w:hAnsi="Times New Roman" w:cs="Times New Roman"/>
          <w:b/>
          <w:i/>
          <w:color w:val="auto"/>
          <w:sz w:val="24"/>
          <w:szCs w:val="24"/>
          <w:lang w:eastAsia="ja-JP"/>
        </w:rPr>
      </w:pPr>
    </w:p>
    <w:p w:rsidR="00870CE8" w:rsidRDefault="00870CE8" w:rsidP="005121DF">
      <w:pPr>
        <w:spacing w:after="240" w:line="240" w:lineRule="auto"/>
        <w:ind w:right="58"/>
        <w:contextualSpacing/>
        <w:rPr>
          <w:rFonts w:ascii="Times New Roman" w:eastAsia="Times New Roman" w:hAnsi="Times New Roman" w:cs="Times New Roman"/>
          <w:b/>
          <w:i/>
          <w:color w:val="auto"/>
          <w:sz w:val="24"/>
          <w:szCs w:val="24"/>
          <w:lang w:eastAsia="ja-JP"/>
        </w:rPr>
      </w:pPr>
    </w:p>
    <w:p w:rsidR="00820D04" w:rsidRPr="00820D04" w:rsidRDefault="002A44EA" w:rsidP="005121DF">
      <w:pPr>
        <w:spacing w:after="240" w:line="240" w:lineRule="auto"/>
        <w:ind w:right="58"/>
        <w:contextualSpacing/>
        <w:rPr>
          <w:rFonts w:ascii="Times New Roman" w:eastAsia="Times New Roman" w:hAnsi="Times New Roman" w:cs="Times New Roman"/>
          <w:b/>
          <w:i/>
          <w:color w:val="auto"/>
          <w:sz w:val="24"/>
          <w:szCs w:val="24"/>
          <w:lang w:eastAsia="ja-JP"/>
        </w:rPr>
      </w:pPr>
      <w:r w:rsidRPr="00820D04">
        <w:rPr>
          <w:rFonts w:ascii="Times New Roman" w:eastAsia="Times New Roman" w:hAnsi="Times New Roman" w:cs="Times New Roman"/>
          <w:b/>
          <w:i/>
          <w:color w:val="auto"/>
          <w:sz w:val="24"/>
          <w:szCs w:val="24"/>
          <w:lang w:eastAsia="ja-JP"/>
        </w:rPr>
        <w:t>Force Field</w:t>
      </w:r>
      <w:r w:rsidRPr="00820D04">
        <w:rPr>
          <w:rFonts w:ascii="Times New Roman" w:eastAsia="Times New Roman" w:hAnsi="Times New Roman" w:cs="Times New Roman"/>
          <w:i/>
          <w:color w:val="auto"/>
          <w:sz w:val="24"/>
          <w:szCs w:val="24"/>
          <w:lang w:eastAsia="ja-JP"/>
        </w:rPr>
        <w:t xml:space="preserve"> </w:t>
      </w:r>
      <w:r w:rsidRPr="00820D04">
        <w:rPr>
          <w:rFonts w:ascii="Times New Roman" w:eastAsia="Times New Roman" w:hAnsi="Times New Roman" w:cs="Times New Roman"/>
          <w:b/>
          <w:i/>
          <w:color w:val="auto"/>
          <w:sz w:val="24"/>
          <w:szCs w:val="24"/>
          <w:lang w:eastAsia="ja-JP"/>
        </w:rPr>
        <w:t>Analysis</w:t>
      </w:r>
    </w:p>
    <w:p w:rsidR="00820D04" w:rsidRDefault="00820D04" w:rsidP="005121DF">
      <w:pPr>
        <w:spacing w:after="240" w:line="240" w:lineRule="auto"/>
        <w:ind w:right="58"/>
        <w:contextualSpacing/>
        <w:rPr>
          <w:rFonts w:ascii="Times New Roman" w:eastAsia="Times New Roman" w:hAnsi="Times New Roman" w:cs="Times New Roman"/>
          <w:b/>
          <w:color w:val="auto"/>
          <w:sz w:val="24"/>
          <w:szCs w:val="24"/>
          <w:lang w:eastAsia="ja-JP"/>
        </w:rPr>
      </w:pPr>
    </w:p>
    <w:p w:rsidR="002A44EA" w:rsidRPr="00C85E19" w:rsidRDefault="002A44EA" w:rsidP="005121DF">
      <w:pPr>
        <w:spacing w:after="240" w:line="240" w:lineRule="auto"/>
        <w:ind w:right="58"/>
        <w:contextualSpacing/>
        <w:rPr>
          <w:rFonts w:ascii="Times New Roman" w:hAnsi="Times New Roman"/>
          <w:bCs/>
          <w:sz w:val="24"/>
          <w:szCs w:val="24"/>
        </w:rPr>
      </w:pPr>
      <w:r w:rsidRPr="00C85E19">
        <w:rPr>
          <w:rFonts w:ascii="Times New Roman" w:eastAsia="Times New Roman" w:hAnsi="Times New Roman" w:cs="Times New Roman"/>
          <w:color w:val="auto"/>
          <w:sz w:val="24"/>
          <w:szCs w:val="24"/>
          <w:lang w:eastAsia="ja-JP"/>
        </w:rPr>
        <w:t>Force Field analysis focuses on two opposing forces: driving forces that promote change or restraining forces that resist change</w:t>
      </w:r>
      <w:r w:rsidRPr="00C85E19">
        <w:rPr>
          <w:rFonts w:ascii="Times New Roman" w:eastAsia="ヒラギノ角ゴ Pro W3" w:hAnsi="Times New Roman" w:cs="Times New Roman"/>
          <w:bCs/>
          <w:sz w:val="24"/>
          <w:szCs w:val="24"/>
        </w:rPr>
        <w:t xml:space="preserve"> (Osland, </w:t>
      </w:r>
      <w:r w:rsidR="00FB36B8">
        <w:rPr>
          <w:rFonts w:ascii="Times New Roman" w:eastAsia="ヒラギノ角ゴ Pro W3" w:hAnsi="Times New Roman" w:cs="Times New Roman"/>
          <w:bCs/>
          <w:sz w:val="24"/>
          <w:szCs w:val="24"/>
        </w:rPr>
        <w:t>et al.</w:t>
      </w:r>
      <w:r w:rsidRPr="00C85E19">
        <w:rPr>
          <w:rFonts w:ascii="Times New Roman" w:eastAsia="ヒラギノ角ゴ Pro W3" w:hAnsi="Times New Roman" w:cs="Times New Roman"/>
          <w:bCs/>
          <w:sz w:val="24"/>
          <w:szCs w:val="24"/>
        </w:rPr>
        <w:t>, 2007)</w:t>
      </w:r>
      <w:r w:rsidR="009E56A3">
        <w:rPr>
          <w:rFonts w:ascii="Times New Roman" w:eastAsia="Times New Roman" w:hAnsi="Times New Roman" w:cs="Times New Roman"/>
          <w:color w:val="auto"/>
          <w:sz w:val="24"/>
          <w:szCs w:val="24"/>
          <w:lang w:eastAsia="ja-JP"/>
        </w:rPr>
        <w:t xml:space="preserve">.  </w:t>
      </w:r>
      <w:r w:rsidRPr="00C85E19">
        <w:rPr>
          <w:rFonts w:ascii="Times New Roman" w:hAnsi="Times New Roman"/>
          <w:bCs/>
          <w:sz w:val="24"/>
          <w:szCs w:val="24"/>
        </w:rPr>
        <w:t>Force Field analysis (FF) is a change model that balances forces for change (Driving Forces) and forces against change (Restraining Forces) for diagnosing problems in a manner that can assign priority to success factors</w:t>
      </w:r>
      <w:r w:rsidR="009E56A3">
        <w:rPr>
          <w:rFonts w:ascii="Times New Roman" w:hAnsi="Times New Roman"/>
          <w:bCs/>
          <w:sz w:val="24"/>
          <w:szCs w:val="24"/>
        </w:rPr>
        <w:t xml:space="preserve">.  </w:t>
      </w:r>
      <w:r w:rsidRPr="00C85E19">
        <w:rPr>
          <w:rFonts w:ascii="Times New Roman" w:eastAsia="Times New Roman" w:hAnsi="Times New Roman" w:cs="Times New Roman"/>
          <w:color w:val="auto"/>
          <w:sz w:val="24"/>
          <w:szCs w:val="24"/>
          <w:lang w:eastAsia="ja-JP"/>
        </w:rPr>
        <w:t>Change occurs when the number and intensity (magnitude and importance) of driving forces exceed those of the resistant forces that support the status quo</w:t>
      </w:r>
      <w:r w:rsidR="009E56A3">
        <w:rPr>
          <w:rFonts w:ascii="Times New Roman" w:eastAsia="Times New Roman" w:hAnsi="Times New Roman" w:cs="Times New Roman"/>
          <w:color w:val="auto"/>
          <w:sz w:val="24"/>
          <w:szCs w:val="24"/>
          <w:lang w:eastAsia="ja-JP"/>
        </w:rPr>
        <w:t xml:space="preserve">.  </w:t>
      </w:r>
      <w:r w:rsidR="00FF6B1B" w:rsidRPr="00C85E19">
        <w:rPr>
          <w:rFonts w:ascii="Times New Roman" w:eastAsia="Times New Roman" w:hAnsi="Times New Roman" w:cs="Times New Roman"/>
          <w:color w:val="auto"/>
          <w:sz w:val="24"/>
          <w:szCs w:val="24"/>
          <w:lang w:eastAsia="ja-JP"/>
        </w:rPr>
        <w:t>The FF model can be expanded in terms of the factors, intensity of the forces as well as the category of forces for change</w:t>
      </w:r>
      <w:r w:rsidR="009E56A3">
        <w:rPr>
          <w:rFonts w:ascii="Times New Roman" w:eastAsia="Times New Roman" w:hAnsi="Times New Roman" w:cs="Times New Roman"/>
          <w:color w:val="auto"/>
          <w:sz w:val="24"/>
          <w:szCs w:val="24"/>
          <w:lang w:eastAsia="ja-JP"/>
        </w:rPr>
        <w:t xml:space="preserve">.  </w:t>
      </w:r>
      <w:r w:rsidRPr="00C85E19">
        <w:rPr>
          <w:rFonts w:ascii="Times New Roman" w:eastAsia="Times New Roman" w:hAnsi="Times New Roman" w:cs="Times New Roman"/>
          <w:color w:val="auto"/>
          <w:sz w:val="24"/>
          <w:szCs w:val="24"/>
          <w:lang w:eastAsia="ja-JP"/>
        </w:rPr>
        <w:t xml:space="preserve">The MannKind FF was developed with the </w:t>
      </w:r>
      <w:r w:rsidRPr="00C85E19">
        <w:rPr>
          <w:rFonts w:ascii="Times New Roman" w:hAnsi="Times New Roman"/>
          <w:bCs/>
          <w:sz w:val="24"/>
          <w:szCs w:val="24"/>
        </w:rPr>
        <w:t>three categories of success factors that emerged in the literature as a positive influence on alliance performance (partner complementarity, partner commitment and partner compatibility)</w:t>
      </w:r>
      <w:r w:rsidR="009E56A3">
        <w:rPr>
          <w:rFonts w:ascii="Times New Roman" w:hAnsi="Times New Roman"/>
          <w:bCs/>
          <w:sz w:val="24"/>
          <w:szCs w:val="24"/>
        </w:rPr>
        <w:t xml:space="preserve">.  </w:t>
      </w:r>
      <w:r w:rsidRPr="00C85E19">
        <w:rPr>
          <w:rFonts w:ascii="Times New Roman" w:hAnsi="Times New Roman"/>
          <w:bCs/>
          <w:sz w:val="24"/>
          <w:szCs w:val="24"/>
        </w:rPr>
        <w:t xml:space="preserve">This method was used in discussion question # 2 to </w:t>
      </w:r>
      <w:r w:rsidR="00FE10B2" w:rsidRPr="00C85E19">
        <w:rPr>
          <w:rFonts w:ascii="Times New Roman" w:hAnsi="Times New Roman"/>
          <w:bCs/>
          <w:sz w:val="24"/>
          <w:szCs w:val="24"/>
        </w:rPr>
        <w:t>map factors found in the strategic planning literature to the success factors listed in the short list of potential strategic partners</w:t>
      </w:r>
      <w:r w:rsidR="009E56A3">
        <w:rPr>
          <w:rFonts w:ascii="Times New Roman" w:hAnsi="Times New Roman"/>
          <w:bCs/>
          <w:sz w:val="24"/>
          <w:szCs w:val="24"/>
        </w:rPr>
        <w:t xml:space="preserve">.  </w:t>
      </w:r>
      <w:r w:rsidR="00FF6B1B" w:rsidRPr="00C85E19">
        <w:rPr>
          <w:rFonts w:ascii="Times New Roman" w:hAnsi="Times New Roman"/>
          <w:bCs/>
          <w:sz w:val="24"/>
          <w:szCs w:val="24"/>
        </w:rPr>
        <w:t>Figure 1 and Table 2 incorporated the FF and students expanded the model with application to MannKind</w:t>
      </w:r>
      <w:r w:rsidR="001E3DC1">
        <w:rPr>
          <w:rFonts w:ascii="Times New Roman" w:hAnsi="Times New Roman"/>
          <w:bCs/>
          <w:sz w:val="24"/>
          <w:szCs w:val="24"/>
        </w:rPr>
        <w:t>.</w:t>
      </w:r>
    </w:p>
    <w:p w:rsidR="00820D04" w:rsidRDefault="00820D04" w:rsidP="005121DF">
      <w:pPr>
        <w:spacing w:line="240" w:lineRule="auto"/>
        <w:contextualSpacing/>
        <w:rPr>
          <w:rFonts w:ascii="Times New Roman" w:eastAsia="ヒラギノ角ゴ Pro W3" w:hAnsi="Times New Roman" w:cs="Times New Roman"/>
          <w:b/>
          <w:bCs/>
          <w:sz w:val="24"/>
          <w:szCs w:val="24"/>
        </w:rPr>
      </w:pPr>
    </w:p>
    <w:p w:rsidR="00820D04" w:rsidRPr="00820D04" w:rsidRDefault="002A44EA" w:rsidP="005121DF">
      <w:pPr>
        <w:spacing w:line="240" w:lineRule="auto"/>
        <w:contextualSpacing/>
        <w:rPr>
          <w:rFonts w:ascii="Times New Roman" w:eastAsia="ヒラギノ角ゴ Pro W3" w:hAnsi="Times New Roman" w:cs="Times New Roman"/>
          <w:b/>
          <w:bCs/>
          <w:i/>
          <w:sz w:val="24"/>
          <w:szCs w:val="24"/>
        </w:rPr>
      </w:pPr>
      <w:r w:rsidRPr="00820D04">
        <w:rPr>
          <w:rFonts w:ascii="Times New Roman" w:eastAsia="ヒラギノ角ゴ Pro W3" w:hAnsi="Times New Roman" w:cs="Times New Roman"/>
          <w:b/>
          <w:bCs/>
          <w:i/>
          <w:sz w:val="24"/>
          <w:szCs w:val="24"/>
        </w:rPr>
        <w:t>Fishbone Diagram</w:t>
      </w:r>
    </w:p>
    <w:p w:rsidR="00820D04" w:rsidRDefault="00820D04" w:rsidP="005121DF">
      <w:pPr>
        <w:spacing w:line="240" w:lineRule="auto"/>
        <w:contextualSpacing/>
        <w:rPr>
          <w:rFonts w:ascii="Times New Roman" w:eastAsia="ヒラギノ角ゴ Pro W3" w:hAnsi="Times New Roman" w:cs="Times New Roman"/>
          <w:b/>
          <w:bCs/>
          <w:sz w:val="24"/>
          <w:szCs w:val="24"/>
        </w:rPr>
      </w:pPr>
    </w:p>
    <w:p w:rsidR="002A44EA" w:rsidRPr="00C85E19" w:rsidRDefault="002A44EA" w:rsidP="005121DF">
      <w:pPr>
        <w:spacing w:line="240" w:lineRule="auto"/>
        <w:contextualSpacing/>
        <w:rPr>
          <w:rFonts w:ascii="Times New Roman" w:hAnsi="Times New Roman"/>
          <w:bCs/>
          <w:sz w:val="24"/>
          <w:szCs w:val="24"/>
        </w:rPr>
      </w:pPr>
      <w:r w:rsidRPr="00C85E19">
        <w:rPr>
          <w:rFonts w:ascii="Times New Roman" w:eastAsia="ヒラギノ角ゴ Pro W3" w:hAnsi="Times New Roman" w:cs="Times New Roman"/>
          <w:bCs/>
          <w:sz w:val="24"/>
          <w:szCs w:val="24"/>
        </w:rPr>
        <w:t>Numerous methods including the Fishbone method exist to determine the relative importance</w:t>
      </w:r>
      <w:r w:rsidR="00ED0CBA" w:rsidRPr="00C85E19">
        <w:rPr>
          <w:rFonts w:ascii="Times New Roman" w:eastAsia="ヒラギノ角ゴ Pro W3" w:hAnsi="Times New Roman" w:cs="Times New Roman"/>
          <w:bCs/>
          <w:sz w:val="24"/>
          <w:szCs w:val="24"/>
        </w:rPr>
        <w:t xml:space="preserve"> </w:t>
      </w:r>
      <w:r w:rsidR="00045FCD" w:rsidRPr="00C85E19">
        <w:rPr>
          <w:rFonts w:ascii="Times New Roman" w:eastAsia="ヒラギノ角ゴ Pro W3" w:hAnsi="Times New Roman" w:cs="Times New Roman"/>
          <w:bCs/>
          <w:sz w:val="24"/>
          <w:szCs w:val="24"/>
        </w:rPr>
        <w:t>of causes</w:t>
      </w:r>
      <w:r w:rsidRPr="00C85E19">
        <w:rPr>
          <w:rFonts w:ascii="Times New Roman" w:eastAsia="ヒラギノ角ゴ Pro W3" w:hAnsi="Times New Roman" w:cs="Times New Roman"/>
          <w:bCs/>
          <w:sz w:val="24"/>
          <w:szCs w:val="24"/>
        </w:rPr>
        <w:t>, forces, goals or criteria for success</w:t>
      </w:r>
      <w:r w:rsidR="009E56A3">
        <w:rPr>
          <w:rFonts w:ascii="Times New Roman" w:hAnsi="Times New Roman"/>
          <w:bCs/>
          <w:sz w:val="24"/>
          <w:szCs w:val="24"/>
        </w:rPr>
        <w:t xml:space="preserve">.  </w:t>
      </w:r>
      <w:r w:rsidRPr="00C85E19">
        <w:rPr>
          <w:rFonts w:ascii="Times New Roman" w:hAnsi="Times New Roman"/>
          <w:bCs/>
          <w:sz w:val="24"/>
          <w:szCs w:val="24"/>
        </w:rPr>
        <w:t>The Relevant Theory and Literature section indicated that a</w:t>
      </w:r>
      <w:r w:rsidRPr="00C85E19">
        <w:rPr>
          <w:rFonts w:ascii="Times New Roman" w:eastAsia="ヒラギノ角ゴ Pro W3" w:hAnsi="Times New Roman" w:cs="Times New Roman"/>
          <w:bCs/>
          <w:sz w:val="24"/>
          <w:szCs w:val="24"/>
        </w:rPr>
        <w:t xml:space="preserve">fter the success criteria has been identified, criteria can then be prioritized in terms of importance by using standard decision support systems (DSS) tools such as Force Field Analysis, Brainstorming, Pareto Charts and the Issue Priority Matrix (Wheelen &amp; Hunger, 2006; Osland, </w:t>
      </w:r>
      <w:r w:rsidR="00FB36B8">
        <w:rPr>
          <w:rFonts w:ascii="Times New Roman" w:eastAsia="ヒラギノ角ゴ Pro W3" w:hAnsi="Times New Roman" w:cs="Times New Roman"/>
          <w:bCs/>
          <w:sz w:val="24"/>
          <w:szCs w:val="24"/>
        </w:rPr>
        <w:t>et al.</w:t>
      </w:r>
      <w:r w:rsidRPr="00C85E19">
        <w:rPr>
          <w:rFonts w:ascii="Times New Roman" w:eastAsia="ヒラギノ角ゴ Pro W3" w:hAnsi="Times New Roman" w:cs="Times New Roman"/>
          <w:bCs/>
          <w:sz w:val="24"/>
          <w:szCs w:val="24"/>
        </w:rPr>
        <w:t>, 2007)</w:t>
      </w:r>
      <w:r w:rsidR="009E56A3">
        <w:rPr>
          <w:rFonts w:ascii="Times New Roman" w:eastAsia="ヒラギノ角ゴ Pro W3" w:hAnsi="Times New Roman" w:cs="Times New Roman"/>
          <w:bCs/>
          <w:sz w:val="24"/>
          <w:szCs w:val="24"/>
        </w:rPr>
        <w:t xml:space="preserve">.  </w:t>
      </w:r>
      <w:r w:rsidRPr="00C85E19">
        <w:rPr>
          <w:rFonts w:ascii="Times New Roman" w:hAnsi="Times New Roman"/>
          <w:bCs/>
          <w:sz w:val="24"/>
          <w:szCs w:val="24"/>
        </w:rPr>
        <w:t>The primary focus of the Fishbone Chart is to discover the major influences or “causes” of a problem</w:t>
      </w:r>
      <w:r w:rsidR="009E56A3">
        <w:rPr>
          <w:rFonts w:ascii="Times New Roman" w:hAnsi="Times New Roman"/>
          <w:bCs/>
          <w:sz w:val="24"/>
          <w:szCs w:val="24"/>
        </w:rPr>
        <w:t xml:space="preserve">.  </w:t>
      </w:r>
      <w:r w:rsidRPr="00C85E19">
        <w:rPr>
          <w:rFonts w:ascii="Times New Roman" w:hAnsi="Times New Roman"/>
          <w:bCs/>
          <w:sz w:val="24"/>
          <w:szCs w:val="24"/>
        </w:rPr>
        <w:t>Traditional Fishbone Charts attempt to summarize causes into four major categories (machines, material, methods and manpower or people)</w:t>
      </w:r>
      <w:r w:rsidR="009E56A3">
        <w:rPr>
          <w:rFonts w:ascii="Times New Roman" w:hAnsi="Times New Roman"/>
          <w:bCs/>
          <w:sz w:val="24"/>
          <w:szCs w:val="24"/>
        </w:rPr>
        <w:t xml:space="preserve">.  </w:t>
      </w:r>
      <w:r w:rsidRPr="00C85E19">
        <w:rPr>
          <w:rFonts w:ascii="Times New Roman" w:hAnsi="Times New Roman"/>
          <w:bCs/>
          <w:sz w:val="24"/>
          <w:szCs w:val="24"/>
        </w:rPr>
        <w:t>The categories that are closer to the head of the fish are usually higher priority</w:t>
      </w:r>
      <w:r w:rsidR="009E56A3">
        <w:rPr>
          <w:rFonts w:ascii="Times New Roman" w:hAnsi="Times New Roman"/>
          <w:bCs/>
          <w:sz w:val="24"/>
          <w:szCs w:val="24"/>
        </w:rPr>
        <w:t xml:space="preserve">.  </w:t>
      </w:r>
      <w:r w:rsidRPr="00C85E19">
        <w:rPr>
          <w:rFonts w:ascii="Times New Roman" w:hAnsi="Times New Roman"/>
          <w:bCs/>
          <w:sz w:val="24"/>
          <w:szCs w:val="24"/>
        </w:rPr>
        <w:t>However, these four (M) categories and sequence of items for priority can be modified to fit the specific type of problem</w:t>
      </w:r>
      <w:r w:rsidR="009E56A3">
        <w:rPr>
          <w:rFonts w:ascii="Times New Roman" w:hAnsi="Times New Roman"/>
          <w:bCs/>
          <w:sz w:val="24"/>
          <w:szCs w:val="24"/>
        </w:rPr>
        <w:t xml:space="preserve">.  </w:t>
      </w:r>
      <w:r w:rsidRPr="00C85E19">
        <w:rPr>
          <w:rFonts w:ascii="Times New Roman" w:hAnsi="Times New Roman"/>
          <w:bCs/>
          <w:sz w:val="24"/>
          <w:szCs w:val="24"/>
        </w:rPr>
        <w:t xml:space="preserve">The three </w:t>
      </w:r>
      <w:r w:rsidR="004A45FC" w:rsidRPr="00C85E19">
        <w:rPr>
          <w:rFonts w:ascii="Times New Roman" w:hAnsi="Times New Roman"/>
          <w:bCs/>
          <w:sz w:val="24"/>
          <w:szCs w:val="24"/>
        </w:rPr>
        <w:t xml:space="preserve">Kale &amp; Singh (2009) </w:t>
      </w:r>
      <w:r w:rsidRPr="00C85E19">
        <w:rPr>
          <w:rFonts w:ascii="Times New Roman" w:hAnsi="Times New Roman"/>
          <w:bCs/>
          <w:sz w:val="24"/>
          <w:szCs w:val="24"/>
        </w:rPr>
        <w:t xml:space="preserve">categories of success factors </w:t>
      </w:r>
      <w:r w:rsidR="00FF6B1B" w:rsidRPr="00C85E19">
        <w:rPr>
          <w:rFonts w:ascii="Times New Roman" w:hAnsi="Times New Roman"/>
          <w:bCs/>
          <w:sz w:val="24"/>
          <w:szCs w:val="24"/>
        </w:rPr>
        <w:t xml:space="preserve">are </w:t>
      </w:r>
      <w:r w:rsidRPr="00C85E19">
        <w:rPr>
          <w:rFonts w:ascii="Times New Roman" w:hAnsi="Times New Roman"/>
          <w:bCs/>
          <w:sz w:val="24"/>
          <w:szCs w:val="24"/>
        </w:rPr>
        <w:t xml:space="preserve">found in the </w:t>
      </w:r>
      <w:r w:rsidR="00FF6B1B" w:rsidRPr="00C85E19">
        <w:rPr>
          <w:rFonts w:ascii="Times New Roman" w:hAnsi="Times New Roman"/>
          <w:bCs/>
          <w:sz w:val="24"/>
          <w:szCs w:val="24"/>
        </w:rPr>
        <w:t xml:space="preserve">CI and </w:t>
      </w:r>
      <w:r w:rsidRPr="00C85E19">
        <w:rPr>
          <w:rFonts w:ascii="Times New Roman" w:hAnsi="Times New Roman"/>
          <w:bCs/>
          <w:sz w:val="24"/>
          <w:szCs w:val="24"/>
        </w:rPr>
        <w:t>relevant literature (commitment, complementarity and compatibility)</w:t>
      </w:r>
      <w:r w:rsidR="009E56A3">
        <w:rPr>
          <w:rFonts w:ascii="Times New Roman" w:hAnsi="Times New Roman"/>
          <w:bCs/>
          <w:sz w:val="24"/>
          <w:szCs w:val="24"/>
        </w:rPr>
        <w:t xml:space="preserve">.  </w:t>
      </w:r>
      <w:r w:rsidR="00FF6B1B" w:rsidRPr="00C85E19">
        <w:rPr>
          <w:rFonts w:ascii="Times New Roman" w:hAnsi="Times New Roman"/>
          <w:bCs/>
          <w:sz w:val="24"/>
          <w:szCs w:val="24"/>
        </w:rPr>
        <w:t>These categories</w:t>
      </w:r>
      <w:r w:rsidRPr="00C85E19">
        <w:rPr>
          <w:rFonts w:ascii="Times New Roman" w:hAnsi="Times New Roman"/>
          <w:bCs/>
          <w:sz w:val="24"/>
          <w:szCs w:val="24"/>
        </w:rPr>
        <w:t xml:space="preserve"> were </w:t>
      </w:r>
      <w:r w:rsidRPr="00C85E19">
        <w:rPr>
          <w:rFonts w:ascii="Times New Roman" w:hAnsi="Times New Roman"/>
          <w:bCs/>
          <w:sz w:val="24"/>
          <w:szCs w:val="24"/>
        </w:rPr>
        <w:lastRenderedPageBreak/>
        <w:t>used in the authors’ Fishbone in priority order (see Figure 2)</w:t>
      </w:r>
      <w:r w:rsidR="009E56A3">
        <w:rPr>
          <w:rFonts w:ascii="Times New Roman" w:hAnsi="Times New Roman"/>
          <w:bCs/>
          <w:sz w:val="24"/>
          <w:szCs w:val="24"/>
        </w:rPr>
        <w:t xml:space="preserve">.  </w:t>
      </w:r>
      <w:r w:rsidRPr="00C85E19">
        <w:rPr>
          <w:rFonts w:ascii="Times New Roman" w:hAnsi="Times New Roman"/>
          <w:bCs/>
          <w:sz w:val="24"/>
          <w:szCs w:val="24"/>
        </w:rPr>
        <w:t>The Forced Field, Fishbone and SWOT methods were used individually and in tandem to verify the priority of forces for MannKind included in discussion question # 2 (see Table 2)</w:t>
      </w:r>
      <w:r w:rsidR="009E56A3">
        <w:rPr>
          <w:rFonts w:ascii="Times New Roman" w:hAnsi="Times New Roman"/>
          <w:bCs/>
          <w:sz w:val="24"/>
          <w:szCs w:val="24"/>
        </w:rPr>
        <w:t xml:space="preserve">.  </w:t>
      </w:r>
      <w:r w:rsidRPr="00C85E19">
        <w:rPr>
          <w:rFonts w:ascii="Times New Roman" w:hAnsi="Times New Roman"/>
          <w:bCs/>
          <w:sz w:val="24"/>
          <w:szCs w:val="24"/>
        </w:rPr>
        <w:t>As part of a class exercise, one student used different factor</w:t>
      </w:r>
      <w:r w:rsidR="00B60EDF" w:rsidRPr="00C85E19">
        <w:rPr>
          <w:rFonts w:ascii="Times New Roman" w:hAnsi="Times New Roman"/>
          <w:bCs/>
          <w:sz w:val="24"/>
          <w:szCs w:val="24"/>
        </w:rPr>
        <w:t>s</w:t>
      </w:r>
      <w:r w:rsidRPr="00C85E19">
        <w:rPr>
          <w:rFonts w:ascii="Times New Roman" w:hAnsi="Times New Roman"/>
          <w:bCs/>
          <w:sz w:val="24"/>
          <w:szCs w:val="24"/>
        </w:rPr>
        <w:t xml:space="preserve"> to evaluate the priority of items for MannKind</w:t>
      </w:r>
      <w:r w:rsidR="009E56A3">
        <w:rPr>
          <w:rFonts w:ascii="Times New Roman" w:hAnsi="Times New Roman"/>
          <w:bCs/>
          <w:sz w:val="24"/>
          <w:szCs w:val="24"/>
        </w:rPr>
        <w:t xml:space="preserve">.  </w:t>
      </w:r>
      <w:r w:rsidR="00B60EDF" w:rsidRPr="00C85E19">
        <w:rPr>
          <w:rFonts w:ascii="Times New Roman" w:hAnsi="Times New Roman"/>
          <w:bCs/>
          <w:sz w:val="24"/>
          <w:szCs w:val="24"/>
        </w:rPr>
        <w:t>H</w:t>
      </w:r>
      <w:r w:rsidRPr="00C85E19">
        <w:rPr>
          <w:rFonts w:ascii="Times New Roman" w:hAnsi="Times New Roman"/>
          <w:bCs/>
          <w:sz w:val="24"/>
          <w:szCs w:val="24"/>
        </w:rPr>
        <w:t>owever, t</w:t>
      </w:r>
      <w:r w:rsidRPr="00C85E19">
        <w:rPr>
          <w:rFonts w:ascii="Times New Roman" w:eastAsia="ヒラギノ角ゴ Pro W3" w:hAnsi="Times New Roman" w:cs="Times New Roman"/>
          <w:bCs/>
          <w:sz w:val="24"/>
          <w:szCs w:val="24"/>
        </w:rPr>
        <w:t>he student’s conclusion is consistent with the CI authors’ assertions about success factors and the Kale and Singh (2009) research</w:t>
      </w:r>
      <w:r w:rsidRPr="00C85E19">
        <w:rPr>
          <w:rFonts w:ascii="Times New Roman" w:hAnsi="Times New Roman"/>
          <w:bCs/>
          <w:sz w:val="24"/>
          <w:szCs w:val="24"/>
        </w:rPr>
        <w:t xml:space="preserve"> (see Figure 3)</w:t>
      </w:r>
      <w:r w:rsidR="001E3DC1">
        <w:rPr>
          <w:rFonts w:ascii="Times New Roman" w:hAnsi="Times New Roman"/>
          <w:bCs/>
          <w:sz w:val="24"/>
          <w:szCs w:val="24"/>
        </w:rPr>
        <w:t>.</w:t>
      </w:r>
    </w:p>
    <w:p w:rsidR="002A44EA" w:rsidRPr="00C85E19" w:rsidRDefault="002A44EA" w:rsidP="005121DF">
      <w:pPr>
        <w:spacing w:line="240" w:lineRule="auto"/>
        <w:contextualSpacing/>
        <w:rPr>
          <w:rFonts w:ascii="Times New Roman" w:hAnsi="Times New Roman"/>
          <w:bCs/>
          <w:sz w:val="24"/>
          <w:szCs w:val="24"/>
        </w:rPr>
      </w:pPr>
    </w:p>
    <w:p w:rsidR="00B60EDF" w:rsidRPr="00C85E19" w:rsidRDefault="00B60EDF" w:rsidP="005121DF">
      <w:pPr>
        <w:spacing w:after="240" w:line="240" w:lineRule="auto"/>
        <w:contextualSpacing/>
        <w:rPr>
          <w:rFonts w:ascii="Times New Roman" w:hAnsi="Times New Roman"/>
          <w:b/>
          <w:bCs/>
          <w:sz w:val="24"/>
          <w:szCs w:val="24"/>
        </w:rPr>
      </w:pPr>
      <w:r w:rsidRPr="00C85E19">
        <w:rPr>
          <w:rFonts w:ascii="Times New Roman" w:eastAsia="ヒラギノ角ゴ Pro W3" w:hAnsi="Times New Roman" w:cs="Times New Roman"/>
          <w:b/>
          <w:bCs/>
          <w:sz w:val="24"/>
          <w:szCs w:val="24"/>
        </w:rPr>
        <w:t xml:space="preserve">Weighted Average Decision Matrix </w:t>
      </w:r>
      <w:r w:rsidRPr="00C85E19">
        <w:rPr>
          <w:rFonts w:ascii="Times New Roman" w:hAnsi="Times New Roman"/>
          <w:b/>
          <w:bCs/>
          <w:sz w:val="24"/>
          <w:szCs w:val="24"/>
        </w:rPr>
        <w:t xml:space="preserve">for Strategy Planning </w:t>
      </w:r>
    </w:p>
    <w:p w:rsidR="00820D04" w:rsidRDefault="00820D04" w:rsidP="005121DF">
      <w:pPr>
        <w:spacing w:after="240" w:line="240" w:lineRule="auto"/>
        <w:contextualSpacing/>
        <w:rPr>
          <w:rFonts w:ascii="Times New Roman" w:eastAsia="ヒラギノ角ゴ Pro W3" w:hAnsi="Times New Roman" w:cs="Times New Roman"/>
          <w:bCs/>
          <w:sz w:val="24"/>
          <w:szCs w:val="24"/>
        </w:rPr>
      </w:pPr>
    </w:p>
    <w:p w:rsidR="00B60EDF" w:rsidRPr="00C85E19" w:rsidRDefault="00B60EDF" w:rsidP="005121DF">
      <w:pPr>
        <w:spacing w:after="240" w:line="240" w:lineRule="auto"/>
        <w:contextualSpacing/>
        <w:rPr>
          <w:rFonts w:ascii="Times New Roman" w:eastAsia="ヒラギノ角ゴ Pro W3" w:hAnsi="Times New Roman" w:cs="Times New Roman"/>
          <w:b/>
          <w:bCs/>
          <w:sz w:val="24"/>
          <w:szCs w:val="24"/>
        </w:rPr>
      </w:pPr>
      <w:r w:rsidRPr="00C85E19">
        <w:rPr>
          <w:rFonts w:ascii="Times New Roman" w:eastAsia="ヒラギノ角ゴ Pro W3" w:hAnsi="Times New Roman" w:cs="Times New Roman"/>
          <w:bCs/>
          <w:sz w:val="24"/>
          <w:szCs w:val="24"/>
        </w:rPr>
        <w:t>A specific form of weighted average decision matrix is often used in strategic planning textbooks and by practitioners is the External Factor Evaluation (EFE) Matrix (David, 2009)</w:t>
      </w:r>
      <w:r w:rsidR="009E56A3">
        <w:rPr>
          <w:rFonts w:ascii="Times New Roman" w:eastAsia="ヒラギノ角ゴ Pro W3" w:hAnsi="Times New Roman" w:cs="Times New Roman"/>
          <w:bCs/>
          <w:sz w:val="24"/>
          <w:szCs w:val="24"/>
        </w:rPr>
        <w:t xml:space="preserve">.  </w:t>
      </w:r>
      <w:r w:rsidRPr="00C85E19">
        <w:rPr>
          <w:rFonts w:ascii="Times New Roman" w:eastAsia="ヒラギノ角ゴ Pro W3" w:hAnsi="Times New Roman" w:cs="Times New Roman"/>
          <w:bCs/>
          <w:sz w:val="24"/>
          <w:szCs w:val="24"/>
        </w:rPr>
        <w:t>EFE starts with a list of external factors rated from (1-4) separated into opportunity and threat categories</w:t>
      </w:r>
      <w:r w:rsidR="009E56A3">
        <w:rPr>
          <w:rFonts w:ascii="Times New Roman" w:eastAsia="ヒラギノ角ゴ Pro W3" w:hAnsi="Times New Roman" w:cs="Times New Roman"/>
          <w:bCs/>
          <w:sz w:val="24"/>
          <w:szCs w:val="24"/>
        </w:rPr>
        <w:t xml:space="preserve">.  </w:t>
      </w:r>
      <w:r w:rsidRPr="00C85E19">
        <w:rPr>
          <w:rFonts w:ascii="Times New Roman" w:eastAsia="ヒラギノ角ゴ Pro W3" w:hAnsi="Times New Roman" w:cs="Times New Roman"/>
          <w:bCs/>
          <w:sz w:val="24"/>
          <w:szCs w:val="24"/>
        </w:rPr>
        <w:t>For ease of calculations, factor weights between (0-1) are assigned based on the relative importance of a factor for success in an industry</w:t>
      </w:r>
      <w:r w:rsidR="009E56A3">
        <w:rPr>
          <w:rFonts w:ascii="Times New Roman" w:eastAsia="ヒラギノ角ゴ Pro W3" w:hAnsi="Times New Roman" w:cs="Times New Roman"/>
          <w:bCs/>
          <w:sz w:val="24"/>
          <w:szCs w:val="24"/>
        </w:rPr>
        <w:t xml:space="preserve">.  </w:t>
      </w:r>
      <w:r w:rsidRPr="00C85E19">
        <w:rPr>
          <w:rFonts w:ascii="Times New Roman" w:eastAsia="ヒラギノ角ゴ Pro W3" w:hAnsi="Times New Roman" w:cs="Times New Roman"/>
          <w:bCs/>
          <w:sz w:val="24"/>
          <w:szCs w:val="24"/>
        </w:rPr>
        <w:t>A weighted average score above the midpoint of the total list is deemed an attractive firm within an industry (David, 2009)</w:t>
      </w:r>
      <w:r w:rsidR="009E56A3">
        <w:rPr>
          <w:rFonts w:ascii="Times New Roman" w:eastAsia="ヒラギノ角ゴ Pro W3" w:hAnsi="Times New Roman" w:cs="Times New Roman"/>
          <w:bCs/>
          <w:sz w:val="24"/>
          <w:szCs w:val="24"/>
        </w:rPr>
        <w:t xml:space="preserve">.  </w:t>
      </w:r>
      <w:r w:rsidRPr="00C85E19">
        <w:rPr>
          <w:rFonts w:ascii="Times New Roman" w:eastAsia="ヒラギノ角ゴ Pro W3" w:hAnsi="Times New Roman" w:cs="Times New Roman"/>
          <w:bCs/>
          <w:sz w:val="24"/>
          <w:szCs w:val="24"/>
        </w:rPr>
        <w:t>Similarly, decision support systems (DSS) theory can be used by replacing weights in the EFE model with probabilities or expected values (EV)</w:t>
      </w:r>
      <w:r w:rsidR="009E56A3">
        <w:rPr>
          <w:rFonts w:ascii="Times New Roman" w:eastAsia="ヒラギノ角ゴ Pro W3" w:hAnsi="Times New Roman" w:cs="Times New Roman"/>
          <w:bCs/>
          <w:sz w:val="24"/>
          <w:szCs w:val="24"/>
        </w:rPr>
        <w:t xml:space="preserve">.  </w:t>
      </w:r>
      <w:r w:rsidRPr="00C85E19">
        <w:rPr>
          <w:rFonts w:ascii="Times New Roman" w:eastAsia="ヒラギノ角ゴ Pro W3" w:hAnsi="Times New Roman" w:cs="Times New Roman"/>
          <w:bCs/>
          <w:sz w:val="24"/>
          <w:szCs w:val="24"/>
        </w:rPr>
        <w:t>These methods were mentioned a</w:t>
      </w:r>
      <w:r w:rsidRPr="00C85E19">
        <w:rPr>
          <w:rFonts w:ascii="Times New Roman" w:hAnsi="Times New Roman"/>
          <w:bCs/>
          <w:sz w:val="24"/>
          <w:szCs w:val="24"/>
        </w:rPr>
        <w:t>re</w:t>
      </w:r>
      <w:r w:rsidRPr="00C85E19">
        <w:rPr>
          <w:rFonts w:ascii="Times New Roman" w:eastAsia="ヒラギノ角ゴ Pro W3" w:hAnsi="Times New Roman" w:cs="Times New Roman"/>
          <w:bCs/>
          <w:sz w:val="24"/>
          <w:szCs w:val="24"/>
        </w:rPr>
        <w:t xml:space="preserve"> </w:t>
      </w:r>
      <w:r w:rsidRPr="00C85E19">
        <w:rPr>
          <w:rFonts w:ascii="Times New Roman" w:hAnsi="Times New Roman"/>
          <w:bCs/>
          <w:sz w:val="24"/>
          <w:szCs w:val="24"/>
        </w:rPr>
        <w:t>decision-</w:t>
      </w:r>
      <w:r w:rsidR="00045FCD" w:rsidRPr="00C85E19">
        <w:rPr>
          <w:rFonts w:ascii="Times New Roman" w:hAnsi="Times New Roman"/>
          <w:bCs/>
          <w:sz w:val="24"/>
          <w:szCs w:val="24"/>
        </w:rPr>
        <w:t xml:space="preserve">makers </w:t>
      </w:r>
      <w:r w:rsidR="00045FCD" w:rsidRPr="00C85E19">
        <w:rPr>
          <w:rFonts w:ascii="Times New Roman" w:eastAsia="ヒラギノ角ゴ Pro W3" w:hAnsi="Times New Roman" w:cs="Times New Roman"/>
          <w:bCs/>
          <w:sz w:val="24"/>
          <w:szCs w:val="24"/>
        </w:rPr>
        <w:t>that</w:t>
      </w:r>
      <w:r w:rsidRPr="00C85E19">
        <w:rPr>
          <w:rFonts w:ascii="Times New Roman" w:eastAsia="ヒラギノ角ゴ Pro W3" w:hAnsi="Times New Roman" w:cs="Times New Roman"/>
          <w:bCs/>
          <w:sz w:val="24"/>
          <w:szCs w:val="24"/>
        </w:rPr>
        <w:t xml:space="preserve"> wanted to focus on the strategic aspect of decision-making and ha</w:t>
      </w:r>
      <w:r w:rsidRPr="00C85E19">
        <w:rPr>
          <w:rFonts w:ascii="Times New Roman" w:hAnsi="Times New Roman"/>
          <w:bCs/>
          <w:sz w:val="24"/>
          <w:szCs w:val="24"/>
        </w:rPr>
        <w:t>ve</w:t>
      </w:r>
      <w:r w:rsidRPr="00C85E19">
        <w:rPr>
          <w:rFonts w:ascii="Times New Roman" w:eastAsia="ヒラギノ角ゴ Pro W3" w:hAnsi="Times New Roman" w:cs="Times New Roman"/>
          <w:bCs/>
          <w:sz w:val="24"/>
          <w:szCs w:val="24"/>
        </w:rPr>
        <w:t xml:space="preserve"> more access to </w:t>
      </w:r>
      <w:r w:rsidRPr="00C85E19">
        <w:rPr>
          <w:rFonts w:ascii="Times New Roman" w:hAnsi="Times New Roman"/>
          <w:bCs/>
          <w:sz w:val="24"/>
          <w:szCs w:val="24"/>
        </w:rPr>
        <w:t xml:space="preserve">company </w:t>
      </w:r>
      <w:r w:rsidRPr="00C85E19">
        <w:rPr>
          <w:rFonts w:ascii="Times New Roman" w:eastAsia="ヒラギノ角ゴ Pro W3" w:hAnsi="Times New Roman" w:cs="Times New Roman"/>
          <w:bCs/>
          <w:sz w:val="24"/>
          <w:szCs w:val="24"/>
        </w:rPr>
        <w:t xml:space="preserve">data </w:t>
      </w:r>
      <w:r w:rsidRPr="00C85E19">
        <w:rPr>
          <w:rFonts w:ascii="Times New Roman" w:hAnsi="Times New Roman"/>
          <w:bCs/>
          <w:sz w:val="24"/>
          <w:szCs w:val="24"/>
        </w:rPr>
        <w:t xml:space="preserve">than the authors’ access to </w:t>
      </w:r>
      <w:r w:rsidRPr="00C85E19">
        <w:rPr>
          <w:rFonts w:ascii="Times New Roman" w:eastAsia="ヒラギノ角ゴ Pro W3" w:hAnsi="Times New Roman" w:cs="Times New Roman"/>
          <w:bCs/>
          <w:sz w:val="24"/>
          <w:szCs w:val="24"/>
        </w:rPr>
        <w:t>MannKind</w:t>
      </w:r>
      <w:r w:rsidRPr="00C85E19">
        <w:rPr>
          <w:rFonts w:ascii="Times New Roman" w:hAnsi="Times New Roman"/>
          <w:bCs/>
          <w:sz w:val="24"/>
          <w:szCs w:val="24"/>
        </w:rPr>
        <w:t xml:space="preserve"> data</w:t>
      </w:r>
      <w:r w:rsidR="001E3DC1">
        <w:rPr>
          <w:rFonts w:ascii="Times New Roman" w:hAnsi="Times New Roman"/>
          <w:bCs/>
          <w:sz w:val="24"/>
          <w:szCs w:val="24"/>
        </w:rPr>
        <w:t>.</w:t>
      </w:r>
    </w:p>
    <w:p w:rsidR="002A44EA" w:rsidRPr="00C85E19" w:rsidRDefault="002A44EA" w:rsidP="005121DF">
      <w:pPr>
        <w:pStyle w:val="FreeFormA"/>
        <w:keepNext/>
        <w:widowControl w:val="0"/>
        <w:spacing w:after="240"/>
        <w:contextualSpacing/>
        <w:rPr>
          <w:rFonts w:ascii="Times New Roman" w:hAnsi="Times New Roman"/>
          <w:b/>
          <w:bCs/>
          <w:szCs w:val="24"/>
        </w:rPr>
      </w:pPr>
      <w:r w:rsidRPr="00C85E19">
        <w:rPr>
          <w:rFonts w:ascii="Times New Roman" w:hAnsi="Times New Roman"/>
          <w:b/>
          <w:bCs/>
          <w:szCs w:val="24"/>
        </w:rPr>
        <w:t xml:space="preserve">Streamlined Weighted Average Decision Matrix </w:t>
      </w:r>
    </w:p>
    <w:p w:rsidR="007D389F" w:rsidRDefault="002A44EA" w:rsidP="005121DF">
      <w:pPr>
        <w:spacing w:after="240" w:line="240" w:lineRule="auto"/>
        <w:contextualSpacing/>
        <w:rPr>
          <w:rFonts w:ascii="Times New Roman" w:eastAsia="ヒラギノ角ゴ Pro W3" w:hAnsi="Times New Roman" w:cs="Times New Roman"/>
          <w:bCs/>
          <w:sz w:val="24"/>
          <w:szCs w:val="24"/>
        </w:rPr>
      </w:pPr>
      <w:r w:rsidRPr="00C85E19">
        <w:rPr>
          <w:rFonts w:ascii="Times New Roman" w:eastAsia="ヒラギノ角ゴ Pro W3" w:hAnsi="Times New Roman" w:cs="Times New Roman"/>
          <w:bCs/>
          <w:sz w:val="24"/>
          <w:szCs w:val="24"/>
        </w:rPr>
        <w:t>Since numerous forms of the weighted average</w:t>
      </w:r>
      <w:r w:rsidR="00B60EDF" w:rsidRPr="00C85E19">
        <w:rPr>
          <w:rFonts w:ascii="Times New Roman" w:eastAsia="ヒラギノ角ゴ Pro W3" w:hAnsi="Times New Roman" w:cs="Times New Roman"/>
          <w:bCs/>
          <w:sz w:val="24"/>
          <w:szCs w:val="24"/>
        </w:rPr>
        <w:t xml:space="preserve"> exist for decision-making</w:t>
      </w:r>
      <w:r w:rsidRPr="00C85E19">
        <w:rPr>
          <w:rFonts w:ascii="Times New Roman" w:eastAsia="ヒラギノ角ゴ Pro W3" w:hAnsi="Times New Roman" w:cs="Times New Roman"/>
          <w:bCs/>
          <w:sz w:val="24"/>
          <w:szCs w:val="24"/>
        </w:rPr>
        <w:t xml:space="preserve">, </w:t>
      </w:r>
      <w:r w:rsidR="00B60EDF" w:rsidRPr="00C85E19">
        <w:rPr>
          <w:rFonts w:ascii="Times New Roman" w:eastAsia="ヒラギノ角ゴ Pro W3" w:hAnsi="Times New Roman" w:cs="Times New Roman"/>
          <w:bCs/>
          <w:sz w:val="24"/>
          <w:szCs w:val="24"/>
        </w:rPr>
        <w:t xml:space="preserve">the streamlined decision </w:t>
      </w:r>
      <w:r w:rsidRPr="00C85E19">
        <w:rPr>
          <w:rFonts w:ascii="Times New Roman" w:eastAsia="ヒラギノ角ゴ Pro W3" w:hAnsi="Times New Roman" w:cs="Times New Roman"/>
          <w:bCs/>
          <w:sz w:val="24"/>
          <w:szCs w:val="24"/>
        </w:rPr>
        <w:t xml:space="preserve">matrix </w:t>
      </w:r>
      <w:r w:rsidRPr="00C85E19">
        <w:rPr>
          <w:rFonts w:ascii="Times New Roman" w:hAnsi="Times New Roman"/>
          <w:sz w:val="24"/>
          <w:szCs w:val="24"/>
        </w:rPr>
        <w:t xml:space="preserve">(WADM) </w:t>
      </w:r>
      <w:r w:rsidRPr="00C85E19">
        <w:rPr>
          <w:rFonts w:ascii="Times New Roman" w:eastAsia="ヒラギノ角ゴ Pro W3" w:hAnsi="Times New Roman" w:cs="Times New Roman"/>
          <w:bCs/>
          <w:sz w:val="24"/>
          <w:szCs w:val="24"/>
        </w:rPr>
        <w:t>approach is attractive in situations where little company data exist because only two factors (weighted success criteria and weig</w:t>
      </w:r>
      <w:r w:rsidR="005B1CC5">
        <w:rPr>
          <w:rFonts w:ascii="Times New Roman" w:eastAsia="ヒラギノ角ゴ Pro W3" w:hAnsi="Times New Roman" w:cs="Times New Roman"/>
          <w:bCs/>
          <w:sz w:val="24"/>
          <w:szCs w:val="24"/>
        </w:rPr>
        <w:t>hted alternative) are required</w:t>
      </w:r>
      <w:r w:rsidR="009E56A3">
        <w:rPr>
          <w:rFonts w:ascii="Times New Roman" w:eastAsia="ヒラギノ角ゴ Pro W3" w:hAnsi="Times New Roman" w:cs="Times New Roman"/>
          <w:bCs/>
          <w:sz w:val="24"/>
          <w:szCs w:val="24"/>
        </w:rPr>
        <w:t xml:space="preserve">.  </w:t>
      </w:r>
      <w:r w:rsidRPr="00C85E19">
        <w:rPr>
          <w:rFonts w:ascii="Times New Roman" w:eastAsia="ヒラギノ角ゴ Pro W3" w:hAnsi="Times New Roman" w:cs="Times New Roman"/>
          <w:bCs/>
          <w:sz w:val="24"/>
          <w:szCs w:val="24"/>
        </w:rPr>
        <w:t xml:space="preserve">Thus, the streamlined </w:t>
      </w:r>
      <w:r w:rsidR="005674BE" w:rsidRPr="00C85E19">
        <w:rPr>
          <w:rFonts w:ascii="Times New Roman" w:eastAsia="ヒラギノ角ゴ Pro W3" w:hAnsi="Times New Roman" w:cs="Times New Roman"/>
          <w:bCs/>
          <w:sz w:val="24"/>
          <w:szCs w:val="24"/>
        </w:rPr>
        <w:t>WADM</w:t>
      </w:r>
      <w:r w:rsidRPr="00C85E19">
        <w:rPr>
          <w:rFonts w:ascii="Times New Roman" w:eastAsia="ヒラギノ角ゴ Pro W3" w:hAnsi="Times New Roman" w:cs="Times New Roman"/>
          <w:bCs/>
          <w:sz w:val="24"/>
          <w:szCs w:val="24"/>
        </w:rPr>
        <w:t xml:space="preserve"> method was selected for MannKind’s selection of the best strategic partner in dis</w:t>
      </w:r>
      <w:r w:rsidR="00D243FB" w:rsidRPr="00C85E19">
        <w:rPr>
          <w:rFonts w:ascii="Times New Roman" w:eastAsia="ヒラギノ角ゴ Pro W3" w:hAnsi="Times New Roman" w:cs="Times New Roman"/>
          <w:bCs/>
          <w:sz w:val="24"/>
          <w:szCs w:val="24"/>
        </w:rPr>
        <w:t>cussion question # 3</w:t>
      </w:r>
      <w:r w:rsidR="009E56A3">
        <w:rPr>
          <w:rFonts w:ascii="Times New Roman" w:eastAsia="ヒラギノ角ゴ Pro W3" w:hAnsi="Times New Roman" w:cs="Times New Roman"/>
          <w:bCs/>
          <w:sz w:val="24"/>
          <w:szCs w:val="24"/>
        </w:rPr>
        <w:t xml:space="preserve">.  </w:t>
      </w:r>
      <w:r w:rsidR="00D243FB" w:rsidRPr="00C85E19">
        <w:rPr>
          <w:rFonts w:ascii="Times New Roman" w:eastAsia="ヒラギノ角ゴ Pro W3" w:hAnsi="Times New Roman" w:cs="Times New Roman"/>
          <w:bCs/>
          <w:sz w:val="24"/>
          <w:szCs w:val="24"/>
        </w:rPr>
        <w:t xml:space="preserve">Each alternative is ranked on </w:t>
      </w:r>
      <w:r w:rsidR="0059559E" w:rsidRPr="00C85E19">
        <w:rPr>
          <w:rFonts w:ascii="Times New Roman" w:eastAsia="ヒラギノ角ゴ Pro W3" w:hAnsi="Times New Roman" w:cs="Times New Roman"/>
          <w:bCs/>
          <w:sz w:val="24"/>
          <w:szCs w:val="24"/>
        </w:rPr>
        <w:t>a</w:t>
      </w:r>
      <w:r w:rsidR="00D243FB" w:rsidRPr="00C85E19">
        <w:rPr>
          <w:rFonts w:ascii="Times New Roman" w:eastAsia="ヒラギノ角ゴ Pro W3" w:hAnsi="Times New Roman" w:cs="Times New Roman"/>
          <w:bCs/>
          <w:sz w:val="24"/>
          <w:szCs w:val="24"/>
        </w:rPr>
        <w:t xml:space="preserve"> numerical scale and the WADM value of each is the </w:t>
      </w:r>
      <w:r w:rsidR="00B17799" w:rsidRPr="00C85E19">
        <w:rPr>
          <w:rFonts w:ascii="Times New Roman" w:eastAsia="ヒラギノ角ゴ Pro W3" w:hAnsi="Times New Roman" w:cs="Times New Roman"/>
          <w:bCs/>
          <w:sz w:val="24"/>
          <w:szCs w:val="24"/>
        </w:rPr>
        <w:t>sum (</w:t>
      </w:r>
      <m:oMath>
        <m:nary>
          <m:naryPr>
            <m:chr m:val="∑"/>
            <m:subHide m:val="1"/>
            <m:supHide m:val="1"/>
            <m:ctrlPr>
              <w:rPr>
                <w:rFonts w:ascii="Cambria Math" w:hAnsi="Cambria Math"/>
                <w:i/>
              </w:rPr>
            </m:ctrlPr>
          </m:naryPr>
          <m:sub/>
          <m:sup/>
          <m:e>
            <m:r>
              <w:rPr>
                <w:rFonts w:ascii="Cambria Math" w:hAnsi="Cambria Math"/>
              </w:rPr>
              <m:t>)</m:t>
            </m:r>
          </m:e>
        </m:nary>
      </m:oMath>
      <w:r w:rsidR="00B17799" w:rsidRPr="00C85E19">
        <w:rPr>
          <w:rFonts w:ascii="Times New Roman" w:eastAsia="ヒラギノ角ゴ Pro W3" w:hAnsi="Times New Roman" w:cs="Times New Roman"/>
          <w:bCs/>
          <w:sz w:val="24"/>
          <w:szCs w:val="24"/>
        </w:rPr>
        <w:t xml:space="preserve">  of the </w:t>
      </w:r>
      <w:r w:rsidR="00D243FB" w:rsidRPr="00C85E19">
        <w:rPr>
          <w:rFonts w:ascii="Times New Roman" w:eastAsia="ヒラギノ角ゴ Pro W3" w:hAnsi="Times New Roman" w:cs="Times New Roman"/>
          <w:bCs/>
          <w:sz w:val="24"/>
          <w:szCs w:val="24"/>
        </w:rPr>
        <w:t>multiplication</w:t>
      </w:r>
      <w:r w:rsidR="0059559E" w:rsidRPr="00C85E19">
        <w:rPr>
          <w:rFonts w:ascii="Times New Roman" w:eastAsia="ヒラギノ角ゴ Pro W3" w:hAnsi="Times New Roman" w:cs="Times New Roman"/>
          <w:bCs/>
          <w:sz w:val="24"/>
          <w:szCs w:val="24"/>
        </w:rPr>
        <w:t xml:space="preserve"> (X</w:t>
      </w:r>
      <w:r w:rsidR="00F76A6E" w:rsidRPr="00C85E19">
        <w:rPr>
          <w:rFonts w:ascii="Times New Roman" w:eastAsia="ヒラギノ角ゴ Pro W3" w:hAnsi="Times New Roman" w:cs="Times New Roman"/>
          <w:bCs/>
          <w:sz w:val="24"/>
          <w:szCs w:val="24"/>
        </w:rPr>
        <w:t xml:space="preserve"> or *</w:t>
      </w:r>
      <w:r w:rsidR="0059559E" w:rsidRPr="00C85E19">
        <w:rPr>
          <w:rFonts w:ascii="Times New Roman" w:eastAsia="ヒラギノ角ゴ Pro W3" w:hAnsi="Times New Roman" w:cs="Times New Roman"/>
          <w:bCs/>
          <w:sz w:val="24"/>
          <w:szCs w:val="24"/>
        </w:rPr>
        <w:t>)</w:t>
      </w:r>
      <w:r w:rsidR="00D243FB" w:rsidRPr="00C85E19">
        <w:rPr>
          <w:rFonts w:ascii="Times New Roman" w:eastAsia="ヒラギノ角ゴ Pro W3" w:hAnsi="Times New Roman" w:cs="Times New Roman"/>
          <w:bCs/>
          <w:sz w:val="24"/>
          <w:szCs w:val="24"/>
        </w:rPr>
        <w:t xml:space="preserve"> of the </w:t>
      </w:r>
      <w:r w:rsidR="001A62CA" w:rsidRPr="00C85E19">
        <w:rPr>
          <w:rFonts w:ascii="Times New Roman" w:eastAsia="ヒラギノ角ゴ Pro W3" w:hAnsi="Times New Roman" w:cs="Times New Roman"/>
          <w:bCs/>
          <w:sz w:val="24"/>
          <w:szCs w:val="24"/>
        </w:rPr>
        <w:t xml:space="preserve">priority or numerical ranking of each success criterion </w:t>
      </w:r>
      <w:r w:rsidR="00D243FB" w:rsidRPr="00C85E19">
        <w:rPr>
          <w:rFonts w:ascii="Times New Roman" w:eastAsia="ヒラギノ角ゴ Pro W3" w:hAnsi="Times New Roman" w:cs="Times New Roman"/>
          <w:bCs/>
          <w:sz w:val="24"/>
          <w:szCs w:val="24"/>
        </w:rPr>
        <w:t xml:space="preserve">and the numerical ranking of </w:t>
      </w:r>
      <w:r w:rsidR="001A62CA" w:rsidRPr="00C85E19">
        <w:rPr>
          <w:rFonts w:ascii="Times New Roman" w:eastAsia="ヒラギノ角ゴ Pro W3" w:hAnsi="Times New Roman" w:cs="Times New Roman"/>
          <w:bCs/>
          <w:sz w:val="24"/>
          <w:szCs w:val="24"/>
        </w:rPr>
        <w:t>each</w:t>
      </w:r>
      <w:r w:rsidR="00D243FB" w:rsidRPr="00C85E19">
        <w:rPr>
          <w:rFonts w:ascii="Times New Roman" w:eastAsia="ヒラギノ角ゴ Pro W3" w:hAnsi="Times New Roman" w:cs="Times New Roman"/>
          <w:bCs/>
          <w:sz w:val="24"/>
          <w:szCs w:val="24"/>
        </w:rPr>
        <w:t xml:space="preserve"> alternative</w:t>
      </w:r>
      <w:r w:rsidR="009E56A3">
        <w:rPr>
          <w:rFonts w:ascii="Times New Roman" w:eastAsia="ヒラギノ角ゴ Pro W3" w:hAnsi="Times New Roman" w:cs="Times New Roman"/>
          <w:bCs/>
          <w:sz w:val="24"/>
          <w:szCs w:val="24"/>
        </w:rPr>
        <w:t xml:space="preserve">.  </w:t>
      </w:r>
      <w:r w:rsidR="00D243FB" w:rsidRPr="00C85E19">
        <w:rPr>
          <w:rFonts w:ascii="Times New Roman" w:eastAsia="ヒラギノ角ゴ Pro W3" w:hAnsi="Times New Roman" w:cs="Times New Roman"/>
          <w:bCs/>
          <w:sz w:val="24"/>
          <w:szCs w:val="24"/>
        </w:rPr>
        <w:t>If the scale for ranking alternatives and weights starts with high =1, the lowest WADM is the best alternative and if the lowest priority starts with 1, the largest WADM is the best alternative</w:t>
      </w:r>
      <w:r w:rsidR="009E56A3">
        <w:rPr>
          <w:rFonts w:ascii="Times New Roman" w:eastAsia="ヒラギノ角ゴ Pro W3" w:hAnsi="Times New Roman" w:cs="Times New Roman"/>
          <w:bCs/>
          <w:sz w:val="24"/>
          <w:szCs w:val="24"/>
        </w:rPr>
        <w:t xml:space="preserve">.  </w:t>
      </w:r>
      <w:r w:rsidR="001A62CA" w:rsidRPr="00C85E19">
        <w:rPr>
          <w:rFonts w:ascii="Times New Roman" w:eastAsia="ヒラギノ角ゴ Pro W3" w:hAnsi="Times New Roman" w:cs="Times New Roman"/>
          <w:bCs/>
          <w:sz w:val="24"/>
          <w:szCs w:val="24"/>
        </w:rPr>
        <w:t>T</w:t>
      </w:r>
      <w:r w:rsidR="00D243FB" w:rsidRPr="00C85E19">
        <w:rPr>
          <w:rFonts w:ascii="Times New Roman" w:eastAsia="ヒラギノ角ゴ Pro W3" w:hAnsi="Times New Roman" w:cs="Times New Roman"/>
          <w:bCs/>
          <w:sz w:val="24"/>
          <w:szCs w:val="24"/>
        </w:rPr>
        <w:t>he priority weights were (1= high, 6=low) for each critical success factor and the ranking</w:t>
      </w:r>
      <w:r w:rsidR="001A62CA" w:rsidRPr="00C85E19">
        <w:rPr>
          <w:rFonts w:ascii="Times New Roman" w:eastAsia="ヒラギノ角ゴ Pro W3" w:hAnsi="Times New Roman" w:cs="Times New Roman"/>
          <w:bCs/>
          <w:sz w:val="24"/>
          <w:szCs w:val="24"/>
        </w:rPr>
        <w:t xml:space="preserve"> were</w:t>
      </w:r>
      <w:r w:rsidR="00D243FB" w:rsidRPr="00C85E19">
        <w:rPr>
          <w:rFonts w:ascii="Times New Roman" w:eastAsia="ヒラギノ角ゴ Pro W3" w:hAnsi="Times New Roman" w:cs="Times New Roman"/>
          <w:bCs/>
          <w:sz w:val="24"/>
          <w:szCs w:val="24"/>
        </w:rPr>
        <w:t xml:space="preserve"> (1-10) </w:t>
      </w:r>
      <w:r w:rsidR="001A62CA" w:rsidRPr="00C85E19">
        <w:rPr>
          <w:rFonts w:ascii="Times New Roman" w:eastAsia="ヒラギノ角ゴ Pro W3" w:hAnsi="Times New Roman" w:cs="Times New Roman"/>
          <w:bCs/>
          <w:sz w:val="24"/>
          <w:szCs w:val="24"/>
        </w:rPr>
        <w:t>for</w:t>
      </w:r>
      <w:r w:rsidR="00D243FB" w:rsidRPr="00C85E19">
        <w:rPr>
          <w:rFonts w:ascii="Times New Roman" w:eastAsia="ヒラギノ角ゴ Pro W3" w:hAnsi="Times New Roman" w:cs="Times New Roman"/>
          <w:bCs/>
          <w:sz w:val="24"/>
          <w:szCs w:val="24"/>
        </w:rPr>
        <w:t xml:space="preserve"> each company</w:t>
      </w:r>
      <w:r w:rsidR="001A62CA" w:rsidRPr="00C85E19">
        <w:rPr>
          <w:rFonts w:ascii="Times New Roman" w:eastAsia="ヒラギノ角ゴ Pro W3" w:hAnsi="Times New Roman" w:cs="Times New Roman"/>
          <w:bCs/>
          <w:sz w:val="24"/>
          <w:szCs w:val="24"/>
        </w:rPr>
        <w:t xml:space="preserve"> in the Table 4 template</w:t>
      </w:r>
      <w:r w:rsidR="009E56A3">
        <w:rPr>
          <w:rFonts w:ascii="Times New Roman" w:eastAsia="ヒラギノ角ゴ Pro W3" w:hAnsi="Times New Roman" w:cs="Times New Roman"/>
          <w:bCs/>
          <w:sz w:val="24"/>
          <w:szCs w:val="24"/>
        </w:rPr>
        <w:t xml:space="preserve">.  </w:t>
      </w:r>
      <w:r w:rsidR="00F76A6E" w:rsidRPr="00C85E19">
        <w:rPr>
          <w:rFonts w:ascii="Times New Roman" w:eastAsia="ヒラギノ角ゴ Pro W3" w:hAnsi="Times New Roman" w:cs="Times New Roman"/>
          <w:bCs/>
          <w:sz w:val="24"/>
          <w:szCs w:val="24"/>
        </w:rPr>
        <w:t>T</w:t>
      </w:r>
      <w:r w:rsidR="00D978B9" w:rsidRPr="00C85E19">
        <w:rPr>
          <w:rFonts w:ascii="Times New Roman" w:eastAsia="ヒラギノ角ゴ Pro W3" w:hAnsi="Times New Roman" w:cs="Times New Roman"/>
          <w:bCs/>
          <w:sz w:val="24"/>
          <w:szCs w:val="24"/>
        </w:rPr>
        <w:t xml:space="preserve">he </w:t>
      </w:r>
      <w:r w:rsidR="00F76A6E" w:rsidRPr="00C85E19">
        <w:rPr>
          <w:rFonts w:ascii="Times New Roman" w:eastAsia="ヒラギノ角ゴ Pro W3" w:hAnsi="Times New Roman" w:cs="Times New Roman"/>
          <w:bCs/>
          <w:sz w:val="24"/>
          <w:szCs w:val="24"/>
        </w:rPr>
        <w:t xml:space="preserve">manual </w:t>
      </w:r>
      <w:r w:rsidR="00EF2DBE" w:rsidRPr="00C85E19">
        <w:rPr>
          <w:rFonts w:ascii="Times New Roman" w:eastAsia="ヒラギノ角ゴ Pro W3" w:hAnsi="Times New Roman" w:cs="Times New Roman"/>
          <w:bCs/>
          <w:sz w:val="24"/>
          <w:szCs w:val="24"/>
        </w:rPr>
        <w:t xml:space="preserve">computation </w:t>
      </w:r>
      <w:r w:rsidR="00D978B9" w:rsidRPr="00C85E19">
        <w:rPr>
          <w:rFonts w:ascii="Times New Roman" w:eastAsia="ヒラギノ角ゴ Pro W3" w:hAnsi="Times New Roman" w:cs="Times New Roman"/>
          <w:bCs/>
          <w:sz w:val="24"/>
          <w:szCs w:val="24"/>
        </w:rPr>
        <w:t xml:space="preserve">for the </w:t>
      </w:r>
      <w:r w:rsidR="00EF2DBE" w:rsidRPr="00C85E19">
        <w:rPr>
          <w:rFonts w:ascii="Times New Roman" w:eastAsia="ヒラギノ角ゴ Pro W3" w:hAnsi="Times New Roman" w:cs="Times New Roman"/>
          <w:bCs/>
          <w:sz w:val="24"/>
          <w:szCs w:val="24"/>
        </w:rPr>
        <w:t>firm</w:t>
      </w:r>
      <w:r w:rsidR="00D978B9" w:rsidRPr="00C85E19">
        <w:rPr>
          <w:rFonts w:ascii="Times New Roman" w:eastAsia="ヒラギノ角ゴ Pro W3" w:hAnsi="Times New Roman" w:cs="Times New Roman"/>
          <w:bCs/>
          <w:sz w:val="24"/>
          <w:szCs w:val="24"/>
        </w:rPr>
        <w:t xml:space="preserve"> (Roche) with the best (lowest) </w:t>
      </w:r>
      <w:r w:rsidR="00EF2DBE" w:rsidRPr="00C85E19">
        <w:rPr>
          <w:rFonts w:ascii="Times New Roman" w:eastAsia="ヒラギノ角ゴ Pro W3" w:hAnsi="Times New Roman" w:cs="Times New Roman"/>
          <w:bCs/>
          <w:sz w:val="24"/>
          <w:szCs w:val="24"/>
        </w:rPr>
        <w:t>score</w:t>
      </w:r>
      <w:r w:rsidR="00D978B9" w:rsidRPr="00C85E19">
        <w:rPr>
          <w:rFonts w:ascii="Times New Roman" w:eastAsia="ヒラギノ角ゴ Pro W3" w:hAnsi="Times New Roman" w:cs="Times New Roman"/>
          <w:bCs/>
          <w:sz w:val="24"/>
          <w:szCs w:val="24"/>
        </w:rPr>
        <w:t xml:space="preserve"> is</w:t>
      </w:r>
      <w:r w:rsidR="00B803CE" w:rsidRPr="00C85E19">
        <w:rPr>
          <w:rFonts w:ascii="Times New Roman" w:eastAsia="ヒラギノ角ゴ Pro W3" w:hAnsi="Times New Roman" w:cs="Times New Roman"/>
          <w:bCs/>
          <w:sz w:val="24"/>
          <w:szCs w:val="24"/>
        </w:rPr>
        <w:t>,</w:t>
      </w:r>
      <w:r w:rsidR="00D978B9" w:rsidRPr="00C85E19">
        <w:rPr>
          <w:rFonts w:ascii="Times New Roman" w:eastAsia="ヒラギノ角ゴ Pro W3" w:hAnsi="Times New Roman" w:cs="Times New Roman"/>
          <w:bCs/>
          <w:sz w:val="24"/>
          <w:szCs w:val="24"/>
        </w:rPr>
        <w:t xml:space="preserve"> </w:t>
      </w:r>
      <m:oMath>
        <m:r>
          <w:rPr>
            <w:rFonts w:ascii="Cambria Math" w:eastAsia="ヒラギノ角ゴ Pro W3" w:hAnsi="Cambria Math" w:cs="Times New Roman"/>
            <w:sz w:val="24"/>
            <w:szCs w:val="24"/>
          </w:rPr>
          <m:t>WADM</m:t>
        </m:r>
        <m:r>
          <w:rPr>
            <w:rFonts w:ascii="Cambria Math" w:hAnsi="Cambria Math"/>
          </w:rPr>
          <m:t>=</m:t>
        </m:r>
        <m:nary>
          <m:naryPr>
            <m:chr m:val="∑"/>
            <m:subHide m:val="1"/>
            <m:supHide m:val="1"/>
            <m:ctrlPr>
              <w:rPr>
                <w:rFonts w:ascii="Cambria Math" w:hAnsi="Cambria Math"/>
                <w:i/>
              </w:rPr>
            </m:ctrlPr>
          </m:naryPr>
          <m:sub/>
          <m:sup/>
          <m:e>
            <m:d>
              <m:dPr>
                <m:ctrlPr>
                  <w:rPr>
                    <w:rFonts w:ascii="Cambria Math" w:hAnsi="Cambria Math"/>
                    <w:i/>
                  </w:rPr>
                </m:ctrlPr>
              </m:dPr>
              <m:e>
                <m:r>
                  <w:rPr>
                    <w:rFonts w:ascii="Cambria Math" w:hAnsi="Cambria Math"/>
                  </w:rPr>
                  <m:t>4X1</m:t>
                </m:r>
              </m:e>
            </m:d>
            <m:r>
              <w:rPr>
                <w:rFonts w:ascii="Cambria Math" w:hAnsi="Cambria Math"/>
              </w:rPr>
              <m:t>+</m:t>
            </m:r>
            <m:d>
              <m:dPr>
                <m:ctrlPr>
                  <w:rPr>
                    <w:rFonts w:ascii="Cambria Math" w:hAnsi="Cambria Math"/>
                    <w:i/>
                  </w:rPr>
                </m:ctrlPr>
              </m:dPr>
              <m:e>
                <m:r>
                  <w:rPr>
                    <w:rFonts w:ascii="Cambria Math" w:hAnsi="Cambria Math"/>
                  </w:rPr>
                  <m:t>3X2</m:t>
                </m:r>
              </m:e>
            </m:d>
            <m:r>
              <w:rPr>
                <w:rFonts w:ascii="Cambria Math" w:hAnsi="Cambria Math"/>
              </w:rPr>
              <m:t>+</m:t>
            </m:r>
            <m:d>
              <m:dPr>
                <m:ctrlPr>
                  <w:rPr>
                    <w:rFonts w:ascii="Cambria Math" w:hAnsi="Cambria Math"/>
                    <w:i/>
                  </w:rPr>
                </m:ctrlPr>
              </m:dPr>
              <m:e>
                <m:r>
                  <w:rPr>
                    <w:rFonts w:ascii="Cambria Math" w:hAnsi="Cambria Math"/>
                  </w:rPr>
                  <m:t>9X3</m:t>
                </m:r>
              </m:e>
            </m:d>
            <m:r>
              <w:rPr>
                <w:rFonts w:ascii="Cambria Math" w:hAnsi="Cambria Math"/>
              </w:rPr>
              <m:t>+</m:t>
            </m:r>
            <m:d>
              <m:dPr>
                <m:ctrlPr>
                  <w:rPr>
                    <w:rFonts w:ascii="Cambria Math" w:hAnsi="Cambria Math"/>
                    <w:i/>
                  </w:rPr>
                </m:ctrlPr>
              </m:dPr>
              <m:e>
                <m:r>
                  <w:rPr>
                    <w:rFonts w:ascii="Cambria Math" w:hAnsi="Cambria Math"/>
                  </w:rPr>
                  <m:t>4X4</m:t>
                </m:r>
              </m:e>
            </m:d>
            <m:r>
              <w:rPr>
                <w:rFonts w:ascii="Cambria Math" w:hAnsi="Cambria Math"/>
              </w:rPr>
              <m:t>+</m:t>
            </m:r>
            <m:d>
              <m:dPr>
                <m:ctrlPr>
                  <w:rPr>
                    <w:rFonts w:ascii="Cambria Math" w:hAnsi="Cambria Math"/>
                    <w:i/>
                  </w:rPr>
                </m:ctrlPr>
              </m:dPr>
              <m:e>
                <m:r>
                  <w:rPr>
                    <w:rFonts w:ascii="Cambria Math" w:hAnsi="Cambria Math"/>
                  </w:rPr>
                  <m:t>2X5</m:t>
                </m:r>
              </m:e>
            </m:d>
            <m:r>
              <w:rPr>
                <w:rFonts w:ascii="Cambria Math" w:hAnsi="Cambria Math"/>
              </w:rPr>
              <m:t>+</m:t>
            </m:r>
            <m:d>
              <m:dPr>
                <m:ctrlPr>
                  <w:rPr>
                    <w:rFonts w:ascii="Cambria Math" w:hAnsi="Cambria Math"/>
                    <w:i/>
                  </w:rPr>
                </m:ctrlPr>
              </m:dPr>
              <m:e>
                <m:r>
                  <w:rPr>
                    <w:rFonts w:ascii="Cambria Math" w:hAnsi="Cambria Math"/>
                  </w:rPr>
                  <m:t>2X6</m:t>
                </m:r>
              </m:e>
            </m:d>
            <m:r>
              <w:rPr>
                <w:rFonts w:ascii="Cambria Math" w:hAnsi="Cambria Math"/>
              </w:rPr>
              <m:t>=75)</m:t>
            </m:r>
          </m:e>
        </m:nary>
        <m:r>
          <w:rPr>
            <w:rFonts w:ascii="Cambria Math" w:hAnsi="Cambria Math"/>
          </w:rPr>
          <m:t>.</m:t>
        </m:r>
      </m:oMath>
      <w:r w:rsidR="00E05A65" w:rsidRPr="00C85E19">
        <w:rPr>
          <w:rFonts w:ascii="Times New Roman" w:eastAsia="ヒラギノ角ゴ Pro W3" w:hAnsi="Times New Roman" w:cs="Times New Roman"/>
          <w:bCs/>
          <w:sz w:val="24"/>
          <w:szCs w:val="24"/>
        </w:rPr>
        <w:t xml:space="preserve">In addition to the weights (1-6) in each column, two letters (B-M) were assigned to each column sub-heading in Table 5 to facilitate use of </w:t>
      </w:r>
      <w:r w:rsidR="0059559E" w:rsidRPr="00C85E19">
        <w:rPr>
          <w:rFonts w:ascii="Times New Roman" w:eastAsia="ヒラギノ角ゴ Pro W3" w:hAnsi="Times New Roman" w:cs="Times New Roman"/>
          <w:bCs/>
          <w:sz w:val="24"/>
          <w:szCs w:val="24"/>
        </w:rPr>
        <w:t>Excel</w:t>
      </w:r>
      <w:r w:rsidR="009E56A3">
        <w:rPr>
          <w:rFonts w:ascii="Times New Roman" w:eastAsia="ヒラギノ角ゴ Pro W3" w:hAnsi="Times New Roman" w:cs="Times New Roman"/>
          <w:bCs/>
          <w:sz w:val="24"/>
          <w:szCs w:val="24"/>
        </w:rPr>
        <w:t xml:space="preserve">.  </w:t>
      </w:r>
      <w:r w:rsidR="00B803CE" w:rsidRPr="00C85E19">
        <w:rPr>
          <w:rFonts w:ascii="Times New Roman" w:eastAsia="ヒラギノ角ゴ Pro W3" w:hAnsi="Times New Roman" w:cs="Times New Roman"/>
          <w:bCs/>
          <w:sz w:val="24"/>
          <w:szCs w:val="24"/>
        </w:rPr>
        <w:t>Additionally, t</w:t>
      </w:r>
      <w:r w:rsidR="0059559E" w:rsidRPr="00C85E19">
        <w:rPr>
          <w:rFonts w:ascii="Times New Roman" w:eastAsia="ヒラギノ角ゴ Pro W3" w:hAnsi="Times New Roman" w:cs="Times New Roman"/>
          <w:bCs/>
          <w:sz w:val="24"/>
          <w:szCs w:val="24"/>
        </w:rPr>
        <w:t>he Excel</w:t>
      </w:r>
      <w:r w:rsidR="00E05A65" w:rsidRPr="00C85E19">
        <w:rPr>
          <w:rFonts w:ascii="Times New Roman" w:eastAsia="ヒラギノ角ゴ Pro W3" w:hAnsi="Times New Roman" w:cs="Times New Roman"/>
          <w:bCs/>
          <w:sz w:val="24"/>
          <w:szCs w:val="24"/>
        </w:rPr>
        <w:t xml:space="preserve"> formula to calculate </w:t>
      </w:r>
      <w:r w:rsidR="0059559E" w:rsidRPr="00C85E19">
        <w:rPr>
          <w:rFonts w:ascii="Times New Roman" w:eastAsia="ヒラギノ角ゴ Pro W3" w:hAnsi="Times New Roman" w:cs="Times New Roman"/>
          <w:bCs/>
          <w:sz w:val="24"/>
          <w:szCs w:val="24"/>
        </w:rPr>
        <w:t>WADM for Roche</w:t>
      </w:r>
      <w:r w:rsidR="003C197D" w:rsidRPr="00C85E19">
        <w:rPr>
          <w:rFonts w:ascii="Times New Roman" w:eastAsia="ヒラギノ角ゴ Pro W3" w:hAnsi="Times New Roman" w:cs="Times New Roman"/>
          <w:bCs/>
          <w:sz w:val="24"/>
          <w:szCs w:val="24"/>
        </w:rPr>
        <w:t xml:space="preserve"> </w:t>
      </w:r>
      <w:r w:rsidR="0059559E" w:rsidRPr="00C85E19">
        <w:rPr>
          <w:rFonts w:ascii="Times New Roman" w:eastAsia="ヒラギノ角ゴ Pro W3" w:hAnsi="Times New Roman" w:cs="Times New Roman"/>
          <w:bCs/>
          <w:sz w:val="24"/>
          <w:szCs w:val="24"/>
        </w:rPr>
        <w:t>is</w:t>
      </w:r>
      <w:r w:rsidR="00B803CE" w:rsidRPr="00C85E19">
        <w:rPr>
          <w:rFonts w:ascii="Times New Roman" w:eastAsia="ヒラギノ角ゴ Pro W3" w:hAnsi="Times New Roman" w:cs="Times New Roman"/>
          <w:bCs/>
          <w:sz w:val="24"/>
          <w:szCs w:val="24"/>
        </w:rPr>
        <w:t>,</w:t>
      </w:r>
      <w:r w:rsidR="00E05A65" w:rsidRPr="00C85E19">
        <w:rPr>
          <w:rFonts w:ascii="Times New Roman" w:eastAsia="ヒラギノ角ゴ Pro W3" w:hAnsi="Times New Roman" w:cs="Times New Roman"/>
          <w:bCs/>
          <w:sz w:val="24"/>
          <w:szCs w:val="24"/>
        </w:rPr>
        <w:t xml:space="preserve"> </w:t>
      </w:r>
      <m:oMath>
        <m:r>
          <m:rPr>
            <m:sty m:val="p"/>
          </m:rPr>
          <w:rPr>
            <w:rFonts w:ascii="Cambria Math" w:eastAsia="ヒラギノ角ゴ Pro W3" w:hAnsi="Cambria Math" w:cs="Times New Roman"/>
            <w:sz w:val="24"/>
            <w:szCs w:val="24"/>
          </w:rPr>
          <m:t>N5</m:t>
        </m:r>
      </m:oMath>
      <w:r w:rsidR="006262E4" w:rsidRPr="00C85E19">
        <w:rPr>
          <w:rFonts w:ascii="Times New Roman" w:eastAsia="ヒラギノ角ゴ Pro W3" w:hAnsi="Times New Roman" w:cs="Times New Roman"/>
          <w:bCs/>
          <w:sz w:val="24"/>
          <w:szCs w:val="24"/>
        </w:rPr>
        <w:t>=</w:t>
      </w:r>
      <w:r w:rsidR="003C197D" w:rsidRPr="00C85E19">
        <w:rPr>
          <w:rFonts w:ascii="Times New Roman" w:eastAsia="ヒラギノ角ゴ Pro W3" w:hAnsi="Times New Roman" w:cs="Times New Roman"/>
          <w:bCs/>
          <w:sz w:val="24"/>
          <w:szCs w:val="24"/>
        </w:rPr>
        <w:t xml:space="preserve"> </w:t>
      </w:r>
      <w:r w:rsidR="006262E4" w:rsidRPr="00C85E19">
        <w:rPr>
          <w:rFonts w:ascii="Times New Roman" w:eastAsia="ヒラギノ角ゴ Pro W3" w:hAnsi="Times New Roman" w:cs="Times New Roman"/>
          <w:bCs/>
          <w:sz w:val="24"/>
          <w:szCs w:val="24"/>
        </w:rPr>
        <w:t>(B</w:t>
      </w:r>
      <w:r w:rsidR="00F76A6E" w:rsidRPr="00C85E19">
        <w:rPr>
          <w:rFonts w:ascii="Times New Roman" w:eastAsia="ヒラギノ角ゴ Pro W3" w:hAnsi="Times New Roman" w:cs="Times New Roman"/>
          <w:bCs/>
          <w:sz w:val="24"/>
          <w:szCs w:val="24"/>
        </w:rPr>
        <w:t>5</w:t>
      </w:r>
      <w:r w:rsidR="006262E4" w:rsidRPr="00C85E19">
        <w:rPr>
          <w:rFonts w:ascii="Times New Roman" w:eastAsia="ヒラギノ角ゴ Pro W3" w:hAnsi="Times New Roman" w:cs="Times New Roman"/>
          <w:bCs/>
          <w:sz w:val="24"/>
          <w:szCs w:val="24"/>
        </w:rPr>
        <w:t>*C</w:t>
      </w:r>
      <w:r w:rsidR="00FB53EA" w:rsidRPr="00C85E19">
        <w:rPr>
          <w:rFonts w:ascii="Times New Roman" w:eastAsia="ヒラギノ角ゴ Pro W3" w:hAnsi="Times New Roman" w:cs="Times New Roman"/>
          <w:bCs/>
          <w:sz w:val="24"/>
          <w:szCs w:val="24"/>
        </w:rPr>
        <w:t>5</w:t>
      </w:r>
      <w:r w:rsidR="006262E4" w:rsidRPr="00C85E19">
        <w:rPr>
          <w:rFonts w:ascii="Times New Roman" w:eastAsia="ヒラギノ角ゴ Pro W3" w:hAnsi="Times New Roman" w:cs="Times New Roman"/>
          <w:bCs/>
          <w:sz w:val="24"/>
          <w:szCs w:val="24"/>
        </w:rPr>
        <w:t>)+(D</w:t>
      </w:r>
      <w:r w:rsidR="00FB53EA" w:rsidRPr="00C85E19">
        <w:rPr>
          <w:rFonts w:ascii="Times New Roman" w:eastAsia="ヒラギノ角ゴ Pro W3" w:hAnsi="Times New Roman" w:cs="Times New Roman"/>
          <w:bCs/>
          <w:sz w:val="24"/>
          <w:szCs w:val="24"/>
        </w:rPr>
        <w:t>5</w:t>
      </w:r>
      <w:r w:rsidR="006262E4" w:rsidRPr="00C85E19">
        <w:rPr>
          <w:rFonts w:ascii="Times New Roman" w:eastAsia="ヒラギノ角ゴ Pro W3" w:hAnsi="Times New Roman" w:cs="Times New Roman"/>
          <w:bCs/>
          <w:sz w:val="24"/>
          <w:szCs w:val="24"/>
        </w:rPr>
        <w:t>*E</w:t>
      </w:r>
      <w:r w:rsidR="00FB53EA" w:rsidRPr="00C85E19">
        <w:rPr>
          <w:rFonts w:ascii="Times New Roman" w:eastAsia="ヒラギノ角ゴ Pro W3" w:hAnsi="Times New Roman" w:cs="Times New Roman"/>
          <w:bCs/>
          <w:sz w:val="24"/>
          <w:szCs w:val="24"/>
        </w:rPr>
        <w:t>5</w:t>
      </w:r>
      <w:r w:rsidR="006262E4" w:rsidRPr="00C85E19">
        <w:rPr>
          <w:rFonts w:ascii="Times New Roman" w:eastAsia="ヒラギノ角ゴ Pro W3" w:hAnsi="Times New Roman" w:cs="Times New Roman"/>
          <w:bCs/>
          <w:sz w:val="24"/>
          <w:szCs w:val="24"/>
        </w:rPr>
        <w:t>)+(F</w:t>
      </w:r>
      <w:r w:rsidR="00FB53EA" w:rsidRPr="00C85E19">
        <w:rPr>
          <w:rFonts w:ascii="Times New Roman" w:eastAsia="ヒラギノ角ゴ Pro W3" w:hAnsi="Times New Roman" w:cs="Times New Roman"/>
          <w:bCs/>
          <w:sz w:val="24"/>
          <w:szCs w:val="24"/>
        </w:rPr>
        <w:t>5</w:t>
      </w:r>
      <w:r w:rsidR="006262E4" w:rsidRPr="00C85E19">
        <w:rPr>
          <w:rFonts w:ascii="Times New Roman" w:eastAsia="ヒラギノ角ゴ Pro W3" w:hAnsi="Times New Roman" w:cs="Times New Roman"/>
          <w:bCs/>
          <w:sz w:val="24"/>
          <w:szCs w:val="24"/>
        </w:rPr>
        <w:t>*G</w:t>
      </w:r>
      <w:r w:rsidR="00FB53EA" w:rsidRPr="00C85E19">
        <w:rPr>
          <w:rFonts w:ascii="Times New Roman" w:eastAsia="ヒラギノ角ゴ Pro W3" w:hAnsi="Times New Roman" w:cs="Times New Roman"/>
          <w:bCs/>
          <w:sz w:val="24"/>
          <w:szCs w:val="24"/>
        </w:rPr>
        <w:t>5</w:t>
      </w:r>
      <w:r w:rsidR="006262E4" w:rsidRPr="00C85E19">
        <w:rPr>
          <w:rFonts w:ascii="Times New Roman" w:eastAsia="ヒラギノ角ゴ Pro W3" w:hAnsi="Times New Roman" w:cs="Times New Roman"/>
          <w:bCs/>
          <w:sz w:val="24"/>
          <w:szCs w:val="24"/>
        </w:rPr>
        <w:t>)+(H</w:t>
      </w:r>
      <w:r w:rsidR="00FB53EA" w:rsidRPr="00C85E19">
        <w:rPr>
          <w:rFonts w:ascii="Times New Roman" w:eastAsia="ヒラギノ角ゴ Pro W3" w:hAnsi="Times New Roman" w:cs="Times New Roman"/>
          <w:bCs/>
          <w:sz w:val="24"/>
          <w:szCs w:val="24"/>
        </w:rPr>
        <w:t>5</w:t>
      </w:r>
      <w:r w:rsidR="006262E4" w:rsidRPr="00C85E19">
        <w:rPr>
          <w:rFonts w:ascii="Times New Roman" w:eastAsia="ヒラギノ角ゴ Pro W3" w:hAnsi="Times New Roman" w:cs="Times New Roman"/>
          <w:bCs/>
          <w:sz w:val="24"/>
          <w:szCs w:val="24"/>
        </w:rPr>
        <w:t>*I</w:t>
      </w:r>
      <w:r w:rsidR="00FB53EA" w:rsidRPr="00C85E19">
        <w:rPr>
          <w:rFonts w:ascii="Times New Roman" w:eastAsia="ヒラギノ角ゴ Pro W3" w:hAnsi="Times New Roman" w:cs="Times New Roman"/>
          <w:bCs/>
          <w:sz w:val="24"/>
          <w:szCs w:val="24"/>
        </w:rPr>
        <w:t>5</w:t>
      </w:r>
      <w:r w:rsidR="006262E4" w:rsidRPr="00C85E19">
        <w:rPr>
          <w:rFonts w:ascii="Times New Roman" w:eastAsia="ヒラギノ角ゴ Pro W3" w:hAnsi="Times New Roman" w:cs="Times New Roman"/>
          <w:bCs/>
          <w:sz w:val="24"/>
          <w:szCs w:val="24"/>
        </w:rPr>
        <w:t>)+(J</w:t>
      </w:r>
      <w:r w:rsidR="00FB53EA" w:rsidRPr="00C85E19">
        <w:rPr>
          <w:rFonts w:ascii="Times New Roman" w:eastAsia="ヒラギノ角ゴ Pro W3" w:hAnsi="Times New Roman" w:cs="Times New Roman"/>
          <w:bCs/>
          <w:sz w:val="24"/>
          <w:szCs w:val="24"/>
        </w:rPr>
        <w:t>5</w:t>
      </w:r>
      <w:r w:rsidR="006262E4" w:rsidRPr="00C85E19">
        <w:rPr>
          <w:rFonts w:ascii="Times New Roman" w:eastAsia="ヒラギノ角ゴ Pro W3" w:hAnsi="Times New Roman" w:cs="Times New Roman"/>
          <w:bCs/>
          <w:sz w:val="24"/>
          <w:szCs w:val="24"/>
        </w:rPr>
        <w:t>*K</w:t>
      </w:r>
      <w:r w:rsidR="00FB53EA" w:rsidRPr="00C85E19">
        <w:rPr>
          <w:rFonts w:ascii="Times New Roman" w:eastAsia="ヒラギノ角ゴ Pro W3" w:hAnsi="Times New Roman" w:cs="Times New Roman"/>
          <w:bCs/>
          <w:sz w:val="24"/>
          <w:szCs w:val="24"/>
        </w:rPr>
        <w:t>5</w:t>
      </w:r>
      <w:r w:rsidR="006262E4" w:rsidRPr="00C85E19">
        <w:rPr>
          <w:rFonts w:ascii="Times New Roman" w:eastAsia="ヒラギノ角ゴ Pro W3" w:hAnsi="Times New Roman" w:cs="Times New Roman"/>
          <w:bCs/>
          <w:sz w:val="24"/>
          <w:szCs w:val="24"/>
        </w:rPr>
        <w:t>)+(L</w:t>
      </w:r>
      <w:r w:rsidR="00FB53EA" w:rsidRPr="00C85E19">
        <w:rPr>
          <w:rFonts w:ascii="Times New Roman" w:eastAsia="ヒラギノ角ゴ Pro W3" w:hAnsi="Times New Roman" w:cs="Times New Roman"/>
          <w:bCs/>
          <w:sz w:val="24"/>
          <w:szCs w:val="24"/>
        </w:rPr>
        <w:t>5</w:t>
      </w:r>
      <w:r w:rsidR="006262E4" w:rsidRPr="00C85E19">
        <w:rPr>
          <w:rFonts w:ascii="Times New Roman" w:eastAsia="ヒラギノ角ゴ Pro W3" w:hAnsi="Times New Roman" w:cs="Times New Roman"/>
          <w:bCs/>
          <w:sz w:val="24"/>
          <w:szCs w:val="24"/>
        </w:rPr>
        <w:t>*M</w:t>
      </w:r>
      <w:r w:rsidR="00FB53EA" w:rsidRPr="00C85E19">
        <w:rPr>
          <w:rFonts w:ascii="Times New Roman" w:eastAsia="ヒラギノ角ゴ Pro W3" w:hAnsi="Times New Roman" w:cs="Times New Roman"/>
          <w:bCs/>
          <w:sz w:val="24"/>
          <w:szCs w:val="24"/>
        </w:rPr>
        <w:t>5</w:t>
      </w:r>
      <w:r w:rsidR="006262E4" w:rsidRPr="00C85E19">
        <w:rPr>
          <w:rFonts w:ascii="Times New Roman" w:eastAsia="ヒラギノ角ゴ Pro W3" w:hAnsi="Times New Roman" w:cs="Times New Roman"/>
          <w:bCs/>
          <w:sz w:val="24"/>
          <w:szCs w:val="24"/>
        </w:rPr>
        <w:t xml:space="preserve">), where the </w:t>
      </w:r>
      <w:r w:rsidR="007D389F" w:rsidRPr="00C85E19">
        <w:rPr>
          <w:rFonts w:ascii="Times New Roman" w:eastAsia="ヒラギノ角ゴ Pro W3" w:hAnsi="Times New Roman" w:cs="Times New Roman"/>
          <w:bCs/>
          <w:sz w:val="24"/>
          <w:szCs w:val="24"/>
        </w:rPr>
        <w:t xml:space="preserve">upper case </w:t>
      </w:r>
      <w:r w:rsidR="006262E4" w:rsidRPr="00C85E19">
        <w:rPr>
          <w:rFonts w:ascii="Times New Roman" w:eastAsia="ヒラギノ角ゴ Pro W3" w:hAnsi="Times New Roman" w:cs="Times New Roman"/>
          <w:bCs/>
          <w:sz w:val="24"/>
          <w:szCs w:val="24"/>
        </w:rPr>
        <w:t>letters</w:t>
      </w:r>
      <w:r w:rsidR="00B803CE" w:rsidRPr="00C85E19">
        <w:rPr>
          <w:rFonts w:ascii="Times New Roman" w:eastAsia="ヒラギノ角ゴ Pro W3" w:hAnsi="Times New Roman" w:cs="Times New Roman"/>
          <w:bCs/>
          <w:sz w:val="24"/>
          <w:szCs w:val="24"/>
        </w:rPr>
        <w:t xml:space="preserve"> (B-M)</w:t>
      </w:r>
      <w:r w:rsidR="006262E4" w:rsidRPr="00C85E19">
        <w:rPr>
          <w:rFonts w:ascii="Times New Roman" w:eastAsia="ヒラギノ角ゴ Pro W3" w:hAnsi="Times New Roman" w:cs="Times New Roman"/>
          <w:bCs/>
          <w:sz w:val="24"/>
          <w:szCs w:val="24"/>
        </w:rPr>
        <w:t xml:space="preserve"> represent the value in each column</w:t>
      </w:r>
      <w:r w:rsidR="005674BE" w:rsidRPr="00C85E19">
        <w:rPr>
          <w:rFonts w:ascii="Times New Roman" w:eastAsia="ヒラギノ角ゴ Pro W3" w:hAnsi="Times New Roman" w:cs="Times New Roman"/>
          <w:bCs/>
          <w:sz w:val="24"/>
          <w:szCs w:val="24"/>
        </w:rPr>
        <w:t xml:space="preserve"> </w:t>
      </w:r>
      <w:r w:rsidR="00E808CB" w:rsidRPr="00C85E19">
        <w:rPr>
          <w:rFonts w:ascii="Times New Roman" w:eastAsia="ヒラギノ角ゴ Pro W3" w:hAnsi="Times New Roman" w:cs="Times New Roman"/>
          <w:bCs/>
          <w:sz w:val="24"/>
          <w:szCs w:val="24"/>
        </w:rPr>
        <w:t>in</w:t>
      </w:r>
      <w:r w:rsidR="005674BE" w:rsidRPr="00C85E19">
        <w:rPr>
          <w:rFonts w:ascii="Times New Roman" w:eastAsia="ヒラギノ角ゴ Pro W3" w:hAnsi="Times New Roman" w:cs="Times New Roman"/>
          <w:bCs/>
          <w:sz w:val="24"/>
          <w:szCs w:val="24"/>
        </w:rPr>
        <w:t xml:space="preserve"> Table 5</w:t>
      </w:r>
      <w:r w:rsidR="009E56A3">
        <w:rPr>
          <w:rFonts w:ascii="Times New Roman" w:eastAsia="ヒラギノ角ゴ Pro W3" w:hAnsi="Times New Roman" w:cs="Times New Roman"/>
          <w:bCs/>
          <w:sz w:val="24"/>
          <w:szCs w:val="24"/>
        </w:rPr>
        <w:t xml:space="preserve">.  </w:t>
      </w:r>
      <w:r w:rsidR="00390556" w:rsidRPr="00C85E19">
        <w:rPr>
          <w:rFonts w:ascii="Times New Roman" w:eastAsia="ヒラギノ角ゴ Pro W3" w:hAnsi="Times New Roman" w:cs="Times New Roman"/>
          <w:bCs/>
          <w:sz w:val="24"/>
          <w:szCs w:val="24"/>
        </w:rPr>
        <w:t>A</w:t>
      </w:r>
      <w:r w:rsidR="00B803CE" w:rsidRPr="00C85E19">
        <w:rPr>
          <w:rFonts w:ascii="Times New Roman" w:eastAsia="ヒラギノ角ゴ Pro W3" w:hAnsi="Times New Roman" w:cs="Times New Roman"/>
          <w:bCs/>
          <w:sz w:val="24"/>
          <w:szCs w:val="24"/>
        </w:rPr>
        <w:t xml:space="preserve"> sample</w:t>
      </w:r>
      <w:r w:rsidR="00390556" w:rsidRPr="00C85E19">
        <w:rPr>
          <w:rFonts w:ascii="Times New Roman" w:eastAsia="ヒラギノ角ゴ Pro W3" w:hAnsi="Times New Roman" w:cs="Times New Roman"/>
          <w:bCs/>
          <w:sz w:val="24"/>
          <w:szCs w:val="24"/>
        </w:rPr>
        <w:t xml:space="preserve"> list for all ten potential strategic partners with ratings, weights and total WADM scores was displayed in Table 5</w:t>
      </w:r>
      <w:r w:rsidR="009E56A3">
        <w:rPr>
          <w:rFonts w:ascii="Times New Roman" w:eastAsia="ヒラギノ角ゴ Pro W3" w:hAnsi="Times New Roman" w:cs="Times New Roman"/>
          <w:bCs/>
          <w:sz w:val="24"/>
          <w:szCs w:val="24"/>
        </w:rPr>
        <w:t xml:space="preserve">.  </w:t>
      </w:r>
      <w:r w:rsidR="00D243FB" w:rsidRPr="00C85E19">
        <w:rPr>
          <w:rFonts w:ascii="Times New Roman" w:eastAsia="ヒラギノ角ゴ Pro W3" w:hAnsi="Times New Roman" w:cs="Times New Roman"/>
          <w:bCs/>
          <w:sz w:val="24"/>
          <w:szCs w:val="24"/>
        </w:rPr>
        <w:t>Since only two raters (co-authors) were involved, inter-rater reliability</w:t>
      </w:r>
      <w:r w:rsidR="004A66FE" w:rsidRPr="00C85E19">
        <w:rPr>
          <w:rFonts w:ascii="Times New Roman" w:eastAsia="ヒラギノ角ゴ Pro W3" w:hAnsi="Times New Roman" w:cs="Times New Roman"/>
          <w:bCs/>
          <w:sz w:val="24"/>
          <w:szCs w:val="24"/>
        </w:rPr>
        <w:t xml:space="preserve"> </w:t>
      </w:r>
      <w:r w:rsidR="00D243FB" w:rsidRPr="00C85E19">
        <w:rPr>
          <w:rFonts w:ascii="Times New Roman" w:eastAsia="ヒラギノ角ゴ Pro W3" w:hAnsi="Times New Roman" w:cs="Times New Roman"/>
          <w:bCs/>
          <w:sz w:val="24"/>
          <w:szCs w:val="24"/>
        </w:rPr>
        <w:t xml:space="preserve">was not considered and the two WADM scores were averaged to arrive at the composite </w:t>
      </w:r>
      <w:r w:rsidR="00B803CE" w:rsidRPr="00C85E19">
        <w:rPr>
          <w:rFonts w:ascii="Times New Roman" w:eastAsia="ヒラギノ角ゴ Pro W3" w:hAnsi="Times New Roman" w:cs="Times New Roman"/>
          <w:bCs/>
          <w:sz w:val="24"/>
          <w:szCs w:val="24"/>
        </w:rPr>
        <w:t xml:space="preserve">WADM </w:t>
      </w:r>
      <w:r w:rsidR="00D243FB" w:rsidRPr="00C85E19">
        <w:rPr>
          <w:rFonts w:ascii="Times New Roman" w:eastAsia="ヒラギノ角ゴ Pro W3" w:hAnsi="Times New Roman" w:cs="Times New Roman"/>
          <w:bCs/>
          <w:sz w:val="24"/>
          <w:szCs w:val="24"/>
        </w:rPr>
        <w:t xml:space="preserve">scores in Table </w:t>
      </w:r>
      <w:r w:rsidR="006262E4" w:rsidRPr="00C85E19">
        <w:rPr>
          <w:rFonts w:ascii="Times New Roman" w:eastAsia="ヒラギノ角ゴ Pro W3" w:hAnsi="Times New Roman" w:cs="Times New Roman"/>
          <w:bCs/>
          <w:sz w:val="24"/>
          <w:szCs w:val="24"/>
        </w:rPr>
        <w:t>6</w:t>
      </w:r>
      <w:r w:rsidR="001E3DC1">
        <w:rPr>
          <w:rFonts w:ascii="Times New Roman" w:eastAsia="ヒラギノ角ゴ Pro W3" w:hAnsi="Times New Roman" w:cs="Times New Roman"/>
          <w:bCs/>
          <w:sz w:val="24"/>
          <w:szCs w:val="24"/>
        </w:rPr>
        <w:t>.</w:t>
      </w:r>
    </w:p>
    <w:sectPr w:rsidR="007D389F" w:rsidSect="00CA6FF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4976" w:rsidRDefault="00574976" w:rsidP="00122D25">
      <w:pPr>
        <w:spacing w:line="240" w:lineRule="auto"/>
      </w:pPr>
      <w:r>
        <w:separator/>
      </w:r>
    </w:p>
  </w:endnote>
  <w:endnote w:type="continuationSeparator" w:id="0">
    <w:p w:rsidR="00574976" w:rsidRDefault="00574976" w:rsidP="00122D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ヒラギノ角ゴ Pro W3">
    <w:altName w:val="MS Mincho"/>
    <w:panose1 w:val="00000000000000000000"/>
    <w:charset w:val="80"/>
    <w:family w:val="auto"/>
    <w:notTrueType/>
    <w:pitch w:val="variable"/>
    <w:sig w:usb0="00000000" w:usb1="00000000" w:usb2="01000407" w:usb3="00000000" w:csb0="0002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4976" w:rsidRDefault="00574976" w:rsidP="00122D25">
      <w:pPr>
        <w:spacing w:line="240" w:lineRule="auto"/>
      </w:pPr>
      <w:r>
        <w:separator/>
      </w:r>
    </w:p>
  </w:footnote>
  <w:footnote w:type="continuationSeparator" w:id="0">
    <w:p w:rsidR="00574976" w:rsidRDefault="00574976" w:rsidP="00122D2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508B"/>
    <w:multiLevelType w:val="hybridMultilevel"/>
    <w:tmpl w:val="73A4DD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11555A"/>
    <w:multiLevelType w:val="hybridMultilevel"/>
    <w:tmpl w:val="1E5AD9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9720DFB"/>
    <w:multiLevelType w:val="hybridMultilevel"/>
    <w:tmpl w:val="36E0A8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CA54581"/>
    <w:multiLevelType w:val="hybridMultilevel"/>
    <w:tmpl w:val="37922B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E6263D"/>
    <w:multiLevelType w:val="hybridMultilevel"/>
    <w:tmpl w:val="67CA1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867EEF"/>
    <w:multiLevelType w:val="hybridMultilevel"/>
    <w:tmpl w:val="D212A1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67246A3"/>
    <w:multiLevelType w:val="hybridMultilevel"/>
    <w:tmpl w:val="25F2FD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A658E9"/>
    <w:multiLevelType w:val="hybridMultilevel"/>
    <w:tmpl w:val="2708D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F5766B"/>
    <w:multiLevelType w:val="hybridMultilevel"/>
    <w:tmpl w:val="446A0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784BA8"/>
    <w:multiLevelType w:val="hybridMultilevel"/>
    <w:tmpl w:val="18F282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CC56FD5"/>
    <w:multiLevelType w:val="hybridMultilevel"/>
    <w:tmpl w:val="3814DB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1C53258"/>
    <w:multiLevelType w:val="hybridMultilevel"/>
    <w:tmpl w:val="3AA2E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B20F24"/>
    <w:multiLevelType w:val="hybridMultilevel"/>
    <w:tmpl w:val="BFFEF8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B5AFD"/>
    <w:multiLevelType w:val="hybridMultilevel"/>
    <w:tmpl w:val="10FCD1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466192A"/>
    <w:multiLevelType w:val="hybridMultilevel"/>
    <w:tmpl w:val="33E648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B5F155B"/>
    <w:multiLevelType w:val="hybridMultilevel"/>
    <w:tmpl w:val="BDD41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CB11AE"/>
    <w:multiLevelType w:val="hybridMultilevel"/>
    <w:tmpl w:val="4B487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E584B"/>
    <w:multiLevelType w:val="hybridMultilevel"/>
    <w:tmpl w:val="65BEA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050EB5"/>
    <w:multiLevelType w:val="hybridMultilevel"/>
    <w:tmpl w:val="F69EA8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8073554"/>
    <w:multiLevelType w:val="hybridMultilevel"/>
    <w:tmpl w:val="BA7A8D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94409EB"/>
    <w:multiLevelType w:val="hybridMultilevel"/>
    <w:tmpl w:val="4156D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020185"/>
    <w:multiLevelType w:val="hybridMultilevel"/>
    <w:tmpl w:val="8E3C1CEE"/>
    <w:lvl w:ilvl="0" w:tplc="F6AA7F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B1636D"/>
    <w:multiLevelType w:val="hybridMultilevel"/>
    <w:tmpl w:val="1D24304C"/>
    <w:lvl w:ilvl="0" w:tplc="438247C8">
      <w:start w:val="1"/>
      <w:numFmt w:val="decimal"/>
      <w:lvlText w:val="%1."/>
      <w:lvlJc w:val="left"/>
      <w:pPr>
        <w:ind w:left="4608" w:firstLine="0"/>
      </w:pPr>
      <w:rPr>
        <w:rFonts w:hint="default"/>
      </w:rPr>
    </w:lvl>
    <w:lvl w:ilvl="1" w:tplc="04090019" w:tentative="1">
      <w:start w:val="1"/>
      <w:numFmt w:val="lowerLetter"/>
      <w:lvlText w:val="%2."/>
      <w:lvlJc w:val="left"/>
      <w:pPr>
        <w:ind w:left="3528" w:hanging="360"/>
      </w:pPr>
    </w:lvl>
    <w:lvl w:ilvl="2" w:tplc="0409001B" w:tentative="1">
      <w:start w:val="1"/>
      <w:numFmt w:val="lowerRoman"/>
      <w:lvlText w:val="%3."/>
      <w:lvlJc w:val="right"/>
      <w:pPr>
        <w:ind w:left="4248" w:hanging="180"/>
      </w:pPr>
    </w:lvl>
    <w:lvl w:ilvl="3" w:tplc="0409000F" w:tentative="1">
      <w:start w:val="1"/>
      <w:numFmt w:val="decimal"/>
      <w:lvlText w:val="%4."/>
      <w:lvlJc w:val="left"/>
      <w:pPr>
        <w:ind w:left="4968" w:hanging="360"/>
      </w:pPr>
    </w:lvl>
    <w:lvl w:ilvl="4" w:tplc="04090019" w:tentative="1">
      <w:start w:val="1"/>
      <w:numFmt w:val="lowerLetter"/>
      <w:lvlText w:val="%5."/>
      <w:lvlJc w:val="left"/>
      <w:pPr>
        <w:ind w:left="5688" w:hanging="360"/>
      </w:pPr>
    </w:lvl>
    <w:lvl w:ilvl="5" w:tplc="0409001B" w:tentative="1">
      <w:start w:val="1"/>
      <w:numFmt w:val="lowerRoman"/>
      <w:lvlText w:val="%6."/>
      <w:lvlJc w:val="right"/>
      <w:pPr>
        <w:ind w:left="6408" w:hanging="180"/>
      </w:pPr>
    </w:lvl>
    <w:lvl w:ilvl="6" w:tplc="0409000F" w:tentative="1">
      <w:start w:val="1"/>
      <w:numFmt w:val="decimal"/>
      <w:lvlText w:val="%7."/>
      <w:lvlJc w:val="left"/>
      <w:pPr>
        <w:ind w:left="7128" w:hanging="360"/>
      </w:pPr>
    </w:lvl>
    <w:lvl w:ilvl="7" w:tplc="04090019" w:tentative="1">
      <w:start w:val="1"/>
      <w:numFmt w:val="lowerLetter"/>
      <w:lvlText w:val="%8."/>
      <w:lvlJc w:val="left"/>
      <w:pPr>
        <w:ind w:left="7848" w:hanging="360"/>
      </w:pPr>
    </w:lvl>
    <w:lvl w:ilvl="8" w:tplc="0409001B" w:tentative="1">
      <w:start w:val="1"/>
      <w:numFmt w:val="lowerRoman"/>
      <w:lvlText w:val="%9."/>
      <w:lvlJc w:val="right"/>
      <w:pPr>
        <w:ind w:left="8568" w:hanging="180"/>
      </w:pPr>
    </w:lvl>
  </w:abstractNum>
  <w:abstractNum w:abstractNumId="23" w15:restartNumberingAfterBreak="0">
    <w:nsid w:val="57017DF9"/>
    <w:multiLevelType w:val="hybridMultilevel"/>
    <w:tmpl w:val="F5A2C9C8"/>
    <w:lvl w:ilvl="0" w:tplc="E1DE88BA">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763083"/>
    <w:multiLevelType w:val="hybridMultilevel"/>
    <w:tmpl w:val="006687D4"/>
    <w:lvl w:ilvl="0" w:tplc="E73EB262">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1D130F"/>
    <w:multiLevelType w:val="hybridMultilevel"/>
    <w:tmpl w:val="BA74AA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C917A2B"/>
    <w:multiLevelType w:val="hybridMultilevel"/>
    <w:tmpl w:val="1BEE0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E53810"/>
    <w:multiLevelType w:val="hybridMultilevel"/>
    <w:tmpl w:val="006687D4"/>
    <w:lvl w:ilvl="0" w:tplc="E73EB262">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0472D6"/>
    <w:multiLevelType w:val="hybridMultilevel"/>
    <w:tmpl w:val="7A56A2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C5A69DF"/>
    <w:multiLevelType w:val="hybridMultilevel"/>
    <w:tmpl w:val="006687D4"/>
    <w:lvl w:ilvl="0" w:tplc="E73EB26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861323"/>
    <w:multiLevelType w:val="hybridMultilevel"/>
    <w:tmpl w:val="9BE40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9"/>
  </w:num>
  <w:num w:numId="3">
    <w:abstractNumId w:val="20"/>
  </w:num>
  <w:num w:numId="4">
    <w:abstractNumId w:val="16"/>
  </w:num>
  <w:num w:numId="5">
    <w:abstractNumId w:val="24"/>
  </w:num>
  <w:num w:numId="6">
    <w:abstractNumId w:val="0"/>
  </w:num>
  <w:num w:numId="7">
    <w:abstractNumId w:val="22"/>
  </w:num>
  <w:num w:numId="8">
    <w:abstractNumId w:val="27"/>
  </w:num>
  <w:num w:numId="9">
    <w:abstractNumId w:val="8"/>
  </w:num>
  <w:num w:numId="10">
    <w:abstractNumId w:val="1"/>
  </w:num>
  <w:num w:numId="11">
    <w:abstractNumId w:val="18"/>
  </w:num>
  <w:num w:numId="12">
    <w:abstractNumId w:val="12"/>
  </w:num>
  <w:num w:numId="13">
    <w:abstractNumId w:val="15"/>
  </w:num>
  <w:num w:numId="14">
    <w:abstractNumId w:val="2"/>
  </w:num>
  <w:num w:numId="15">
    <w:abstractNumId w:val="21"/>
  </w:num>
  <w:num w:numId="16">
    <w:abstractNumId w:val="25"/>
  </w:num>
  <w:num w:numId="17">
    <w:abstractNumId w:val="3"/>
  </w:num>
  <w:num w:numId="18">
    <w:abstractNumId w:val="19"/>
  </w:num>
  <w:num w:numId="19">
    <w:abstractNumId w:val="14"/>
  </w:num>
  <w:num w:numId="20">
    <w:abstractNumId w:val="5"/>
  </w:num>
  <w:num w:numId="21">
    <w:abstractNumId w:val="6"/>
  </w:num>
  <w:num w:numId="22">
    <w:abstractNumId w:val="9"/>
  </w:num>
  <w:num w:numId="23">
    <w:abstractNumId w:val="28"/>
  </w:num>
  <w:num w:numId="24">
    <w:abstractNumId w:val="10"/>
  </w:num>
  <w:num w:numId="25">
    <w:abstractNumId w:val="13"/>
  </w:num>
  <w:num w:numId="26">
    <w:abstractNumId w:val="26"/>
  </w:num>
  <w:num w:numId="27">
    <w:abstractNumId w:val="11"/>
  </w:num>
  <w:num w:numId="28">
    <w:abstractNumId w:val="30"/>
  </w:num>
  <w:num w:numId="29">
    <w:abstractNumId w:val="4"/>
  </w:num>
  <w:num w:numId="30">
    <w:abstractNumId w:val="7"/>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960E4"/>
    <w:rsid w:val="00002265"/>
    <w:rsid w:val="0000273D"/>
    <w:rsid w:val="000047B0"/>
    <w:rsid w:val="000064BE"/>
    <w:rsid w:val="00007B8D"/>
    <w:rsid w:val="000127C1"/>
    <w:rsid w:val="000136FC"/>
    <w:rsid w:val="00015738"/>
    <w:rsid w:val="00016A0C"/>
    <w:rsid w:val="00025484"/>
    <w:rsid w:val="00026E23"/>
    <w:rsid w:val="00027460"/>
    <w:rsid w:val="00031209"/>
    <w:rsid w:val="00036CF4"/>
    <w:rsid w:val="00037BAE"/>
    <w:rsid w:val="00037CC3"/>
    <w:rsid w:val="000407F6"/>
    <w:rsid w:val="00042F02"/>
    <w:rsid w:val="00042FCF"/>
    <w:rsid w:val="000440E2"/>
    <w:rsid w:val="000443F6"/>
    <w:rsid w:val="00044FD2"/>
    <w:rsid w:val="00045FCD"/>
    <w:rsid w:val="00046BBE"/>
    <w:rsid w:val="00047D5A"/>
    <w:rsid w:val="000531BF"/>
    <w:rsid w:val="0006150A"/>
    <w:rsid w:val="0006206F"/>
    <w:rsid w:val="00071B6B"/>
    <w:rsid w:val="0007345C"/>
    <w:rsid w:val="00073977"/>
    <w:rsid w:val="00074F9B"/>
    <w:rsid w:val="00076EDC"/>
    <w:rsid w:val="00082B86"/>
    <w:rsid w:val="00082B9B"/>
    <w:rsid w:val="00083E45"/>
    <w:rsid w:val="00086376"/>
    <w:rsid w:val="00087394"/>
    <w:rsid w:val="00091030"/>
    <w:rsid w:val="0009468B"/>
    <w:rsid w:val="00094A5C"/>
    <w:rsid w:val="00097611"/>
    <w:rsid w:val="000A0902"/>
    <w:rsid w:val="000A353F"/>
    <w:rsid w:val="000A4A44"/>
    <w:rsid w:val="000B0077"/>
    <w:rsid w:val="000B1F86"/>
    <w:rsid w:val="000B5B7D"/>
    <w:rsid w:val="000B75DD"/>
    <w:rsid w:val="000C121D"/>
    <w:rsid w:val="000C1CA5"/>
    <w:rsid w:val="000C5746"/>
    <w:rsid w:val="000D0CD9"/>
    <w:rsid w:val="000D4CC0"/>
    <w:rsid w:val="000D5257"/>
    <w:rsid w:val="000E0B62"/>
    <w:rsid w:val="000F3B9F"/>
    <w:rsid w:val="000F4CA0"/>
    <w:rsid w:val="000F53AB"/>
    <w:rsid w:val="000F7F3B"/>
    <w:rsid w:val="0010145C"/>
    <w:rsid w:val="00101486"/>
    <w:rsid w:val="00101E6E"/>
    <w:rsid w:val="001047A2"/>
    <w:rsid w:val="001056DE"/>
    <w:rsid w:val="00105918"/>
    <w:rsid w:val="0010667A"/>
    <w:rsid w:val="00107B41"/>
    <w:rsid w:val="00111399"/>
    <w:rsid w:val="0011151F"/>
    <w:rsid w:val="00111D95"/>
    <w:rsid w:val="00113000"/>
    <w:rsid w:val="00113416"/>
    <w:rsid w:val="00114690"/>
    <w:rsid w:val="00115A9F"/>
    <w:rsid w:val="00121746"/>
    <w:rsid w:val="00122D25"/>
    <w:rsid w:val="00124A5C"/>
    <w:rsid w:val="0013265A"/>
    <w:rsid w:val="0013314A"/>
    <w:rsid w:val="00133993"/>
    <w:rsid w:val="00133EA4"/>
    <w:rsid w:val="00134E25"/>
    <w:rsid w:val="001428A9"/>
    <w:rsid w:val="00143230"/>
    <w:rsid w:val="00144049"/>
    <w:rsid w:val="0014474D"/>
    <w:rsid w:val="001561C4"/>
    <w:rsid w:val="001577C8"/>
    <w:rsid w:val="00160BA6"/>
    <w:rsid w:val="00160C99"/>
    <w:rsid w:val="00164CF7"/>
    <w:rsid w:val="001670F1"/>
    <w:rsid w:val="0017670C"/>
    <w:rsid w:val="00182845"/>
    <w:rsid w:val="001834D7"/>
    <w:rsid w:val="00183CAF"/>
    <w:rsid w:val="00183F09"/>
    <w:rsid w:val="00192369"/>
    <w:rsid w:val="001A0110"/>
    <w:rsid w:val="001A0634"/>
    <w:rsid w:val="001A21BA"/>
    <w:rsid w:val="001A46C7"/>
    <w:rsid w:val="001A62CA"/>
    <w:rsid w:val="001A7702"/>
    <w:rsid w:val="001B17FE"/>
    <w:rsid w:val="001B25EC"/>
    <w:rsid w:val="001B3B28"/>
    <w:rsid w:val="001B4351"/>
    <w:rsid w:val="001B436C"/>
    <w:rsid w:val="001B4CA4"/>
    <w:rsid w:val="001B7BFD"/>
    <w:rsid w:val="001C276E"/>
    <w:rsid w:val="001C3320"/>
    <w:rsid w:val="001C42AD"/>
    <w:rsid w:val="001C68C1"/>
    <w:rsid w:val="001C6A10"/>
    <w:rsid w:val="001D1416"/>
    <w:rsid w:val="001D520B"/>
    <w:rsid w:val="001D5BF6"/>
    <w:rsid w:val="001D62F9"/>
    <w:rsid w:val="001E3DC1"/>
    <w:rsid w:val="001E3FAB"/>
    <w:rsid w:val="001E46C1"/>
    <w:rsid w:val="001E6816"/>
    <w:rsid w:val="001F3121"/>
    <w:rsid w:val="002017D1"/>
    <w:rsid w:val="00206A10"/>
    <w:rsid w:val="00206D73"/>
    <w:rsid w:val="00207A4C"/>
    <w:rsid w:val="00210D1B"/>
    <w:rsid w:val="002128AE"/>
    <w:rsid w:val="00214E44"/>
    <w:rsid w:val="002156D0"/>
    <w:rsid w:val="002159CA"/>
    <w:rsid w:val="00220F4D"/>
    <w:rsid w:val="00222A32"/>
    <w:rsid w:val="002255F3"/>
    <w:rsid w:val="00227274"/>
    <w:rsid w:val="0023040C"/>
    <w:rsid w:val="00230800"/>
    <w:rsid w:val="002326D6"/>
    <w:rsid w:val="002371B1"/>
    <w:rsid w:val="0023772F"/>
    <w:rsid w:val="00244301"/>
    <w:rsid w:val="0024438E"/>
    <w:rsid w:val="00245CEA"/>
    <w:rsid w:val="00246026"/>
    <w:rsid w:val="00252631"/>
    <w:rsid w:val="002539A5"/>
    <w:rsid w:val="00256FE1"/>
    <w:rsid w:val="002624B5"/>
    <w:rsid w:val="00265277"/>
    <w:rsid w:val="0026719D"/>
    <w:rsid w:val="002746EF"/>
    <w:rsid w:val="00275332"/>
    <w:rsid w:val="002860A0"/>
    <w:rsid w:val="0029660B"/>
    <w:rsid w:val="002A44EA"/>
    <w:rsid w:val="002A5CC9"/>
    <w:rsid w:val="002A61F4"/>
    <w:rsid w:val="002A6795"/>
    <w:rsid w:val="002A7CA2"/>
    <w:rsid w:val="002B00AD"/>
    <w:rsid w:val="002B210B"/>
    <w:rsid w:val="002C1268"/>
    <w:rsid w:val="002C222B"/>
    <w:rsid w:val="002C2683"/>
    <w:rsid w:val="002C48D7"/>
    <w:rsid w:val="002C5519"/>
    <w:rsid w:val="002D05D0"/>
    <w:rsid w:val="002D1C75"/>
    <w:rsid w:val="002D1FBF"/>
    <w:rsid w:val="002D4C95"/>
    <w:rsid w:val="002D787D"/>
    <w:rsid w:val="002F076C"/>
    <w:rsid w:val="002F0F7A"/>
    <w:rsid w:val="002F4A71"/>
    <w:rsid w:val="002F4F4A"/>
    <w:rsid w:val="002F5027"/>
    <w:rsid w:val="002F6747"/>
    <w:rsid w:val="00301266"/>
    <w:rsid w:val="0030505C"/>
    <w:rsid w:val="00305DB3"/>
    <w:rsid w:val="00307112"/>
    <w:rsid w:val="00315DAD"/>
    <w:rsid w:val="00315EBF"/>
    <w:rsid w:val="00316343"/>
    <w:rsid w:val="003220BF"/>
    <w:rsid w:val="003226E6"/>
    <w:rsid w:val="00324D48"/>
    <w:rsid w:val="00331924"/>
    <w:rsid w:val="00332463"/>
    <w:rsid w:val="00332B89"/>
    <w:rsid w:val="00336A5D"/>
    <w:rsid w:val="00336C7E"/>
    <w:rsid w:val="00341CFB"/>
    <w:rsid w:val="00343864"/>
    <w:rsid w:val="0034462C"/>
    <w:rsid w:val="003450C6"/>
    <w:rsid w:val="00346A96"/>
    <w:rsid w:val="00353F1D"/>
    <w:rsid w:val="00355D8B"/>
    <w:rsid w:val="00356FE4"/>
    <w:rsid w:val="0035752D"/>
    <w:rsid w:val="00357FA0"/>
    <w:rsid w:val="00364BD7"/>
    <w:rsid w:val="003706F7"/>
    <w:rsid w:val="00371909"/>
    <w:rsid w:val="003747DF"/>
    <w:rsid w:val="0037532E"/>
    <w:rsid w:val="00375A7B"/>
    <w:rsid w:val="00377620"/>
    <w:rsid w:val="0038332A"/>
    <w:rsid w:val="00384C5C"/>
    <w:rsid w:val="00385854"/>
    <w:rsid w:val="00390556"/>
    <w:rsid w:val="003949EC"/>
    <w:rsid w:val="0039734C"/>
    <w:rsid w:val="003A23C1"/>
    <w:rsid w:val="003A2689"/>
    <w:rsid w:val="003A26B1"/>
    <w:rsid w:val="003A2D02"/>
    <w:rsid w:val="003A653F"/>
    <w:rsid w:val="003A6BF0"/>
    <w:rsid w:val="003A7635"/>
    <w:rsid w:val="003A78EC"/>
    <w:rsid w:val="003B1C64"/>
    <w:rsid w:val="003B3665"/>
    <w:rsid w:val="003B7033"/>
    <w:rsid w:val="003C197D"/>
    <w:rsid w:val="003C3575"/>
    <w:rsid w:val="003C514E"/>
    <w:rsid w:val="003C54E1"/>
    <w:rsid w:val="003C69B7"/>
    <w:rsid w:val="003C7268"/>
    <w:rsid w:val="003C7917"/>
    <w:rsid w:val="003D0374"/>
    <w:rsid w:val="003D45C1"/>
    <w:rsid w:val="003D509C"/>
    <w:rsid w:val="003D5574"/>
    <w:rsid w:val="003D64EC"/>
    <w:rsid w:val="003E05CF"/>
    <w:rsid w:val="003E1EC6"/>
    <w:rsid w:val="003E23AF"/>
    <w:rsid w:val="003E6C21"/>
    <w:rsid w:val="003E7325"/>
    <w:rsid w:val="003F2EFB"/>
    <w:rsid w:val="004000C9"/>
    <w:rsid w:val="0040148B"/>
    <w:rsid w:val="00401AAB"/>
    <w:rsid w:val="00406B4D"/>
    <w:rsid w:val="004110B4"/>
    <w:rsid w:val="00416196"/>
    <w:rsid w:val="00416790"/>
    <w:rsid w:val="004200E5"/>
    <w:rsid w:val="00420F9F"/>
    <w:rsid w:val="004210B6"/>
    <w:rsid w:val="004256D7"/>
    <w:rsid w:val="004265DF"/>
    <w:rsid w:val="00431A32"/>
    <w:rsid w:val="00433775"/>
    <w:rsid w:val="0044007B"/>
    <w:rsid w:val="00440781"/>
    <w:rsid w:val="004407DF"/>
    <w:rsid w:val="00441469"/>
    <w:rsid w:val="00442E0C"/>
    <w:rsid w:val="004479AB"/>
    <w:rsid w:val="00450948"/>
    <w:rsid w:val="00451B9A"/>
    <w:rsid w:val="00451DEB"/>
    <w:rsid w:val="004547C7"/>
    <w:rsid w:val="00455AB4"/>
    <w:rsid w:val="0045627B"/>
    <w:rsid w:val="00457712"/>
    <w:rsid w:val="00460192"/>
    <w:rsid w:val="004601D2"/>
    <w:rsid w:val="00463593"/>
    <w:rsid w:val="00463F1A"/>
    <w:rsid w:val="00475152"/>
    <w:rsid w:val="0047604E"/>
    <w:rsid w:val="004828E1"/>
    <w:rsid w:val="0048391F"/>
    <w:rsid w:val="00485C14"/>
    <w:rsid w:val="0048770D"/>
    <w:rsid w:val="004929DE"/>
    <w:rsid w:val="00492A25"/>
    <w:rsid w:val="0049776E"/>
    <w:rsid w:val="004A14B9"/>
    <w:rsid w:val="004A20DB"/>
    <w:rsid w:val="004A25BD"/>
    <w:rsid w:val="004A45FC"/>
    <w:rsid w:val="004A60D6"/>
    <w:rsid w:val="004A66FE"/>
    <w:rsid w:val="004A692A"/>
    <w:rsid w:val="004A79F2"/>
    <w:rsid w:val="004B1034"/>
    <w:rsid w:val="004B198A"/>
    <w:rsid w:val="004B7E2B"/>
    <w:rsid w:val="004C5562"/>
    <w:rsid w:val="004C5899"/>
    <w:rsid w:val="004C6268"/>
    <w:rsid w:val="004D0375"/>
    <w:rsid w:val="004D2C12"/>
    <w:rsid w:val="004D52D3"/>
    <w:rsid w:val="004D79E7"/>
    <w:rsid w:val="004D7C3B"/>
    <w:rsid w:val="004E0F2C"/>
    <w:rsid w:val="004E416B"/>
    <w:rsid w:val="004E4CB8"/>
    <w:rsid w:val="004E543A"/>
    <w:rsid w:val="004E7EC7"/>
    <w:rsid w:val="004F47FD"/>
    <w:rsid w:val="004F4D39"/>
    <w:rsid w:val="004F5FDE"/>
    <w:rsid w:val="004F6BFE"/>
    <w:rsid w:val="00502102"/>
    <w:rsid w:val="00503A1F"/>
    <w:rsid w:val="00503B35"/>
    <w:rsid w:val="005072CA"/>
    <w:rsid w:val="00511A19"/>
    <w:rsid w:val="005121DF"/>
    <w:rsid w:val="00517C8B"/>
    <w:rsid w:val="005203B6"/>
    <w:rsid w:val="0052066C"/>
    <w:rsid w:val="005227ED"/>
    <w:rsid w:val="0052301C"/>
    <w:rsid w:val="0052483C"/>
    <w:rsid w:val="005310C2"/>
    <w:rsid w:val="005331A9"/>
    <w:rsid w:val="0053405A"/>
    <w:rsid w:val="005357AC"/>
    <w:rsid w:val="00536D85"/>
    <w:rsid w:val="00553D17"/>
    <w:rsid w:val="0055466A"/>
    <w:rsid w:val="00555C10"/>
    <w:rsid w:val="00556492"/>
    <w:rsid w:val="00560F51"/>
    <w:rsid w:val="00563072"/>
    <w:rsid w:val="00563865"/>
    <w:rsid w:val="00566311"/>
    <w:rsid w:val="005674BE"/>
    <w:rsid w:val="00567667"/>
    <w:rsid w:val="0057140F"/>
    <w:rsid w:val="005729B3"/>
    <w:rsid w:val="00574976"/>
    <w:rsid w:val="0057795A"/>
    <w:rsid w:val="0058568A"/>
    <w:rsid w:val="0058656D"/>
    <w:rsid w:val="00586882"/>
    <w:rsid w:val="005878CB"/>
    <w:rsid w:val="00590BDE"/>
    <w:rsid w:val="00591540"/>
    <w:rsid w:val="00592FE8"/>
    <w:rsid w:val="0059559E"/>
    <w:rsid w:val="005A0941"/>
    <w:rsid w:val="005A31D5"/>
    <w:rsid w:val="005A3CAB"/>
    <w:rsid w:val="005A6125"/>
    <w:rsid w:val="005B0872"/>
    <w:rsid w:val="005B1CC5"/>
    <w:rsid w:val="005B7376"/>
    <w:rsid w:val="005B7B46"/>
    <w:rsid w:val="005C28F6"/>
    <w:rsid w:val="005C3DE9"/>
    <w:rsid w:val="005D053B"/>
    <w:rsid w:val="005D0D13"/>
    <w:rsid w:val="005D1D2B"/>
    <w:rsid w:val="005D6912"/>
    <w:rsid w:val="005D7816"/>
    <w:rsid w:val="005E4E4E"/>
    <w:rsid w:val="005F19B7"/>
    <w:rsid w:val="005F2B62"/>
    <w:rsid w:val="005F6169"/>
    <w:rsid w:val="005F6547"/>
    <w:rsid w:val="005F6961"/>
    <w:rsid w:val="00600393"/>
    <w:rsid w:val="00603586"/>
    <w:rsid w:val="00603E51"/>
    <w:rsid w:val="00606326"/>
    <w:rsid w:val="00610ADB"/>
    <w:rsid w:val="00610D40"/>
    <w:rsid w:val="0061164D"/>
    <w:rsid w:val="0061324F"/>
    <w:rsid w:val="00616804"/>
    <w:rsid w:val="00621009"/>
    <w:rsid w:val="0062365C"/>
    <w:rsid w:val="006246DC"/>
    <w:rsid w:val="006260E6"/>
    <w:rsid w:val="006262E4"/>
    <w:rsid w:val="00626C37"/>
    <w:rsid w:val="00631ED5"/>
    <w:rsid w:val="00633505"/>
    <w:rsid w:val="006406BE"/>
    <w:rsid w:val="00640E09"/>
    <w:rsid w:val="00641A26"/>
    <w:rsid w:val="006427D8"/>
    <w:rsid w:val="00645A7D"/>
    <w:rsid w:val="00646527"/>
    <w:rsid w:val="006515DA"/>
    <w:rsid w:val="00653312"/>
    <w:rsid w:val="006547C5"/>
    <w:rsid w:val="006550BC"/>
    <w:rsid w:val="00661689"/>
    <w:rsid w:val="0066234A"/>
    <w:rsid w:val="00664693"/>
    <w:rsid w:val="00666C53"/>
    <w:rsid w:val="0067067F"/>
    <w:rsid w:val="00670A18"/>
    <w:rsid w:val="00671716"/>
    <w:rsid w:val="006738B1"/>
    <w:rsid w:val="006768D9"/>
    <w:rsid w:val="00677A01"/>
    <w:rsid w:val="0068132E"/>
    <w:rsid w:val="006853CB"/>
    <w:rsid w:val="00685911"/>
    <w:rsid w:val="006864E8"/>
    <w:rsid w:val="00687D30"/>
    <w:rsid w:val="006905E4"/>
    <w:rsid w:val="0069439E"/>
    <w:rsid w:val="006969A5"/>
    <w:rsid w:val="006B4E96"/>
    <w:rsid w:val="006B5C00"/>
    <w:rsid w:val="006B71E4"/>
    <w:rsid w:val="006B7576"/>
    <w:rsid w:val="006C13F3"/>
    <w:rsid w:val="006C255F"/>
    <w:rsid w:val="006C31DB"/>
    <w:rsid w:val="006C358B"/>
    <w:rsid w:val="006C6560"/>
    <w:rsid w:val="006D48EB"/>
    <w:rsid w:val="006D4B14"/>
    <w:rsid w:val="006D6604"/>
    <w:rsid w:val="006D71A6"/>
    <w:rsid w:val="006E0D08"/>
    <w:rsid w:val="006E4372"/>
    <w:rsid w:val="006E4CB4"/>
    <w:rsid w:val="006E4CDB"/>
    <w:rsid w:val="006E62EB"/>
    <w:rsid w:val="006E6F61"/>
    <w:rsid w:val="006F24F7"/>
    <w:rsid w:val="006F44A0"/>
    <w:rsid w:val="006F6011"/>
    <w:rsid w:val="006F75CC"/>
    <w:rsid w:val="0070040B"/>
    <w:rsid w:val="007022E2"/>
    <w:rsid w:val="00703C13"/>
    <w:rsid w:val="00704873"/>
    <w:rsid w:val="00711BDC"/>
    <w:rsid w:val="00712092"/>
    <w:rsid w:val="007125E9"/>
    <w:rsid w:val="0071584C"/>
    <w:rsid w:val="00716328"/>
    <w:rsid w:val="00720B1A"/>
    <w:rsid w:val="00724023"/>
    <w:rsid w:val="00724158"/>
    <w:rsid w:val="00724AE3"/>
    <w:rsid w:val="00725FCB"/>
    <w:rsid w:val="00726406"/>
    <w:rsid w:val="00733831"/>
    <w:rsid w:val="00733840"/>
    <w:rsid w:val="00733BF3"/>
    <w:rsid w:val="00733E90"/>
    <w:rsid w:val="00734AA0"/>
    <w:rsid w:val="00735C62"/>
    <w:rsid w:val="00740507"/>
    <w:rsid w:val="007525C0"/>
    <w:rsid w:val="00754CE9"/>
    <w:rsid w:val="007550DE"/>
    <w:rsid w:val="007559A2"/>
    <w:rsid w:val="00755FBC"/>
    <w:rsid w:val="00762DC7"/>
    <w:rsid w:val="00766813"/>
    <w:rsid w:val="00767705"/>
    <w:rsid w:val="00767B35"/>
    <w:rsid w:val="00773A00"/>
    <w:rsid w:val="00773FEA"/>
    <w:rsid w:val="007767B8"/>
    <w:rsid w:val="00776B17"/>
    <w:rsid w:val="00780319"/>
    <w:rsid w:val="0078182A"/>
    <w:rsid w:val="00784661"/>
    <w:rsid w:val="007863A3"/>
    <w:rsid w:val="007904B9"/>
    <w:rsid w:val="00790D0A"/>
    <w:rsid w:val="0079260C"/>
    <w:rsid w:val="007957B4"/>
    <w:rsid w:val="007B0866"/>
    <w:rsid w:val="007B154A"/>
    <w:rsid w:val="007B1E45"/>
    <w:rsid w:val="007B7006"/>
    <w:rsid w:val="007C36E3"/>
    <w:rsid w:val="007C3F92"/>
    <w:rsid w:val="007D0983"/>
    <w:rsid w:val="007D0D40"/>
    <w:rsid w:val="007D3051"/>
    <w:rsid w:val="007D3490"/>
    <w:rsid w:val="007D389F"/>
    <w:rsid w:val="007D6A06"/>
    <w:rsid w:val="007D7004"/>
    <w:rsid w:val="007E1AE3"/>
    <w:rsid w:val="007E3060"/>
    <w:rsid w:val="007E6A72"/>
    <w:rsid w:val="007F2A02"/>
    <w:rsid w:val="007F5714"/>
    <w:rsid w:val="007F5899"/>
    <w:rsid w:val="007F5ADE"/>
    <w:rsid w:val="00801724"/>
    <w:rsid w:val="00802D80"/>
    <w:rsid w:val="008033E1"/>
    <w:rsid w:val="00803460"/>
    <w:rsid w:val="00805CE7"/>
    <w:rsid w:val="00806293"/>
    <w:rsid w:val="00807382"/>
    <w:rsid w:val="00807796"/>
    <w:rsid w:val="008146D2"/>
    <w:rsid w:val="00820D04"/>
    <w:rsid w:val="00826F9C"/>
    <w:rsid w:val="008275EC"/>
    <w:rsid w:val="00827BE4"/>
    <w:rsid w:val="008315F1"/>
    <w:rsid w:val="00831CBD"/>
    <w:rsid w:val="00831E54"/>
    <w:rsid w:val="0083330A"/>
    <w:rsid w:val="008376E7"/>
    <w:rsid w:val="00840681"/>
    <w:rsid w:val="00841C36"/>
    <w:rsid w:val="0084314B"/>
    <w:rsid w:val="00846F20"/>
    <w:rsid w:val="00851ADA"/>
    <w:rsid w:val="00855007"/>
    <w:rsid w:val="008559A9"/>
    <w:rsid w:val="00856285"/>
    <w:rsid w:val="00856BA7"/>
    <w:rsid w:val="00857A90"/>
    <w:rsid w:val="00862AB6"/>
    <w:rsid w:val="00863152"/>
    <w:rsid w:val="0086395F"/>
    <w:rsid w:val="00865102"/>
    <w:rsid w:val="00870CE8"/>
    <w:rsid w:val="00872126"/>
    <w:rsid w:val="008738CF"/>
    <w:rsid w:val="00873FC5"/>
    <w:rsid w:val="00875AEF"/>
    <w:rsid w:val="00876593"/>
    <w:rsid w:val="00881CE2"/>
    <w:rsid w:val="00881DEA"/>
    <w:rsid w:val="00893A6C"/>
    <w:rsid w:val="00893F23"/>
    <w:rsid w:val="008973F7"/>
    <w:rsid w:val="008A2449"/>
    <w:rsid w:val="008A2931"/>
    <w:rsid w:val="008A3290"/>
    <w:rsid w:val="008A3B39"/>
    <w:rsid w:val="008B0923"/>
    <w:rsid w:val="008B0A05"/>
    <w:rsid w:val="008B2B8C"/>
    <w:rsid w:val="008B6B06"/>
    <w:rsid w:val="008C1C78"/>
    <w:rsid w:val="008C2F03"/>
    <w:rsid w:val="008C333C"/>
    <w:rsid w:val="008C3A3F"/>
    <w:rsid w:val="008C4A0C"/>
    <w:rsid w:val="008C5454"/>
    <w:rsid w:val="008C62B1"/>
    <w:rsid w:val="008C6B11"/>
    <w:rsid w:val="008C6C4F"/>
    <w:rsid w:val="008D4249"/>
    <w:rsid w:val="008D4896"/>
    <w:rsid w:val="008D51C5"/>
    <w:rsid w:val="008D6C6C"/>
    <w:rsid w:val="008D720D"/>
    <w:rsid w:val="008E129A"/>
    <w:rsid w:val="008E21C0"/>
    <w:rsid w:val="008E3740"/>
    <w:rsid w:val="008E5AB6"/>
    <w:rsid w:val="008E6E3F"/>
    <w:rsid w:val="008E7938"/>
    <w:rsid w:val="008F0F1A"/>
    <w:rsid w:val="008F24C4"/>
    <w:rsid w:val="008F3713"/>
    <w:rsid w:val="008F375E"/>
    <w:rsid w:val="008F417B"/>
    <w:rsid w:val="008F5801"/>
    <w:rsid w:val="008F6725"/>
    <w:rsid w:val="008F79A4"/>
    <w:rsid w:val="008F7CCD"/>
    <w:rsid w:val="00902A16"/>
    <w:rsid w:val="009035A5"/>
    <w:rsid w:val="00905B39"/>
    <w:rsid w:val="00906AC7"/>
    <w:rsid w:val="0091546F"/>
    <w:rsid w:val="009177F1"/>
    <w:rsid w:val="00920858"/>
    <w:rsid w:val="00925586"/>
    <w:rsid w:val="009308AF"/>
    <w:rsid w:val="00941CD5"/>
    <w:rsid w:val="00941E38"/>
    <w:rsid w:val="009443B3"/>
    <w:rsid w:val="009458E3"/>
    <w:rsid w:val="00947EB2"/>
    <w:rsid w:val="00955116"/>
    <w:rsid w:val="0095554C"/>
    <w:rsid w:val="00961C29"/>
    <w:rsid w:val="0096271E"/>
    <w:rsid w:val="00964A74"/>
    <w:rsid w:val="009674A8"/>
    <w:rsid w:val="009702FA"/>
    <w:rsid w:val="00970F0B"/>
    <w:rsid w:val="0097221D"/>
    <w:rsid w:val="0097234F"/>
    <w:rsid w:val="00972441"/>
    <w:rsid w:val="00974198"/>
    <w:rsid w:val="00975A12"/>
    <w:rsid w:val="00981D9B"/>
    <w:rsid w:val="009850C2"/>
    <w:rsid w:val="00986069"/>
    <w:rsid w:val="00986619"/>
    <w:rsid w:val="00986960"/>
    <w:rsid w:val="009875E8"/>
    <w:rsid w:val="00993684"/>
    <w:rsid w:val="00993C1C"/>
    <w:rsid w:val="009941D6"/>
    <w:rsid w:val="00996153"/>
    <w:rsid w:val="00996D98"/>
    <w:rsid w:val="00997329"/>
    <w:rsid w:val="00997C87"/>
    <w:rsid w:val="009A3A39"/>
    <w:rsid w:val="009A52FB"/>
    <w:rsid w:val="009A6899"/>
    <w:rsid w:val="009A6A0C"/>
    <w:rsid w:val="009B29D7"/>
    <w:rsid w:val="009B2B7E"/>
    <w:rsid w:val="009B2ED4"/>
    <w:rsid w:val="009B686C"/>
    <w:rsid w:val="009C2136"/>
    <w:rsid w:val="009C4230"/>
    <w:rsid w:val="009C42EC"/>
    <w:rsid w:val="009C4B85"/>
    <w:rsid w:val="009C5375"/>
    <w:rsid w:val="009C6928"/>
    <w:rsid w:val="009C71B0"/>
    <w:rsid w:val="009C751C"/>
    <w:rsid w:val="009D153B"/>
    <w:rsid w:val="009D1D4B"/>
    <w:rsid w:val="009D31ED"/>
    <w:rsid w:val="009D5EC8"/>
    <w:rsid w:val="009D637F"/>
    <w:rsid w:val="009D7BF1"/>
    <w:rsid w:val="009E1109"/>
    <w:rsid w:val="009E1873"/>
    <w:rsid w:val="009E19BD"/>
    <w:rsid w:val="009E2BAC"/>
    <w:rsid w:val="009E4741"/>
    <w:rsid w:val="009E56A3"/>
    <w:rsid w:val="009E5CEE"/>
    <w:rsid w:val="009E60F3"/>
    <w:rsid w:val="009F0283"/>
    <w:rsid w:val="009F4273"/>
    <w:rsid w:val="00A038FD"/>
    <w:rsid w:val="00A065C4"/>
    <w:rsid w:val="00A07334"/>
    <w:rsid w:val="00A11D8C"/>
    <w:rsid w:val="00A12480"/>
    <w:rsid w:val="00A1385D"/>
    <w:rsid w:val="00A15B37"/>
    <w:rsid w:val="00A15F51"/>
    <w:rsid w:val="00A166ED"/>
    <w:rsid w:val="00A206CD"/>
    <w:rsid w:val="00A21320"/>
    <w:rsid w:val="00A301A8"/>
    <w:rsid w:val="00A30684"/>
    <w:rsid w:val="00A42B39"/>
    <w:rsid w:val="00A5108D"/>
    <w:rsid w:val="00A519BA"/>
    <w:rsid w:val="00A5301C"/>
    <w:rsid w:val="00A574D6"/>
    <w:rsid w:val="00A57514"/>
    <w:rsid w:val="00A60F93"/>
    <w:rsid w:val="00A737E6"/>
    <w:rsid w:val="00A7781A"/>
    <w:rsid w:val="00A82D7F"/>
    <w:rsid w:val="00A857C6"/>
    <w:rsid w:val="00A86103"/>
    <w:rsid w:val="00A87571"/>
    <w:rsid w:val="00A9033B"/>
    <w:rsid w:val="00A928AE"/>
    <w:rsid w:val="00A945E0"/>
    <w:rsid w:val="00A94879"/>
    <w:rsid w:val="00A9735A"/>
    <w:rsid w:val="00A9759B"/>
    <w:rsid w:val="00AA17A8"/>
    <w:rsid w:val="00AA19E1"/>
    <w:rsid w:val="00AA1A2F"/>
    <w:rsid w:val="00AA2D09"/>
    <w:rsid w:val="00AA347C"/>
    <w:rsid w:val="00AA473C"/>
    <w:rsid w:val="00AB0AC9"/>
    <w:rsid w:val="00AB0C43"/>
    <w:rsid w:val="00AB64D8"/>
    <w:rsid w:val="00AC06BD"/>
    <w:rsid w:val="00AC3DD7"/>
    <w:rsid w:val="00AC6C77"/>
    <w:rsid w:val="00AC6DB8"/>
    <w:rsid w:val="00AC70A4"/>
    <w:rsid w:val="00AD0D7A"/>
    <w:rsid w:val="00AD302A"/>
    <w:rsid w:val="00AD5661"/>
    <w:rsid w:val="00AD67F3"/>
    <w:rsid w:val="00AD7F11"/>
    <w:rsid w:val="00AE201A"/>
    <w:rsid w:val="00AE41C6"/>
    <w:rsid w:val="00AF653A"/>
    <w:rsid w:val="00B003FC"/>
    <w:rsid w:val="00B00624"/>
    <w:rsid w:val="00B018AF"/>
    <w:rsid w:val="00B020E9"/>
    <w:rsid w:val="00B05390"/>
    <w:rsid w:val="00B07406"/>
    <w:rsid w:val="00B075E9"/>
    <w:rsid w:val="00B076B8"/>
    <w:rsid w:val="00B1075D"/>
    <w:rsid w:val="00B10EA1"/>
    <w:rsid w:val="00B1183B"/>
    <w:rsid w:val="00B11CA7"/>
    <w:rsid w:val="00B15421"/>
    <w:rsid w:val="00B17351"/>
    <w:rsid w:val="00B17799"/>
    <w:rsid w:val="00B17E63"/>
    <w:rsid w:val="00B21C86"/>
    <w:rsid w:val="00B254B9"/>
    <w:rsid w:val="00B26B90"/>
    <w:rsid w:val="00B30168"/>
    <w:rsid w:val="00B32CD3"/>
    <w:rsid w:val="00B32DD1"/>
    <w:rsid w:val="00B35804"/>
    <w:rsid w:val="00B37EB5"/>
    <w:rsid w:val="00B4087D"/>
    <w:rsid w:val="00B413B1"/>
    <w:rsid w:val="00B42B2A"/>
    <w:rsid w:val="00B45252"/>
    <w:rsid w:val="00B45310"/>
    <w:rsid w:val="00B476D4"/>
    <w:rsid w:val="00B5114E"/>
    <w:rsid w:val="00B52D30"/>
    <w:rsid w:val="00B5498D"/>
    <w:rsid w:val="00B54E0A"/>
    <w:rsid w:val="00B56779"/>
    <w:rsid w:val="00B60EDF"/>
    <w:rsid w:val="00B64FE3"/>
    <w:rsid w:val="00B6552A"/>
    <w:rsid w:val="00B667C2"/>
    <w:rsid w:val="00B704D4"/>
    <w:rsid w:val="00B70A9F"/>
    <w:rsid w:val="00B7381B"/>
    <w:rsid w:val="00B742BD"/>
    <w:rsid w:val="00B76C6D"/>
    <w:rsid w:val="00B77CF2"/>
    <w:rsid w:val="00B803CE"/>
    <w:rsid w:val="00B8419B"/>
    <w:rsid w:val="00B85618"/>
    <w:rsid w:val="00B85780"/>
    <w:rsid w:val="00B85FDC"/>
    <w:rsid w:val="00B86301"/>
    <w:rsid w:val="00B86D30"/>
    <w:rsid w:val="00B96E73"/>
    <w:rsid w:val="00BA4A64"/>
    <w:rsid w:val="00BA5AA5"/>
    <w:rsid w:val="00BA7782"/>
    <w:rsid w:val="00BB1367"/>
    <w:rsid w:val="00BB2257"/>
    <w:rsid w:val="00BB2F03"/>
    <w:rsid w:val="00BB42AB"/>
    <w:rsid w:val="00BC19D0"/>
    <w:rsid w:val="00BC1BEB"/>
    <w:rsid w:val="00BC2D7F"/>
    <w:rsid w:val="00BC350F"/>
    <w:rsid w:val="00BC6CC0"/>
    <w:rsid w:val="00BC6E3F"/>
    <w:rsid w:val="00BD27C7"/>
    <w:rsid w:val="00BD2A84"/>
    <w:rsid w:val="00BD35EE"/>
    <w:rsid w:val="00BD3BB2"/>
    <w:rsid w:val="00BD51AB"/>
    <w:rsid w:val="00BD6DE3"/>
    <w:rsid w:val="00BD774E"/>
    <w:rsid w:val="00BD7DFF"/>
    <w:rsid w:val="00BE628D"/>
    <w:rsid w:val="00BF1522"/>
    <w:rsid w:val="00BF2C76"/>
    <w:rsid w:val="00BF322A"/>
    <w:rsid w:val="00BF3AB6"/>
    <w:rsid w:val="00BF4595"/>
    <w:rsid w:val="00C02249"/>
    <w:rsid w:val="00C0452F"/>
    <w:rsid w:val="00C047AC"/>
    <w:rsid w:val="00C04C1D"/>
    <w:rsid w:val="00C06C11"/>
    <w:rsid w:val="00C06CA9"/>
    <w:rsid w:val="00C106E1"/>
    <w:rsid w:val="00C13478"/>
    <w:rsid w:val="00C141B6"/>
    <w:rsid w:val="00C159CA"/>
    <w:rsid w:val="00C15ACA"/>
    <w:rsid w:val="00C15DFF"/>
    <w:rsid w:val="00C17915"/>
    <w:rsid w:val="00C224AB"/>
    <w:rsid w:val="00C24650"/>
    <w:rsid w:val="00C26A47"/>
    <w:rsid w:val="00C30F0B"/>
    <w:rsid w:val="00C31816"/>
    <w:rsid w:val="00C3582C"/>
    <w:rsid w:val="00C379DE"/>
    <w:rsid w:val="00C43345"/>
    <w:rsid w:val="00C44EBF"/>
    <w:rsid w:val="00C45BAB"/>
    <w:rsid w:val="00C50483"/>
    <w:rsid w:val="00C507A7"/>
    <w:rsid w:val="00C51FFD"/>
    <w:rsid w:val="00C520F3"/>
    <w:rsid w:val="00C525E8"/>
    <w:rsid w:val="00C52BB3"/>
    <w:rsid w:val="00C537A8"/>
    <w:rsid w:val="00C53E79"/>
    <w:rsid w:val="00C55644"/>
    <w:rsid w:val="00C56AC5"/>
    <w:rsid w:val="00C616A4"/>
    <w:rsid w:val="00C637E2"/>
    <w:rsid w:val="00C653F9"/>
    <w:rsid w:val="00C66144"/>
    <w:rsid w:val="00C700DA"/>
    <w:rsid w:val="00C70389"/>
    <w:rsid w:val="00C70799"/>
    <w:rsid w:val="00C70A64"/>
    <w:rsid w:val="00C724F2"/>
    <w:rsid w:val="00C7576F"/>
    <w:rsid w:val="00C80056"/>
    <w:rsid w:val="00C80534"/>
    <w:rsid w:val="00C832FE"/>
    <w:rsid w:val="00C85E19"/>
    <w:rsid w:val="00C906D0"/>
    <w:rsid w:val="00C9575F"/>
    <w:rsid w:val="00C97811"/>
    <w:rsid w:val="00CA142A"/>
    <w:rsid w:val="00CA1A03"/>
    <w:rsid w:val="00CA1B21"/>
    <w:rsid w:val="00CA306C"/>
    <w:rsid w:val="00CA551C"/>
    <w:rsid w:val="00CA579A"/>
    <w:rsid w:val="00CA59DC"/>
    <w:rsid w:val="00CA65DE"/>
    <w:rsid w:val="00CA6FF0"/>
    <w:rsid w:val="00CA7E8D"/>
    <w:rsid w:val="00CB11F7"/>
    <w:rsid w:val="00CB2882"/>
    <w:rsid w:val="00CB41E5"/>
    <w:rsid w:val="00CC00D8"/>
    <w:rsid w:val="00CC11B1"/>
    <w:rsid w:val="00CC1F6C"/>
    <w:rsid w:val="00CC2370"/>
    <w:rsid w:val="00CC3E08"/>
    <w:rsid w:val="00CC521B"/>
    <w:rsid w:val="00CC5693"/>
    <w:rsid w:val="00CC6C5C"/>
    <w:rsid w:val="00CC7836"/>
    <w:rsid w:val="00CD0EEE"/>
    <w:rsid w:val="00CD176E"/>
    <w:rsid w:val="00CD2727"/>
    <w:rsid w:val="00CE0202"/>
    <w:rsid w:val="00CE33A7"/>
    <w:rsid w:val="00CE5332"/>
    <w:rsid w:val="00CF0180"/>
    <w:rsid w:val="00CF2A0C"/>
    <w:rsid w:val="00CF4C33"/>
    <w:rsid w:val="00CF5C55"/>
    <w:rsid w:val="00CF6A07"/>
    <w:rsid w:val="00D0535A"/>
    <w:rsid w:val="00D05B69"/>
    <w:rsid w:val="00D06D9D"/>
    <w:rsid w:val="00D07C6C"/>
    <w:rsid w:val="00D10076"/>
    <w:rsid w:val="00D13CB4"/>
    <w:rsid w:val="00D17B6B"/>
    <w:rsid w:val="00D20470"/>
    <w:rsid w:val="00D22A7B"/>
    <w:rsid w:val="00D243FB"/>
    <w:rsid w:val="00D26CB8"/>
    <w:rsid w:val="00D275C6"/>
    <w:rsid w:val="00D276C1"/>
    <w:rsid w:val="00D27FE7"/>
    <w:rsid w:val="00D301CC"/>
    <w:rsid w:val="00D31C09"/>
    <w:rsid w:val="00D3466B"/>
    <w:rsid w:val="00D425C2"/>
    <w:rsid w:val="00D42A15"/>
    <w:rsid w:val="00D4378D"/>
    <w:rsid w:val="00D44840"/>
    <w:rsid w:val="00D470EB"/>
    <w:rsid w:val="00D52906"/>
    <w:rsid w:val="00D540A7"/>
    <w:rsid w:val="00D54811"/>
    <w:rsid w:val="00D61A99"/>
    <w:rsid w:val="00D66F71"/>
    <w:rsid w:val="00D72B06"/>
    <w:rsid w:val="00D76C6F"/>
    <w:rsid w:val="00D84401"/>
    <w:rsid w:val="00D93693"/>
    <w:rsid w:val="00D978B9"/>
    <w:rsid w:val="00D97994"/>
    <w:rsid w:val="00D97BD6"/>
    <w:rsid w:val="00DA14A4"/>
    <w:rsid w:val="00DA2E98"/>
    <w:rsid w:val="00DA3BB0"/>
    <w:rsid w:val="00DA5791"/>
    <w:rsid w:val="00DA67F2"/>
    <w:rsid w:val="00DA6860"/>
    <w:rsid w:val="00DA77CD"/>
    <w:rsid w:val="00DB14A7"/>
    <w:rsid w:val="00DB2EB5"/>
    <w:rsid w:val="00DC0FF8"/>
    <w:rsid w:val="00DC2970"/>
    <w:rsid w:val="00DC4F4A"/>
    <w:rsid w:val="00DD233B"/>
    <w:rsid w:val="00DD433A"/>
    <w:rsid w:val="00DD4EEF"/>
    <w:rsid w:val="00DE3B89"/>
    <w:rsid w:val="00DE7952"/>
    <w:rsid w:val="00DE7CF1"/>
    <w:rsid w:val="00DF1A1D"/>
    <w:rsid w:val="00DF377C"/>
    <w:rsid w:val="00DF444A"/>
    <w:rsid w:val="00DF604A"/>
    <w:rsid w:val="00DF6684"/>
    <w:rsid w:val="00E05A65"/>
    <w:rsid w:val="00E05C75"/>
    <w:rsid w:val="00E05D1B"/>
    <w:rsid w:val="00E068D0"/>
    <w:rsid w:val="00E1082D"/>
    <w:rsid w:val="00E11381"/>
    <w:rsid w:val="00E16807"/>
    <w:rsid w:val="00E16F66"/>
    <w:rsid w:val="00E23E0D"/>
    <w:rsid w:val="00E30941"/>
    <w:rsid w:val="00E31398"/>
    <w:rsid w:val="00E35AA1"/>
    <w:rsid w:val="00E363E1"/>
    <w:rsid w:val="00E37831"/>
    <w:rsid w:val="00E51B1D"/>
    <w:rsid w:val="00E5215B"/>
    <w:rsid w:val="00E527BF"/>
    <w:rsid w:val="00E54F32"/>
    <w:rsid w:val="00E55F8A"/>
    <w:rsid w:val="00E57A0E"/>
    <w:rsid w:val="00E6002A"/>
    <w:rsid w:val="00E664A3"/>
    <w:rsid w:val="00E671E8"/>
    <w:rsid w:val="00E675EB"/>
    <w:rsid w:val="00E67871"/>
    <w:rsid w:val="00E67CFC"/>
    <w:rsid w:val="00E734A7"/>
    <w:rsid w:val="00E75311"/>
    <w:rsid w:val="00E75847"/>
    <w:rsid w:val="00E76123"/>
    <w:rsid w:val="00E76776"/>
    <w:rsid w:val="00E7795E"/>
    <w:rsid w:val="00E808CB"/>
    <w:rsid w:val="00E813B5"/>
    <w:rsid w:val="00E82204"/>
    <w:rsid w:val="00E866A1"/>
    <w:rsid w:val="00E90FF3"/>
    <w:rsid w:val="00E91151"/>
    <w:rsid w:val="00E935E3"/>
    <w:rsid w:val="00E95A55"/>
    <w:rsid w:val="00E960E4"/>
    <w:rsid w:val="00E96F27"/>
    <w:rsid w:val="00EA159B"/>
    <w:rsid w:val="00EA58E8"/>
    <w:rsid w:val="00EA5DA0"/>
    <w:rsid w:val="00EA5EF3"/>
    <w:rsid w:val="00EA60B2"/>
    <w:rsid w:val="00EA766A"/>
    <w:rsid w:val="00EA7AB7"/>
    <w:rsid w:val="00EB2506"/>
    <w:rsid w:val="00EB4BC7"/>
    <w:rsid w:val="00EB7696"/>
    <w:rsid w:val="00EB7D42"/>
    <w:rsid w:val="00EB7FF8"/>
    <w:rsid w:val="00EC3107"/>
    <w:rsid w:val="00EC39C1"/>
    <w:rsid w:val="00EC3DCB"/>
    <w:rsid w:val="00EC3F26"/>
    <w:rsid w:val="00ED021F"/>
    <w:rsid w:val="00ED0CBA"/>
    <w:rsid w:val="00ED0F8D"/>
    <w:rsid w:val="00ED1557"/>
    <w:rsid w:val="00ED4456"/>
    <w:rsid w:val="00ED4829"/>
    <w:rsid w:val="00EE072C"/>
    <w:rsid w:val="00EE6403"/>
    <w:rsid w:val="00EF0AC6"/>
    <w:rsid w:val="00EF2A76"/>
    <w:rsid w:val="00EF2DBE"/>
    <w:rsid w:val="00EF40C1"/>
    <w:rsid w:val="00F016DF"/>
    <w:rsid w:val="00F03FD6"/>
    <w:rsid w:val="00F04C28"/>
    <w:rsid w:val="00F05442"/>
    <w:rsid w:val="00F0635C"/>
    <w:rsid w:val="00F10FE7"/>
    <w:rsid w:val="00F11527"/>
    <w:rsid w:val="00F138F1"/>
    <w:rsid w:val="00F16CE8"/>
    <w:rsid w:val="00F170F9"/>
    <w:rsid w:val="00F17E4F"/>
    <w:rsid w:val="00F2760A"/>
    <w:rsid w:val="00F30BF8"/>
    <w:rsid w:val="00F348DB"/>
    <w:rsid w:val="00F361FD"/>
    <w:rsid w:val="00F40591"/>
    <w:rsid w:val="00F413EB"/>
    <w:rsid w:val="00F42B3C"/>
    <w:rsid w:val="00F42E4F"/>
    <w:rsid w:val="00F44045"/>
    <w:rsid w:val="00F46DE0"/>
    <w:rsid w:val="00F52816"/>
    <w:rsid w:val="00F5423D"/>
    <w:rsid w:val="00F54ED0"/>
    <w:rsid w:val="00F5666C"/>
    <w:rsid w:val="00F57DBF"/>
    <w:rsid w:val="00F60ABB"/>
    <w:rsid w:val="00F62E02"/>
    <w:rsid w:val="00F66D6F"/>
    <w:rsid w:val="00F67C4E"/>
    <w:rsid w:val="00F76A6E"/>
    <w:rsid w:val="00F82939"/>
    <w:rsid w:val="00F865F6"/>
    <w:rsid w:val="00F9130F"/>
    <w:rsid w:val="00F9385A"/>
    <w:rsid w:val="00F94918"/>
    <w:rsid w:val="00F953E4"/>
    <w:rsid w:val="00FA1D1F"/>
    <w:rsid w:val="00FA3301"/>
    <w:rsid w:val="00FA75E4"/>
    <w:rsid w:val="00FB206E"/>
    <w:rsid w:val="00FB32B9"/>
    <w:rsid w:val="00FB33A3"/>
    <w:rsid w:val="00FB36B8"/>
    <w:rsid w:val="00FB5233"/>
    <w:rsid w:val="00FB53EA"/>
    <w:rsid w:val="00FB5439"/>
    <w:rsid w:val="00FC6A15"/>
    <w:rsid w:val="00FD1F6D"/>
    <w:rsid w:val="00FD4A17"/>
    <w:rsid w:val="00FD4C46"/>
    <w:rsid w:val="00FD4E25"/>
    <w:rsid w:val="00FD5C22"/>
    <w:rsid w:val="00FD70F0"/>
    <w:rsid w:val="00FE0F45"/>
    <w:rsid w:val="00FE10B2"/>
    <w:rsid w:val="00FE1187"/>
    <w:rsid w:val="00FE34E1"/>
    <w:rsid w:val="00FE4A95"/>
    <w:rsid w:val="00FE5A6C"/>
    <w:rsid w:val="00FE6868"/>
    <w:rsid w:val="00FF50DA"/>
    <w:rsid w:val="00FF6B1B"/>
    <w:rsid w:val="00FF7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5"/>
    <o:shapelayout v:ext="edit">
      <o:idmap v:ext="edit" data="1"/>
      <o:rules v:ext="edit">
        <o:r id="V:Rule1" type="connector" idref="#Straight Arrow Connector 2063"/>
        <o:r id="V:Rule2" type="connector" idref="#Straight Arrow Connector 2064"/>
        <o:r id="V:Rule3" type="connector" idref="#Straight Arrow Connector 2072"/>
        <o:r id="V:Rule4" type="connector" idref="#Straight Arrow Connector 2073"/>
        <o:r id="V:Rule5" type="connector" idref="#Straight Arrow Connector 2071"/>
        <o:r id="V:Rule6" type="connector" idref="#Straight Arrow Connector 91"/>
        <o:r id="V:Rule7" type="connector" idref="#Straight Arrow Connector 2054"/>
        <o:r id="V:Rule8" type="connector" idref="#Straight Arrow Connector 2075"/>
        <o:r id="V:Rule9" type="connector" idref="#Straight Arrow Connector 2066"/>
        <o:r id="V:Rule10" type="connector" idref="#Straight Arrow Connector 2053"/>
        <o:r id="V:Rule11" type="connector" idref="#Straight Arrow Connector 88"/>
        <o:r id="V:Rule12" type="connector" idref="#Straight Arrow Connector 90"/>
        <o:r id="V:Rule13" type="connector" idref="#Straight Arrow Connector 89"/>
        <o:r id="V:Rule14" type="connector" idref="#Straight Arrow Connector 2050"/>
        <o:r id="V:Rule15" type="connector" idref="#Straight Arrow Connector 87"/>
        <o:r id="V:Rule16" type="connector" idref="#Straight Arrow Connector 2065"/>
        <o:r id="V:Rule17" type="connector" idref="#Straight Arrow Connector 2067"/>
        <o:r id="V:Rule18" type="connector" idref="#Straight Arrow Connector 2062"/>
        <o:r id="V:Rule19" type="connector" idref="#Straight Arrow Connector 92"/>
      </o:rules>
    </o:shapelayout>
  </w:shapeDefaults>
  <w:decimalSymbol w:val="."/>
  <w:listSeparator w:val=","/>
  <w15:docId w15:val="{C44BE444-450E-4DFF-810B-EBF96AA33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22D25"/>
    <w:pPr>
      <w:spacing w:line="276" w:lineRule="auto"/>
    </w:pPr>
    <w:rPr>
      <w:rFonts w:ascii="Arial" w:eastAsia="Arial" w:hAnsi="Arial" w:cs="Arial"/>
      <w:color w:val="000000"/>
      <w:sz w:val="22"/>
    </w:rPr>
  </w:style>
  <w:style w:type="paragraph" w:styleId="Heading1">
    <w:name w:val="heading 1"/>
    <w:basedOn w:val="Normal"/>
    <w:next w:val="Normal"/>
    <w:link w:val="Heading1Char"/>
    <w:uiPriority w:val="9"/>
    <w:qFormat/>
    <w:rsid w:val="00F5666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970F0B"/>
    <w:pPr>
      <w:spacing w:before="100" w:beforeAutospacing="1" w:after="100" w:afterAutospacing="1" w:line="240" w:lineRule="auto"/>
      <w:outlineLvl w:val="2"/>
    </w:pPr>
    <w:rPr>
      <w:rFonts w:ascii="Times New Roman" w:eastAsia="Times New Roman" w:hAnsi="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840681"/>
    <w:pPr>
      <w:jc w:val="center"/>
    </w:pPr>
    <w:rPr>
      <w:rFonts w:eastAsia="Times New Roman"/>
      <w:b/>
      <w:color w:val="auto"/>
      <w:sz w:val="24"/>
      <w:szCs w:val="24"/>
    </w:rPr>
  </w:style>
  <w:style w:type="character" w:customStyle="1" w:styleId="SubtitleChar">
    <w:name w:val="Subtitle Char"/>
    <w:link w:val="Subtitle"/>
    <w:rsid w:val="00840681"/>
    <w:rPr>
      <w:b/>
      <w:bCs/>
      <w:sz w:val="24"/>
      <w:szCs w:val="24"/>
    </w:rPr>
  </w:style>
  <w:style w:type="character" w:styleId="Strong">
    <w:name w:val="Strong"/>
    <w:qFormat/>
    <w:rsid w:val="00840681"/>
    <w:rPr>
      <w:rFonts w:ascii="Lucida Grande" w:eastAsia="ヒラギノ角ゴ Pro W3" w:hAnsi="Lucida Grande"/>
      <w:b/>
      <w:i w:val="0"/>
      <w:color w:val="000000"/>
      <w:sz w:val="20"/>
    </w:rPr>
  </w:style>
  <w:style w:type="paragraph" w:styleId="NoSpacing">
    <w:name w:val="No Spacing"/>
    <w:uiPriority w:val="1"/>
    <w:qFormat/>
    <w:rsid w:val="00840681"/>
    <w:pPr>
      <w:widowControl w:val="0"/>
      <w:tabs>
        <w:tab w:val="left" w:pos="8280"/>
        <w:tab w:val="left" w:pos="8640"/>
      </w:tabs>
    </w:pPr>
    <w:rPr>
      <w:rFonts w:eastAsia="ヒラギノ角ゴ Pro W3"/>
      <w:bCs/>
      <w:sz w:val="24"/>
      <w:szCs w:val="24"/>
    </w:rPr>
  </w:style>
  <w:style w:type="paragraph" w:styleId="Header">
    <w:name w:val="header"/>
    <w:basedOn w:val="Normal"/>
    <w:link w:val="HeaderChar"/>
    <w:uiPriority w:val="99"/>
    <w:unhideWhenUsed/>
    <w:rsid w:val="00122D25"/>
    <w:pPr>
      <w:tabs>
        <w:tab w:val="center" w:pos="4680"/>
        <w:tab w:val="right" w:pos="9360"/>
      </w:tabs>
      <w:spacing w:line="240" w:lineRule="auto"/>
    </w:pPr>
  </w:style>
  <w:style w:type="character" w:customStyle="1" w:styleId="HeaderChar">
    <w:name w:val="Header Char"/>
    <w:basedOn w:val="DefaultParagraphFont"/>
    <w:link w:val="Header"/>
    <w:uiPriority w:val="99"/>
    <w:rsid w:val="00122D25"/>
    <w:rPr>
      <w:rFonts w:ascii="Arial" w:eastAsia="Arial" w:hAnsi="Arial" w:cs="Arial"/>
      <w:color w:val="000000"/>
      <w:sz w:val="22"/>
    </w:rPr>
  </w:style>
  <w:style w:type="paragraph" w:styleId="Footer">
    <w:name w:val="footer"/>
    <w:basedOn w:val="Normal"/>
    <w:link w:val="FooterChar"/>
    <w:uiPriority w:val="99"/>
    <w:unhideWhenUsed/>
    <w:rsid w:val="00122D25"/>
    <w:pPr>
      <w:tabs>
        <w:tab w:val="center" w:pos="4680"/>
        <w:tab w:val="right" w:pos="9360"/>
      </w:tabs>
      <w:spacing w:line="240" w:lineRule="auto"/>
    </w:pPr>
  </w:style>
  <w:style w:type="character" w:customStyle="1" w:styleId="FooterChar">
    <w:name w:val="Footer Char"/>
    <w:basedOn w:val="DefaultParagraphFont"/>
    <w:link w:val="Footer"/>
    <w:uiPriority w:val="99"/>
    <w:rsid w:val="00122D25"/>
    <w:rPr>
      <w:rFonts w:ascii="Arial" w:eastAsia="Arial" w:hAnsi="Arial" w:cs="Arial"/>
      <w:color w:val="000000"/>
      <w:sz w:val="22"/>
    </w:rPr>
  </w:style>
  <w:style w:type="paragraph" w:styleId="ListParagraph">
    <w:name w:val="List Paragraph"/>
    <w:basedOn w:val="Normal"/>
    <w:uiPriority w:val="34"/>
    <w:qFormat/>
    <w:rsid w:val="00122D25"/>
    <w:pPr>
      <w:tabs>
        <w:tab w:val="left" w:pos="540"/>
      </w:tabs>
      <w:spacing w:line="240" w:lineRule="auto"/>
      <w:ind w:left="720"/>
      <w:contextualSpacing/>
    </w:pPr>
    <w:rPr>
      <w:rFonts w:ascii="Times New Roman" w:eastAsia="ヒラギノ角ゴ Pro W3" w:hAnsi="Times New Roman" w:cs="Times New Roman"/>
      <w:bCs/>
      <w:sz w:val="20"/>
    </w:rPr>
  </w:style>
  <w:style w:type="paragraph" w:styleId="BalloonText">
    <w:name w:val="Balloon Text"/>
    <w:basedOn w:val="Normal"/>
    <w:link w:val="BalloonTextChar"/>
    <w:uiPriority w:val="99"/>
    <w:semiHidden/>
    <w:unhideWhenUsed/>
    <w:rsid w:val="00ED482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829"/>
    <w:rPr>
      <w:rFonts w:ascii="Tahoma" w:eastAsia="Arial" w:hAnsi="Tahoma" w:cs="Tahoma"/>
      <w:color w:val="000000"/>
      <w:sz w:val="16"/>
      <w:szCs w:val="16"/>
    </w:rPr>
  </w:style>
  <w:style w:type="table" w:styleId="TableGrid">
    <w:name w:val="Table Grid"/>
    <w:basedOn w:val="TableNormal"/>
    <w:uiPriority w:val="59"/>
    <w:rsid w:val="00ED48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76776"/>
    <w:rPr>
      <w:color w:val="0000FF"/>
      <w:u w:val="single"/>
    </w:rPr>
  </w:style>
  <w:style w:type="character" w:customStyle="1" w:styleId="Heading3Char">
    <w:name w:val="Heading 3 Char"/>
    <w:basedOn w:val="DefaultParagraphFont"/>
    <w:link w:val="Heading3"/>
    <w:uiPriority w:val="9"/>
    <w:rsid w:val="00970F0B"/>
    <w:rPr>
      <w:rFonts w:eastAsia="Times New Roman"/>
      <w:b/>
      <w:bCs/>
      <w:sz w:val="27"/>
      <w:szCs w:val="27"/>
    </w:rPr>
  </w:style>
  <w:style w:type="paragraph" w:styleId="Bibliography">
    <w:name w:val="Bibliography"/>
    <w:basedOn w:val="Normal"/>
    <w:next w:val="Normal"/>
    <w:uiPriority w:val="37"/>
    <w:unhideWhenUsed/>
    <w:rsid w:val="00F5666C"/>
  </w:style>
  <w:style w:type="character" w:customStyle="1" w:styleId="Heading1Char">
    <w:name w:val="Heading 1 Char"/>
    <w:basedOn w:val="DefaultParagraphFont"/>
    <w:link w:val="Heading1"/>
    <w:uiPriority w:val="9"/>
    <w:rsid w:val="00F5666C"/>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790D0A"/>
    <w:rPr>
      <w:sz w:val="16"/>
      <w:szCs w:val="16"/>
    </w:rPr>
  </w:style>
  <w:style w:type="paragraph" w:styleId="CommentText">
    <w:name w:val="annotation text"/>
    <w:basedOn w:val="Normal"/>
    <w:link w:val="CommentTextChar"/>
    <w:uiPriority w:val="99"/>
    <w:semiHidden/>
    <w:unhideWhenUsed/>
    <w:rsid w:val="00790D0A"/>
    <w:pPr>
      <w:spacing w:line="240" w:lineRule="auto"/>
    </w:pPr>
    <w:rPr>
      <w:sz w:val="20"/>
    </w:rPr>
  </w:style>
  <w:style w:type="character" w:customStyle="1" w:styleId="CommentTextChar">
    <w:name w:val="Comment Text Char"/>
    <w:basedOn w:val="DefaultParagraphFont"/>
    <w:link w:val="CommentText"/>
    <w:uiPriority w:val="99"/>
    <w:semiHidden/>
    <w:rsid w:val="00790D0A"/>
    <w:rPr>
      <w:rFonts w:ascii="Arial" w:eastAsia="Arial" w:hAnsi="Arial" w:cs="Arial"/>
      <w:color w:val="000000"/>
    </w:rPr>
  </w:style>
  <w:style w:type="paragraph" w:styleId="CommentSubject">
    <w:name w:val="annotation subject"/>
    <w:basedOn w:val="CommentText"/>
    <w:next w:val="CommentText"/>
    <w:link w:val="CommentSubjectChar"/>
    <w:uiPriority w:val="99"/>
    <w:semiHidden/>
    <w:unhideWhenUsed/>
    <w:rsid w:val="00790D0A"/>
    <w:rPr>
      <w:b/>
      <w:bCs/>
    </w:rPr>
  </w:style>
  <w:style w:type="character" w:customStyle="1" w:styleId="CommentSubjectChar">
    <w:name w:val="Comment Subject Char"/>
    <w:basedOn w:val="CommentTextChar"/>
    <w:link w:val="CommentSubject"/>
    <w:uiPriority w:val="99"/>
    <w:semiHidden/>
    <w:rsid w:val="00790D0A"/>
    <w:rPr>
      <w:rFonts w:ascii="Arial" w:eastAsia="Arial" w:hAnsi="Arial" w:cs="Arial"/>
      <w:b/>
      <w:bCs/>
      <w:color w:val="000000"/>
    </w:rPr>
  </w:style>
  <w:style w:type="paragraph" w:customStyle="1" w:styleId="FreeFormA">
    <w:name w:val="Free Form A"/>
    <w:rsid w:val="009458E3"/>
    <w:rPr>
      <w:rFonts w:ascii="Helvetica" w:eastAsia="ヒラギノ角ゴ Pro W3" w:hAnsi="Helvetica"/>
      <w:color w:val="000000"/>
      <w:sz w:val="24"/>
    </w:rPr>
  </w:style>
  <w:style w:type="paragraph" w:customStyle="1" w:styleId="FreeForm">
    <w:name w:val="Free Form"/>
    <w:rsid w:val="009458E3"/>
    <w:rPr>
      <w:rFonts w:eastAsia="ヒラギノ角ゴ Pro W3"/>
      <w:color w:val="000000"/>
    </w:rPr>
  </w:style>
  <w:style w:type="paragraph" w:styleId="BodyText">
    <w:name w:val="Body Text"/>
    <w:basedOn w:val="Normal"/>
    <w:link w:val="BodyTextChar"/>
    <w:uiPriority w:val="99"/>
    <w:semiHidden/>
    <w:unhideWhenUsed/>
    <w:rsid w:val="00E82204"/>
    <w:pPr>
      <w:spacing w:after="120"/>
    </w:pPr>
  </w:style>
  <w:style w:type="character" w:customStyle="1" w:styleId="BodyTextChar">
    <w:name w:val="Body Text Char"/>
    <w:basedOn w:val="DefaultParagraphFont"/>
    <w:link w:val="BodyText"/>
    <w:uiPriority w:val="99"/>
    <w:semiHidden/>
    <w:rsid w:val="00E82204"/>
    <w:rPr>
      <w:rFonts w:ascii="Arial" w:eastAsia="Arial" w:hAnsi="Arial" w:cs="Arial"/>
      <w:color w:val="000000"/>
      <w:sz w:val="22"/>
    </w:rPr>
  </w:style>
  <w:style w:type="paragraph" w:styleId="NormalWeb">
    <w:name w:val="Normal (Web)"/>
    <w:basedOn w:val="Normal"/>
    <w:uiPriority w:val="99"/>
    <w:semiHidden/>
    <w:unhideWhenUsed/>
    <w:rsid w:val="0052483C"/>
    <w:pPr>
      <w:spacing w:before="100" w:beforeAutospacing="1" w:after="100" w:afterAutospacing="1" w:line="240" w:lineRule="auto"/>
    </w:pPr>
    <w:rPr>
      <w:rFonts w:ascii="Times New Roman" w:eastAsiaTheme="minorEastAsia" w:hAnsi="Times New Roman" w:cs="Times New Roman"/>
      <w:color w:val="auto"/>
      <w:sz w:val="24"/>
      <w:szCs w:val="24"/>
    </w:rPr>
  </w:style>
  <w:style w:type="table" w:customStyle="1" w:styleId="TableGrid1">
    <w:name w:val="Table Grid1"/>
    <w:basedOn w:val="TableNormal"/>
    <w:next w:val="TableGrid"/>
    <w:uiPriority w:val="59"/>
    <w:rsid w:val="00F348D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B0A05"/>
    <w:rPr>
      <w:rFonts w:ascii="Arial" w:eastAsia="Arial" w:hAnsi="Arial" w:cs="Arial"/>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68630">
      <w:bodyDiv w:val="1"/>
      <w:marLeft w:val="0"/>
      <w:marRight w:val="0"/>
      <w:marTop w:val="0"/>
      <w:marBottom w:val="0"/>
      <w:divBdr>
        <w:top w:val="none" w:sz="0" w:space="0" w:color="auto"/>
        <w:left w:val="none" w:sz="0" w:space="0" w:color="auto"/>
        <w:bottom w:val="none" w:sz="0" w:space="0" w:color="auto"/>
        <w:right w:val="none" w:sz="0" w:space="0" w:color="auto"/>
      </w:divBdr>
    </w:div>
    <w:div w:id="209072713">
      <w:bodyDiv w:val="1"/>
      <w:marLeft w:val="0"/>
      <w:marRight w:val="0"/>
      <w:marTop w:val="0"/>
      <w:marBottom w:val="0"/>
      <w:divBdr>
        <w:top w:val="none" w:sz="0" w:space="0" w:color="auto"/>
        <w:left w:val="none" w:sz="0" w:space="0" w:color="auto"/>
        <w:bottom w:val="none" w:sz="0" w:space="0" w:color="auto"/>
        <w:right w:val="none" w:sz="0" w:space="0" w:color="auto"/>
      </w:divBdr>
    </w:div>
    <w:div w:id="957296913">
      <w:bodyDiv w:val="1"/>
      <w:marLeft w:val="0"/>
      <w:marRight w:val="0"/>
      <w:marTop w:val="0"/>
      <w:marBottom w:val="0"/>
      <w:divBdr>
        <w:top w:val="none" w:sz="0" w:space="0" w:color="auto"/>
        <w:left w:val="none" w:sz="0" w:space="0" w:color="auto"/>
        <w:bottom w:val="none" w:sz="0" w:space="0" w:color="auto"/>
        <w:right w:val="none" w:sz="0" w:space="0" w:color="auto"/>
      </w:divBdr>
    </w:div>
    <w:div w:id="1030767860">
      <w:bodyDiv w:val="1"/>
      <w:marLeft w:val="0"/>
      <w:marRight w:val="0"/>
      <w:marTop w:val="0"/>
      <w:marBottom w:val="0"/>
      <w:divBdr>
        <w:top w:val="none" w:sz="0" w:space="0" w:color="auto"/>
        <w:left w:val="none" w:sz="0" w:space="0" w:color="auto"/>
        <w:bottom w:val="none" w:sz="0" w:space="0" w:color="auto"/>
        <w:right w:val="none" w:sz="0" w:space="0" w:color="auto"/>
      </w:divBdr>
    </w:div>
    <w:div w:id="1076123717">
      <w:bodyDiv w:val="1"/>
      <w:marLeft w:val="0"/>
      <w:marRight w:val="0"/>
      <w:marTop w:val="0"/>
      <w:marBottom w:val="0"/>
      <w:divBdr>
        <w:top w:val="none" w:sz="0" w:space="0" w:color="auto"/>
        <w:left w:val="none" w:sz="0" w:space="0" w:color="auto"/>
        <w:bottom w:val="none" w:sz="0" w:space="0" w:color="auto"/>
        <w:right w:val="none" w:sz="0" w:space="0" w:color="auto"/>
      </w:divBdr>
    </w:div>
    <w:div w:id="1079446897">
      <w:bodyDiv w:val="1"/>
      <w:marLeft w:val="0"/>
      <w:marRight w:val="0"/>
      <w:marTop w:val="0"/>
      <w:marBottom w:val="0"/>
      <w:divBdr>
        <w:top w:val="none" w:sz="0" w:space="0" w:color="auto"/>
        <w:left w:val="none" w:sz="0" w:space="0" w:color="auto"/>
        <w:bottom w:val="none" w:sz="0" w:space="0" w:color="auto"/>
        <w:right w:val="none" w:sz="0" w:space="0" w:color="auto"/>
      </w:divBdr>
    </w:div>
    <w:div w:id="1108962513">
      <w:bodyDiv w:val="1"/>
      <w:marLeft w:val="0"/>
      <w:marRight w:val="0"/>
      <w:marTop w:val="0"/>
      <w:marBottom w:val="0"/>
      <w:divBdr>
        <w:top w:val="none" w:sz="0" w:space="0" w:color="auto"/>
        <w:left w:val="none" w:sz="0" w:space="0" w:color="auto"/>
        <w:bottom w:val="none" w:sz="0" w:space="0" w:color="auto"/>
        <w:right w:val="none" w:sz="0" w:space="0" w:color="auto"/>
      </w:divBdr>
      <w:divsChild>
        <w:div w:id="1504398810">
          <w:marLeft w:val="0"/>
          <w:marRight w:val="0"/>
          <w:marTop w:val="0"/>
          <w:marBottom w:val="0"/>
          <w:divBdr>
            <w:top w:val="none" w:sz="0" w:space="0" w:color="auto"/>
            <w:left w:val="none" w:sz="0" w:space="0" w:color="auto"/>
            <w:bottom w:val="none" w:sz="0" w:space="0" w:color="auto"/>
            <w:right w:val="none" w:sz="0" w:space="0" w:color="auto"/>
          </w:divBdr>
          <w:divsChild>
            <w:div w:id="1195463975">
              <w:marLeft w:val="0"/>
              <w:marRight w:val="0"/>
              <w:marTop w:val="0"/>
              <w:marBottom w:val="0"/>
              <w:divBdr>
                <w:top w:val="none" w:sz="0" w:space="0" w:color="auto"/>
                <w:left w:val="none" w:sz="0" w:space="0" w:color="auto"/>
                <w:bottom w:val="none" w:sz="0" w:space="0" w:color="auto"/>
                <w:right w:val="none" w:sz="0" w:space="0" w:color="auto"/>
              </w:divBdr>
              <w:divsChild>
                <w:div w:id="221523523">
                  <w:marLeft w:val="0"/>
                  <w:marRight w:val="0"/>
                  <w:marTop w:val="0"/>
                  <w:marBottom w:val="0"/>
                  <w:divBdr>
                    <w:top w:val="none" w:sz="0" w:space="0" w:color="auto"/>
                    <w:left w:val="none" w:sz="0" w:space="0" w:color="auto"/>
                    <w:bottom w:val="none" w:sz="0" w:space="0" w:color="auto"/>
                    <w:right w:val="none" w:sz="0" w:space="0" w:color="auto"/>
                  </w:divBdr>
                  <w:divsChild>
                    <w:div w:id="468521368">
                      <w:marLeft w:val="0"/>
                      <w:marRight w:val="0"/>
                      <w:marTop w:val="0"/>
                      <w:marBottom w:val="0"/>
                      <w:divBdr>
                        <w:top w:val="none" w:sz="0" w:space="0" w:color="auto"/>
                        <w:left w:val="none" w:sz="0" w:space="0" w:color="auto"/>
                        <w:bottom w:val="none" w:sz="0" w:space="0" w:color="auto"/>
                        <w:right w:val="none" w:sz="0" w:space="0" w:color="auto"/>
                      </w:divBdr>
                      <w:divsChild>
                        <w:div w:id="930429436">
                          <w:marLeft w:val="0"/>
                          <w:marRight w:val="0"/>
                          <w:marTop w:val="0"/>
                          <w:marBottom w:val="0"/>
                          <w:divBdr>
                            <w:top w:val="none" w:sz="0" w:space="0" w:color="auto"/>
                            <w:left w:val="none" w:sz="0" w:space="0" w:color="auto"/>
                            <w:bottom w:val="none" w:sz="0" w:space="0" w:color="auto"/>
                            <w:right w:val="none" w:sz="0" w:space="0" w:color="auto"/>
                          </w:divBdr>
                          <w:divsChild>
                            <w:div w:id="116604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7620749">
      <w:bodyDiv w:val="1"/>
      <w:marLeft w:val="0"/>
      <w:marRight w:val="0"/>
      <w:marTop w:val="0"/>
      <w:marBottom w:val="0"/>
      <w:divBdr>
        <w:top w:val="none" w:sz="0" w:space="0" w:color="auto"/>
        <w:left w:val="none" w:sz="0" w:space="0" w:color="auto"/>
        <w:bottom w:val="none" w:sz="0" w:space="0" w:color="auto"/>
        <w:right w:val="none" w:sz="0" w:space="0" w:color="auto"/>
      </w:divBdr>
    </w:div>
    <w:div w:id="1132560218">
      <w:bodyDiv w:val="1"/>
      <w:marLeft w:val="0"/>
      <w:marRight w:val="0"/>
      <w:marTop w:val="0"/>
      <w:marBottom w:val="0"/>
      <w:divBdr>
        <w:top w:val="none" w:sz="0" w:space="0" w:color="auto"/>
        <w:left w:val="none" w:sz="0" w:space="0" w:color="auto"/>
        <w:bottom w:val="none" w:sz="0" w:space="0" w:color="auto"/>
        <w:right w:val="none" w:sz="0" w:space="0" w:color="auto"/>
      </w:divBdr>
    </w:div>
    <w:div w:id="1217006822">
      <w:bodyDiv w:val="1"/>
      <w:marLeft w:val="0"/>
      <w:marRight w:val="0"/>
      <w:marTop w:val="0"/>
      <w:marBottom w:val="0"/>
      <w:divBdr>
        <w:top w:val="none" w:sz="0" w:space="0" w:color="auto"/>
        <w:left w:val="none" w:sz="0" w:space="0" w:color="auto"/>
        <w:bottom w:val="none" w:sz="0" w:space="0" w:color="auto"/>
        <w:right w:val="none" w:sz="0" w:space="0" w:color="auto"/>
      </w:divBdr>
    </w:div>
    <w:div w:id="1241255992">
      <w:bodyDiv w:val="1"/>
      <w:marLeft w:val="0"/>
      <w:marRight w:val="0"/>
      <w:marTop w:val="0"/>
      <w:marBottom w:val="0"/>
      <w:divBdr>
        <w:top w:val="none" w:sz="0" w:space="0" w:color="auto"/>
        <w:left w:val="none" w:sz="0" w:space="0" w:color="auto"/>
        <w:bottom w:val="none" w:sz="0" w:space="0" w:color="auto"/>
        <w:right w:val="none" w:sz="0" w:space="0" w:color="auto"/>
      </w:divBdr>
    </w:div>
    <w:div w:id="1249002168">
      <w:bodyDiv w:val="1"/>
      <w:marLeft w:val="0"/>
      <w:marRight w:val="0"/>
      <w:marTop w:val="0"/>
      <w:marBottom w:val="0"/>
      <w:divBdr>
        <w:top w:val="none" w:sz="0" w:space="0" w:color="auto"/>
        <w:left w:val="none" w:sz="0" w:space="0" w:color="auto"/>
        <w:bottom w:val="none" w:sz="0" w:space="0" w:color="auto"/>
        <w:right w:val="none" w:sz="0" w:space="0" w:color="auto"/>
      </w:divBdr>
    </w:div>
    <w:div w:id="1437559651">
      <w:bodyDiv w:val="1"/>
      <w:marLeft w:val="0"/>
      <w:marRight w:val="0"/>
      <w:marTop w:val="0"/>
      <w:marBottom w:val="0"/>
      <w:divBdr>
        <w:top w:val="none" w:sz="0" w:space="0" w:color="auto"/>
        <w:left w:val="none" w:sz="0" w:space="0" w:color="auto"/>
        <w:bottom w:val="none" w:sz="0" w:space="0" w:color="auto"/>
        <w:right w:val="none" w:sz="0" w:space="0" w:color="auto"/>
      </w:divBdr>
    </w:div>
    <w:div w:id="1484351182">
      <w:bodyDiv w:val="1"/>
      <w:marLeft w:val="0"/>
      <w:marRight w:val="0"/>
      <w:marTop w:val="0"/>
      <w:marBottom w:val="0"/>
      <w:divBdr>
        <w:top w:val="none" w:sz="0" w:space="0" w:color="auto"/>
        <w:left w:val="none" w:sz="0" w:space="0" w:color="auto"/>
        <w:bottom w:val="none" w:sz="0" w:space="0" w:color="auto"/>
        <w:right w:val="none" w:sz="0" w:space="0" w:color="auto"/>
      </w:divBdr>
    </w:div>
    <w:div w:id="1583491567">
      <w:bodyDiv w:val="1"/>
      <w:marLeft w:val="0"/>
      <w:marRight w:val="0"/>
      <w:marTop w:val="0"/>
      <w:marBottom w:val="0"/>
      <w:divBdr>
        <w:top w:val="none" w:sz="0" w:space="0" w:color="auto"/>
        <w:left w:val="none" w:sz="0" w:space="0" w:color="auto"/>
        <w:bottom w:val="none" w:sz="0" w:space="0" w:color="auto"/>
        <w:right w:val="none" w:sz="0" w:space="0" w:color="auto"/>
      </w:divBdr>
      <w:divsChild>
        <w:div w:id="1195845971">
          <w:marLeft w:val="0"/>
          <w:marRight w:val="0"/>
          <w:marTop w:val="0"/>
          <w:marBottom w:val="0"/>
          <w:divBdr>
            <w:top w:val="none" w:sz="0" w:space="0" w:color="auto"/>
            <w:left w:val="none" w:sz="0" w:space="0" w:color="auto"/>
            <w:bottom w:val="none" w:sz="0" w:space="0" w:color="auto"/>
            <w:right w:val="none" w:sz="0" w:space="0" w:color="auto"/>
          </w:divBdr>
          <w:divsChild>
            <w:div w:id="125784819">
              <w:marLeft w:val="0"/>
              <w:marRight w:val="0"/>
              <w:marTop w:val="0"/>
              <w:marBottom w:val="0"/>
              <w:divBdr>
                <w:top w:val="none" w:sz="0" w:space="0" w:color="auto"/>
                <w:left w:val="none" w:sz="0" w:space="0" w:color="auto"/>
                <w:bottom w:val="none" w:sz="0" w:space="0" w:color="auto"/>
                <w:right w:val="none" w:sz="0" w:space="0" w:color="auto"/>
              </w:divBdr>
              <w:divsChild>
                <w:div w:id="245961689">
                  <w:marLeft w:val="0"/>
                  <w:marRight w:val="0"/>
                  <w:marTop w:val="0"/>
                  <w:marBottom w:val="0"/>
                  <w:divBdr>
                    <w:top w:val="none" w:sz="0" w:space="0" w:color="auto"/>
                    <w:left w:val="none" w:sz="0" w:space="0" w:color="auto"/>
                    <w:bottom w:val="none" w:sz="0" w:space="0" w:color="auto"/>
                    <w:right w:val="none" w:sz="0" w:space="0" w:color="auto"/>
                  </w:divBdr>
                  <w:divsChild>
                    <w:div w:id="9109741">
                      <w:marLeft w:val="0"/>
                      <w:marRight w:val="0"/>
                      <w:marTop w:val="0"/>
                      <w:marBottom w:val="0"/>
                      <w:divBdr>
                        <w:top w:val="none" w:sz="0" w:space="0" w:color="auto"/>
                        <w:left w:val="none" w:sz="0" w:space="0" w:color="auto"/>
                        <w:bottom w:val="none" w:sz="0" w:space="0" w:color="auto"/>
                        <w:right w:val="none" w:sz="0" w:space="0" w:color="auto"/>
                      </w:divBdr>
                      <w:divsChild>
                        <w:div w:id="1252469649">
                          <w:marLeft w:val="0"/>
                          <w:marRight w:val="0"/>
                          <w:marTop w:val="0"/>
                          <w:marBottom w:val="0"/>
                          <w:divBdr>
                            <w:top w:val="none" w:sz="0" w:space="0" w:color="auto"/>
                            <w:left w:val="none" w:sz="0" w:space="0" w:color="auto"/>
                            <w:bottom w:val="none" w:sz="0" w:space="0" w:color="auto"/>
                            <w:right w:val="none" w:sz="0" w:space="0" w:color="auto"/>
                          </w:divBdr>
                          <w:divsChild>
                            <w:div w:id="183568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4868247">
      <w:bodyDiv w:val="1"/>
      <w:marLeft w:val="0"/>
      <w:marRight w:val="0"/>
      <w:marTop w:val="0"/>
      <w:marBottom w:val="0"/>
      <w:divBdr>
        <w:top w:val="none" w:sz="0" w:space="0" w:color="auto"/>
        <w:left w:val="none" w:sz="0" w:space="0" w:color="auto"/>
        <w:bottom w:val="none" w:sz="0" w:space="0" w:color="auto"/>
        <w:right w:val="none" w:sz="0" w:space="0" w:color="auto"/>
      </w:divBdr>
    </w:div>
    <w:div w:id="1831867852">
      <w:bodyDiv w:val="1"/>
      <w:marLeft w:val="0"/>
      <w:marRight w:val="0"/>
      <w:marTop w:val="0"/>
      <w:marBottom w:val="0"/>
      <w:divBdr>
        <w:top w:val="none" w:sz="0" w:space="0" w:color="auto"/>
        <w:left w:val="none" w:sz="0" w:space="0" w:color="auto"/>
        <w:bottom w:val="none" w:sz="0" w:space="0" w:color="auto"/>
        <w:right w:val="none" w:sz="0" w:space="0" w:color="auto"/>
      </w:divBdr>
    </w:div>
    <w:div w:id="1897232178">
      <w:bodyDiv w:val="1"/>
      <w:marLeft w:val="0"/>
      <w:marRight w:val="0"/>
      <w:marTop w:val="0"/>
      <w:marBottom w:val="0"/>
      <w:divBdr>
        <w:top w:val="none" w:sz="0" w:space="0" w:color="auto"/>
        <w:left w:val="none" w:sz="0" w:space="0" w:color="auto"/>
        <w:bottom w:val="none" w:sz="0" w:space="0" w:color="auto"/>
        <w:right w:val="none" w:sz="0" w:space="0" w:color="auto"/>
      </w:divBdr>
      <w:divsChild>
        <w:div w:id="610669195">
          <w:marLeft w:val="0"/>
          <w:marRight w:val="0"/>
          <w:marTop w:val="0"/>
          <w:marBottom w:val="0"/>
          <w:divBdr>
            <w:top w:val="none" w:sz="0" w:space="0" w:color="auto"/>
            <w:left w:val="none" w:sz="0" w:space="0" w:color="auto"/>
            <w:bottom w:val="none" w:sz="0" w:space="0" w:color="auto"/>
            <w:right w:val="none" w:sz="0" w:space="0" w:color="auto"/>
          </w:divBdr>
          <w:divsChild>
            <w:div w:id="390731455">
              <w:marLeft w:val="0"/>
              <w:marRight w:val="0"/>
              <w:marTop w:val="0"/>
              <w:marBottom w:val="0"/>
              <w:divBdr>
                <w:top w:val="none" w:sz="0" w:space="0" w:color="auto"/>
                <w:left w:val="none" w:sz="0" w:space="0" w:color="auto"/>
                <w:bottom w:val="none" w:sz="0" w:space="0" w:color="auto"/>
                <w:right w:val="none" w:sz="0" w:space="0" w:color="auto"/>
              </w:divBdr>
              <w:divsChild>
                <w:div w:id="933828043">
                  <w:marLeft w:val="0"/>
                  <w:marRight w:val="0"/>
                  <w:marTop w:val="0"/>
                  <w:marBottom w:val="0"/>
                  <w:divBdr>
                    <w:top w:val="none" w:sz="0" w:space="0" w:color="auto"/>
                    <w:left w:val="none" w:sz="0" w:space="0" w:color="auto"/>
                    <w:bottom w:val="none" w:sz="0" w:space="0" w:color="auto"/>
                    <w:right w:val="none" w:sz="0" w:space="0" w:color="auto"/>
                  </w:divBdr>
                  <w:divsChild>
                    <w:div w:id="2056930213">
                      <w:marLeft w:val="0"/>
                      <w:marRight w:val="0"/>
                      <w:marTop w:val="0"/>
                      <w:marBottom w:val="0"/>
                      <w:divBdr>
                        <w:top w:val="none" w:sz="0" w:space="0" w:color="auto"/>
                        <w:left w:val="none" w:sz="0" w:space="0" w:color="auto"/>
                        <w:bottom w:val="none" w:sz="0" w:space="0" w:color="auto"/>
                        <w:right w:val="none" w:sz="0" w:space="0" w:color="auto"/>
                      </w:divBdr>
                      <w:divsChild>
                        <w:div w:id="1099134777">
                          <w:marLeft w:val="0"/>
                          <w:marRight w:val="0"/>
                          <w:marTop w:val="0"/>
                          <w:marBottom w:val="0"/>
                          <w:divBdr>
                            <w:top w:val="none" w:sz="0" w:space="0" w:color="auto"/>
                            <w:left w:val="none" w:sz="0" w:space="0" w:color="auto"/>
                            <w:bottom w:val="none" w:sz="0" w:space="0" w:color="auto"/>
                            <w:right w:val="none" w:sz="0" w:space="0" w:color="auto"/>
                          </w:divBdr>
                          <w:divsChild>
                            <w:div w:id="73663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3591402">
      <w:bodyDiv w:val="1"/>
      <w:marLeft w:val="0"/>
      <w:marRight w:val="0"/>
      <w:marTop w:val="0"/>
      <w:marBottom w:val="0"/>
      <w:divBdr>
        <w:top w:val="none" w:sz="0" w:space="0" w:color="auto"/>
        <w:left w:val="none" w:sz="0" w:space="0" w:color="auto"/>
        <w:bottom w:val="none" w:sz="0" w:space="0" w:color="auto"/>
        <w:right w:val="none" w:sz="0" w:space="0" w:color="auto"/>
      </w:divBdr>
      <w:divsChild>
        <w:div w:id="273169092">
          <w:marLeft w:val="0"/>
          <w:marRight w:val="0"/>
          <w:marTop w:val="0"/>
          <w:marBottom w:val="0"/>
          <w:divBdr>
            <w:top w:val="none" w:sz="0" w:space="0" w:color="auto"/>
            <w:left w:val="none" w:sz="0" w:space="0" w:color="auto"/>
            <w:bottom w:val="none" w:sz="0" w:space="0" w:color="auto"/>
            <w:right w:val="none" w:sz="0" w:space="0" w:color="auto"/>
          </w:divBdr>
          <w:divsChild>
            <w:div w:id="698891799">
              <w:marLeft w:val="0"/>
              <w:marRight w:val="0"/>
              <w:marTop w:val="0"/>
              <w:marBottom w:val="0"/>
              <w:divBdr>
                <w:top w:val="none" w:sz="0" w:space="0" w:color="auto"/>
                <w:left w:val="none" w:sz="0" w:space="0" w:color="auto"/>
                <w:bottom w:val="none" w:sz="0" w:space="0" w:color="auto"/>
                <w:right w:val="none" w:sz="0" w:space="0" w:color="auto"/>
              </w:divBdr>
              <w:divsChild>
                <w:div w:id="796919549">
                  <w:marLeft w:val="0"/>
                  <w:marRight w:val="0"/>
                  <w:marTop w:val="0"/>
                  <w:marBottom w:val="0"/>
                  <w:divBdr>
                    <w:top w:val="none" w:sz="0" w:space="0" w:color="auto"/>
                    <w:left w:val="none" w:sz="0" w:space="0" w:color="auto"/>
                    <w:bottom w:val="none" w:sz="0" w:space="0" w:color="auto"/>
                    <w:right w:val="none" w:sz="0" w:space="0" w:color="auto"/>
                  </w:divBdr>
                  <w:divsChild>
                    <w:div w:id="1740902018">
                      <w:marLeft w:val="0"/>
                      <w:marRight w:val="0"/>
                      <w:marTop w:val="0"/>
                      <w:marBottom w:val="0"/>
                      <w:divBdr>
                        <w:top w:val="none" w:sz="0" w:space="0" w:color="auto"/>
                        <w:left w:val="none" w:sz="0" w:space="0" w:color="auto"/>
                        <w:bottom w:val="none" w:sz="0" w:space="0" w:color="auto"/>
                        <w:right w:val="none" w:sz="0" w:space="0" w:color="auto"/>
                      </w:divBdr>
                      <w:divsChild>
                        <w:div w:id="544606208">
                          <w:marLeft w:val="0"/>
                          <w:marRight w:val="0"/>
                          <w:marTop w:val="0"/>
                          <w:marBottom w:val="0"/>
                          <w:divBdr>
                            <w:top w:val="none" w:sz="0" w:space="0" w:color="auto"/>
                            <w:left w:val="none" w:sz="0" w:space="0" w:color="auto"/>
                            <w:bottom w:val="none" w:sz="0" w:space="0" w:color="auto"/>
                            <w:right w:val="none" w:sz="0" w:space="0" w:color="auto"/>
                          </w:divBdr>
                          <w:divsChild>
                            <w:div w:id="61737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latimes.com/business/la-fi-0812-mannkind-partner-2014012-story.html" TargetMode="Externa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Tag04</b:Tag>
    <b:SourceType>BookSection</b:SourceType>
    <b:Guid>{446DF700-399D-491B-839D-D05588FC9F7F}</b:Guid>
    <b:Author>
      <b:Author>
        <b:NameList>
          <b:Person>
            <b:Last>Tague</b:Last>
            <b:First>Nancy</b:First>
            <b:Middle>R.</b:Middle>
          </b:Person>
        </b:NameList>
      </b:Author>
    </b:Author>
    <b:Title>The Quality Toolbox</b:Title>
    <b:Year>2004</b:Year>
    <b:Publisher> ASQ Quality Press</b:Publisher>
    <b:Pages>219–223</b:Pages>
    <b:RefOrder>3</b:RefOrder>
  </b:Source>
  <b:Source>
    <b:Tag>Ran08</b:Tag>
    <b:SourceType>Report</b:SourceType>
    <b:Guid>{755F37D4-1E4C-4364-AC5C-C518C500C889}</b:Guid>
    <b:Author>
      <b:Author>
        <b:NameList>
          <b:Person>
            <b:Last>Ranade</b:Last>
            <b:First>Vinay</b:First>
          </b:Person>
        </b:NameList>
      </b:Author>
    </b:Author>
    <b:Title>Early-Stage Valuation in the Biotechnology Industry</b:Title>
    <b:JournalName>Stanford University</b:JournalName>
    <b:Year>2008</b:Year>
    <b:Publisher>Shorenstein APARC</b:Publisher>
    <b:City>Palo Alto</b:City>
    <b:RefOrder>4</b:RefOrder>
  </b:Source>
  <b:Source>
    <b:Tag>Max121</b:Tag>
    <b:SourceType>InternetSite</b:SourceType>
    <b:Guid>{17AB37DA-5D1E-4298-97D2-2DA718F267C7}</b:Guid>
    <b:Title>3 Reasons Pfizer Should Partner With MannKind</b:Title>
    <b:Year>2012</b:Year>
    <b:Author>
      <b:Author>
        <b:NameList>
          <b:Person>
            <b:Last>Macaluso</b:Last>
            <b:First>Max</b:First>
          </b:Person>
        </b:NameList>
      </b:Author>
    </b:Author>
    <b:InternetSiteTitle>The Motley Fool</b:InternetSiteTitle>
    <b:Month>August</b:Month>
    <b:Day>23</b:Day>
    <b:URL>http://www.fool.com/investing/general/2012/08/23/3-reasons-pfizer-should-partner-with-mannkind.aspx</b:URL>
    <b:RefOrder>5</b:RefOrder>
  </b:Source>
  <b:Source>
    <b:Tag>See14</b:Tag>
    <b:SourceType>InternetSite</b:SourceType>
    <b:Guid>{F2FCF168-1C02-4996-930B-E0CB0B315CBB}</b:Guid>
    <b:Author>
      <b:Author>
        <b:Corporate> Seeking Alpha</b:Corporate>
      </b:Author>
    </b:Author>
    <b:Title>MannKind: Are These Top Big Pharma Companies Potential Partners?</b:Title>
    <b:InternetSiteTitle> Seeking Alpha</b:InternetSiteTitle>
    <b:Year>2014</b:Year>
    <b:Month>July</b:Month>
    <b:Day>14</b:Day>
    <b:URL>http://seekingalpha.com/article/2313645-mannkind-are-these-top-big-pharma-companies-potential-partners</b:URL>
    <b:RefOrder>2</b:RefOrder>
  </b:Source>
  <b:Source>
    <b:Tag>Man14</b:Tag>
    <b:SourceType>InternetSite</b:SourceType>
    <b:Guid>{279F9A6D-3070-4D85-9595-A1BFA11A8B97}</b:Guid>
    <b:Author>
      <b:Author>
        <b:Corporate>MannKind Corporation</b:Corporate>
      </b:Author>
    </b:Author>
    <b:Title>About Us</b:Title>
    <b:InternetSiteTitle>MannKind Corporation</b:InternetSiteTitle>
    <b:Year>2014</b:Year>
    <b:URL>http://www.mannkindcorp.com/about-us-overview.htm</b:URL>
    <b:RefOrder>6</b:RefOrder>
  </b:Source>
  <b:Source>
    <b:Tag>Stu14</b:Tag>
    <b:SourceType>InternetSite</b:SourceType>
    <b:Guid>{69FA0D29-3E10-45DC-BA99-A44943E07D26}</b:Guid>
    <b:Author>
      <b:Author>
        <b:NameList>
          <b:Person>
            <b:Last>Pfeifer</b:Last>
            <b:First>Stuart</b:First>
          </b:Person>
        </b:NameList>
      </b:Author>
    </b:Author>
    <b:Title>At 88, billionaire inventor Alfred Mann's motivated by more than money</b:Title>
    <b:InternetSiteTitle>LA Times</b:InternetSiteTitle>
    <b:Year>2014</b:Year>
    <b:Month>September </b:Month>
    <b:Day>14</b:Day>
    <b:URL>http://www.latimes.com/business/la-fi-alfred-mann-20140914-story.html#page=1</b:URL>
    <b:RefOrder>7</b:RefOrder>
  </b:Source>
  <b:Source>
    <b:Tag>Fie10</b:Tag>
    <b:SourceType>InternetSite</b:SourceType>
    <b:Guid>{FB875EEB-6FDA-43AA-843C-B81E42F18785}</b:Guid>
    <b:Author>
      <b:Author>
        <b:Corporate>Fierce Biotech</b:Corporate>
      </b:Author>
    </b:Author>
    <b:Title>MannKind's inhaled insulin drug Afrezza delayed</b:Title>
    <b:InternetSiteTitle>Fierce Biotech</b:InternetSiteTitle>
    <b:Year>2010</b:Year>
    <b:Month>March</b:Month>
    <b:Day>15</b:Day>
    <b:URL>http://www.fiercebiotech.com/story/mannkinds-inhaled-insulin-drug-afrezza-delayed/2010-03-15</b:URL>
    <b:RefOrder>8</b:RefOrder>
  </b:Source>
  <b:Source>
    <b:Tag>Alfer</b:Tag>
    <b:SourceType>Interview</b:SourceType>
    <b:Guid>{5C5E696F-3943-4F0E-B2B6-9329BC616444}</b:Guid>
    <b:Title>Interview with MannKind's CEO, Al Mann, and CFO, Matt Pfeffer</b:Title>
    <b:Year>2013</b:Year>
    <b:Month>October</b:Month>
    <b:Day>23</b:Day>
    <b:Author>
      <b:Interviewee>
        <b:NameList>
          <b:Person>
            <b:Last>Pfeffer</b:Last>
            <b:First>Alfred</b:First>
            <b:Middle>Mann and Matt</b:Middle>
          </b:Person>
        </b:NameList>
      </b:Interviewee>
      <b:Interviewer>
        <b:NameList>
          <b:Person>
            <b:Last>Steven E. Greer</b:Last>
            <b:First>MD</b:First>
          </b:Person>
        </b:NameList>
      </b:Interviewer>
    </b:Author>
    <b:RefOrder>9</b:RefOrder>
  </b:Source>
  <b:Source>
    <b:Tag>Ann28</b:Tag>
    <b:SourceType>InternetSite</b:SourceType>
    <b:Guid>{0143B0D9-3E8B-4D14-99EF-FBE8616AE4CB}</b:Guid>
    <b:Title>MannKind’s Inhaled Insulin Tied to Lung Function Concerns </b:Title>
    <b:Year>28</b:Year>
    <b:Month>March</b:Month>
    <b:Day>2014</b:Day>
    <b:Author>
      <b:Author>
        <b:NameList>
          <b:Person>
            <b:Last>Edne</b:Last>
            <b:First>Anna</b:First>
          </b:Person>
        </b:NameList>
      </b:Author>
    </b:Author>
    <b:InternetSiteTitle>Bloomberg</b:InternetSiteTitle>
    <b:URL>http://www.bloomberg.com/news/2014-03-28/mannkind-s-inhaled-diabetes-drug-tied-to-lung-function-concerns.html</b:URL>
    <b:RefOrder>10</b:RefOrder>
  </b:Source>
  <b:Source>
    <b:Tag>LinND</b:Tag>
    <b:SourceType>Report</b:SourceType>
    <b:Guid>{3D896347-9015-4D3A-BCA7-DD41D12D4599}</b:Guid>
    <b:Title>Successful Biotech Licensing Negotiations</b:Title>
    <b:Year>N.D.</b:Year>
    <b:Author>
      <b:Author>
        <b:NameList>
          <b:Person>
            <b:Last>Pullan</b:Last>
            <b:First>Linda</b:First>
          </b:Person>
        </b:NameList>
      </b:Author>
    </b:Author>
    <b:Publisher>ShareVault</b:Publisher>
    <b:RefOrder>11</b:RefOrder>
  </b:Source>
  <b:Source>
    <b:Tag>Sto14</b:Tag>
    <b:SourceType>InternetSite</b:SourceType>
    <b:Guid>{93D94FCD-26F6-4C1A-84FD-A8F0A1F6F4DF}</b:Guid>
    <b:Author>
      <b:Author>
        <b:Corporate>Stock Analysis on Net</b:Corporate>
      </b:Author>
    </b:Author>
    <b:Title>Stock Analysis on Net</b:Title>
    <b:InternetSiteTitle>100 US Stock Market Leaders</b:InternetSiteTitle>
    <b:Year>2014</b:Year>
    <b:URL>http://www.stock-analysis-on.net/About-us</b:URL>
    <b:RefOrder>12</b:RefOrder>
  </b:Source>
  <b:Source>
    <b:Tag>Cha14</b:Tag>
    <b:SourceType>InternetSite</b:SourceType>
    <b:Guid>{F5CE076C-4A3D-45AF-92B8-474325DF0C0D}</b:Guid>
    <b:Author>
      <b:Author>
        <b:NameList>
          <b:Person>
            <b:Last>Ornstein</b:Last>
            <b:First>Charles</b:First>
          </b:Person>
          <b:Person>
            <b:Last>Grochowski Jones</b:Last>
            <b:First>Ryann</b:First>
          </b:Person>
          <b:Person>
            <b:Last>and Sagara</b:Last>
            <b:First>Eric</b:First>
          </b:Person>
        </b:NameList>
      </b:Author>
    </b:Author>
    <b:Title>Health News from NPR</b:Title>
    <b:InternetSiteTitle>4 Years Of Lessons Learned About Drugmakers' Payments To Doctors</b:InternetSiteTitle>
    <b:Year>2014</b:Year>
    <b:Month>September</b:Month>
    <b:Day>29</b:Day>
    <b:URL>http://www.npr.org/blogs/health/2014/09/29/352522612/4-years-of-lessons-learned-about-drugmakers-payments-to-doctors</b:URL>
    <b:RefOrder>13</b:RefOrder>
  </b:Source>
  <b:Source>
    <b:Tag>Glo141</b:Tag>
    <b:SourceType>InternetSite</b:SourceType>
    <b:Guid>{B39FA920-7007-472E-B595-AC147172E3A4}</b:Guid>
    <b:Author>
      <b:Author>
        <b:Corporate>Global Data</b:Corporate>
      </b:Author>
    </b:Author>
    <b:Title>PM Live</b:Title>
    <b:InternetSiteTitle>Top 15 pharma companies in the US</b:InternetSiteTitle>
    <b:Year>2014</b:Year>
    <b:URL>http://www.pmlive.com/top_pharma_list/us_revenues</b:URL>
    <b:RefOrder>14</b:RefOrder>
  </b:Source>
  <b:Source>
    <b:Tag>Fie121</b:Tag>
    <b:SourceType>InternetSite</b:SourceType>
    <b:Guid>{CAF4C900-571A-417B-A7FD-218B8210073D}</b:Guid>
    <b:Author>
      <b:Author>
        <b:Corporate>FierceMarkets</b:Corporate>
      </b:Author>
    </b:Author>
    <b:Title>Fierce Biotech</b:Title>
    <b:InternetSiteTitle>Top diabetes drug pipelines of 2012</b:InternetSiteTitle>
    <b:Year>2012</b:Year>
    <b:Month>October</b:Month>
    <b:Day>11</b:Day>
    <b:URL>http://www.fiercebiotech.com/special-reports/top-diabetes-drug-pipelines-2012</b:URL>
    <b:RefOrder>15</b:RefOrder>
  </b:Source>
  <b:Source>
    <b:Tag>Psy15</b:Tag>
    <b:SourceType>InternetSite</b:SourceType>
    <b:Guid>{8B18CCA6-A09D-49CC-96D4-0E9D80AF5E51}</b:Guid>
    <b:Author>
      <b:Author>
        <b:Corporate>Seeking Alpha</b:Corporate>
      </b:Author>
    </b:Author>
    <b:Title>5 More Possible Partners For MannKind's Afrezza, Each With A Strong Diabetes Care Franchise</b:Title>
    <b:InternetSiteTitle>Seeking Alpha</b:InternetSiteTitle>
    <b:Year>2014</b:Year>
    <b:Month>July</b:Month>
    <b:Day>21</b:Day>
    <b:URL>http://seekingalpha.com/article/2326095-5-more-possible-partners-for-mannkinds-afrezza-each-with-a-strong-diabetes-care-franchise</b:URL>
    <b:RefOrder>16</b:RefOrder>
  </b:Source>
  <b:Source>
    <b:Tag>Zin13</b:Tag>
    <b:SourceType>DocumentFromInternetSite</b:SourceType>
    <b:Guid>{0166D71C-D47E-4BCE-8FD7-0AC6B405EF61}</b:Guid>
    <b:Title>MannKind Corporation: One Large Step for Shareholders, One Gigantic Step for Diabetics</b:Title>
    <b:Year>2013</b:Year>
    <b:Author>
      <b:Author>
        <b:NameList>
          <b:Person>
            <b:Last>Zinn</b:Last>
            <b:First>Marcelo</b:First>
          </b:Person>
        </b:NameList>
      </b:Author>
    </b:Author>
    <b:Month>December </b:Month>
    <b:Day>11</b:Day>
    <b:InternetSiteTitle>BeyondProxy </b:InternetSiteTitle>
    <b:URL>/mannkind-corporation/http://www.beyondproxy.com</b:URL>
    <b:RefOrder>17</b:RefOrder>
  </b:Source>
  <b:Source>
    <b:Tag>Glo14</b:Tag>
    <b:SourceType>Report</b:SourceType>
    <b:Guid>{F429C916-56A7-40E7-95F7-6A4554266BF1}</b:Guid>
    <b:Title>MannKind Corporation – Financial and Strategic SWOT Analysis Review</b:Title>
    <b:Year>2014</b:Year>
    <b:Author>
      <b:Author>
        <b:Corporate>Global Data</b:Corporate>
      </b:Author>
    </b:Author>
    <b:Publisher>John Carpenter House</b:Publisher>
    <b:City>London </b:City>
    <b:RefOrder>18</b:RefOrder>
  </b:Source>
  <b:Source>
    <b:Tag>Dan13</b:Tag>
    <b:SourceType>DocumentFromInternetSite</b:SourceType>
    <b:Guid>{14A2498C-D650-4E32-A0EB-23A830B38498}</b:Guid>
    <b:Author>
      <b:Author>
        <b:NameList>
          <b:Person>
            <b:Last>Stanton</b:Last>
            <b:First>Dan</b:First>
          </b:Person>
        </b:NameList>
      </b:Author>
    </b:Author>
    <b:Title>Giant Leap for Mannkind: Positive Data from Ph III Afrezza Trial</b:Title>
    <b:InternetSiteTitle>in-Pharma Technologist.com</b:InternetSiteTitle>
    <b:Year>2013</b:Year>
    <b:Month>August</b:Month>
    <b:Day>19</b:Day>
    <b:URL>http://www.in-pharmatechnologist.com/Drug-Delivery/Giant-Leap-for-Mannkind-Positive-data-from-Ph-III-Afrezza-trial</b:URL>
    <b:RefOrder>19</b:RefOrder>
  </b:Source>
  <b:Source>
    <b:Tag>Pfe14</b:Tag>
    <b:SourceType>DocumentFromInternetSite</b:SourceType>
    <b:Guid>{A2E7258A-7315-4147-B1FD-BB582E3889B5}</b:Guid>
    <b:Title>MannKind shares soar on FDA panel's support of diabetes drug</b:Title>
    <b:InternetSiteTitle>LA Times, Business</b:InternetSiteTitle>
    <b:Year>2014</b:Year>
    <b:Month>April</b:Month>
    <b:Day>2</b:Day>
    <b:URL>www.latimes.com/business/</b:URL>
    <b:Author>
      <b:Author>
        <b:NameList>
          <b:Person>
            <b:Last>Pfeifer</b:Last>
            <b:First>Stuart</b:First>
          </b:Person>
        </b:NameList>
      </b:Author>
    </b:Author>
    <b:JournalName>LA Times</b:JournalName>
    <b:RefOrder>20</b:RefOrder>
  </b:Source>
  <b:Source>
    <b:Tag>Man10</b:Tag>
    <b:SourceType>DocumentFromInternetSite</b:SourceType>
    <b:Guid>{0E04B838-49B8-4E37-95F6-FF98EDCC2EB2}</b:Guid>
    <b:Author>
      <b:Author>
        <b:Corporate>Mannkind Corporation</b:Corporate>
      </b:Author>
    </b:Author>
    <b:Title>AFREZZA® - A First-in-class Ultra Rapid-Acting</b:Title>
    <b:InternetSiteTitle>Mannkind Corporation Insulin</b:InternetSiteTitle>
    <b:Year>2013</b:Year>
    <b:URL>http://www.mannkindcorp.com/product-pipeline-diabetes-afrezza.htm</b:URL>
    <b:RefOrder>1</b:RefOrder>
  </b:Source>
  <b:Source>
    <b:Tag>Cur13</b:Tag>
    <b:SourceType>Film</b:SourceType>
    <b:Guid>{7B970568-B6EE-44E2-AD02-39E390E8F096}</b:Guid>
    <b:Author>
      <b:Director>
        <b:NameList>
          <b:Person>
            <b:Last>CurrentMedicine.tv</b:Last>
          </b:Person>
        </b:NameList>
      </b:Director>
    </b:Author>
    <b:Title>Interview with MannKind’s CEO, Al Mann, and CFO, Matt Pfeffer</b:Title>
    <b:Year>2013</b:Year>
    <b:RefOrder>21</b:RefOrder>
  </b:Source>
  <b:Source>
    <b:Tag>Placeholder1</b:Tag>
    <b:SourceType>InternetSite</b:SourceType>
    <b:Guid>{E0910F7C-3027-4AE3-BCFE-99A0C3EABB2B}</b:Guid>
    <b:Author>
      <b:Author>
        <b:Corporate>Stock Analysis on Net</b:Corporate>
      </b:Author>
    </b:Author>
    <b:Title>Seeking Alpha, 2014</b:Title>
    <b:Year>2014</b:Year>
    <b:URL>http://www.stock-analysis-on.net/About-us</b:URL>
    <b:RefOrder>22</b:RefOrder>
  </b:Source>
</b:Sources>
</file>

<file path=customXml/itemProps1.xml><?xml version="1.0" encoding="utf-8"?>
<ds:datastoreItem xmlns:ds="http://schemas.openxmlformats.org/officeDocument/2006/customXml" ds:itemID="{75FD07E7-E53D-4036-AC7E-5091A41B5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28</Pages>
  <Words>12294</Words>
  <Characters>70076</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Timothy P. Brotherton</cp:lastModifiedBy>
  <cp:revision>4</cp:revision>
  <cp:lastPrinted>2015-05-01T16:59:00Z</cp:lastPrinted>
  <dcterms:created xsi:type="dcterms:W3CDTF">2015-09-27T19:53:00Z</dcterms:created>
  <dcterms:modified xsi:type="dcterms:W3CDTF">2015-12-12T01:14:00Z</dcterms:modified>
  <cp:contentStatus/>
</cp:coreProperties>
</file>