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Register</w:t>
      </w:r>
      <w:r>
        <w:t xml:space="preserve"> </w:t>
      </w:r>
      <w:r>
        <w:t xml:space="preserve">description</w:t>
      </w:r>
    </w:p>
    <w:p>
      <w:pPr>
        <w:pStyle w:val="Heading1"/>
      </w:pPr>
      <w:bookmarkStart w:id="21" w:name="registers"/>
      <w:bookmarkEnd w:id="21"/>
      <w:r>
        <w:t xml:space="preserve">Registers</w:t>
      </w:r>
    </w:p>
    <w:tbl>
      <w:tblPr>
        <w:tblStyle w:val="TableNormal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</w:tbl>
    <w:p>
      <w:pPr>
        <w:pStyle w:val="Heading1"/>
      </w:pPr>
      <w:bookmarkStart w:id="23" w:name="reg0"/>
      <w:bookmarkEnd w:id="23"/>
      <w:r>
        <w:t xml:space="preserve">reg0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Normal"/>
        <w:tblW w:type="pct" w:w="4861.111111111111"/>
        <w:tblLook w:firstRow="1"/>
      </w:tblPr>
      <w:tblGrid>
        <w:gridCol w:w="110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4" w:name="reg1"/>
      <w:bookmarkEnd w:id="24"/>
      <w:r>
        <w:t xml:space="preserve">reg1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Normal"/>
        <w:tblW w:type="pct" w:w="4791.666666666667"/>
        <w:tblLook w:firstRow="1"/>
      </w:tblPr>
      <w:tblGrid>
        <w:gridCol w:w="99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5" w:name="reg2"/>
      <w:bookmarkEnd w:id="25"/>
      <w:r>
        <w:t xml:space="preserve">reg2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Normal"/>
        <w:tblW w:type="pct" w:w="5000.0"/>
        <w:tblLook w:firstRow="1"/>
      </w:tblPr>
      <w:tblGrid>
        <w:gridCol w:w="758"/>
        <w:gridCol w:w="1263"/>
        <w:gridCol w:w="2359"/>
        <w:gridCol w:w="35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chimp=0, gorilla=1, phb=2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chimp=0, gorilla=1, phb=2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[1:1]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[0:0]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1"/>
      </w:pPr>
      <w:bookmarkStart w:id="26" w:name="reg3"/>
      <w:bookmarkEnd w:id="26"/>
      <w:r>
        <w:t xml:space="preserve">reg3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Normal"/>
        <w:tblW w:type="pct" w:w="4791.666666666667"/>
        <w:tblLook w:firstRow="1"/>
      </w:tblPr>
      <w:tblGrid>
        <w:gridCol w:w="99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7" w:name="reg4"/>
      <w:bookmarkEnd w:id="27"/>
      <w:r>
        <w:t xml:space="preserve">reg4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 when configured correctly.</w:t>
      </w:r>
    </w:p>
    <w:tbl>
      <w:tblPr>
        <w:tblStyle w:val="TableNormal"/>
        <w:tblW w:type="pct" w:w="3402.777777777778"/>
        <w:tblLook w:firstRow="1"/>
      </w:tblPr>
      <w:tblGrid>
        <w:gridCol w:w="990"/>
        <w:gridCol w:w="165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8" w:name="reg5"/>
      <w:bookmarkEnd w:id="28"/>
      <w:r>
        <w:t xml:space="preserve">reg5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 defined.</w:t>
      </w:r>
    </w:p>
    <w:tbl>
      <w:tblPr>
        <w:tblStyle w:val="TableNormal"/>
        <w:tblW w:type="pct" w:w="3402.777777777778"/>
        <w:tblLook w:firstRow="1"/>
      </w:tblPr>
      <w:tblGrid>
        <w:gridCol w:w="990"/>
        <w:gridCol w:w="165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9" w:name="reg6"/>
      <w:bookmarkEnd w:id="29"/>
      <w:r>
        <w:t xml:space="preserve">reg6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Normal"/>
        <w:tblW w:type="pct" w:w="3402.777777777778"/>
        <w:tblLook w:firstRow="1"/>
      </w:tblPr>
      <w:tblGrid>
        <w:gridCol w:w="990"/>
        <w:gridCol w:w="165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30" w:name="reg7"/>
      <w:bookmarkEnd w:id="30"/>
      <w:r>
        <w:t xml:space="preserve">reg7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Normal"/>
        <w:tblW w:type="pct" w:w="4861.111111111111"/>
        <w:tblLook w:firstRow="1"/>
      </w:tblPr>
      <w:tblGrid>
        <w:gridCol w:w="110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eeb2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 description</dc:title>
  <dc:creator/>
  <dcterms:created xsi:type="dcterms:W3CDTF">2017-03-12T12:11:53Z</dcterms:created>
  <dcterms:modified xsi:type="dcterms:W3CDTF">2017-03-12T12:11:53Z</dcterms:modified>
</cp:coreProperties>
</file>