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Register</w:t>
      </w:r>
      <w:r>
        <w:t xml:space="preserve"> </w:t>
      </w:r>
      <w:r>
        <w:t xml:space="preserve">description</w:t>
      </w:r>
    </w:p>
    <w:p>
      <w:pPr>
        <w:pStyle w:val="Heading1"/>
      </w:pPr>
      <w:bookmarkStart w:id="20" w:name="registers"/>
      <w:r>
        <w:t xml:space="preserve">Registers</w:t>
      </w:r>
      <w:bookmarkEnd w:id="20"/>
    </w:p>
    <w:tbl>
      <w:tblPr>
        <w:tblStyle w:val="Table"/>
        <w:tblW w:type="pct" w:w="5000.0"/>
        <w:tblLook w:firstRow="1"/>
      </w:tblPr>
      <w:tblGrid>
        <w:gridCol w:w="812"/>
        <w:gridCol w:w="1218"/>
        <w:gridCol w:w="588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Address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Register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hyperlink w:anchor="reg0">
              <w:r>
                <w:rPr>
                  <w:rStyle w:val="Hyperlink"/>
                </w:rPr>
                <w:t xml:space="preserve">reg0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0x01</w:t>
            </w:r>
          </w:p>
        </w:tc>
        <w:tc>
          <w:p>
            <w:pPr>
              <w:pStyle w:val="Compact"/>
              <w:jc w:val="left"/>
            </w:pPr>
            <w:hyperlink w:anchor="reg1">
              <w:r>
                <w:rPr>
                  <w:rStyle w:val="Hyperlink"/>
                </w:rPr>
                <w:t xml:space="preserve">reg1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0x02</w:t>
            </w:r>
          </w:p>
        </w:tc>
        <w:tc>
          <w:p>
            <w:pPr>
              <w:pStyle w:val="Compact"/>
              <w:jc w:val="left"/>
            </w:pPr>
            <w:hyperlink w:anchor="reg2">
              <w:r>
                <w:rPr>
                  <w:rStyle w:val="Hyperlink"/>
                </w:rPr>
                <w:t xml:space="preserve">reg2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0x03</w:t>
            </w:r>
          </w:p>
        </w:tc>
        <w:tc>
          <w:p>
            <w:pPr>
              <w:pStyle w:val="Compact"/>
              <w:jc w:val="left"/>
            </w:pPr>
            <w:hyperlink w:anchor="reg3">
              <w:r>
                <w:rPr>
                  <w:rStyle w:val="Hyperlink"/>
                </w:rPr>
                <w:t xml:space="preserve">reg3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0x04</w:t>
            </w:r>
          </w:p>
        </w:tc>
        <w:tc>
          <w:p>
            <w:pPr>
              <w:pStyle w:val="Compact"/>
              <w:jc w:val="left"/>
            </w:pPr>
            <w:hyperlink w:anchor="reg4">
              <w:r>
                <w:rPr>
                  <w:rStyle w:val="Hyperlink"/>
                </w:rPr>
                <w:t xml:space="preserve">reg4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reg4 is a very useful register. It can take down the moon when configured correctly.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0x05</w:t>
            </w:r>
          </w:p>
        </w:tc>
        <w:tc>
          <w:p>
            <w:pPr>
              <w:pStyle w:val="Compact"/>
              <w:jc w:val="left"/>
            </w:pPr>
            <w:hyperlink w:anchor="reg5">
              <w:r>
                <w:rPr>
                  <w:rStyle w:val="Hyperlink"/>
                </w:rPr>
                <w:t xml:space="preserve">reg5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reg5 is as useful as reg4 but without a reset value defined.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0x06</w:t>
            </w:r>
          </w:p>
        </w:tc>
        <w:tc>
          <w:p>
            <w:pPr>
              <w:pStyle w:val="Compact"/>
              <w:jc w:val="left"/>
            </w:pPr>
            <w:hyperlink w:anchor="reg6">
              <w:r>
                <w:rPr>
                  <w:rStyle w:val="Hyperlink"/>
                </w:rPr>
                <w:t xml:space="preserve">reg6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reg6 is a read only register.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0x07</w:t>
            </w:r>
          </w:p>
        </w:tc>
        <w:tc>
          <w:p>
            <w:pPr>
              <w:pStyle w:val="Compact"/>
              <w:jc w:val="left"/>
            </w:pPr>
            <w:hyperlink w:anchor="reg7">
              <w:r>
                <w:rPr>
                  <w:rStyle w:val="Hyperlink"/>
                </w:rPr>
                <w:t xml:space="preserve">reg7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reg7</w:t>
            </w:r>
          </w:p>
        </w:tc>
      </w:tr>
    </w:tbl>
    <w:p>
      <w:pPr>
        <w:pStyle w:val="Heading1"/>
      </w:pPr>
      <w:bookmarkStart w:id="21" w:name="reg0"/>
      <w:r>
        <w:t xml:space="preserve">reg0</w:t>
      </w:r>
      <w:bookmarkEnd w:id="21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0x0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reg0</w:t>
      </w:r>
    </w:p>
    <w:tbl>
      <w:tblPr>
        <w:tblStyle w:val="Table"/>
        <w:tblW w:type="pct" w:w="4930.555555555556"/>
        <w:tblLook w:firstRow="1"/>
      </w:tblPr>
      <w:tblGrid>
        <w:gridCol w:w="1100"/>
        <w:gridCol w:w="1650"/>
        <w:gridCol w:w="110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[31:24]</w:t>
            </w:r>
          </w:p>
        </w:tc>
        <w:tc>
          <w:p>
            <w:pPr>
              <w:pStyle w:val="Compact"/>
              <w:jc w:val="left"/>
            </w:pPr>
            <w:r>
              <w:t xml:space="preserve">byte3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[23:16]</w:t>
            </w:r>
          </w:p>
        </w:tc>
        <w:tc>
          <w:p>
            <w:pPr>
              <w:pStyle w:val="Compact"/>
              <w:jc w:val="left"/>
            </w:pPr>
            <w:r>
              <w:t xml:space="preserve">byte2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[15:8]</w:t>
            </w:r>
          </w:p>
        </w:tc>
        <w:tc>
          <w:p>
            <w:pPr>
              <w:pStyle w:val="Compact"/>
              <w:jc w:val="left"/>
            </w:pPr>
            <w:r>
              <w:t xml:space="preserve">byte1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[7:0]</w:t>
            </w:r>
          </w:p>
        </w:tc>
        <w:tc>
          <w:p>
            <w:pPr>
              <w:pStyle w:val="Compact"/>
              <w:jc w:val="left"/>
            </w:pPr>
            <w:r>
              <w:t xml:space="preserve">byte0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2" w:name="reg1"/>
      <w:r>
        <w:t xml:space="preserve">reg1</w:t>
      </w:r>
      <w:bookmarkEnd w:id="22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tbl>
      <w:tblPr>
        <w:tblStyle w:val="Table"/>
        <w:tblW w:type="pct" w:w="5000.0"/>
        <w:tblLook w:firstRow="1"/>
      </w:tblPr>
      <w:tblGrid>
        <w:gridCol w:w="976"/>
        <w:gridCol w:w="1627"/>
        <w:gridCol w:w="1410"/>
        <w:gridCol w:w="390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>
            <w:pPr>
              <w:pStyle w:val="Compact"/>
              <w:jc w:val="left"/>
            </w:pPr>
            <w:r>
              <w:t xml:space="preserve">0x00000001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3" w:name="reg2"/>
      <w:r>
        <w:t xml:space="preserve">reg2</w:t>
      </w:r>
      <w:bookmarkEnd w:id="23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reg2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reg2</w:t>
      </w:r>
    </w:p>
    <w:tbl>
      <w:tblPr>
        <w:tblStyle w:val="Table"/>
        <w:tblW w:type="pct" w:w="5000.0"/>
        <w:tblLook w:firstRow="1"/>
      </w:tblPr>
      <w:tblGrid>
        <w:gridCol w:w="937"/>
        <w:gridCol w:w="1563"/>
        <w:gridCol w:w="1042"/>
        <w:gridCol w:w="437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[5:4]</w:t>
            </w:r>
          </w:p>
        </w:tc>
        <w:tc>
          <w:p>
            <w:pPr>
              <w:pStyle w:val="Compact"/>
              <w:jc w:val="left"/>
            </w:pPr>
            <w:r>
              <w:t xml:space="preserve">monkey2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[3:2]</w:t>
            </w:r>
          </w:p>
        </w:tc>
        <w:tc>
          <w:p>
            <w:pPr>
              <w:pStyle w:val="Compact"/>
              <w:jc w:val="left"/>
            </w:pPr>
            <w:r>
              <w:t xml:space="preserve">monkey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[1:1]</w:t>
            </w:r>
          </w:p>
        </w:tc>
        <w:tc>
          <w:p>
            <w:pPr>
              <w:pStyle w:val="Compact"/>
              <w:jc w:val="left"/>
            </w:pPr>
            <w:r>
              <w:t xml:space="preserve">power2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 power2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[0:0]</w:t>
            </w:r>
          </w:p>
        </w:tc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 power</w:t>
            </w:r>
          </w:p>
        </w:tc>
      </w:tr>
    </w:tbl>
    <w:p>
      <w:pPr>
        <w:pStyle w:val="Heading2"/>
      </w:pPr>
      <w:bookmarkStart w:id="24" w:name="monkey"/>
      <w:r>
        <w:t xml:space="preserve">monkey</w:t>
      </w:r>
      <w:bookmarkEnd w:id="24"/>
    </w:p>
    <w:tbl>
      <w:tblPr>
        <w:tblStyle w:val="Table"/>
        <w:tblW w:type="pct" w:w="2847.222222222222"/>
        <w:tblLook w:firstRow="1"/>
      </w:tblPr>
      <w:tblGrid>
        <w:gridCol w:w="1100"/>
        <w:gridCol w:w="1100"/>
        <w:gridCol w:w="23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a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phb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>
            <w:pPr>
              <w:pStyle w:val="Compact"/>
              <w:jc w:val="left"/>
            </w:pPr>
            <w:r>
              <w:t xml:space="preserve">and another monkey</w:t>
            </w:r>
          </w:p>
        </w:tc>
      </w:tr>
    </w:tbl>
    <w:p>
      <w:pPr>
        <w:pStyle w:val="Heading2"/>
      </w:pPr>
      <w:bookmarkStart w:id="25" w:name="monkey2"/>
      <w:r>
        <w:t xml:space="preserve">monkey2</w:t>
      </w:r>
      <w:bookmarkEnd w:id="25"/>
    </w:p>
    <w:tbl>
      <w:tblPr>
        <w:tblStyle w:val="Table"/>
        <w:tblW w:type="pct" w:w="2500.0"/>
        <w:tblLook w:firstRow="1"/>
      </w:tblPr>
      <w:tblGrid>
        <w:gridCol w:w="110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phb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/>
        </w:tc>
      </w:tr>
    </w:tbl>
    <w:p>
      <w:pPr>
        <w:pStyle w:val="Heading1"/>
      </w:pPr>
      <w:bookmarkStart w:id="26" w:name="reg3"/>
      <w:r>
        <w:t xml:space="preserve">reg3</w:t>
      </w:r>
      <w:bookmarkEnd w:id="26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reg3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reg3</w:t>
      </w:r>
    </w:p>
    <w:tbl>
      <w:tblPr>
        <w:tblStyle w:val="Table"/>
        <w:tblW w:type="pct" w:w="5000.0"/>
        <w:tblLook w:firstRow="1"/>
      </w:tblPr>
      <w:tblGrid>
        <w:gridCol w:w="976"/>
        <w:gridCol w:w="1627"/>
        <w:gridCol w:w="1410"/>
        <w:gridCol w:w="390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>
            <w:pPr>
              <w:pStyle w:val="Compact"/>
              <w:jc w:val="left"/>
            </w:pPr>
            <w:r>
              <w:t xml:space="preserve">0x00000001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7" w:name="reg4"/>
      <w:r>
        <w:t xml:space="preserve">reg4</w:t>
      </w:r>
      <w:bookmarkEnd w:id="27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reg4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0x0000000c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reg4 is a very useful register. It can take down the moon when configured correctly.</w:t>
      </w:r>
    </w:p>
    <w:tbl>
      <w:tblPr>
        <w:tblStyle w:val="Table"/>
        <w:tblW w:type="pct" w:w="3680.5555555555557"/>
        <w:tblLook w:firstRow="1"/>
      </w:tblPr>
      <w:tblGrid>
        <w:gridCol w:w="990"/>
        <w:gridCol w:w="1650"/>
        <w:gridCol w:w="143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reg4</w:t>
            </w:r>
          </w:p>
        </w:tc>
        <w:tc>
          <w:p>
            <w:pPr>
              <w:pStyle w:val="Compact"/>
              <w:jc w:val="left"/>
            </w:pPr>
            <w:r>
              <w:t xml:space="preserve">0x0000000c</w:t>
            </w:r>
          </w:p>
        </w:tc>
        <w:tc>
          <w:p/>
        </w:tc>
      </w:tr>
    </w:tbl>
    <w:p>
      <w:pPr>
        <w:pStyle w:val="Heading1"/>
      </w:pPr>
      <w:bookmarkStart w:id="28" w:name="reg5"/>
      <w:r>
        <w:t xml:space="preserve">reg5</w:t>
      </w:r>
      <w:bookmarkEnd w:id="28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reg5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reg5 is as useful as reg4 but without a reset value defined.</w:t>
      </w:r>
    </w:p>
    <w:tbl>
      <w:tblPr>
        <w:tblStyle w:val="Table"/>
        <w:tblW w:type="pct" w:w="2777.777777777778"/>
        <w:tblLook w:firstRow="1"/>
      </w:tblPr>
      <w:tblGrid>
        <w:gridCol w:w="990"/>
        <w:gridCol w:w="165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reg5</w:t>
            </w:r>
          </w:p>
        </w:tc>
        <w:tc>
          <w:p/>
        </w:tc>
      </w:tr>
    </w:tbl>
    <w:p>
      <w:pPr>
        <w:pStyle w:val="Heading1"/>
      </w:pPr>
      <w:bookmarkStart w:id="29" w:name="reg6"/>
      <w:r>
        <w:t xml:space="preserve">reg6</w:t>
      </w:r>
      <w:bookmarkEnd w:id="29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reg6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0x6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reg6 is a read only register.</w:t>
      </w:r>
    </w:p>
    <w:tbl>
      <w:tblPr>
        <w:tblStyle w:val="Table"/>
        <w:tblW w:type="pct" w:w="2777.777777777778"/>
        <w:tblLook w:firstRow="1"/>
      </w:tblPr>
      <w:tblGrid>
        <w:gridCol w:w="990"/>
        <w:gridCol w:w="165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reg6</w:t>
            </w:r>
          </w:p>
        </w:tc>
        <w:tc>
          <w:p/>
        </w:tc>
      </w:tr>
    </w:tbl>
    <w:p>
      <w:pPr>
        <w:pStyle w:val="Heading1"/>
      </w:pPr>
      <w:bookmarkStart w:id="30" w:name="reg7"/>
      <w:r>
        <w:t xml:space="preserve">reg7</w:t>
      </w:r>
      <w:bookmarkEnd w:id="30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reg7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0x7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reg7</w:t>
      </w:r>
    </w:p>
    <w:tbl>
      <w:tblPr>
        <w:tblStyle w:val="Table"/>
        <w:tblW w:type="pct" w:w="5000.0"/>
        <w:tblLook w:firstRow="1"/>
      </w:tblPr>
      <w:tblGrid>
        <w:gridCol w:w="1100"/>
        <w:gridCol w:w="1650"/>
        <w:gridCol w:w="1100"/>
        <w:gridCol w:w="406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[19:16]</w:t>
            </w:r>
          </w:p>
        </w:tc>
        <w:tc>
          <w:p>
            <w:pPr>
              <w:pStyle w:val="Compact"/>
              <w:jc w:val="left"/>
            </w:pPr>
            <w:r>
              <w:t xml:space="preserve">nibble2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[15:12]</w:t>
            </w:r>
          </w:p>
        </w:tc>
        <w:tc>
          <w:p>
            <w:pPr>
              <w:pStyle w:val="Compact"/>
              <w:jc w:val="left"/>
            </w:pPr>
            <w:r>
              <w:t xml:space="preserve">unused1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[11:8]</w:t>
            </w:r>
          </w:p>
        </w:tc>
        <w:tc>
          <w:p>
            <w:pPr>
              <w:pStyle w:val="Compact"/>
              <w:jc w:val="left"/>
            </w:pPr>
            <w:r>
              <w:t xml:space="preserve">nibble1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unused0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nibble0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Register description</dc:title>
  <dc:creator/>
  <cp:keywords/>
  <dcterms:created xsi:type="dcterms:W3CDTF">2021-04-14T13:53:17Z</dcterms:created>
  <dcterms:modified xsi:type="dcterms:W3CDTF">2021-04-14T13:53:17Z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