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59091" w14:textId="4656D549" w:rsidR="00F317A4" w:rsidRDefault="00F317A4" w:rsidP="00F317A4">
      <w:pPr>
        <w:jc w:val="center"/>
        <w:rPr>
          <w:rFonts w:ascii="Book Antiqua" w:hAnsi="Book Antiqua" w:cs="Arial"/>
          <w:b/>
          <w:bCs/>
          <w:sz w:val="28"/>
          <w:szCs w:val="28"/>
          <w:lang w:val="en-US"/>
        </w:rPr>
      </w:pPr>
      <w:bookmarkStart w:id="0" w:name="_Toc44362908"/>
    </w:p>
    <w:p w14:paraId="4B221502" w14:textId="1B89A779" w:rsidR="0025220C" w:rsidRPr="0025220C" w:rsidRDefault="0025220C" w:rsidP="005B02DE">
      <w:pPr>
        <w:jc w:val="center"/>
        <w:rPr>
          <w:rFonts w:ascii="Book Antiqua" w:hAnsi="Book Antiqua" w:cs="Arial"/>
          <w:b/>
          <w:bCs/>
          <w:sz w:val="36"/>
          <w:szCs w:val="36"/>
          <w:lang w:val="en-US"/>
        </w:rPr>
      </w:pPr>
      <w:r w:rsidRPr="0025220C">
        <w:rPr>
          <w:rFonts w:ascii="Book Antiqua" w:hAnsi="Book Antiqua" w:cs="Arial"/>
          <w:b/>
          <w:bCs/>
          <w:sz w:val="36"/>
          <w:szCs w:val="36"/>
          <w:lang w:val="en-US"/>
        </w:rPr>
        <w:t>37th EBES Conference </w:t>
      </w:r>
    </w:p>
    <w:p w14:paraId="4F03E161" w14:textId="62EA246C" w:rsidR="00F317A4" w:rsidRDefault="00F317A4" w:rsidP="00F317A4">
      <w:pPr>
        <w:jc w:val="center"/>
        <w:rPr>
          <w:rFonts w:ascii="Book Antiqua" w:hAnsi="Book Antiqua" w:cs="Arial"/>
          <w:b/>
          <w:bCs/>
          <w:sz w:val="28"/>
          <w:szCs w:val="28"/>
          <w:lang w:val="en-US"/>
        </w:rPr>
      </w:pPr>
    </w:p>
    <w:p w14:paraId="4B842970" w14:textId="28367E3D" w:rsidR="00F317A4" w:rsidRDefault="00F317A4" w:rsidP="000E6442">
      <w:pPr>
        <w:rPr>
          <w:rFonts w:ascii="Book Antiqua" w:hAnsi="Book Antiqua" w:cs="Arial"/>
          <w:b/>
          <w:bCs/>
          <w:sz w:val="28"/>
          <w:szCs w:val="28"/>
          <w:lang w:val="en-US"/>
        </w:rPr>
      </w:pPr>
    </w:p>
    <w:p w14:paraId="50F52F07" w14:textId="691A0AFD" w:rsidR="00F317A4" w:rsidRPr="00F317A4" w:rsidRDefault="00F317A4" w:rsidP="00F317A4">
      <w:pPr>
        <w:jc w:val="center"/>
        <w:rPr>
          <w:rFonts w:ascii="Book Antiqua" w:hAnsi="Book Antiqua" w:cs="Arial"/>
          <w:b/>
          <w:bCs/>
          <w:sz w:val="28"/>
          <w:szCs w:val="28"/>
          <w:lang w:val="en-US"/>
        </w:rPr>
      </w:pPr>
    </w:p>
    <w:p w14:paraId="3D3C58CC" w14:textId="5558E749" w:rsidR="00F317A4" w:rsidRDefault="00F317A4" w:rsidP="00F317A4">
      <w:pPr>
        <w:jc w:val="center"/>
        <w:rPr>
          <w:rFonts w:ascii="Book Antiqua" w:hAnsi="Book Antiqua" w:cs="Arial"/>
          <w:b/>
          <w:bCs/>
          <w:color w:val="4472C4" w:themeColor="accent1"/>
          <w:sz w:val="32"/>
          <w:szCs w:val="32"/>
          <w:lang w:val="en-US"/>
        </w:rPr>
      </w:pPr>
      <w:r w:rsidRPr="007339ED">
        <w:rPr>
          <w:rFonts w:ascii="Book Antiqua" w:hAnsi="Book Antiqua" w:cs="Arial"/>
          <w:b/>
          <w:bCs/>
          <w:color w:val="4472C4" w:themeColor="accent1"/>
          <w:sz w:val="32"/>
          <w:szCs w:val="32"/>
          <w:lang w:val="en-US"/>
        </w:rPr>
        <w:t>Trade Liberalisation and Growth</w:t>
      </w:r>
      <w:r w:rsidR="00722317">
        <w:rPr>
          <w:rFonts w:ascii="Book Antiqua" w:hAnsi="Book Antiqua" w:cs="Arial"/>
          <w:b/>
          <w:bCs/>
          <w:color w:val="4472C4" w:themeColor="accent1"/>
          <w:sz w:val="32"/>
          <w:szCs w:val="32"/>
          <w:lang w:val="en-US"/>
        </w:rPr>
        <w:t>: Case Study on G7 countries</w:t>
      </w:r>
    </w:p>
    <w:p w14:paraId="1F9CA6F4" w14:textId="77777777" w:rsidR="007339ED" w:rsidRPr="007339ED" w:rsidRDefault="007339ED" w:rsidP="00F317A4">
      <w:pPr>
        <w:jc w:val="center"/>
        <w:rPr>
          <w:rFonts w:ascii="Book Antiqua" w:hAnsi="Book Antiqua" w:cs="Arial"/>
          <w:b/>
          <w:bCs/>
          <w:color w:val="4472C4" w:themeColor="accent1"/>
          <w:sz w:val="32"/>
          <w:szCs w:val="32"/>
          <w:lang w:val="en-US"/>
        </w:rPr>
      </w:pPr>
    </w:p>
    <w:p w14:paraId="4F274CCC" w14:textId="3B3DA2F2" w:rsidR="00F317A4" w:rsidRDefault="00F317A4" w:rsidP="00F317A4">
      <w:pPr>
        <w:jc w:val="center"/>
        <w:rPr>
          <w:rFonts w:ascii="Book Antiqua" w:hAnsi="Book Antiqua" w:cs="Arial"/>
          <w:b/>
          <w:bCs/>
          <w:sz w:val="28"/>
          <w:szCs w:val="28"/>
          <w:lang w:val="en-US"/>
        </w:rPr>
      </w:pPr>
      <w:r w:rsidRPr="00F317A4">
        <w:rPr>
          <w:rFonts w:ascii="Book Antiqua" w:hAnsi="Book Antiqua" w:cs="Arial"/>
          <w:b/>
          <w:bCs/>
          <w:sz w:val="28"/>
          <w:szCs w:val="28"/>
          <w:lang w:val="en-US"/>
        </w:rPr>
        <w:t>by Bushra Hashmi</w:t>
      </w:r>
    </w:p>
    <w:p w14:paraId="46A0E4A5" w14:textId="66FC164A" w:rsidR="0025220C" w:rsidRDefault="0025220C" w:rsidP="0025220C">
      <w:pPr>
        <w:jc w:val="center"/>
        <w:rPr>
          <w:rFonts w:ascii="Book Antiqua" w:hAnsi="Book Antiqua" w:cs="Arial"/>
          <w:b/>
          <w:bCs/>
          <w:sz w:val="28"/>
          <w:szCs w:val="28"/>
          <w:lang w:val="en-US"/>
        </w:rPr>
      </w:pPr>
      <w:r w:rsidRPr="00F317A4">
        <w:rPr>
          <w:rFonts w:ascii="Book Antiqua" w:hAnsi="Book Antiqua" w:cs="Arial"/>
          <w:b/>
          <w:bCs/>
          <w:sz w:val="28"/>
          <w:szCs w:val="28"/>
          <w:lang w:val="en-US"/>
        </w:rPr>
        <w:t>Hochschule Furtwangen University</w:t>
      </w:r>
    </w:p>
    <w:p w14:paraId="3F129DC9" w14:textId="11503065" w:rsidR="007B654E" w:rsidRDefault="007B654E" w:rsidP="00F317A4">
      <w:pPr>
        <w:jc w:val="center"/>
        <w:rPr>
          <w:rFonts w:ascii="Book Antiqua" w:hAnsi="Book Antiqua" w:cs="Arial"/>
          <w:b/>
          <w:bCs/>
          <w:sz w:val="28"/>
          <w:szCs w:val="28"/>
          <w:lang w:val="en-US"/>
        </w:rPr>
      </w:pPr>
      <w:hyperlink r:id="rId8" w:history="1">
        <w:r w:rsidRPr="00397E01">
          <w:rPr>
            <w:rStyle w:val="Hyperlink"/>
            <w:rFonts w:ascii="Book Antiqua" w:hAnsi="Book Antiqua" w:cs="Arial"/>
            <w:b/>
            <w:bCs/>
            <w:sz w:val="28"/>
            <w:szCs w:val="28"/>
            <w:lang w:val="en-US"/>
          </w:rPr>
          <w:t>bushroo@hotmail.com</w:t>
        </w:r>
      </w:hyperlink>
    </w:p>
    <w:p w14:paraId="1947C98F" w14:textId="77777777" w:rsidR="007B654E" w:rsidRPr="00F317A4" w:rsidRDefault="007B654E" w:rsidP="00F317A4">
      <w:pPr>
        <w:jc w:val="center"/>
        <w:rPr>
          <w:rFonts w:ascii="Book Antiqua" w:hAnsi="Book Antiqua" w:cs="Arial"/>
          <w:b/>
          <w:bCs/>
          <w:sz w:val="28"/>
          <w:szCs w:val="28"/>
          <w:lang w:val="en-US"/>
        </w:rPr>
      </w:pPr>
    </w:p>
    <w:p w14:paraId="7C8C7788" w14:textId="77777777" w:rsidR="003E206B" w:rsidRPr="00F317A4" w:rsidRDefault="003E206B" w:rsidP="00F317A4">
      <w:pPr>
        <w:jc w:val="center"/>
        <w:rPr>
          <w:rFonts w:ascii="Book Antiqua" w:hAnsi="Book Antiqua" w:cs="Arial"/>
          <w:b/>
          <w:bCs/>
          <w:sz w:val="28"/>
          <w:szCs w:val="28"/>
          <w:lang w:val="en-US"/>
        </w:rPr>
      </w:pPr>
    </w:p>
    <w:p w14:paraId="27C73C6E" w14:textId="21660960" w:rsidR="00F317A4" w:rsidRPr="00F317A4" w:rsidRDefault="00F317A4" w:rsidP="00F317A4">
      <w:pPr>
        <w:jc w:val="center"/>
        <w:rPr>
          <w:rFonts w:ascii="Book Antiqua" w:hAnsi="Book Antiqua" w:cs="Arial"/>
          <w:b/>
          <w:bCs/>
          <w:sz w:val="28"/>
          <w:szCs w:val="28"/>
          <w:lang w:val="en-US"/>
        </w:rPr>
      </w:pPr>
    </w:p>
    <w:p w14:paraId="6282714E" w14:textId="79ADCAC3" w:rsidR="00F317A4" w:rsidRDefault="00F317A4" w:rsidP="00F317A4">
      <w:pPr>
        <w:jc w:val="center"/>
        <w:rPr>
          <w:rFonts w:ascii="Book Antiqua" w:hAnsi="Book Antiqua" w:cs="Arial"/>
          <w:b/>
          <w:bCs/>
          <w:sz w:val="28"/>
          <w:szCs w:val="28"/>
          <w:lang w:val="en-US"/>
        </w:rPr>
      </w:pPr>
    </w:p>
    <w:p w14:paraId="7C5E70F7" w14:textId="4E20AD57" w:rsidR="006F0E29" w:rsidRDefault="006F0E29" w:rsidP="00F317A4">
      <w:pPr>
        <w:jc w:val="center"/>
        <w:rPr>
          <w:rFonts w:ascii="Book Antiqua" w:hAnsi="Book Antiqua" w:cs="Arial"/>
          <w:b/>
          <w:bCs/>
          <w:sz w:val="28"/>
          <w:szCs w:val="28"/>
          <w:lang w:val="en-US"/>
        </w:rPr>
      </w:pPr>
    </w:p>
    <w:p w14:paraId="56A6B4F3" w14:textId="5478C004" w:rsidR="006F0E29" w:rsidRDefault="006F0E29" w:rsidP="00F317A4">
      <w:pPr>
        <w:jc w:val="center"/>
        <w:rPr>
          <w:rFonts w:ascii="Book Antiqua" w:hAnsi="Book Antiqua" w:cs="Arial"/>
          <w:b/>
          <w:bCs/>
          <w:sz w:val="28"/>
          <w:szCs w:val="28"/>
          <w:lang w:val="en-US"/>
        </w:rPr>
      </w:pPr>
    </w:p>
    <w:p w14:paraId="376B4F51" w14:textId="2ACEA58D" w:rsidR="006F0E29" w:rsidRDefault="006F0E29" w:rsidP="00F317A4">
      <w:pPr>
        <w:jc w:val="center"/>
        <w:rPr>
          <w:rFonts w:ascii="Book Antiqua" w:hAnsi="Book Antiqua" w:cs="Arial"/>
          <w:b/>
          <w:bCs/>
          <w:sz w:val="28"/>
          <w:szCs w:val="28"/>
          <w:lang w:val="en-US"/>
        </w:rPr>
      </w:pPr>
    </w:p>
    <w:p w14:paraId="54B1E4DE" w14:textId="47A5FFE6" w:rsidR="006F0E29" w:rsidRDefault="006F0E29" w:rsidP="00F317A4">
      <w:pPr>
        <w:jc w:val="center"/>
        <w:rPr>
          <w:rFonts w:ascii="Book Antiqua" w:hAnsi="Book Antiqua" w:cs="Arial"/>
          <w:b/>
          <w:bCs/>
          <w:sz w:val="28"/>
          <w:szCs w:val="28"/>
          <w:lang w:val="en-US"/>
        </w:rPr>
      </w:pPr>
    </w:p>
    <w:p w14:paraId="4656FFEF" w14:textId="77777777" w:rsidR="006F0E29" w:rsidRPr="00F317A4" w:rsidRDefault="006F0E29" w:rsidP="00F317A4">
      <w:pPr>
        <w:jc w:val="center"/>
        <w:rPr>
          <w:rFonts w:ascii="Book Antiqua" w:hAnsi="Book Antiqua" w:cs="Arial"/>
          <w:b/>
          <w:bCs/>
          <w:sz w:val="28"/>
          <w:szCs w:val="28"/>
          <w:lang w:val="en-US"/>
        </w:rPr>
      </w:pPr>
    </w:p>
    <w:p w14:paraId="345A7F71" w14:textId="654A525B" w:rsidR="00AC3C4B" w:rsidRPr="00F317A4" w:rsidRDefault="00AC3C4B" w:rsidP="00F317A4">
      <w:pPr>
        <w:jc w:val="center"/>
        <w:rPr>
          <w:rFonts w:ascii="Book Antiqua" w:hAnsi="Book Antiqua" w:cs="Arial"/>
          <w:b/>
          <w:bCs/>
          <w:sz w:val="28"/>
          <w:szCs w:val="28"/>
          <w:lang w:val="en-US"/>
        </w:rPr>
      </w:pPr>
    </w:p>
    <w:p w14:paraId="08232DD0" w14:textId="48A12F6C" w:rsidR="00AC3C4B" w:rsidRDefault="00AC3C4B" w:rsidP="00AE7DB6">
      <w:pPr>
        <w:jc w:val="center"/>
        <w:rPr>
          <w:rFonts w:ascii="Book Antiqua" w:hAnsi="Book Antiqua" w:cs="Arial"/>
          <w:b/>
          <w:bCs/>
          <w:color w:val="0070C0"/>
          <w:sz w:val="28"/>
          <w:szCs w:val="28"/>
          <w:u w:val="double"/>
          <w:lang w:val="en-US"/>
        </w:rPr>
      </w:pPr>
    </w:p>
    <w:p w14:paraId="6AA5182D" w14:textId="5A9D5D4C" w:rsidR="00AC3C4B" w:rsidRDefault="00AC3C4B" w:rsidP="00AE7DB6">
      <w:pPr>
        <w:jc w:val="center"/>
        <w:rPr>
          <w:rFonts w:ascii="Book Antiqua" w:hAnsi="Book Antiqua" w:cs="Arial"/>
          <w:b/>
          <w:bCs/>
          <w:color w:val="0070C0"/>
          <w:sz w:val="28"/>
          <w:szCs w:val="28"/>
          <w:u w:val="double"/>
          <w:lang w:val="en-US"/>
        </w:rPr>
      </w:pPr>
    </w:p>
    <w:p w14:paraId="62111C7A" w14:textId="457E556D" w:rsidR="00AC3C4B" w:rsidRDefault="00AC3C4B" w:rsidP="00AE7DB6">
      <w:pPr>
        <w:jc w:val="center"/>
        <w:rPr>
          <w:rFonts w:ascii="Book Antiqua" w:hAnsi="Book Antiqua" w:cs="Arial"/>
          <w:b/>
          <w:bCs/>
          <w:color w:val="0070C0"/>
          <w:sz w:val="28"/>
          <w:szCs w:val="28"/>
          <w:u w:val="double"/>
          <w:lang w:val="en-US"/>
        </w:rPr>
      </w:pPr>
    </w:p>
    <w:p w14:paraId="1AA02006" w14:textId="0BF94F77" w:rsidR="00AC3C4B" w:rsidRDefault="00AC3C4B" w:rsidP="00AE7DB6">
      <w:pPr>
        <w:jc w:val="center"/>
        <w:rPr>
          <w:rFonts w:ascii="Book Antiqua" w:hAnsi="Book Antiqua" w:cs="Arial"/>
          <w:b/>
          <w:bCs/>
          <w:color w:val="0070C0"/>
          <w:sz w:val="28"/>
          <w:szCs w:val="28"/>
          <w:u w:val="double"/>
          <w:lang w:val="en-US"/>
        </w:rPr>
      </w:pPr>
    </w:p>
    <w:p w14:paraId="766A2E11" w14:textId="121F1A4C" w:rsidR="00AC3C4B" w:rsidRDefault="00AC3C4B" w:rsidP="00AE7DB6">
      <w:pPr>
        <w:jc w:val="center"/>
        <w:rPr>
          <w:rFonts w:ascii="Book Antiqua" w:hAnsi="Book Antiqua" w:cs="Arial"/>
          <w:b/>
          <w:bCs/>
          <w:color w:val="0070C0"/>
          <w:sz w:val="28"/>
          <w:szCs w:val="28"/>
          <w:u w:val="double"/>
          <w:lang w:val="en-US"/>
        </w:rPr>
      </w:pPr>
    </w:p>
    <w:p w14:paraId="4E407DC5" w14:textId="1B25D632" w:rsidR="0098099C" w:rsidRDefault="0098099C" w:rsidP="00AE7DB6">
      <w:pPr>
        <w:jc w:val="center"/>
        <w:rPr>
          <w:rFonts w:ascii="Book Antiqua" w:hAnsi="Book Antiqua" w:cs="Arial"/>
          <w:b/>
          <w:bCs/>
          <w:color w:val="0070C0"/>
          <w:sz w:val="28"/>
          <w:szCs w:val="28"/>
          <w:u w:val="double"/>
          <w:lang w:val="en-US"/>
        </w:rPr>
      </w:pPr>
    </w:p>
    <w:p w14:paraId="20FB1CDE" w14:textId="5C8F2E8A" w:rsidR="00C052BB" w:rsidRDefault="00C052BB" w:rsidP="00C052BB">
      <w:pPr>
        <w:rPr>
          <w:lang w:val="en-US"/>
        </w:rPr>
      </w:pPr>
    </w:p>
    <w:p w14:paraId="7E2ABD56" w14:textId="276C4828" w:rsidR="00900542" w:rsidRPr="00900542" w:rsidRDefault="00971B71" w:rsidP="00900542">
      <w:pPr>
        <w:pStyle w:val="Heading1"/>
        <w:rPr>
          <w:rFonts w:ascii="Times New Roman" w:hAnsi="Times New Roman" w:cs="Times New Roman"/>
          <w:b/>
          <w:bCs/>
          <w:color w:val="auto"/>
          <w:sz w:val="28"/>
          <w:szCs w:val="28"/>
          <w:lang w:val="en-US"/>
        </w:rPr>
      </w:pPr>
      <w:bookmarkStart w:id="1" w:name="_Toc65112400"/>
      <w:r w:rsidRPr="003E206B">
        <w:rPr>
          <w:rFonts w:ascii="Times New Roman" w:hAnsi="Times New Roman" w:cs="Times New Roman"/>
          <w:b/>
          <w:bCs/>
          <w:color w:val="auto"/>
          <w:sz w:val="28"/>
          <w:szCs w:val="28"/>
          <w:lang w:val="en-US"/>
        </w:rPr>
        <w:t>Glossary</w:t>
      </w:r>
      <w:bookmarkEnd w:id="1"/>
      <w:r w:rsidR="00200F30">
        <w:rPr>
          <w:lang w:val="en-US"/>
        </w:rPr>
        <w:fldChar w:fldCharType="begin"/>
      </w:r>
      <w:r w:rsidR="00200F30">
        <w:rPr>
          <w:lang w:val="en-US"/>
        </w:rPr>
        <w:instrText xml:space="preserve"> LINK </w:instrText>
      </w:r>
      <w:r w:rsidR="00722317">
        <w:rPr>
          <w:lang w:val="en-US"/>
        </w:rPr>
        <w:instrText xml:space="preserve">Excel.Sheet.12 "C:\\Users\\yasir\\Desktop\\resarches\\litrature review table.xlsx" Sheet2!R3C3:R50C4 </w:instrText>
      </w:r>
      <w:r w:rsidR="00200F30">
        <w:rPr>
          <w:lang w:val="en-US"/>
        </w:rPr>
        <w:instrText xml:space="preserve">\a \f 4 \h  \* MERGEFORMAT </w:instrText>
      </w:r>
      <w:r w:rsidR="00200F30">
        <w:rPr>
          <w:lang w:val="en-US"/>
        </w:rPr>
        <w:fldChar w:fldCharType="separate"/>
      </w:r>
    </w:p>
    <w:tbl>
      <w:tblPr>
        <w:tblW w:w="7460" w:type="dxa"/>
        <w:tblLook w:val="04A0" w:firstRow="1" w:lastRow="0" w:firstColumn="1" w:lastColumn="0" w:noHBand="0" w:noVBand="1"/>
      </w:tblPr>
      <w:tblGrid>
        <w:gridCol w:w="1568"/>
        <w:gridCol w:w="5892"/>
      </w:tblGrid>
      <w:tr w:rsidR="00900542" w:rsidRPr="00900542" w14:paraId="6EAC319B" w14:textId="77777777" w:rsidTr="00900542">
        <w:trPr>
          <w:trHeight w:val="310"/>
        </w:trPr>
        <w:tc>
          <w:tcPr>
            <w:tcW w:w="1568" w:type="dxa"/>
            <w:tcBorders>
              <w:top w:val="nil"/>
              <w:left w:val="nil"/>
              <w:bottom w:val="nil"/>
              <w:right w:val="nil"/>
            </w:tcBorders>
            <w:shd w:val="clear" w:color="auto" w:fill="auto"/>
            <w:vAlign w:val="center"/>
            <w:hideMark/>
          </w:tcPr>
          <w:p w14:paraId="63A8F5A9" w14:textId="5A83679C" w:rsidR="00900542" w:rsidRPr="00900542" w:rsidRDefault="00900542">
            <w:pPr>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ADF</w:t>
            </w:r>
          </w:p>
        </w:tc>
        <w:tc>
          <w:tcPr>
            <w:tcW w:w="5892" w:type="dxa"/>
            <w:tcBorders>
              <w:top w:val="nil"/>
              <w:left w:val="nil"/>
              <w:bottom w:val="nil"/>
              <w:right w:val="nil"/>
            </w:tcBorders>
            <w:shd w:val="clear" w:color="auto" w:fill="auto"/>
            <w:vAlign w:val="center"/>
            <w:hideMark/>
          </w:tcPr>
          <w:p w14:paraId="63E54C47"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 xml:space="preserve">Augmented Dickey-Fuller </w:t>
            </w:r>
          </w:p>
        </w:tc>
      </w:tr>
      <w:tr w:rsidR="00900542" w:rsidRPr="00900542" w14:paraId="4B804C64" w14:textId="77777777" w:rsidTr="00900542">
        <w:trPr>
          <w:trHeight w:val="310"/>
        </w:trPr>
        <w:tc>
          <w:tcPr>
            <w:tcW w:w="1568" w:type="dxa"/>
            <w:tcBorders>
              <w:top w:val="nil"/>
              <w:left w:val="nil"/>
              <w:bottom w:val="nil"/>
              <w:right w:val="nil"/>
            </w:tcBorders>
            <w:shd w:val="clear" w:color="auto" w:fill="auto"/>
            <w:vAlign w:val="center"/>
            <w:hideMark/>
          </w:tcPr>
          <w:p w14:paraId="5EF80423"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ARDL</w:t>
            </w:r>
          </w:p>
        </w:tc>
        <w:tc>
          <w:tcPr>
            <w:tcW w:w="5892" w:type="dxa"/>
            <w:tcBorders>
              <w:top w:val="nil"/>
              <w:left w:val="nil"/>
              <w:bottom w:val="nil"/>
              <w:right w:val="nil"/>
            </w:tcBorders>
            <w:shd w:val="clear" w:color="auto" w:fill="auto"/>
            <w:vAlign w:val="center"/>
            <w:hideMark/>
          </w:tcPr>
          <w:p w14:paraId="6BC3A43B"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 xml:space="preserve">Autoregressive Distributed Lag </w:t>
            </w:r>
          </w:p>
        </w:tc>
      </w:tr>
      <w:tr w:rsidR="00900542" w:rsidRPr="00900542" w14:paraId="7C5DDD02" w14:textId="77777777" w:rsidTr="00900542">
        <w:trPr>
          <w:trHeight w:val="310"/>
        </w:trPr>
        <w:tc>
          <w:tcPr>
            <w:tcW w:w="1568" w:type="dxa"/>
            <w:tcBorders>
              <w:top w:val="nil"/>
              <w:left w:val="nil"/>
              <w:bottom w:val="nil"/>
              <w:right w:val="nil"/>
            </w:tcBorders>
            <w:shd w:val="clear" w:color="auto" w:fill="auto"/>
            <w:noWrap/>
            <w:vAlign w:val="center"/>
            <w:hideMark/>
          </w:tcPr>
          <w:p w14:paraId="13FF73F8"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BE</w:t>
            </w:r>
          </w:p>
        </w:tc>
        <w:tc>
          <w:tcPr>
            <w:tcW w:w="5892" w:type="dxa"/>
            <w:tcBorders>
              <w:top w:val="nil"/>
              <w:left w:val="nil"/>
              <w:bottom w:val="nil"/>
              <w:right w:val="nil"/>
            </w:tcBorders>
            <w:shd w:val="clear" w:color="auto" w:fill="auto"/>
            <w:noWrap/>
            <w:vAlign w:val="center"/>
            <w:hideMark/>
          </w:tcPr>
          <w:p w14:paraId="4A10AA30"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between-effects model</w:t>
            </w:r>
          </w:p>
        </w:tc>
      </w:tr>
      <w:tr w:rsidR="00900542" w:rsidRPr="00900542" w14:paraId="46808091" w14:textId="77777777" w:rsidTr="00900542">
        <w:trPr>
          <w:trHeight w:val="310"/>
        </w:trPr>
        <w:tc>
          <w:tcPr>
            <w:tcW w:w="1568" w:type="dxa"/>
            <w:tcBorders>
              <w:top w:val="nil"/>
              <w:left w:val="nil"/>
              <w:bottom w:val="nil"/>
              <w:right w:val="nil"/>
            </w:tcBorders>
            <w:shd w:val="clear" w:color="auto" w:fill="auto"/>
            <w:vAlign w:val="center"/>
            <w:hideMark/>
          </w:tcPr>
          <w:p w14:paraId="37F4934F"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BOT</w:t>
            </w:r>
          </w:p>
        </w:tc>
        <w:tc>
          <w:tcPr>
            <w:tcW w:w="5892" w:type="dxa"/>
            <w:tcBorders>
              <w:top w:val="nil"/>
              <w:left w:val="nil"/>
              <w:bottom w:val="nil"/>
              <w:right w:val="nil"/>
            </w:tcBorders>
            <w:shd w:val="clear" w:color="auto" w:fill="auto"/>
            <w:vAlign w:val="center"/>
            <w:hideMark/>
          </w:tcPr>
          <w:p w14:paraId="3CC401A9"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Balance of Trade</w:t>
            </w:r>
          </w:p>
        </w:tc>
      </w:tr>
      <w:tr w:rsidR="00900542" w:rsidRPr="00900542" w14:paraId="38AE649E" w14:textId="77777777" w:rsidTr="00900542">
        <w:trPr>
          <w:trHeight w:val="310"/>
        </w:trPr>
        <w:tc>
          <w:tcPr>
            <w:tcW w:w="1568" w:type="dxa"/>
            <w:tcBorders>
              <w:top w:val="nil"/>
              <w:left w:val="nil"/>
              <w:bottom w:val="nil"/>
              <w:right w:val="nil"/>
            </w:tcBorders>
            <w:shd w:val="clear" w:color="auto" w:fill="auto"/>
            <w:noWrap/>
            <w:vAlign w:val="center"/>
            <w:hideMark/>
          </w:tcPr>
          <w:p w14:paraId="4AD12227"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BRIC</w:t>
            </w:r>
          </w:p>
        </w:tc>
        <w:tc>
          <w:tcPr>
            <w:tcW w:w="5892" w:type="dxa"/>
            <w:tcBorders>
              <w:top w:val="nil"/>
              <w:left w:val="nil"/>
              <w:bottom w:val="nil"/>
              <w:right w:val="nil"/>
            </w:tcBorders>
            <w:shd w:val="clear" w:color="auto" w:fill="auto"/>
            <w:noWrap/>
            <w:vAlign w:val="center"/>
            <w:hideMark/>
          </w:tcPr>
          <w:p w14:paraId="54180616"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proofErr w:type="spellStart"/>
            <w:proofErr w:type="gramStart"/>
            <w:r w:rsidRPr="00900542">
              <w:rPr>
                <w:rFonts w:ascii="Times New Roman" w:eastAsia="Times New Roman" w:hAnsi="Times New Roman" w:cs="Times New Roman"/>
                <w:sz w:val="24"/>
                <w:szCs w:val="24"/>
                <w:lang w:eastAsia="en-PK"/>
              </w:rPr>
              <w:t>Brazil,Russia</w:t>
            </w:r>
            <w:proofErr w:type="gramEnd"/>
            <w:r w:rsidRPr="00900542">
              <w:rPr>
                <w:rFonts w:ascii="Times New Roman" w:eastAsia="Times New Roman" w:hAnsi="Times New Roman" w:cs="Times New Roman"/>
                <w:sz w:val="24"/>
                <w:szCs w:val="24"/>
                <w:lang w:eastAsia="en-PK"/>
              </w:rPr>
              <w:t>,India</w:t>
            </w:r>
            <w:proofErr w:type="spellEnd"/>
            <w:r w:rsidRPr="00900542">
              <w:rPr>
                <w:rFonts w:ascii="Times New Roman" w:eastAsia="Times New Roman" w:hAnsi="Times New Roman" w:cs="Times New Roman"/>
                <w:sz w:val="24"/>
                <w:szCs w:val="24"/>
                <w:lang w:eastAsia="en-PK"/>
              </w:rPr>
              <w:t xml:space="preserve"> and China</w:t>
            </w:r>
          </w:p>
        </w:tc>
      </w:tr>
      <w:tr w:rsidR="00900542" w:rsidRPr="00900542" w14:paraId="1A68742F" w14:textId="77777777" w:rsidTr="00900542">
        <w:trPr>
          <w:trHeight w:val="620"/>
        </w:trPr>
        <w:tc>
          <w:tcPr>
            <w:tcW w:w="1568" w:type="dxa"/>
            <w:tcBorders>
              <w:top w:val="nil"/>
              <w:left w:val="nil"/>
              <w:bottom w:val="nil"/>
              <w:right w:val="nil"/>
            </w:tcBorders>
            <w:shd w:val="clear" w:color="auto" w:fill="auto"/>
            <w:noWrap/>
            <w:vAlign w:val="center"/>
            <w:hideMark/>
          </w:tcPr>
          <w:p w14:paraId="1556C716"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E7</w:t>
            </w:r>
          </w:p>
        </w:tc>
        <w:tc>
          <w:tcPr>
            <w:tcW w:w="5892" w:type="dxa"/>
            <w:tcBorders>
              <w:top w:val="nil"/>
              <w:left w:val="nil"/>
              <w:bottom w:val="nil"/>
              <w:right w:val="nil"/>
            </w:tcBorders>
            <w:shd w:val="clear" w:color="auto" w:fill="auto"/>
            <w:vAlign w:val="center"/>
            <w:hideMark/>
          </w:tcPr>
          <w:p w14:paraId="3D20479F"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Brazil, India, Indonesia, Mexico, People’s Republic of China, Russia, and Turkey</w:t>
            </w:r>
          </w:p>
        </w:tc>
      </w:tr>
      <w:tr w:rsidR="00900542" w:rsidRPr="00900542" w14:paraId="54C76AA5" w14:textId="77777777" w:rsidTr="00900542">
        <w:trPr>
          <w:trHeight w:val="310"/>
        </w:trPr>
        <w:tc>
          <w:tcPr>
            <w:tcW w:w="1568" w:type="dxa"/>
            <w:tcBorders>
              <w:top w:val="nil"/>
              <w:left w:val="nil"/>
              <w:bottom w:val="nil"/>
              <w:right w:val="nil"/>
            </w:tcBorders>
            <w:shd w:val="clear" w:color="auto" w:fill="auto"/>
            <w:noWrap/>
            <w:vAlign w:val="center"/>
            <w:hideMark/>
          </w:tcPr>
          <w:p w14:paraId="343DE540"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EC</w:t>
            </w:r>
          </w:p>
        </w:tc>
        <w:tc>
          <w:tcPr>
            <w:tcW w:w="5892" w:type="dxa"/>
            <w:tcBorders>
              <w:top w:val="nil"/>
              <w:left w:val="nil"/>
              <w:bottom w:val="nil"/>
              <w:right w:val="nil"/>
            </w:tcBorders>
            <w:shd w:val="clear" w:color="auto" w:fill="auto"/>
            <w:noWrap/>
            <w:vAlign w:val="center"/>
            <w:hideMark/>
          </w:tcPr>
          <w:p w14:paraId="4590883D"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Energy Consumption</w:t>
            </w:r>
          </w:p>
        </w:tc>
      </w:tr>
      <w:tr w:rsidR="00900542" w:rsidRPr="00900542" w14:paraId="243DA62D" w14:textId="77777777" w:rsidTr="00900542">
        <w:trPr>
          <w:trHeight w:val="310"/>
        </w:trPr>
        <w:tc>
          <w:tcPr>
            <w:tcW w:w="1568" w:type="dxa"/>
            <w:tcBorders>
              <w:top w:val="nil"/>
              <w:left w:val="nil"/>
              <w:bottom w:val="nil"/>
              <w:right w:val="nil"/>
            </w:tcBorders>
            <w:shd w:val="clear" w:color="auto" w:fill="auto"/>
            <w:vAlign w:val="center"/>
            <w:hideMark/>
          </w:tcPr>
          <w:p w14:paraId="015317A8"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ECM</w:t>
            </w:r>
          </w:p>
        </w:tc>
        <w:tc>
          <w:tcPr>
            <w:tcW w:w="5892" w:type="dxa"/>
            <w:tcBorders>
              <w:top w:val="nil"/>
              <w:left w:val="nil"/>
              <w:bottom w:val="nil"/>
              <w:right w:val="nil"/>
            </w:tcBorders>
            <w:shd w:val="clear" w:color="auto" w:fill="auto"/>
            <w:vAlign w:val="center"/>
            <w:hideMark/>
          </w:tcPr>
          <w:p w14:paraId="6BBF4818"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Error Correction Models</w:t>
            </w:r>
          </w:p>
        </w:tc>
      </w:tr>
      <w:tr w:rsidR="00900542" w:rsidRPr="00900542" w14:paraId="198E3B23" w14:textId="77777777" w:rsidTr="00900542">
        <w:trPr>
          <w:trHeight w:val="310"/>
        </w:trPr>
        <w:tc>
          <w:tcPr>
            <w:tcW w:w="1568" w:type="dxa"/>
            <w:tcBorders>
              <w:top w:val="nil"/>
              <w:left w:val="nil"/>
              <w:bottom w:val="nil"/>
              <w:right w:val="nil"/>
            </w:tcBorders>
            <w:shd w:val="clear" w:color="auto" w:fill="auto"/>
            <w:noWrap/>
            <w:vAlign w:val="center"/>
            <w:hideMark/>
          </w:tcPr>
          <w:p w14:paraId="6C1CC91D"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EDA</w:t>
            </w:r>
          </w:p>
        </w:tc>
        <w:tc>
          <w:tcPr>
            <w:tcW w:w="5892" w:type="dxa"/>
            <w:tcBorders>
              <w:top w:val="nil"/>
              <w:left w:val="nil"/>
              <w:bottom w:val="nil"/>
              <w:right w:val="nil"/>
            </w:tcBorders>
            <w:shd w:val="clear" w:color="auto" w:fill="auto"/>
            <w:noWrap/>
            <w:vAlign w:val="center"/>
            <w:hideMark/>
          </w:tcPr>
          <w:p w14:paraId="275C434A"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Export Development Agencies</w:t>
            </w:r>
          </w:p>
        </w:tc>
      </w:tr>
      <w:tr w:rsidR="00900542" w:rsidRPr="00900542" w14:paraId="1D638827" w14:textId="77777777" w:rsidTr="00900542">
        <w:trPr>
          <w:trHeight w:val="310"/>
        </w:trPr>
        <w:tc>
          <w:tcPr>
            <w:tcW w:w="1568" w:type="dxa"/>
            <w:tcBorders>
              <w:top w:val="nil"/>
              <w:left w:val="nil"/>
              <w:bottom w:val="nil"/>
              <w:right w:val="nil"/>
            </w:tcBorders>
            <w:shd w:val="clear" w:color="auto" w:fill="auto"/>
            <w:noWrap/>
            <w:vAlign w:val="center"/>
            <w:hideMark/>
          </w:tcPr>
          <w:p w14:paraId="007F6B9C"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EG</w:t>
            </w:r>
          </w:p>
        </w:tc>
        <w:tc>
          <w:tcPr>
            <w:tcW w:w="5892" w:type="dxa"/>
            <w:tcBorders>
              <w:top w:val="nil"/>
              <w:left w:val="nil"/>
              <w:bottom w:val="nil"/>
              <w:right w:val="nil"/>
            </w:tcBorders>
            <w:shd w:val="clear" w:color="auto" w:fill="auto"/>
            <w:noWrap/>
            <w:vAlign w:val="center"/>
            <w:hideMark/>
          </w:tcPr>
          <w:p w14:paraId="334FF47F"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Economic Growth</w:t>
            </w:r>
          </w:p>
        </w:tc>
      </w:tr>
      <w:tr w:rsidR="00900542" w:rsidRPr="00900542" w14:paraId="4DB5BD94" w14:textId="77777777" w:rsidTr="00900542">
        <w:trPr>
          <w:trHeight w:val="310"/>
        </w:trPr>
        <w:tc>
          <w:tcPr>
            <w:tcW w:w="1568" w:type="dxa"/>
            <w:tcBorders>
              <w:top w:val="nil"/>
              <w:left w:val="nil"/>
              <w:bottom w:val="nil"/>
              <w:right w:val="nil"/>
            </w:tcBorders>
            <w:shd w:val="clear" w:color="auto" w:fill="auto"/>
            <w:noWrap/>
            <w:vAlign w:val="center"/>
            <w:hideMark/>
          </w:tcPr>
          <w:p w14:paraId="0E6B013F"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ERDI</w:t>
            </w:r>
          </w:p>
        </w:tc>
        <w:tc>
          <w:tcPr>
            <w:tcW w:w="5892" w:type="dxa"/>
            <w:tcBorders>
              <w:top w:val="nil"/>
              <w:left w:val="nil"/>
              <w:bottom w:val="nil"/>
              <w:right w:val="nil"/>
            </w:tcBorders>
            <w:shd w:val="clear" w:color="auto" w:fill="auto"/>
            <w:noWrap/>
            <w:vAlign w:val="center"/>
            <w:hideMark/>
          </w:tcPr>
          <w:p w14:paraId="3A1B8B24"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 xml:space="preserve">exchange rate distortion index </w:t>
            </w:r>
          </w:p>
        </w:tc>
      </w:tr>
      <w:tr w:rsidR="00900542" w:rsidRPr="00900542" w14:paraId="4C165539" w14:textId="77777777" w:rsidTr="00900542">
        <w:trPr>
          <w:trHeight w:val="310"/>
        </w:trPr>
        <w:tc>
          <w:tcPr>
            <w:tcW w:w="1568" w:type="dxa"/>
            <w:tcBorders>
              <w:top w:val="nil"/>
              <w:left w:val="nil"/>
              <w:bottom w:val="nil"/>
              <w:right w:val="nil"/>
            </w:tcBorders>
            <w:shd w:val="clear" w:color="auto" w:fill="auto"/>
            <w:noWrap/>
            <w:vAlign w:val="center"/>
            <w:hideMark/>
          </w:tcPr>
          <w:p w14:paraId="5036C2A9"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EU</w:t>
            </w:r>
          </w:p>
        </w:tc>
        <w:tc>
          <w:tcPr>
            <w:tcW w:w="5892" w:type="dxa"/>
            <w:tcBorders>
              <w:top w:val="nil"/>
              <w:left w:val="nil"/>
              <w:bottom w:val="nil"/>
              <w:right w:val="nil"/>
            </w:tcBorders>
            <w:shd w:val="clear" w:color="auto" w:fill="auto"/>
            <w:noWrap/>
            <w:vAlign w:val="center"/>
            <w:hideMark/>
          </w:tcPr>
          <w:p w14:paraId="5FD6BCD0"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European Union</w:t>
            </w:r>
          </w:p>
        </w:tc>
      </w:tr>
      <w:tr w:rsidR="00900542" w:rsidRPr="00900542" w14:paraId="564E44F4" w14:textId="77777777" w:rsidTr="00900542">
        <w:trPr>
          <w:trHeight w:val="310"/>
        </w:trPr>
        <w:tc>
          <w:tcPr>
            <w:tcW w:w="1568" w:type="dxa"/>
            <w:tcBorders>
              <w:top w:val="nil"/>
              <w:left w:val="nil"/>
              <w:bottom w:val="nil"/>
              <w:right w:val="nil"/>
            </w:tcBorders>
            <w:shd w:val="clear" w:color="auto" w:fill="auto"/>
            <w:noWrap/>
            <w:vAlign w:val="center"/>
            <w:hideMark/>
          </w:tcPr>
          <w:p w14:paraId="0FD0477F"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EXP</w:t>
            </w:r>
          </w:p>
        </w:tc>
        <w:tc>
          <w:tcPr>
            <w:tcW w:w="5892" w:type="dxa"/>
            <w:tcBorders>
              <w:top w:val="nil"/>
              <w:left w:val="nil"/>
              <w:bottom w:val="nil"/>
              <w:right w:val="nil"/>
            </w:tcBorders>
            <w:shd w:val="clear" w:color="auto" w:fill="auto"/>
            <w:noWrap/>
            <w:vAlign w:val="center"/>
            <w:hideMark/>
          </w:tcPr>
          <w:p w14:paraId="44539A2B"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Exports</w:t>
            </w:r>
          </w:p>
        </w:tc>
      </w:tr>
      <w:tr w:rsidR="00900542" w:rsidRPr="00900542" w14:paraId="1FC9F32F" w14:textId="77777777" w:rsidTr="00900542">
        <w:trPr>
          <w:trHeight w:val="310"/>
        </w:trPr>
        <w:tc>
          <w:tcPr>
            <w:tcW w:w="1568" w:type="dxa"/>
            <w:tcBorders>
              <w:top w:val="nil"/>
              <w:left w:val="nil"/>
              <w:bottom w:val="nil"/>
              <w:right w:val="nil"/>
            </w:tcBorders>
            <w:shd w:val="clear" w:color="auto" w:fill="auto"/>
            <w:vAlign w:val="center"/>
            <w:hideMark/>
          </w:tcPr>
          <w:p w14:paraId="13B81C9C"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FDI</w:t>
            </w:r>
          </w:p>
        </w:tc>
        <w:tc>
          <w:tcPr>
            <w:tcW w:w="5892" w:type="dxa"/>
            <w:tcBorders>
              <w:top w:val="nil"/>
              <w:left w:val="nil"/>
              <w:bottom w:val="nil"/>
              <w:right w:val="nil"/>
            </w:tcBorders>
            <w:shd w:val="clear" w:color="auto" w:fill="auto"/>
            <w:noWrap/>
            <w:vAlign w:val="center"/>
            <w:hideMark/>
          </w:tcPr>
          <w:p w14:paraId="192E4997"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Foreign Direct Investment</w:t>
            </w:r>
          </w:p>
        </w:tc>
      </w:tr>
      <w:tr w:rsidR="00900542" w:rsidRPr="00900542" w14:paraId="35CFF837" w14:textId="77777777" w:rsidTr="00900542">
        <w:trPr>
          <w:trHeight w:val="310"/>
        </w:trPr>
        <w:tc>
          <w:tcPr>
            <w:tcW w:w="1568" w:type="dxa"/>
            <w:tcBorders>
              <w:top w:val="nil"/>
              <w:left w:val="nil"/>
              <w:bottom w:val="nil"/>
              <w:right w:val="nil"/>
            </w:tcBorders>
            <w:shd w:val="clear" w:color="auto" w:fill="auto"/>
            <w:noWrap/>
            <w:vAlign w:val="center"/>
            <w:hideMark/>
          </w:tcPr>
          <w:p w14:paraId="218316EF"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FE</w:t>
            </w:r>
          </w:p>
        </w:tc>
        <w:tc>
          <w:tcPr>
            <w:tcW w:w="5892" w:type="dxa"/>
            <w:tcBorders>
              <w:top w:val="nil"/>
              <w:left w:val="nil"/>
              <w:bottom w:val="nil"/>
              <w:right w:val="nil"/>
            </w:tcBorders>
            <w:shd w:val="clear" w:color="auto" w:fill="auto"/>
            <w:noWrap/>
            <w:vAlign w:val="center"/>
            <w:hideMark/>
          </w:tcPr>
          <w:p w14:paraId="3D13A5E4"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 xml:space="preserve">fixed effect model </w:t>
            </w:r>
          </w:p>
        </w:tc>
      </w:tr>
      <w:tr w:rsidR="00900542" w:rsidRPr="00900542" w14:paraId="4B3E46D5" w14:textId="77777777" w:rsidTr="00900542">
        <w:trPr>
          <w:trHeight w:val="310"/>
        </w:trPr>
        <w:tc>
          <w:tcPr>
            <w:tcW w:w="1568" w:type="dxa"/>
            <w:tcBorders>
              <w:top w:val="nil"/>
              <w:left w:val="nil"/>
              <w:bottom w:val="nil"/>
              <w:right w:val="nil"/>
            </w:tcBorders>
            <w:shd w:val="clear" w:color="auto" w:fill="auto"/>
            <w:noWrap/>
            <w:vAlign w:val="center"/>
            <w:hideMark/>
          </w:tcPr>
          <w:p w14:paraId="06722E66"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FERS</w:t>
            </w:r>
          </w:p>
        </w:tc>
        <w:tc>
          <w:tcPr>
            <w:tcW w:w="5892" w:type="dxa"/>
            <w:tcBorders>
              <w:top w:val="nil"/>
              <w:left w:val="nil"/>
              <w:bottom w:val="nil"/>
              <w:right w:val="nil"/>
            </w:tcBorders>
            <w:shd w:val="clear" w:color="auto" w:fill="auto"/>
            <w:noWrap/>
            <w:vAlign w:val="center"/>
            <w:hideMark/>
          </w:tcPr>
          <w:p w14:paraId="656ABF6B"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 xml:space="preserve">Foreign Exchange retention scheme </w:t>
            </w:r>
          </w:p>
        </w:tc>
      </w:tr>
      <w:tr w:rsidR="00900542" w:rsidRPr="00900542" w14:paraId="23557B33" w14:textId="77777777" w:rsidTr="00900542">
        <w:trPr>
          <w:trHeight w:val="310"/>
        </w:trPr>
        <w:tc>
          <w:tcPr>
            <w:tcW w:w="1568" w:type="dxa"/>
            <w:tcBorders>
              <w:top w:val="nil"/>
              <w:left w:val="nil"/>
              <w:bottom w:val="nil"/>
              <w:right w:val="nil"/>
            </w:tcBorders>
            <w:shd w:val="clear" w:color="auto" w:fill="auto"/>
            <w:noWrap/>
            <w:vAlign w:val="center"/>
            <w:hideMark/>
          </w:tcPr>
          <w:p w14:paraId="2F3046DA"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FGLS</w:t>
            </w:r>
          </w:p>
        </w:tc>
        <w:tc>
          <w:tcPr>
            <w:tcW w:w="5892" w:type="dxa"/>
            <w:tcBorders>
              <w:top w:val="nil"/>
              <w:left w:val="nil"/>
              <w:bottom w:val="nil"/>
              <w:right w:val="nil"/>
            </w:tcBorders>
            <w:shd w:val="clear" w:color="auto" w:fill="auto"/>
            <w:noWrap/>
            <w:vAlign w:val="center"/>
            <w:hideMark/>
          </w:tcPr>
          <w:p w14:paraId="6A1ADB21"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Feasible generalised least squares</w:t>
            </w:r>
          </w:p>
        </w:tc>
      </w:tr>
      <w:tr w:rsidR="00900542" w:rsidRPr="00900542" w14:paraId="1350F957" w14:textId="77777777" w:rsidTr="00900542">
        <w:trPr>
          <w:trHeight w:val="1240"/>
        </w:trPr>
        <w:tc>
          <w:tcPr>
            <w:tcW w:w="1568" w:type="dxa"/>
            <w:tcBorders>
              <w:top w:val="nil"/>
              <w:left w:val="nil"/>
              <w:bottom w:val="nil"/>
              <w:right w:val="nil"/>
            </w:tcBorders>
            <w:shd w:val="clear" w:color="auto" w:fill="auto"/>
            <w:noWrap/>
            <w:vAlign w:val="center"/>
            <w:hideMark/>
          </w:tcPr>
          <w:p w14:paraId="216410D2"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G20</w:t>
            </w:r>
          </w:p>
        </w:tc>
        <w:tc>
          <w:tcPr>
            <w:tcW w:w="5892" w:type="dxa"/>
            <w:tcBorders>
              <w:top w:val="nil"/>
              <w:left w:val="nil"/>
              <w:bottom w:val="nil"/>
              <w:right w:val="nil"/>
            </w:tcBorders>
            <w:shd w:val="clear" w:color="auto" w:fill="auto"/>
            <w:vAlign w:val="center"/>
            <w:hideMark/>
          </w:tcPr>
          <w:p w14:paraId="16E61219"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Argentina, Australia, Brazil, Canada, China, France, Germany, India, Indonesia, Italy, Japan, Republic of Korea, Mexico, Russia, Saudi Arabia, South Africa, Turkey, the United Kingdom, the United States, and the European Union.</w:t>
            </w:r>
          </w:p>
        </w:tc>
      </w:tr>
      <w:tr w:rsidR="00900542" w:rsidRPr="00900542" w14:paraId="4C1D69AC" w14:textId="77777777" w:rsidTr="00900542">
        <w:trPr>
          <w:trHeight w:val="620"/>
        </w:trPr>
        <w:tc>
          <w:tcPr>
            <w:tcW w:w="1568" w:type="dxa"/>
            <w:tcBorders>
              <w:top w:val="nil"/>
              <w:left w:val="nil"/>
              <w:bottom w:val="nil"/>
              <w:right w:val="nil"/>
            </w:tcBorders>
            <w:shd w:val="clear" w:color="auto" w:fill="auto"/>
            <w:vAlign w:val="center"/>
            <w:hideMark/>
          </w:tcPr>
          <w:p w14:paraId="247A312F"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G7</w:t>
            </w:r>
          </w:p>
        </w:tc>
        <w:tc>
          <w:tcPr>
            <w:tcW w:w="5892" w:type="dxa"/>
            <w:tcBorders>
              <w:top w:val="nil"/>
              <w:left w:val="nil"/>
              <w:bottom w:val="nil"/>
              <w:right w:val="nil"/>
            </w:tcBorders>
            <w:shd w:val="clear" w:color="auto" w:fill="auto"/>
            <w:vAlign w:val="center"/>
            <w:hideMark/>
          </w:tcPr>
          <w:p w14:paraId="7EBDA2D9"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 xml:space="preserve">group of seven developed economies including, Germany, France, Italy, U.S, </w:t>
            </w:r>
            <w:proofErr w:type="gramStart"/>
            <w:r w:rsidRPr="00900542">
              <w:rPr>
                <w:rFonts w:ascii="Times New Roman" w:eastAsia="Times New Roman" w:hAnsi="Times New Roman" w:cs="Times New Roman"/>
                <w:sz w:val="24"/>
                <w:szCs w:val="24"/>
                <w:lang w:eastAsia="en-PK"/>
              </w:rPr>
              <w:t>UK ,</w:t>
            </w:r>
            <w:proofErr w:type="gramEnd"/>
            <w:r w:rsidRPr="00900542">
              <w:rPr>
                <w:rFonts w:ascii="Times New Roman" w:eastAsia="Times New Roman" w:hAnsi="Times New Roman" w:cs="Times New Roman"/>
                <w:sz w:val="24"/>
                <w:szCs w:val="24"/>
                <w:lang w:eastAsia="en-PK"/>
              </w:rPr>
              <w:t xml:space="preserve"> Canada, Japan</w:t>
            </w:r>
          </w:p>
        </w:tc>
      </w:tr>
      <w:tr w:rsidR="00900542" w:rsidRPr="00900542" w14:paraId="48050576" w14:textId="77777777" w:rsidTr="00900542">
        <w:trPr>
          <w:trHeight w:val="620"/>
        </w:trPr>
        <w:tc>
          <w:tcPr>
            <w:tcW w:w="1568" w:type="dxa"/>
            <w:tcBorders>
              <w:top w:val="nil"/>
              <w:left w:val="nil"/>
              <w:bottom w:val="nil"/>
              <w:right w:val="nil"/>
            </w:tcBorders>
            <w:shd w:val="clear" w:color="auto" w:fill="auto"/>
            <w:vAlign w:val="center"/>
            <w:hideMark/>
          </w:tcPr>
          <w:p w14:paraId="1F6BDBA8"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G8</w:t>
            </w:r>
          </w:p>
        </w:tc>
        <w:tc>
          <w:tcPr>
            <w:tcW w:w="5892" w:type="dxa"/>
            <w:tcBorders>
              <w:top w:val="nil"/>
              <w:left w:val="nil"/>
              <w:bottom w:val="nil"/>
              <w:right w:val="nil"/>
            </w:tcBorders>
            <w:shd w:val="clear" w:color="auto" w:fill="auto"/>
            <w:vAlign w:val="center"/>
            <w:hideMark/>
          </w:tcPr>
          <w:p w14:paraId="07D66C4A"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 xml:space="preserve">group of Eight developed economies including, Germany, France, Italy, U.S, </w:t>
            </w:r>
            <w:proofErr w:type="gramStart"/>
            <w:r w:rsidRPr="00900542">
              <w:rPr>
                <w:rFonts w:ascii="Times New Roman" w:eastAsia="Times New Roman" w:hAnsi="Times New Roman" w:cs="Times New Roman"/>
                <w:sz w:val="24"/>
                <w:szCs w:val="24"/>
                <w:lang w:eastAsia="en-PK"/>
              </w:rPr>
              <w:t>UK ,</w:t>
            </w:r>
            <w:proofErr w:type="gramEnd"/>
            <w:r w:rsidRPr="00900542">
              <w:rPr>
                <w:rFonts w:ascii="Times New Roman" w:eastAsia="Times New Roman" w:hAnsi="Times New Roman" w:cs="Times New Roman"/>
                <w:sz w:val="24"/>
                <w:szCs w:val="24"/>
                <w:lang w:eastAsia="en-PK"/>
              </w:rPr>
              <w:t xml:space="preserve"> Canada, Japan and Russia</w:t>
            </w:r>
          </w:p>
        </w:tc>
      </w:tr>
      <w:tr w:rsidR="00900542" w:rsidRPr="00900542" w14:paraId="117E78F8" w14:textId="77777777" w:rsidTr="00900542">
        <w:trPr>
          <w:trHeight w:val="310"/>
        </w:trPr>
        <w:tc>
          <w:tcPr>
            <w:tcW w:w="1568" w:type="dxa"/>
            <w:tcBorders>
              <w:top w:val="nil"/>
              <w:left w:val="nil"/>
              <w:bottom w:val="nil"/>
              <w:right w:val="nil"/>
            </w:tcBorders>
            <w:shd w:val="clear" w:color="auto" w:fill="auto"/>
            <w:vAlign w:val="center"/>
            <w:hideMark/>
          </w:tcPr>
          <w:p w14:paraId="03AF4AA6"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GARCH</w:t>
            </w:r>
          </w:p>
        </w:tc>
        <w:tc>
          <w:tcPr>
            <w:tcW w:w="5892" w:type="dxa"/>
            <w:tcBorders>
              <w:top w:val="nil"/>
              <w:left w:val="nil"/>
              <w:bottom w:val="nil"/>
              <w:right w:val="nil"/>
            </w:tcBorders>
            <w:shd w:val="clear" w:color="auto" w:fill="auto"/>
            <w:vAlign w:val="center"/>
            <w:hideMark/>
          </w:tcPr>
          <w:p w14:paraId="76CF806B"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Generalized Autoregressive Conditional Heteroskedasticity</w:t>
            </w:r>
          </w:p>
        </w:tc>
      </w:tr>
      <w:tr w:rsidR="00900542" w:rsidRPr="00900542" w14:paraId="224E6561" w14:textId="77777777" w:rsidTr="00900542">
        <w:trPr>
          <w:trHeight w:val="310"/>
        </w:trPr>
        <w:tc>
          <w:tcPr>
            <w:tcW w:w="1568" w:type="dxa"/>
            <w:tcBorders>
              <w:top w:val="nil"/>
              <w:left w:val="nil"/>
              <w:bottom w:val="nil"/>
              <w:right w:val="nil"/>
            </w:tcBorders>
            <w:shd w:val="clear" w:color="auto" w:fill="auto"/>
            <w:vAlign w:val="center"/>
            <w:hideMark/>
          </w:tcPr>
          <w:p w14:paraId="3BF36B61"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GATT</w:t>
            </w:r>
          </w:p>
        </w:tc>
        <w:tc>
          <w:tcPr>
            <w:tcW w:w="5892" w:type="dxa"/>
            <w:tcBorders>
              <w:top w:val="nil"/>
              <w:left w:val="nil"/>
              <w:bottom w:val="nil"/>
              <w:right w:val="nil"/>
            </w:tcBorders>
            <w:shd w:val="clear" w:color="auto" w:fill="auto"/>
            <w:noWrap/>
            <w:vAlign w:val="center"/>
            <w:hideMark/>
          </w:tcPr>
          <w:p w14:paraId="046B454E"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General agreement of tariff and Trade</w:t>
            </w:r>
          </w:p>
        </w:tc>
      </w:tr>
      <w:tr w:rsidR="00900542" w:rsidRPr="00900542" w14:paraId="2CFF79E5" w14:textId="77777777" w:rsidTr="00900542">
        <w:trPr>
          <w:trHeight w:val="310"/>
        </w:trPr>
        <w:tc>
          <w:tcPr>
            <w:tcW w:w="1568" w:type="dxa"/>
            <w:tcBorders>
              <w:top w:val="nil"/>
              <w:left w:val="nil"/>
              <w:bottom w:val="nil"/>
              <w:right w:val="nil"/>
            </w:tcBorders>
            <w:shd w:val="clear" w:color="auto" w:fill="auto"/>
            <w:vAlign w:val="center"/>
            <w:hideMark/>
          </w:tcPr>
          <w:p w14:paraId="3493FBE0"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GDP</w:t>
            </w:r>
          </w:p>
        </w:tc>
        <w:tc>
          <w:tcPr>
            <w:tcW w:w="5892" w:type="dxa"/>
            <w:tcBorders>
              <w:top w:val="nil"/>
              <w:left w:val="nil"/>
              <w:bottom w:val="nil"/>
              <w:right w:val="nil"/>
            </w:tcBorders>
            <w:shd w:val="clear" w:color="auto" w:fill="auto"/>
            <w:vAlign w:val="center"/>
            <w:hideMark/>
          </w:tcPr>
          <w:p w14:paraId="2C329EB6"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Gross Domestic Product</w:t>
            </w:r>
          </w:p>
        </w:tc>
      </w:tr>
      <w:tr w:rsidR="00900542" w:rsidRPr="00900542" w14:paraId="29C2D0BE" w14:textId="77777777" w:rsidTr="00900542">
        <w:trPr>
          <w:trHeight w:val="310"/>
        </w:trPr>
        <w:tc>
          <w:tcPr>
            <w:tcW w:w="1568" w:type="dxa"/>
            <w:tcBorders>
              <w:top w:val="nil"/>
              <w:left w:val="nil"/>
              <w:bottom w:val="nil"/>
              <w:right w:val="nil"/>
            </w:tcBorders>
            <w:shd w:val="clear" w:color="auto" w:fill="auto"/>
            <w:vAlign w:val="center"/>
            <w:hideMark/>
          </w:tcPr>
          <w:p w14:paraId="5FF40E7F"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GFCF</w:t>
            </w:r>
          </w:p>
        </w:tc>
        <w:tc>
          <w:tcPr>
            <w:tcW w:w="5892" w:type="dxa"/>
            <w:tcBorders>
              <w:top w:val="nil"/>
              <w:left w:val="nil"/>
              <w:bottom w:val="nil"/>
              <w:right w:val="nil"/>
            </w:tcBorders>
            <w:shd w:val="clear" w:color="auto" w:fill="auto"/>
            <w:noWrap/>
            <w:vAlign w:val="center"/>
            <w:hideMark/>
          </w:tcPr>
          <w:p w14:paraId="30DD02D7"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Gross fixed capital formation,</w:t>
            </w:r>
          </w:p>
        </w:tc>
      </w:tr>
      <w:tr w:rsidR="00900542" w:rsidRPr="00900542" w14:paraId="19DA544E" w14:textId="77777777" w:rsidTr="00900542">
        <w:trPr>
          <w:trHeight w:val="310"/>
        </w:trPr>
        <w:tc>
          <w:tcPr>
            <w:tcW w:w="1568" w:type="dxa"/>
            <w:tcBorders>
              <w:top w:val="nil"/>
              <w:left w:val="nil"/>
              <w:bottom w:val="nil"/>
              <w:right w:val="nil"/>
            </w:tcBorders>
            <w:shd w:val="clear" w:color="auto" w:fill="auto"/>
            <w:vAlign w:val="center"/>
            <w:hideMark/>
          </w:tcPr>
          <w:p w14:paraId="31CECC4F"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GMM</w:t>
            </w:r>
          </w:p>
        </w:tc>
        <w:tc>
          <w:tcPr>
            <w:tcW w:w="5892" w:type="dxa"/>
            <w:tcBorders>
              <w:top w:val="nil"/>
              <w:left w:val="nil"/>
              <w:bottom w:val="nil"/>
              <w:right w:val="nil"/>
            </w:tcBorders>
            <w:shd w:val="clear" w:color="auto" w:fill="auto"/>
            <w:noWrap/>
            <w:vAlign w:val="center"/>
            <w:hideMark/>
          </w:tcPr>
          <w:p w14:paraId="6580D0E2"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generalized methods of moments</w:t>
            </w:r>
          </w:p>
        </w:tc>
      </w:tr>
      <w:tr w:rsidR="00900542" w:rsidRPr="00900542" w14:paraId="17779CC4" w14:textId="77777777" w:rsidTr="00900542">
        <w:trPr>
          <w:trHeight w:val="310"/>
        </w:trPr>
        <w:tc>
          <w:tcPr>
            <w:tcW w:w="1568" w:type="dxa"/>
            <w:tcBorders>
              <w:top w:val="nil"/>
              <w:left w:val="nil"/>
              <w:bottom w:val="nil"/>
              <w:right w:val="nil"/>
            </w:tcBorders>
            <w:shd w:val="clear" w:color="auto" w:fill="auto"/>
            <w:vAlign w:val="center"/>
            <w:hideMark/>
          </w:tcPr>
          <w:p w14:paraId="67E104E2"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HCI</w:t>
            </w:r>
          </w:p>
        </w:tc>
        <w:tc>
          <w:tcPr>
            <w:tcW w:w="5892" w:type="dxa"/>
            <w:tcBorders>
              <w:top w:val="nil"/>
              <w:left w:val="nil"/>
              <w:bottom w:val="nil"/>
              <w:right w:val="nil"/>
            </w:tcBorders>
            <w:shd w:val="clear" w:color="auto" w:fill="auto"/>
            <w:vAlign w:val="center"/>
            <w:hideMark/>
          </w:tcPr>
          <w:p w14:paraId="3E85360E"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Human Capital Index</w:t>
            </w:r>
          </w:p>
        </w:tc>
      </w:tr>
      <w:tr w:rsidR="00900542" w:rsidRPr="00900542" w14:paraId="4D2CB844" w14:textId="77777777" w:rsidTr="00900542">
        <w:trPr>
          <w:trHeight w:val="310"/>
        </w:trPr>
        <w:tc>
          <w:tcPr>
            <w:tcW w:w="1568" w:type="dxa"/>
            <w:tcBorders>
              <w:top w:val="nil"/>
              <w:left w:val="nil"/>
              <w:bottom w:val="nil"/>
              <w:right w:val="nil"/>
            </w:tcBorders>
            <w:shd w:val="clear" w:color="auto" w:fill="auto"/>
            <w:noWrap/>
            <w:vAlign w:val="center"/>
            <w:hideMark/>
          </w:tcPr>
          <w:p w14:paraId="62C5D156"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HCI</w:t>
            </w:r>
          </w:p>
        </w:tc>
        <w:tc>
          <w:tcPr>
            <w:tcW w:w="5892" w:type="dxa"/>
            <w:tcBorders>
              <w:top w:val="nil"/>
              <w:left w:val="nil"/>
              <w:bottom w:val="nil"/>
              <w:right w:val="nil"/>
            </w:tcBorders>
            <w:shd w:val="clear" w:color="auto" w:fill="auto"/>
            <w:noWrap/>
            <w:vAlign w:val="center"/>
            <w:hideMark/>
          </w:tcPr>
          <w:p w14:paraId="59FCAAAE"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Human Capital</w:t>
            </w:r>
          </w:p>
        </w:tc>
      </w:tr>
      <w:tr w:rsidR="00900542" w:rsidRPr="00900542" w14:paraId="3A3057CC" w14:textId="77777777" w:rsidTr="00900542">
        <w:trPr>
          <w:trHeight w:val="310"/>
        </w:trPr>
        <w:tc>
          <w:tcPr>
            <w:tcW w:w="1568" w:type="dxa"/>
            <w:tcBorders>
              <w:top w:val="nil"/>
              <w:left w:val="nil"/>
              <w:bottom w:val="nil"/>
              <w:right w:val="nil"/>
            </w:tcBorders>
            <w:shd w:val="clear" w:color="auto" w:fill="auto"/>
            <w:noWrap/>
            <w:vAlign w:val="center"/>
            <w:hideMark/>
          </w:tcPr>
          <w:p w14:paraId="47A5E77D"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IMF</w:t>
            </w:r>
          </w:p>
        </w:tc>
        <w:tc>
          <w:tcPr>
            <w:tcW w:w="5892" w:type="dxa"/>
            <w:tcBorders>
              <w:top w:val="nil"/>
              <w:left w:val="nil"/>
              <w:bottom w:val="nil"/>
              <w:right w:val="nil"/>
            </w:tcBorders>
            <w:shd w:val="clear" w:color="auto" w:fill="auto"/>
            <w:vAlign w:val="center"/>
            <w:hideMark/>
          </w:tcPr>
          <w:p w14:paraId="42AE77A2"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International Monetary Fund</w:t>
            </w:r>
          </w:p>
        </w:tc>
      </w:tr>
      <w:tr w:rsidR="00900542" w:rsidRPr="00900542" w14:paraId="74240396" w14:textId="77777777" w:rsidTr="00900542">
        <w:trPr>
          <w:trHeight w:val="310"/>
        </w:trPr>
        <w:tc>
          <w:tcPr>
            <w:tcW w:w="1568" w:type="dxa"/>
            <w:tcBorders>
              <w:top w:val="nil"/>
              <w:left w:val="nil"/>
              <w:bottom w:val="nil"/>
              <w:right w:val="nil"/>
            </w:tcBorders>
            <w:shd w:val="clear" w:color="auto" w:fill="auto"/>
            <w:noWrap/>
            <w:vAlign w:val="center"/>
            <w:hideMark/>
          </w:tcPr>
          <w:p w14:paraId="6BA4EDB2"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IMP</w:t>
            </w:r>
          </w:p>
        </w:tc>
        <w:tc>
          <w:tcPr>
            <w:tcW w:w="5892" w:type="dxa"/>
            <w:tcBorders>
              <w:top w:val="nil"/>
              <w:left w:val="nil"/>
              <w:bottom w:val="nil"/>
              <w:right w:val="nil"/>
            </w:tcBorders>
            <w:shd w:val="clear" w:color="auto" w:fill="auto"/>
            <w:noWrap/>
            <w:vAlign w:val="center"/>
            <w:hideMark/>
          </w:tcPr>
          <w:p w14:paraId="313FB589"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imports</w:t>
            </w:r>
          </w:p>
        </w:tc>
      </w:tr>
      <w:tr w:rsidR="00900542" w:rsidRPr="00900542" w14:paraId="571614B3" w14:textId="77777777" w:rsidTr="00900542">
        <w:trPr>
          <w:trHeight w:val="310"/>
        </w:trPr>
        <w:tc>
          <w:tcPr>
            <w:tcW w:w="1568" w:type="dxa"/>
            <w:tcBorders>
              <w:top w:val="nil"/>
              <w:left w:val="nil"/>
              <w:bottom w:val="nil"/>
              <w:right w:val="nil"/>
            </w:tcBorders>
            <w:shd w:val="clear" w:color="auto" w:fill="auto"/>
            <w:vAlign w:val="center"/>
            <w:hideMark/>
          </w:tcPr>
          <w:p w14:paraId="24AA81E3"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LDC</w:t>
            </w:r>
          </w:p>
        </w:tc>
        <w:tc>
          <w:tcPr>
            <w:tcW w:w="5892" w:type="dxa"/>
            <w:tcBorders>
              <w:top w:val="nil"/>
              <w:left w:val="nil"/>
              <w:bottom w:val="nil"/>
              <w:right w:val="nil"/>
            </w:tcBorders>
            <w:shd w:val="clear" w:color="auto" w:fill="auto"/>
            <w:vAlign w:val="center"/>
            <w:hideMark/>
          </w:tcPr>
          <w:p w14:paraId="3C45A6A0"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Least Developed Countries</w:t>
            </w:r>
          </w:p>
        </w:tc>
      </w:tr>
      <w:tr w:rsidR="00900542" w:rsidRPr="00900542" w14:paraId="1EF66989" w14:textId="77777777" w:rsidTr="00900542">
        <w:trPr>
          <w:trHeight w:val="310"/>
        </w:trPr>
        <w:tc>
          <w:tcPr>
            <w:tcW w:w="1568" w:type="dxa"/>
            <w:tcBorders>
              <w:top w:val="nil"/>
              <w:left w:val="nil"/>
              <w:bottom w:val="nil"/>
              <w:right w:val="nil"/>
            </w:tcBorders>
            <w:shd w:val="clear" w:color="auto" w:fill="auto"/>
            <w:vAlign w:val="center"/>
            <w:hideMark/>
          </w:tcPr>
          <w:p w14:paraId="0525094C"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OECD</w:t>
            </w:r>
          </w:p>
        </w:tc>
        <w:tc>
          <w:tcPr>
            <w:tcW w:w="5892" w:type="dxa"/>
            <w:tcBorders>
              <w:top w:val="nil"/>
              <w:left w:val="nil"/>
              <w:bottom w:val="nil"/>
              <w:right w:val="nil"/>
            </w:tcBorders>
            <w:shd w:val="clear" w:color="auto" w:fill="auto"/>
            <w:vAlign w:val="center"/>
            <w:hideMark/>
          </w:tcPr>
          <w:p w14:paraId="78E25C28"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Organisation for economic corporation and development</w:t>
            </w:r>
          </w:p>
        </w:tc>
      </w:tr>
      <w:tr w:rsidR="00900542" w:rsidRPr="00900542" w14:paraId="76D59811" w14:textId="77777777" w:rsidTr="00900542">
        <w:trPr>
          <w:trHeight w:val="310"/>
        </w:trPr>
        <w:tc>
          <w:tcPr>
            <w:tcW w:w="1568" w:type="dxa"/>
            <w:tcBorders>
              <w:top w:val="nil"/>
              <w:left w:val="nil"/>
              <w:bottom w:val="nil"/>
              <w:right w:val="nil"/>
            </w:tcBorders>
            <w:shd w:val="clear" w:color="auto" w:fill="auto"/>
            <w:vAlign w:val="center"/>
            <w:hideMark/>
          </w:tcPr>
          <w:p w14:paraId="6E3B821C"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OEEC</w:t>
            </w:r>
          </w:p>
        </w:tc>
        <w:tc>
          <w:tcPr>
            <w:tcW w:w="5892" w:type="dxa"/>
            <w:tcBorders>
              <w:top w:val="nil"/>
              <w:left w:val="nil"/>
              <w:bottom w:val="nil"/>
              <w:right w:val="nil"/>
            </w:tcBorders>
            <w:shd w:val="clear" w:color="auto" w:fill="auto"/>
            <w:vAlign w:val="center"/>
            <w:hideMark/>
          </w:tcPr>
          <w:p w14:paraId="7BFB681A"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Organisation of European economic corporation</w:t>
            </w:r>
          </w:p>
        </w:tc>
      </w:tr>
      <w:tr w:rsidR="00900542" w:rsidRPr="00900542" w14:paraId="38445F48" w14:textId="77777777" w:rsidTr="00900542">
        <w:trPr>
          <w:trHeight w:val="310"/>
        </w:trPr>
        <w:tc>
          <w:tcPr>
            <w:tcW w:w="1568" w:type="dxa"/>
            <w:tcBorders>
              <w:top w:val="nil"/>
              <w:left w:val="nil"/>
              <w:bottom w:val="nil"/>
              <w:right w:val="nil"/>
            </w:tcBorders>
            <w:shd w:val="clear" w:color="auto" w:fill="auto"/>
            <w:vAlign w:val="center"/>
            <w:hideMark/>
          </w:tcPr>
          <w:p w14:paraId="7B37B04B"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OLS</w:t>
            </w:r>
          </w:p>
        </w:tc>
        <w:tc>
          <w:tcPr>
            <w:tcW w:w="5892" w:type="dxa"/>
            <w:tcBorders>
              <w:top w:val="nil"/>
              <w:left w:val="nil"/>
              <w:bottom w:val="nil"/>
              <w:right w:val="nil"/>
            </w:tcBorders>
            <w:shd w:val="clear" w:color="auto" w:fill="auto"/>
            <w:vAlign w:val="center"/>
            <w:hideMark/>
          </w:tcPr>
          <w:p w14:paraId="227331A6"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Ordinary Least Square</w:t>
            </w:r>
          </w:p>
        </w:tc>
      </w:tr>
      <w:tr w:rsidR="00900542" w:rsidRPr="00900542" w14:paraId="3E011B74" w14:textId="77777777" w:rsidTr="00900542">
        <w:trPr>
          <w:trHeight w:val="310"/>
        </w:trPr>
        <w:tc>
          <w:tcPr>
            <w:tcW w:w="1568" w:type="dxa"/>
            <w:tcBorders>
              <w:top w:val="nil"/>
              <w:left w:val="nil"/>
              <w:bottom w:val="nil"/>
              <w:right w:val="nil"/>
            </w:tcBorders>
            <w:shd w:val="clear" w:color="auto" w:fill="auto"/>
            <w:noWrap/>
            <w:vAlign w:val="center"/>
            <w:hideMark/>
          </w:tcPr>
          <w:p w14:paraId="32082CEA"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PDOLS</w:t>
            </w:r>
          </w:p>
        </w:tc>
        <w:tc>
          <w:tcPr>
            <w:tcW w:w="5892" w:type="dxa"/>
            <w:tcBorders>
              <w:top w:val="nil"/>
              <w:left w:val="nil"/>
              <w:bottom w:val="nil"/>
              <w:right w:val="nil"/>
            </w:tcBorders>
            <w:shd w:val="clear" w:color="auto" w:fill="auto"/>
            <w:noWrap/>
            <w:vAlign w:val="center"/>
            <w:hideMark/>
          </w:tcPr>
          <w:p w14:paraId="7EAFEC17"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Panel Dynamic ordinary Least Square</w:t>
            </w:r>
          </w:p>
        </w:tc>
      </w:tr>
      <w:tr w:rsidR="00900542" w:rsidRPr="00900542" w14:paraId="436BF8B0" w14:textId="77777777" w:rsidTr="00900542">
        <w:trPr>
          <w:trHeight w:val="310"/>
        </w:trPr>
        <w:tc>
          <w:tcPr>
            <w:tcW w:w="1568" w:type="dxa"/>
            <w:tcBorders>
              <w:top w:val="nil"/>
              <w:left w:val="nil"/>
              <w:bottom w:val="nil"/>
              <w:right w:val="nil"/>
            </w:tcBorders>
            <w:shd w:val="clear" w:color="auto" w:fill="auto"/>
            <w:noWrap/>
            <w:vAlign w:val="center"/>
            <w:hideMark/>
          </w:tcPr>
          <w:p w14:paraId="4B86F699"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PLS Test</w:t>
            </w:r>
          </w:p>
        </w:tc>
        <w:tc>
          <w:tcPr>
            <w:tcW w:w="5892" w:type="dxa"/>
            <w:tcBorders>
              <w:top w:val="nil"/>
              <w:left w:val="nil"/>
              <w:bottom w:val="nil"/>
              <w:right w:val="nil"/>
            </w:tcBorders>
            <w:shd w:val="clear" w:color="auto" w:fill="auto"/>
            <w:noWrap/>
            <w:vAlign w:val="center"/>
            <w:hideMark/>
          </w:tcPr>
          <w:p w14:paraId="13AF3409"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Partial least squares regression </w:t>
            </w:r>
          </w:p>
        </w:tc>
      </w:tr>
      <w:tr w:rsidR="00900542" w:rsidRPr="00900542" w14:paraId="3A645CD3" w14:textId="77777777" w:rsidTr="00900542">
        <w:trPr>
          <w:trHeight w:val="310"/>
        </w:trPr>
        <w:tc>
          <w:tcPr>
            <w:tcW w:w="1568" w:type="dxa"/>
            <w:tcBorders>
              <w:top w:val="nil"/>
              <w:left w:val="nil"/>
              <w:bottom w:val="nil"/>
              <w:right w:val="nil"/>
            </w:tcBorders>
            <w:shd w:val="clear" w:color="auto" w:fill="auto"/>
            <w:noWrap/>
            <w:vAlign w:val="center"/>
            <w:hideMark/>
          </w:tcPr>
          <w:p w14:paraId="2030535A"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POLS</w:t>
            </w:r>
          </w:p>
        </w:tc>
        <w:tc>
          <w:tcPr>
            <w:tcW w:w="5892" w:type="dxa"/>
            <w:tcBorders>
              <w:top w:val="nil"/>
              <w:left w:val="nil"/>
              <w:bottom w:val="nil"/>
              <w:right w:val="nil"/>
            </w:tcBorders>
            <w:shd w:val="clear" w:color="auto" w:fill="auto"/>
            <w:noWrap/>
            <w:vAlign w:val="center"/>
            <w:hideMark/>
          </w:tcPr>
          <w:p w14:paraId="78FA6E3F"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Panel Least Square</w:t>
            </w:r>
          </w:p>
        </w:tc>
      </w:tr>
      <w:tr w:rsidR="00900542" w:rsidRPr="00900542" w14:paraId="0F581F0E" w14:textId="77777777" w:rsidTr="00900542">
        <w:trPr>
          <w:trHeight w:val="310"/>
        </w:trPr>
        <w:tc>
          <w:tcPr>
            <w:tcW w:w="1568" w:type="dxa"/>
            <w:tcBorders>
              <w:top w:val="nil"/>
              <w:left w:val="nil"/>
              <w:bottom w:val="nil"/>
              <w:right w:val="nil"/>
            </w:tcBorders>
            <w:shd w:val="clear" w:color="auto" w:fill="auto"/>
            <w:vAlign w:val="center"/>
            <w:hideMark/>
          </w:tcPr>
          <w:p w14:paraId="3749E0E5"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R&amp;D</w:t>
            </w:r>
          </w:p>
        </w:tc>
        <w:tc>
          <w:tcPr>
            <w:tcW w:w="5892" w:type="dxa"/>
            <w:tcBorders>
              <w:top w:val="nil"/>
              <w:left w:val="nil"/>
              <w:bottom w:val="nil"/>
              <w:right w:val="nil"/>
            </w:tcBorders>
            <w:shd w:val="clear" w:color="auto" w:fill="auto"/>
            <w:vAlign w:val="center"/>
            <w:hideMark/>
          </w:tcPr>
          <w:p w14:paraId="28458DA8"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Research and Development</w:t>
            </w:r>
          </w:p>
        </w:tc>
      </w:tr>
      <w:tr w:rsidR="00900542" w:rsidRPr="00900542" w14:paraId="09087A26" w14:textId="77777777" w:rsidTr="00900542">
        <w:trPr>
          <w:trHeight w:val="310"/>
        </w:trPr>
        <w:tc>
          <w:tcPr>
            <w:tcW w:w="1568" w:type="dxa"/>
            <w:tcBorders>
              <w:top w:val="nil"/>
              <w:left w:val="nil"/>
              <w:bottom w:val="nil"/>
              <w:right w:val="nil"/>
            </w:tcBorders>
            <w:shd w:val="clear" w:color="auto" w:fill="auto"/>
            <w:vAlign w:val="center"/>
            <w:hideMark/>
          </w:tcPr>
          <w:p w14:paraId="42AC1854"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REER</w:t>
            </w:r>
          </w:p>
        </w:tc>
        <w:tc>
          <w:tcPr>
            <w:tcW w:w="5892" w:type="dxa"/>
            <w:tcBorders>
              <w:top w:val="nil"/>
              <w:left w:val="nil"/>
              <w:bottom w:val="nil"/>
              <w:right w:val="nil"/>
            </w:tcBorders>
            <w:shd w:val="clear" w:color="auto" w:fill="auto"/>
            <w:vAlign w:val="center"/>
            <w:hideMark/>
          </w:tcPr>
          <w:p w14:paraId="5F2E29DA"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Real Effective Exchange rate</w:t>
            </w:r>
          </w:p>
        </w:tc>
      </w:tr>
      <w:tr w:rsidR="00900542" w:rsidRPr="00900542" w14:paraId="2CB0B15F" w14:textId="77777777" w:rsidTr="00900542">
        <w:trPr>
          <w:trHeight w:val="310"/>
        </w:trPr>
        <w:tc>
          <w:tcPr>
            <w:tcW w:w="1568" w:type="dxa"/>
            <w:tcBorders>
              <w:top w:val="nil"/>
              <w:left w:val="nil"/>
              <w:bottom w:val="nil"/>
              <w:right w:val="nil"/>
            </w:tcBorders>
            <w:shd w:val="clear" w:color="auto" w:fill="auto"/>
            <w:noWrap/>
            <w:vAlign w:val="center"/>
            <w:hideMark/>
          </w:tcPr>
          <w:p w14:paraId="2542B123"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SACU</w:t>
            </w:r>
          </w:p>
        </w:tc>
        <w:tc>
          <w:tcPr>
            <w:tcW w:w="5892" w:type="dxa"/>
            <w:tcBorders>
              <w:top w:val="nil"/>
              <w:left w:val="nil"/>
              <w:bottom w:val="nil"/>
              <w:right w:val="nil"/>
            </w:tcBorders>
            <w:shd w:val="clear" w:color="auto" w:fill="auto"/>
            <w:noWrap/>
            <w:vAlign w:val="center"/>
            <w:hideMark/>
          </w:tcPr>
          <w:p w14:paraId="0A926170"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 xml:space="preserve">Southern African Customs Union </w:t>
            </w:r>
          </w:p>
        </w:tc>
      </w:tr>
      <w:tr w:rsidR="00900542" w:rsidRPr="00900542" w14:paraId="04E71456" w14:textId="77777777" w:rsidTr="00900542">
        <w:trPr>
          <w:trHeight w:val="310"/>
        </w:trPr>
        <w:tc>
          <w:tcPr>
            <w:tcW w:w="1568" w:type="dxa"/>
            <w:tcBorders>
              <w:top w:val="nil"/>
              <w:left w:val="nil"/>
              <w:bottom w:val="nil"/>
              <w:right w:val="nil"/>
            </w:tcBorders>
            <w:shd w:val="clear" w:color="auto" w:fill="auto"/>
            <w:noWrap/>
            <w:vAlign w:val="center"/>
            <w:hideMark/>
          </w:tcPr>
          <w:p w14:paraId="11915F62"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SSA</w:t>
            </w:r>
          </w:p>
        </w:tc>
        <w:tc>
          <w:tcPr>
            <w:tcW w:w="5892" w:type="dxa"/>
            <w:tcBorders>
              <w:top w:val="nil"/>
              <w:left w:val="nil"/>
              <w:bottom w:val="nil"/>
              <w:right w:val="nil"/>
            </w:tcBorders>
            <w:shd w:val="clear" w:color="auto" w:fill="auto"/>
            <w:noWrap/>
            <w:vAlign w:val="center"/>
            <w:hideMark/>
          </w:tcPr>
          <w:p w14:paraId="1104EC3A"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Sub-Sahara African Countries</w:t>
            </w:r>
          </w:p>
        </w:tc>
      </w:tr>
      <w:tr w:rsidR="00900542" w:rsidRPr="00900542" w14:paraId="49EB2D49" w14:textId="77777777" w:rsidTr="00900542">
        <w:trPr>
          <w:trHeight w:val="310"/>
        </w:trPr>
        <w:tc>
          <w:tcPr>
            <w:tcW w:w="1568" w:type="dxa"/>
            <w:tcBorders>
              <w:top w:val="nil"/>
              <w:left w:val="nil"/>
              <w:bottom w:val="nil"/>
              <w:right w:val="nil"/>
            </w:tcBorders>
            <w:shd w:val="clear" w:color="auto" w:fill="auto"/>
            <w:vAlign w:val="center"/>
            <w:hideMark/>
          </w:tcPr>
          <w:p w14:paraId="3003E19D"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TOT</w:t>
            </w:r>
          </w:p>
        </w:tc>
        <w:tc>
          <w:tcPr>
            <w:tcW w:w="5892" w:type="dxa"/>
            <w:tcBorders>
              <w:top w:val="nil"/>
              <w:left w:val="nil"/>
              <w:bottom w:val="nil"/>
              <w:right w:val="nil"/>
            </w:tcBorders>
            <w:shd w:val="clear" w:color="auto" w:fill="auto"/>
            <w:vAlign w:val="center"/>
            <w:hideMark/>
          </w:tcPr>
          <w:p w14:paraId="1FF30A9F"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Term of Trade</w:t>
            </w:r>
          </w:p>
        </w:tc>
      </w:tr>
      <w:tr w:rsidR="00900542" w:rsidRPr="00900542" w14:paraId="0B5C9CBF" w14:textId="77777777" w:rsidTr="00900542">
        <w:trPr>
          <w:trHeight w:val="310"/>
        </w:trPr>
        <w:tc>
          <w:tcPr>
            <w:tcW w:w="1568" w:type="dxa"/>
            <w:tcBorders>
              <w:top w:val="nil"/>
              <w:left w:val="nil"/>
              <w:bottom w:val="nil"/>
              <w:right w:val="nil"/>
            </w:tcBorders>
            <w:shd w:val="clear" w:color="auto" w:fill="auto"/>
            <w:noWrap/>
            <w:vAlign w:val="center"/>
            <w:hideMark/>
          </w:tcPr>
          <w:p w14:paraId="5E3513D9"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TRDGDP</w:t>
            </w:r>
          </w:p>
        </w:tc>
        <w:tc>
          <w:tcPr>
            <w:tcW w:w="5892" w:type="dxa"/>
            <w:tcBorders>
              <w:top w:val="nil"/>
              <w:left w:val="nil"/>
              <w:bottom w:val="nil"/>
              <w:right w:val="nil"/>
            </w:tcBorders>
            <w:shd w:val="clear" w:color="auto" w:fill="auto"/>
            <w:noWrap/>
            <w:vAlign w:val="center"/>
            <w:hideMark/>
          </w:tcPr>
          <w:p w14:paraId="35474CDD"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Trade (exports plus imports) as a percentage of GDP</w:t>
            </w:r>
          </w:p>
        </w:tc>
      </w:tr>
      <w:tr w:rsidR="00900542" w:rsidRPr="00900542" w14:paraId="745D278A" w14:textId="77777777" w:rsidTr="00900542">
        <w:trPr>
          <w:trHeight w:val="310"/>
        </w:trPr>
        <w:tc>
          <w:tcPr>
            <w:tcW w:w="1568" w:type="dxa"/>
            <w:tcBorders>
              <w:top w:val="nil"/>
              <w:left w:val="nil"/>
              <w:bottom w:val="nil"/>
              <w:right w:val="nil"/>
            </w:tcBorders>
            <w:shd w:val="clear" w:color="auto" w:fill="auto"/>
            <w:noWrap/>
            <w:vAlign w:val="center"/>
            <w:hideMark/>
          </w:tcPr>
          <w:p w14:paraId="7AF5F26C"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UK</w:t>
            </w:r>
          </w:p>
        </w:tc>
        <w:tc>
          <w:tcPr>
            <w:tcW w:w="5892" w:type="dxa"/>
            <w:tcBorders>
              <w:top w:val="nil"/>
              <w:left w:val="nil"/>
              <w:bottom w:val="nil"/>
              <w:right w:val="nil"/>
            </w:tcBorders>
            <w:shd w:val="clear" w:color="auto" w:fill="auto"/>
            <w:noWrap/>
            <w:vAlign w:val="center"/>
            <w:hideMark/>
          </w:tcPr>
          <w:p w14:paraId="48620B6D"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United Kingdom</w:t>
            </w:r>
          </w:p>
        </w:tc>
      </w:tr>
      <w:tr w:rsidR="00900542" w:rsidRPr="00900542" w14:paraId="3F2F90E0" w14:textId="77777777" w:rsidTr="00900542">
        <w:trPr>
          <w:trHeight w:val="310"/>
        </w:trPr>
        <w:tc>
          <w:tcPr>
            <w:tcW w:w="1568" w:type="dxa"/>
            <w:tcBorders>
              <w:top w:val="nil"/>
              <w:left w:val="nil"/>
              <w:bottom w:val="nil"/>
              <w:right w:val="nil"/>
            </w:tcBorders>
            <w:shd w:val="clear" w:color="auto" w:fill="auto"/>
            <w:vAlign w:val="center"/>
            <w:hideMark/>
          </w:tcPr>
          <w:p w14:paraId="34C2DC42"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UNCTAD</w:t>
            </w:r>
          </w:p>
        </w:tc>
        <w:tc>
          <w:tcPr>
            <w:tcW w:w="5892" w:type="dxa"/>
            <w:tcBorders>
              <w:top w:val="nil"/>
              <w:left w:val="nil"/>
              <w:bottom w:val="nil"/>
              <w:right w:val="nil"/>
            </w:tcBorders>
            <w:shd w:val="clear" w:color="auto" w:fill="auto"/>
            <w:vAlign w:val="center"/>
            <w:hideMark/>
          </w:tcPr>
          <w:p w14:paraId="3288A505"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 xml:space="preserve">United nation Conference on Trade and Development </w:t>
            </w:r>
          </w:p>
        </w:tc>
      </w:tr>
      <w:tr w:rsidR="00900542" w:rsidRPr="00900542" w14:paraId="70A431B5" w14:textId="77777777" w:rsidTr="00900542">
        <w:trPr>
          <w:trHeight w:val="310"/>
        </w:trPr>
        <w:tc>
          <w:tcPr>
            <w:tcW w:w="1568" w:type="dxa"/>
            <w:tcBorders>
              <w:top w:val="nil"/>
              <w:left w:val="nil"/>
              <w:bottom w:val="nil"/>
              <w:right w:val="nil"/>
            </w:tcBorders>
            <w:shd w:val="clear" w:color="auto" w:fill="auto"/>
            <w:noWrap/>
            <w:vAlign w:val="center"/>
            <w:hideMark/>
          </w:tcPr>
          <w:p w14:paraId="1ED5B5F9"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US</w:t>
            </w:r>
          </w:p>
        </w:tc>
        <w:tc>
          <w:tcPr>
            <w:tcW w:w="5892" w:type="dxa"/>
            <w:tcBorders>
              <w:top w:val="nil"/>
              <w:left w:val="nil"/>
              <w:bottom w:val="nil"/>
              <w:right w:val="nil"/>
            </w:tcBorders>
            <w:shd w:val="clear" w:color="auto" w:fill="auto"/>
            <w:noWrap/>
            <w:vAlign w:val="center"/>
            <w:hideMark/>
          </w:tcPr>
          <w:p w14:paraId="07B2C7B5"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United State of America</w:t>
            </w:r>
          </w:p>
        </w:tc>
      </w:tr>
      <w:tr w:rsidR="00900542" w:rsidRPr="00900542" w14:paraId="49281F36" w14:textId="77777777" w:rsidTr="00900542">
        <w:trPr>
          <w:trHeight w:val="310"/>
        </w:trPr>
        <w:tc>
          <w:tcPr>
            <w:tcW w:w="1568" w:type="dxa"/>
            <w:tcBorders>
              <w:top w:val="nil"/>
              <w:left w:val="nil"/>
              <w:bottom w:val="nil"/>
              <w:right w:val="nil"/>
            </w:tcBorders>
            <w:shd w:val="clear" w:color="auto" w:fill="auto"/>
            <w:vAlign w:val="center"/>
            <w:hideMark/>
          </w:tcPr>
          <w:p w14:paraId="6613ED7B"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VECM</w:t>
            </w:r>
          </w:p>
        </w:tc>
        <w:tc>
          <w:tcPr>
            <w:tcW w:w="5892" w:type="dxa"/>
            <w:tcBorders>
              <w:top w:val="nil"/>
              <w:left w:val="nil"/>
              <w:bottom w:val="nil"/>
              <w:right w:val="nil"/>
            </w:tcBorders>
            <w:shd w:val="clear" w:color="auto" w:fill="auto"/>
            <w:vAlign w:val="center"/>
            <w:hideMark/>
          </w:tcPr>
          <w:p w14:paraId="258A63EC"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Vector Error Correction Model</w:t>
            </w:r>
          </w:p>
        </w:tc>
      </w:tr>
      <w:tr w:rsidR="00900542" w:rsidRPr="00900542" w14:paraId="4B65C2E7" w14:textId="77777777" w:rsidTr="00900542">
        <w:trPr>
          <w:trHeight w:val="310"/>
        </w:trPr>
        <w:tc>
          <w:tcPr>
            <w:tcW w:w="1568" w:type="dxa"/>
            <w:tcBorders>
              <w:top w:val="nil"/>
              <w:left w:val="nil"/>
              <w:bottom w:val="nil"/>
              <w:right w:val="nil"/>
            </w:tcBorders>
            <w:shd w:val="clear" w:color="auto" w:fill="auto"/>
            <w:vAlign w:val="center"/>
            <w:hideMark/>
          </w:tcPr>
          <w:p w14:paraId="23424997"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WTO</w:t>
            </w:r>
          </w:p>
        </w:tc>
        <w:tc>
          <w:tcPr>
            <w:tcW w:w="5892" w:type="dxa"/>
            <w:tcBorders>
              <w:top w:val="nil"/>
              <w:left w:val="nil"/>
              <w:bottom w:val="nil"/>
              <w:right w:val="nil"/>
            </w:tcBorders>
            <w:shd w:val="clear" w:color="auto" w:fill="auto"/>
            <w:vAlign w:val="center"/>
            <w:hideMark/>
          </w:tcPr>
          <w:p w14:paraId="410DD9B5"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r w:rsidRPr="00900542">
              <w:rPr>
                <w:rFonts w:ascii="Times New Roman" w:eastAsia="Times New Roman" w:hAnsi="Times New Roman" w:cs="Times New Roman"/>
                <w:sz w:val="24"/>
                <w:szCs w:val="24"/>
                <w:lang w:eastAsia="en-PK"/>
              </w:rPr>
              <w:t>World Trade Organisation</w:t>
            </w:r>
          </w:p>
        </w:tc>
      </w:tr>
      <w:tr w:rsidR="00900542" w:rsidRPr="00900542" w14:paraId="3D5824F0" w14:textId="77777777" w:rsidTr="00900542">
        <w:trPr>
          <w:trHeight w:val="310"/>
        </w:trPr>
        <w:tc>
          <w:tcPr>
            <w:tcW w:w="1568" w:type="dxa"/>
            <w:tcBorders>
              <w:top w:val="nil"/>
              <w:left w:val="nil"/>
              <w:bottom w:val="nil"/>
              <w:right w:val="nil"/>
            </w:tcBorders>
            <w:shd w:val="clear" w:color="auto" w:fill="auto"/>
            <w:noWrap/>
            <w:vAlign w:val="center"/>
            <w:hideMark/>
          </w:tcPr>
          <w:p w14:paraId="19F30311" w14:textId="77777777" w:rsidR="00900542" w:rsidRPr="00900542" w:rsidRDefault="00900542" w:rsidP="00900542">
            <w:pPr>
              <w:spacing w:after="0" w:line="240" w:lineRule="auto"/>
              <w:rPr>
                <w:rFonts w:ascii="Times New Roman" w:eastAsia="Times New Roman" w:hAnsi="Times New Roman" w:cs="Times New Roman"/>
                <w:sz w:val="24"/>
                <w:szCs w:val="24"/>
                <w:lang w:eastAsia="en-PK"/>
              </w:rPr>
            </w:pPr>
          </w:p>
        </w:tc>
        <w:tc>
          <w:tcPr>
            <w:tcW w:w="5892" w:type="dxa"/>
            <w:tcBorders>
              <w:top w:val="nil"/>
              <w:left w:val="nil"/>
              <w:bottom w:val="nil"/>
              <w:right w:val="nil"/>
            </w:tcBorders>
            <w:shd w:val="clear" w:color="auto" w:fill="auto"/>
            <w:noWrap/>
            <w:vAlign w:val="center"/>
            <w:hideMark/>
          </w:tcPr>
          <w:p w14:paraId="1AC97347" w14:textId="77777777" w:rsidR="00900542" w:rsidRPr="00900542" w:rsidRDefault="00900542" w:rsidP="00900542">
            <w:pPr>
              <w:spacing w:after="0" w:line="240" w:lineRule="auto"/>
              <w:rPr>
                <w:rFonts w:ascii="Times New Roman" w:eastAsia="Times New Roman" w:hAnsi="Times New Roman" w:cs="Times New Roman"/>
                <w:sz w:val="20"/>
                <w:szCs w:val="20"/>
                <w:lang w:eastAsia="en-PK"/>
              </w:rPr>
            </w:pPr>
          </w:p>
        </w:tc>
      </w:tr>
    </w:tbl>
    <w:p w14:paraId="4D7AA57E" w14:textId="77777777" w:rsidR="00F27C87" w:rsidRDefault="00200F30" w:rsidP="00AE7DB6">
      <w:pPr>
        <w:jc w:val="center"/>
        <w:rPr>
          <w:sz w:val="21"/>
          <w:szCs w:val="21"/>
          <w:lang w:val="en-US"/>
        </w:rPr>
      </w:pPr>
      <w:r>
        <w:rPr>
          <w:sz w:val="21"/>
          <w:szCs w:val="21"/>
          <w:lang w:val="en-US"/>
        </w:rPr>
        <w:fldChar w:fldCharType="end"/>
      </w:r>
    </w:p>
    <w:tbl>
      <w:tblPr>
        <w:tblW w:w="7460" w:type="dxa"/>
        <w:tblLook w:val="04A0" w:firstRow="1" w:lastRow="0" w:firstColumn="1" w:lastColumn="0" w:noHBand="0" w:noVBand="1"/>
      </w:tblPr>
      <w:tblGrid>
        <w:gridCol w:w="1216"/>
        <w:gridCol w:w="6320"/>
      </w:tblGrid>
      <w:tr w:rsidR="00F27C87" w:rsidRPr="00F27C87" w14:paraId="18DFD6CD" w14:textId="77777777" w:rsidTr="00F27C87">
        <w:trPr>
          <w:trHeight w:val="310"/>
        </w:trPr>
        <w:tc>
          <w:tcPr>
            <w:tcW w:w="1140" w:type="dxa"/>
            <w:tcBorders>
              <w:top w:val="nil"/>
              <w:left w:val="nil"/>
              <w:bottom w:val="nil"/>
              <w:right w:val="nil"/>
            </w:tcBorders>
            <w:shd w:val="clear" w:color="auto" w:fill="auto"/>
            <w:vAlign w:val="center"/>
            <w:hideMark/>
          </w:tcPr>
          <w:p w14:paraId="752BB261"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ADF</w:t>
            </w:r>
          </w:p>
        </w:tc>
        <w:tc>
          <w:tcPr>
            <w:tcW w:w="6320" w:type="dxa"/>
            <w:tcBorders>
              <w:top w:val="nil"/>
              <w:left w:val="nil"/>
              <w:bottom w:val="nil"/>
              <w:right w:val="nil"/>
            </w:tcBorders>
            <w:shd w:val="clear" w:color="auto" w:fill="auto"/>
            <w:vAlign w:val="center"/>
            <w:hideMark/>
          </w:tcPr>
          <w:p w14:paraId="28672AC0"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 xml:space="preserve">Augmented Dickey-Fuller </w:t>
            </w:r>
          </w:p>
        </w:tc>
      </w:tr>
      <w:tr w:rsidR="00F27C87" w:rsidRPr="00F27C87" w14:paraId="63527E59" w14:textId="77777777" w:rsidTr="00F27C87">
        <w:trPr>
          <w:trHeight w:val="310"/>
        </w:trPr>
        <w:tc>
          <w:tcPr>
            <w:tcW w:w="1140" w:type="dxa"/>
            <w:tcBorders>
              <w:top w:val="nil"/>
              <w:left w:val="nil"/>
              <w:bottom w:val="nil"/>
              <w:right w:val="nil"/>
            </w:tcBorders>
            <w:shd w:val="clear" w:color="auto" w:fill="auto"/>
            <w:vAlign w:val="center"/>
            <w:hideMark/>
          </w:tcPr>
          <w:p w14:paraId="5E404226"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ARDL</w:t>
            </w:r>
          </w:p>
        </w:tc>
        <w:tc>
          <w:tcPr>
            <w:tcW w:w="6320" w:type="dxa"/>
            <w:tcBorders>
              <w:top w:val="nil"/>
              <w:left w:val="nil"/>
              <w:bottom w:val="nil"/>
              <w:right w:val="nil"/>
            </w:tcBorders>
            <w:shd w:val="clear" w:color="auto" w:fill="auto"/>
            <w:vAlign w:val="center"/>
            <w:hideMark/>
          </w:tcPr>
          <w:p w14:paraId="6236972D"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 xml:space="preserve">Autoregressive Distributed Lag </w:t>
            </w:r>
          </w:p>
        </w:tc>
      </w:tr>
      <w:tr w:rsidR="00F27C87" w:rsidRPr="00F27C87" w14:paraId="4CC1A9E6" w14:textId="77777777" w:rsidTr="00F27C87">
        <w:trPr>
          <w:trHeight w:val="310"/>
        </w:trPr>
        <w:tc>
          <w:tcPr>
            <w:tcW w:w="1140" w:type="dxa"/>
            <w:tcBorders>
              <w:top w:val="nil"/>
              <w:left w:val="nil"/>
              <w:bottom w:val="nil"/>
              <w:right w:val="nil"/>
            </w:tcBorders>
            <w:shd w:val="clear" w:color="auto" w:fill="auto"/>
            <w:noWrap/>
            <w:vAlign w:val="center"/>
            <w:hideMark/>
          </w:tcPr>
          <w:p w14:paraId="6EC616D6"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BE</w:t>
            </w:r>
          </w:p>
        </w:tc>
        <w:tc>
          <w:tcPr>
            <w:tcW w:w="6320" w:type="dxa"/>
            <w:tcBorders>
              <w:top w:val="nil"/>
              <w:left w:val="nil"/>
              <w:bottom w:val="nil"/>
              <w:right w:val="nil"/>
            </w:tcBorders>
            <w:shd w:val="clear" w:color="auto" w:fill="auto"/>
            <w:noWrap/>
            <w:vAlign w:val="center"/>
            <w:hideMark/>
          </w:tcPr>
          <w:p w14:paraId="40670F45"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between-effects model</w:t>
            </w:r>
          </w:p>
        </w:tc>
      </w:tr>
      <w:tr w:rsidR="00F27C87" w:rsidRPr="00F27C87" w14:paraId="1E13BF5B" w14:textId="77777777" w:rsidTr="00F27C87">
        <w:trPr>
          <w:trHeight w:val="310"/>
        </w:trPr>
        <w:tc>
          <w:tcPr>
            <w:tcW w:w="1140" w:type="dxa"/>
            <w:tcBorders>
              <w:top w:val="nil"/>
              <w:left w:val="nil"/>
              <w:bottom w:val="nil"/>
              <w:right w:val="nil"/>
            </w:tcBorders>
            <w:shd w:val="clear" w:color="auto" w:fill="auto"/>
            <w:vAlign w:val="center"/>
            <w:hideMark/>
          </w:tcPr>
          <w:p w14:paraId="3C9FC29C"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BOT</w:t>
            </w:r>
          </w:p>
        </w:tc>
        <w:tc>
          <w:tcPr>
            <w:tcW w:w="6320" w:type="dxa"/>
            <w:tcBorders>
              <w:top w:val="nil"/>
              <w:left w:val="nil"/>
              <w:bottom w:val="nil"/>
              <w:right w:val="nil"/>
            </w:tcBorders>
            <w:shd w:val="clear" w:color="auto" w:fill="auto"/>
            <w:vAlign w:val="center"/>
            <w:hideMark/>
          </w:tcPr>
          <w:p w14:paraId="57F99D48"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Balance of Trade</w:t>
            </w:r>
          </w:p>
        </w:tc>
      </w:tr>
      <w:tr w:rsidR="00F27C87" w:rsidRPr="00F27C87" w14:paraId="7DEC9668" w14:textId="77777777" w:rsidTr="00F27C87">
        <w:trPr>
          <w:trHeight w:val="310"/>
        </w:trPr>
        <w:tc>
          <w:tcPr>
            <w:tcW w:w="1140" w:type="dxa"/>
            <w:tcBorders>
              <w:top w:val="nil"/>
              <w:left w:val="nil"/>
              <w:bottom w:val="nil"/>
              <w:right w:val="nil"/>
            </w:tcBorders>
            <w:shd w:val="clear" w:color="auto" w:fill="auto"/>
            <w:noWrap/>
            <w:vAlign w:val="center"/>
            <w:hideMark/>
          </w:tcPr>
          <w:p w14:paraId="76A0C49F"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BRIC</w:t>
            </w:r>
          </w:p>
        </w:tc>
        <w:tc>
          <w:tcPr>
            <w:tcW w:w="6320" w:type="dxa"/>
            <w:tcBorders>
              <w:top w:val="nil"/>
              <w:left w:val="nil"/>
              <w:bottom w:val="nil"/>
              <w:right w:val="nil"/>
            </w:tcBorders>
            <w:shd w:val="clear" w:color="auto" w:fill="auto"/>
            <w:noWrap/>
            <w:vAlign w:val="center"/>
            <w:hideMark/>
          </w:tcPr>
          <w:p w14:paraId="10A3FB4E" w14:textId="598882D5"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 xml:space="preserve">Brazil, Russia, </w:t>
            </w:r>
            <w:proofErr w:type="gramStart"/>
            <w:r w:rsidRPr="00302EF3">
              <w:rPr>
                <w:rFonts w:ascii="Times New Roman" w:eastAsia="Times New Roman" w:hAnsi="Times New Roman" w:cs="Times New Roman"/>
                <w:sz w:val="24"/>
                <w:szCs w:val="24"/>
                <w:lang w:eastAsia="en-PK"/>
              </w:rPr>
              <w:t>India</w:t>
            </w:r>
            <w:proofErr w:type="gramEnd"/>
            <w:r w:rsidRPr="00302EF3">
              <w:rPr>
                <w:rFonts w:ascii="Times New Roman" w:eastAsia="Times New Roman" w:hAnsi="Times New Roman" w:cs="Times New Roman"/>
                <w:sz w:val="24"/>
                <w:szCs w:val="24"/>
                <w:lang w:eastAsia="en-PK"/>
              </w:rPr>
              <w:t xml:space="preserve"> and China</w:t>
            </w:r>
          </w:p>
        </w:tc>
      </w:tr>
      <w:tr w:rsidR="00F27C87" w:rsidRPr="00F27C87" w14:paraId="7E436335" w14:textId="77777777" w:rsidTr="00F27C87">
        <w:trPr>
          <w:trHeight w:val="620"/>
        </w:trPr>
        <w:tc>
          <w:tcPr>
            <w:tcW w:w="1140" w:type="dxa"/>
            <w:tcBorders>
              <w:top w:val="nil"/>
              <w:left w:val="nil"/>
              <w:bottom w:val="nil"/>
              <w:right w:val="nil"/>
            </w:tcBorders>
            <w:shd w:val="clear" w:color="auto" w:fill="auto"/>
            <w:noWrap/>
            <w:vAlign w:val="center"/>
            <w:hideMark/>
          </w:tcPr>
          <w:p w14:paraId="78530106"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E7</w:t>
            </w:r>
          </w:p>
        </w:tc>
        <w:tc>
          <w:tcPr>
            <w:tcW w:w="6320" w:type="dxa"/>
            <w:tcBorders>
              <w:top w:val="nil"/>
              <w:left w:val="nil"/>
              <w:bottom w:val="nil"/>
              <w:right w:val="nil"/>
            </w:tcBorders>
            <w:shd w:val="clear" w:color="auto" w:fill="auto"/>
            <w:vAlign w:val="center"/>
            <w:hideMark/>
          </w:tcPr>
          <w:p w14:paraId="235B3D17" w14:textId="6510055C"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Brazil, India, Indonesia, Mexico, the People’s Republic of China, Russia, and Turkey</w:t>
            </w:r>
          </w:p>
        </w:tc>
      </w:tr>
      <w:tr w:rsidR="00F27C87" w:rsidRPr="00F27C87" w14:paraId="59BE24BA" w14:textId="77777777" w:rsidTr="00F27C87">
        <w:trPr>
          <w:trHeight w:val="310"/>
        </w:trPr>
        <w:tc>
          <w:tcPr>
            <w:tcW w:w="1140" w:type="dxa"/>
            <w:tcBorders>
              <w:top w:val="nil"/>
              <w:left w:val="nil"/>
              <w:bottom w:val="nil"/>
              <w:right w:val="nil"/>
            </w:tcBorders>
            <w:shd w:val="clear" w:color="auto" w:fill="auto"/>
            <w:noWrap/>
            <w:vAlign w:val="center"/>
            <w:hideMark/>
          </w:tcPr>
          <w:p w14:paraId="7A41EFDF"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EC</w:t>
            </w:r>
          </w:p>
        </w:tc>
        <w:tc>
          <w:tcPr>
            <w:tcW w:w="6320" w:type="dxa"/>
            <w:tcBorders>
              <w:top w:val="nil"/>
              <w:left w:val="nil"/>
              <w:bottom w:val="nil"/>
              <w:right w:val="nil"/>
            </w:tcBorders>
            <w:shd w:val="clear" w:color="auto" w:fill="auto"/>
            <w:noWrap/>
            <w:vAlign w:val="center"/>
            <w:hideMark/>
          </w:tcPr>
          <w:p w14:paraId="4E9C3586"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Energy Consumption</w:t>
            </w:r>
          </w:p>
        </w:tc>
      </w:tr>
      <w:tr w:rsidR="00F27C87" w:rsidRPr="00F27C87" w14:paraId="37B5F413" w14:textId="77777777" w:rsidTr="00F27C87">
        <w:trPr>
          <w:trHeight w:val="310"/>
        </w:trPr>
        <w:tc>
          <w:tcPr>
            <w:tcW w:w="1140" w:type="dxa"/>
            <w:tcBorders>
              <w:top w:val="nil"/>
              <w:left w:val="nil"/>
              <w:bottom w:val="nil"/>
              <w:right w:val="nil"/>
            </w:tcBorders>
            <w:shd w:val="clear" w:color="auto" w:fill="auto"/>
            <w:vAlign w:val="center"/>
            <w:hideMark/>
          </w:tcPr>
          <w:p w14:paraId="6E93E59C"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ECM</w:t>
            </w:r>
          </w:p>
        </w:tc>
        <w:tc>
          <w:tcPr>
            <w:tcW w:w="6320" w:type="dxa"/>
            <w:tcBorders>
              <w:top w:val="nil"/>
              <w:left w:val="nil"/>
              <w:bottom w:val="nil"/>
              <w:right w:val="nil"/>
            </w:tcBorders>
            <w:shd w:val="clear" w:color="auto" w:fill="auto"/>
            <w:vAlign w:val="center"/>
            <w:hideMark/>
          </w:tcPr>
          <w:p w14:paraId="3ADC7D0B"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Error Correction Models</w:t>
            </w:r>
          </w:p>
        </w:tc>
      </w:tr>
      <w:tr w:rsidR="00F27C87" w:rsidRPr="00F27C87" w14:paraId="69BAF631" w14:textId="77777777" w:rsidTr="00F27C87">
        <w:trPr>
          <w:trHeight w:val="310"/>
        </w:trPr>
        <w:tc>
          <w:tcPr>
            <w:tcW w:w="1140" w:type="dxa"/>
            <w:tcBorders>
              <w:top w:val="nil"/>
              <w:left w:val="nil"/>
              <w:bottom w:val="nil"/>
              <w:right w:val="nil"/>
            </w:tcBorders>
            <w:shd w:val="clear" w:color="auto" w:fill="auto"/>
            <w:noWrap/>
            <w:vAlign w:val="center"/>
            <w:hideMark/>
          </w:tcPr>
          <w:p w14:paraId="5A615804"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EDA</w:t>
            </w:r>
          </w:p>
        </w:tc>
        <w:tc>
          <w:tcPr>
            <w:tcW w:w="6320" w:type="dxa"/>
            <w:tcBorders>
              <w:top w:val="nil"/>
              <w:left w:val="nil"/>
              <w:bottom w:val="nil"/>
              <w:right w:val="nil"/>
            </w:tcBorders>
            <w:shd w:val="clear" w:color="auto" w:fill="auto"/>
            <w:noWrap/>
            <w:vAlign w:val="center"/>
            <w:hideMark/>
          </w:tcPr>
          <w:p w14:paraId="637A667F"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Export Development Agencies</w:t>
            </w:r>
          </w:p>
        </w:tc>
      </w:tr>
      <w:tr w:rsidR="00F27C87" w:rsidRPr="00F27C87" w14:paraId="071B3C51" w14:textId="77777777" w:rsidTr="00F27C87">
        <w:trPr>
          <w:trHeight w:val="310"/>
        </w:trPr>
        <w:tc>
          <w:tcPr>
            <w:tcW w:w="1140" w:type="dxa"/>
            <w:tcBorders>
              <w:top w:val="nil"/>
              <w:left w:val="nil"/>
              <w:bottom w:val="nil"/>
              <w:right w:val="nil"/>
            </w:tcBorders>
            <w:shd w:val="clear" w:color="auto" w:fill="auto"/>
            <w:noWrap/>
            <w:vAlign w:val="center"/>
            <w:hideMark/>
          </w:tcPr>
          <w:p w14:paraId="4483B0C2"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EG</w:t>
            </w:r>
          </w:p>
        </w:tc>
        <w:tc>
          <w:tcPr>
            <w:tcW w:w="6320" w:type="dxa"/>
            <w:tcBorders>
              <w:top w:val="nil"/>
              <w:left w:val="nil"/>
              <w:bottom w:val="nil"/>
              <w:right w:val="nil"/>
            </w:tcBorders>
            <w:shd w:val="clear" w:color="auto" w:fill="auto"/>
            <w:noWrap/>
            <w:vAlign w:val="center"/>
            <w:hideMark/>
          </w:tcPr>
          <w:p w14:paraId="0B20DF17"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Economic Growth</w:t>
            </w:r>
          </w:p>
        </w:tc>
      </w:tr>
      <w:tr w:rsidR="00F27C87" w:rsidRPr="00F27C87" w14:paraId="2EABE47B" w14:textId="77777777" w:rsidTr="00F27C87">
        <w:trPr>
          <w:trHeight w:val="310"/>
        </w:trPr>
        <w:tc>
          <w:tcPr>
            <w:tcW w:w="1140" w:type="dxa"/>
            <w:tcBorders>
              <w:top w:val="nil"/>
              <w:left w:val="nil"/>
              <w:bottom w:val="nil"/>
              <w:right w:val="nil"/>
            </w:tcBorders>
            <w:shd w:val="clear" w:color="auto" w:fill="auto"/>
            <w:noWrap/>
            <w:vAlign w:val="center"/>
            <w:hideMark/>
          </w:tcPr>
          <w:p w14:paraId="3AE5A36D"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ERDI</w:t>
            </w:r>
          </w:p>
        </w:tc>
        <w:tc>
          <w:tcPr>
            <w:tcW w:w="6320" w:type="dxa"/>
            <w:tcBorders>
              <w:top w:val="nil"/>
              <w:left w:val="nil"/>
              <w:bottom w:val="nil"/>
              <w:right w:val="nil"/>
            </w:tcBorders>
            <w:shd w:val="clear" w:color="auto" w:fill="auto"/>
            <w:noWrap/>
            <w:vAlign w:val="center"/>
            <w:hideMark/>
          </w:tcPr>
          <w:p w14:paraId="16BB68B0"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 xml:space="preserve">exchange rate distortion index </w:t>
            </w:r>
          </w:p>
        </w:tc>
      </w:tr>
      <w:tr w:rsidR="00F27C87" w:rsidRPr="00F27C87" w14:paraId="62633D34" w14:textId="77777777" w:rsidTr="00F27C87">
        <w:trPr>
          <w:trHeight w:val="310"/>
        </w:trPr>
        <w:tc>
          <w:tcPr>
            <w:tcW w:w="1140" w:type="dxa"/>
            <w:tcBorders>
              <w:top w:val="nil"/>
              <w:left w:val="nil"/>
              <w:bottom w:val="nil"/>
              <w:right w:val="nil"/>
            </w:tcBorders>
            <w:shd w:val="clear" w:color="auto" w:fill="auto"/>
            <w:noWrap/>
            <w:vAlign w:val="center"/>
            <w:hideMark/>
          </w:tcPr>
          <w:p w14:paraId="13691389"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EU</w:t>
            </w:r>
          </w:p>
        </w:tc>
        <w:tc>
          <w:tcPr>
            <w:tcW w:w="6320" w:type="dxa"/>
            <w:tcBorders>
              <w:top w:val="nil"/>
              <w:left w:val="nil"/>
              <w:bottom w:val="nil"/>
              <w:right w:val="nil"/>
            </w:tcBorders>
            <w:shd w:val="clear" w:color="auto" w:fill="auto"/>
            <w:noWrap/>
            <w:vAlign w:val="center"/>
            <w:hideMark/>
          </w:tcPr>
          <w:p w14:paraId="411F21DF"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European Union</w:t>
            </w:r>
          </w:p>
        </w:tc>
      </w:tr>
      <w:tr w:rsidR="00F27C87" w:rsidRPr="00F27C87" w14:paraId="7FC26848" w14:textId="77777777" w:rsidTr="00F27C87">
        <w:trPr>
          <w:trHeight w:val="310"/>
        </w:trPr>
        <w:tc>
          <w:tcPr>
            <w:tcW w:w="1140" w:type="dxa"/>
            <w:tcBorders>
              <w:top w:val="nil"/>
              <w:left w:val="nil"/>
              <w:bottom w:val="nil"/>
              <w:right w:val="nil"/>
            </w:tcBorders>
            <w:shd w:val="clear" w:color="auto" w:fill="auto"/>
            <w:noWrap/>
            <w:vAlign w:val="center"/>
            <w:hideMark/>
          </w:tcPr>
          <w:p w14:paraId="142FE1E3"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EXP</w:t>
            </w:r>
          </w:p>
        </w:tc>
        <w:tc>
          <w:tcPr>
            <w:tcW w:w="6320" w:type="dxa"/>
            <w:tcBorders>
              <w:top w:val="nil"/>
              <w:left w:val="nil"/>
              <w:bottom w:val="nil"/>
              <w:right w:val="nil"/>
            </w:tcBorders>
            <w:shd w:val="clear" w:color="auto" w:fill="auto"/>
            <w:noWrap/>
            <w:vAlign w:val="center"/>
            <w:hideMark/>
          </w:tcPr>
          <w:p w14:paraId="0BF98DD2"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Exports</w:t>
            </w:r>
          </w:p>
        </w:tc>
      </w:tr>
      <w:tr w:rsidR="00F27C87" w:rsidRPr="00F27C87" w14:paraId="0C43ECD5" w14:textId="77777777" w:rsidTr="00F27C87">
        <w:trPr>
          <w:trHeight w:val="310"/>
        </w:trPr>
        <w:tc>
          <w:tcPr>
            <w:tcW w:w="1140" w:type="dxa"/>
            <w:tcBorders>
              <w:top w:val="nil"/>
              <w:left w:val="nil"/>
              <w:bottom w:val="nil"/>
              <w:right w:val="nil"/>
            </w:tcBorders>
            <w:shd w:val="clear" w:color="auto" w:fill="auto"/>
            <w:vAlign w:val="center"/>
            <w:hideMark/>
          </w:tcPr>
          <w:p w14:paraId="60279ECC"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FDI</w:t>
            </w:r>
          </w:p>
        </w:tc>
        <w:tc>
          <w:tcPr>
            <w:tcW w:w="6320" w:type="dxa"/>
            <w:tcBorders>
              <w:top w:val="nil"/>
              <w:left w:val="nil"/>
              <w:bottom w:val="nil"/>
              <w:right w:val="nil"/>
            </w:tcBorders>
            <w:shd w:val="clear" w:color="auto" w:fill="auto"/>
            <w:noWrap/>
            <w:vAlign w:val="center"/>
            <w:hideMark/>
          </w:tcPr>
          <w:p w14:paraId="6B03CFB3"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Foreign Direct Investment</w:t>
            </w:r>
          </w:p>
        </w:tc>
      </w:tr>
      <w:tr w:rsidR="00F27C87" w:rsidRPr="00F27C87" w14:paraId="40F23E04" w14:textId="77777777" w:rsidTr="00F27C87">
        <w:trPr>
          <w:trHeight w:val="310"/>
        </w:trPr>
        <w:tc>
          <w:tcPr>
            <w:tcW w:w="1140" w:type="dxa"/>
            <w:tcBorders>
              <w:top w:val="nil"/>
              <w:left w:val="nil"/>
              <w:bottom w:val="nil"/>
              <w:right w:val="nil"/>
            </w:tcBorders>
            <w:shd w:val="clear" w:color="auto" w:fill="auto"/>
            <w:noWrap/>
            <w:vAlign w:val="center"/>
            <w:hideMark/>
          </w:tcPr>
          <w:p w14:paraId="24E162F3"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FE</w:t>
            </w:r>
          </w:p>
        </w:tc>
        <w:tc>
          <w:tcPr>
            <w:tcW w:w="6320" w:type="dxa"/>
            <w:tcBorders>
              <w:top w:val="nil"/>
              <w:left w:val="nil"/>
              <w:bottom w:val="nil"/>
              <w:right w:val="nil"/>
            </w:tcBorders>
            <w:shd w:val="clear" w:color="auto" w:fill="auto"/>
            <w:noWrap/>
            <w:vAlign w:val="center"/>
            <w:hideMark/>
          </w:tcPr>
          <w:p w14:paraId="759DC743"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 xml:space="preserve">fixed effect model </w:t>
            </w:r>
          </w:p>
        </w:tc>
      </w:tr>
      <w:tr w:rsidR="00F27C87" w:rsidRPr="00F27C87" w14:paraId="55FA8989" w14:textId="77777777" w:rsidTr="00F27C87">
        <w:trPr>
          <w:trHeight w:val="310"/>
        </w:trPr>
        <w:tc>
          <w:tcPr>
            <w:tcW w:w="1140" w:type="dxa"/>
            <w:tcBorders>
              <w:top w:val="nil"/>
              <w:left w:val="nil"/>
              <w:bottom w:val="nil"/>
              <w:right w:val="nil"/>
            </w:tcBorders>
            <w:shd w:val="clear" w:color="auto" w:fill="auto"/>
            <w:noWrap/>
            <w:vAlign w:val="center"/>
            <w:hideMark/>
          </w:tcPr>
          <w:p w14:paraId="2841EFDA"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FERS</w:t>
            </w:r>
          </w:p>
        </w:tc>
        <w:tc>
          <w:tcPr>
            <w:tcW w:w="6320" w:type="dxa"/>
            <w:tcBorders>
              <w:top w:val="nil"/>
              <w:left w:val="nil"/>
              <w:bottom w:val="nil"/>
              <w:right w:val="nil"/>
            </w:tcBorders>
            <w:shd w:val="clear" w:color="auto" w:fill="auto"/>
            <w:noWrap/>
            <w:vAlign w:val="center"/>
            <w:hideMark/>
          </w:tcPr>
          <w:p w14:paraId="049B5438"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 xml:space="preserve">Foreign Exchange retention scheme </w:t>
            </w:r>
          </w:p>
        </w:tc>
      </w:tr>
      <w:tr w:rsidR="00F27C87" w:rsidRPr="00F27C87" w14:paraId="6F27E539" w14:textId="77777777" w:rsidTr="00F27C87">
        <w:trPr>
          <w:trHeight w:val="310"/>
        </w:trPr>
        <w:tc>
          <w:tcPr>
            <w:tcW w:w="1140" w:type="dxa"/>
            <w:tcBorders>
              <w:top w:val="nil"/>
              <w:left w:val="nil"/>
              <w:bottom w:val="nil"/>
              <w:right w:val="nil"/>
            </w:tcBorders>
            <w:shd w:val="clear" w:color="auto" w:fill="auto"/>
            <w:noWrap/>
            <w:vAlign w:val="center"/>
            <w:hideMark/>
          </w:tcPr>
          <w:p w14:paraId="077B3885"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FGLS</w:t>
            </w:r>
          </w:p>
        </w:tc>
        <w:tc>
          <w:tcPr>
            <w:tcW w:w="6320" w:type="dxa"/>
            <w:tcBorders>
              <w:top w:val="nil"/>
              <w:left w:val="nil"/>
              <w:bottom w:val="nil"/>
              <w:right w:val="nil"/>
            </w:tcBorders>
            <w:shd w:val="clear" w:color="auto" w:fill="auto"/>
            <w:noWrap/>
            <w:vAlign w:val="center"/>
            <w:hideMark/>
          </w:tcPr>
          <w:p w14:paraId="1D340170"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Feasible generalised least squares</w:t>
            </w:r>
          </w:p>
        </w:tc>
      </w:tr>
      <w:tr w:rsidR="00F27C87" w:rsidRPr="00F27C87" w14:paraId="2C3C99F0" w14:textId="77777777" w:rsidTr="00F27C87">
        <w:trPr>
          <w:trHeight w:val="1240"/>
        </w:trPr>
        <w:tc>
          <w:tcPr>
            <w:tcW w:w="1140" w:type="dxa"/>
            <w:tcBorders>
              <w:top w:val="nil"/>
              <w:left w:val="nil"/>
              <w:bottom w:val="nil"/>
              <w:right w:val="nil"/>
            </w:tcBorders>
            <w:shd w:val="clear" w:color="auto" w:fill="auto"/>
            <w:noWrap/>
            <w:vAlign w:val="center"/>
            <w:hideMark/>
          </w:tcPr>
          <w:p w14:paraId="6891BD1B"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G20</w:t>
            </w:r>
          </w:p>
        </w:tc>
        <w:tc>
          <w:tcPr>
            <w:tcW w:w="6320" w:type="dxa"/>
            <w:tcBorders>
              <w:top w:val="nil"/>
              <w:left w:val="nil"/>
              <w:bottom w:val="nil"/>
              <w:right w:val="nil"/>
            </w:tcBorders>
            <w:shd w:val="clear" w:color="auto" w:fill="auto"/>
            <w:vAlign w:val="center"/>
            <w:hideMark/>
          </w:tcPr>
          <w:p w14:paraId="3A10A953"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Argentina, Australia, Brazil, Canada, China, France, Germany, India, Indonesia, Italy, Japan, Republic of Korea, Mexico, Russia, Saudi Arabia, South Africa, Turkey, the United Kingdom, the United States, and the European Union.</w:t>
            </w:r>
          </w:p>
        </w:tc>
      </w:tr>
      <w:tr w:rsidR="00F27C87" w:rsidRPr="00F27C87" w14:paraId="20A90D96" w14:textId="77777777" w:rsidTr="00F27C87">
        <w:trPr>
          <w:trHeight w:val="620"/>
        </w:trPr>
        <w:tc>
          <w:tcPr>
            <w:tcW w:w="1140" w:type="dxa"/>
            <w:tcBorders>
              <w:top w:val="nil"/>
              <w:left w:val="nil"/>
              <w:bottom w:val="nil"/>
              <w:right w:val="nil"/>
            </w:tcBorders>
            <w:shd w:val="clear" w:color="auto" w:fill="auto"/>
            <w:vAlign w:val="center"/>
            <w:hideMark/>
          </w:tcPr>
          <w:p w14:paraId="2BEA5C4A"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G7</w:t>
            </w:r>
          </w:p>
        </w:tc>
        <w:tc>
          <w:tcPr>
            <w:tcW w:w="6320" w:type="dxa"/>
            <w:tcBorders>
              <w:top w:val="nil"/>
              <w:left w:val="nil"/>
              <w:bottom w:val="nil"/>
              <w:right w:val="nil"/>
            </w:tcBorders>
            <w:shd w:val="clear" w:color="auto" w:fill="auto"/>
            <w:vAlign w:val="center"/>
            <w:hideMark/>
          </w:tcPr>
          <w:p w14:paraId="58E33D07" w14:textId="32AA8E69"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group of seven developed economies including, Germany, France, Italy, U.S, UK, Canada, Japan</w:t>
            </w:r>
          </w:p>
        </w:tc>
      </w:tr>
      <w:tr w:rsidR="00F27C87" w:rsidRPr="00F27C87" w14:paraId="041D93A7" w14:textId="77777777" w:rsidTr="00F27C87">
        <w:trPr>
          <w:trHeight w:val="620"/>
        </w:trPr>
        <w:tc>
          <w:tcPr>
            <w:tcW w:w="1140" w:type="dxa"/>
            <w:tcBorders>
              <w:top w:val="nil"/>
              <w:left w:val="nil"/>
              <w:bottom w:val="nil"/>
              <w:right w:val="nil"/>
            </w:tcBorders>
            <w:shd w:val="clear" w:color="auto" w:fill="auto"/>
            <w:vAlign w:val="center"/>
            <w:hideMark/>
          </w:tcPr>
          <w:p w14:paraId="107AF761"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G8</w:t>
            </w:r>
          </w:p>
        </w:tc>
        <w:tc>
          <w:tcPr>
            <w:tcW w:w="6320" w:type="dxa"/>
            <w:tcBorders>
              <w:top w:val="nil"/>
              <w:left w:val="nil"/>
              <w:bottom w:val="nil"/>
              <w:right w:val="nil"/>
            </w:tcBorders>
            <w:shd w:val="clear" w:color="auto" w:fill="auto"/>
            <w:vAlign w:val="center"/>
            <w:hideMark/>
          </w:tcPr>
          <w:p w14:paraId="58710D71" w14:textId="74982FAC"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 xml:space="preserve">group of Eight developed economies including Germany, France, Italy, the U.S, UK, Canada, </w:t>
            </w:r>
            <w:proofErr w:type="gramStart"/>
            <w:r w:rsidRPr="00302EF3">
              <w:rPr>
                <w:rFonts w:ascii="Times New Roman" w:eastAsia="Times New Roman" w:hAnsi="Times New Roman" w:cs="Times New Roman"/>
                <w:sz w:val="24"/>
                <w:szCs w:val="24"/>
                <w:lang w:eastAsia="en-PK"/>
              </w:rPr>
              <w:t>Japan</w:t>
            </w:r>
            <w:proofErr w:type="gramEnd"/>
            <w:r w:rsidRPr="00302EF3">
              <w:rPr>
                <w:rFonts w:ascii="Times New Roman" w:eastAsia="Times New Roman" w:hAnsi="Times New Roman" w:cs="Times New Roman"/>
                <w:sz w:val="24"/>
                <w:szCs w:val="24"/>
                <w:lang w:eastAsia="en-PK"/>
              </w:rPr>
              <w:t xml:space="preserve"> and Russia</w:t>
            </w:r>
          </w:p>
        </w:tc>
      </w:tr>
      <w:tr w:rsidR="00F27C87" w:rsidRPr="00F27C87" w14:paraId="44CD2542" w14:textId="77777777" w:rsidTr="00F27C87">
        <w:trPr>
          <w:trHeight w:val="310"/>
        </w:trPr>
        <w:tc>
          <w:tcPr>
            <w:tcW w:w="1140" w:type="dxa"/>
            <w:tcBorders>
              <w:top w:val="nil"/>
              <w:left w:val="nil"/>
              <w:bottom w:val="nil"/>
              <w:right w:val="nil"/>
            </w:tcBorders>
            <w:shd w:val="clear" w:color="auto" w:fill="auto"/>
            <w:vAlign w:val="center"/>
            <w:hideMark/>
          </w:tcPr>
          <w:p w14:paraId="7DB61AD9"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GARCH</w:t>
            </w:r>
          </w:p>
        </w:tc>
        <w:tc>
          <w:tcPr>
            <w:tcW w:w="6320" w:type="dxa"/>
            <w:tcBorders>
              <w:top w:val="nil"/>
              <w:left w:val="nil"/>
              <w:bottom w:val="nil"/>
              <w:right w:val="nil"/>
            </w:tcBorders>
            <w:shd w:val="clear" w:color="auto" w:fill="auto"/>
            <w:vAlign w:val="center"/>
            <w:hideMark/>
          </w:tcPr>
          <w:p w14:paraId="4E30E4FA" w14:textId="2D5C0E3C"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Generali</w:t>
            </w:r>
            <w:r w:rsidR="00CF7264" w:rsidRPr="00302EF3">
              <w:rPr>
                <w:rFonts w:ascii="Times New Roman" w:eastAsia="Times New Roman" w:hAnsi="Times New Roman" w:cs="Times New Roman"/>
                <w:sz w:val="24"/>
                <w:szCs w:val="24"/>
                <w:lang w:eastAsia="en-PK"/>
              </w:rPr>
              <w:t>s</w:t>
            </w:r>
            <w:r w:rsidRPr="00302EF3">
              <w:rPr>
                <w:rFonts w:ascii="Times New Roman" w:eastAsia="Times New Roman" w:hAnsi="Times New Roman" w:cs="Times New Roman"/>
                <w:sz w:val="24"/>
                <w:szCs w:val="24"/>
                <w:lang w:eastAsia="en-PK"/>
              </w:rPr>
              <w:t>ed Autoregressive Conditional Heteroskedasticity</w:t>
            </w:r>
          </w:p>
        </w:tc>
      </w:tr>
      <w:tr w:rsidR="00F27C87" w:rsidRPr="00F27C87" w14:paraId="30807C86" w14:textId="77777777" w:rsidTr="00F27C87">
        <w:trPr>
          <w:trHeight w:val="310"/>
        </w:trPr>
        <w:tc>
          <w:tcPr>
            <w:tcW w:w="1140" w:type="dxa"/>
            <w:tcBorders>
              <w:top w:val="nil"/>
              <w:left w:val="nil"/>
              <w:bottom w:val="nil"/>
              <w:right w:val="nil"/>
            </w:tcBorders>
            <w:shd w:val="clear" w:color="auto" w:fill="auto"/>
            <w:vAlign w:val="center"/>
            <w:hideMark/>
          </w:tcPr>
          <w:p w14:paraId="0D1B3809"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GATT</w:t>
            </w:r>
          </w:p>
        </w:tc>
        <w:tc>
          <w:tcPr>
            <w:tcW w:w="6320" w:type="dxa"/>
            <w:tcBorders>
              <w:top w:val="nil"/>
              <w:left w:val="nil"/>
              <w:bottom w:val="nil"/>
              <w:right w:val="nil"/>
            </w:tcBorders>
            <w:shd w:val="clear" w:color="auto" w:fill="auto"/>
            <w:noWrap/>
            <w:vAlign w:val="center"/>
            <w:hideMark/>
          </w:tcPr>
          <w:p w14:paraId="684169B0"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General agreement of tariff and Trade</w:t>
            </w:r>
          </w:p>
        </w:tc>
      </w:tr>
      <w:tr w:rsidR="00F27C87" w:rsidRPr="00F27C87" w14:paraId="2217EDFD" w14:textId="77777777" w:rsidTr="00F27C87">
        <w:trPr>
          <w:trHeight w:val="310"/>
        </w:trPr>
        <w:tc>
          <w:tcPr>
            <w:tcW w:w="1140" w:type="dxa"/>
            <w:tcBorders>
              <w:top w:val="nil"/>
              <w:left w:val="nil"/>
              <w:bottom w:val="nil"/>
              <w:right w:val="nil"/>
            </w:tcBorders>
            <w:shd w:val="clear" w:color="auto" w:fill="auto"/>
            <w:vAlign w:val="center"/>
            <w:hideMark/>
          </w:tcPr>
          <w:p w14:paraId="4C35F69F"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GDP</w:t>
            </w:r>
          </w:p>
        </w:tc>
        <w:tc>
          <w:tcPr>
            <w:tcW w:w="6320" w:type="dxa"/>
            <w:tcBorders>
              <w:top w:val="nil"/>
              <w:left w:val="nil"/>
              <w:bottom w:val="nil"/>
              <w:right w:val="nil"/>
            </w:tcBorders>
            <w:shd w:val="clear" w:color="auto" w:fill="auto"/>
            <w:vAlign w:val="center"/>
            <w:hideMark/>
          </w:tcPr>
          <w:p w14:paraId="4D4318B6"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Gross Domestic Product</w:t>
            </w:r>
          </w:p>
        </w:tc>
      </w:tr>
      <w:tr w:rsidR="00F27C87" w:rsidRPr="00F27C87" w14:paraId="65EEF6FF" w14:textId="77777777" w:rsidTr="00F27C87">
        <w:trPr>
          <w:trHeight w:val="310"/>
        </w:trPr>
        <w:tc>
          <w:tcPr>
            <w:tcW w:w="1140" w:type="dxa"/>
            <w:tcBorders>
              <w:top w:val="nil"/>
              <w:left w:val="nil"/>
              <w:bottom w:val="nil"/>
              <w:right w:val="nil"/>
            </w:tcBorders>
            <w:shd w:val="clear" w:color="auto" w:fill="auto"/>
            <w:vAlign w:val="center"/>
            <w:hideMark/>
          </w:tcPr>
          <w:p w14:paraId="0B11BDA8"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GFCF</w:t>
            </w:r>
          </w:p>
        </w:tc>
        <w:tc>
          <w:tcPr>
            <w:tcW w:w="6320" w:type="dxa"/>
            <w:tcBorders>
              <w:top w:val="nil"/>
              <w:left w:val="nil"/>
              <w:bottom w:val="nil"/>
              <w:right w:val="nil"/>
            </w:tcBorders>
            <w:shd w:val="clear" w:color="auto" w:fill="auto"/>
            <w:noWrap/>
            <w:vAlign w:val="center"/>
            <w:hideMark/>
          </w:tcPr>
          <w:p w14:paraId="42A59918"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Gross fixed capital formation,</w:t>
            </w:r>
          </w:p>
        </w:tc>
      </w:tr>
      <w:tr w:rsidR="00F27C87" w:rsidRPr="00F27C87" w14:paraId="27BBDC95" w14:textId="77777777" w:rsidTr="00F27C87">
        <w:trPr>
          <w:trHeight w:val="310"/>
        </w:trPr>
        <w:tc>
          <w:tcPr>
            <w:tcW w:w="1140" w:type="dxa"/>
            <w:tcBorders>
              <w:top w:val="nil"/>
              <w:left w:val="nil"/>
              <w:bottom w:val="nil"/>
              <w:right w:val="nil"/>
            </w:tcBorders>
            <w:shd w:val="clear" w:color="auto" w:fill="auto"/>
            <w:vAlign w:val="center"/>
            <w:hideMark/>
          </w:tcPr>
          <w:p w14:paraId="1B868734"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GMM</w:t>
            </w:r>
          </w:p>
        </w:tc>
        <w:tc>
          <w:tcPr>
            <w:tcW w:w="6320" w:type="dxa"/>
            <w:tcBorders>
              <w:top w:val="nil"/>
              <w:left w:val="nil"/>
              <w:bottom w:val="nil"/>
              <w:right w:val="nil"/>
            </w:tcBorders>
            <w:shd w:val="clear" w:color="auto" w:fill="auto"/>
            <w:noWrap/>
            <w:vAlign w:val="center"/>
            <w:hideMark/>
          </w:tcPr>
          <w:p w14:paraId="12FDA551" w14:textId="31C1643F"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generali</w:t>
            </w:r>
            <w:r w:rsidR="00CF7264" w:rsidRPr="00302EF3">
              <w:rPr>
                <w:rFonts w:ascii="Times New Roman" w:eastAsia="Times New Roman" w:hAnsi="Times New Roman" w:cs="Times New Roman"/>
                <w:sz w:val="24"/>
                <w:szCs w:val="24"/>
                <w:lang w:eastAsia="en-PK"/>
              </w:rPr>
              <w:t>s</w:t>
            </w:r>
            <w:r w:rsidRPr="00302EF3">
              <w:rPr>
                <w:rFonts w:ascii="Times New Roman" w:eastAsia="Times New Roman" w:hAnsi="Times New Roman" w:cs="Times New Roman"/>
                <w:sz w:val="24"/>
                <w:szCs w:val="24"/>
                <w:lang w:eastAsia="en-PK"/>
              </w:rPr>
              <w:t>ed methods of moments</w:t>
            </w:r>
          </w:p>
        </w:tc>
      </w:tr>
      <w:tr w:rsidR="00F27C87" w:rsidRPr="00F27C87" w14:paraId="76B01326" w14:textId="77777777" w:rsidTr="00F27C87">
        <w:trPr>
          <w:trHeight w:val="310"/>
        </w:trPr>
        <w:tc>
          <w:tcPr>
            <w:tcW w:w="1140" w:type="dxa"/>
            <w:tcBorders>
              <w:top w:val="nil"/>
              <w:left w:val="nil"/>
              <w:bottom w:val="nil"/>
              <w:right w:val="nil"/>
            </w:tcBorders>
            <w:shd w:val="clear" w:color="auto" w:fill="auto"/>
            <w:vAlign w:val="center"/>
            <w:hideMark/>
          </w:tcPr>
          <w:p w14:paraId="6D0A16E5"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HCI</w:t>
            </w:r>
          </w:p>
        </w:tc>
        <w:tc>
          <w:tcPr>
            <w:tcW w:w="6320" w:type="dxa"/>
            <w:tcBorders>
              <w:top w:val="nil"/>
              <w:left w:val="nil"/>
              <w:bottom w:val="nil"/>
              <w:right w:val="nil"/>
            </w:tcBorders>
            <w:shd w:val="clear" w:color="auto" w:fill="auto"/>
            <w:vAlign w:val="center"/>
            <w:hideMark/>
          </w:tcPr>
          <w:p w14:paraId="371D3612"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Human Capital Index</w:t>
            </w:r>
          </w:p>
        </w:tc>
      </w:tr>
      <w:tr w:rsidR="00F27C87" w:rsidRPr="00F27C87" w14:paraId="4443B8A3" w14:textId="77777777" w:rsidTr="00F27C87">
        <w:trPr>
          <w:trHeight w:val="310"/>
        </w:trPr>
        <w:tc>
          <w:tcPr>
            <w:tcW w:w="1140" w:type="dxa"/>
            <w:tcBorders>
              <w:top w:val="nil"/>
              <w:left w:val="nil"/>
              <w:bottom w:val="nil"/>
              <w:right w:val="nil"/>
            </w:tcBorders>
            <w:shd w:val="clear" w:color="auto" w:fill="auto"/>
            <w:noWrap/>
            <w:vAlign w:val="center"/>
            <w:hideMark/>
          </w:tcPr>
          <w:p w14:paraId="5BDB8500"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HCI</w:t>
            </w:r>
          </w:p>
        </w:tc>
        <w:tc>
          <w:tcPr>
            <w:tcW w:w="6320" w:type="dxa"/>
            <w:tcBorders>
              <w:top w:val="nil"/>
              <w:left w:val="nil"/>
              <w:bottom w:val="nil"/>
              <w:right w:val="nil"/>
            </w:tcBorders>
            <w:shd w:val="clear" w:color="auto" w:fill="auto"/>
            <w:noWrap/>
            <w:vAlign w:val="center"/>
            <w:hideMark/>
          </w:tcPr>
          <w:p w14:paraId="0F8A35EF"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Human Capital</w:t>
            </w:r>
          </w:p>
        </w:tc>
      </w:tr>
      <w:tr w:rsidR="00F27C87" w:rsidRPr="00F27C87" w14:paraId="2ABA4BD7" w14:textId="77777777" w:rsidTr="00F27C87">
        <w:trPr>
          <w:trHeight w:val="310"/>
        </w:trPr>
        <w:tc>
          <w:tcPr>
            <w:tcW w:w="1140" w:type="dxa"/>
            <w:tcBorders>
              <w:top w:val="nil"/>
              <w:left w:val="nil"/>
              <w:bottom w:val="nil"/>
              <w:right w:val="nil"/>
            </w:tcBorders>
            <w:shd w:val="clear" w:color="auto" w:fill="auto"/>
            <w:noWrap/>
            <w:vAlign w:val="center"/>
            <w:hideMark/>
          </w:tcPr>
          <w:p w14:paraId="750F227F"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IMF</w:t>
            </w:r>
          </w:p>
        </w:tc>
        <w:tc>
          <w:tcPr>
            <w:tcW w:w="6320" w:type="dxa"/>
            <w:tcBorders>
              <w:top w:val="nil"/>
              <w:left w:val="nil"/>
              <w:bottom w:val="nil"/>
              <w:right w:val="nil"/>
            </w:tcBorders>
            <w:shd w:val="clear" w:color="auto" w:fill="auto"/>
            <w:vAlign w:val="center"/>
            <w:hideMark/>
          </w:tcPr>
          <w:p w14:paraId="60AB67CF"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International Monetary Fund</w:t>
            </w:r>
          </w:p>
        </w:tc>
      </w:tr>
      <w:tr w:rsidR="00F27C87" w:rsidRPr="00F27C87" w14:paraId="030E02AA" w14:textId="77777777" w:rsidTr="00F27C87">
        <w:trPr>
          <w:trHeight w:val="310"/>
        </w:trPr>
        <w:tc>
          <w:tcPr>
            <w:tcW w:w="1140" w:type="dxa"/>
            <w:tcBorders>
              <w:top w:val="nil"/>
              <w:left w:val="nil"/>
              <w:bottom w:val="nil"/>
              <w:right w:val="nil"/>
            </w:tcBorders>
            <w:shd w:val="clear" w:color="auto" w:fill="auto"/>
            <w:noWrap/>
            <w:vAlign w:val="center"/>
            <w:hideMark/>
          </w:tcPr>
          <w:p w14:paraId="47FC3033"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IMP</w:t>
            </w:r>
          </w:p>
        </w:tc>
        <w:tc>
          <w:tcPr>
            <w:tcW w:w="6320" w:type="dxa"/>
            <w:tcBorders>
              <w:top w:val="nil"/>
              <w:left w:val="nil"/>
              <w:bottom w:val="nil"/>
              <w:right w:val="nil"/>
            </w:tcBorders>
            <w:shd w:val="clear" w:color="auto" w:fill="auto"/>
            <w:noWrap/>
            <w:vAlign w:val="center"/>
            <w:hideMark/>
          </w:tcPr>
          <w:p w14:paraId="30D1FE1A"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imports</w:t>
            </w:r>
          </w:p>
        </w:tc>
      </w:tr>
      <w:tr w:rsidR="00F27C87" w:rsidRPr="00F27C87" w14:paraId="2D507DEF" w14:textId="77777777" w:rsidTr="00F27C87">
        <w:trPr>
          <w:trHeight w:val="310"/>
        </w:trPr>
        <w:tc>
          <w:tcPr>
            <w:tcW w:w="1140" w:type="dxa"/>
            <w:tcBorders>
              <w:top w:val="nil"/>
              <w:left w:val="nil"/>
              <w:bottom w:val="nil"/>
              <w:right w:val="nil"/>
            </w:tcBorders>
            <w:shd w:val="clear" w:color="auto" w:fill="auto"/>
            <w:vAlign w:val="center"/>
            <w:hideMark/>
          </w:tcPr>
          <w:p w14:paraId="4B88F7B8"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LDC</w:t>
            </w:r>
          </w:p>
        </w:tc>
        <w:tc>
          <w:tcPr>
            <w:tcW w:w="6320" w:type="dxa"/>
            <w:tcBorders>
              <w:top w:val="nil"/>
              <w:left w:val="nil"/>
              <w:bottom w:val="nil"/>
              <w:right w:val="nil"/>
            </w:tcBorders>
            <w:shd w:val="clear" w:color="auto" w:fill="auto"/>
            <w:vAlign w:val="center"/>
            <w:hideMark/>
          </w:tcPr>
          <w:p w14:paraId="60941E05"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Least Developed Countries</w:t>
            </w:r>
          </w:p>
        </w:tc>
      </w:tr>
      <w:tr w:rsidR="00F27C87" w:rsidRPr="00F27C87" w14:paraId="6817C537" w14:textId="77777777" w:rsidTr="00F27C87">
        <w:trPr>
          <w:trHeight w:val="310"/>
        </w:trPr>
        <w:tc>
          <w:tcPr>
            <w:tcW w:w="1140" w:type="dxa"/>
            <w:tcBorders>
              <w:top w:val="nil"/>
              <w:left w:val="nil"/>
              <w:bottom w:val="nil"/>
              <w:right w:val="nil"/>
            </w:tcBorders>
            <w:shd w:val="clear" w:color="auto" w:fill="auto"/>
            <w:vAlign w:val="center"/>
            <w:hideMark/>
          </w:tcPr>
          <w:p w14:paraId="03FC04AE"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OECD</w:t>
            </w:r>
          </w:p>
        </w:tc>
        <w:tc>
          <w:tcPr>
            <w:tcW w:w="6320" w:type="dxa"/>
            <w:tcBorders>
              <w:top w:val="nil"/>
              <w:left w:val="nil"/>
              <w:bottom w:val="nil"/>
              <w:right w:val="nil"/>
            </w:tcBorders>
            <w:shd w:val="clear" w:color="auto" w:fill="auto"/>
            <w:vAlign w:val="center"/>
            <w:hideMark/>
          </w:tcPr>
          <w:p w14:paraId="764C4C4B"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Organisation for economic corporation and development</w:t>
            </w:r>
          </w:p>
        </w:tc>
      </w:tr>
      <w:tr w:rsidR="00F27C87" w:rsidRPr="00F27C87" w14:paraId="121925FE" w14:textId="77777777" w:rsidTr="00F27C87">
        <w:trPr>
          <w:trHeight w:val="310"/>
        </w:trPr>
        <w:tc>
          <w:tcPr>
            <w:tcW w:w="1140" w:type="dxa"/>
            <w:tcBorders>
              <w:top w:val="nil"/>
              <w:left w:val="nil"/>
              <w:bottom w:val="nil"/>
              <w:right w:val="nil"/>
            </w:tcBorders>
            <w:shd w:val="clear" w:color="auto" w:fill="auto"/>
            <w:vAlign w:val="center"/>
            <w:hideMark/>
          </w:tcPr>
          <w:p w14:paraId="72F5C570"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OEEC</w:t>
            </w:r>
          </w:p>
        </w:tc>
        <w:tc>
          <w:tcPr>
            <w:tcW w:w="6320" w:type="dxa"/>
            <w:tcBorders>
              <w:top w:val="nil"/>
              <w:left w:val="nil"/>
              <w:bottom w:val="nil"/>
              <w:right w:val="nil"/>
            </w:tcBorders>
            <w:shd w:val="clear" w:color="auto" w:fill="auto"/>
            <w:vAlign w:val="center"/>
            <w:hideMark/>
          </w:tcPr>
          <w:p w14:paraId="59A4608F"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Organisation of European economic corporation</w:t>
            </w:r>
          </w:p>
        </w:tc>
      </w:tr>
      <w:tr w:rsidR="00F27C87" w:rsidRPr="00F27C87" w14:paraId="4C174DAE" w14:textId="77777777" w:rsidTr="00F27C87">
        <w:trPr>
          <w:trHeight w:val="310"/>
        </w:trPr>
        <w:tc>
          <w:tcPr>
            <w:tcW w:w="1140" w:type="dxa"/>
            <w:tcBorders>
              <w:top w:val="nil"/>
              <w:left w:val="nil"/>
              <w:bottom w:val="nil"/>
              <w:right w:val="nil"/>
            </w:tcBorders>
            <w:shd w:val="clear" w:color="auto" w:fill="auto"/>
            <w:vAlign w:val="center"/>
            <w:hideMark/>
          </w:tcPr>
          <w:p w14:paraId="69D34528"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OLS</w:t>
            </w:r>
          </w:p>
        </w:tc>
        <w:tc>
          <w:tcPr>
            <w:tcW w:w="6320" w:type="dxa"/>
            <w:tcBorders>
              <w:top w:val="nil"/>
              <w:left w:val="nil"/>
              <w:bottom w:val="nil"/>
              <w:right w:val="nil"/>
            </w:tcBorders>
            <w:shd w:val="clear" w:color="auto" w:fill="auto"/>
            <w:vAlign w:val="center"/>
            <w:hideMark/>
          </w:tcPr>
          <w:p w14:paraId="6910FF19"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Ordinary Least Square</w:t>
            </w:r>
          </w:p>
        </w:tc>
      </w:tr>
      <w:tr w:rsidR="00F27C87" w:rsidRPr="00F27C87" w14:paraId="7A9C0743" w14:textId="77777777" w:rsidTr="00F27C87">
        <w:trPr>
          <w:trHeight w:val="310"/>
        </w:trPr>
        <w:tc>
          <w:tcPr>
            <w:tcW w:w="1140" w:type="dxa"/>
            <w:tcBorders>
              <w:top w:val="nil"/>
              <w:left w:val="nil"/>
              <w:bottom w:val="nil"/>
              <w:right w:val="nil"/>
            </w:tcBorders>
            <w:shd w:val="clear" w:color="auto" w:fill="auto"/>
            <w:noWrap/>
            <w:vAlign w:val="center"/>
            <w:hideMark/>
          </w:tcPr>
          <w:p w14:paraId="350BDFC2"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PDOLS</w:t>
            </w:r>
          </w:p>
        </w:tc>
        <w:tc>
          <w:tcPr>
            <w:tcW w:w="6320" w:type="dxa"/>
            <w:tcBorders>
              <w:top w:val="nil"/>
              <w:left w:val="nil"/>
              <w:bottom w:val="nil"/>
              <w:right w:val="nil"/>
            </w:tcBorders>
            <w:shd w:val="clear" w:color="auto" w:fill="auto"/>
            <w:noWrap/>
            <w:vAlign w:val="center"/>
            <w:hideMark/>
          </w:tcPr>
          <w:p w14:paraId="2393DD43" w14:textId="2E7E0162"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Panel Dynamic Ordinary Least Square</w:t>
            </w:r>
          </w:p>
        </w:tc>
      </w:tr>
      <w:tr w:rsidR="00F27C87" w:rsidRPr="00F27C87" w14:paraId="1E9986E7" w14:textId="77777777" w:rsidTr="00F27C87">
        <w:trPr>
          <w:trHeight w:val="310"/>
        </w:trPr>
        <w:tc>
          <w:tcPr>
            <w:tcW w:w="1140" w:type="dxa"/>
            <w:tcBorders>
              <w:top w:val="nil"/>
              <w:left w:val="nil"/>
              <w:bottom w:val="nil"/>
              <w:right w:val="nil"/>
            </w:tcBorders>
            <w:shd w:val="clear" w:color="auto" w:fill="auto"/>
            <w:noWrap/>
            <w:vAlign w:val="center"/>
            <w:hideMark/>
          </w:tcPr>
          <w:p w14:paraId="4ECF90D2"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PLS Test</w:t>
            </w:r>
          </w:p>
        </w:tc>
        <w:tc>
          <w:tcPr>
            <w:tcW w:w="6320" w:type="dxa"/>
            <w:tcBorders>
              <w:top w:val="nil"/>
              <w:left w:val="nil"/>
              <w:bottom w:val="nil"/>
              <w:right w:val="nil"/>
            </w:tcBorders>
            <w:shd w:val="clear" w:color="auto" w:fill="auto"/>
            <w:noWrap/>
            <w:vAlign w:val="center"/>
            <w:hideMark/>
          </w:tcPr>
          <w:p w14:paraId="0BF3AF52"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Partial least squares regression </w:t>
            </w:r>
          </w:p>
        </w:tc>
      </w:tr>
      <w:tr w:rsidR="00F27C87" w:rsidRPr="00F27C87" w14:paraId="63AB0395" w14:textId="77777777" w:rsidTr="00F27C87">
        <w:trPr>
          <w:trHeight w:val="310"/>
        </w:trPr>
        <w:tc>
          <w:tcPr>
            <w:tcW w:w="1140" w:type="dxa"/>
            <w:tcBorders>
              <w:top w:val="nil"/>
              <w:left w:val="nil"/>
              <w:bottom w:val="nil"/>
              <w:right w:val="nil"/>
            </w:tcBorders>
            <w:shd w:val="clear" w:color="auto" w:fill="auto"/>
            <w:noWrap/>
            <w:vAlign w:val="center"/>
            <w:hideMark/>
          </w:tcPr>
          <w:p w14:paraId="02D9028B"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POLS</w:t>
            </w:r>
          </w:p>
        </w:tc>
        <w:tc>
          <w:tcPr>
            <w:tcW w:w="6320" w:type="dxa"/>
            <w:tcBorders>
              <w:top w:val="nil"/>
              <w:left w:val="nil"/>
              <w:bottom w:val="nil"/>
              <w:right w:val="nil"/>
            </w:tcBorders>
            <w:shd w:val="clear" w:color="auto" w:fill="auto"/>
            <w:noWrap/>
            <w:vAlign w:val="center"/>
            <w:hideMark/>
          </w:tcPr>
          <w:p w14:paraId="5A4351EE"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Panel Least Square</w:t>
            </w:r>
          </w:p>
        </w:tc>
      </w:tr>
      <w:tr w:rsidR="00F27C87" w:rsidRPr="00F27C87" w14:paraId="36AC8803" w14:textId="77777777" w:rsidTr="00F27C87">
        <w:trPr>
          <w:trHeight w:val="310"/>
        </w:trPr>
        <w:tc>
          <w:tcPr>
            <w:tcW w:w="1140" w:type="dxa"/>
            <w:tcBorders>
              <w:top w:val="nil"/>
              <w:left w:val="nil"/>
              <w:bottom w:val="nil"/>
              <w:right w:val="nil"/>
            </w:tcBorders>
            <w:shd w:val="clear" w:color="auto" w:fill="auto"/>
            <w:vAlign w:val="center"/>
            <w:hideMark/>
          </w:tcPr>
          <w:p w14:paraId="32B56018"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R&amp;D</w:t>
            </w:r>
          </w:p>
        </w:tc>
        <w:tc>
          <w:tcPr>
            <w:tcW w:w="6320" w:type="dxa"/>
            <w:tcBorders>
              <w:top w:val="nil"/>
              <w:left w:val="nil"/>
              <w:bottom w:val="nil"/>
              <w:right w:val="nil"/>
            </w:tcBorders>
            <w:shd w:val="clear" w:color="auto" w:fill="auto"/>
            <w:vAlign w:val="center"/>
            <w:hideMark/>
          </w:tcPr>
          <w:p w14:paraId="733440F2"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Research and Development</w:t>
            </w:r>
          </w:p>
        </w:tc>
      </w:tr>
      <w:tr w:rsidR="00F27C87" w:rsidRPr="00F27C87" w14:paraId="1543F4A0" w14:textId="77777777" w:rsidTr="00F27C87">
        <w:trPr>
          <w:trHeight w:val="310"/>
        </w:trPr>
        <w:tc>
          <w:tcPr>
            <w:tcW w:w="1140" w:type="dxa"/>
            <w:tcBorders>
              <w:top w:val="nil"/>
              <w:left w:val="nil"/>
              <w:bottom w:val="nil"/>
              <w:right w:val="nil"/>
            </w:tcBorders>
            <w:shd w:val="clear" w:color="auto" w:fill="auto"/>
            <w:vAlign w:val="center"/>
            <w:hideMark/>
          </w:tcPr>
          <w:p w14:paraId="13EABDEC"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REER</w:t>
            </w:r>
          </w:p>
        </w:tc>
        <w:tc>
          <w:tcPr>
            <w:tcW w:w="6320" w:type="dxa"/>
            <w:tcBorders>
              <w:top w:val="nil"/>
              <w:left w:val="nil"/>
              <w:bottom w:val="nil"/>
              <w:right w:val="nil"/>
            </w:tcBorders>
            <w:shd w:val="clear" w:color="auto" w:fill="auto"/>
            <w:vAlign w:val="center"/>
            <w:hideMark/>
          </w:tcPr>
          <w:p w14:paraId="2F84D09D"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Real Effective Exchange rate</w:t>
            </w:r>
          </w:p>
        </w:tc>
      </w:tr>
      <w:tr w:rsidR="00F27C87" w:rsidRPr="00F27C87" w14:paraId="02379A31" w14:textId="77777777" w:rsidTr="00F27C87">
        <w:trPr>
          <w:trHeight w:val="310"/>
        </w:trPr>
        <w:tc>
          <w:tcPr>
            <w:tcW w:w="1140" w:type="dxa"/>
            <w:tcBorders>
              <w:top w:val="nil"/>
              <w:left w:val="nil"/>
              <w:bottom w:val="nil"/>
              <w:right w:val="nil"/>
            </w:tcBorders>
            <w:shd w:val="clear" w:color="auto" w:fill="auto"/>
            <w:noWrap/>
            <w:vAlign w:val="center"/>
            <w:hideMark/>
          </w:tcPr>
          <w:p w14:paraId="6B0C4C94"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SACU</w:t>
            </w:r>
          </w:p>
        </w:tc>
        <w:tc>
          <w:tcPr>
            <w:tcW w:w="6320" w:type="dxa"/>
            <w:tcBorders>
              <w:top w:val="nil"/>
              <w:left w:val="nil"/>
              <w:bottom w:val="nil"/>
              <w:right w:val="nil"/>
            </w:tcBorders>
            <w:shd w:val="clear" w:color="auto" w:fill="auto"/>
            <w:noWrap/>
            <w:vAlign w:val="center"/>
            <w:hideMark/>
          </w:tcPr>
          <w:p w14:paraId="51E2BB48"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 xml:space="preserve">Southern African Customs Union </w:t>
            </w:r>
          </w:p>
        </w:tc>
      </w:tr>
      <w:tr w:rsidR="00F27C87" w:rsidRPr="00F27C87" w14:paraId="24E57D0D" w14:textId="77777777" w:rsidTr="00F27C87">
        <w:trPr>
          <w:trHeight w:val="310"/>
        </w:trPr>
        <w:tc>
          <w:tcPr>
            <w:tcW w:w="1140" w:type="dxa"/>
            <w:tcBorders>
              <w:top w:val="nil"/>
              <w:left w:val="nil"/>
              <w:bottom w:val="nil"/>
              <w:right w:val="nil"/>
            </w:tcBorders>
            <w:shd w:val="clear" w:color="auto" w:fill="auto"/>
            <w:noWrap/>
            <w:vAlign w:val="center"/>
            <w:hideMark/>
          </w:tcPr>
          <w:p w14:paraId="2A2305E5"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SSA</w:t>
            </w:r>
          </w:p>
        </w:tc>
        <w:tc>
          <w:tcPr>
            <w:tcW w:w="6320" w:type="dxa"/>
            <w:tcBorders>
              <w:top w:val="nil"/>
              <w:left w:val="nil"/>
              <w:bottom w:val="nil"/>
              <w:right w:val="nil"/>
            </w:tcBorders>
            <w:shd w:val="clear" w:color="auto" w:fill="auto"/>
            <w:noWrap/>
            <w:vAlign w:val="center"/>
            <w:hideMark/>
          </w:tcPr>
          <w:p w14:paraId="1CA5EF99"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Sub-Sahara African Countries</w:t>
            </w:r>
          </w:p>
        </w:tc>
      </w:tr>
      <w:tr w:rsidR="00F27C87" w:rsidRPr="00F27C87" w14:paraId="3976D03A" w14:textId="77777777" w:rsidTr="00F27C87">
        <w:trPr>
          <w:trHeight w:val="310"/>
        </w:trPr>
        <w:tc>
          <w:tcPr>
            <w:tcW w:w="1140" w:type="dxa"/>
            <w:tcBorders>
              <w:top w:val="nil"/>
              <w:left w:val="nil"/>
              <w:bottom w:val="nil"/>
              <w:right w:val="nil"/>
            </w:tcBorders>
            <w:shd w:val="clear" w:color="auto" w:fill="auto"/>
            <w:vAlign w:val="center"/>
            <w:hideMark/>
          </w:tcPr>
          <w:p w14:paraId="12FB259B"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TOT</w:t>
            </w:r>
          </w:p>
        </w:tc>
        <w:tc>
          <w:tcPr>
            <w:tcW w:w="6320" w:type="dxa"/>
            <w:tcBorders>
              <w:top w:val="nil"/>
              <w:left w:val="nil"/>
              <w:bottom w:val="nil"/>
              <w:right w:val="nil"/>
            </w:tcBorders>
            <w:shd w:val="clear" w:color="auto" w:fill="auto"/>
            <w:vAlign w:val="center"/>
            <w:hideMark/>
          </w:tcPr>
          <w:p w14:paraId="47DE6288"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Term of Trade</w:t>
            </w:r>
          </w:p>
        </w:tc>
      </w:tr>
      <w:tr w:rsidR="00F27C87" w:rsidRPr="00F27C87" w14:paraId="260CA03F" w14:textId="77777777" w:rsidTr="00F27C87">
        <w:trPr>
          <w:trHeight w:val="310"/>
        </w:trPr>
        <w:tc>
          <w:tcPr>
            <w:tcW w:w="1140" w:type="dxa"/>
            <w:tcBorders>
              <w:top w:val="nil"/>
              <w:left w:val="nil"/>
              <w:bottom w:val="nil"/>
              <w:right w:val="nil"/>
            </w:tcBorders>
            <w:shd w:val="clear" w:color="auto" w:fill="auto"/>
            <w:noWrap/>
            <w:vAlign w:val="center"/>
            <w:hideMark/>
          </w:tcPr>
          <w:p w14:paraId="1E1F0C3A"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TRDGDP</w:t>
            </w:r>
          </w:p>
        </w:tc>
        <w:tc>
          <w:tcPr>
            <w:tcW w:w="6320" w:type="dxa"/>
            <w:tcBorders>
              <w:top w:val="nil"/>
              <w:left w:val="nil"/>
              <w:bottom w:val="nil"/>
              <w:right w:val="nil"/>
            </w:tcBorders>
            <w:shd w:val="clear" w:color="auto" w:fill="auto"/>
            <w:noWrap/>
            <w:vAlign w:val="center"/>
            <w:hideMark/>
          </w:tcPr>
          <w:p w14:paraId="2824C7AB"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Trade (exports plus imports) as a percentage of GDP</w:t>
            </w:r>
          </w:p>
        </w:tc>
      </w:tr>
      <w:tr w:rsidR="00F27C87" w:rsidRPr="00F27C87" w14:paraId="1CFDC10D" w14:textId="77777777" w:rsidTr="00F27C87">
        <w:trPr>
          <w:trHeight w:val="310"/>
        </w:trPr>
        <w:tc>
          <w:tcPr>
            <w:tcW w:w="1140" w:type="dxa"/>
            <w:tcBorders>
              <w:top w:val="nil"/>
              <w:left w:val="nil"/>
              <w:bottom w:val="nil"/>
              <w:right w:val="nil"/>
            </w:tcBorders>
            <w:shd w:val="clear" w:color="auto" w:fill="auto"/>
            <w:noWrap/>
            <w:vAlign w:val="center"/>
            <w:hideMark/>
          </w:tcPr>
          <w:p w14:paraId="4D6C6269"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UK</w:t>
            </w:r>
          </w:p>
        </w:tc>
        <w:tc>
          <w:tcPr>
            <w:tcW w:w="6320" w:type="dxa"/>
            <w:tcBorders>
              <w:top w:val="nil"/>
              <w:left w:val="nil"/>
              <w:bottom w:val="nil"/>
              <w:right w:val="nil"/>
            </w:tcBorders>
            <w:shd w:val="clear" w:color="auto" w:fill="auto"/>
            <w:noWrap/>
            <w:vAlign w:val="center"/>
            <w:hideMark/>
          </w:tcPr>
          <w:p w14:paraId="52082199"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United Kingdom</w:t>
            </w:r>
          </w:p>
        </w:tc>
      </w:tr>
      <w:tr w:rsidR="00F27C87" w:rsidRPr="00F27C87" w14:paraId="09305897" w14:textId="77777777" w:rsidTr="00F27C87">
        <w:trPr>
          <w:trHeight w:val="620"/>
        </w:trPr>
        <w:tc>
          <w:tcPr>
            <w:tcW w:w="1140" w:type="dxa"/>
            <w:tcBorders>
              <w:top w:val="nil"/>
              <w:left w:val="nil"/>
              <w:bottom w:val="nil"/>
              <w:right w:val="nil"/>
            </w:tcBorders>
            <w:shd w:val="clear" w:color="auto" w:fill="auto"/>
            <w:vAlign w:val="center"/>
            <w:hideMark/>
          </w:tcPr>
          <w:p w14:paraId="4DE3DABA"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UNCTAD</w:t>
            </w:r>
          </w:p>
        </w:tc>
        <w:tc>
          <w:tcPr>
            <w:tcW w:w="6320" w:type="dxa"/>
            <w:tcBorders>
              <w:top w:val="nil"/>
              <w:left w:val="nil"/>
              <w:bottom w:val="nil"/>
              <w:right w:val="nil"/>
            </w:tcBorders>
            <w:shd w:val="clear" w:color="auto" w:fill="auto"/>
            <w:vAlign w:val="center"/>
            <w:hideMark/>
          </w:tcPr>
          <w:p w14:paraId="394AE497" w14:textId="4CAB2211"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 xml:space="preserve">United Nation Conference on Trade and Development </w:t>
            </w:r>
          </w:p>
        </w:tc>
      </w:tr>
      <w:tr w:rsidR="00F27C87" w:rsidRPr="00F27C87" w14:paraId="29A92FD8" w14:textId="77777777" w:rsidTr="00F27C87">
        <w:trPr>
          <w:trHeight w:val="310"/>
        </w:trPr>
        <w:tc>
          <w:tcPr>
            <w:tcW w:w="1140" w:type="dxa"/>
            <w:tcBorders>
              <w:top w:val="nil"/>
              <w:left w:val="nil"/>
              <w:bottom w:val="nil"/>
              <w:right w:val="nil"/>
            </w:tcBorders>
            <w:shd w:val="clear" w:color="auto" w:fill="auto"/>
            <w:noWrap/>
            <w:vAlign w:val="center"/>
            <w:hideMark/>
          </w:tcPr>
          <w:p w14:paraId="1EC34344"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US</w:t>
            </w:r>
          </w:p>
        </w:tc>
        <w:tc>
          <w:tcPr>
            <w:tcW w:w="6320" w:type="dxa"/>
            <w:tcBorders>
              <w:top w:val="nil"/>
              <w:left w:val="nil"/>
              <w:bottom w:val="nil"/>
              <w:right w:val="nil"/>
            </w:tcBorders>
            <w:shd w:val="clear" w:color="auto" w:fill="auto"/>
            <w:noWrap/>
            <w:vAlign w:val="center"/>
            <w:hideMark/>
          </w:tcPr>
          <w:p w14:paraId="43F85A33"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United State of America</w:t>
            </w:r>
          </w:p>
        </w:tc>
      </w:tr>
      <w:tr w:rsidR="00F27C87" w:rsidRPr="00F27C87" w14:paraId="02A86C05" w14:textId="77777777" w:rsidTr="00F27C87">
        <w:trPr>
          <w:trHeight w:val="310"/>
        </w:trPr>
        <w:tc>
          <w:tcPr>
            <w:tcW w:w="1140" w:type="dxa"/>
            <w:tcBorders>
              <w:top w:val="nil"/>
              <w:left w:val="nil"/>
              <w:bottom w:val="nil"/>
              <w:right w:val="nil"/>
            </w:tcBorders>
            <w:shd w:val="clear" w:color="auto" w:fill="auto"/>
            <w:vAlign w:val="center"/>
            <w:hideMark/>
          </w:tcPr>
          <w:p w14:paraId="5A9D38B9"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VECM</w:t>
            </w:r>
          </w:p>
        </w:tc>
        <w:tc>
          <w:tcPr>
            <w:tcW w:w="6320" w:type="dxa"/>
            <w:tcBorders>
              <w:top w:val="nil"/>
              <w:left w:val="nil"/>
              <w:bottom w:val="nil"/>
              <w:right w:val="nil"/>
            </w:tcBorders>
            <w:shd w:val="clear" w:color="auto" w:fill="auto"/>
            <w:vAlign w:val="center"/>
            <w:hideMark/>
          </w:tcPr>
          <w:p w14:paraId="5C960771"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Vector Error Correction Model</w:t>
            </w:r>
          </w:p>
        </w:tc>
      </w:tr>
      <w:tr w:rsidR="00F27C87" w:rsidRPr="00F27C87" w14:paraId="5FE9F758" w14:textId="77777777" w:rsidTr="00F27C87">
        <w:trPr>
          <w:trHeight w:val="310"/>
        </w:trPr>
        <w:tc>
          <w:tcPr>
            <w:tcW w:w="1140" w:type="dxa"/>
            <w:tcBorders>
              <w:top w:val="nil"/>
              <w:left w:val="nil"/>
              <w:bottom w:val="nil"/>
              <w:right w:val="nil"/>
            </w:tcBorders>
            <w:shd w:val="clear" w:color="auto" w:fill="auto"/>
            <w:vAlign w:val="center"/>
            <w:hideMark/>
          </w:tcPr>
          <w:p w14:paraId="1244B9DC"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WTO</w:t>
            </w:r>
          </w:p>
        </w:tc>
        <w:tc>
          <w:tcPr>
            <w:tcW w:w="6320" w:type="dxa"/>
            <w:tcBorders>
              <w:top w:val="nil"/>
              <w:left w:val="nil"/>
              <w:bottom w:val="nil"/>
              <w:right w:val="nil"/>
            </w:tcBorders>
            <w:shd w:val="clear" w:color="auto" w:fill="auto"/>
            <w:vAlign w:val="center"/>
            <w:hideMark/>
          </w:tcPr>
          <w:p w14:paraId="719AEFAF" w14:textId="77777777" w:rsidR="00F27C87" w:rsidRPr="00302EF3" w:rsidRDefault="00F27C87" w:rsidP="00302EF3">
            <w:pPr>
              <w:spacing w:after="0" w:line="360" w:lineRule="auto"/>
              <w:jc w:val="both"/>
              <w:rPr>
                <w:rFonts w:ascii="Times New Roman" w:eastAsia="Times New Roman" w:hAnsi="Times New Roman" w:cs="Times New Roman"/>
                <w:sz w:val="24"/>
                <w:szCs w:val="24"/>
                <w:lang w:eastAsia="en-PK"/>
              </w:rPr>
            </w:pPr>
            <w:r w:rsidRPr="00302EF3">
              <w:rPr>
                <w:rFonts w:ascii="Times New Roman" w:eastAsia="Times New Roman" w:hAnsi="Times New Roman" w:cs="Times New Roman"/>
                <w:sz w:val="24"/>
                <w:szCs w:val="24"/>
                <w:lang w:eastAsia="en-PK"/>
              </w:rPr>
              <w:t>World Trade Organisation</w:t>
            </w:r>
          </w:p>
        </w:tc>
      </w:tr>
    </w:tbl>
    <w:p w14:paraId="4308CAFB" w14:textId="77777777" w:rsidR="00693104" w:rsidRPr="00F96274" w:rsidRDefault="00693104" w:rsidP="00AE7DB6">
      <w:pPr>
        <w:rPr>
          <w:rFonts w:ascii="Times New Roman" w:hAnsi="Times New Roman" w:cs="Times New Roman"/>
          <w:lang w:val="en-US"/>
        </w:rPr>
      </w:pPr>
    </w:p>
    <w:sdt>
      <w:sdtPr>
        <w:rPr>
          <w:rFonts w:asciiTheme="minorHAnsi" w:eastAsiaTheme="minorHAnsi" w:hAnsiTheme="minorHAnsi" w:cstheme="minorBidi"/>
          <w:color w:val="auto"/>
          <w:sz w:val="22"/>
          <w:szCs w:val="22"/>
          <w:lang w:val="en-PK"/>
        </w:rPr>
        <w:id w:val="-46072606"/>
        <w:docPartObj>
          <w:docPartGallery w:val="Table of Contents"/>
          <w:docPartUnique/>
        </w:docPartObj>
      </w:sdtPr>
      <w:sdtEndPr>
        <w:rPr>
          <w:b/>
          <w:bCs/>
          <w:noProof/>
        </w:rPr>
      </w:sdtEndPr>
      <w:sdtContent>
        <w:p w14:paraId="64F5E4C7" w14:textId="1065272A" w:rsidR="0069530B" w:rsidRPr="006B6C00" w:rsidRDefault="0069530B">
          <w:pPr>
            <w:pStyle w:val="TOCHeading"/>
            <w:rPr>
              <w:rFonts w:ascii="Times New Roman" w:hAnsi="Times New Roman" w:cs="Times New Roman"/>
              <w:b/>
              <w:bCs/>
              <w:color w:val="auto"/>
              <w:sz w:val="28"/>
              <w:szCs w:val="28"/>
              <w:u w:val="single"/>
            </w:rPr>
          </w:pPr>
          <w:r w:rsidRPr="006B6C00">
            <w:rPr>
              <w:rFonts w:ascii="Times New Roman" w:hAnsi="Times New Roman" w:cs="Times New Roman"/>
              <w:b/>
              <w:bCs/>
              <w:color w:val="auto"/>
              <w:sz w:val="28"/>
              <w:szCs w:val="28"/>
              <w:u w:val="single"/>
            </w:rPr>
            <w:t>Table of Contents</w:t>
          </w:r>
        </w:p>
        <w:p w14:paraId="7CB08CE1" w14:textId="71AABC87" w:rsidR="00C41B4A" w:rsidRDefault="0069530B">
          <w:pPr>
            <w:pStyle w:val="TOC1"/>
            <w:tabs>
              <w:tab w:val="right" w:leader="dot" w:pos="9060"/>
            </w:tabs>
            <w:rPr>
              <w:rFonts w:eastAsiaTheme="minorEastAsia"/>
              <w:noProof/>
              <w:lang w:eastAsia="en-PK"/>
            </w:rPr>
          </w:pPr>
          <w:r>
            <w:fldChar w:fldCharType="begin"/>
          </w:r>
          <w:r>
            <w:instrText xml:space="preserve"> TOC \o "1-3" \h \z \u </w:instrText>
          </w:r>
          <w:r>
            <w:fldChar w:fldCharType="separate"/>
          </w:r>
          <w:hyperlink w:anchor="_Toc65112399" w:history="1">
            <w:r w:rsidR="00C41B4A" w:rsidRPr="00631242">
              <w:rPr>
                <w:rStyle w:val="Hyperlink"/>
                <w:rFonts w:ascii="Times New Roman" w:hAnsi="Times New Roman" w:cs="Times New Roman"/>
                <w:b/>
                <w:bCs/>
                <w:noProof/>
                <w:lang w:val="en-US"/>
              </w:rPr>
              <w:t>Abstract</w:t>
            </w:r>
            <w:r w:rsidR="00C41B4A">
              <w:rPr>
                <w:noProof/>
                <w:webHidden/>
              </w:rPr>
              <w:tab/>
            </w:r>
            <w:r w:rsidR="00C41B4A">
              <w:rPr>
                <w:noProof/>
                <w:webHidden/>
              </w:rPr>
              <w:fldChar w:fldCharType="begin"/>
            </w:r>
            <w:r w:rsidR="00C41B4A">
              <w:rPr>
                <w:noProof/>
                <w:webHidden/>
              </w:rPr>
              <w:instrText xml:space="preserve"> PAGEREF _Toc65112399 \h </w:instrText>
            </w:r>
            <w:r w:rsidR="00C41B4A">
              <w:rPr>
                <w:noProof/>
                <w:webHidden/>
              </w:rPr>
            </w:r>
            <w:r w:rsidR="00C41B4A">
              <w:rPr>
                <w:noProof/>
                <w:webHidden/>
              </w:rPr>
              <w:fldChar w:fldCharType="separate"/>
            </w:r>
            <w:r w:rsidR="004540BB">
              <w:rPr>
                <w:noProof/>
                <w:webHidden/>
              </w:rPr>
              <w:t>4</w:t>
            </w:r>
            <w:r w:rsidR="00C41B4A">
              <w:rPr>
                <w:noProof/>
                <w:webHidden/>
              </w:rPr>
              <w:fldChar w:fldCharType="end"/>
            </w:r>
          </w:hyperlink>
        </w:p>
        <w:p w14:paraId="1C197F30" w14:textId="79481232" w:rsidR="00C41B4A" w:rsidRDefault="00671F9D">
          <w:pPr>
            <w:pStyle w:val="TOC1"/>
            <w:tabs>
              <w:tab w:val="right" w:leader="dot" w:pos="9060"/>
            </w:tabs>
            <w:rPr>
              <w:rFonts w:eastAsiaTheme="minorEastAsia"/>
              <w:noProof/>
              <w:lang w:eastAsia="en-PK"/>
            </w:rPr>
          </w:pPr>
          <w:hyperlink w:anchor="_Toc65112400" w:history="1">
            <w:r w:rsidR="00C41B4A" w:rsidRPr="00631242">
              <w:rPr>
                <w:rStyle w:val="Hyperlink"/>
                <w:rFonts w:ascii="Times New Roman" w:hAnsi="Times New Roman" w:cs="Times New Roman"/>
                <w:b/>
                <w:bCs/>
                <w:noProof/>
                <w:lang w:val="en-US"/>
              </w:rPr>
              <w:t>Glossary</w:t>
            </w:r>
            <w:r w:rsidR="00C41B4A">
              <w:rPr>
                <w:noProof/>
                <w:webHidden/>
              </w:rPr>
              <w:tab/>
            </w:r>
            <w:r w:rsidR="00C41B4A">
              <w:rPr>
                <w:noProof/>
                <w:webHidden/>
              </w:rPr>
              <w:fldChar w:fldCharType="begin"/>
            </w:r>
            <w:r w:rsidR="00C41B4A">
              <w:rPr>
                <w:noProof/>
                <w:webHidden/>
              </w:rPr>
              <w:instrText xml:space="preserve"> PAGEREF _Toc65112400 \h </w:instrText>
            </w:r>
            <w:r w:rsidR="00C41B4A">
              <w:rPr>
                <w:noProof/>
                <w:webHidden/>
              </w:rPr>
            </w:r>
            <w:r w:rsidR="00C41B4A">
              <w:rPr>
                <w:noProof/>
                <w:webHidden/>
              </w:rPr>
              <w:fldChar w:fldCharType="separate"/>
            </w:r>
            <w:r w:rsidR="004540BB">
              <w:rPr>
                <w:noProof/>
                <w:webHidden/>
              </w:rPr>
              <w:t>5</w:t>
            </w:r>
            <w:r w:rsidR="00C41B4A">
              <w:rPr>
                <w:noProof/>
                <w:webHidden/>
              </w:rPr>
              <w:fldChar w:fldCharType="end"/>
            </w:r>
          </w:hyperlink>
        </w:p>
        <w:p w14:paraId="19311A33" w14:textId="579141CC" w:rsidR="00C41B4A" w:rsidRDefault="00671F9D">
          <w:pPr>
            <w:pStyle w:val="TOC1"/>
            <w:tabs>
              <w:tab w:val="right" w:leader="dot" w:pos="9060"/>
            </w:tabs>
            <w:rPr>
              <w:rFonts w:eastAsiaTheme="minorEastAsia"/>
              <w:noProof/>
              <w:lang w:eastAsia="en-PK"/>
            </w:rPr>
          </w:pPr>
          <w:hyperlink w:anchor="_Toc65112401" w:history="1">
            <w:r w:rsidR="00C41B4A" w:rsidRPr="00631242">
              <w:rPr>
                <w:rStyle w:val="Hyperlink"/>
                <w:rFonts w:ascii="Times New Roman" w:hAnsi="Times New Roman" w:cs="Times New Roman"/>
                <w:b/>
                <w:bCs/>
                <w:noProof/>
                <w:lang w:val="en-US"/>
              </w:rPr>
              <w:t>1. Introduction</w:t>
            </w:r>
            <w:r w:rsidR="00C41B4A">
              <w:rPr>
                <w:noProof/>
                <w:webHidden/>
              </w:rPr>
              <w:tab/>
            </w:r>
            <w:r w:rsidR="00C41B4A">
              <w:rPr>
                <w:noProof/>
                <w:webHidden/>
              </w:rPr>
              <w:fldChar w:fldCharType="begin"/>
            </w:r>
            <w:r w:rsidR="00C41B4A">
              <w:rPr>
                <w:noProof/>
                <w:webHidden/>
              </w:rPr>
              <w:instrText xml:space="preserve"> PAGEREF _Toc65112401 \h </w:instrText>
            </w:r>
            <w:r w:rsidR="00C41B4A">
              <w:rPr>
                <w:noProof/>
                <w:webHidden/>
              </w:rPr>
            </w:r>
            <w:r w:rsidR="00C41B4A">
              <w:rPr>
                <w:noProof/>
                <w:webHidden/>
              </w:rPr>
              <w:fldChar w:fldCharType="separate"/>
            </w:r>
            <w:r w:rsidR="004540BB">
              <w:rPr>
                <w:noProof/>
                <w:webHidden/>
              </w:rPr>
              <w:t>8</w:t>
            </w:r>
            <w:r w:rsidR="00C41B4A">
              <w:rPr>
                <w:noProof/>
                <w:webHidden/>
              </w:rPr>
              <w:fldChar w:fldCharType="end"/>
            </w:r>
          </w:hyperlink>
        </w:p>
        <w:p w14:paraId="0BC6CE21" w14:textId="686C4940" w:rsidR="00C41B4A" w:rsidRDefault="00671F9D">
          <w:pPr>
            <w:pStyle w:val="TOC2"/>
            <w:tabs>
              <w:tab w:val="right" w:leader="dot" w:pos="9060"/>
            </w:tabs>
            <w:rPr>
              <w:rFonts w:cstheme="minorBidi"/>
              <w:noProof/>
              <w:lang w:val="en-PK" w:eastAsia="en-PK"/>
            </w:rPr>
          </w:pPr>
          <w:hyperlink w:anchor="_Toc65112402" w:history="1">
            <w:r w:rsidR="00C41B4A" w:rsidRPr="00631242">
              <w:rPr>
                <w:rStyle w:val="Hyperlink"/>
                <w:rFonts w:ascii="Times New Roman" w:hAnsi="Times New Roman"/>
                <w:b/>
                <w:bCs/>
                <w:noProof/>
              </w:rPr>
              <w:t>1.1 Understanding of Trade Liberalisation</w:t>
            </w:r>
            <w:r w:rsidR="00C41B4A">
              <w:rPr>
                <w:noProof/>
                <w:webHidden/>
              </w:rPr>
              <w:tab/>
            </w:r>
            <w:r w:rsidR="00C41B4A">
              <w:rPr>
                <w:noProof/>
                <w:webHidden/>
              </w:rPr>
              <w:fldChar w:fldCharType="begin"/>
            </w:r>
            <w:r w:rsidR="00C41B4A">
              <w:rPr>
                <w:noProof/>
                <w:webHidden/>
              </w:rPr>
              <w:instrText xml:space="preserve"> PAGEREF _Toc65112402 \h </w:instrText>
            </w:r>
            <w:r w:rsidR="00C41B4A">
              <w:rPr>
                <w:noProof/>
                <w:webHidden/>
              </w:rPr>
            </w:r>
            <w:r w:rsidR="00C41B4A">
              <w:rPr>
                <w:noProof/>
                <w:webHidden/>
              </w:rPr>
              <w:fldChar w:fldCharType="separate"/>
            </w:r>
            <w:r w:rsidR="004540BB">
              <w:rPr>
                <w:noProof/>
                <w:webHidden/>
              </w:rPr>
              <w:t>8</w:t>
            </w:r>
            <w:r w:rsidR="00C41B4A">
              <w:rPr>
                <w:noProof/>
                <w:webHidden/>
              </w:rPr>
              <w:fldChar w:fldCharType="end"/>
            </w:r>
          </w:hyperlink>
        </w:p>
        <w:p w14:paraId="64DE72EC" w14:textId="2F2C47E8" w:rsidR="00C41B4A" w:rsidRDefault="00671F9D">
          <w:pPr>
            <w:pStyle w:val="TOC2"/>
            <w:tabs>
              <w:tab w:val="right" w:leader="dot" w:pos="9060"/>
            </w:tabs>
            <w:rPr>
              <w:rFonts w:cstheme="minorBidi"/>
              <w:noProof/>
              <w:lang w:val="en-PK" w:eastAsia="en-PK"/>
            </w:rPr>
          </w:pPr>
          <w:hyperlink w:anchor="_Toc65112403" w:history="1">
            <w:r w:rsidR="00C41B4A" w:rsidRPr="00631242">
              <w:rPr>
                <w:rStyle w:val="Hyperlink"/>
                <w:rFonts w:ascii="Times New Roman" w:hAnsi="Times New Roman"/>
                <w:b/>
                <w:bCs/>
                <w:noProof/>
              </w:rPr>
              <w:t>1.2 The Link Between Trade and Growth</w:t>
            </w:r>
            <w:r w:rsidR="00C41B4A">
              <w:rPr>
                <w:noProof/>
                <w:webHidden/>
              </w:rPr>
              <w:tab/>
            </w:r>
            <w:r w:rsidR="00C41B4A">
              <w:rPr>
                <w:noProof/>
                <w:webHidden/>
              </w:rPr>
              <w:fldChar w:fldCharType="begin"/>
            </w:r>
            <w:r w:rsidR="00C41B4A">
              <w:rPr>
                <w:noProof/>
                <w:webHidden/>
              </w:rPr>
              <w:instrText xml:space="preserve"> PAGEREF _Toc65112403 \h </w:instrText>
            </w:r>
            <w:r w:rsidR="00C41B4A">
              <w:rPr>
                <w:noProof/>
                <w:webHidden/>
              </w:rPr>
            </w:r>
            <w:r w:rsidR="00C41B4A">
              <w:rPr>
                <w:noProof/>
                <w:webHidden/>
              </w:rPr>
              <w:fldChar w:fldCharType="separate"/>
            </w:r>
            <w:r w:rsidR="004540BB">
              <w:rPr>
                <w:noProof/>
                <w:webHidden/>
              </w:rPr>
              <w:t>9</w:t>
            </w:r>
            <w:r w:rsidR="00C41B4A">
              <w:rPr>
                <w:noProof/>
                <w:webHidden/>
              </w:rPr>
              <w:fldChar w:fldCharType="end"/>
            </w:r>
          </w:hyperlink>
        </w:p>
        <w:p w14:paraId="44EBA4A5" w14:textId="3BEA4B02" w:rsidR="00C41B4A" w:rsidRDefault="00671F9D">
          <w:pPr>
            <w:pStyle w:val="TOC2"/>
            <w:tabs>
              <w:tab w:val="right" w:leader="dot" w:pos="9060"/>
            </w:tabs>
            <w:rPr>
              <w:rFonts w:cstheme="minorBidi"/>
              <w:noProof/>
              <w:lang w:val="en-PK" w:eastAsia="en-PK"/>
            </w:rPr>
          </w:pPr>
          <w:hyperlink w:anchor="_Toc65112404" w:history="1">
            <w:r w:rsidR="00C41B4A" w:rsidRPr="00631242">
              <w:rPr>
                <w:rStyle w:val="Hyperlink"/>
                <w:rFonts w:ascii="Times New Roman" w:hAnsi="Times New Roman"/>
                <w:b/>
                <w:bCs/>
                <w:noProof/>
              </w:rPr>
              <w:t>1.3 Role of GATT &amp; WTO:</w:t>
            </w:r>
            <w:r w:rsidR="00C41B4A">
              <w:rPr>
                <w:noProof/>
                <w:webHidden/>
              </w:rPr>
              <w:tab/>
            </w:r>
            <w:r w:rsidR="00C41B4A">
              <w:rPr>
                <w:noProof/>
                <w:webHidden/>
              </w:rPr>
              <w:fldChar w:fldCharType="begin"/>
            </w:r>
            <w:r w:rsidR="00C41B4A">
              <w:rPr>
                <w:noProof/>
                <w:webHidden/>
              </w:rPr>
              <w:instrText xml:space="preserve"> PAGEREF _Toc65112404 \h </w:instrText>
            </w:r>
            <w:r w:rsidR="00C41B4A">
              <w:rPr>
                <w:noProof/>
                <w:webHidden/>
              </w:rPr>
            </w:r>
            <w:r w:rsidR="00C41B4A">
              <w:rPr>
                <w:noProof/>
                <w:webHidden/>
              </w:rPr>
              <w:fldChar w:fldCharType="separate"/>
            </w:r>
            <w:r w:rsidR="004540BB">
              <w:rPr>
                <w:noProof/>
                <w:webHidden/>
              </w:rPr>
              <w:t>10</w:t>
            </w:r>
            <w:r w:rsidR="00C41B4A">
              <w:rPr>
                <w:noProof/>
                <w:webHidden/>
              </w:rPr>
              <w:fldChar w:fldCharType="end"/>
            </w:r>
          </w:hyperlink>
        </w:p>
        <w:p w14:paraId="1F1830C6" w14:textId="5C657766" w:rsidR="00C41B4A" w:rsidRDefault="00671F9D">
          <w:pPr>
            <w:pStyle w:val="TOC2"/>
            <w:tabs>
              <w:tab w:val="right" w:leader="dot" w:pos="9060"/>
            </w:tabs>
            <w:rPr>
              <w:rFonts w:cstheme="minorBidi"/>
              <w:noProof/>
              <w:lang w:val="en-PK" w:eastAsia="en-PK"/>
            </w:rPr>
          </w:pPr>
          <w:hyperlink w:anchor="_Toc65112405" w:history="1">
            <w:r w:rsidR="00C41B4A" w:rsidRPr="00631242">
              <w:rPr>
                <w:rStyle w:val="Hyperlink"/>
                <w:rFonts w:ascii="Times New Roman" w:hAnsi="Times New Roman"/>
                <w:b/>
                <w:bCs/>
                <w:noProof/>
              </w:rPr>
              <w:t>1.4 Theories on International Trade and Protectionist Policies</w:t>
            </w:r>
            <w:r w:rsidR="00C41B4A">
              <w:rPr>
                <w:noProof/>
                <w:webHidden/>
              </w:rPr>
              <w:tab/>
            </w:r>
            <w:r w:rsidR="00C41B4A">
              <w:rPr>
                <w:noProof/>
                <w:webHidden/>
              </w:rPr>
              <w:fldChar w:fldCharType="begin"/>
            </w:r>
            <w:r w:rsidR="00C41B4A">
              <w:rPr>
                <w:noProof/>
                <w:webHidden/>
              </w:rPr>
              <w:instrText xml:space="preserve"> PAGEREF _Toc65112405 \h </w:instrText>
            </w:r>
            <w:r w:rsidR="00C41B4A">
              <w:rPr>
                <w:noProof/>
                <w:webHidden/>
              </w:rPr>
            </w:r>
            <w:r w:rsidR="00C41B4A">
              <w:rPr>
                <w:noProof/>
                <w:webHidden/>
              </w:rPr>
              <w:fldChar w:fldCharType="separate"/>
            </w:r>
            <w:r w:rsidR="004540BB">
              <w:rPr>
                <w:noProof/>
                <w:webHidden/>
              </w:rPr>
              <w:t>11</w:t>
            </w:r>
            <w:r w:rsidR="00C41B4A">
              <w:rPr>
                <w:noProof/>
                <w:webHidden/>
              </w:rPr>
              <w:fldChar w:fldCharType="end"/>
            </w:r>
          </w:hyperlink>
        </w:p>
        <w:p w14:paraId="7E13E5CE" w14:textId="5F3DE8C2" w:rsidR="00C41B4A" w:rsidRDefault="00671F9D">
          <w:pPr>
            <w:pStyle w:val="TOC2"/>
            <w:tabs>
              <w:tab w:val="right" w:leader="dot" w:pos="9060"/>
            </w:tabs>
            <w:rPr>
              <w:rFonts w:cstheme="minorBidi"/>
              <w:noProof/>
              <w:lang w:val="en-PK" w:eastAsia="en-PK"/>
            </w:rPr>
          </w:pPr>
          <w:hyperlink w:anchor="_Toc65112406" w:history="1">
            <w:r w:rsidR="00C41B4A" w:rsidRPr="00631242">
              <w:rPr>
                <w:rStyle w:val="Hyperlink"/>
                <w:rFonts w:ascii="Times New Roman" w:hAnsi="Times New Roman"/>
                <w:b/>
                <w:bCs/>
                <w:noProof/>
              </w:rPr>
              <w:t>1.5 G7 Countries</w:t>
            </w:r>
            <w:r w:rsidR="00C41B4A">
              <w:rPr>
                <w:noProof/>
                <w:webHidden/>
              </w:rPr>
              <w:tab/>
            </w:r>
            <w:r w:rsidR="00C41B4A">
              <w:rPr>
                <w:noProof/>
                <w:webHidden/>
              </w:rPr>
              <w:fldChar w:fldCharType="begin"/>
            </w:r>
            <w:r w:rsidR="00C41B4A">
              <w:rPr>
                <w:noProof/>
                <w:webHidden/>
              </w:rPr>
              <w:instrText xml:space="preserve"> PAGEREF _Toc65112406 \h </w:instrText>
            </w:r>
            <w:r w:rsidR="00C41B4A">
              <w:rPr>
                <w:noProof/>
                <w:webHidden/>
              </w:rPr>
            </w:r>
            <w:r w:rsidR="00C41B4A">
              <w:rPr>
                <w:noProof/>
                <w:webHidden/>
              </w:rPr>
              <w:fldChar w:fldCharType="separate"/>
            </w:r>
            <w:r w:rsidR="004540BB">
              <w:rPr>
                <w:noProof/>
                <w:webHidden/>
              </w:rPr>
              <w:t>13</w:t>
            </w:r>
            <w:r w:rsidR="00C41B4A">
              <w:rPr>
                <w:noProof/>
                <w:webHidden/>
              </w:rPr>
              <w:fldChar w:fldCharType="end"/>
            </w:r>
          </w:hyperlink>
        </w:p>
        <w:p w14:paraId="5C6413C9" w14:textId="489A7DF0" w:rsidR="00C41B4A" w:rsidRDefault="00671F9D">
          <w:pPr>
            <w:pStyle w:val="TOC2"/>
            <w:tabs>
              <w:tab w:val="right" w:leader="dot" w:pos="9060"/>
            </w:tabs>
            <w:rPr>
              <w:rFonts w:cstheme="minorBidi"/>
              <w:noProof/>
              <w:lang w:val="en-PK" w:eastAsia="en-PK"/>
            </w:rPr>
          </w:pPr>
          <w:hyperlink w:anchor="_Toc65112407" w:history="1">
            <w:r w:rsidR="00C41B4A" w:rsidRPr="00631242">
              <w:rPr>
                <w:rStyle w:val="Hyperlink"/>
                <w:rFonts w:ascii="Times New Roman" w:hAnsi="Times New Roman"/>
                <w:b/>
                <w:bCs/>
                <w:noProof/>
              </w:rPr>
              <w:t>1.6 G7 Countries and Trade Relationship</w:t>
            </w:r>
            <w:r w:rsidR="00C41B4A">
              <w:rPr>
                <w:noProof/>
                <w:webHidden/>
              </w:rPr>
              <w:tab/>
            </w:r>
            <w:r w:rsidR="00C41B4A">
              <w:rPr>
                <w:noProof/>
                <w:webHidden/>
              </w:rPr>
              <w:fldChar w:fldCharType="begin"/>
            </w:r>
            <w:r w:rsidR="00C41B4A">
              <w:rPr>
                <w:noProof/>
                <w:webHidden/>
              </w:rPr>
              <w:instrText xml:space="preserve"> PAGEREF _Toc65112407 \h </w:instrText>
            </w:r>
            <w:r w:rsidR="00C41B4A">
              <w:rPr>
                <w:noProof/>
                <w:webHidden/>
              </w:rPr>
            </w:r>
            <w:r w:rsidR="00C41B4A">
              <w:rPr>
                <w:noProof/>
                <w:webHidden/>
              </w:rPr>
              <w:fldChar w:fldCharType="separate"/>
            </w:r>
            <w:r w:rsidR="004540BB">
              <w:rPr>
                <w:noProof/>
                <w:webHidden/>
              </w:rPr>
              <w:t>14</w:t>
            </w:r>
            <w:r w:rsidR="00C41B4A">
              <w:rPr>
                <w:noProof/>
                <w:webHidden/>
              </w:rPr>
              <w:fldChar w:fldCharType="end"/>
            </w:r>
          </w:hyperlink>
        </w:p>
        <w:p w14:paraId="0657DAEB" w14:textId="0FDD53C4" w:rsidR="00C41B4A" w:rsidRDefault="00671F9D">
          <w:pPr>
            <w:pStyle w:val="TOC1"/>
            <w:tabs>
              <w:tab w:val="right" w:leader="dot" w:pos="9060"/>
            </w:tabs>
            <w:rPr>
              <w:rFonts w:eastAsiaTheme="minorEastAsia"/>
              <w:noProof/>
              <w:lang w:eastAsia="en-PK"/>
            </w:rPr>
          </w:pPr>
          <w:hyperlink w:anchor="_Toc65112408" w:history="1">
            <w:r w:rsidR="00C41B4A" w:rsidRPr="00631242">
              <w:rPr>
                <w:rStyle w:val="Hyperlink"/>
                <w:rFonts w:ascii="Times New Roman" w:hAnsi="Times New Roman" w:cs="Times New Roman"/>
                <w:b/>
                <w:bCs/>
                <w:noProof/>
                <w:lang w:val="en-US"/>
              </w:rPr>
              <w:t xml:space="preserve">2. </w:t>
            </w:r>
            <w:r w:rsidR="00C41B4A" w:rsidRPr="00631242">
              <w:rPr>
                <w:rStyle w:val="Hyperlink"/>
                <w:rFonts w:ascii="Times New Roman" w:hAnsi="Times New Roman" w:cs="Times New Roman"/>
                <w:b/>
                <w:bCs/>
                <w:noProof/>
              </w:rPr>
              <w:t>Empirical Literature</w:t>
            </w:r>
            <w:r w:rsidR="00C41B4A" w:rsidRPr="00631242">
              <w:rPr>
                <w:rStyle w:val="Hyperlink"/>
                <w:rFonts w:ascii="Times New Roman" w:hAnsi="Times New Roman" w:cs="Times New Roman"/>
                <w:b/>
                <w:bCs/>
                <w:noProof/>
                <w:lang w:val="en-US"/>
              </w:rPr>
              <w:t xml:space="preserve"> Review</w:t>
            </w:r>
            <w:r w:rsidR="00C41B4A">
              <w:rPr>
                <w:noProof/>
                <w:webHidden/>
              </w:rPr>
              <w:tab/>
            </w:r>
            <w:r w:rsidR="00C41B4A">
              <w:rPr>
                <w:noProof/>
                <w:webHidden/>
              </w:rPr>
              <w:fldChar w:fldCharType="begin"/>
            </w:r>
            <w:r w:rsidR="00C41B4A">
              <w:rPr>
                <w:noProof/>
                <w:webHidden/>
              </w:rPr>
              <w:instrText xml:space="preserve"> PAGEREF _Toc65112408 \h </w:instrText>
            </w:r>
            <w:r w:rsidR="00C41B4A">
              <w:rPr>
                <w:noProof/>
                <w:webHidden/>
              </w:rPr>
            </w:r>
            <w:r w:rsidR="00C41B4A">
              <w:rPr>
                <w:noProof/>
                <w:webHidden/>
              </w:rPr>
              <w:fldChar w:fldCharType="separate"/>
            </w:r>
            <w:r w:rsidR="004540BB">
              <w:rPr>
                <w:noProof/>
                <w:webHidden/>
              </w:rPr>
              <w:t>17</w:t>
            </w:r>
            <w:r w:rsidR="00C41B4A">
              <w:rPr>
                <w:noProof/>
                <w:webHidden/>
              </w:rPr>
              <w:fldChar w:fldCharType="end"/>
            </w:r>
          </w:hyperlink>
        </w:p>
        <w:p w14:paraId="73761520" w14:textId="0233C259" w:rsidR="00C41B4A" w:rsidRDefault="00671F9D">
          <w:pPr>
            <w:pStyle w:val="TOC1"/>
            <w:tabs>
              <w:tab w:val="right" w:leader="dot" w:pos="9060"/>
            </w:tabs>
            <w:rPr>
              <w:rFonts w:eastAsiaTheme="minorEastAsia"/>
              <w:noProof/>
              <w:lang w:eastAsia="en-PK"/>
            </w:rPr>
          </w:pPr>
          <w:hyperlink w:anchor="_Toc65112409" w:history="1">
            <w:r w:rsidR="00C41B4A" w:rsidRPr="00631242">
              <w:rPr>
                <w:rStyle w:val="Hyperlink"/>
                <w:rFonts w:ascii="Times New Roman" w:hAnsi="Times New Roman" w:cs="Times New Roman"/>
                <w:b/>
                <w:bCs/>
                <w:noProof/>
                <w:lang w:val="en-US"/>
              </w:rPr>
              <w:t>3. Econometric Model and Data Source</w:t>
            </w:r>
            <w:r w:rsidR="00C41B4A">
              <w:rPr>
                <w:noProof/>
                <w:webHidden/>
              </w:rPr>
              <w:tab/>
            </w:r>
            <w:r w:rsidR="00C41B4A">
              <w:rPr>
                <w:noProof/>
                <w:webHidden/>
              </w:rPr>
              <w:fldChar w:fldCharType="begin"/>
            </w:r>
            <w:r w:rsidR="00C41B4A">
              <w:rPr>
                <w:noProof/>
                <w:webHidden/>
              </w:rPr>
              <w:instrText xml:space="preserve"> PAGEREF _Toc65112409 \h </w:instrText>
            </w:r>
            <w:r w:rsidR="00C41B4A">
              <w:rPr>
                <w:noProof/>
                <w:webHidden/>
              </w:rPr>
            </w:r>
            <w:r w:rsidR="00C41B4A">
              <w:rPr>
                <w:noProof/>
                <w:webHidden/>
              </w:rPr>
              <w:fldChar w:fldCharType="separate"/>
            </w:r>
            <w:r w:rsidR="004540BB">
              <w:rPr>
                <w:noProof/>
                <w:webHidden/>
              </w:rPr>
              <w:t>33</w:t>
            </w:r>
            <w:r w:rsidR="00C41B4A">
              <w:rPr>
                <w:noProof/>
                <w:webHidden/>
              </w:rPr>
              <w:fldChar w:fldCharType="end"/>
            </w:r>
          </w:hyperlink>
        </w:p>
        <w:p w14:paraId="14156FD4" w14:textId="025850E9" w:rsidR="00C41B4A" w:rsidRDefault="00671F9D">
          <w:pPr>
            <w:pStyle w:val="TOC2"/>
            <w:tabs>
              <w:tab w:val="right" w:leader="dot" w:pos="9060"/>
            </w:tabs>
            <w:rPr>
              <w:rFonts w:cstheme="minorBidi"/>
              <w:noProof/>
              <w:lang w:val="en-PK" w:eastAsia="en-PK"/>
            </w:rPr>
          </w:pPr>
          <w:hyperlink w:anchor="_Toc65112410" w:history="1">
            <w:r w:rsidR="00C41B4A" w:rsidRPr="00631242">
              <w:rPr>
                <w:rStyle w:val="Hyperlink"/>
                <w:rFonts w:ascii="Times New Roman" w:hAnsi="Times New Roman"/>
                <w:b/>
                <w:bCs/>
                <w:noProof/>
              </w:rPr>
              <w:t>3.1 Liner Panel Model</w:t>
            </w:r>
            <w:r w:rsidR="00C41B4A">
              <w:rPr>
                <w:noProof/>
                <w:webHidden/>
              </w:rPr>
              <w:tab/>
            </w:r>
            <w:r w:rsidR="00C41B4A">
              <w:rPr>
                <w:noProof/>
                <w:webHidden/>
              </w:rPr>
              <w:fldChar w:fldCharType="begin"/>
            </w:r>
            <w:r w:rsidR="00C41B4A">
              <w:rPr>
                <w:noProof/>
                <w:webHidden/>
              </w:rPr>
              <w:instrText xml:space="preserve"> PAGEREF _Toc65112410 \h </w:instrText>
            </w:r>
            <w:r w:rsidR="00C41B4A">
              <w:rPr>
                <w:noProof/>
                <w:webHidden/>
              </w:rPr>
            </w:r>
            <w:r w:rsidR="00C41B4A">
              <w:rPr>
                <w:noProof/>
                <w:webHidden/>
              </w:rPr>
              <w:fldChar w:fldCharType="separate"/>
            </w:r>
            <w:r w:rsidR="004540BB">
              <w:rPr>
                <w:noProof/>
                <w:webHidden/>
              </w:rPr>
              <w:t>33</w:t>
            </w:r>
            <w:r w:rsidR="00C41B4A">
              <w:rPr>
                <w:noProof/>
                <w:webHidden/>
              </w:rPr>
              <w:fldChar w:fldCharType="end"/>
            </w:r>
          </w:hyperlink>
        </w:p>
        <w:p w14:paraId="156FCD98" w14:textId="447E2C5D" w:rsidR="00C41B4A" w:rsidRDefault="00671F9D">
          <w:pPr>
            <w:pStyle w:val="TOC2"/>
            <w:tabs>
              <w:tab w:val="right" w:leader="dot" w:pos="9060"/>
            </w:tabs>
            <w:rPr>
              <w:rFonts w:cstheme="minorBidi"/>
              <w:noProof/>
              <w:lang w:val="en-PK" w:eastAsia="en-PK"/>
            </w:rPr>
          </w:pPr>
          <w:hyperlink w:anchor="_Toc65112411" w:history="1">
            <w:r w:rsidR="00C41B4A" w:rsidRPr="00631242">
              <w:rPr>
                <w:rStyle w:val="Hyperlink"/>
                <w:rFonts w:ascii="Times New Roman" w:hAnsi="Times New Roman"/>
                <w:b/>
                <w:bCs/>
                <w:noProof/>
              </w:rPr>
              <w:t>3.2 Data Set, Variables, Methodology</w:t>
            </w:r>
            <w:r w:rsidR="00C41B4A">
              <w:rPr>
                <w:noProof/>
                <w:webHidden/>
              </w:rPr>
              <w:tab/>
            </w:r>
            <w:r w:rsidR="00C41B4A">
              <w:rPr>
                <w:noProof/>
                <w:webHidden/>
              </w:rPr>
              <w:fldChar w:fldCharType="begin"/>
            </w:r>
            <w:r w:rsidR="00C41B4A">
              <w:rPr>
                <w:noProof/>
                <w:webHidden/>
              </w:rPr>
              <w:instrText xml:space="preserve"> PAGEREF _Toc65112411 \h </w:instrText>
            </w:r>
            <w:r w:rsidR="00C41B4A">
              <w:rPr>
                <w:noProof/>
                <w:webHidden/>
              </w:rPr>
            </w:r>
            <w:r w:rsidR="00C41B4A">
              <w:rPr>
                <w:noProof/>
                <w:webHidden/>
              </w:rPr>
              <w:fldChar w:fldCharType="separate"/>
            </w:r>
            <w:r w:rsidR="004540BB">
              <w:rPr>
                <w:noProof/>
                <w:webHidden/>
              </w:rPr>
              <w:t>33</w:t>
            </w:r>
            <w:r w:rsidR="00C41B4A">
              <w:rPr>
                <w:noProof/>
                <w:webHidden/>
              </w:rPr>
              <w:fldChar w:fldCharType="end"/>
            </w:r>
          </w:hyperlink>
        </w:p>
        <w:p w14:paraId="7D2EEED2" w14:textId="2D7C313B" w:rsidR="00C41B4A" w:rsidRDefault="00671F9D">
          <w:pPr>
            <w:pStyle w:val="TOC3"/>
            <w:tabs>
              <w:tab w:val="right" w:leader="dot" w:pos="9060"/>
            </w:tabs>
            <w:rPr>
              <w:rFonts w:cstheme="minorBidi"/>
              <w:noProof/>
              <w:lang w:val="en-PK" w:eastAsia="en-PK"/>
            </w:rPr>
          </w:pPr>
          <w:hyperlink w:anchor="_Toc65112412" w:history="1">
            <w:r w:rsidR="00C41B4A" w:rsidRPr="00631242">
              <w:rPr>
                <w:rStyle w:val="Hyperlink"/>
                <w:rFonts w:ascii="Times New Roman" w:hAnsi="Times New Roman"/>
                <w:b/>
                <w:bCs/>
                <w:noProof/>
              </w:rPr>
              <w:t>3.2.1 Gross Domestic Product</w:t>
            </w:r>
            <w:r w:rsidR="00C41B4A">
              <w:rPr>
                <w:noProof/>
                <w:webHidden/>
              </w:rPr>
              <w:tab/>
            </w:r>
            <w:r w:rsidR="00C41B4A">
              <w:rPr>
                <w:noProof/>
                <w:webHidden/>
              </w:rPr>
              <w:fldChar w:fldCharType="begin"/>
            </w:r>
            <w:r w:rsidR="00C41B4A">
              <w:rPr>
                <w:noProof/>
                <w:webHidden/>
              </w:rPr>
              <w:instrText xml:space="preserve"> PAGEREF _Toc65112412 \h </w:instrText>
            </w:r>
            <w:r w:rsidR="00C41B4A">
              <w:rPr>
                <w:noProof/>
                <w:webHidden/>
              </w:rPr>
            </w:r>
            <w:r w:rsidR="00C41B4A">
              <w:rPr>
                <w:noProof/>
                <w:webHidden/>
              </w:rPr>
              <w:fldChar w:fldCharType="separate"/>
            </w:r>
            <w:r w:rsidR="004540BB">
              <w:rPr>
                <w:noProof/>
                <w:webHidden/>
              </w:rPr>
              <w:t>34</w:t>
            </w:r>
            <w:r w:rsidR="00C41B4A">
              <w:rPr>
                <w:noProof/>
                <w:webHidden/>
              </w:rPr>
              <w:fldChar w:fldCharType="end"/>
            </w:r>
          </w:hyperlink>
        </w:p>
        <w:p w14:paraId="0C8CEDBF" w14:textId="1FB497B1" w:rsidR="00C41B4A" w:rsidRDefault="00671F9D">
          <w:pPr>
            <w:pStyle w:val="TOC3"/>
            <w:tabs>
              <w:tab w:val="right" w:leader="dot" w:pos="9060"/>
            </w:tabs>
            <w:rPr>
              <w:rFonts w:cstheme="minorBidi"/>
              <w:noProof/>
              <w:lang w:val="en-PK" w:eastAsia="en-PK"/>
            </w:rPr>
          </w:pPr>
          <w:hyperlink w:anchor="_Toc65112413" w:history="1">
            <w:r w:rsidR="00C41B4A" w:rsidRPr="00631242">
              <w:rPr>
                <w:rStyle w:val="Hyperlink"/>
                <w:rFonts w:ascii="Times New Roman" w:hAnsi="Times New Roman"/>
                <w:b/>
                <w:bCs/>
                <w:noProof/>
              </w:rPr>
              <w:t>3.2.2 Trade Openness</w:t>
            </w:r>
            <w:r w:rsidR="00C41B4A">
              <w:rPr>
                <w:noProof/>
                <w:webHidden/>
              </w:rPr>
              <w:tab/>
            </w:r>
            <w:r w:rsidR="00C41B4A">
              <w:rPr>
                <w:noProof/>
                <w:webHidden/>
              </w:rPr>
              <w:fldChar w:fldCharType="begin"/>
            </w:r>
            <w:r w:rsidR="00C41B4A">
              <w:rPr>
                <w:noProof/>
                <w:webHidden/>
              </w:rPr>
              <w:instrText xml:space="preserve"> PAGEREF _Toc65112413 \h </w:instrText>
            </w:r>
            <w:r w:rsidR="00C41B4A">
              <w:rPr>
                <w:noProof/>
                <w:webHidden/>
              </w:rPr>
            </w:r>
            <w:r w:rsidR="00C41B4A">
              <w:rPr>
                <w:noProof/>
                <w:webHidden/>
              </w:rPr>
              <w:fldChar w:fldCharType="separate"/>
            </w:r>
            <w:r w:rsidR="004540BB">
              <w:rPr>
                <w:noProof/>
                <w:webHidden/>
              </w:rPr>
              <w:t>35</w:t>
            </w:r>
            <w:r w:rsidR="00C41B4A">
              <w:rPr>
                <w:noProof/>
                <w:webHidden/>
              </w:rPr>
              <w:fldChar w:fldCharType="end"/>
            </w:r>
          </w:hyperlink>
        </w:p>
        <w:p w14:paraId="15896AD1" w14:textId="2CEF1EEA" w:rsidR="00C41B4A" w:rsidRDefault="00671F9D">
          <w:pPr>
            <w:pStyle w:val="TOC3"/>
            <w:tabs>
              <w:tab w:val="right" w:leader="dot" w:pos="9060"/>
            </w:tabs>
            <w:rPr>
              <w:rFonts w:cstheme="minorBidi"/>
              <w:noProof/>
              <w:lang w:val="en-PK" w:eastAsia="en-PK"/>
            </w:rPr>
          </w:pPr>
          <w:hyperlink w:anchor="_Toc65112414" w:history="1">
            <w:r w:rsidR="00C41B4A" w:rsidRPr="00631242">
              <w:rPr>
                <w:rStyle w:val="Hyperlink"/>
                <w:rFonts w:ascii="Times New Roman" w:hAnsi="Times New Roman"/>
                <w:b/>
                <w:bCs/>
                <w:noProof/>
              </w:rPr>
              <w:t>3.2.3 Human Capital</w:t>
            </w:r>
            <w:r w:rsidR="00C41B4A">
              <w:rPr>
                <w:noProof/>
                <w:webHidden/>
              </w:rPr>
              <w:tab/>
            </w:r>
            <w:r w:rsidR="00C41B4A">
              <w:rPr>
                <w:noProof/>
                <w:webHidden/>
              </w:rPr>
              <w:fldChar w:fldCharType="begin"/>
            </w:r>
            <w:r w:rsidR="00C41B4A">
              <w:rPr>
                <w:noProof/>
                <w:webHidden/>
              </w:rPr>
              <w:instrText xml:space="preserve"> PAGEREF _Toc65112414 \h </w:instrText>
            </w:r>
            <w:r w:rsidR="00C41B4A">
              <w:rPr>
                <w:noProof/>
                <w:webHidden/>
              </w:rPr>
            </w:r>
            <w:r w:rsidR="00C41B4A">
              <w:rPr>
                <w:noProof/>
                <w:webHidden/>
              </w:rPr>
              <w:fldChar w:fldCharType="separate"/>
            </w:r>
            <w:r w:rsidR="004540BB">
              <w:rPr>
                <w:noProof/>
                <w:webHidden/>
              </w:rPr>
              <w:t>36</w:t>
            </w:r>
            <w:r w:rsidR="00C41B4A">
              <w:rPr>
                <w:noProof/>
                <w:webHidden/>
              </w:rPr>
              <w:fldChar w:fldCharType="end"/>
            </w:r>
          </w:hyperlink>
        </w:p>
        <w:p w14:paraId="53D390C4" w14:textId="482809AE" w:rsidR="00C41B4A" w:rsidRDefault="00671F9D">
          <w:pPr>
            <w:pStyle w:val="TOC3"/>
            <w:tabs>
              <w:tab w:val="right" w:leader="dot" w:pos="9060"/>
            </w:tabs>
            <w:rPr>
              <w:rFonts w:cstheme="minorBidi"/>
              <w:noProof/>
              <w:lang w:val="en-PK" w:eastAsia="en-PK"/>
            </w:rPr>
          </w:pPr>
          <w:hyperlink w:anchor="_Toc65112415" w:history="1">
            <w:r w:rsidR="00C41B4A" w:rsidRPr="00631242">
              <w:rPr>
                <w:rStyle w:val="Hyperlink"/>
                <w:rFonts w:ascii="Times New Roman" w:hAnsi="Times New Roman"/>
                <w:b/>
                <w:bCs/>
                <w:noProof/>
              </w:rPr>
              <w:t>3.2.4 Gross Fixed Capital Formation</w:t>
            </w:r>
            <w:r w:rsidR="00C41B4A">
              <w:rPr>
                <w:noProof/>
                <w:webHidden/>
              </w:rPr>
              <w:tab/>
            </w:r>
            <w:r w:rsidR="00C41B4A">
              <w:rPr>
                <w:noProof/>
                <w:webHidden/>
              </w:rPr>
              <w:fldChar w:fldCharType="begin"/>
            </w:r>
            <w:r w:rsidR="00C41B4A">
              <w:rPr>
                <w:noProof/>
                <w:webHidden/>
              </w:rPr>
              <w:instrText xml:space="preserve"> PAGEREF _Toc65112415 \h </w:instrText>
            </w:r>
            <w:r w:rsidR="00C41B4A">
              <w:rPr>
                <w:noProof/>
                <w:webHidden/>
              </w:rPr>
            </w:r>
            <w:r w:rsidR="00C41B4A">
              <w:rPr>
                <w:noProof/>
                <w:webHidden/>
              </w:rPr>
              <w:fldChar w:fldCharType="separate"/>
            </w:r>
            <w:r w:rsidR="004540BB">
              <w:rPr>
                <w:noProof/>
                <w:webHidden/>
              </w:rPr>
              <w:t>37</w:t>
            </w:r>
            <w:r w:rsidR="00C41B4A">
              <w:rPr>
                <w:noProof/>
                <w:webHidden/>
              </w:rPr>
              <w:fldChar w:fldCharType="end"/>
            </w:r>
          </w:hyperlink>
        </w:p>
        <w:p w14:paraId="76659BEC" w14:textId="2DAB606E" w:rsidR="00C41B4A" w:rsidRDefault="00671F9D">
          <w:pPr>
            <w:pStyle w:val="TOC3"/>
            <w:tabs>
              <w:tab w:val="right" w:leader="dot" w:pos="9060"/>
            </w:tabs>
            <w:rPr>
              <w:rFonts w:cstheme="minorBidi"/>
              <w:noProof/>
              <w:lang w:val="en-PK" w:eastAsia="en-PK"/>
            </w:rPr>
          </w:pPr>
          <w:hyperlink w:anchor="_Toc65112416" w:history="1">
            <w:r w:rsidR="00C41B4A" w:rsidRPr="00631242">
              <w:rPr>
                <w:rStyle w:val="Hyperlink"/>
                <w:rFonts w:ascii="Times New Roman" w:hAnsi="Times New Roman"/>
                <w:b/>
                <w:bCs/>
                <w:noProof/>
              </w:rPr>
              <w:t>3.2.5 Real Effective Exchange Rate</w:t>
            </w:r>
            <w:r w:rsidR="00C41B4A">
              <w:rPr>
                <w:noProof/>
                <w:webHidden/>
              </w:rPr>
              <w:tab/>
            </w:r>
            <w:r w:rsidR="00C41B4A">
              <w:rPr>
                <w:noProof/>
                <w:webHidden/>
              </w:rPr>
              <w:fldChar w:fldCharType="begin"/>
            </w:r>
            <w:r w:rsidR="00C41B4A">
              <w:rPr>
                <w:noProof/>
                <w:webHidden/>
              </w:rPr>
              <w:instrText xml:space="preserve"> PAGEREF _Toc65112416 \h </w:instrText>
            </w:r>
            <w:r w:rsidR="00C41B4A">
              <w:rPr>
                <w:noProof/>
                <w:webHidden/>
              </w:rPr>
            </w:r>
            <w:r w:rsidR="00C41B4A">
              <w:rPr>
                <w:noProof/>
                <w:webHidden/>
              </w:rPr>
              <w:fldChar w:fldCharType="separate"/>
            </w:r>
            <w:r w:rsidR="004540BB">
              <w:rPr>
                <w:noProof/>
                <w:webHidden/>
              </w:rPr>
              <w:t>37</w:t>
            </w:r>
            <w:r w:rsidR="00C41B4A">
              <w:rPr>
                <w:noProof/>
                <w:webHidden/>
              </w:rPr>
              <w:fldChar w:fldCharType="end"/>
            </w:r>
          </w:hyperlink>
        </w:p>
        <w:p w14:paraId="331B9C14" w14:textId="4D5933C1" w:rsidR="00C41B4A" w:rsidRDefault="00671F9D">
          <w:pPr>
            <w:pStyle w:val="TOC3"/>
            <w:tabs>
              <w:tab w:val="right" w:leader="dot" w:pos="9060"/>
            </w:tabs>
            <w:rPr>
              <w:rFonts w:cstheme="minorBidi"/>
              <w:noProof/>
              <w:lang w:val="en-PK" w:eastAsia="en-PK"/>
            </w:rPr>
          </w:pPr>
          <w:hyperlink w:anchor="_Toc65112417" w:history="1">
            <w:r w:rsidR="00C41B4A" w:rsidRPr="00631242">
              <w:rPr>
                <w:rStyle w:val="Hyperlink"/>
                <w:rFonts w:ascii="Times New Roman" w:hAnsi="Times New Roman"/>
                <w:b/>
                <w:bCs/>
                <w:noProof/>
              </w:rPr>
              <w:t>3.2.6 Foreign Direct Investment</w:t>
            </w:r>
            <w:r w:rsidR="00C41B4A">
              <w:rPr>
                <w:noProof/>
                <w:webHidden/>
              </w:rPr>
              <w:tab/>
            </w:r>
            <w:r w:rsidR="00C41B4A">
              <w:rPr>
                <w:noProof/>
                <w:webHidden/>
              </w:rPr>
              <w:fldChar w:fldCharType="begin"/>
            </w:r>
            <w:r w:rsidR="00C41B4A">
              <w:rPr>
                <w:noProof/>
                <w:webHidden/>
              </w:rPr>
              <w:instrText xml:space="preserve"> PAGEREF _Toc65112417 \h </w:instrText>
            </w:r>
            <w:r w:rsidR="00C41B4A">
              <w:rPr>
                <w:noProof/>
                <w:webHidden/>
              </w:rPr>
            </w:r>
            <w:r w:rsidR="00C41B4A">
              <w:rPr>
                <w:noProof/>
                <w:webHidden/>
              </w:rPr>
              <w:fldChar w:fldCharType="separate"/>
            </w:r>
            <w:r w:rsidR="004540BB">
              <w:rPr>
                <w:noProof/>
                <w:webHidden/>
              </w:rPr>
              <w:t>38</w:t>
            </w:r>
            <w:r w:rsidR="00C41B4A">
              <w:rPr>
                <w:noProof/>
                <w:webHidden/>
              </w:rPr>
              <w:fldChar w:fldCharType="end"/>
            </w:r>
          </w:hyperlink>
        </w:p>
        <w:p w14:paraId="453F821C" w14:textId="4DAE10EF" w:rsidR="00C41B4A" w:rsidRDefault="00671F9D">
          <w:pPr>
            <w:pStyle w:val="TOC3"/>
            <w:tabs>
              <w:tab w:val="right" w:leader="dot" w:pos="9060"/>
            </w:tabs>
            <w:rPr>
              <w:rFonts w:cstheme="minorBidi"/>
              <w:noProof/>
              <w:lang w:val="en-PK" w:eastAsia="en-PK"/>
            </w:rPr>
          </w:pPr>
          <w:hyperlink w:anchor="_Toc65112418" w:history="1">
            <w:r w:rsidR="00C41B4A" w:rsidRPr="00631242">
              <w:rPr>
                <w:rStyle w:val="Hyperlink"/>
                <w:rFonts w:ascii="Times New Roman" w:hAnsi="Times New Roman"/>
                <w:b/>
                <w:bCs/>
                <w:noProof/>
              </w:rPr>
              <w:t>3.2.7 Carbon tax dummy variable</w:t>
            </w:r>
            <w:r w:rsidR="00C41B4A">
              <w:rPr>
                <w:noProof/>
                <w:webHidden/>
              </w:rPr>
              <w:tab/>
            </w:r>
            <w:r w:rsidR="00C41B4A">
              <w:rPr>
                <w:noProof/>
                <w:webHidden/>
              </w:rPr>
              <w:fldChar w:fldCharType="begin"/>
            </w:r>
            <w:r w:rsidR="00C41B4A">
              <w:rPr>
                <w:noProof/>
                <w:webHidden/>
              </w:rPr>
              <w:instrText xml:space="preserve"> PAGEREF _Toc65112418 \h </w:instrText>
            </w:r>
            <w:r w:rsidR="00C41B4A">
              <w:rPr>
                <w:noProof/>
                <w:webHidden/>
              </w:rPr>
            </w:r>
            <w:r w:rsidR="00C41B4A">
              <w:rPr>
                <w:noProof/>
                <w:webHidden/>
              </w:rPr>
              <w:fldChar w:fldCharType="separate"/>
            </w:r>
            <w:r w:rsidR="004540BB">
              <w:rPr>
                <w:noProof/>
                <w:webHidden/>
              </w:rPr>
              <w:t>39</w:t>
            </w:r>
            <w:r w:rsidR="00C41B4A">
              <w:rPr>
                <w:noProof/>
                <w:webHidden/>
              </w:rPr>
              <w:fldChar w:fldCharType="end"/>
            </w:r>
          </w:hyperlink>
        </w:p>
        <w:p w14:paraId="306F33A8" w14:textId="2730FEE9" w:rsidR="00C41B4A" w:rsidRDefault="00671F9D">
          <w:pPr>
            <w:pStyle w:val="TOC1"/>
            <w:tabs>
              <w:tab w:val="right" w:leader="dot" w:pos="9060"/>
            </w:tabs>
            <w:rPr>
              <w:rFonts w:eastAsiaTheme="minorEastAsia"/>
              <w:noProof/>
              <w:lang w:eastAsia="en-PK"/>
            </w:rPr>
          </w:pPr>
          <w:hyperlink w:anchor="_Toc65112419" w:history="1">
            <w:r w:rsidR="00C41B4A" w:rsidRPr="00631242">
              <w:rPr>
                <w:rStyle w:val="Hyperlink"/>
                <w:rFonts w:ascii="Times New Roman" w:hAnsi="Times New Roman" w:cs="Times New Roman"/>
                <w:b/>
                <w:bCs/>
                <w:noProof/>
                <w:lang w:val="en-US"/>
              </w:rPr>
              <w:t>4. Estimation Strategy</w:t>
            </w:r>
            <w:r w:rsidR="00C41B4A">
              <w:rPr>
                <w:noProof/>
                <w:webHidden/>
              </w:rPr>
              <w:tab/>
            </w:r>
            <w:r w:rsidR="00C41B4A">
              <w:rPr>
                <w:noProof/>
                <w:webHidden/>
              </w:rPr>
              <w:fldChar w:fldCharType="begin"/>
            </w:r>
            <w:r w:rsidR="00C41B4A">
              <w:rPr>
                <w:noProof/>
                <w:webHidden/>
              </w:rPr>
              <w:instrText xml:space="preserve"> PAGEREF _Toc65112419 \h </w:instrText>
            </w:r>
            <w:r w:rsidR="00C41B4A">
              <w:rPr>
                <w:noProof/>
                <w:webHidden/>
              </w:rPr>
            </w:r>
            <w:r w:rsidR="00C41B4A">
              <w:rPr>
                <w:noProof/>
                <w:webHidden/>
              </w:rPr>
              <w:fldChar w:fldCharType="separate"/>
            </w:r>
            <w:r w:rsidR="004540BB">
              <w:rPr>
                <w:noProof/>
                <w:webHidden/>
              </w:rPr>
              <w:t>40</w:t>
            </w:r>
            <w:r w:rsidR="00C41B4A">
              <w:rPr>
                <w:noProof/>
                <w:webHidden/>
              </w:rPr>
              <w:fldChar w:fldCharType="end"/>
            </w:r>
          </w:hyperlink>
        </w:p>
        <w:p w14:paraId="351D7273" w14:textId="037860C7" w:rsidR="00C41B4A" w:rsidRDefault="00671F9D">
          <w:pPr>
            <w:pStyle w:val="TOC2"/>
            <w:tabs>
              <w:tab w:val="right" w:leader="dot" w:pos="9060"/>
            </w:tabs>
            <w:rPr>
              <w:rFonts w:cstheme="minorBidi"/>
              <w:noProof/>
              <w:lang w:val="en-PK" w:eastAsia="en-PK"/>
            </w:rPr>
          </w:pPr>
          <w:hyperlink w:anchor="_Toc65112420" w:history="1">
            <w:r w:rsidR="00C41B4A" w:rsidRPr="00631242">
              <w:rPr>
                <w:rStyle w:val="Hyperlink"/>
                <w:rFonts w:ascii="Times New Roman" w:hAnsi="Times New Roman"/>
                <w:b/>
                <w:bCs/>
                <w:noProof/>
              </w:rPr>
              <w:t>4.1 Panel Data</w:t>
            </w:r>
            <w:r w:rsidR="00C41B4A">
              <w:rPr>
                <w:noProof/>
                <w:webHidden/>
              </w:rPr>
              <w:tab/>
            </w:r>
            <w:r w:rsidR="00C41B4A">
              <w:rPr>
                <w:noProof/>
                <w:webHidden/>
              </w:rPr>
              <w:fldChar w:fldCharType="begin"/>
            </w:r>
            <w:r w:rsidR="00C41B4A">
              <w:rPr>
                <w:noProof/>
                <w:webHidden/>
              </w:rPr>
              <w:instrText xml:space="preserve"> PAGEREF _Toc65112420 \h </w:instrText>
            </w:r>
            <w:r w:rsidR="00C41B4A">
              <w:rPr>
                <w:noProof/>
                <w:webHidden/>
              </w:rPr>
            </w:r>
            <w:r w:rsidR="00C41B4A">
              <w:rPr>
                <w:noProof/>
                <w:webHidden/>
              </w:rPr>
              <w:fldChar w:fldCharType="separate"/>
            </w:r>
            <w:r w:rsidR="004540BB">
              <w:rPr>
                <w:noProof/>
                <w:webHidden/>
              </w:rPr>
              <w:t>40</w:t>
            </w:r>
            <w:r w:rsidR="00C41B4A">
              <w:rPr>
                <w:noProof/>
                <w:webHidden/>
              </w:rPr>
              <w:fldChar w:fldCharType="end"/>
            </w:r>
          </w:hyperlink>
        </w:p>
        <w:p w14:paraId="45BC6504" w14:textId="01900A50" w:rsidR="00C41B4A" w:rsidRDefault="00671F9D">
          <w:pPr>
            <w:pStyle w:val="TOC2"/>
            <w:tabs>
              <w:tab w:val="right" w:leader="dot" w:pos="9060"/>
            </w:tabs>
            <w:rPr>
              <w:rFonts w:cstheme="minorBidi"/>
              <w:noProof/>
              <w:lang w:val="en-PK" w:eastAsia="en-PK"/>
            </w:rPr>
          </w:pPr>
          <w:hyperlink w:anchor="_Toc65112421" w:history="1">
            <w:r w:rsidR="00C41B4A" w:rsidRPr="00631242">
              <w:rPr>
                <w:rStyle w:val="Hyperlink"/>
                <w:rFonts w:ascii="Times New Roman" w:hAnsi="Times New Roman"/>
                <w:b/>
                <w:bCs/>
                <w:noProof/>
              </w:rPr>
              <w:t>4.2 Unit Root Test</w:t>
            </w:r>
            <w:r w:rsidR="00C41B4A">
              <w:rPr>
                <w:noProof/>
                <w:webHidden/>
              </w:rPr>
              <w:tab/>
            </w:r>
            <w:r w:rsidR="00C41B4A">
              <w:rPr>
                <w:noProof/>
                <w:webHidden/>
              </w:rPr>
              <w:fldChar w:fldCharType="begin"/>
            </w:r>
            <w:r w:rsidR="00C41B4A">
              <w:rPr>
                <w:noProof/>
                <w:webHidden/>
              </w:rPr>
              <w:instrText xml:space="preserve"> PAGEREF _Toc65112421 \h </w:instrText>
            </w:r>
            <w:r w:rsidR="00C41B4A">
              <w:rPr>
                <w:noProof/>
                <w:webHidden/>
              </w:rPr>
            </w:r>
            <w:r w:rsidR="00C41B4A">
              <w:rPr>
                <w:noProof/>
                <w:webHidden/>
              </w:rPr>
              <w:fldChar w:fldCharType="separate"/>
            </w:r>
            <w:r w:rsidR="004540BB">
              <w:rPr>
                <w:noProof/>
                <w:webHidden/>
              </w:rPr>
              <w:t>40</w:t>
            </w:r>
            <w:r w:rsidR="00C41B4A">
              <w:rPr>
                <w:noProof/>
                <w:webHidden/>
              </w:rPr>
              <w:fldChar w:fldCharType="end"/>
            </w:r>
          </w:hyperlink>
        </w:p>
        <w:p w14:paraId="677C2FFB" w14:textId="23041D35" w:rsidR="00C41B4A" w:rsidRDefault="00671F9D">
          <w:pPr>
            <w:pStyle w:val="TOC2"/>
            <w:tabs>
              <w:tab w:val="right" w:leader="dot" w:pos="9060"/>
            </w:tabs>
            <w:rPr>
              <w:rFonts w:cstheme="minorBidi"/>
              <w:noProof/>
              <w:lang w:val="en-PK" w:eastAsia="en-PK"/>
            </w:rPr>
          </w:pPr>
          <w:hyperlink w:anchor="_Toc65112422" w:history="1">
            <w:r w:rsidR="00C41B4A" w:rsidRPr="00631242">
              <w:rPr>
                <w:rStyle w:val="Hyperlink"/>
                <w:rFonts w:ascii="Times New Roman" w:hAnsi="Times New Roman"/>
                <w:b/>
                <w:bCs/>
                <w:noProof/>
              </w:rPr>
              <w:t>4.3 Cointegration Test</w:t>
            </w:r>
            <w:r w:rsidR="00C41B4A">
              <w:rPr>
                <w:noProof/>
                <w:webHidden/>
              </w:rPr>
              <w:tab/>
            </w:r>
            <w:r w:rsidR="00C41B4A">
              <w:rPr>
                <w:noProof/>
                <w:webHidden/>
              </w:rPr>
              <w:fldChar w:fldCharType="begin"/>
            </w:r>
            <w:r w:rsidR="00C41B4A">
              <w:rPr>
                <w:noProof/>
                <w:webHidden/>
              </w:rPr>
              <w:instrText xml:space="preserve"> PAGEREF _Toc65112422 \h </w:instrText>
            </w:r>
            <w:r w:rsidR="00C41B4A">
              <w:rPr>
                <w:noProof/>
                <w:webHidden/>
              </w:rPr>
            </w:r>
            <w:r w:rsidR="00C41B4A">
              <w:rPr>
                <w:noProof/>
                <w:webHidden/>
              </w:rPr>
              <w:fldChar w:fldCharType="separate"/>
            </w:r>
            <w:r w:rsidR="004540BB">
              <w:rPr>
                <w:noProof/>
                <w:webHidden/>
              </w:rPr>
              <w:t>41</w:t>
            </w:r>
            <w:r w:rsidR="00C41B4A">
              <w:rPr>
                <w:noProof/>
                <w:webHidden/>
              </w:rPr>
              <w:fldChar w:fldCharType="end"/>
            </w:r>
          </w:hyperlink>
        </w:p>
        <w:p w14:paraId="22498EBF" w14:textId="2EF2E608" w:rsidR="00C41B4A" w:rsidRDefault="00671F9D">
          <w:pPr>
            <w:pStyle w:val="TOC2"/>
            <w:tabs>
              <w:tab w:val="right" w:leader="dot" w:pos="9060"/>
            </w:tabs>
            <w:rPr>
              <w:rFonts w:cstheme="minorBidi"/>
              <w:noProof/>
              <w:lang w:val="en-PK" w:eastAsia="en-PK"/>
            </w:rPr>
          </w:pPr>
          <w:hyperlink w:anchor="_Toc65112423" w:history="1">
            <w:r w:rsidR="00C41B4A" w:rsidRPr="00631242">
              <w:rPr>
                <w:rStyle w:val="Hyperlink"/>
                <w:rFonts w:ascii="Times New Roman" w:hAnsi="Times New Roman"/>
                <w:b/>
                <w:bCs/>
                <w:noProof/>
              </w:rPr>
              <w:t>4.3 Panel Least Square (POLS)</w:t>
            </w:r>
            <w:r w:rsidR="00C41B4A">
              <w:rPr>
                <w:noProof/>
                <w:webHidden/>
              </w:rPr>
              <w:tab/>
            </w:r>
            <w:r w:rsidR="00C41B4A">
              <w:rPr>
                <w:noProof/>
                <w:webHidden/>
              </w:rPr>
              <w:fldChar w:fldCharType="begin"/>
            </w:r>
            <w:r w:rsidR="00C41B4A">
              <w:rPr>
                <w:noProof/>
                <w:webHidden/>
              </w:rPr>
              <w:instrText xml:space="preserve"> PAGEREF _Toc65112423 \h </w:instrText>
            </w:r>
            <w:r w:rsidR="00C41B4A">
              <w:rPr>
                <w:noProof/>
                <w:webHidden/>
              </w:rPr>
            </w:r>
            <w:r w:rsidR="00C41B4A">
              <w:rPr>
                <w:noProof/>
                <w:webHidden/>
              </w:rPr>
              <w:fldChar w:fldCharType="separate"/>
            </w:r>
            <w:r w:rsidR="004540BB">
              <w:rPr>
                <w:noProof/>
                <w:webHidden/>
              </w:rPr>
              <w:t>41</w:t>
            </w:r>
            <w:r w:rsidR="00C41B4A">
              <w:rPr>
                <w:noProof/>
                <w:webHidden/>
              </w:rPr>
              <w:fldChar w:fldCharType="end"/>
            </w:r>
          </w:hyperlink>
        </w:p>
        <w:p w14:paraId="7AF5F1B3" w14:textId="4C3209DB" w:rsidR="00C41B4A" w:rsidRDefault="00671F9D">
          <w:pPr>
            <w:pStyle w:val="TOC2"/>
            <w:tabs>
              <w:tab w:val="right" w:leader="dot" w:pos="9060"/>
            </w:tabs>
            <w:rPr>
              <w:rFonts w:cstheme="minorBidi"/>
              <w:noProof/>
              <w:lang w:val="en-PK" w:eastAsia="en-PK"/>
            </w:rPr>
          </w:pPr>
          <w:hyperlink w:anchor="_Toc65112424" w:history="1">
            <w:r w:rsidR="00C41B4A" w:rsidRPr="00631242">
              <w:rPr>
                <w:rStyle w:val="Hyperlink"/>
                <w:rFonts w:ascii="Times New Roman" w:hAnsi="Times New Roman"/>
                <w:b/>
                <w:bCs/>
                <w:noProof/>
              </w:rPr>
              <w:t>4.4 Fixed Effect Model</w:t>
            </w:r>
            <w:r w:rsidR="00C41B4A">
              <w:rPr>
                <w:noProof/>
                <w:webHidden/>
              </w:rPr>
              <w:tab/>
            </w:r>
            <w:r w:rsidR="00C41B4A">
              <w:rPr>
                <w:noProof/>
                <w:webHidden/>
              </w:rPr>
              <w:fldChar w:fldCharType="begin"/>
            </w:r>
            <w:r w:rsidR="00C41B4A">
              <w:rPr>
                <w:noProof/>
                <w:webHidden/>
              </w:rPr>
              <w:instrText xml:space="preserve"> PAGEREF _Toc65112424 \h </w:instrText>
            </w:r>
            <w:r w:rsidR="00C41B4A">
              <w:rPr>
                <w:noProof/>
                <w:webHidden/>
              </w:rPr>
            </w:r>
            <w:r w:rsidR="00C41B4A">
              <w:rPr>
                <w:noProof/>
                <w:webHidden/>
              </w:rPr>
              <w:fldChar w:fldCharType="separate"/>
            </w:r>
            <w:r w:rsidR="004540BB">
              <w:rPr>
                <w:noProof/>
                <w:webHidden/>
              </w:rPr>
              <w:t>42</w:t>
            </w:r>
            <w:r w:rsidR="00C41B4A">
              <w:rPr>
                <w:noProof/>
                <w:webHidden/>
              </w:rPr>
              <w:fldChar w:fldCharType="end"/>
            </w:r>
          </w:hyperlink>
        </w:p>
        <w:p w14:paraId="484668B2" w14:textId="3E3F7C80" w:rsidR="00C41B4A" w:rsidRDefault="00671F9D">
          <w:pPr>
            <w:pStyle w:val="TOC2"/>
            <w:tabs>
              <w:tab w:val="right" w:leader="dot" w:pos="9060"/>
            </w:tabs>
            <w:rPr>
              <w:rFonts w:cstheme="minorBidi"/>
              <w:noProof/>
              <w:lang w:val="en-PK" w:eastAsia="en-PK"/>
            </w:rPr>
          </w:pPr>
          <w:hyperlink w:anchor="_Toc65112425" w:history="1">
            <w:r w:rsidR="00C41B4A" w:rsidRPr="00631242">
              <w:rPr>
                <w:rStyle w:val="Hyperlink"/>
                <w:rFonts w:ascii="Times New Roman" w:hAnsi="Times New Roman"/>
                <w:b/>
                <w:bCs/>
                <w:noProof/>
              </w:rPr>
              <w:t>4.5 Random Effect Model</w:t>
            </w:r>
            <w:r w:rsidR="00C41B4A">
              <w:rPr>
                <w:noProof/>
                <w:webHidden/>
              </w:rPr>
              <w:tab/>
            </w:r>
            <w:r w:rsidR="00C41B4A">
              <w:rPr>
                <w:noProof/>
                <w:webHidden/>
              </w:rPr>
              <w:fldChar w:fldCharType="begin"/>
            </w:r>
            <w:r w:rsidR="00C41B4A">
              <w:rPr>
                <w:noProof/>
                <w:webHidden/>
              </w:rPr>
              <w:instrText xml:space="preserve"> PAGEREF _Toc65112425 \h </w:instrText>
            </w:r>
            <w:r w:rsidR="00C41B4A">
              <w:rPr>
                <w:noProof/>
                <w:webHidden/>
              </w:rPr>
            </w:r>
            <w:r w:rsidR="00C41B4A">
              <w:rPr>
                <w:noProof/>
                <w:webHidden/>
              </w:rPr>
              <w:fldChar w:fldCharType="separate"/>
            </w:r>
            <w:r w:rsidR="004540BB">
              <w:rPr>
                <w:noProof/>
                <w:webHidden/>
              </w:rPr>
              <w:t>43</w:t>
            </w:r>
            <w:r w:rsidR="00C41B4A">
              <w:rPr>
                <w:noProof/>
                <w:webHidden/>
              </w:rPr>
              <w:fldChar w:fldCharType="end"/>
            </w:r>
          </w:hyperlink>
        </w:p>
        <w:p w14:paraId="502B5A7E" w14:textId="7A4E13E5" w:rsidR="00C41B4A" w:rsidRDefault="00671F9D">
          <w:pPr>
            <w:pStyle w:val="TOC2"/>
            <w:tabs>
              <w:tab w:val="right" w:leader="dot" w:pos="9060"/>
            </w:tabs>
            <w:rPr>
              <w:rFonts w:cstheme="minorBidi"/>
              <w:noProof/>
              <w:lang w:val="en-PK" w:eastAsia="en-PK"/>
            </w:rPr>
          </w:pPr>
          <w:hyperlink w:anchor="_Toc65112426" w:history="1">
            <w:r w:rsidR="00C41B4A" w:rsidRPr="00631242">
              <w:rPr>
                <w:rStyle w:val="Hyperlink"/>
                <w:rFonts w:ascii="Times New Roman" w:hAnsi="Times New Roman"/>
                <w:b/>
                <w:bCs/>
                <w:noProof/>
              </w:rPr>
              <w:t>4.6 Correlated Random Effects - Hausman Test</w:t>
            </w:r>
            <w:r w:rsidR="00C41B4A">
              <w:rPr>
                <w:noProof/>
                <w:webHidden/>
              </w:rPr>
              <w:tab/>
            </w:r>
            <w:r w:rsidR="00C41B4A">
              <w:rPr>
                <w:noProof/>
                <w:webHidden/>
              </w:rPr>
              <w:fldChar w:fldCharType="begin"/>
            </w:r>
            <w:r w:rsidR="00C41B4A">
              <w:rPr>
                <w:noProof/>
                <w:webHidden/>
              </w:rPr>
              <w:instrText xml:space="preserve"> PAGEREF _Toc65112426 \h </w:instrText>
            </w:r>
            <w:r w:rsidR="00C41B4A">
              <w:rPr>
                <w:noProof/>
                <w:webHidden/>
              </w:rPr>
            </w:r>
            <w:r w:rsidR="00C41B4A">
              <w:rPr>
                <w:noProof/>
                <w:webHidden/>
              </w:rPr>
              <w:fldChar w:fldCharType="separate"/>
            </w:r>
            <w:r w:rsidR="004540BB">
              <w:rPr>
                <w:noProof/>
                <w:webHidden/>
              </w:rPr>
              <w:t>44</w:t>
            </w:r>
            <w:r w:rsidR="00C41B4A">
              <w:rPr>
                <w:noProof/>
                <w:webHidden/>
              </w:rPr>
              <w:fldChar w:fldCharType="end"/>
            </w:r>
          </w:hyperlink>
        </w:p>
        <w:p w14:paraId="2A3B67D8" w14:textId="56FA2B37" w:rsidR="00C41B4A" w:rsidRDefault="00671F9D">
          <w:pPr>
            <w:pStyle w:val="TOC1"/>
            <w:tabs>
              <w:tab w:val="right" w:leader="dot" w:pos="9060"/>
            </w:tabs>
            <w:rPr>
              <w:rFonts w:eastAsiaTheme="minorEastAsia"/>
              <w:noProof/>
              <w:lang w:eastAsia="en-PK"/>
            </w:rPr>
          </w:pPr>
          <w:hyperlink w:anchor="_Toc65112427" w:history="1">
            <w:r w:rsidR="00C41B4A" w:rsidRPr="00631242">
              <w:rPr>
                <w:rStyle w:val="Hyperlink"/>
                <w:rFonts w:ascii="Times New Roman" w:hAnsi="Times New Roman" w:cs="Times New Roman"/>
                <w:b/>
                <w:bCs/>
                <w:noProof/>
                <w:lang w:val="en-US"/>
              </w:rPr>
              <w:t>5. Results</w:t>
            </w:r>
            <w:r w:rsidR="00C41B4A">
              <w:rPr>
                <w:noProof/>
                <w:webHidden/>
              </w:rPr>
              <w:tab/>
            </w:r>
            <w:r w:rsidR="00C41B4A">
              <w:rPr>
                <w:noProof/>
                <w:webHidden/>
              </w:rPr>
              <w:fldChar w:fldCharType="begin"/>
            </w:r>
            <w:r w:rsidR="00C41B4A">
              <w:rPr>
                <w:noProof/>
                <w:webHidden/>
              </w:rPr>
              <w:instrText xml:space="preserve"> PAGEREF _Toc65112427 \h </w:instrText>
            </w:r>
            <w:r w:rsidR="00C41B4A">
              <w:rPr>
                <w:noProof/>
                <w:webHidden/>
              </w:rPr>
            </w:r>
            <w:r w:rsidR="00C41B4A">
              <w:rPr>
                <w:noProof/>
                <w:webHidden/>
              </w:rPr>
              <w:fldChar w:fldCharType="separate"/>
            </w:r>
            <w:r w:rsidR="004540BB">
              <w:rPr>
                <w:noProof/>
                <w:webHidden/>
              </w:rPr>
              <w:t>44</w:t>
            </w:r>
            <w:r w:rsidR="00C41B4A">
              <w:rPr>
                <w:noProof/>
                <w:webHidden/>
              </w:rPr>
              <w:fldChar w:fldCharType="end"/>
            </w:r>
          </w:hyperlink>
        </w:p>
        <w:p w14:paraId="440B9BAA" w14:textId="28A61735" w:rsidR="00C41B4A" w:rsidRDefault="00671F9D">
          <w:pPr>
            <w:pStyle w:val="TOC1"/>
            <w:tabs>
              <w:tab w:val="right" w:leader="dot" w:pos="9060"/>
            </w:tabs>
            <w:rPr>
              <w:rFonts w:eastAsiaTheme="minorEastAsia"/>
              <w:noProof/>
              <w:lang w:eastAsia="en-PK"/>
            </w:rPr>
          </w:pPr>
          <w:hyperlink w:anchor="_Toc65112428" w:history="1">
            <w:r w:rsidR="00C41B4A" w:rsidRPr="00631242">
              <w:rPr>
                <w:rStyle w:val="Hyperlink"/>
                <w:rFonts w:ascii="Times New Roman" w:hAnsi="Times New Roman" w:cs="Times New Roman"/>
                <w:b/>
                <w:bCs/>
                <w:noProof/>
                <w:lang w:val="en-US"/>
              </w:rPr>
              <w:t>6. Conclusion and Policy Implications</w:t>
            </w:r>
            <w:r w:rsidR="00C41B4A">
              <w:rPr>
                <w:noProof/>
                <w:webHidden/>
              </w:rPr>
              <w:tab/>
            </w:r>
            <w:r w:rsidR="00C41B4A">
              <w:rPr>
                <w:noProof/>
                <w:webHidden/>
              </w:rPr>
              <w:fldChar w:fldCharType="begin"/>
            </w:r>
            <w:r w:rsidR="00C41B4A">
              <w:rPr>
                <w:noProof/>
                <w:webHidden/>
              </w:rPr>
              <w:instrText xml:space="preserve"> PAGEREF _Toc65112428 \h </w:instrText>
            </w:r>
            <w:r w:rsidR="00C41B4A">
              <w:rPr>
                <w:noProof/>
                <w:webHidden/>
              </w:rPr>
            </w:r>
            <w:r w:rsidR="00C41B4A">
              <w:rPr>
                <w:noProof/>
                <w:webHidden/>
              </w:rPr>
              <w:fldChar w:fldCharType="separate"/>
            </w:r>
            <w:r w:rsidR="004540BB">
              <w:rPr>
                <w:noProof/>
                <w:webHidden/>
              </w:rPr>
              <w:t>46</w:t>
            </w:r>
            <w:r w:rsidR="00C41B4A">
              <w:rPr>
                <w:noProof/>
                <w:webHidden/>
              </w:rPr>
              <w:fldChar w:fldCharType="end"/>
            </w:r>
          </w:hyperlink>
        </w:p>
        <w:p w14:paraId="0C5FAC91" w14:textId="3734FA25" w:rsidR="00C41B4A" w:rsidRDefault="00671F9D">
          <w:pPr>
            <w:pStyle w:val="TOC1"/>
            <w:tabs>
              <w:tab w:val="right" w:leader="dot" w:pos="9060"/>
            </w:tabs>
            <w:rPr>
              <w:rFonts w:eastAsiaTheme="minorEastAsia"/>
              <w:noProof/>
              <w:lang w:eastAsia="en-PK"/>
            </w:rPr>
          </w:pPr>
          <w:hyperlink w:anchor="_Toc65112429" w:history="1">
            <w:r w:rsidR="00C41B4A" w:rsidRPr="00631242">
              <w:rPr>
                <w:rStyle w:val="Hyperlink"/>
                <w:rFonts w:ascii="Times New Roman" w:hAnsi="Times New Roman" w:cs="Times New Roman"/>
                <w:b/>
                <w:bCs/>
                <w:noProof/>
                <w:lang w:val="en-US"/>
              </w:rPr>
              <w:t>7. References:</w:t>
            </w:r>
            <w:r w:rsidR="00C41B4A">
              <w:rPr>
                <w:noProof/>
                <w:webHidden/>
              </w:rPr>
              <w:tab/>
            </w:r>
            <w:r w:rsidR="00C41B4A">
              <w:rPr>
                <w:noProof/>
                <w:webHidden/>
              </w:rPr>
              <w:fldChar w:fldCharType="begin"/>
            </w:r>
            <w:r w:rsidR="00C41B4A">
              <w:rPr>
                <w:noProof/>
                <w:webHidden/>
              </w:rPr>
              <w:instrText xml:space="preserve"> PAGEREF _Toc65112429 \h </w:instrText>
            </w:r>
            <w:r w:rsidR="00C41B4A">
              <w:rPr>
                <w:noProof/>
                <w:webHidden/>
              </w:rPr>
            </w:r>
            <w:r w:rsidR="00C41B4A">
              <w:rPr>
                <w:noProof/>
                <w:webHidden/>
              </w:rPr>
              <w:fldChar w:fldCharType="separate"/>
            </w:r>
            <w:r w:rsidR="004540BB">
              <w:rPr>
                <w:noProof/>
                <w:webHidden/>
              </w:rPr>
              <w:t>48</w:t>
            </w:r>
            <w:r w:rsidR="00C41B4A">
              <w:rPr>
                <w:noProof/>
                <w:webHidden/>
              </w:rPr>
              <w:fldChar w:fldCharType="end"/>
            </w:r>
          </w:hyperlink>
        </w:p>
        <w:p w14:paraId="4D6BE80E" w14:textId="2713F526" w:rsidR="00C41B4A" w:rsidRDefault="00671F9D">
          <w:pPr>
            <w:pStyle w:val="TOC1"/>
            <w:tabs>
              <w:tab w:val="right" w:leader="dot" w:pos="9060"/>
            </w:tabs>
            <w:rPr>
              <w:rFonts w:eastAsiaTheme="minorEastAsia"/>
              <w:noProof/>
              <w:lang w:eastAsia="en-PK"/>
            </w:rPr>
          </w:pPr>
          <w:hyperlink w:anchor="_Toc65112430" w:history="1">
            <w:r w:rsidR="00C41B4A" w:rsidRPr="00631242">
              <w:rPr>
                <w:rStyle w:val="Hyperlink"/>
                <w:rFonts w:ascii="Times New Roman" w:hAnsi="Times New Roman" w:cs="Times New Roman"/>
                <w:b/>
                <w:bCs/>
                <w:noProof/>
                <w:lang w:val="en-US"/>
              </w:rPr>
              <w:t>Annexure A</w:t>
            </w:r>
            <w:r w:rsidR="00C41B4A">
              <w:rPr>
                <w:noProof/>
                <w:webHidden/>
              </w:rPr>
              <w:tab/>
            </w:r>
            <w:r w:rsidR="00C41B4A">
              <w:rPr>
                <w:noProof/>
                <w:webHidden/>
              </w:rPr>
              <w:fldChar w:fldCharType="begin"/>
            </w:r>
            <w:r w:rsidR="00C41B4A">
              <w:rPr>
                <w:noProof/>
                <w:webHidden/>
              </w:rPr>
              <w:instrText xml:space="preserve"> PAGEREF _Toc65112430 \h </w:instrText>
            </w:r>
            <w:r w:rsidR="00C41B4A">
              <w:rPr>
                <w:noProof/>
                <w:webHidden/>
              </w:rPr>
            </w:r>
            <w:r w:rsidR="00C41B4A">
              <w:rPr>
                <w:noProof/>
                <w:webHidden/>
              </w:rPr>
              <w:fldChar w:fldCharType="separate"/>
            </w:r>
            <w:r w:rsidR="004540BB">
              <w:rPr>
                <w:noProof/>
                <w:webHidden/>
              </w:rPr>
              <w:t>54</w:t>
            </w:r>
            <w:r w:rsidR="00C41B4A">
              <w:rPr>
                <w:noProof/>
                <w:webHidden/>
              </w:rPr>
              <w:fldChar w:fldCharType="end"/>
            </w:r>
          </w:hyperlink>
        </w:p>
        <w:p w14:paraId="3FB22F76" w14:textId="64B7A2A4" w:rsidR="00C41B4A" w:rsidRDefault="00671F9D">
          <w:pPr>
            <w:pStyle w:val="TOC1"/>
            <w:tabs>
              <w:tab w:val="right" w:leader="dot" w:pos="9060"/>
            </w:tabs>
            <w:rPr>
              <w:rFonts w:eastAsiaTheme="minorEastAsia"/>
              <w:noProof/>
              <w:lang w:eastAsia="en-PK"/>
            </w:rPr>
          </w:pPr>
          <w:hyperlink w:anchor="_Toc65112431" w:history="1">
            <w:r w:rsidR="00C41B4A" w:rsidRPr="00631242">
              <w:rPr>
                <w:rStyle w:val="Hyperlink"/>
                <w:rFonts w:ascii="Times New Roman" w:hAnsi="Times New Roman" w:cs="Times New Roman"/>
                <w:b/>
                <w:bCs/>
                <w:noProof/>
                <w:lang w:val="en-US"/>
              </w:rPr>
              <w:t>Annexure B:</w:t>
            </w:r>
            <w:r w:rsidR="00C41B4A">
              <w:rPr>
                <w:noProof/>
                <w:webHidden/>
              </w:rPr>
              <w:tab/>
            </w:r>
            <w:r w:rsidR="00C41B4A">
              <w:rPr>
                <w:noProof/>
                <w:webHidden/>
              </w:rPr>
              <w:fldChar w:fldCharType="begin"/>
            </w:r>
            <w:r w:rsidR="00C41B4A">
              <w:rPr>
                <w:noProof/>
                <w:webHidden/>
              </w:rPr>
              <w:instrText xml:space="preserve"> PAGEREF _Toc65112431 \h </w:instrText>
            </w:r>
            <w:r w:rsidR="00C41B4A">
              <w:rPr>
                <w:noProof/>
                <w:webHidden/>
              </w:rPr>
            </w:r>
            <w:r w:rsidR="00C41B4A">
              <w:rPr>
                <w:noProof/>
                <w:webHidden/>
              </w:rPr>
              <w:fldChar w:fldCharType="separate"/>
            </w:r>
            <w:r w:rsidR="004540BB">
              <w:rPr>
                <w:noProof/>
                <w:webHidden/>
              </w:rPr>
              <w:t>58</w:t>
            </w:r>
            <w:r w:rsidR="00C41B4A">
              <w:rPr>
                <w:noProof/>
                <w:webHidden/>
              </w:rPr>
              <w:fldChar w:fldCharType="end"/>
            </w:r>
          </w:hyperlink>
        </w:p>
        <w:p w14:paraId="31D39B8F" w14:textId="0D326873" w:rsidR="00C41B4A" w:rsidRDefault="00671F9D">
          <w:pPr>
            <w:pStyle w:val="TOC1"/>
            <w:tabs>
              <w:tab w:val="right" w:leader="dot" w:pos="9060"/>
            </w:tabs>
            <w:rPr>
              <w:rFonts w:eastAsiaTheme="minorEastAsia"/>
              <w:noProof/>
              <w:lang w:eastAsia="en-PK"/>
            </w:rPr>
          </w:pPr>
          <w:hyperlink w:anchor="_Toc65112432" w:history="1">
            <w:r w:rsidR="00C41B4A" w:rsidRPr="00631242">
              <w:rPr>
                <w:rStyle w:val="Hyperlink"/>
                <w:rFonts w:ascii="Times New Roman" w:hAnsi="Times New Roman" w:cs="Times New Roman"/>
                <w:b/>
                <w:bCs/>
                <w:noProof/>
                <w:lang w:val="en-US"/>
              </w:rPr>
              <w:t>Annexure C:</w:t>
            </w:r>
            <w:r w:rsidR="00C41B4A">
              <w:rPr>
                <w:noProof/>
                <w:webHidden/>
              </w:rPr>
              <w:tab/>
            </w:r>
            <w:r w:rsidR="00C41B4A">
              <w:rPr>
                <w:noProof/>
                <w:webHidden/>
              </w:rPr>
              <w:fldChar w:fldCharType="begin"/>
            </w:r>
            <w:r w:rsidR="00C41B4A">
              <w:rPr>
                <w:noProof/>
                <w:webHidden/>
              </w:rPr>
              <w:instrText xml:space="preserve"> PAGEREF _Toc65112432 \h </w:instrText>
            </w:r>
            <w:r w:rsidR="00C41B4A">
              <w:rPr>
                <w:noProof/>
                <w:webHidden/>
              </w:rPr>
            </w:r>
            <w:r w:rsidR="00C41B4A">
              <w:rPr>
                <w:noProof/>
                <w:webHidden/>
              </w:rPr>
              <w:fldChar w:fldCharType="separate"/>
            </w:r>
            <w:r w:rsidR="004540BB">
              <w:rPr>
                <w:noProof/>
                <w:webHidden/>
              </w:rPr>
              <w:t>59</w:t>
            </w:r>
            <w:r w:rsidR="00C41B4A">
              <w:rPr>
                <w:noProof/>
                <w:webHidden/>
              </w:rPr>
              <w:fldChar w:fldCharType="end"/>
            </w:r>
          </w:hyperlink>
        </w:p>
        <w:p w14:paraId="2C89C74B" w14:textId="1E0380B0" w:rsidR="003B1608" w:rsidRPr="00D72FC5" w:rsidRDefault="0069530B" w:rsidP="003B1608">
          <w:pPr>
            <w:rPr>
              <w:b/>
              <w:bCs/>
              <w:noProof/>
              <w:lang w:val="en-US"/>
            </w:rPr>
          </w:pPr>
          <w:r>
            <w:rPr>
              <w:b/>
              <w:bCs/>
              <w:noProof/>
            </w:rPr>
            <w:fldChar w:fldCharType="end"/>
          </w:r>
        </w:p>
      </w:sdtContent>
    </w:sdt>
    <w:p w14:paraId="42B8B7BE" w14:textId="0EE61A40" w:rsidR="00133642" w:rsidRPr="009A1467" w:rsidRDefault="0069530B" w:rsidP="0069530B">
      <w:pPr>
        <w:pStyle w:val="Heading1"/>
        <w:rPr>
          <w:rFonts w:ascii="Times New Roman" w:hAnsi="Times New Roman" w:cs="Times New Roman"/>
          <w:b/>
          <w:bCs/>
          <w:color w:val="auto"/>
          <w:sz w:val="24"/>
          <w:szCs w:val="24"/>
          <w:lang w:val="en-US"/>
        </w:rPr>
      </w:pPr>
      <w:bookmarkStart w:id="2" w:name="_Toc65112401"/>
      <w:r w:rsidRPr="009A1467">
        <w:rPr>
          <w:rFonts w:ascii="Times New Roman" w:hAnsi="Times New Roman" w:cs="Times New Roman"/>
          <w:b/>
          <w:bCs/>
          <w:color w:val="auto"/>
          <w:sz w:val="24"/>
          <w:szCs w:val="24"/>
          <w:lang w:val="en-US"/>
        </w:rPr>
        <w:t xml:space="preserve">1. </w:t>
      </w:r>
      <w:r w:rsidR="00133642" w:rsidRPr="009A1467">
        <w:rPr>
          <w:rFonts w:ascii="Times New Roman" w:hAnsi="Times New Roman" w:cs="Times New Roman"/>
          <w:b/>
          <w:bCs/>
          <w:color w:val="auto"/>
          <w:sz w:val="24"/>
          <w:szCs w:val="24"/>
          <w:lang w:val="en-US"/>
        </w:rPr>
        <w:t>Introduction</w:t>
      </w:r>
      <w:bookmarkEnd w:id="0"/>
      <w:bookmarkEnd w:id="2"/>
    </w:p>
    <w:p w14:paraId="61A1EAB1" w14:textId="2EAA0881" w:rsidR="00133642" w:rsidRPr="009A1467" w:rsidRDefault="00133642" w:rsidP="0069530B">
      <w:pPr>
        <w:pStyle w:val="Heading2"/>
        <w:rPr>
          <w:rFonts w:ascii="Times New Roman" w:hAnsi="Times New Roman" w:cs="Times New Roman"/>
          <w:b/>
          <w:bCs/>
          <w:color w:val="auto"/>
          <w:sz w:val="24"/>
          <w:szCs w:val="24"/>
          <w:lang w:val="en-US"/>
        </w:rPr>
      </w:pPr>
      <w:bookmarkStart w:id="3" w:name="_Toc65112402"/>
      <w:r w:rsidRPr="009A1467">
        <w:rPr>
          <w:rFonts w:ascii="Times New Roman" w:hAnsi="Times New Roman" w:cs="Times New Roman"/>
          <w:b/>
          <w:bCs/>
          <w:color w:val="auto"/>
          <w:sz w:val="24"/>
          <w:szCs w:val="24"/>
          <w:lang w:val="en-US"/>
        </w:rPr>
        <w:t xml:space="preserve">1.1 Understanding of </w:t>
      </w:r>
      <w:r w:rsidR="003D08C9" w:rsidRPr="009A1467">
        <w:rPr>
          <w:rFonts w:ascii="Times New Roman" w:hAnsi="Times New Roman" w:cs="Times New Roman"/>
          <w:b/>
          <w:bCs/>
          <w:color w:val="auto"/>
          <w:sz w:val="24"/>
          <w:szCs w:val="24"/>
          <w:lang w:val="en-US"/>
        </w:rPr>
        <w:t>T</w:t>
      </w:r>
      <w:r w:rsidRPr="009A1467">
        <w:rPr>
          <w:rFonts w:ascii="Times New Roman" w:hAnsi="Times New Roman" w:cs="Times New Roman"/>
          <w:b/>
          <w:bCs/>
          <w:color w:val="auto"/>
          <w:sz w:val="24"/>
          <w:szCs w:val="24"/>
          <w:lang w:val="en-US"/>
        </w:rPr>
        <w:t xml:space="preserve">rade </w:t>
      </w:r>
      <w:r w:rsidR="003D08C9" w:rsidRPr="009A1467">
        <w:rPr>
          <w:rFonts w:ascii="Times New Roman" w:hAnsi="Times New Roman" w:cs="Times New Roman"/>
          <w:b/>
          <w:bCs/>
          <w:color w:val="auto"/>
          <w:sz w:val="24"/>
          <w:szCs w:val="24"/>
          <w:lang w:val="en-US"/>
        </w:rPr>
        <w:t>L</w:t>
      </w:r>
      <w:r w:rsidRPr="009A1467">
        <w:rPr>
          <w:rFonts w:ascii="Times New Roman" w:hAnsi="Times New Roman" w:cs="Times New Roman"/>
          <w:b/>
          <w:bCs/>
          <w:color w:val="auto"/>
          <w:sz w:val="24"/>
          <w:szCs w:val="24"/>
          <w:lang w:val="en-US"/>
        </w:rPr>
        <w:t>iberalisation</w:t>
      </w:r>
      <w:bookmarkEnd w:id="3"/>
    </w:p>
    <w:p w14:paraId="12419944" w14:textId="77777777" w:rsidR="00AE0585" w:rsidRPr="009A1467" w:rsidRDefault="00AE0585" w:rsidP="00E35118">
      <w:pPr>
        <w:widowControl w:val="0"/>
        <w:autoSpaceDE w:val="0"/>
        <w:autoSpaceDN w:val="0"/>
        <w:adjustRightInd w:val="0"/>
        <w:spacing w:after="0" w:line="360" w:lineRule="auto"/>
        <w:jc w:val="both"/>
        <w:rPr>
          <w:rFonts w:ascii="Times New Roman" w:hAnsi="Times New Roman" w:cs="Times New Roman"/>
          <w:sz w:val="24"/>
          <w:szCs w:val="24"/>
          <w:lang w:val="en-US"/>
        </w:rPr>
      </w:pPr>
    </w:p>
    <w:p w14:paraId="68BD4A46" w14:textId="13FFC86E" w:rsidR="008F51BE" w:rsidRPr="009A1467" w:rsidRDefault="00AE0585" w:rsidP="00E35118">
      <w:pPr>
        <w:widowControl w:val="0"/>
        <w:autoSpaceDE w:val="0"/>
        <w:autoSpaceDN w:val="0"/>
        <w:adjustRightInd w:val="0"/>
        <w:spacing w:after="0" w:line="360" w:lineRule="auto"/>
        <w:jc w:val="both"/>
        <w:rPr>
          <w:rFonts w:ascii="Times New Roman" w:hAnsi="Times New Roman" w:cs="Times New Roman"/>
          <w:sz w:val="24"/>
          <w:szCs w:val="24"/>
          <w:lang w:val="en-US"/>
        </w:rPr>
      </w:pPr>
      <w:r w:rsidRPr="009A1467">
        <w:rPr>
          <w:rFonts w:ascii="Times New Roman" w:hAnsi="Times New Roman" w:cs="Times New Roman"/>
          <w:sz w:val="24"/>
          <w:szCs w:val="24"/>
          <w:lang w:val="en-US"/>
        </w:rPr>
        <w:t xml:space="preserve">In the era of </w:t>
      </w:r>
      <w:proofErr w:type="spellStart"/>
      <w:r w:rsidRPr="009A1467">
        <w:rPr>
          <w:rFonts w:ascii="Times New Roman" w:hAnsi="Times New Roman" w:cs="Times New Roman"/>
          <w:sz w:val="24"/>
          <w:szCs w:val="24"/>
          <w:lang w:val="en-US"/>
        </w:rPr>
        <w:t>globali</w:t>
      </w:r>
      <w:r w:rsidR="00395AC5" w:rsidRPr="009A1467">
        <w:rPr>
          <w:rFonts w:ascii="Times New Roman" w:hAnsi="Times New Roman" w:cs="Times New Roman"/>
          <w:sz w:val="24"/>
          <w:szCs w:val="24"/>
          <w:lang w:val="en-US"/>
        </w:rPr>
        <w:t>s</w:t>
      </w:r>
      <w:r w:rsidRPr="009A1467">
        <w:rPr>
          <w:rFonts w:ascii="Times New Roman" w:hAnsi="Times New Roman" w:cs="Times New Roman"/>
          <w:sz w:val="24"/>
          <w:szCs w:val="24"/>
          <w:lang w:val="en-US"/>
        </w:rPr>
        <w:t>ation</w:t>
      </w:r>
      <w:proofErr w:type="spellEnd"/>
      <w:r w:rsidRPr="009A1467">
        <w:rPr>
          <w:rFonts w:ascii="Times New Roman" w:hAnsi="Times New Roman" w:cs="Times New Roman"/>
          <w:sz w:val="24"/>
          <w:szCs w:val="24"/>
          <w:lang w:val="en-US"/>
        </w:rPr>
        <w:t xml:space="preserve">, the whole world has become a village; international </w:t>
      </w:r>
      <w:r w:rsidR="00395AC5" w:rsidRPr="009A1467">
        <w:rPr>
          <w:rFonts w:ascii="Times New Roman" w:hAnsi="Times New Roman" w:cs="Times New Roman"/>
          <w:sz w:val="24"/>
          <w:szCs w:val="24"/>
          <w:lang w:val="en-US"/>
        </w:rPr>
        <w:t>T</w:t>
      </w:r>
      <w:r w:rsidRPr="009A1467">
        <w:rPr>
          <w:rFonts w:ascii="Times New Roman" w:hAnsi="Times New Roman" w:cs="Times New Roman"/>
          <w:sz w:val="24"/>
          <w:szCs w:val="24"/>
          <w:lang w:val="en-US"/>
        </w:rPr>
        <w:t xml:space="preserve">rade plays a decisive part in the collaboration and development of business in a </w:t>
      </w:r>
      <w:proofErr w:type="spellStart"/>
      <w:r w:rsidRPr="009A1467">
        <w:rPr>
          <w:rFonts w:ascii="Times New Roman" w:hAnsi="Times New Roman" w:cs="Times New Roman"/>
          <w:sz w:val="24"/>
          <w:szCs w:val="24"/>
          <w:lang w:val="en-US"/>
        </w:rPr>
        <w:t>globali</w:t>
      </w:r>
      <w:r w:rsidR="00395AC5" w:rsidRPr="009A1467">
        <w:rPr>
          <w:rFonts w:ascii="Times New Roman" w:hAnsi="Times New Roman" w:cs="Times New Roman"/>
          <w:sz w:val="24"/>
          <w:szCs w:val="24"/>
          <w:lang w:val="en-US"/>
        </w:rPr>
        <w:t>s</w:t>
      </w:r>
      <w:r w:rsidRPr="009A1467">
        <w:rPr>
          <w:rFonts w:ascii="Times New Roman" w:hAnsi="Times New Roman" w:cs="Times New Roman"/>
          <w:sz w:val="24"/>
          <w:szCs w:val="24"/>
          <w:lang w:val="en-US"/>
        </w:rPr>
        <w:t>ed</w:t>
      </w:r>
      <w:proofErr w:type="spellEnd"/>
      <w:r w:rsidRPr="009A1467">
        <w:rPr>
          <w:rFonts w:ascii="Times New Roman" w:hAnsi="Times New Roman" w:cs="Times New Roman"/>
          <w:sz w:val="24"/>
          <w:szCs w:val="24"/>
          <w:lang w:val="en-US"/>
        </w:rPr>
        <w:t xml:space="preserve"> economy. It is a factor that boosts the economy of both the affected trading countries. (</w:t>
      </w:r>
      <w:proofErr w:type="spellStart"/>
      <w:r w:rsidRPr="009A1467">
        <w:rPr>
          <w:rFonts w:ascii="Times New Roman" w:hAnsi="Times New Roman" w:cs="Times New Roman"/>
          <w:sz w:val="24"/>
          <w:szCs w:val="24"/>
          <w:lang w:val="en-US"/>
        </w:rPr>
        <w:t>Putzel</w:t>
      </w:r>
      <w:proofErr w:type="spellEnd"/>
      <w:r w:rsidRPr="009A1467">
        <w:rPr>
          <w:rFonts w:ascii="Times New Roman" w:hAnsi="Times New Roman" w:cs="Times New Roman"/>
          <w:sz w:val="24"/>
          <w:szCs w:val="24"/>
          <w:lang w:val="en-US"/>
        </w:rPr>
        <w:t xml:space="preserve"> 2005)</w:t>
      </w:r>
      <w:r w:rsidR="00EE3D04">
        <w:rPr>
          <w:rFonts w:ascii="Times New Roman" w:hAnsi="Times New Roman" w:cs="Times New Roman"/>
          <w:sz w:val="24"/>
          <w:szCs w:val="24"/>
          <w:lang w:val="en-US"/>
        </w:rPr>
        <w:t>,</w:t>
      </w:r>
      <w:r w:rsidRPr="009A1467">
        <w:rPr>
          <w:rFonts w:ascii="Times New Roman" w:hAnsi="Times New Roman" w:cs="Times New Roman"/>
          <w:sz w:val="24"/>
          <w:szCs w:val="24"/>
          <w:lang w:val="en-US"/>
        </w:rPr>
        <w:t xml:space="preserve"> concluded </w:t>
      </w:r>
      <w:proofErr w:type="spellStart"/>
      <w:r w:rsidRPr="009A1467">
        <w:rPr>
          <w:rFonts w:ascii="Times New Roman" w:hAnsi="Times New Roman" w:cs="Times New Roman"/>
          <w:sz w:val="24"/>
          <w:szCs w:val="24"/>
          <w:lang w:val="en-US"/>
        </w:rPr>
        <w:t>globali</w:t>
      </w:r>
      <w:r w:rsidR="00395AC5" w:rsidRPr="009A1467">
        <w:rPr>
          <w:rFonts w:ascii="Times New Roman" w:hAnsi="Times New Roman" w:cs="Times New Roman"/>
          <w:sz w:val="24"/>
          <w:szCs w:val="24"/>
          <w:lang w:val="en-US"/>
        </w:rPr>
        <w:t>s</w:t>
      </w:r>
      <w:r w:rsidRPr="009A1467">
        <w:rPr>
          <w:rFonts w:ascii="Times New Roman" w:hAnsi="Times New Roman" w:cs="Times New Roman"/>
          <w:sz w:val="24"/>
          <w:szCs w:val="24"/>
          <w:lang w:val="en-US"/>
        </w:rPr>
        <w:t>ation</w:t>
      </w:r>
      <w:proofErr w:type="spellEnd"/>
      <w:r w:rsidRPr="009A1467">
        <w:rPr>
          <w:rFonts w:ascii="Times New Roman" w:hAnsi="Times New Roman" w:cs="Times New Roman"/>
          <w:sz w:val="24"/>
          <w:szCs w:val="24"/>
          <w:lang w:val="en-US"/>
        </w:rPr>
        <w:t xml:space="preserve"> as liberali</w:t>
      </w:r>
      <w:r w:rsidR="00395AC5" w:rsidRPr="009A1467">
        <w:rPr>
          <w:rFonts w:ascii="Times New Roman" w:hAnsi="Times New Roman" w:cs="Times New Roman"/>
          <w:sz w:val="24"/>
          <w:szCs w:val="24"/>
          <w:lang w:val="en-US"/>
        </w:rPr>
        <w:t>s</w:t>
      </w:r>
      <w:r w:rsidRPr="009A1467">
        <w:rPr>
          <w:rFonts w:ascii="Times New Roman" w:hAnsi="Times New Roman" w:cs="Times New Roman"/>
          <w:sz w:val="24"/>
          <w:szCs w:val="24"/>
          <w:lang w:val="en-US"/>
        </w:rPr>
        <w:t xml:space="preserve">ation reform of </w:t>
      </w:r>
      <w:r w:rsidR="00395AC5" w:rsidRPr="009A1467">
        <w:rPr>
          <w:rFonts w:ascii="Times New Roman" w:hAnsi="Times New Roman" w:cs="Times New Roman"/>
          <w:sz w:val="24"/>
          <w:szCs w:val="24"/>
          <w:lang w:val="en-US"/>
        </w:rPr>
        <w:t>T</w:t>
      </w:r>
      <w:r w:rsidRPr="009A1467">
        <w:rPr>
          <w:rFonts w:ascii="Times New Roman" w:hAnsi="Times New Roman" w:cs="Times New Roman"/>
          <w:sz w:val="24"/>
          <w:szCs w:val="24"/>
          <w:lang w:val="en-US"/>
        </w:rPr>
        <w:t xml:space="preserve">rade and financial market both in micro and macro level micro in terms of household and macro as </w:t>
      </w:r>
      <w:r w:rsidR="002140D9" w:rsidRPr="009A1467">
        <w:rPr>
          <w:rFonts w:ascii="Times New Roman" w:hAnsi="Times New Roman" w:cs="Times New Roman"/>
          <w:sz w:val="24"/>
          <w:szCs w:val="24"/>
          <w:lang w:val="en-US"/>
        </w:rPr>
        <w:t>it</w:t>
      </w:r>
      <w:r w:rsidR="00582EE0" w:rsidRPr="009A1467">
        <w:rPr>
          <w:rFonts w:ascii="Times New Roman" w:hAnsi="Times New Roman" w:cs="Times New Roman"/>
          <w:sz w:val="24"/>
          <w:szCs w:val="24"/>
          <w:lang w:val="en-US"/>
        </w:rPr>
        <w:t>s overall econom</w:t>
      </w:r>
      <w:r w:rsidRPr="009A1467">
        <w:rPr>
          <w:rFonts w:ascii="Times New Roman" w:hAnsi="Times New Roman" w:cs="Times New Roman"/>
          <w:sz w:val="24"/>
          <w:szCs w:val="24"/>
          <w:lang w:val="en-US"/>
        </w:rPr>
        <w:t xml:space="preserve">y. It is </w:t>
      </w:r>
      <w:r w:rsidR="001F3B77" w:rsidRPr="009A1467">
        <w:rPr>
          <w:rFonts w:ascii="Times New Roman" w:hAnsi="Times New Roman" w:cs="Times New Roman"/>
          <w:sz w:val="24"/>
          <w:szCs w:val="24"/>
          <w:lang w:val="en-US"/>
        </w:rPr>
        <w:t xml:space="preserve">a </w:t>
      </w:r>
      <w:r w:rsidRPr="009A1467">
        <w:rPr>
          <w:rFonts w:ascii="Times New Roman" w:hAnsi="Times New Roman" w:cs="Times New Roman"/>
          <w:sz w:val="24"/>
          <w:szCs w:val="24"/>
          <w:lang w:val="en-US"/>
        </w:rPr>
        <w:t>two-way communication. Home countries' services and goods are going across the territories; indeed, the whole procedure involves many documentation and quality procedures that need to be addressed and fulfilled during transactions of products and services.</w:t>
      </w:r>
    </w:p>
    <w:p w14:paraId="76238E96" w14:textId="40002BF2" w:rsidR="008F51BE" w:rsidRPr="009A1467" w:rsidRDefault="00477150" w:rsidP="008F51BE">
      <w:pPr>
        <w:autoSpaceDE w:val="0"/>
        <w:autoSpaceDN w:val="0"/>
        <w:adjustRightInd w:val="0"/>
        <w:spacing w:after="0" w:line="360" w:lineRule="auto"/>
        <w:jc w:val="both"/>
        <w:rPr>
          <w:rFonts w:ascii="Times New Roman" w:hAnsi="Times New Roman" w:cs="Times New Roman"/>
          <w:sz w:val="24"/>
          <w:szCs w:val="24"/>
          <w:lang w:val="en-US"/>
        </w:rPr>
      </w:pPr>
      <w:r w:rsidRPr="009A1467">
        <w:rPr>
          <w:rFonts w:ascii="Times New Roman" w:hAnsi="Times New Roman" w:cs="Times New Roman"/>
          <w:sz w:val="24"/>
          <w:szCs w:val="24"/>
          <w:lang w:val="en-US"/>
        </w:rPr>
        <w:t xml:space="preserve">Trade liberalisation is a </w:t>
      </w:r>
      <w:r w:rsidR="001F3B77" w:rsidRPr="009A1467">
        <w:rPr>
          <w:rFonts w:ascii="Times New Roman" w:hAnsi="Times New Roman" w:cs="Times New Roman"/>
          <w:sz w:val="24"/>
          <w:szCs w:val="24"/>
          <w:lang w:val="en-US"/>
        </w:rPr>
        <w:t>trade openness proc</w:t>
      </w:r>
      <w:r w:rsidRPr="009A1467">
        <w:rPr>
          <w:rFonts w:ascii="Times New Roman" w:hAnsi="Times New Roman" w:cs="Times New Roman"/>
          <w:sz w:val="24"/>
          <w:szCs w:val="24"/>
          <w:lang w:val="en-US"/>
        </w:rPr>
        <w:t xml:space="preserve">ess that helps economies remove restrictions and </w:t>
      </w:r>
      <w:r w:rsidR="00FF609F" w:rsidRPr="009A1467">
        <w:rPr>
          <w:rFonts w:ascii="Times New Roman" w:hAnsi="Times New Roman" w:cs="Times New Roman"/>
          <w:sz w:val="24"/>
          <w:szCs w:val="24"/>
          <w:lang w:val="en-US"/>
        </w:rPr>
        <w:t>t</w:t>
      </w:r>
      <w:r w:rsidRPr="009A1467">
        <w:rPr>
          <w:rFonts w:ascii="Times New Roman" w:hAnsi="Times New Roman" w:cs="Times New Roman"/>
          <w:sz w:val="24"/>
          <w:szCs w:val="24"/>
          <w:lang w:val="en-US"/>
        </w:rPr>
        <w:t xml:space="preserve">rade quotas between their borders; this process </w:t>
      </w:r>
      <w:r w:rsidR="001F3B77" w:rsidRPr="009A1467">
        <w:rPr>
          <w:rFonts w:ascii="Times New Roman" w:hAnsi="Times New Roman" w:cs="Times New Roman"/>
          <w:sz w:val="24"/>
          <w:szCs w:val="24"/>
          <w:lang w:val="en-US"/>
        </w:rPr>
        <w:t>allow</w:t>
      </w:r>
      <w:r w:rsidRPr="009A1467">
        <w:rPr>
          <w:rFonts w:ascii="Times New Roman" w:hAnsi="Times New Roman" w:cs="Times New Roman"/>
          <w:sz w:val="24"/>
          <w:szCs w:val="24"/>
          <w:lang w:val="en-US"/>
        </w:rPr>
        <w:t xml:space="preserve">s economies </w:t>
      </w:r>
      <w:r w:rsidR="001F3B77" w:rsidRPr="009A1467">
        <w:rPr>
          <w:rFonts w:ascii="Times New Roman" w:hAnsi="Times New Roman" w:cs="Times New Roman"/>
          <w:sz w:val="24"/>
          <w:szCs w:val="24"/>
          <w:lang w:val="en-US"/>
        </w:rPr>
        <w:t xml:space="preserve">to </w:t>
      </w:r>
      <w:r w:rsidR="00861E81" w:rsidRPr="009A1467">
        <w:rPr>
          <w:rFonts w:ascii="Times New Roman" w:hAnsi="Times New Roman" w:cs="Times New Roman"/>
          <w:sz w:val="24"/>
          <w:szCs w:val="24"/>
          <w:lang w:val="en-US"/>
        </w:rPr>
        <w:t>freely exchange their goods and services</w:t>
      </w:r>
      <w:r w:rsidRPr="009A1467">
        <w:rPr>
          <w:rFonts w:ascii="Times New Roman" w:hAnsi="Times New Roman" w:cs="Times New Roman"/>
          <w:sz w:val="24"/>
          <w:szCs w:val="24"/>
          <w:lang w:val="en-US"/>
        </w:rPr>
        <w:t xml:space="preserve"> in-country and outside the country. In most developing countries, the trade liberalisation process started in the 1980s after implementing the </w:t>
      </w:r>
      <w:r w:rsidR="002140D9" w:rsidRPr="009A1467">
        <w:rPr>
          <w:rFonts w:ascii="Times New Roman" w:hAnsi="Times New Roman" w:cs="Times New Roman"/>
          <w:sz w:val="24"/>
          <w:szCs w:val="24"/>
          <w:lang w:val="en-US"/>
        </w:rPr>
        <w:t>IMF and world banks' structural adjustment program (SAP's)</w:t>
      </w:r>
      <w:r w:rsidRPr="009A1467">
        <w:rPr>
          <w:rFonts w:ascii="Times New Roman" w:hAnsi="Times New Roman" w:cs="Times New Roman"/>
          <w:sz w:val="24"/>
          <w:szCs w:val="24"/>
          <w:lang w:val="en-US"/>
        </w:rPr>
        <w:t xml:space="preserve">. </w:t>
      </w:r>
      <w:r w:rsidR="00B84193" w:rsidRPr="009A1467">
        <w:rPr>
          <w:rFonts w:ascii="Times New Roman" w:hAnsi="Times New Roman" w:cs="Times New Roman"/>
          <w:sz w:val="24"/>
          <w:szCs w:val="24"/>
          <w:lang w:val="en-US"/>
        </w:rPr>
        <w:t>The two leading multilateral lending agencies</w:t>
      </w:r>
      <w:r w:rsidR="004A5002" w:rsidRPr="009A1467">
        <w:rPr>
          <w:rFonts w:ascii="Times New Roman" w:hAnsi="Times New Roman" w:cs="Times New Roman"/>
          <w:sz w:val="24"/>
          <w:szCs w:val="24"/>
          <w:lang w:val="en-US"/>
        </w:rPr>
        <w:t xml:space="preserve"> of the </w:t>
      </w:r>
      <w:r w:rsidR="00B84193" w:rsidRPr="009A1467">
        <w:rPr>
          <w:rFonts w:ascii="Times New Roman" w:hAnsi="Times New Roman" w:cs="Times New Roman"/>
          <w:sz w:val="24"/>
          <w:szCs w:val="24"/>
          <w:lang w:val="en-US"/>
        </w:rPr>
        <w:t xml:space="preserve">world invest heavily in trade design and operation through trade adjustment programs. </w:t>
      </w:r>
      <w:r w:rsidR="00750BC9" w:rsidRPr="00697F79">
        <w:rPr>
          <w:rFonts w:ascii="Times New Roman" w:eastAsia="Times New Roman" w:hAnsi="Times New Roman" w:cs="Times New Roman"/>
          <w:sz w:val="24"/>
          <w:szCs w:val="24"/>
        </w:rPr>
        <w:t xml:space="preserve">Greenaway, </w:t>
      </w:r>
      <w:proofErr w:type="spellStart"/>
      <w:r w:rsidR="00750BC9" w:rsidRPr="00697F79">
        <w:rPr>
          <w:rFonts w:ascii="Times New Roman" w:eastAsia="Times New Roman" w:hAnsi="Times New Roman" w:cs="Times New Roman"/>
          <w:sz w:val="24"/>
          <w:szCs w:val="24"/>
        </w:rPr>
        <w:t>Leybourne</w:t>
      </w:r>
      <w:proofErr w:type="spellEnd"/>
      <w:r w:rsidR="00750BC9">
        <w:rPr>
          <w:rFonts w:ascii="Times New Roman" w:eastAsia="Times New Roman" w:hAnsi="Times New Roman" w:cs="Times New Roman"/>
          <w:sz w:val="24"/>
          <w:szCs w:val="24"/>
          <w:lang w:val="en-US"/>
        </w:rPr>
        <w:t xml:space="preserve"> and </w:t>
      </w:r>
      <w:r w:rsidR="00750BC9" w:rsidRPr="00697F79">
        <w:rPr>
          <w:rFonts w:ascii="Times New Roman" w:eastAsia="Times New Roman" w:hAnsi="Times New Roman" w:cs="Times New Roman"/>
          <w:sz w:val="24"/>
          <w:szCs w:val="24"/>
        </w:rPr>
        <w:t>Sapsford</w:t>
      </w:r>
      <w:r w:rsidR="00750BC9">
        <w:rPr>
          <w:rFonts w:ascii="Times New Roman" w:eastAsia="Times New Roman" w:hAnsi="Times New Roman" w:cs="Times New Roman"/>
          <w:sz w:val="24"/>
          <w:szCs w:val="24"/>
          <w:lang w:val="en-US"/>
        </w:rPr>
        <w:t xml:space="preserve"> (</w:t>
      </w:r>
      <w:r w:rsidR="00750BC9" w:rsidRPr="009A1467">
        <w:rPr>
          <w:rFonts w:ascii="Times New Roman" w:eastAsia="Times New Roman" w:hAnsi="Times New Roman" w:cs="Times New Roman"/>
          <w:sz w:val="24"/>
          <w:szCs w:val="24"/>
        </w:rPr>
        <w:t>1997)</w:t>
      </w:r>
      <w:r w:rsidR="00B34666">
        <w:rPr>
          <w:rFonts w:ascii="Times New Roman" w:hAnsi="Times New Roman" w:cs="Times New Roman"/>
          <w:sz w:val="24"/>
          <w:szCs w:val="24"/>
          <w:lang w:val="en-US"/>
        </w:rPr>
        <w:t>, the program's primary function is to expand the market and</w:t>
      </w:r>
      <w:r w:rsidR="00B84193" w:rsidRPr="009A1467">
        <w:rPr>
          <w:rFonts w:ascii="Times New Roman" w:hAnsi="Times New Roman" w:cs="Times New Roman"/>
          <w:sz w:val="24"/>
          <w:szCs w:val="24"/>
          <w:lang w:val="en-US"/>
        </w:rPr>
        <w:t xml:space="preserve"> eliminate anti-export perception. </w:t>
      </w:r>
      <w:r w:rsidRPr="009A1467">
        <w:rPr>
          <w:rFonts w:ascii="Times New Roman" w:hAnsi="Times New Roman" w:cs="Times New Roman"/>
          <w:sz w:val="24"/>
          <w:szCs w:val="24"/>
          <w:lang w:val="en-US"/>
        </w:rPr>
        <w:t>This program provides a lower interest rate loan to the countries to adjust their economies for long-term economic growth</w:t>
      </w:r>
      <w:r w:rsidR="00702D57">
        <w:rPr>
          <w:rFonts w:ascii="Times New Roman" w:hAnsi="Times New Roman" w:cs="Times New Roman"/>
          <w:sz w:val="24"/>
          <w:szCs w:val="24"/>
          <w:lang w:val="en-US"/>
        </w:rPr>
        <w:t xml:space="preserve">. </w:t>
      </w:r>
      <w:proofErr w:type="gramStart"/>
      <w:r w:rsidR="00702D57">
        <w:rPr>
          <w:rFonts w:ascii="Times New Roman" w:hAnsi="Times New Roman" w:cs="Times New Roman"/>
          <w:sz w:val="24"/>
          <w:szCs w:val="24"/>
          <w:lang w:val="en-US"/>
        </w:rPr>
        <w:t xml:space="preserve">Moreover, </w:t>
      </w:r>
      <w:r w:rsidRPr="009A1467">
        <w:rPr>
          <w:rFonts w:ascii="Times New Roman" w:hAnsi="Times New Roman" w:cs="Times New Roman"/>
          <w:sz w:val="24"/>
          <w:szCs w:val="24"/>
          <w:lang w:val="en-US"/>
        </w:rPr>
        <w:t xml:space="preserve"> </w:t>
      </w:r>
      <w:r w:rsidR="00702D57">
        <w:rPr>
          <w:rFonts w:ascii="Times New Roman" w:hAnsi="Times New Roman" w:cs="Times New Roman"/>
          <w:sz w:val="24"/>
          <w:szCs w:val="24"/>
          <w:lang w:val="en-US"/>
        </w:rPr>
        <w:t>industry</w:t>
      </w:r>
      <w:proofErr w:type="gramEnd"/>
      <w:r w:rsidR="00702D57">
        <w:rPr>
          <w:rFonts w:ascii="Times New Roman" w:hAnsi="Times New Roman" w:cs="Times New Roman"/>
          <w:sz w:val="24"/>
          <w:szCs w:val="24"/>
          <w:lang w:val="en-US"/>
        </w:rPr>
        <w:t xml:space="preserve"> </w:t>
      </w:r>
      <w:proofErr w:type="spellStart"/>
      <w:r w:rsidRPr="009A1467">
        <w:rPr>
          <w:rFonts w:ascii="Times New Roman" w:hAnsi="Times New Roman" w:cs="Times New Roman"/>
          <w:sz w:val="24"/>
          <w:szCs w:val="24"/>
          <w:lang w:val="en-US"/>
        </w:rPr>
        <w:t>privatisation</w:t>
      </w:r>
      <w:proofErr w:type="spellEnd"/>
      <w:r w:rsidRPr="009A1467">
        <w:rPr>
          <w:rFonts w:ascii="Times New Roman" w:hAnsi="Times New Roman" w:cs="Times New Roman"/>
          <w:sz w:val="24"/>
          <w:szCs w:val="24"/>
          <w:lang w:val="en-US"/>
        </w:rPr>
        <w:t>, trade liberalisation</w:t>
      </w:r>
      <w:r w:rsidR="00702D57">
        <w:rPr>
          <w:rFonts w:ascii="Times New Roman" w:hAnsi="Times New Roman" w:cs="Times New Roman"/>
          <w:sz w:val="24"/>
          <w:szCs w:val="24"/>
          <w:lang w:val="en-US"/>
        </w:rPr>
        <w:t xml:space="preserve"> (by removing tariffs and restrictions)</w:t>
      </w:r>
      <w:r w:rsidRPr="009A1467">
        <w:rPr>
          <w:rFonts w:ascii="Times New Roman" w:hAnsi="Times New Roman" w:cs="Times New Roman"/>
          <w:sz w:val="24"/>
          <w:szCs w:val="24"/>
          <w:lang w:val="en-US"/>
        </w:rPr>
        <w:t xml:space="preserve">, and free-market </w:t>
      </w:r>
      <w:r w:rsidR="00702D57">
        <w:rPr>
          <w:rFonts w:ascii="Times New Roman" w:hAnsi="Times New Roman" w:cs="Times New Roman"/>
          <w:sz w:val="24"/>
          <w:szCs w:val="24"/>
          <w:lang w:val="en-US"/>
        </w:rPr>
        <w:t>are</w:t>
      </w:r>
      <w:r w:rsidRPr="009A1467">
        <w:rPr>
          <w:rFonts w:ascii="Times New Roman" w:hAnsi="Times New Roman" w:cs="Times New Roman"/>
          <w:sz w:val="24"/>
          <w:szCs w:val="24"/>
          <w:lang w:val="en-US"/>
        </w:rPr>
        <w:t xml:space="preserve"> the main segments of this program.</w:t>
      </w:r>
      <w:r w:rsidR="00B84193" w:rsidRPr="009A1467">
        <w:rPr>
          <w:rFonts w:ascii="Times New Roman" w:hAnsi="Times New Roman" w:cs="Times New Roman"/>
          <w:sz w:val="24"/>
          <w:szCs w:val="24"/>
          <w:lang w:val="en-US"/>
        </w:rPr>
        <w:t xml:space="preserve"> </w:t>
      </w:r>
    </w:p>
    <w:p w14:paraId="383EAC04" w14:textId="00012628" w:rsidR="008F51BE" w:rsidRPr="009A1467" w:rsidRDefault="00750BC9" w:rsidP="008F51BE">
      <w:pPr>
        <w:autoSpaceDE w:val="0"/>
        <w:autoSpaceDN w:val="0"/>
        <w:adjustRightInd w:val="0"/>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According to </w:t>
      </w:r>
      <w:r w:rsidRPr="00697F79">
        <w:rPr>
          <w:rFonts w:ascii="Times New Roman" w:eastAsia="Times New Roman" w:hAnsi="Times New Roman" w:cs="Times New Roman"/>
          <w:sz w:val="24"/>
          <w:szCs w:val="24"/>
        </w:rPr>
        <w:t xml:space="preserve">Greenaway, </w:t>
      </w:r>
      <w:proofErr w:type="spellStart"/>
      <w:r w:rsidRPr="00697F79">
        <w:rPr>
          <w:rFonts w:ascii="Times New Roman" w:eastAsia="Times New Roman" w:hAnsi="Times New Roman" w:cs="Times New Roman"/>
          <w:sz w:val="24"/>
          <w:szCs w:val="24"/>
        </w:rPr>
        <w:t>Leybourne</w:t>
      </w:r>
      <w:proofErr w:type="spellEnd"/>
      <w:r>
        <w:rPr>
          <w:rFonts w:ascii="Times New Roman" w:eastAsia="Times New Roman" w:hAnsi="Times New Roman" w:cs="Times New Roman"/>
          <w:sz w:val="24"/>
          <w:szCs w:val="24"/>
          <w:lang w:val="en-US"/>
        </w:rPr>
        <w:t xml:space="preserve"> and </w:t>
      </w:r>
      <w:r w:rsidRPr="00697F79">
        <w:rPr>
          <w:rFonts w:ascii="Times New Roman" w:eastAsia="Times New Roman" w:hAnsi="Times New Roman" w:cs="Times New Roman"/>
          <w:sz w:val="24"/>
          <w:szCs w:val="24"/>
        </w:rPr>
        <w:t>Sapsford</w:t>
      </w:r>
      <w:r>
        <w:rPr>
          <w:rFonts w:ascii="Times New Roman" w:eastAsia="Times New Roman" w:hAnsi="Times New Roman" w:cs="Times New Roman"/>
          <w:sz w:val="24"/>
          <w:szCs w:val="24"/>
          <w:lang w:val="en-US"/>
        </w:rPr>
        <w:t xml:space="preserve"> (</w:t>
      </w:r>
      <w:r w:rsidRPr="009A1467">
        <w:rPr>
          <w:rFonts w:ascii="Times New Roman" w:eastAsia="Times New Roman" w:hAnsi="Times New Roman" w:cs="Times New Roman"/>
          <w:sz w:val="24"/>
          <w:szCs w:val="24"/>
        </w:rPr>
        <w:t>1997)</w:t>
      </w:r>
      <w:r>
        <w:rPr>
          <w:rFonts w:ascii="Times New Roman" w:hAnsi="Times New Roman" w:cs="Times New Roman"/>
          <w:sz w:val="24"/>
          <w:szCs w:val="24"/>
          <w:lang w:val="en-US"/>
        </w:rPr>
        <w:t>, a</w:t>
      </w:r>
      <w:r w:rsidR="00C84E16" w:rsidRPr="009A1467">
        <w:rPr>
          <w:rFonts w:ascii="Times New Roman" w:hAnsi="Times New Roman" w:cs="Times New Roman"/>
          <w:sz w:val="24"/>
          <w:szCs w:val="24"/>
          <w:lang w:val="en-US"/>
        </w:rPr>
        <w:t xml:space="preserve"> tariff is another </w:t>
      </w:r>
      <w:r>
        <w:rPr>
          <w:rFonts w:ascii="Times New Roman" w:hAnsi="Times New Roman" w:cs="Times New Roman"/>
          <w:sz w:val="24"/>
          <w:szCs w:val="24"/>
          <w:lang w:val="en-US"/>
        </w:rPr>
        <w:t>tax name</w:t>
      </w:r>
      <w:r w:rsidR="00C84E16" w:rsidRPr="009A1467">
        <w:rPr>
          <w:rFonts w:ascii="Times New Roman" w:hAnsi="Times New Roman" w:cs="Times New Roman"/>
          <w:sz w:val="24"/>
          <w:szCs w:val="24"/>
          <w:lang w:val="en-US"/>
        </w:rPr>
        <w:t xml:space="preserve"> that imposes</w:t>
      </w:r>
      <w:r w:rsidR="00FF609F" w:rsidRPr="009A1467">
        <w:rPr>
          <w:rFonts w:ascii="Times New Roman" w:hAnsi="Times New Roman" w:cs="Times New Roman"/>
          <w:sz w:val="24"/>
          <w:szCs w:val="24"/>
          <w:lang w:val="en-US"/>
        </w:rPr>
        <w:t xml:space="preserve"> on</w:t>
      </w:r>
      <w:r w:rsidR="00C84E16" w:rsidRPr="009A1467">
        <w:rPr>
          <w:rFonts w:ascii="Times New Roman" w:hAnsi="Times New Roman" w:cs="Times New Roman"/>
          <w:sz w:val="24"/>
          <w:szCs w:val="24"/>
          <w:lang w:val="en-US"/>
        </w:rPr>
        <w:t xml:space="preserve"> </w:t>
      </w:r>
      <w:r w:rsidR="00FF609F" w:rsidRPr="009A1467">
        <w:rPr>
          <w:rFonts w:ascii="Times New Roman" w:hAnsi="Times New Roman" w:cs="Times New Roman"/>
          <w:sz w:val="24"/>
          <w:szCs w:val="24"/>
          <w:lang w:val="en-US"/>
        </w:rPr>
        <w:t xml:space="preserve">the </w:t>
      </w:r>
      <w:r w:rsidR="007C49C1" w:rsidRPr="009A1467">
        <w:rPr>
          <w:rFonts w:ascii="Times New Roman" w:hAnsi="Times New Roman" w:cs="Times New Roman"/>
          <w:sz w:val="24"/>
          <w:szCs w:val="24"/>
          <w:lang w:val="en-US"/>
        </w:rPr>
        <w:t>import and export of goods.</w:t>
      </w:r>
      <w:r w:rsidR="00C84E16" w:rsidRPr="009A1467">
        <w:rPr>
          <w:rFonts w:ascii="Times New Roman" w:hAnsi="Times New Roman" w:cs="Times New Roman"/>
          <w:sz w:val="24"/>
          <w:szCs w:val="24"/>
          <w:lang w:val="en-US"/>
        </w:rPr>
        <w:t xml:space="preserve"> </w:t>
      </w:r>
      <w:r w:rsidR="003A1B86" w:rsidRPr="009A1467">
        <w:rPr>
          <w:rFonts w:ascii="Times New Roman" w:hAnsi="Times New Roman" w:cs="Times New Roman"/>
          <w:sz w:val="24"/>
          <w:szCs w:val="24"/>
        </w:rPr>
        <w:t>A country's tariff's restrictive effect can indicate the difference between potential and actual Trade in a general equilibrium framework</w:t>
      </w:r>
      <w:r w:rsidR="00E83CC9" w:rsidRPr="009A1467">
        <w:rPr>
          <w:rFonts w:ascii="Times New Roman" w:hAnsi="Times New Roman" w:cs="Times New Roman"/>
          <w:sz w:val="24"/>
          <w:szCs w:val="24"/>
        </w:rPr>
        <w:t xml:space="preserve">. The former refers to trade flows that would take place under ceteris paribus assumptions if the country in question eliminated </w:t>
      </w:r>
      <w:proofErr w:type="gramStart"/>
      <w:r w:rsidR="00E83CC9" w:rsidRPr="009A1467">
        <w:rPr>
          <w:rFonts w:ascii="Times New Roman" w:hAnsi="Times New Roman" w:cs="Times New Roman"/>
          <w:sz w:val="24"/>
          <w:szCs w:val="24"/>
        </w:rPr>
        <w:t>all of</w:t>
      </w:r>
      <w:proofErr w:type="gramEnd"/>
      <w:r w:rsidR="00E83CC9" w:rsidRPr="009A1467">
        <w:rPr>
          <w:rFonts w:ascii="Times New Roman" w:hAnsi="Times New Roman" w:cs="Times New Roman"/>
          <w:sz w:val="24"/>
          <w:szCs w:val="24"/>
        </w:rPr>
        <w:t xml:space="preserve"> its duties. Tariffs affect </w:t>
      </w:r>
      <w:r w:rsidR="00FF609F" w:rsidRPr="009A1467">
        <w:rPr>
          <w:rFonts w:ascii="Times New Roman" w:hAnsi="Times New Roman" w:cs="Times New Roman"/>
          <w:sz w:val="24"/>
          <w:szCs w:val="24"/>
        </w:rPr>
        <w:t>production and consumption patterns</w:t>
      </w:r>
      <w:r w:rsidR="00E83CC9" w:rsidRPr="009A1467">
        <w:rPr>
          <w:rFonts w:ascii="Times New Roman" w:hAnsi="Times New Roman" w:cs="Times New Roman"/>
          <w:sz w:val="24"/>
          <w:szCs w:val="24"/>
        </w:rPr>
        <w:t xml:space="preserve"> and generally reduce imports and exports under full employment conditions as changes in relative prices associated with the imposition of tariffs</w:t>
      </w:r>
      <w:r>
        <w:rPr>
          <w:rFonts w:ascii="Times New Roman" w:hAnsi="Times New Roman" w:cs="Times New Roman"/>
          <w:sz w:val="24"/>
          <w:szCs w:val="24"/>
          <w:lang w:val="en-US"/>
        </w:rPr>
        <w:t>.</w:t>
      </w:r>
    </w:p>
    <w:p w14:paraId="6B849FB5" w14:textId="68CFC9A2" w:rsidR="006458F0" w:rsidRPr="00C21B8D" w:rsidRDefault="00C21B8D" w:rsidP="008F51BE">
      <w:pPr>
        <w:autoSpaceDE w:val="0"/>
        <w:autoSpaceDN w:val="0"/>
        <w:adjustRightInd w:val="0"/>
        <w:spacing w:after="0" w:line="360" w:lineRule="auto"/>
        <w:jc w:val="both"/>
        <w:rPr>
          <w:rFonts w:ascii="Times New Roman" w:hAnsi="Times New Roman" w:cs="Times New Roman"/>
          <w:sz w:val="24"/>
          <w:szCs w:val="24"/>
          <w:lang w:val="en-US"/>
        </w:rPr>
      </w:pPr>
      <w:r w:rsidRPr="009A1467">
        <w:rPr>
          <w:rFonts w:ascii="Times New Roman" w:hAnsi="Times New Roman" w:cs="Times New Roman"/>
          <w:sz w:val="24"/>
          <w:szCs w:val="24"/>
          <w:lang w:val="en-US"/>
        </w:rPr>
        <w:t>(</w:t>
      </w:r>
      <w:r w:rsidRPr="009A1467">
        <w:rPr>
          <w:rFonts w:ascii="Times New Roman" w:hAnsi="Times New Roman" w:cs="Times New Roman"/>
          <w:sz w:val="24"/>
          <w:szCs w:val="24"/>
        </w:rPr>
        <w:t>Zakaria</w:t>
      </w:r>
      <w:r w:rsidRPr="009A1467">
        <w:rPr>
          <w:rFonts w:ascii="Times New Roman" w:hAnsi="Times New Roman" w:cs="Times New Roman"/>
          <w:sz w:val="24"/>
          <w:szCs w:val="24"/>
          <w:lang w:val="en-US"/>
        </w:rPr>
        <w:t xml:space="preserve"> </w:t>
      </w:r>
      <w:r w:rsidRPr="009A1467">
        <w:rPr>
          <w:rFonts w:ascii="Times New Roman" w:hAnsi="Times New Roman" w:cs="Times New Roman"/>
          <w:sz w:val="24"/>
          <w:szCs w:val="24"/>
        </w:rPr>
        <w:t>2014)</w:t>
      </w:r>
      <w:r>
        <w:rPr>
          <w:rFonts w:ascii="Times New Roman" w:hAnsi="Times New Roman" w:cs="Times New Roman"/>
          <w:sz w:val="24"/>
          <w:szCs w:val="24"/>
          <w:lang w:val="en-US"/>
        </w:rPr>
        <w:t>, explain that e</w:t>
      </w:r>
      <w:proofErr w:type="spellStart"/>
      <w:r w:rsidR="006458F0" w:rsidRPr="009A1467">
        <w:rPr>
          <w:rFonts w:ascii="Times New Roman" w:hAnsi="Times New Roman" w:cs="Times New Roman"/>
          <w:sz w:val="24"/>
          <w:szCs w:val="24"/>
        </w:rPr>
        <w:t>ffect</w:t>
      </w:r>
      <w:proofErr w:type="spellEnd"/>
      <w:r w:rsidR="006458F0" w:rsidRPr="009A1467">
        <w:rPr>
          <w:rFonts w:ascii="Times New Roman" w:hAnsi="Times New Roman" w:cs="Times New Roman"/>
          <w:sz w:val="24"/>
          <w:szCs w:val="24"/>
        </w:rPr>
        <w:t xml:space="preserve"> of trade liberali</w:t>
      </w:r>
      <w:r w:rsidR="001E61A6" w:rsidRPr="009A1467">
        <w:rPr>
          <w:rFonts w:ascii="Times New Roman" w:hAnsi="Times New Roman" w:cs="Times New Roman"/>
          <w:sz w:val="24"/>
          <w:szCs w:val="24"/>
        </w:rPr>
        <w:t>s</w:t>
      </w:r>
      <w:r w:rsidR="006458F0" w:rsidRPr="009A1467">
        <w:rPr>
          <w:rFonts w:ascii="Times New Roman" w:hAnsi="Times New Roman" w:cs="Times New Roman"/>
          <w:sz w:val="24"/>
          <w:szCs w:val="24"/>
        </w:rPr>
        <w:t xml:space="preserve">ation on trade balance of an economy, namely the elasticity approach, the absorption </w:t>
      </w:r>
      <w:proofErr w:type="gramStart"/>
      <w:r w:rsidR="006458F0" w:rsidRPr="009A1467">
        <w:rPr>
          <w:rFonts w:ascii="Times New Roman" w:hAnsi="Times New Roman" w:cs="Times New Roman"/>
          <w:sz w:val="24"/>
          <w:szCs w:val="24"/>
        </w:rPr>
        <w:t>approach</w:t>
      </w:r>
      <w:proofErr w:type="gramEnd"/>
      <w:r w:rsidR="006458F0" w:rsidRPr="009A1467">
        <w:rPr>
          <w:rFonts w:ascii="Times New Roman" w:hAnsi="Times New Roman" w:cs="Times New Roman"/>
          <w:sz w:val="24"/>
          <w:szCs w:val="24"/>
        </w:rPr>
        <w:t xml:space="preserve"> and the monetary approach. The elasticity approach is mainly concerned with exploring trade liberali</w:t>
      </w:r>
      <w:r w:rsidR="001E61A6" w:rsidRPr="009A1467">
        <w:rPr>
          <w:rFonts w:ascii="Times New Roman" w:hAnsi="Times New Roman" w:cs="Times New Roman"/>
          <w:sz w:val="24"/>
          <w:szCs w:val="24"/>
        </w:rPr>
        <w:t>s</w:t>
      </w:r>
      <w:r w:rsidR="006458F0" w:rsidRPr="009A1467">
        <w:rPr>
          <w:rFonts w:ascii="Times New Roman" w:hAnsi="Times New Roman" w:cs="Times New Roman"/>
          <w:sz w:val="24"/>
          <w:szCs w:val="24"/>
        </w:rPr>
        <w:t>ation on export and import price elasticity. However, this approach relegates other aspects of trade liberali</w:t>
      </w:r>
      <w:r w:rsidR="001E61A6" w:rsidRPr="009A1467">
        <w:rPr>
          <w:rFonts w:ascii="Times New Roman" w:hAnsi="Times New Roman" w:cs="Times New Roman"/>
          <w:sz w:val="24"/>
          <w:szCs w:val="24"/>
        </w:rPr>
        <w:t>s</w:t>
      </w:r>
      <w:r w:rsidR="006458F0" w:rsidRPr="009A1467">
        <w:rPr>
          <w:rFonts w:ascii="Times New Roman" w:hAnsi="Times New Roman" w:cs="Times New Roman"/>
          <w:sz w:val="24"/>
          <w:szCs w:val="24"/>
        </w:rPr>
        <w:t>ation that do not involve price changes. According to the absorption approach, the effect of trade liberali</w:t>
      </w:r>
      <w:r w:rsidR="001E61A6" w:rsidRPr="009A1467">
        <w:rPr>
          <w:rFonts w:ascii="Times New Roman" w:hAnsi="Times New Roman" w:cs="Times New Roman"/>
          <w:sz w:val="24"/>
          <w:szCs w:val="24"/>
        </w:rPr>
        <w:t>s</w:t>
      </w:r>
      <w:r w:rsidR="006458F0" w:rsidRPr="009A1467">
        <w:rPr>
          <w:rFonts w:ascii="Times New Roman" w:hAnsi="Times New Roman" w:cs="Times New Roman"/>
          <w:sz w:val="24"/>
          <w:szCs w:val="24"/>
        </w:rPr>
        <w:t>ation will depend on how real income is affected relative to total absorption. Finally, in the monetary policy, trade liberali</w:t>
      </w:r>
      <w:r w:rsidR="001E61A6" w:rsidRPr="009A1467">
        <w:rPr>
          <w:rFonts w:ascii="Times New Roman" w:hAnsi="Times New Roman" w:cs="Times New Roman"/>
          <w:sz w:val="24"/>
          <w:szCs w:val="24"/>
        </w:rPr>
        <w:t>s</w:t>
      </w:r>
      <w:r w:rsidR="006458F0" w:rsidRPr="009A1467">
        <w:rPr>
          <w:rFonts w:ascii="Times New Roman" w:hAnsi="Times New Roman" w:cs="Times New Roman"/>
          <w:sz w:val="24"/>
          <w:szCs w:val="24"/>
        </w:rPr>
        <w:t>ation depends on how the real demand for money changes relative to the real supply</w:t>
      </w:r>
      <w:r>
        <w:rPr>
          <w:rFonts w:ascii="Times New Roman" w:hAnsi="Times New Roman" w:cs="Times New Roman"/>
          <w:sz w:val="24"/>
          <w:szCs w:val="24"/>
          <w:lang w:val="en-US"/>
        </w:rPr>
        <w:t>.</w:t>
      </w:r>
    </w:p>
    <w:p w14:paraId="3FBC9BD9" w14:textId="71B55C4E" w:rsidR="00BF3C04" w:rsidRPr="009A1467" w:rsidRDefault="00CD2FBB" w:rsidP="006458F0">
      <w:pPr>
        <w:spacing w:line="360" w:lineRule="auto"/>
        <w:jc w:val="both"/>
        <w:rPr>
          <w:rFonts w:ascii="Times New Roman" w:eastAsia="Times New Roman" w:hAnsi="Times New Roman" w:cs="Times New Roman"/>
          <w:sz w:val="24"/>
          <w:szCs w:val="24"/>
        </w:rPr>
      </w:pPr>
      <w:r w:rsidRPr="009A1467">
        <w:rPr>
          <w:rFonts w:ascii="Times New Roman" w:hAnsi="Times New Roman" w:cs="Times New Roman"/>
          <w:sz w:val="24"/>
          <w:szCs w:val="24"/>
          <w:lang w:val="en-US"/>
        </w:rPr>
        <w:t>Trade liberalisation is the process of reallocation of market share.</w:t>
      </w:r>
      <w:r w:rsidR="007B1207" w:rsidRPr="007B1207">
        <w:rPr>
          <w:rFonts w:ascii="Times New Roman" w:eastAsia="Times New Roman" w:hAnsi="Times New Roman" w:cs="Times New Roman"/>
          <w:sz w:val="24"/>
          <w:szCs w:val="24"/>
        </w:rPr>
        <w:t xml:space="preserve"> </w:t>
      </w:r>
      <w:r w:rsidR="007B1207" w:rsidRPr="009A1467">
        <w:rPr>
          <w:rFonts w:ascii="Times New Roman" w:eastAsia="Times New Roman" w:hAnsi="Times New Roman" w:cs="Times New Roman"/>
          <w:sz w:val="24"/>
          <w:szCs w:val="24"/>
        </w:rPr>
        <w:t>Falvey</w:t>
      </w:r>
      <w:r w:rsidR="007B1207">
        <w:rPr>
          <w:rFonts w:ascii="Times New Roman" w:eastAsia="Times New Roman" w:hAnsi="Times New Roman" w:cs="Times New Roman"/>
          <w:sz w:val="24"/>
          <w:szCs w:val="24"/>
          <w:lang w:val="en-US"/>
        </w:rPr>
        <w:t>,</w:t>
      </w:r>
      <w:r w:rsidR="007B1207" w:rsidRPr="00AF7F5F">
        <w:rPr>
          <w:rFonts w:ascii="Times New Roman" w:hAnsi="Times New Roman" w:cs="Times New Roman"/>
          <w:color w:val="000000"/>
          <w:sz w:val="24"/>
          <w:szCs w:val="24"/>
          <w:shd w:val="clear" w:color="auto" w:fill="FFFFFF"/>
          <w:lang w:val="en-US"/>
        </w:rPr>
        <w:t xml:space="preserve"> </w:t>
      </w:r>
      <w:r w:rsidR="007B1207" w:rsidRPr="00697F79">
        <w:rPr>
          <w:rFonts w:ascii="Times New Roman" w:eastAsia="Times New Roman" w:hAnsi="Times New Roman" w:cs="Times New Roman"/>
          <w:sz w:val="24"/>
          <w:szCs w:val="24"/>
        </w:rPr>
        <w:t>Greenaway</w:t>
      </w:r>
      <w:r w:rsidR="007B1207">
        <w:rPr>
          <w:rFonts w:ascii="Times New Roman" w:eastAsia="Times New Roman" w:hAnsi="Times New Roman" w:cs="Times New Roman"/>
          <w:sz w:val="24"/>
          <w:szCs w:val="24"/>
          <w:lang w:val="en-US"/>
        </w:rPr>
        <w:t xml:space="preserve"> and </w:t>
      </w:r>
      <w:proofErr w:type="spellStart"/>
      <w:r w:rsidR="007B1207" w:rsidRPr="00697F79">
        <w:rPr>
          <w:rFonts w:ascii="Times New Roman" w:eastAsia="Times New Roman" w:hAnsi="Times New Roman" w:cs="Times New Roman"/>
          <w:sz w:val="24"/>
          <w:szCs w:val="24"/>
        </w:rPr>
        <w:t>Kreickemeier</w:t>
      </w:r>
      <w:proofErr w:type="spellEnd"/>
      <w:r w:rsidR="007B1207" w:rsidRPr="009A1467">
        <w:rPr>
          <w:rFonts w:ascii="Times New Roman" w:eastAsia="Times New Roman" w:hAnsi="Times New Roman" w:cs="Times New Roman"/>
          <w:sz w:val="24"/>
          <w:szCs w:val="24"/>
        </w:rPr>
        <w:t xml:space="preserve"> </w:t>
      </w:r>
      <w:r w:rsidR="007B1207">
        <w:rPr>
          <w:rFonts w:ascii="Times New Roman" w:eastAsia="Times New Roman" w:hAnsi="Times New Roman" w:cs="Times New Roman"/>
          <w:sz w:val="24"/>
          <w:szCs w:val="24"/>
          <w:lang w:val="en-US"/>
        </w:rPr>
        <w:t>(</w:t>
      </w:r>
      <w:r w:rsidR="007B1207" w:rsidRPr="009A1467">
        <w:rPr>
          <w:rFonts w:ascii="Times New Roman" w:eastAsia="Times New Roman" w:hAnsi="Times New Roman" w:cs="Times New Roman"/>
          <w:sz w:val="24"/>
          <w:szCs w:val="24"/>
        </w:rPr>
        <w:t>2013</w:t>
      </w:r>
      <w:r w:rsidR="007B1207">
        <w:rPr>
          <w:rFonts w:ascii="Times New Roman" w:eastAsia="Times New Roman" w:hAnsi="Times New Roman" w:cs="Times New Roman"/>
          <w:sz w:val="24"/>
          <w:szCs w:val="24"/>
          <w:lang w:val="en-US"/>
        </w:rPr>
        <w:t>),</w:t>
      </w:r>
      <w:r w:rsidRPr="009A1467">
        <w:rPr>
          <w:rFonts w:ascii="Times New Roman" w:hAnsi="Times New Roman" w:cs="Times New Roman"/>
          <w:sz w:val="24"/>
          <w:szCs w:val="24"/>
          <w:lang w:val="en-US"/>
        </w:rPr>
        <w:t xml:space="preserve"> </w:t>
      </w:r>
      <w:r w:rsidR="007B1207">
        <w:rPr>
          <w:rFonts w:ascii="Times New Roman" w:hAnsi="Times New Roman" w:cs="Times New Roman"/>
          <w:sz w:val="24"/>
          <w:szCs w:val="24"/>
          <w:lang w:val="en-US"/>
        </w:rPr>
        <w:t>i</w:t>
      </w:r>
      <w:r w:rsidRPr="009A1467">
        <w:rPr>
          <w:rFonts w:ascii="Times New Roman" w:hAnsi="Times New Roman" w:cs="Times New Roman"/>
          <w:sz w:val="24"/>
          <w:szCs w:val="24"/>
          <w:lang w:val="en-US"/>
        </w:rPr>
        <w:t xml:space="preserve">n previously held studies, the size of the firm </w:t>
      </w:r>
      <w:proofErr w:type="gramStart"/>
      <w:r w:rsidRPr="009A1467">
        <w:rPr>
          <w:rFonts w:ascii="Times New Roman" w:hAnsi="Times New Roman" w:cs="Times New Roman"/>
          <w:sz w:val="24"/>
          <w:szCs w:val="24"/>
          <w:lang w:val="en-US"/>
        </w:rPr>
        <w:t>not consider</w:t>
      </w:r>
      <w:proofErr w:type="gramEnd"/>
      <w:r w:rsidRPr="009A1467">
        <w:rPr>
          <w:rFonts w:ascii="Times New Roman" w:hAnsi="Times New Roman" w:cs="Times New Roman"/>
          <w:sz w:val="24"/>
          <w:szCs w:val="24"/>
          <w:lang w:val="en-US"/>
        </w:rPr>
        <w:t xml:space="preserve"> as an essential factor in exports, the new empirical result confirms that the level of the firm is a crucial factor that </w:t>
      </w:r>
      <w:r w:rsidRPr="009A1467">
        <w:rPr>
          <w:rFonts w:ascii="Times New Roman" w:hAnsi="Times New Roman" w:cs="Times New Roman"/>
          <w:sz w:val="24"/>
          <w:szCs w:val="24"/>
        </w:rPr>
        <w:t>narrowly defined industries</w:t>
      </w:r>
      <w:r w:rsidRPr="009A1467">
        <w:rPr>
          <w:rFonts w:ascii="Times New Roman" w:hAnsi="Times New Roman" w:cs="Times New Roman"/>
          <w:sz w:val="24"/>
          <w:szCs w:val="24"/>
          <w:lang w:val="en-US"/>
        </w:rPr>
        <w:t xml:space="preserve">, a small firm with export is not consider as profitable, as compared to a big firm with non-export, </w:t>
      </w:r>
      <w:r w:rsidRPr="009A1467">
        <w:rPr>
          <w:rFonts w:ascii="Times New Roman" w:hAnsi="Times New Roman" w:cs="Times New Roman"/>
          <w:sz w:val="24"/>
          <w:szCs w:val="24"/>
        </w:rPr>
        <w:t>Trade liberalisation encourages the le</w:t>
      </w:r>
      <w:r w:rsidRPr="009A1467">
        <w:rPr>
          <w:rFonts w:ascii="Times New Roman" w:hAnsi="Times New Roman" w:cs="Times New Roman"/>
          <w:sz w:val="24"/>
          <w:szCs w:val="24"/>
          <w:lang w:val="en-US"/>
        </w:rPr>
        <w:t>ss</w:t>
      </w:r>
      <w:r w:rsidRPr="009A1467">
        <w:rPr>
          <w:rFonts w:ascii="Times New Roman" w:hAnsi="Times New Roman" w:cs="Times New Roman"/>
          <w:sz w:val="24"/>
          <w:szCs w:val="24"/>
        </w:rPr>
        <w:t xml:space="preserve"> productive firms to exit </w:t>
      </w:r>
      <w:r w:rsidRPr="009A1467">
        <w:rPr>
          <w:rFonts w:ascii="Times New Roman" w:hAnsi="Times New Roman" w:cs="Times New Roman"/>
          <w:sz w:val="24"/>
          <w:szCs w:val="24"/>
          <w:lang w:val="en-US"/>
        </w:rPr>
        <w:t>from the market</w:t>
      </w:r>
      <w:r w:rsidR="009A1467" w:rsidRPr="009A1467">
        <w:rPr>
          <w:rFonts w:ascii="Times New Roman" w:hAnsi="Times New Roman" w:cs="Times New Roman"/>
          <w:sz w:val="24"/>
          <w:szCs w:val="24"/>
          <w:lang w:val="en-US"/>
        </w:rPr>
        <w:t>. It</w:t>
      </w:r>
      <w:r w:rsidRPr="009A1467">
        <w:rPr>
          <w:rFonts w:ascii="Times New Roman" w:hAnsi="Times New Roman" w:cs="Times New Roman"/>
          <w:sz w:val="24"/>
          <w:szCs w:val="24"/>
        </w:rPr>
        <w:t xml:space="preserve"> induces more productive non-exporting firms to become exporters</w:t>
      </w:r>
      <w:r w:rsidR="007B1207">
        <w:rPr>
          <w:rFonts w:ascii="Times New Roman" w:hAnsi="Times New Roman" w:cs="Times New Roman"/>
          <w:sz w:val="24"/>
          <w:szCs w:val="24"/>
          <w:lang w:val="en-US"/>
        </w:rPr>
        <w:t>.</w:t>
      </w:r>
    </w:p>
    <w:p w14:paraId="5696DAAC" w14:textId="2F384C4F" w:rsidR="00D528B7" w:rsidRPr="009A1467" w:rsidRDefault="00D528B7" w:rsidP="00402F25">
      <w:pPr>
        <w:spacing w:line="360" w:lineRule="auto"/>
        <w:jc w:val="center"/>
        <w:rPr>
          <w:rFonts w:ascii="Times New Roman" w:hAnsi="Times New Roman" w:cs="Times New Roman"/>
          <w:b/>
          <w:bCs/>
          <w:sz w:val="24"/>
          <w:szCs w:val="24"/>
          <w:lang w:val="en-US"/>
        </w:rPr>
      </w:pPr>
      <w:r w:rsidRPr="009A1467">
        <w:rPr>
          <w:rFonts w:ascii="Times New Roman" w:hAnsi="Times New Roman" w:cs="Times New Roman"/>
          <w:b/>
          <w:bCs/>
          <w:sz w:val="24"/>
          <w:szCs w:val="24"/>
          <w:lang w:val="en-US"/>
        </w:rPr>
        <w:t>Fi</w:t>
      </w:r>
      <w:r w:rsidR="00402F25" w:rsidRPr="009A1467">
        <w:rPr>
          <w:rFonts w:ascii="Times New Roman" w:hAnsi="Times New Roman" w:cs="Times New Roman"/>
          <w:b/>
          <w:bCs/>
          <w:sz w:val="24"/>
          <w:szCs w:val="24"/>
          <w:lang w:val="en-US"/>
        </w:rPr>
        <w:t>g</w:t>
      </w:r>
      <w:r w:rsidRPr="009A1467">
        <w:rPr>
          <w:rFonts w:ascii="Times New Roman" w:hAnsi="Times New Roman" w:cs="Times New Roman"/>
          <w:b/>
          <w:bCs/>
          <w:sz w:val="24"/>
          <w:szCs w:val="24"/>
          <w:lang w:val="en-US"/>
        </w:rPr>
        <w:t xml:space="preserve">ure 1: Scatter diagram </w:t>
      </w:r>
      <w:r w:rsidR="00402F25" w:rsidRPr="009A1467">
        <w:rPr>
          <w:rFonts w:ascii="Times New Roman" w:hAnsi="Times New Roman" w:cs="Times New Roman"/>
          <w:b/>
          <w:bCs/>
          <w:sz w:val="24"/>
          <w:szCs w:val="24"/>
          <w:lang w:val="en-US"/>
        </w:rPr>
        <w:t xml:space="preserve">represent the </w:t>
      </w:r>
      <w:proofErr w:type="gramStart"/>
      <w:r w:rsidR="00402F25" w:rsidRPr="009A1467">
        <w:rPr>
          <w:rFonts w:ascii="Times New Roman" w:hAnsi="Times New Roman" w:cs="Times New Roman"/>
          <w:b/>
          <w:bCs/>
          <w:sz w:val="24"/>
          <w:szCs w:val="24"/>
          <w:lang w:val="en-US"/>
        </w:rPr>
        <w:t>cause and effect</w:t>
      </w:r>
      <w:proofErr w:type="gramEnd"/>
      <w:r w:rsidR="00402F25" w:rsidRPr="009A1467">
        <w:rPr>
          <w:rFonts w:ascii="Times New Roman" w:hAnsi="Times New Roman" w:cs="Times New Roman"/>
          <w:b/>
          <w:bCs/>
          <w:sz w:val="24"/>
          <w:szCs w:val="24"/>
          <w:lang w:val="en-US"/>
        </w:rPr>
        <w:t xml:space="preserve"> relation </w:t>
      </w:r>
      <w:r w:rsidRPr="009A1467">
        <w:rPr>
          <w:rFonts w:ascii="Times New Roman" w:hAnsi="Times New Roman" w:cs="Times New Roman"/>
          <w:b/>
          <w:bCs/>
          <w:sz w:val="24"/>
          <w:szCs w:val="24"/>
          <w:lang w:val="en-US"/>
        </w:rPr>
        <w:t xml:space="preserve">of Trade </w:t>
      </w:r>
      <w:r w:rsidR="00CC106C">
        <w:rPr>
          <w:rFonts w:ascii="Times New Roman" w:hAnsi="Times New Roman" w:cs="Times New Roman"/>
          <w:b/>
          <w:bCs/>
          <w:sz w:val="24"/>
          <w:szCs w:val="24"/>
          <w:lang w:val="en-US"/>
        </w:rPr>
        <w:t>L</w:t>
      </w:r>
      <w:r w:rsidRPr="009A1467">
        <w:rPr>
          <w:rFonts w:ascii="Times New Roman" w:hAnsi="Times New Roman" w:cs="Times New Roman"/>
          <w:b/>
          <w:bCs/>
          <w:sz w:val="24"/>
          <w:szCs w:val="24"/>
          <w:lang w:val="en-US"/>
        </w:rPr>
        <w:t xml:space="preserve">iberalisation and </w:t>
      </w:r>
      <w:r w:rsidR="00CC106C">
        <w:rPr>
          <w:rFonts w:ascii="Times New Roman" w:hAnsi="Times New Roman" w:cs="Times New Roman"/>
          <w:b/>
          <w:bCs/>
          <w:sz w:val="24"/>
          <w:szCs w:val="24"/>
          <w:lang w:val="en-US"/>
        </w:rPr>
        <w:t>G</w:t>
      </w:r>
      <w:r w:rsidRPr="009A1467">
        <w:rPr>
          <w:rFonts w:ascii="Times New Roman" w:hAnsi="Times New Roman" w:cs="Times New Roman"/>
          <w:b/>
          <w:bCs/>
          <w:sz w:val="24"/>
          <w:szCs w:val="24"/>
          <w:lang w:val="en-US"/>
        </w:rPr>
        <w:t>rowt</w:t>
      </w:r>
      <w:r w:rsidR="00402F25" w:rsidRPr="009A1467">
        <w:rPr>
          <w:rFonts w:ascii="Times New Roman" w:hAnsi="Times New Roman" w:cs="Times New Roman"/>
          <w:b/>
          <w:bCs/>
          <w:sz w:val="24"/>
          <w:szCs w:val="24"/>
          <w:lang w:val="en-US"/>
        </w:rPr>
        <w:t>h</w:t>
      </w:r>
    </w:p>
    <w:p w14:paraId="703C3842" w14:textId="1BD21B8E" w:rsidR="00C64AF9" w:rsidRPr="009A1467" w:rsidRDefault="000468F2" w:rsidP="00C64AF9">
      <w:pPr>
        <w:spacing w:line="360" w:lineRule="auto"/>
        <w:jc w:val="center"/>
        <w:rPr>
          <w:rFonts w:ascii="Times New Roman" w:hAnsi="Times New Roman" w:cs="Times New Roman"/>
          <w:sz w:val="24"/>
          <w:szCs w:val="24"/>
        </w:rPr>
      </w:pPr>
      <w:r w:rsidRPr="009A1467">
        <w:rPr>
          <w:rFonts w:ascii="Times New Roman" w:hAnsi="Times New Roman" w:cs="Times New Roman"/>
          <w:sz w:val="24"/>
          <w:szCs w:val="24"/>
        </w:rPr>
        <w:object w:dxaOrig="5360" w:dyaOrig="5051" w14:anchorId="5A60DB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pt;height:204pt" o:ole="">
            <v:imagedata r:id="rId9" o:title=""/>
          </v:shape>
          <o:OLEObject Type="Embed" ProgID="EViews.Workfile.2" ShapeID="_x0000_i1025" DrawAspect="Content" ObjectID="_1694036522" r:id="rId10"/>
        </w:object>
      </w:r>
    </w:p>
    <w:p w14:paraId="4A756448" w14:textId="74641E38" w:rsidR="008159B1" w:rsidRPr="004169E4" w:rsidRDefault="00B32617" w:rsidP="00EA02ED">
      <w:pPr>
        <w:spacing w:line="240" w:lineRule="auto"/>
        <w:jc w:val="both"/>
        <w:rPr>
          <w:rStyle w:val="A3"/>
          <w:rFonts w:ascii="Times New Roman" w:hAnsi="Times New Roman" w:cs="Times New Roman"/>
          <w:i/>
          <w:iCs/>
          <w:sz w:val="22"/>
          <w:szCs w:val="22"/>
          <w:lang w:val="en-US"/>
        </w:rPr>
      </w:pPr>
      <w:r w:rsidRPr="004169E4">
        <w:rPr>
          <w:rStyle w:val="A3"/>
          <w:rFonts w:ascii="Times New Roman" w:hAnsi="Times New Roman" w:cs="Times New Roman"/>
          <w:i/>
          <w:iCs/>
          <w:sz w:val="22"/>
          <w:szCs w:val="22"/>
          <w:lang w:val="en-US"/>
        </w:rPr>
        <w:t>TOT</w:t>
      </w:r>
      <w:r w:rsidRPr="004169E4">
        <w:rPr>
          <w:rStyle w:val="A3"/>
          <w:rFonts w:ascii="Times New Roman" w:hAnsi="Times New Roman" w:cs="Times New Roman"/>
          <w:i/>
          <w:iCs/>
          <w:sz w:val="22"/>
          <w:szCs w:val="22"/>
        </w:rPr>
        <w:t xml:space="preserve"> denotes </w:t>
      </w:r>
      <w:r w:rsidR="00EA02ED" w:rsidRPr="004169E4">
        <w:rPr>
          <w:rStyle w:val="A3"/>
          <w:rFonts w:ascii="Times New Roman" w:hAnsi="Times New Roman" w:cs="Times New Roman"/>
          <w:i/>
          <w:iCs/>
          <w:sz w:val="22"/>
          <w:szCs w:val="22"/>
        </w:rPr>
        <w:t xml:space="preserve">the </w:t>
      </w:r>
      <w:r w:rsidR="00012B37" w:rsidRPr="004169E4">
        <w:rPr>
          <w:rStyle w:val="A3"/>
          <w:rFonts w:ascii="Times New Roman" w:hAnsi="Times New Roman" w:cs="Times New Roman"/>
          <w:i/>
          <w:iCs/>
          <w:sz w:val="22"/>
          <w:szCs w:val="22"/>
          <w:lang w:val="en-US"/>
        </w:rPr>
        <w:t>term of</w:t>
      </w:r>
      <w:r w:rsidRPr="004169E4">
        <w:rPr>
          <w:rStyle w:val="A3"/>
          <w:rFonts w:ascii="Times New Roman" w:hAnsi="Times New Roman" w:cs="Times New Roman"/>
          <w:i/>
          <w:iCs/>
          <w:sz w:val="22"/>
          <w:szCs w:val="22"/>
          <w:lang w:val="en-US"/>
        </w:rPr>
        <w:t xml:space="preserve"> trade </w:t>
      </w:r>
      <w:r w:rsidR="00EA02ED" w:rsidRPr="004169E4">
        <w:rPr>
          <w:rStyle w:val="A3"/>
          <w:rFonts w:ascii="Times New Roman" w:hAnsi="Times New Roman" w:cs="Times New Roman"/>
          <w:i/>
          <w:iCs/>
          <w:sz w:val="22"/>
          <w:szCs w:val="22"/>
          <w:lang w:val="en-US"/>
        </w:rPr>
        <w:t xml:space="preserve">use as </w:t>
      </w:r>
      <w:r w:rsidRPr="004169E4">
        <w:rPr>
          <w:rStyle w:val="A3"/>
          <w:rFonts w:ascii="Times New Roman" w:hAnsi="Times New Roman" w:cs="Times New Roman"/>
          <w:i/>
          <w:iCs/>
          <w:sz w:val="22"/>
          <w:szCs w:val="22"/>
          <w:lang w:val="en-US"/>
        </w:rPr>
        <w:t>a proxy of trade liberalisation</w:t>
      </w:r>
      <w:r w:rsidR="00EA02ED" w:rsidRPr="004169E4">
        <w:rPr>
          <w:rStyle w:val="A3"/>
          <w:rFonts w:ascii="Times New Roman" w:hAnsi="Times New Roman" w:cs="Times New Roman"/>
          <w:i/>
          <w:iCs/>
          <w:sz w:val="22"/>
          <w:szCs w:val="22"/>
          <w:lang w:val="en-US"/>
        </w:rPr>
        <w:t>.</w:t>
      </w:r>
      <w:r w:rsidRPr="004169E4">
        <w:rPr>
          <w:rStyle w:val="A3"/>
          <w:rFonts w:ascii="Times New Roman" w:hAnsi="Times New Roman" w:cs="Times New Roman"/>
          <w:i/>
          <w:iCs/>
          <w:sz w:val="22"/>
          <w:szCs w:val="22"/>
          <w:lang w:val="en-US"/>
        </w:rPr>
        <w:t xml:space="preserve"> The </w:t>
      </w:r>
      <w:r w:rsidRPr="004169E4">
        <w:rPr>
          <w:rStyle w:val="A3"/>
          <w:rFonts w:ascii="Times New Roman" w:hAnsi="Times New Roman" w:cs="Times New Roman"/>
          <w:i/>
          <w:iCs/>
          <w:sz w:val="22"/>
          <w:szCs w:val="22"/>
        </w:rPr>
        <w:t>index of</w:t>
      </w:r>
      <w:r w:rsidRPr="004169E4">
        <w:rPr>
          <w:rStyle w:val="A3"/>
          <w:rFonts w:ascii="Times New Roman" w:hAnsi="Times New Roman" w:cs="Times New Roman"/>
          <w:i/>
          <w:iCs/>
          <w:sz w:val="22"/>
          <w:szCs w:val="22"/>
          <w:lang w:val="en-US"/>
        </w:rPr>
        <w:t xml:space="preserve"> </w:t>
      </w:r>
      <w:r w:rsidRPr="004169E4">
        <w:rPr>
          <w:rStyle w:val="A3"/>
          <w:rFonts w:ascii="Times New Roman" w:hAnsi="Times New Roman" w:cs="Times New Roman"/>
          <w:i/>
          <w:iCs/>
          <w:sz w:val="22"/>
          <w:szCs w:val="22"/>
        </w:rPr>
        <w:t>multilateral trade</w:t>
      </w:r>
      <w:r w:rsidR="00C64AF9" w:rsidRPr="004169E4">
        <w:rPr>
          <w:rStyle w:val="A3"/>
          <w:rFonts w:ascii="Times New Roman" w:hAnsi="Times New Roman" w:cs="Times New Roman"/>
          <w:i/>
          <w:iCs/>
          <w:sz w:val="22"/>
          <w:szCs w:val="22"/>
          <w:lang w:val="en-US"/>
        </w:rPr>
        <w:t xml:space="preserve"> </w:t>
      </w:r>
      <w:r w:rsidRPr="004169E4">
        <w:rPr>
          <w:rStyle w:val="A3"/>
          <w:rFonts w:ascii="Times New Roman" w:hAnsi="Times New Roman" w:cs="Times New Roman"/>
          <w:i/>
          <w:iCs/>
          <w:sz w:val="22"/>
          <w:szCs w:val="22"/>
        </w:rPr>
        <w:t>liberali</w:t>
      </w:r>
      <w:r w:rsidR="001E61A6" w:rsidRPr="004169E4">
        <w:rPr>
          <w:rStyle w:val="A3"/>
          <w:rFonts w:ascii="Times New Roman" w:hAnsi="Times New Roman" w:cs="Times New Roman"/>
          <w:i/>
          <w:iCs/>
          <w:sz w:val="22"/>
          <w:szCs w:val="22"/>
        </w:rPr>
        <w:t>s</w:t>
      </w:r>
      <w:r w:rsidRPr="004169E4">
        <w:rPr>
          <w:rStyle w:val="A3"/>
          <w:rFonts w:ascii="Times New Roman" w:hAnsi="Times New Roman" w:cs="Times New Roman"/>
          <w:i/>
          <w:iCs/>
          <w:sz w:val="22"/>
          <w:szCs w:val="22"/>
        </w:rPr>
        <w:t>ation</w:t>
      </w:r>
      <w:r w:rsidR="008159B1" w:rsidRPr="004169E4">
        <w:rPr>
          <w:rStyle w:val="A3"/>
          <w:rFonts w:ascii="Times New Roman" w:hAnsi="Times New Roman" w:cs="Times New Roman"/>
          <w:i/>
          <w:iCs/>
          <w:sz w:val="22"/>
          <w:szCs w:val="22"/>
          <w:lang w:val="en-US"/>
        </w:rPr>
        <w:t>.</w:t>
      </w:r>
    </w:p>
    <w:p w14:paraId="52A2FA5C" w14:textId="023871E1" w:rsidR="00C64AF9" w:rsidRPr="004169E4" w:rsidRDefault="00B32617" w:rsidP="00EA02ED">
      <w:pPr>
        <w:spacing w:line="240" w:lineRule="auto"/>
        <w:jc w:val="both"/>
        <w:rPr>
          <w:rStyle w:val="A3"/>
          <w:rFonts w:ascii="Times New Roman" w:hAnsi="Times New Roman" w:cs="Times New Roman"/>
          <w:i/>
          <w:iCs/>
          <w:sz w:val="22"/>
          <w:szCs w:val="22"/>
          <w:lang w:val="en-US"/>
        </w:rPr>
      </w:pPr>
      <w:r w:rsidRPr="004169E4">
        <w:rPr>
          <w:rStyle w:val="A3"/>
          <w:rFonts w:ascii="Times New Roman" w:hAnsi="Times New Roman" w:cs="Times New Roman"/>
          <w:i/>
          <w:iCs/>
          <w:sz w:val="22"/>
          <w:szCs w:val="22"/>
          <w:lang w:val="en-US"/>
        </w:rPr>
        <w:t>GDP</w:t>
      </w:r>
      <w:r w:rsidRPr="004169E4">
        <w:rPr>
          <w:rStyle w:val="A3"/>
          <w:rFonts w:ascii="Times New Roman" w:hAnsi="Times New Roman" w:cs="Times New Roman"/>
          <w:i/>
          <w:iCs/>
          <w:sz w:val="22"/>
          <w:szCs w:val="22"/>
        </w:rPr>
        <w:t xml:space="preserve"> indicates the </w:t>
      </w:r>
      <w:r w:rsidRPr="004169E4">
        <w:rPr>
          <w:rStyle w:val="A3"/>
          <w:rFonts w:ascii="Times New Roman" w:hAnsi="Times New Roman" w:cs="Times New Roman"/>
          <w:i/>
          <w:iCs/>
          <w:sz w:val="22"/>
          <w:szCs w:val="22"/>
          <w:lang w:val="en-US"/>
        </w:rPr>
        <w:t>gross Domestic Product per capita.</w:t>
      </w:r>
      <w:r w:rsidR="00C64AF9" w:rsidRPr="004169E4">
        <w:rPr>
          <w:rStyle w:val="A3"/>
          <w:rFonts w:ascii="Times New Roman" w:hAnsi="Times New Roman" w:cs="Times New Roman"/>
          <w:i/>
          <w:iCs/>
          <w:sz w:val="22"/>
          <w:szCs w:val="22"/>
          <w:lang w:val="en-US"/>
        </w:rPr>
        <w:t xml:space="preserve"> </w:t>
      </w:r>
    </w:p>
    <w:p w14:paraId="1B8CA436" w14:textId="637ED06D" w:rsidR="00C64AF9" w:rsidRPr="004169E4" w:rsidRDefault="00545643" w:rsidP="00781B95">
      <w:pPr>
        <w:spacing w:line="240" w:lineRule="auto"/>
        <w:jc w:val="both"/>
        <w:rPr>
          <w:rStyle w:val="Hyperlink"/>
          <w:rFonts w:ascii="Times New Roman" w:hAnsi="Times New Roman" w:cs="Times New Roman"/>
          <w:lang w:val="en-US"/>
        </w:rPr>
      </w:pPr>
      <w:r w:rsidRPr="004169E4">
        <w:rPr>
          <w:rStyle w:val="A3"/>
          <w:rFonts w:ascii="Times New Roman" w:hAnsi="Times New Roman" w:cs="Times New Roman"/>
          <w:sz w:val="22"/>
          <w:szCs w:val="22"/>
          <w:lang w:val="en-US"/>
        </w:rPr>
        <w:t>usage data</w:t>
      </w:r>
      <w:r w:rsidR="008159B1" w:rsidRPr="004169E4">
        <w:rPr>
          <w:rStyle w:val="A3"/>
          <w:rFonts w:ascii="Times New Roman" w:hAnsi="Times New Roman" w:cs="Times New Roman"/>
          <w:sz w:val="22"/>
          <w:szCs w:val="22"/>
          <w:lang w:val="en-US"/>
        </w:rPr>
        <w:t xml:space="preserve"> </w:t>
      </w:r>
      <w:proofErr w:type="gramStart"/>
      <w:r w:rsidR="008159B1" w:rsidRPr="004169E4">
        <w:rPr>
          <w:rStyle w:val="A3"/>
          <w:rFonts w:ascii="Times New Roman" w:hAnsi="Times New Roman" w:cs="Times New Roman"/>
          <w:sz w:val="22"/>
          <w:szCs w:val="22"/>
          <w:lang w:val="en-US"/>
        </w:rPr>
        <w:t xml:space="preserve">collected </w:t>
      </w:r>
      <w:r w:rsidRPr="004169E4">
        <w:rPr>
          <w:rStyle w:val="A3"/>
          <w:rFonts w:ascii="Times New Roman" w:hAnsi="Times New Roman" w:cs="Times New Roman"/>
          <w:sz w:val="22"/>
          <w:szCs w:val="22"/>
          <w:lang w:val="en-US"/>
        </w:rPr>
        <w:t xml:space="preserve"> from</w:t>
      </w:r>
      <w:proofErr w:type="gramEnd"/>
      <w:r w:rsidRPr="004169E4">
        <w:rPr>
          <w:rStyle w:val="A3"/>
          <w:rFonts w:ascii="Times New Roman" w:hAnsi="Times New Roman" w:cs="Times New Roman"/>
          <w:sz w:val="22"/>
          <w:szCs w:val="22"/>
          <w:lang w:val="en-US"/>
        </w:rPr>
        <w:t xml:space="preserve"> </w:t>
      </w:r>
      <w:r w:rsidR="008159B1" w:rsidRPr="004169E4">
        <w:rPr>
          <w:rStyle w:val="A3"/>
          <w:rFonts w:ascii="Times New Roman" w:hAnsi="Times New Roman" w:cs="Times New Roman"/>
          <w:sz w:val="22"/>
          <w:szCs w:val="22"/>
          <w:lang w:val="en-US"/>
        </w:rPr>
        <w:t xml:space="preserve">1976-2019, on </w:t>
      </w:r>
      <w:r w:rsidRPr="004169E4">
        <w:rPr>
          <w:rStyle w:val="A3"/>
          <w:rFonts w:ascii="Times New Roman" w:hAnsi="Times New Roman" w:cs="Times New Roman"/>
          <w:sz w:val="22"/>
          <w:szCs w:val="22"/>
          <w:lang w:val="en-US"/>
        </w:rPr>
        <w:t>the world</w:t>
      </w:r>
      <w:r w:rsidR="009A1467" w:rsidRPr="004169E4">
        <w:rPr>
          <w:rStyle w:val="A3"/>
          <w:rFonts w:ascii="Times New Roman" w:hAnsi="Times New Roman" w:cs="Times New Roman"/>
          <w:sz w:val="22"/>
          <w:szCs w:val="22"/>
          <w:lang w:val="en-US"/>
        </w:rPr>
        <w:t xml:space="preserve"> </w:t>
      </w:r>
      <w:r w:rsidRPr="004169E4">
        <w:rPr>
          <w:rStyle w:val="A3"/>
          <w:rFonts w:ascii="Times New Roman" w:hAnsi="Times New Roman" w:cs="Times New Roman"/>
          <w:sz w:val="22"/>
          <w:szCs w:val="22"/>
          <w:lang w:val="en-US"/>
        </w:rPr>
        <w:t xml:space="preserve">bank website </w:t>
      </w:r>
      <w:hyperlink r:id="rId11" w:history="1">
        <w:r w:rsidR="00C64AF9" w:rsidRPr="004169E4">
          <w:rPr>
            <w:rStyle w:val="Hyperlink"/>
            <w:rFonts w:ascii="Times New Roman" w:hAnsi="Times New Roman" w:cs="Times New Roman"/>
            <w:lang w:val="en-US"/>
          </w:rPr>
          <w:t>www.wits.worldbank.org</w:t>
        </w:r>
      </w:hyperlink>
      <w:r w:rsidR="000B47A4" w:rsidRPr="004169E4">
        <w:rPr>
          <w:rStyle w:val="Hyperlink"/>
          <w:rFonts w:ascii="Times New Roman" w:hAnsi="Times New Roman" w:cs="Times New Roman"/>
          <w:lang w:val="en-US"/>
        </w:rPr>
        <w:t xml:space="preserve"> </w:t>
      </w:r>
    </w:p>
    <w:p w14:paraId="1296BE2A" w14:textId="130EDE29" w:rsidR="00EA02ED" w:rsidRPr="004169E4" w:rsidRDefault="00EA02ED" w:rsidP="00781B95">
      <w:pPr>
        <w:spacing w:line="240" w:lineRule="auto"/>
        <w:jc w:val="both"/>
        <w:rPr>
          <w:rStyle w:val="A3"/>
          <w:rFonts w:ascii="Times New Roman" w:hAnsi="Times New Roman" w:cs="Times New Roman"/>
          <w:sz w:val="22"/>
          <w:szCs w:val="22"/>
          <w:lang w:val="en-US"/>
        </w:rPr>
      </w:pPr>
      <w:r w:rsidRPr="004169E4">
        <w:rPr>
          <w:rStyle w:val="A3"/>
          <w:rFonts w:ascii="Times New Roman" w:hAnsi="Times New Roman" w:cs="Times New Roman"/>
          <w:sz w:val="22"/>
          <w:szCs w:val="22"/>
        </w:rPr>
        <w:t>(Source)</w:t>
      </w:r>
      <w:r w:rsidRPr="004169E4">
        <w:rPr>
          <w:rStyle w:val="A3"/>
          <w:rFonts w:ascii="Times New Roman" w:hAnsi="Times New Roman" w:cs="Times New Roman"/>
          <w:sz w:val="22"/>
          <w:szCs w:val="22"/>
          <w:lang w:val="en-US"/>
        </w:rPr>
        <w:t>:</w:t>
      </w:r>
      <w:r w:rsidRPr="004169E4">
        <w:rPr>
          <w:rStyle w:val="A3"/>
          <w:rFonts w:ascii="Times New Roman" w:hAnsi="Times New Roman" w:cs="Times New Roman"/>
          <w:sz w:val="22"/>
          <w:szCs w:val="22"/>
        </w:rPr>
        <w:t xml:space="preserve"> Author’s creation</w:t>
      </w:r>
      <w:r w:rsidRPr="004169E4">
        <w:rPr>
          <w:rStyle w:val="A3"/>
          <w:rFonts w:ascii="Times New Roman" w:hAnsi="Times New Roman" w:cs="Times New Roman"/>
          <w:sz w:val="22"/>
          <w:szCs w:val="22"/>
          <w:lang w:val="en-US"/>
        </w:rPr>
        <w:t>.</w:t>
      </w:r>
    </w:p>
    <w:p w14:paraId="25C2F466" w14:textId="77777777" w:rsidR="00781B95" w:rsidRPr="009A1467" w:rsidRDefault="00781B95" w:rsidP="00781B95">
      <w:pPr>
        <w:spacing w:line="240" w:lineRule="auto"/>
        <w:jc w:val="both"/>
        <w:rPr>
          <w:rFonts w:ascii="Times New Roman" w:hAnsi="Times New Roman" w:cs="Times New Roman"/>
          <w:i/>
          <w:iCs/>
          <w:color w:val="211D1E"/>
          <w:sz w:val="24"/>
          <w:szCs w:val="24"/>
          <w:lang w:val="en-US"/>
        </w:rPr>
      </w:pPr>
    </w:p>
    <w:p w14:paraId="7CDD610C" w14:textId="1B7D0B60" w:rsidR="00133642" w:rsidRPr="009A1467" w:rsidRDefault="00133642" w:rsidP="0069530B">
      <w:pPr>
        <w:pStyle w:val="Heading2"/>
        <w:rPr>
          <w:rFonts w:ascii="Times New Roman" w:hAnsi="Times New Roman" w:cs="Times New Roman"/>
          <w:b/>
          <w:bCs/>
          <w:color w:val="auto"/>
          <w:sz w:val="24"/>
          <w:szCs w:val="24"/>
          <w:lang w:val="en-US"/>
        </w:rPr>
      </w:pPr>
      <w:bookmarkStart w:id="4" w:name="_Toc65112403"/>
      <w:r w:rsidRPr="009A1467">
        <w:rPr>
          <w:rFonts w:ascii="Times New Roman" w:hAnsi="Times New Roman" w:cs="Times New Roman"/>
          <w:b/>
          <w:bCs/>
          <w:color w:val="auto"/>
          <w:sz w:val="24"/>
          <w:szCs w:val="24"/>
          <w:lang w:val="en-US"/>
        </w:rPr>
        <w:t xml:space="preserve">1.2 The </w:t>
      </w:r>
      <w:r w:rsidR="001F0C36" w:rsidRPr="009A1467">
        <w:rPr>
          <w:rFonts w:ascii="Times New Roman" w:hAnsi="Times New Roman" w:cs="Times New Roman"/>
          <w:b/>
          <w:bCs/>
          <w:color w:val="auto"/>
          <w:sz w:val="24"/>
          <w:szCs w:val="24"/>
          <w:lang w:val="en-US"/>
        </w:rPr>
        <w:t>L</w:t>
      </w:r>
      <w:r w:rsidRPr="009A1467">
        <w:rPr>
          <w:rFonts w:ascii="Times New Roman" w:hAnsi="Times New Roman" w:cs="Times New Roman"/>
          <w:b/>
          <w:bCs/>
          <w:color w:val="auto"/>
          <w:sz w:val="24"/>
          <w:szCs w:val="24"/>
          <w:lang w:val="en-US"/>
        </w:rPr>
        <w:t xml:space="preserve">ink </w:t>
      </w:r>
      <w:r w:rsidR="001F0C36" w:rsidRPr="009A1467">
        <w:rPr>
          <w:rFonts w:ascii="Times New Roman" w:hAnsi="Times New Roman" w:cs="Times New Roman"/>
          <w:b/>
          <w:bCs/>
          <w:color w:val="auto"/>
          <w:sz w:val="24"/>
          <w:szCs w:val="24"/>
          <w:lang w:val="en-US"/>
        </w:rPr>
        <w:t>B</w:t>
      </w:r>
      <w:r w:rsidRPr="009A1467">
        <w:rPr>
          <w:rFonts w:ascii="Times New Roman" w:hAnsi="Times New Roman" w:cs="Times New Roman"/>
          <w:b/>
          <w:bCs/>
          <w:color w:val="auto"/>
          <w:sz w:val="24"/>
          <w:szCs w:val="24"/>
          <w:lang w:val="en-US"/>
        </w:rPr>
        <w:t>etween Trade and Growth</w:t>
      </w:r>
      <w:bookmarkEnd w:id="4"/>
    </w:p>
    <w:p w14:paraId="272A1A99" w14:textId="77777777" w:rsidR="009A1467" w:rsidRPr="009A1467" w:rsidRDefault="009A1467" w:rsidP="009A1467">
      <w:pPr>
        <w:rPr>
          <w:rFonts w:ascii="Times New Roman" w:hAnsi="Times New Roman" w:cs="Times New Roman"/>
          <w:sz w:val="24"/>
          <w:szCs w:val="24"/>
          <w:lang w:val="en-US"/>
        </w:rPr>
      </w:pPr>
    </w:p>
    <w:p w14:paraId="27A3DA98" w14:textId="06772E29" w:rsidR="00E35118" w:rsidRPr="007B1207" w:rsidRDefault="001F6B9D" w:rsidP="00AE0585">
      <w:pPr>
        <w:autoSpaceDE w:val="0"/>
        <w:autoSpaceDN w:val="0"/>
        <w:adjustRightInd w:val="0"/>
        <w:spacing w:after="0" w:line="360" w:lineRule="auto"/>
        <w:jc w:val="both"/>
        <w:rPr>
          <w:rFonts w:ascii="Times New Roman" w:hAnsi="Times New Roman" w:cs="Times New Roman"/>
          <w:sz w:val="24"/>
          <w:szCs w:val="24"/>
          <w:lang w:val="en-US"/>
        </w:rPr>
      </w:pPr>
      <w:r w:rsidRPr="009A1467">
        <w:rPr>
          <w:rFonts w:ascii="Times New Roman" w:hAnsi="Times New Roman" w:cs="Times New Roman"/>
          <w:sz w:val="24"/>
          <w:szCs w:val="24"/>
          <w:lang w:val="en-US"/>
        </w:rPr>
        <w:t>The link between trade and growth is not new</w:t>
      </w:r>
      <w:r w:rsidR="00173CC0" w:rsidRPr="009A1467">
        <w:rPr>
          <w:rFonts w:ascii="Times New Roman" w:hAnsi="Times New Roman" w:cs="Times New Roman"/>
          <w:sz w:val="24"/>
          <w:szCs w:val="24"/>
          <w:lang w:val="en-US"/>
        </w:rPr>
        <w:t xml:space="preserve"> and</w:t>
      </w:r>
      <w:r w:rsidRPr="009A1467">
        <w:rPr>
          <w:rFonts w:ascii="Times New Roman" w:hAnsi="Times New Roman" w:cs="Times New Roman"/>
          <w:sz w:val="24"/>
          <w:szCs w:val="24"/>
          <w:lang w:val="en-US"/>
        </w:rPr>
        <w:t xml:space="preserve"> </w:t>
      </w:r>
      <w:r w:rsidR="003D4638" w:rsidRPr="009A1467">
        <w:rPr>
          <w:rFonts w:ascii="Times New Roman" w:hAnsi="Times New Roman" w:cs="Times New Roman"/>
          <w:sz w:val="24"/>
          <w:szCs w:val="24"/>
          <w:lang w:val="en-US"/>
        </w:rPr>
        <w:t>remains</w:t>
      </w:r>
      <w:r w:rsidRPr="009A1467">
        <w:rPr>
          <w:rFonts w:ascii="Times New Roman" w:hAnsi="Times New Roman" w:cs="Times New Roman"/>
          <w:sz w:val="24"/>
          <w:szCs w:val="24"/>
          <w:lang w:val="en-US"/>
        </w:rPr>
        <w:t xml:space="preserve"> a topic of discussion </w:t>
      </w:r>
      <w:r w:rsidR="00AC43F6" w:rsidRPr="009A1467">
        <w:rPr>
          <w:rFonts w:ascii="Times New Roman" w:hAnsi="Times New Roman" w:cs="Times New Roman"/>
          <w:sz w:val="24"/>
          <w:szCs w:val="24"/>
          <w:lang w:val="en-US"/>
        </w:rPr>
        <w:t xml:space="preserve">at </w:t>
      </w:r>
      <w:r w:rsidRPr="009A1467">
        <w:rPr>
          <w:rFonts w:ascii="Times New Roman" w:hAnsi="Times New Roman" w:cs="Times New Roman"/>
          <w:sz w:val="24"/>
          <w:szCs w:val="24"/>
          <w:lang w:val="en-US"/>
        </w:rPr>
        <w:t xml:space="preserve">international forums </w:t>
      </w:r>
      <w:r w:rsidR="008E689D" w:rsidRPr="009A1467">
        <w:rPr>
          <w:rFonts w:ascii="Times New Roman" w:hAnsi="Times New Roman" w:cs="Times New Roman"/>
          <w:sz w:val="24"/>
          <w:szCs w:val="24"/>
          <w:lang w:val="en-US"/>
        </w:rPr>
        <w:t>for</w:t>
      </w:r>
      <w:r w:rsidRPr="009A1467">
        <w:rPr>
          <w:rFonts w:ascii="Times New Roman" w:hAnsi="Times New Roman" w:cs="Times New Roman"/>
          <w:sz w:val="24"/>
          <w:szCs w:val="24"/>
          <w:lang w:val="en-US"/>
        </w:rPr>
        <w:t xml:space="preserve"> </w:t>
      </w:r>
      <w:r w:rsidR="009A1467" w:rsidRPr="009A1467">
        <w:rPr>
          <w:rFonts w:ascii="Times New Roman" w:hAnsi="Times New Roman" w:cs="Times New Roman"/>
          <w:sz w:val="24"/>
          <w:szCs w:val="24"/>
          <w:lang w:val="en-US"/>
        </w:rPr>
        <w:t xml:space="preserve">the </w:t>
      </w:r>
      <w:r w:rsidRPr="009A1467">
        <w:rPr>
          <w:rFonts w:ascii="Times New Roman" w:hAnsi="Times New Roman" w:cs="Times New Roman"/>
          <w:sz w:val="24"/>
          <w:szCs w:val="24"/>
          <w:lang w:val="en-US"/>
        </w:rPr>
        <w:t>last many years</w:t>
      </w:r>
      <w:r w:rsidR="009A1467" w:rsidRPr="009A1467">
        <w:rPr>
          <w:rFonts w:ascii="Times New Roman" w:hAnsi="Times New Roman" w:cs="Times New Roman"/>
          <w:sz w:val="24"/>
          <w:szCs w:val="24"/>
          <w:lang w:val="en-US"/>
        </w:rPr>
        <w:t>. A</w:t>
      </w:r>
      <w:r w:rsidR="009C7DCA" w:rsidRPr="009A1467">
        <w:rPr>
          <w:rFonts w:ascii="Times New Roman" w:hAnsi="Times New Roman" w:cs="Times New Roman"/>
          <w:sz w:val="24"/>
          <w:szCs w:val="24"/>
          <w:lang w:val="en-US"/>
        </w:rPr>
        <w:t xml:space="preserve">s </w:t>
      </w:r>
      <w:r w:rsidR="009A1467" w:rsidRPr="009A1467">
        <w:rPr>
          <w:rFonts w:ascii="Times New Roman" w:hAnsi="Times New Roman" w:cs="Times New Roman"/>
          <w:sz w:val="24"/>
          <w:szCs w:val="24"/>
          <w:lang w:val="en-US"/>
        </w:rPr>
        <w:t>shown</w:t>
      </w:r>
      <w:r w:rsidR="009C7DCA" w:rsidRPr="009A1467">
        <w:rPr>
          <w:rFonts w:ascii="Times New Roman" w:hAnsi="Times New Roman" w:cs="Times New Roman"/>
          <w:sz w:val="24"/>
          <w:szCs w:val="24"/>
          <w:lang w:val="en-US"/>
        </w:rPr>
        <w:t xml:space="preserve"> in </w:t>
      </w:r>
      <w:r w:rsidR="004C1DAC">
        <w:rPr>
          <w:rFonts w:ascii="Times New Roman" w:hAnsi="Times New Roman" w:cs="Times New Roman"/>
          <w:sz w:val="24"/>
          <w:szCs w:val="24"/>
          <w:lang w:val="en-US"/>
        </w:rPr>
        <w:t>F</w:t>
      </w:r>
      <w:r w:rsidR="009C7DCA" w:rsidRPr="009A1467">
        <w:rPr>
          <w:rFonts w:ascii="Times New Roman" w:hAnsi="Times New Roman" w:cs="Times New Roman"/>
          <w:sz w:val="24"/>
          <w:szCs w:val="24"/>
          <w:lang w:val="en-US"/>
        </w:rPr>
        <w:t>igure 1</w:t>
      </w:r>
      <w:r w:rsidR="009A1467" w:rsidRPr="009A1467">
        <w:rPr>
          <w:rFonts w:ascii="Times New Roman" w:hAnsi="Times New Roman" w:cs="Times New Roman"/>
          <w:sz w:val="24"/>
          <w:szCs w:val="24"/>
          <w:lang w:val="en-US"/>
        </w:rPr>
        <w:t>,</w:t>
      </w:r>
      <w:r w:rsidR="009C7DCA" w:rsidRPr="009A1467">
        <w:rPr>
          <w:rFonts w:ascii="Times New Roman" w:hAnsi="Times New Roman" w:cs="Times New Roman"/>
          <w:sz w:val="24"/>
          <w:szCs w:val="24"/>
          <w:lang w:val="en-US"/>
        </w:rPr>
        <w:t xml:space="preserve"> the mathematical diagram of trade liberalisation and growth, the fall along line represent</w:t>
      </w:r>
      <w:r w:rsidR="00CC106C">
        <w:rPr>
          <w:rFonts w:ascii="Times New Roman" w:hAnsi="Times New Roman" w:cs="Times New Roman"/>
          <w:sz w:val="24"/>
          <w:szCs w:val="24"/>
          <w:lang w:val="en-US"/>
        </w:rPr>
        <w:t>s that both variables are correlated</w:t>
      </w:r>
      <w:r w:rsidR="009A1467" w:rsidRPr="009A1467">
        <w:rPr>
          <w:rFonts w:ascii="Times New Roman" w:hAnsi="Times New Roman" w:cs="Times New Roman"/>
          <w:sz w:val="24"/>
          <w:szCs w:val="24"/>
          <w:lang w:val="en-US"/>
        </w:rPr>
        <w:t>. I</w:t>
      </w:r>
      <w:r w:rsidR="009C7DCA" w:rsidRPr="009A1467">
        <w:rPr>
          <w:rFonts w:ascii="Times New Roman" w:hAnsi="Times New Roman" w:cs="Times New Roman"/>
          <w:sz w:val="24"/>
          <w:szCs w:val="24"/>
          <w:lang w:val="en-US"/>
        </w:rPr>
        <w:t xml:space="preserve">f one </w:t>
      </w:r>
      <w:r w:rsidR="009C7DCA" w:rsidRPr="007B1207">
        <w:rPr>
          <w:rFonts w:ascii="Times New Roman" w:hAnsi="Times New Roman" w:cs="Times New Roman"/>
          <w:sz w:val="24"/>
          <w:szCs w:val="24"/>
          <w:lang w:val="en-US"/>
        </w:rPr>
        <w:t>incre</w:t>
      </w:r>
      <w:r w:rsidR="009A1467" w:rsidRPr="007B1207">
        <w:rPr>
          <w:rFonts w:ascii="Times New Roman" w:hAnsi="Times New Roman" w:cs="Times New Roman"/>
          <w:sz w:val="24"/>
          <w:szCs w:val="24"/>
          <w:lang w:val="en-US"/>
        </w:rPr>
        <w:t>a</w:t>
      </w:r>
      <w:r w:rsidR="009C7DCA" w:rsidRPr="007B1207">
        <w:rPr>
          <w:rFonts w:ascii="Times New Roman" w:hAnsi="Times New Roman" w:cs="Times New Roman"/>
          <w:sz w:val="24"/>
          <w:szCs w:val="24"/>
          <w:lang w:val="en-US"/>
        </w:rPr>
        <w:t xml:space="preserve">ses, the other factor will also be </w:t>
      </w:r>
      <w:r w:rsidR="009A1467" w:rsidRPr="007B1207">
        <w:rPr>
          <w:rFonts w:ascii="Times New Roman" w:hAnsi="Times New Roman" w:cs="Times New Roman"/>
          <w:sz w:val="24"/>
          <w:szCs w:val="24"/>
          <w:lang w:val="en-US"/>
        </w:rPr>
        <w:t>a</w:t>
      </w:r>
      <w:r w:rsidR="009C7DCA" w:rsidRPr="007B1207">
        <w:rPr>
          <w:rFonts w:ascii="Times New Roman" w:hAnsi="Times New Roman" w:cs="Times New Roman"/>
          <w:sz w:val="24"/>
          <w:szCs w:val="24"/>
          <w:lang w:val="en-US"/>
        </w:rPr>
        <w:t>ffected</w:t>
      </w:r>
      <w:r w:rsidR="009A1467" w:rsidRPr="007B1207">
        <w:rPr>
          <w:rFonts w:ascii="Times New Roman" w:hAnsi="Times New Roman" w:cs="Times New Roman"/>
          <w:sz w:val="24"/>
          <w:szCs w:val="24"/>
          <w:lang w:val="en-US"/>
        </w:rPr>
        <w:t xml:space="preserve">. </w:t>
      </w:r>
      <w:r w:rsidR="007B1207" w:rsidRPr="007B1207">
        <w:rPr>
          <w:rFonts w:ascii="Times New Roman" w:eastAsia="Times New Roman" w:hAnsi="Times New Roman" w:cs="Times New Roman"/>
          <w:sz w:val="24"/>
          <w:szCs w:val="24"/>
        </w:rPr>
        <w:t>Falvey</w:t>
      </w:r>
      <w:r w:rsidR="007B1207" w:rsidRPr="007B1207">
        <w:rPr>
          <w:rFonts w:ascii="Times New Roman" w:eastAsia="Times New Roman" w:hAnsi="Times New Roman" w:cs="Times New Roman"/>
          <w:sz w:val="24"/>
          <w:szCs w:val="24"/>
          <w:lang w:val="en-US"/>
        </w:rPr>
        <w:t>,</w:t>
      </w:r>
      <w:r w:rsidR="007B1207" w:rsidRPr="007B1207">
        <w:rPr>
          <w:rFonts w:ascii="Times New Roman" w:hAnsi="Times New Roman" w:cs="Times New Roman"/>
          <w:sz w:val="24"/>
          <w:szCs w:val="24"/>
          <w:shd w:val="clear" w:color="auto" w:fill="FFFFFF"/>
          <w:lang w:val="en-US"/>
        </w:rPr>
        <w:t xml:space="preserve"> </w:t>
      </w:r>
      <w:r w:rsidR="007B1207" w:rsidRPr="007B1207">
        <w:rPr>
          <w:rFonts w:ascii="Times New Roman" w:eastAsia="Times New Roman" w:hAnsi="Times New Roman" w:cs="Times New Roman"/>
          <w:sz w:val="24"/>
          <w:szCs w:val="24"/>
        </w:rPr>
        <w:t>Greenaway</w:t>
      </w:r>
      <w:r w:rsidR="007B1207" w:rsidRPr="007B1207">
        <w:rPr>
          <w:rFonts w:ascii="Times New Roman" w:eastAsia="Times New Roman" w:hAnsi="Times New Roman" w:cs="Times New Roman"/>
          <w:sz w:val="24"/>
          <w:szCs w:val="24"/>
          <w:lang w:val="en-US"/>
        </w:rPr>
        <w:t xml:space="preserve"> and </w:t>
      </w:r>
      <w:proofErr w:type="spellStart"/>
      <w:r w:rsidR="007B1207" w:rsidRPr="007B1207">
        <w:rPr>
          <w:rFonts w:ascii="Times New Roman" w:eastAsia="Times New Roman" w:hAnsi="Times New Roman" w:cs="Times New Roman"/>
          <w:sz w:val="24"/>
          <w:szCs w:val="24"/>
        </w:rPr>
        <w:t>Kreickemeier</w:t>
      </w:r>
      <w:proofErr w:type="spellEnd"/>
      <w:r w:rsidR="007B1207" w:rsidRPr="007B1207">
        <w:rPr>
          <w:rFonts w:ascii="Times New Roman" w:eastAsia="Times New Roman" w:hAnsi="Times New Roman" w:cs="Times New Roman"/>
          <w:sz w:val="24"/>
          <w:szCs w:val="24"/>
        </w:rPr>
        <w:t xml:space="preserve"> </w:t>
      </w:r>
      <w:r w:rsidR="007B1207" w:rsidRPr="007B1207">
        <w:rPr>
          <w:rFonts w:ascii="Times New Roman" w:eastAsia="Times New Roman" w:hAnsi="Times New Roman" w:cs="Times New Roman"/>
          <w:sz w:val="24"/>
          <w:szCs w:val="24"/>
          <w:lang w:val="en-US"/>
        </w:rPr>
        <w:t>(</w:t>
      </w:r>
      <w:r w:rsidR="007B1207" w:rsidRPr="007B1207">
        <w:rPr>
          <w:rFonts w:ascii="Times New Roman" w:eastAsia="Times New Roman" w:hAnsi="Times New Roman" w:cs="Times New Roman"/>
          <w:sz w:val="24"/>
          <w:szCs w:val="24"/>
        </w:rPr>
        <w:t>2013</w:t>
      </w:r>
      <w:r w:rsidR="007B1207" w:rsidRPr="007B1207">
        <w:rPr>
          <w:rFonts w:ascii="Times New Roman" w:eastAsia="Times New Roman" w:hAnsi="Times New Roman" w:cs="Times New Roman"/>
          <w:sz w:val="24"/>
          <w:szCs w:val="24"/>
          <w:lang w:val="en-US"/>
        </w:rPr>
        <w:t>)</w:t>
      </w:r>
      <w:r w:rsidR="007B1207">
        <w:rPr>
          <w:rFonts w:ascii="Times New Roman" w:hAnsi="Times New Roman" w:cs="Times New Roman"/>
          <w:sz w:val="24"/>
          <w:szCs w:val="24"/>
          <w:lang w:val="en-US"/>
        </w:rPr>
        <w:t xml:space="preserve"> define that the </w:t>
      </w:r>
      <w:r w:rsidR="009A1467" w:rsidRPr="007B1207">
        <w:rPr>
          <w:rFonts w:ascii="Times New Roman" w:hAnsi="Times New Roman" w:cs="Times New Roman"/>
          <w:sz w:val="24"/>
          <w:szCs w:val="24"/>
          <w:lang w:val="en-US"/>
        </w:rPr>
        <w:t>t</w:t>
      </w:r>
      <w:r w:rsidR="007B1207">
        <w:rPr>
          <w:rFonts w:ascii="Times New Roman" w:hAnsi="Times New Roman" w:cs="Times New Roman"/>
          <w:sz w:val="24"/>
          <w:szCs w:val="24"/>
          <w:lang w:val="en-US"/>
        </w:rPr>
        <w:t>heory of trade</w:t>
      </w:r>
      <w:r w:rsidR="009A1467" w:rsidRPr="007B1207">
        <w:rPr>
          <w:rFonts w:ascii="Times New Roman" w:hAnsi="Times New Roman" w:cs="Times New Roman"/>
          <w:sz w:val="24"/>
          <w:szCs w:val="24"/>
          <w:lang w:val="en-US"/>
        </w:rPr>
        <w:t xml:space="preserve"> and level of growth change with respective time. Many countries now only rely on their unique product quality and make</w:t>
      </w:r>
      <w:r w:rsidRPr="007B1207">
        <w:rPr>
          <w:rFonts w:ascii="Times New Roman" w:hAnsi="Times New Roman" w:cs="Times New Roman"/>
          <w:sz w:val="24"/>
          <w:szCs w:val="24"/>
          <w:lang w:val="en-US"/>
        </w:rPr>
        <w:t xml:space="preserve"> </w:t>
      </w:r>
      <w:r w:rsidR="003D4638" w:rsidRPr="007B1207">
        <w:rPr>
          <w:rFonts w:ascii="Times New Roman" w:hAnsi="Times New Roman" w:cs="Times New Roman"/>
          <w:sz w:val="24"/>
          <w:szCs w:val="24"/>
          <w:lang w:val="en-US"/>
        </w:rPr>
        <w:t xml:space="preserve">a </w:t>
      </w:r>
      <w:r w:rsidRPr="007B1207">
        <w:rPr>
          <w:rFonts w:ascii="Times New Roman" w:hAnsi="Times New Roman" w:cs="Times New Roman"/>
          <w:sz w:val="24"/>
          <w:szCs w:val="24"/>
          <w:lang w:val="en-US"/>
        </w:rPr>
        <w:t>profit by exporting products worldwide</w:t>
      </w:r>
      <w:r w:rsidR="00AC43F6" w:rsidRPr="007B1207">
        <w:rPr>
          <w:rFonts w:ascii="Times New Roman" w:hAnsi="Times New Roman" w:cs="Times New Roman"/>
          <w:sz w:val="24"/>
          <w:szCs w:val="24"/>
          <w:lang w:val="en-US"/>
        </w:rPr>
        <w:t xml:space="preserve">. Economies of scale are one of the elements that play an essential role in trade and growth. It is the </w:t>
      </w:r>
      <w:r w:rsidR="00AC43F6" w:rsidRPr="007B1207">
        <w:rPr>
          <w:rFonts w:ascii="Times New Roman" w:hAnsi="Times New Roman" w:cs="Times New Roman"/>
          <w:sz w:val="24"/>
          <w:szCs w:val="24"/>
          <w:shd w:val="clear" w:color="auto" w:fill="FFFFFF"/>
          <w:lang w:val="en-US"/>
        </w:rPr>
        <w:t xml:space="preserve">cost advantage that </w:t>
      </w:r>
      <w:r w:rsidR="00AC43F6" w:rsidRPr="007B1207">
        <w:rPr>
          <w:rFonts w:ascii="Times New Roman" w:hAnsi="Times New Roman" w:cs="Times New Roman"/>
          <w:sz w:val="24"/>
          <w:szCs w:val="24"/>
          <w:lang w:val="en-US"/>
        </w:rPr>
        <w:t xml:space="preserve">many firms used in </w:t>
      </w:r>
      <w:r w:rsidR="00AC43F6" w:rsidRPr="007B1207">
        <w:rPr>
          <w:rFonts w:ascii="Times New Roman" w:hAnsi="Times New Roman" w:cs="Times New Roman"/>
          <w:sz w:val="24"/>
          <w:szCs w:val="24"/>
          <w:shd w:val="clear" w:color="auto" w:fill="FFFFFF"/>
        </w:rPr>
        <w:t>scale of operation</w:t>
      </w:r>
      <w:r w:rsidR="00AC43F6" w:rsidRPr="007B1207">
        <w:rPr>
          <w:rFonts w:ascii="Times New Roman" w:hAnsi="Times New Roman" w:cs="Times New Roman"/>
          <w:sz w:val="24"/>
          <w:szCs w:val="24"/>
          <w:lang w:val="en-US"/>
        </w:rPr>
        <w:t>.</w:t>
      </w:r>
      <w:r w:rsidR="00AC43F6" w:rsidRPr="007B1207">
        <w:rPr>
          <w:rFonts w:ascii="Times New Roman" w:hAnsi="Times New Roman" w:cs="Times New Roman"/>
          <w:sz w:val="24"/>
          <w:szCs w:val="24"/>
        </w:rPr>
        <w:t xml:space="preserve"> </w:t>
      </w:r>
    </w:p>
    <w:p w14:paraId="5EB0FB51" w14:textId="717610EF" w:rsidR="00E35118" w:rsidRPr="003B7CE1" w:rsidRDefault="000D46B0" w:rsidP="00AE0585">
      <w:pPr>
        <w:autoSpaceDE w:val="0"/>
        <w:autoSpaceDN w:val="0"/>
        <w:adjustRightInd w:val="0"/>
        <w:spacing w:after="0" w:line="360" w:lineRule="auto"/>
        <w:jc w:val="both"/>
        <w:rPr>
          <w:rFonts w:ascii="Times New Roman" w:hAnsi="Times New Roman" w:cs="Times New Roman"/>
          <w:sz w:val="24"/>
          <w:szCs w:val="24"/>
          <w:lang w:val="en-US"/>
        </w:rPr>
      </w:pPr>
      <w:r w:rsidRPr="003B7CE1">
        <w:rPr>
          <w:rFonts w:ascii="Times New Roman" w:hAnsi="Times New Roman" w:cs="Times New Roman"/>
          <w:sz w:val="24"/>
          <w:szCs w:val="24"/>
          <w:lang w:val="en-US"/>
        </w:rPr>
        <w:t xml:space="preserve">Trade and growth depend upon </w:t>
      </w:r>
      <w:r w:rsidR="00477150" w:rsidRPr="003B7CE1">
        <w:rPr>
          <w:rFonts w:ascii="Times New Roman" w:hAnsi="Times New Roman" w:cs="Times New Roman"/>
          <w:sz w:val="24"/>
          <w:szCs w:val="24"/>
          <w:lang w:val="en-US"/>
        </w:rPr>
        <w:t>effective policymaking</w:t>
      </w:r>
      <w:r w:rsidR="00242784" w:rsidRPr="00242784">
        <w:rPr>
          <w:rFonts w:ascii="Times New Roman" w:hAnsi="Times New Roman" w:cs="Times New Roman"/>
          <w:sz w:val="24"/>
          <w:szCs w:val="24"/>
          <w:lang w:val="en-US"/>
        </w:rPr>
        <w:t>.</w:t>
      </w:r>
      <w:r w:rsidR="00477150" w:rsidRPr="00242784">
        <w:rPr>
          <w:rFonts w:ascii="Times New Roman" w:hAnsi="Times New Roman" w:cs="Times New Roman"/>
          <w:sz w:val="24"/>
          <w:szCs w:val="24"/>
          <w:lang w:val="en-US"/>
        </w:rPr>
        <w:t xml:space="preserve"> </w:t>
      </w:r>
      <w:r w:rsidR="00AC4F27" w:rsidRPr="00242784">
        <w:rPr>
          <w:rFonts w:ascii="Times New Roman" w:hAnsi="Times New Roman" w:cs="Times New Roman"/>
          <w:color w:val="000000"/>
          <w:sz w:val="24"/>
          <w:szCs w:val="24"/>
          <w:shd w:val="clear" w:color="auto" w:fill="FFFFFF"/>
        </w:rPr>
        <w:t>Kneller</w:t>
      </w:r>
      <w:r w:rsidR="00AF7F5F" w:rsidRPr="00242784">
        <w:rPr>
          <w:rFonts w:ascii="Times New Roman" w:hAnsi="Times New Roman" w:cs="Times New Roman"/>
          <w:color w:val="000000"/>
          <w:sz w:val="24"/>
          <w:szCs w:val="24"/>
          <w:shd w:val="clear" w:color="auto" w:fill="FFFFFF"/>
          <w:lang w:val="en-US"/>
        </w:rPr>
        <w:t xml:space="preserve"> </w:t>
      </w:r>
      <w:r w:rsidR="00242784" w:rsidRPr="00242784">
        <w:rPr>
          <w:rFonts w:ascii="Times New Roman" w:hAnsi="Times New Roman" w:cs="Times New Roman"/>
          <w:sz w:val="24"/>
          <w:szCs w:val="24"/>
          <w:shd w:val="clear" w:color="auto" w:fill="FFFFFF"/>
        </w:rPr>
        <w:t>Morgan</w:t>
      </w:r>
      <w:r w:rsidR="00242784" w:rsidRPr="00242784">
        <w:rPr>
          <w:rFonts w:ascii="Times New Roman" w:hAnsi="Times New Roman" w:cs="Times New Roman"/>
          <w:sz w:val="24"/>
          <w:szCs w:val="24"/>
          <w:shd w:val="clear" w:color="auto" w:fill="FFFFFF"/>
          <w:lang w:val="en-US"/>
        </w:rPr>
        <w:t xml:space="preserve"> .</w:t>
      </w:r>
      <w:r w:rsidR="00242784" w:rsidRPr="00242784">
        <w:rPr>
          <w:rFonts w:ascii="Times New Roman" w:hAnsi="Times New Roman" w:cs="Times New Roman"/>
          <w:sz w:val="24"/>
          <w:szCs w:val="24"/>
          <w:shd w:val="clear" w:color="auto" w:fill="FFFFFF"/>
        </w:rPr>
        <w:t xml:space="preserve">and </w:t>
      </w:r>
      <w:proofErr w:type="spellStart"/>
      <w:r w:rsidR="00242784" w:rsidRPr="00242784">
        <w:rPr>
          <w:rFonts w:ascii="Times New Roman" w:hAnsi="Times New Roman" w:cs="Times New Roman"/>
          <w:sz w:val="24"/>
          <w:szCs w:val="24"/>
          <w:shd w:val="clear" w:color="auto" w:fill="FFFFFF"/>
        </w:rPr>
        <w:t>Kanchanahatakij</w:t>
      </w:r>
      <w:proofErr w:type="spellEnd"/>
      <w:r w:rsidR="00242784" w:rsidRPr="00242784">
        <w:rPr>
          <w:rFonts w:ascii="Times New Roman" w:hAnsi="Times New Roman" w:cs="Times New Roman"/>
          <w:sz w:val="24"/>
          <w:szCs w:val="24"/>
          <w:shd w:val="clear" w:color="auto" w:fill="FFFFFF"/>
          <w:lang w:val="en-US"/>
        </w:rPr>
        <w:t xml:space="preserve"> (</w:t>
      </w:r>
      <w:r w:rsidR="00AC4F27" w:rsidRPr="00242784">
        <w:rPr>
          <w:rFonts w:ascii="Times New Roman" w:hAnsi="Times New Roman" w:cs="Times New Roman"/>
          <w:color w:val="000000"/>
          <w:sz w:val="24"/>
          <w:szCs w:val="24"/>
          <w:shd w:val="clear" w:color="auto" w:fill="FFFFFF"/>
        </w:rPr>
        <w:t>2008</w:t>
      </w:r>
      <w:r w:rsidR="00242784" w:rsidRPr="00242784">
        <w:rPr>
          <w:rFonts w:ascii="Times New Roman" w:hAnsi="Times New Roman" w:cs="Times New Roman"/>
          <w:color w:val="000000"/>
          <w:sz w:val="24"/>
          <w:szCs w:val="24"/>
          <w:shd w:val="clear" w:color="auto" w:fill="FFFFFF"/>
          <w:lang w:val="en-US"/>
        </w:rPr>
        <w:t>), i</w:t>
      </w:r>
      <w:r w:rsidR="00477150" w:rsidRPr="00242784">
        <w:rPr>
          <w:rFonts w:ascii="Times New Roman" w:hAnsi="Times New Roman" w:cs="Times New Roman"/>
          <w:sz w:val="24"/>
          <w:szCs w:val="24"/>
          <w:lang w:val="en-US"/>
        </w:rPr>
        <w:t xml:space="preserve">t requires proper planning to open borders for another country. </w:t>
      </w:r>
      <w:r w:rsidR="00AD749F" w:rsidRPr="00242784">
        <w:rPr>
          <w:rFonts w:ascii="Times New Roman" w:hAnsi="Times New Roman" w:cs="Times New Roman"/>
          <w:sz w:val="24"/>
          <w:szCs w:val="24"/>
          <w:lang w:val="en-US"/>
        </w:rPr>
        <w:t>Once the trade relationship starts between two nations, then it won't be easy to break. To form a link or connection is a complicated procedure</w:t>
      </w:r>
      <w:r w:rsidR="00A57EE5" w:rsidRPr="00242784">
        <w:rPr>
          <w:rFonts w:ascii="Times New Roman" w:hAnsi="Times New Roman" w:cs="Times New Roman"/>
          <w:sz w:val="24"/>
          <w:szCs w:val="24"/>
          <w:lang w:val="en-US"/>
        </w:rPr>
        <w:t>; sometimes, many countries combine</w:t>
      </w:r>
      <w:r w:rsidR="00A57EE5" w:rsidRPr="003B7CE1">
        <w:rPr>
          <w:rFonts w:ascii="Times New Roman" w:hAnsi="Times New Roman" w:cs="Times New Roman"/>
          <w:sz w:val="24"/>
          <w:szCs w:val="24"/>
          <w:lang w:val="en-US"/>
        </w:rPr>
        <w:t xml:space="preserve"> and form a trade bloc to trade freely and unrestricted.</w:t>
      </w:r>
    </w:p>
    <w:p w14:paraId="1A5387A1" w14:textId="1D331281" w:rsidR="00E35118" w:rsidRPr="003B7CE1" w:rsidRDefault="006E3266" w:rsidP="00AE0585">
      <w:pPr>
        <w:autoSpaceDE w:val="0"/>
        <w:autoSpaceDN w:val="0"/>
        <w:adjustRightInd w:val="0"/>
        <w:spacing w:after="0" w:line="360" w:lineRule="auto"/>
        <w:jc w:val="both"/>
        <w:rPr>
          <w:rFonts w:ascii="Times New Roman" w:hAnsi="Times New Roman" w:cs="Times New Roman"/>
          <w:sz w:val="24"/>
          <w:szCs w:val="24"/>
          <w:lang w:val="en-US"/>
        </w:rPr>
      </w:pPr>
      <w:r w:rsidRPr="003B7CE1">
        <w:rPr>
          <w:rFonts w:ascii="Times New Roman" w:hAnsi="Times New Roman" w:cs="Times New Roman"/>
          <w:sz w:val="24"/>
          <w:szCs w:val="24"/>
          <w:lang w:val="en-US"/>
        </w:rPr>
        <w:t xml:space="preserve">Trade relaxation considered a strong macroeconomic </w:t>
      </w:r>
      <w:proofErr w:type="spellStart"/>
      <w:r w:rsidRPr="003B7CE1">
        <w:rPr>
          <w:rFonts w:ascii="Times New Roman" w:hAnsi="Times New Roman" w:cs="Times New Roman"/>
          <w:sz w:val="24"/>
          <w:szCs w:val="24"/>
          <w:lang w:val="en-US"/>
        </w:rPr>
        <w:t>stabiliser</w:t>
      </w:r>
      <w:proofErr w:type="spellEnd"/>
      <w:r w:rsidRPr="003B7CE1">
        <w:rPr>
          <w:rFonts w:ascii="Times New Roman" w:hAnsi="Times New Roman" w:cs="Times New Roman"/>
          <w:sz w:val="24"/>
          <w:szCs w:val="24"/>
          <w:lang w:val="en-US"/>
        </w:rPr>
        <w:t xml:space="preserve"> indicator</w:t>
      </w:r>
      <w:r w:rsidR="00A420D5">
        <w:rPr>
          <w:rFonts w:ascii="Times New Roman" w:hAnsi="Times New Roman" w:cs="Times New Roman"/>
          <w:sz w:val="24"/>
          <w:szCs w:val="24"/>
          <w:lang w:val="en-US"/>
        </w:rPr>
        <w:t>.</w:t>
      </w:r>
      <w:r w:rsidRPr="003B7CE1">
        <w:rPr>
          <w:rFonts w:ascii="Times New Roman" w:hAnsi="Times New Roman" w:cs="Times New Roman"/>
          <w:sz w:val="24"/>
          <w:szCs w:val="24"/>
          <w:lang w:val="en-US"/>
        </w:rPr>
        <w:t xml:space="preserve"> </w:t>
      </w:r>
      <w:proofErr w:type="spellStart"/>
      <w:r w:rsidR="001C72A2" w:rsidRPr="00697F79">
        <w:rPr>
          <w:rFonts w:ascii="Times New Roman" w:hAnsi="Times New Roman" w:cs="Times New Roman"/>
          <w:sz w:val="24"/>
          <w:szCs w:val="24"/>
          <w:shd w:val="clear" w:color="auto" w:fill="FFFFFF"/>
        </w:rPr>
        <w:t>Mkubwa</w:t>
      </w:r>
      <w:proofErr w:type="spellEnd"/>
      <w:r w:rsidR="001C72A2" w:rsidRPr="00697F79">
        <w:rPr>
          <w:rFonts w:ascii="Times New Roman" w:hAnsi="Times New Roman" w:cs="Times New Roman"/>
          <w:sz w:val="24"/>
          <w:szCs w:val="24"/>
          <w:shd w:val="clear" w:color="auto" w:fill="FFFFFF"/>
        </w:rPr>
        <w:t>,</w:t>
      </w:r>
      <w:r w:rsidR="001C72A2">
        <w:rPr>
          <w:rFonts w:ascii="Times New Roman" w:hAnsi="Times New Roman" w:cs="Times New Roman"/>
          <w:sz w:val="24"/>
          <w:szCs w:val="24"/>
          <w:shd w:val="clear" w:color="auto" w:fill="FFFFFF"/>
          <w:lang w:val="en-US"/>
        </w:rPr>
        <w:t xml:space="preserve"> </w:t>
      </w:r>
      <w:proofErr w:type="spellStart"/>
      <w:r w:rsidR="001C72A2" w:rsidRPr="00697F79">
        <w:rPr>
          <w:rFonts w:ascii="Times New Roman" w:hAnsi="Times New Roman" w:cs="Times New Roman"/>
          <w:sz w:val="24"/>
          <w:szCs w:val="24"/>
          <w:shd w:val="clear" w:color="auto" w:fill="FFFFFF"/>
        </w:rPr>
        <w:t>Mtengwa</w:t>
      </w:r>
      <w:proofErr w:type="spellEnd"/>
      <w:r w:rsidR="001C72A2">
        <w:rPr>
          <w:rFonts w:ascii="Times New Roman" w:hAnsi="Times New Roman" w:cs="Times New Roman"/>
          <w:sz w:val="24"/>
          <w:szCs w:val="24"/>
          <w:shd w:val="clear" w:color="auto" w:fill="FFFFFF"/>
          <w:lang w:val="en-US"/>
        </w:rPr>
        <w:t xml:space="preserve"> </w:t>
      </w:r>
      <w:r w:rsidR="001C72A2" w:rsidRPr="00697F79">
        <w:rPr>
          <w:rFonts w:ascii="Times New Roman" w:hAnsi="Times New Roman" w:cs="Times New Roman"/>
          <w:sz w:val="24"/>
          <w:szCs w:val="24"/>
          <w:shd w:val="clear" w:color="auto" w:fill="FFFFFF"/>
        </w:rPr>
        <w:t xml:space="preserve">and </w:t>
      </w:r>
      <w:proofErr w:type="spellStart"/>
      <w:r w:rsidR="001C72A2" w:rsidRPr="00697F79">
        <w:rPr>
          <w:rFonts w:ascii="Times New Roman" w:hAnsi="Times New Roman" w:cs="Times New Roman"/>
          <w:sz w:val="24"/>
          <w:szCs w:val="24"/>
          <w:shd w:val="clear" w:color="auto" w:fill="FFFFFF"/>
        </w:rPr>
        <w:t>Babiker</w:t>
      </w:r>
      <w:proofErr w:type="spellEnd"/>
      <w:r w:rsidR="001C72A2" w:rsidRPr="003B7CE1">
        <w:rPr>
          <w:rFonts w:ascii="Times New Roman" w:hAnsi="Times New Roman" w:cs="Times New Roman"/>
          <w:sz w:val="24"/>
          <w:szCs w:val="24"/>
          <w:lang w:val="en-US"/>
        </w:rPr>
        <w:t xml:space="preserve"> </w:t>
      </w:r>
      <w:r w:rsidR="001C72A2">
        <w:rPr>
          <w:rFonts w:ascii="Times New Roman" w:hAnsi="Times New Roman" w:cs="Times New Roman"/>
          <w:sz w:val="24"/>
          <w:szCs w:val="24"/>
          <w:lang w:val="en-US"/>
        </w:rPr>
        <w:t>(</w:t>
      </w:r>
      <w:r w:rsidR="001C72A2" w:rsidRPr="003B7CE1">
        <w:rPr>
          <w:rFonts w:ascii="Times New Roman" w:hAnsi="Times New Roman" w:cs="Times New Roman"/>
          <w:sz w:val="24"/>
          <w:szCs w:val="24"/>
          <w:lang w:val="en-US"/>
        </w:rPr>
        <w:t>2014)</w:t>
      </w:r>
      <w:r w:rsidR="00A420D5">
        <w:rPr>
          <w:rFonts w:ascii="Times New Roman" w:hAnsi="Times New Roman" w:cs="Times New Roman"/>
          <w:sz w:val="24"/>
          <w:szCs w:val="24"/>
          <w:lang w:val="en-US"/>
        </w:rPr>
        <w:t xml:space="preserve"> substantially reduce the inflation rate and </w:t>
      </w:r>
      <w:proofErr w:type="spellStart"/>
      <w:r w:rsidR="00A420D5">
        <w:rPr>
          <w:rFonts w:ascii="Times New Roman" w:hAnsi="Times New Roman" w:cs="Times New Roman"/>
          <w:sz w:val="24"/>
          <w:szCs w:val="24"/>
          <w:lang w:val="en-US"/>
        </w:rPr>
        <w:t>normalise</w:t>
      </w:r>
      <w:proofErr w:type="spellEnd"/>
      <w:r w:rsidRPr="003B7CE1">
        <w:rPr>
          <w:rFonts w:ascii="Times New Roman" w:hAnsi="Times New Roman" w:cs="Times New Roman"/>
          <w:sz w:val="24"/>
          <w:szCs w:val="24"/>
          <w:lang w:val="en-US"/>
        </w:rPr>
        <w:t xml:space="preserve"> the exchange rate. These benefits attract the exporters, and eventually, the steady growth rate of commodities average will rise in real terms. </w:t>
      </w:r>
      <w:r w:rsidR="008A76C2">
        <w:rPr>
          <w:rFonts w:ascii="Times New Roman" w:hAnsi="Times New Roman" w:cs="Times New Roman"/>
          <w:sz w:val="24"/>
          <w:szCs w:val="24"/>
          <w:lang w:val="en-US"/>
        </w:rPr>
        <w:t>A</w:t>
      </w:r>
      <w:r w:rsidR="008A76C2" w:rsidRPr="003B7CE1">
        <w:rPr>
          <w:rFonts w:ascii="Times New Roman" w:hAnsi="Times New Roman" w:cs="Times New Roman"/>
          <w:sz w:val="24"/>
          <w:szCs w:val="24"/>
          <w:lang w:val="en-US"/>
        </w:rPr>
        <w:t>dditiona</w:t>
      </w:r>
      <w:r w:rsidR="00BA2B4A">
        <w:rPr>
          <w:rFonts w:ascii="Times New Roman" w:hAnsi="Times New Roman" w:cs="Times New Roman"/>
          <w:sz w:val="24"/>
          <w:szCs w:val="24"/>
          <w:lang w:val="en-US"/>
        </w:rPr>
        <w:t>l</w:t>
      </w:r>
      <w:r w:rsidR="008A76C2" w:rsidRPr="003B7CE1">
        <w:rPr>
          <w:rFonts w:ascii="Times New Roman" w:hAnsi="Times New Roman" w:cs="Times New Roman"/>
          <w:sz w:val="24"/>
          <w:szCs w:val="24"/>
          <w:lang w:val="en-US"/>
        </w:rPr>
        <w:t>l</w:t>
      </w:r>
      <w:r w:rsidR="00BA2B4A">
        <w:rPr>
          <w:rFonts w:ascii="Times New Roman" w:hAnsi="Times New Roman" w:cs="Times New Roman"/>
          <w:sz w:val="24"/>
          <w:szCs w:val="24"/>
          <w:lang w:val="en-US"/>
        </w:rPr>
        <w:t>y</w:t>
      </w:r>
      <w:r w:rsidRPr="003B7CE1">
        <w:rPr>
          <w:rFonts w:ascii="Times New Roman" w:hAnsi="Times New Roman" w:cs="Times New Roman"/>
          <w:sz w:val="24"/>
          <w:szCs w:val="24"/>
          <w:lang w:val="en-US"/>
        </w:rPr>
        <w:t xml:space="preserve">, </w:t>
      </w:r>
      <w:r w:rsidR="00BA2B4A">
        <w:rPr>
          <w:rFonts w:ascii="Times New Roman" w:hAnsi="Times New Roman" w:cs="Times New Roman"/>
          <w:sz w:val="24"/>
          <w:szCs w:val="24"/>
          <w:lang w:val="en-US"/>
        </w:rPr>
        <w:t xml:space="preserve">a </w:t>
      </w:r>
      <w:r w:rsidRPr="003B7CE1">
        <w:rPr>
          <w:rFonts w:ascii="Times New Roman" w:hAnsi="Times New Roman" w:cs="Times New Roman"/>
          <w:sz w:val="24"/>
          <w:szCs w:val="24"/>
          <w:lang w:val="en-US"/>
        </w:rPr>
        <w:t xml:space="preserve">relaxation on trade and exchange rate, causing strict import restrictions to support a local or domestic market. Consequently, the </w:t>
      </w:r>
      <w:r w:rsidR="00900B9E" w:rsidRPr="003B7CE1">
        <w:rPr>
          <w:rFonts w:ascii="Times New Roman" w:hAnsi="Times New Roman" w:cs="Times New Roman"/>
          <w:sz w:val="24"/>
          <w:szCs w:val="24"/>
          <w:lang w:val="en-US"/>
        </w:rPr>
        <w:t>country's trade balance</w:t>
      </w:r>
      <w:r w:rsidRPr="003B7CE1">
        <w:rPr>
          <w:rFonts w:ascii="Times New Roman" w:hAnsi="Times New Roman" w:cs="Times New Roman"/>
          <w:sz w:val="24"/>
          <w:szCs w:val="24"/>
          <w:lang w:val="en-US"/>
        </w:rPr>
        <w:t xml:space="preserve"> will disturb</w:t>
      </w:r>
      <w:r w:rsidR="001C72A2">
        <w:rPr>
          <w:rFonts w:ascii="Times New Roman" w:hAnsi="Times New Roman" w:cs="Times New Roman"/>
          <w:sz w:val="24"/>
          <w:szCs w:val="24"/>
          <w:lang w:val="en-US"/>
        </w:rPr>
        <w:t>.</w:t>
      </w:r>
      <w:r w:rsidRPr="003B7CE1">
        <w:rPr>
          <w:rFonts w:ascii="Times New Roman" w:hAnsi="Times New Roman" w:cs="Times New Roman"/>
          <w:sz w:val="24"/>
          <w:szCs w:val="24"/>
          <w:lang w:val="en-US"/>
        </w:rPr>
        <w:t xml:space="preserve"> </w:t>
      </w:r>
    </w:p>
    <w:p w14:paraId="09587221" w14:textId="0E697F31" w:rsidR="00E35118" w:rsidRPr="003B7CE1" w:rsidRDefault="00AD749F" w:rsidP="00AE0585">
      <w:pPr>
        <w:autoSpaceDE w:val="0"/>
        <w:autoSpaceDN w:val="0"/>
        <w:adjustRightInd w:val="0"/>
        <w:spacing w:after="0" w:line="360" w:lineRule="auto"/>
        <w:jc w:val="both"/>
        <w:rPr>
          <w:rFonts w:ascii="Times New Roman" w:hAnsi="Times New Roman" w:cs="Times New Roman"/>
          <w:sz w:val="24"/>
          <w:szCs w:val="24"/>
          <w:lang w:val="en-US"/>
        </w:rPr>
      </w:pPr>
      <w:r w:rsidRPr="003B7CE1">
        <w:rPr>
          <w:rFonts w:ascii="Times New Roman" w:hAnsi="Times New Roman" w:cs="Times New Roman"/>
          <w:sz w:val="24"/>
          <w:szCs w:val="24"/>
          <w:lang w:val="en-US"/>
        </w:rPr>
        <w:t xml:space="preserve">International trade and growth are associated with other </w:t>
      </w:r>
      <w:r w:rsidR="006E3266" w:rsidRPr="003B7CE1">
        <w:rPr>
          <w:rFonts w:ascii="Times New Roman" w:hAnsi="Times New Roman" w:cs="Times New Roman"/>
          <w:sz w:val="24"/>
          <w:szCs w:val="24"/>
          <w:lang w:val="en-US"/>
        </w:rPr>
        <w:t>economic factors</w:t>
      </w:r>
      <w:r w:rsidRPr="003B7CE1">
        <w:rPr>
          <w:rFonts w:ascii="Times New Roman" w:hAnsi="Times New Roman" w:cs="Times New Roman"/>
          <w:sz w:val="24"/>
          <w:szCs w:val="24"/>
          <w:lang w:val="en-US"/>
        </w:rPr>
        <w:t xml:space="preserve"> like capital accumulation, equality of factor prices among nations, knowledge transfers, technology transfers, and the state's human capital</w:t>
      </w:r>
      <w:r w:rsidR="001E4F13">
        <w:rPr>
          <w:rFonts w:ascii="Times New Roman" w:hAnsi="Times New Roman" w:cs="Times New Roman"/>
          <w:sz w:val="24"/>
          <w:szCs w:val="24"/>
          <w:lang w:val="en-US"/>
        </w:rPr>
        <w:t xml:space="preserve">. </w:t>
      </w:r>
      <w:proofErr w:type="spellStart"/>
      <w:r w:rsidR="001E4F13" w:rsidRPr="000C2498">
        <w:rPr>
          <w:rFonts w:ascii="Times New Roman" w:eastAsia="Times New Roman" w:hAnsi="Times New Roman" w:cs="Times New Roman"/>
          <w:sz w:val="24"/>
          <w:szCs w:val="24"/>
        </w:rPr>
        <w:t>Jadoon</w:t>
      </w:r>
      <w:proofErr w:type="spellEnd"/>
      <w:r w:rsidR="001E4F13" w:rsidRPr="000C2498">
        <w:rPr>
          <w:rFonts w:ascii="Times New Roman" w:eastAsia="Times New Roman" w:hAnsi="Times New Roman" w:cs="Times New Roman"/>
          <w:sz w:val="24"/>
          <w:szCs w:val="24"/>
        </w:rPr>
        <w:t xml:space="preserve">, Rashid </w:t>
      </w:r>
      <w:r w:rsidR="001E4F13">
        <w:rPr>
          <w:rFonts w:ascii="Times New Roman" w:eastAsia="Times New Roman" w:hAnsi="Times New Roman" w:cs="Times New Roman"/>
          <w:sz w:val="24"/>
          <w:szCs w:val="24"/>
          <w:lang w:val="en-US"/>
        </w:rPr>
        <w:t>and</w:t>
      </w:r>
      <w:r w:rsidR="001E4F13" w:rsidRPr="000C2498">
        <w:rPr>
          <w:rFonts w:ascii="Times New Roman" w:eastAsia="Times New Roman" w:hAnsi="Times New Roman" w:cs="Times New Roman"/>
          <w:sz w:val="24"/>
          <w:szCs w:val="24"/>
        </w:rPr>
        <w:t xml:space="preserve"> Azeem</w:t>
      </w:r>
      <w:r w:rsidR="001E4F13">
        <w:rPr>
          <w:rFonts w:ascii="Times New Roman" w:eastAsia="Times New Roman" w:hAnsi="Times New Roman" w:cs="Times New Roman"/>
          <w:sz w:val="24"/>
          <w:szCs w:val="24"/>
          <w:lang w:val="en-US"/>
        </w:rPr>
        <w:t xml:space="preserve"> (</w:t>
      </w:r>
      <w:r w:rsidR="001E4F13" w:rsidRPr="006B6C00">
        <w:rPr>
          <w:rFonts w:ascii="Times New Roman" w:eastAsia="Times New Roman" w:hAnsi="Times New Roman" w:cs="Times New Roman"/>
          <w:sz w:val="24"/>
          <w:szCs w:val="24"/>
        </w:rPr>
        <w:t>2015)</w:t>
      </w:r>
      <w:r w:rsidR="008D51CE" w:rsidRPr="006B6C00">
        <w:rPr>
          <w:rFonts w:ascii="Times New Roman" w:eastAsia="Times New Roman" w:hAnsi="Times New Roman" w:cs="Times New Roman"/>
          <w:sz w:val="24"/>
          <w:szCs w:val="24"/>
          <w:lang w:val="en-US"/>
        </w:rPr>
        <w:t>,</w:t>
      </w:r>
      <w:r w:rsidR="001E4F13" w:rsidRPr="006B6C00">
        <w:rPr>
          <w:rFonts w:ascii="Times New Roman" w:eastAsia="Times New Roman" w:hAnsi="Times New Roman" w:cs="Times New Roman"/>
          <w:sz w:val="24"/>
          <w:szCs w:val="24"/>
          <w:lang w:val="en-US"/>
        </w:rPr>
        <w:t xml:space="preserve"> </w:t>
      </w:r>
      <w:r w:rsidR="00477150" w:rsidRPr="006B6C00">
        <w:rPr>
          <w:rFonts w:ascii="Times New Roman" w:hAnsi="Times New Roman" w:cs="Times New Roman"/>
          <w:sz w:val="24"/>
          <w:szCs w:val="24"/>
          <w:lang w:val="en-US"/>
        </w:rPr>
        <w:t>the human capital</w:t>
      </w:r>
      <w:r w:rsidR="00477150" w:rsidRPr="003B7CE1">
        <w:rPr>
          <w:rFonts w:ascii="Times New Roman" w:hAnsi="Times New Roman" w:cs="Times New Roman"/>
          <w:sz w:val="24"/>
          <w:szCs w:val="24"/>
          <w:lang w:val="en-US"/>
        </w:rPr>
        <w:t xml:space="preserve"> aspect shows positive results </w:t>
      </w:r>
      <w:r w:rsidRPr="003B7CE1">
        <w:rPr>
          <w:rFonts w:ascii="Times New Roman" w:hAnsi="Times New Roman" w:cs="Times New Roman"/>
          <w:sz w:val="24"/>
          <w:szCs w:val="24"/>
          <w:lang w:val="en-US"/>
        </w:rPr>
        <w:t>mostly</w:t>
      </w:r>
      <w:r w:rsidR="00477150" w:rsidRPr="003B7CE1">
        <w:rPr>
          <w:rFonts w:ascii="Times New Roman" w:hAnsi="Times New Roman" w:cs="Times New Roman"/>
          <w:sz w:val="24"/>
          <w:szCs w:val="24"/>
          <w:lang w:val="en-US"/>
        </w:rPr>
        <w:t xml:space="preserve"> in advanced economies because of less-skilled workers in underdeveloped economies. </w:t>
      </w:r>
      <w:r w:rsidRPr="003B7CE1">
        <w:rPr>
          <w:rFonts w:ascii="Times New Roman" w:hAnsi="Times New Roman" w:cs="Times New Roman"/>
          <w:sz w:val="24"/>
          <w:szCs w:val="24"/>
          <w:lang w:val="en-US"/>
        </w:rPr>
        <w:t xml:space="preserve">Therefore, </w:t>
      </w:r>
      <w:r w:rsidR="00BA2B4A">
        <w:rPr>
          <w:rFonts w:ascii="Times New Roman" w:hAnsi="Times New Roman" w:cs="Times New Roman"/>
          <w:sz w:val="24"/>
          <w:szCs w:val="24"/>
          <w:lang w:val="en-US"/>
        </w:rPr>
        <w:t xml:space="preserve">investment in </w:t>
      </w:r>
      <w:proofErr w:type="spellStart"/>
      <w:r w:rsidR="00BA2B4A">
        <w:rPr>
          <w:rFonts w:ascii="Times New Roman" w:hAnsi="Times New Roman" w:cs="Times New Roman"/>
          <w:sz w:val="24"/>
          <w:szCs w:val="24"/>
          <w:lang w:val="en-US"/>
        </w:rPr>
        <w:t>labour</w:t>
      </w:r>
      <w:proofErr w:type="spellEnd"/>
      <w:r w:rsidR="00BA2B4A">
        <w:rPr>
          <w:rFonts w:ascii="Times New Roman" w:hAnsi="Times New Roman" w:cs="Times New Roman"/>
          <w:sz w:val="24"/>
          <w:szCs w:val="24"/>
          <w:lang w:val="en-US"/>
        </w:rPr>
        <w:t xml:space="preserve"> education required for better and fast economic growth.</w:t>
      </w:r>
    </w:p>
    <w:p w14:paraId="6318F848" w14:textId="7501473C" w:rsidR="00AE0585" w:rsidRPr="003B7CE1" w:rsidRDefault="000D46B0" w:rsidP="00AE0585">
      <w:pPr>
        <w:autoSpaceDE w:val="0"/>
        <w:autoSpaceDN w:val="0"/>
        <w:adjustRightInd w:val="0"/>
        <w:spacing w:after="0" w:line="360" w:lineRule="auto"/>
        <w:jc w:val="both"/>
        <w:rPr>
          <w:rFonts w:ascii="Times New Roman" w:hAnsi="Times New Roman" w:cs="Times New Roman"/>
          <w:sz w:val="24"/>
          <w:szCs w:val="24"/>
          <w:lang w:val="en-US"/>
        </w:rPr>
      </w:pPr>
      <w:r w:rsidRPr="003B7CE1">
        <w:rPr>
          <w:rFonts w:ascii="Times New Roman" w:hAnsi="Times New Roman" w:cs="Times New Roman"/>
          <w:sz w:val="24"/>
          <w:szCs w:val="24"/>
          <w:lang w:val="en-US"/>
        </w:rPr>
        <w:t xml:space="preserve">It is easy to state that </w:t>
      </w:r>
      <w:r w:rsidR="0003134A" w:rsidRPr="003B7CE1">
        <w:rPr>
          <w:rFonts w:ascii="Times New Roman" w:hAnsi="Times New Roman" w:cs="Times New Roman"/>
          <w:sz w:val="24"/>
          <w:szCs w:val="24"/>
          <w:lang w:val="en-US"/>
        </w:rPr>
        <w:t>firms are getting higher profit in exporting their products when trade barriers are lower</w:t>
      </w:r>
      <w:r w:rsidR="008D51CE">
        <w:rPr>
          <w:rFonts w:ascii="Times New Roman" w:hAnsi="Times New Roman" w:cs="Times New Roman"/>
          <w:sz w:val="24"/>
          <w:szCs w:val="24"/>
          <w:lang w:val="en-US"/>
        </w:rPr>
        <w:t xml:space="preserve">. </w:t>
      </w:r>
      <w:r w:rsidR="00F73C96" w:rsidRPr="007B1207">
        <w:rPr>
          <w:rFonts w:ascii="Times New Roman" w:eastAsia="Times New Roman" w:hAnsi="Times New Roman" w:cs="Times New Roman"/>
          <w:sz w:val="24"/>
          <w:szCs w:val="24"/>
        </w:rPr>
        <w:t>Falvey</w:t>
      </w:r>
      <w:r w:rsidR="00F73C96" w:rsidRPr="007B1207">
        <w:rPr>
          <w:rFonts w:ascii="Times New Roman" w:eastAsia="Times New Roman" w:hAnsi="Times New Roman" w:cs="Times New Roman"/>
          <w:sz w:val="24"/>
          <w:szCs w:val="24"/>
          <w:lang w:val="en-US"/>
        </w:rPr>
        <w:t>,</w:t>
      </w:r>
      <w:r w:rsidR="00F73C96" w:rsidRPr="007B1207">
        <w:rPr>
          <w:rFonts w:ascii="Times New Roman" w:hAnsi="Times New Roman" w:cs="Times New Roman"/>
          <w:sz w:val="24"/>
          <w:szCs w:val="24"/>
          <w:shd w:val="clear" w:color="auto" w:fill="FFFFFF"/>
          <w:lang w:val="en-US"/>
        </w:rPr>
        <w:t xml:space="preserve"> </w:t>
      </w:r>
      <w:r w:rsidR="00F73C96" w:rsidRPr="007B1207">
        <w:rPr>
          <w:rFonts w:ascii="Times New Roman" w:eastAsia="Times New Roman" w:hAnsi="Times New Roman" w:cs="Times New Roman"/>
          <w:sz w:val="24"/>
          <w:szCs w:val="24"/>
        </w:rPr>
        <w:t>Greenaway</w:t>
      </w:r>
      <w:r w:rsidR="00F73C96" w:rsidRPr="007B1207">
        <w:rPr>
          <w:rFonts w:ascii="Times New Roman" w:eastAsia="Times New Roman" w:hAnsi="Times New Roman" w:cs="Times New Roman"/>
          <w:sz w:val="24"/>
          <w:szCs w:val="24"/>
          <w:lang w:val="en-US"/>
        </w:rPr>
        <w:t xml:space="preserve"> and </w:t>
      </w:r>
      <w:proofErr w:type="spellStart"/>
      <w:r w:rsidR="00F73C96" w:rsidRPr="007B1207">
        <w:rPr>
          <w:rFonts w:ascii="Times New Roman" w:eastAsia="Times New Roman" w:hAnsi="Times New Roman" w:cs="Times New Roman"/>
          <w:sz w:val="24"/>
          <w:szCs w:val="24"/>
        </w:rPr>
        <w:t>Kreickemeier</w:t>
      </w:r>
      <w:proofErr w:type="spellEnd"/>
      <w:r w:rsidR="00F73C96" w:rsidRPr="007B1207">
        <w:rPr>
          <w:rFonts w:ascii="Times New Roman" w:eastAsia="Times New Roman" w:hAnsi="Times New Roman" w:cs="Times New Roman"/>
          <w:sz w:val="24"/>
          <w:szCs w:val="24"/>
        </w:rPr>
        <w:t xml:space="preserve"> </w:t>
      </w:r>
      <w:r w:rsidR="00F73C96" w:rsidRPr="007B1207">
        <w:rPr>
          <w:rFonts w:ascii="Times New Roman" w:eastAsia="Times New Roman" w:hAnsi="Times New Roman" w:cs="Times New Roman"/>
          <w:sz w:val="24"/>
          <w:szCs w:val="24"/>
          <w:lang w:val="en-US"/>
        </w:rPr>
        <w:t>(</w:t>
      </w:r>
      <w:r w:rsidR="00F73C96" w:rsidRPr="007B1207">
        <w:rPr>
          <w:rFonts w:ascii="Times New Roman" w:eastAsia="Times New Roman" w:hAnsi="Times New Roman" w:cs="Times New Roman"/>
          <w:sz w:val="24"/>
          <w:szCs w:val="24"/>
        </w:rPr>
        <w:t>2013</w:t>
      </w:r>
      <w:r w:rsidR="00F73C96" w:rsidRPr="007B1207">
        <w:rPr>
          <w:rFonts w:ascii="Times New Roman" w:eastAsia="Times New Roman" w:hAnsi="Times New Roman" w:cs="Times New Roman"/>
          <w:sz w:val="24"/>
          <w:szCs w:val="24"/>
          <w:lang w:val="en-US"/>
        </w:rPr>
        <w:t>)</w:t>
      </w:r>
      <w:r w:rsidR="008D51CE">
        <w:rPr>
          <w:rFonts w:ascii="Times New Roman" w:eastAsia="Times New Roman" w:hAnsi="Times New Roman" w:cs="Times New Roman"/>
          <w:sz w:val="24"/>
          <w:szCs w:val="24"/>
          <w:lang w:val="en-US"/>
        </w:rPr>
        <w:t>, t</w:t>
      </w:r>
      <w:r w:rsidR="00900B9E" w:rsidRPr="003B7CE1">
        <w:rPr>
          <w:rFonts w:ascii="Times New Roman" w:hAnsi="Times New Roman" w:cs="Times New Roman"/>
          <w:sz w:val="24"/>
          <w:szCs w:val="24"/>
          <w:lang w:val="en-US"/>
        </w:rPr>
        <w:t>he r</w:t>
      </w:r>
      <w:r w:rsidRPr="003B7CE1">
        <w:rPr>
          <w:rFonts w:ascii="Times New Roman" w:hAnsi="Times New Roman" w:cs="Times New Roman"/>
          <w:sz w:val="24"/>
          <w:szCs w:val="24"/>
          <w:lang w:val="en-US"/>
        </w:rPr>
        <w:t xml:space="preserve">eason </w:t>
      </w:r>
      <w:r w:rsidR="00900B9E" w:rsidRPr="003B7CE1">
        <w:rPr>
          <w:rFonts w:ascii="Times New Roman" w:hAnsi="Times New Roman" w:cs="Times New Roman"/>
          <w:sz w:val="24"/>
          <w:szCs w:val="24"/>
          <w:lang w:val="en-US"/>
        </w:rPr>
        <w:t xml:space="preserve">for </w:t>
      </w:r>
      <w:r w:rsidRPr="003B7CE1">
        <w:rPr>
          <w:rFonts w:ascii="Times New Roman" w:hAnsi="Times New Roman" w:cs="Times New Roman"/>
          <w:sz w:val="24"/>
          <w:szCs w:val="24"/>
          <w:lang w:val="en-US"/>
        </w:rPr>
        <w:t>the newly generated profit is an innovative technology and righteous use of resources. The involvement of technology with trade and growth becomes part of the endogenous growth model.</w:t>
      </w:r>
      <w:r w:rsidR="00900B9E" w:rsidRPr="003B7CE1">
        <w:rPr>
          <w:rFonts w:ascii="Times New Roman" w:hAnsi="Times New Roman" w:cs="Times New Roman"/>
          <w:sz w:val="24"/>
          <w:szCs w:val="24"/>
          <w:lang w:val="en-US"/>
        </w:rPr>
        <w:t xml:space="preserve"> which consider investment in technology and the human aspect of growth.</w:t>
      </w:r>
      <w:r w:rsidRPr="003B7CE1">
        <w:rPr>
          <w:rFonts w:ascii="Times New Roman" w:hAnsi="Times New Roman" w:cs="Times New Roman"/>
          <w:sz w:val="24"/>
          <w:szCs w:val="24"/>
          <w:lang w:val="en-US"/>
        </w:rPr>
        <w:t xml:space="preserve"> The government of </w:t>
      </w:r>
      <w:proofErr w:type="spellStart"/>
      <w:r w:rsidRPr="003B7CE1">
        <w:rPr>
          <w:rFonts w:ascii="Times New Roman" w:hAnsi="Times New Roman" w:cs="Times New Roman"/>
          <w:sz w:val="24"/>
          <w:szCs w:val="24"/>
          <w:lang w:val="en-US"/>
        </w:rPr>
        <w:t>liberalising</w:t>
      </w:r>
      <w:proofErr w:type="spellEnd"/>
      <w:r w:rsidRPr="003B7CE1">
        <w:rPr>
          <w:rFonts w:ascii="Times New Roman" w:hAnsi="Times New Roman" w:cs="Times New Roman"/>
          <w:sz w:val="24"/>
          <w:szCs w:val="24"/>
          <w:lang w:val="en-US"/>
        </w:rPr>
        <w:t xml:space="preserve"> economies spend more</w:t>
      </w:r>
      <w:r w:rsidR="00900B9E" w:rsidRPr="003B7CE1">
        <w:rPr>
          <w:rFonts w:ascii="Times New Roman" w:hAnsi="Times New Roman" w:cs="Times New Roman"/>
          <w:sz w:val="24"/>
          <w:szCs w:val="24"/>
          <w:lang w:val="en-US"/>
        </w:rPr>
        <w:t xml:space="preserve"> resources</w:t>
      </w:r>
      <w:r w:rsidRPr="003B7CE1">
        <w:rPr>
          <w:rFonts w:ascii="Times New Roman" w:hAnsi="Times New Roman" w:cs="Times New Roman"/>
          <w:sz w:val="24"/>
          <w:szCs w:val="24"/>
          <w:lang w:val="en-US"/>
        </w:rPr>
        <w:t xml:space="preserve"> on research and development projects to innovate new products. People living in </w:t>
      </w:r>
      <w:proofErr w:type="spellStart"/>
      <w:r w:rsidRPr="003B7CE1">
        <w:rPr>
          <w:rFonts w:ascii="Times New Roman" w:hAnsi="Times New Roman" w:cs="Times New Roman"/>
          <w:sz w:val="24"/>
          <w:szCs w:val="24"/>
          <w:lang w:val="en-US"/>
        </w:rPr>
        <w:t>liberalised</w:t>
      </w:r>
      <w:proofErr w:type="spellEnd"/>
      <w:r w:rsidRPr="003B7CE1">
        <w:rPr>
          <w:rFonts w:ascii="Times New Roman" w:hAnsi="Times New Roman" w:cs="Times New Roman"/>
          <w:sz w:val="24"/>
          <w:szCs w:val="24"/>
          <w:lang w:val="en-US"/>
        </w:rPr>
        <w:t xml:space="preserve"> economies benefit </w:t>
      </w:r>
      <w:r w:rsidR="00900B9E" w:rsidRPr="003B7CE1">
        <w:rPr>
          <w:rFonts w:ascii="Times New Roman" w:hAnsi="Times New Roman" w:cs="Times New Roman"/>
          <w:sz w:val="24"/>
          <w:szCs w:val="24"/>
          <w:lang w:val="en-US"/>
        </w:rPr>
        <w:t xml:space="preserve">more </w:t>
      </w:r>
      <w:r w:rsidR="009A1467" w:rsidRPr="003B7CE1">
        <w:rPr>
          <w:rFonts w:ascii="Times New Roman" w:hAnsi="Times New Roman" w:cs="Times New Roman"/>
          <w:sz w:val="24"/>
          <w:szCs w:val="24"/>
          <w:lang w:val="en-US"/>
        </w:rPr>
        <w:t>from</w:t>
      </w:r>
      <w:r w:rsidR="00900B9E" w:rsidRPr="003B7CE1">
        <w:rPr>
          <w:rFonts w:ascii="Times New Roman" w:hAnsi="Times New Roman" w:cs="Times New Roman"/>
          <w:sz w:val="24"/>
          <w:szCs w:val="24"/>
          <w:lang w:val="en-US"/>
        </w:rPr>
        <w:t xml:space="preserve"> f</w:t>
      </w:r>
      <w:r w:rsidRPr="003B7CE1">
        <w:rPr>
          <w:rFonts w:ascii="Times New Roman" w:hAnsi="Times New Roman" w:cs="Times New Roman"/>
          <w:sz w:val="24"/>
          <w:szCs w:val="24"/>
          <w:lang w:val="en-US"/>
        </w:rPr>
        <w:t>aster technologies</w:t>
      </w:r>
      <w:r w:rsidR="00F73C96">
        <w:rPr>
          <w:rFonts w:ascii="Times New Roman" w:hAnsi="Times New Roman" w:cs="Times New Roman"/>
          <w:sz w:val="24"/>
          <w:szCs w:val="24"/>
          <w:lang w:val="en-US"/>
        </w:rPr>
        <w:t>.</w:t>
      </w:r>
      <w:r w:rsidRPr="003B7CE1">
        <w:rPr>
          <w:rFonts w:ascii="Times New Roman" w:hAnsi="Times New Roman" w:cs="Times New Roman"/>
          <w:sz w:val="24"/>
          <w:szCs w:val="24"/>
          <w:lang w:val="en-US"/>
        </w:rPr>
        <w:t xml:space="preserve"> </w:t>
      </w:r>
    </w:p>
    <w:p w14:paraId="1A264E28" w14:textId="77777777" w:rsidR="00E35118" w:rsidRPr="003B7CE1" w:rsidRDefault="00E35118" w:rsidP="00AE0585">
      <w:pPr>
        <w:autoSpaceDE w:val="0"/>
        <w:autoSpaceDN w:val="0"/>
        <w:adjustRightInd w:val="0"/>
        <w:spacing w:after="0" w:line="360" w:lineRule="auto"/>
        <w:jc w:val="both"/>
        <w:rPr>
          <w:rFonts w:ascii="Times New Roman" w:hAnsi="Times New Roman" w:cs="Times New Roman"/>
          <w:sz w:val="24"/>
          <w:szCs w:val="24"/>
          <w:lang w:val="en-US"/>
        </w:rPr>
      </w:pPr>
    </w:p>
    <w:p w14:paraId="3B186D67" w14:textId="45B2D83A" w:rsidR="00133642" w:rsidRPr="003B7CE1" w:rsidRDefault="00133642" w:rsidP="0069530B">
      <w:pPr>
        <w:pStyle w:val="Heading2"/>
        <w:rPr>
          <w:rFonts w:ascii="Times New Roman" w:hAnsi="Times New Roman" w:cs="Times New Roman"/>
          <w:b/>
          <w:bCs/>
          <w:color w:val="auto"/>
          <w:sz w:val="24"/>
          <w:szCs w:val="24"/>
          <w:lang w:val="en-US"/>
        </w:rPr>
      </w:pPr>
      <w:bookmarkStart w:id="5" w:name="_Toc65112404"/>
      <w:r w:rsidRPr="003B7CE1">
        <w:rPr>
          <w:rFonts w:ascii="Times New Roman" w:hAnsi="Times New Roman" w:cs="Times New Roman"/>
          <w:b/>
          <w:bCs/>
          <w:color w:val="auto"/>
          <w:sz w:val="24"/>
          <w:szCs w:val="24"/>
          <w:lang w:val="en-US"/>
        </w:rPr>
        <w:t>1.3 Role of GATT &amp; WTO</w:t>
      </w:r>
      <w:r w:rsidR="0069530B" w:rsidRPr="003B7CE1">
        <w:rPr>
          <w:rFonts w:ascii="Times New Roman" w:hAnsi="Times New Roman" w:cs="Times New Roman"/>
          <w:b/>
          <w:bCs/>
          <w:color w:val="auto"/>
          <w:sz w:val="24"/>
          <w:szCs w:val="24"/>
          <w:lang w:val="en-US"/>
        </w:rPr>
        <w:t>:</w:t>
      </w:r>
      <w:bookmarkEnd w:id="5"/>
    </w:p>
    <w:p w14:paraId="791DF15F" w14:textId="77777777" w:rsidR="009A1467" w:rsidRPr="003B7CE1" w:rsidRDefault="009A1467" w:rsidP="009A1467">
      <w:pPr>
        <w:rPr>
          <w:rFonts w:ascii="Times New Roman" w:hAnsi="Times New Roman" w:cs="Times New Roman"/>
          <w:sz w:val="24"/>
          <w:szCs w:val="24"/>
          <w:lang w:val="en-US"/>
        </w:rPr>
      </w:pPr>
    </w:p>
    <w:p w14:paraId="1B0CFFA3" w14:textId="382E41FF" w:rsidR="000534BE" w:rsidRDefault="000534BE" w:rsidP="009360FC">
      <w:pPr>
        <w:autoSpaceDE w:val="0"/>
        <w:autoSpaceDN w:val="0"/>
        <w:adjustRightInd w:val="0"/>
        <w:spacing w:after="0" w:line="360" w:lineRule="auto"/>
        <w:jc w:val="both"/>
        <w:rPr>
          <w:rFonts w:ascii="Times New Roman" w:hAnsi="Times New Roman" w:cs="Times New Roman"/>
          <w:color w:val="000000"/>
          <w:sz w:val="24"/>
          <w:szCs w:val="24"/>
          <w:lang w:val="en-US"/>
        </w:rPr>
      </w:pPr>
      <w:r w:rsidRPr="007B1207">
        <w:rPr>
          <w:rFonts w:ascii="Times New Roman" w:eastAsia="Times New Roman" w:hAnsi="Times New Roman" w:cs="Times New Roman"/>
          <w:sz w:val="24"/>
          <w:szCs w:val="24"/>
        </w:rPr>
        <w:t>Falvey</w:t>
      </w:r>
      <w:r w:rsidRPr="007B1207">
        <w:rPr>
          <w:rFonts w:ascii="Times New Roman" w:eastAsia="Times New Roman" w:hAnsi="Times New Roman" w:cs="Times New Roman"/>
          <w:sz w:val="24"/>
          <w:szCs w:val="24"/>
          <w:lang w:val="en-US"/>
        </w:rPr>
        <w:t>,</w:t>
      </w:r>
      <w:r w:rsidRPr="007B1207">
        <w:rPr>
          <w:rFonts w:ascii="Times New Roman" w:hAnsi="Times New Roman" w:cs="Times New Roman"/>
          <w:sz w:val="24"/>
          <w:szCs w:val="24"/>
          <w:shd w:val="clear" w:color="auto" w:fill="FFFFFF"/>
          <w:lang w:val="en-US"/>
        </w:rPr>
        <w:t xml:space="preserve"> </w:t>
      </w:r>
      <w:r w:rsidRPr="007B1207">
        <w:rPr>
          <w:rFonts w:ascii="Times New Roman" w:eastAsia="Times New Roman" w:hAnsi="Times New Roman" w:cs="Times New Roman"/>
          <w:sz w:val="24"/>
          <w:szCs w:val="24"/>
        </w:rPr>
        <w:t>Greenaway</w:t>
      </w:r>
      <w:r w:rsidRPr="007B1207">
        <w:rPr>
          <w:rFonts w:ascii="Times New Roman" w:eastAsia="Times New Roman" w:hAnsi="Times New Roman" w:cs="Times New Roman"/>
          <w:sz w:val="24"/>
          <w:szCs w:val="24"/>
          <w:lang w:val="en-US"/>
        </w:rPr>
        <w:t xml:space="preserve"> and </w:t>
      </w:r>
      <w:proofErr w:type="spellStart"/>
      <w:r w:rsidRPr="007B1207">
        <w:rPr>
          <w:rFonts w:ascii="Times New Roman" w:eastAsia="Times New Roman" w:hAnsi="Times New Roman" w:cs="Times New Roman"/>
          <w:sz w:val="24"/>
          <w:szCs w:val="24"/>
        </w:rPr>
        <w:t>Kreickemeier</w:t>
      </w:r>
      <w:proofErr w:type="spellEnd"/>
      <w:r w:rsidRPr="007B1207">
        <w:rPr>
          <w:rFonts w:ascii="Times New Roman" w:eastAsia="Times New Roman" w:hAnsi="Times New Roman" w:cs="Times New Roman"/>
          <w:sz w:val="24"/>
          <w:szCs w:val="24"/>
        </w:rPr>
        <w:t xml:space="preserve"> </w:t>
      </w:r>
      <w:r w:rsidRPr="007B1207">
        <w:rPr>
          <w:rFonts w:ascii="Times New Roman" w:eastAsia="Times New Roman" w:hAnsi="Times New Roman" w:cs="Times New Roman"/>
          <w:sz w:val="24"/>
          <w:szCs w:val="24"/>
          <w:lang w:val="en-US"/>
        </w:rPr>
        <w:t>(</w:t>
      </w:r>
      <w:r w:rsidRPr="007B1207">
        <w:rPr>
          <w:rFonts w:ascii="Times New Roman" w:eastAsia="Times New Roman" w:hAnsi="Times New Roman" w:cs="Times New Roman"/>
          <w:sz w:val="24"/>
          <w:szCs w:val="24"/>
        </w:rPr>
        <w:t>2013</w:t>
      </w:r>
      <w:r w:rsidRPr="007B1207">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w:t>
      </w:r>
      <w:r w:rsidR="00AE0585" w:rsidRPr="003B7CE1">
        <w:rPr>
          <w:rFonts w:ascii="Times New Roman" w:hAnsi="Times New Roman" w:cs="Times New Roman"/>
          <w:color w:val="000000"/>
          <w:sz w:val="24"/>
          <w:szCs w:val="24"/>
          <w:lang w:val="en-US"/>
        </w:rPr>
        <w:t>Since 1947</w:t>
      </w:r>
      <w:r>
        <w:rPr>
          <w:rFonts w:ascii="Times New Roman" w:hAnsi="Times New Roman" w:cs="Times New Roman"/>
          <w:color w:val="000000"/>
          <w:sz w:val="24"/>
          <w:szCs w:val="24"/>
          <w:lang w:val="en-US"/>
        </w:rPr>
        <w:t>,</w:t>
      </w:r>
      <w:r w:rsidR="00AE0585" w:rsidRPr="003B7CE1">
        <w:rPr>
          <w:rFonts w:ascii="Times New Roman" w:hAnsi="Times New Roman" w:cs="Times New Roman"/>
          <w:color w:val="000000"/>
          <w:sz w:val="24"/>
          <w:szCs w:val="24"/>
          <w:lang w:val="en-US"/>
        </w:rPr>
        <w:t xml:space="preserve"> GATT (General agreement of tariff and </w:t>
      </w:r>
      <w:r w:rsidR="00395AC5" w:rsidRPr="003B7CE1">
        <w:rPr>
          <w:rFonts w:ascii="Times New Roman" w:hAnsi="Times New Roman" w:cs="Times New Roman"/>
          <w:color w:val="000000"/>
          <w:sz w:val="24"/>
          <w:szCs w:val="24"/>
          <w:lang w:val="en-US"/>
        </w:rPr>
        <w:t>T</w:t>
      </w:r>
      <w:r w:rsidR="00AE0585" w:rsidRPr="003B7CE1">
        <w:rPr>
          <w:rFonts w:ascii="Times New Roman" w:hAnsi="Times New Roman" w:cs="Times New Roman"/>
          <w:color w:val="000000"/>
          <w:sz w:val="24"/>
          <w:szCs w:val="24"/>
          <w:lang w:val="en-US"/>
        </w:rPr>
        <w:t xml:space="preserve">rade) was responsible for handling legal and duty issues of </w:t>
      </w:r>
      <w:r w:rsidR="00395AC5" w:rsidRPr="003B7CE1">
        <w:rPr>
          <w:rFonts w:ascii="Times New Roman" w:hAnsi="Times New Roman" w:cs="Times New Roman"/>
          <w:color w:val="000000"/>
          <w:sz w:val="24"/>
          <w:szCs w:val="24"/>
          <w:lang w:val="en-US"/>
        </w:rPr>
        <w:t>T</w:t>
      </w:r>
      <w:r w:rsidR="00AE0585" w:rsidRPr="003B7CE1">
        <w:rPr>
          <w:rFonts w:ascii="Times New Roman" w:hAnsi="Times New Roman" w:cs="Times New Roman"/>
          <w:color w:val="000000"/>
          <w:sz w:val="24"/>
          <w:szCs w:val="24"/>
          <w:lang w:val="en-US"/>
        </w:rPr>
        <w:t>rade</w:t>
      </w:r>
      <w:r w:rsidR="00E35118" w:rsidRPr="003B7CE1">
        <w:rPr>
          <w:rFonts w:ascii="Times New Roman" w:hAnsi="Times New Roman" w:cs="Times New Roman"/>
          <w:color w:val="000000"/>
          <w:sz w:val="24"/>
          <w:szCs w:val="24"/>
          <w:lang w:val="en-US"/>
        </w:rPr>
        <w:t xml:space="preserve"> in the world.</w:t>
      </w:r>
      <w:r w:rsidR="00AE0585" w:rsidRPr="003B7CE1">
        <w:rPr>
          <w:rFonts w:ascii="Times New Roman" w:hAnsi="Times New Roman" w:cs="Times New Roman"/>
          <w:color w:val="000000"/>
          <w:sz w:val="24"/>
          <w:szCs w:val="24"/>
          <w:lang w:val="en-US"/>
        </w:rPr>
        <w:t xml:space="preserve"> </w:t>
      </w:r>
      <w:r w:rsidR="00E35118" w:rsidRPr="003B7CE1">
        <w:rPr>
          <w:rFonts w:ascii="Times New Roman" w:hAnsi="Times New Roman" w:cs="Times New Roman"/>
          <w:color w:val="000000"/>
          <w:sz w:val="24"/>
          <w:szCs w:val="24"/>
          <w:lang w:val="en-US"/>
        </w:rPr>
        <w:t>B</w:t>
      </w:r>
      <w:r w:rsidR="00AE0585" w:rsidRPr="003B7CE1">
        <w:rPr>
          <w:rFonts w:ascii="Times New Roman" w:hAnsi="Times New Roman" w:cs="Times New Roman"/>
          <w:color w:val="000000"/>
          <w:sz w:val="24"/>
          <w:szCs w:val="24"/>
          <w:lang w:val="en-US"/>
        </w:rPr>
        <w:t>ut in 1995</w:t>
      </w:r>
      <w:r w:rsidR="00E35118" w:rsidRPr="003B7CE1">
        <w:rPr>
          <w:rFonts w:ascii="Times New Roman" w:hAnsi="Times New Roman" w:cs="Times New Roman"/>
          <w:color w:val="000000"/>
          <w:sz w:val="24"/>
          <w:szCs w:val="24"/>
          <w:lang w:val="en-US"/>
        </w:rPr>
        <w:t>,</w:t>
      </w:r>
      <w:r w:rsidR="00AE0585" w:rsidRPr="003B7CE1">
        <w:rPr>
          <w:rFonts w:ascii="Times New Roman" w:hAnsi="Times New Roman" w:cs="Times New Roman"/>
          <w:color w:val="000000"/>
          <w:sz w:val="24"/>
          <w:szCs w:val="24"/>
          <w:lang w:val="en-US"/>
        </w:rPr>
        <w:t xml:space="preserve"> GATT transformed into WTO (World Trade Organisation). </w:t>
      </w:r>
      <w:r w:rsidR="00E35118" w:rsidRPr="003B7CE1">
        <w:rPr>
          <w:rFonts w:ascii="Times New Roman" w:hAnsi="Times New Roman" w:cs="Times New Roman"/>
          <w:color w:val="000000"/>
          <w:sz w:val="24"/>
          <w:szCs w:val="24"/>
          <w:lang w:val="en-US"/>
        </w:rPr>
        <w:t>I</w:t>
      </w:r>
      <w:r w:rsidR="00AE0585" w:rsidRPr="003B7CE1">
        <w:rPr>
          <w:rFonts w:ascii="Times New Roman" w:hAnsi="Times New Roman" w:cs="Times New Roman"/>
          <w:color w:val="000000"/>
          <w:sz w:val="24"/>
          <w:szCs w:val="24"/>
          <w:lang w:val="en-US"/>
        </w:rPr>
        <w:t xml:space="preserve">t is the only international </w:t>
      </w:r>
      <w:proofErr w:type="spellStart"/>
      <w:r w:rsidR="00AE0585" w:rsidRPr="003B7CE1">
        <w:rPr>
          <w:rFonts w:ascii="Times New Roman" w:hAnsi="Times New Roman" w:cs="Times New Roman"/>
          <w:color w:val="000000"/>
          <w:sz w:val="24"/>
          <w:szCs w:val="24"/>
          <w:lang w:val="en-US"/>
        </w:rPr>
        <w:t>organi</w:t>
      </w:r>
      <w:r w:rsidR="00395AC5" w:rsidRPr="003B7CE1">
        <w:rPr>
          <w:rFonts w:ascii="Times New Roman" w:hAnsi="Times New Roman" w:cs="Times New Roman"/>
          <w:color w:val="000000"/>
          <w:sz w:val="24"/>
          <w:szCs w:val="24"/>
          <w:lang w:val="en-US"/>
        </w:rPr>
        <w:t>s</w:t>
      </w:r>
      <w:r w:rsidR="00AE0585" w:rsidRPr="003B7CE1">
        <w:rPr>
          <w:rFonts w:ascii="Times New Roman" w:hAnsi="Times New Roman" w:cs="Times New Roman"/>
          <w:color w:val="000000"/>
          <w:sz w:val="24"/>
          <w:szCs w:val="24"/>
          <w:lang w:val="en-US"/>
        </w:rPr>
        <w:t>ation</w:t>
      </w:r>
      <w:proofErr w:type="spellEnd"/>
      <w:r w:rsidR="00AE0585" w:rsidRPr="003B7CE1">
        <w:rPr>
          <w:rFonts w:ascii="Times New Roman" w:hAnsi="Times New Roman" w:cs="Times New Roman"/>
          <w:color w:val="000000"/>
          <w:sz w:val="24"/>
          <w:szCs w:val="24"/>
          <w:lang w:val="en-US"/>
        </w:rPr>
        <w:t xml:space="preserve"> that handles trade rules and disputes, and its primary aim is to promote a multilateral trade system, 164 countries registered with this </w:t>
      </w:r>
      <w:proofErr w:type="spellStart"/>
      <w:r w:rsidR="00AE0585" w:rsidRPr="003B7CE1">
        <w:rPr>
          <w:rFonts w:ascii="Times New Roman" w:hAnsi="Times New Roman" w:cs="Times New Roman"/>
          <w:color w:val="000000"/>
          <w:sz w:val="24"/>
          <w:szCs w:val="24"/>
          <w:lang w:val="en-US"/>
        </w:rPr>
        <w:t>organi</w:t>
      </w:r>
      <w:r w:rsidR="00395AC5" w:rsidRPr="003B7CE1">
        <w:rPr>
          <w:rFonts w:ascii="Times New Roman" w:hAnsi="Times New Roman" w:cs="Times New Roman"/>
          <w:color w:val="000000"/>
          <w:sz w:val="24"/>
          <w:szCs w:val="24"/>
          <w:lang w:val="en-US"/>
        </w:rPr>
        <w:t>s</w:t>
      </w:r>
      <w:r w:rsidR="00AE0585" w:rsidRPr="003B7CE1">
        <w:rPr>
          <w:rFonts w:ascii="Times New Roman" w:hAnsi="Times New Roman" w:cs="Times New Roman"/>
          <w:color w:val="000000"/>
          <w:sz w:val="24"/>
          <w:szCs w:val="24"/>
          <w:lang w:val="en-US"/>
        </w:rPr>
        <w:t>ation</w:t>
      </w:r>
      <w:proofErr w:type="spellEnd"/>
      <w:r w:rsidR="00AE0585" w:rsidRPr="003B7CE1">
        <w:rPr>
          <w:rFonts w:ascii="Times New Roman" w:hAnsi="Times New Roman" w:cs="Times New Roman"/>
          <w:color w:val="000000"/>
          <w:sz w:val="24"/>
          <w:szCs w:val="24"/>
          <w:lang w:val="en-US"/>
        </w:rPr>
        <w:t xml:space="preserve">. </w:t>
      </w:r>
    </w:p>
    <w:p w14:paraId="4FF9C0A4" w14:textId="5C5D6063" w:rsidR="00AE0585" w:rsidRPr="003B7CE1" w:rsidRDefault="000534BE" w:rsidP="009360FC">
      <w:pPr>
        <w:autoSpaceDE w:val="0"/>
        <w:autoSpaceDN w:val="0"/>
        <w:adjustRightInd w:val="0"/>
        <w:spacing w:after="0"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Reference to the </w:t>
      </w:r>
      <w:r w:rsidRPr="003B7CE1">
        <w:rPr>
          <w:rFonts w:ascii="Times New Roman" w:hAnsi="Times New Roman" w:cs="Times New Roman"/>
          <w:sz w:val="24"/>
          <w:szCs w:val="24"/>
          <w:lang w:val="en-US"/>
        </w:rPr>
        <w:t xml:space="preserve">WTO Annual Report </w:t>
      </w:r>
      <w:r>
        <w:rPr>
          <w:rFonts w:ascii="Times New Roman" w:hAnsi="Times New Roman" w:cs="Times New Roman"/>
          <w:sz w:val="24"/>
          <w:szCs w:val="24"/>
          <w:lang w:val="en-US"/>
        </w:rPr>
        <w:t>(</w:t>
      </w:r>
      <w:r w:rsidRPr="003B7CE1">
        <w:rPr>
          <w:rFonts w:ascii="Times New Roman" w:hAnsi="Times New Roman" w:cs="Times New Roman"/>
          <w:sz w:val="24"/>
          <w:szCs w:val="24"/>
          <w:lang w:val="en-US"/>
        </w:rPr>
        <w:t>2008)</w:t>
      </w:r>
      <w:r w:rsidRPr="003B7CE1">
        <w:rPr>
          <w:rFonts w:ascii="Times New Roman" w:hAnsi="Times New Roman" w:cs="Times New Roman"/>
          <w:color w:val="000000"/>
          <w:sz w:val="24"/>
          <w:szCs w:val="24"/>
          <w:lang w:val="en-US"/>
        </w:rPr>
        <w:t>, trade liberalisation is a crucial method to boost economic growth</w:t>
      </w:r>
      <w:r w:rsidR="00652AA7">
        <w:rPr>
          <w:rFonts w:ascii="Times New Roman" w:hAnsi="Times New Roman" w:cs="Times New Roman"/>
          <w:color w:val="000000"/>
          <w:sz w:val="24"/>
          <w:szCs w:val="24"/>
          <w:lang w:val="en-US"/>
        </w:rPr>
        <w:t xml:space="preserve">. </w:t>
      </w:r>
      <w:r w:rsidRPr="003B7CE1">
        <w:rPr>
          <w:rFonts w:ascii="Times New Roman" w:hAnsi="Times New Roman" w:cs="Times New Roman"/>
          <w:color w:val="000000"/>
          <w:sz w:val="24"/>
          <w:szCs w:val="24"/>
          <w:lang w:val="en-US"/>
        </w:rPr>
        <w:t>It increases the county's access to goods and services</w:t>
      </w:r>
      <w:r w:rsidR="00732A88">
        <w:rPr>
          <w:rFonts w:ascii="Times New Roman" w:hAnsi="Times New Roman" w:cs="Times New Roman"/>
          <w:color w:val="000000"/>
          <w:sz w:val="24"/>
          <w:szCs w:val="24"/>
          <w:lang w:val="en-US"/>
        </w:rPr>
        <w:t>,</w:t>
      </w:r>
      <w:r w:rsidRPr="003B7CE1">
        <w:rPr>
          <w:rFonts w:ascii="Times New Roman" w:hAnsi="Times New Roman" w:cs="Times New Roman"/>
          <w:color w:val="000000"/>
          <w:sz w:val="24"/>
          <w:szCs w:val="24"/>
          <w:lang w:val="en-US"/>
        </w:rPr>
        <w:t xml:space="preserve"> and brings entrepreneurship to the private sector</w:t>
      </w:r>
      <w:r w:rsidR="00652AA7">
        <w:rPr>
          <w:rFonts w:ascii="Times New Roman" w:hAnsi="Times New Roman" w:cs="Times New Roman"/>
          <w:color w:val="000000"/>
          <w:sz w:val="24"/>
          <w:szCs w:val="24"/>
          <w:lang w:val="en-US"/>
        </w:rPr>
        <w:t xml:space="preserve">, </w:t>
      </w:r>
      <w:r w:rsidR="00732A88">
        <w:rPr>
          <w:rFonts w:ascii="Times New Roman" w:hAnsi="Times New Roman" w:cs="Times New Roman"/>
          <w:color w:val="000000"/>
          <w:sz w:val="24"/>
          <w:szCs w:val="24"/>
          <w:lang w:val="en-US"/>
        </w:rPr>
        <w:t xml:space="preserve">attracts </w:t>
      </w:r>
      <w:r w:rsidR="00652AA7">
        <w:rPr>
          <w:rFonts w:ascii="Times New Roman" w:hAnsi="Times New Roman" w:cs="Times New Roman"/>
          <w:color w:val="000000"/>
          <w:sz w:val="24"/>
          <w:szCs w:val="24"/>
          <w:lang w:val="en-US"/>
        </w:rPr>
        <w:t>FDI</w:t>
      </w:r>
      <w:r w:rsidR="00AE0585" w:rsidRPr="003B7CE1">
        <w:rPr>
          <w:rFonts w:ascii="Times New Roman" w:hAnsi="Times New Roman" w:cs="Times New Roman"/>
          <w:color w:val="000000"/>
          <w:sz w:val="24"/>
          <w:szCs w:val="24"/>
          <w:lang w:val="en-US"/>
        </w:rPr>
        <w:t>, increases knowledge, technology, employment opportunities, and foreign earnings</w:t>
      </w:r>
      <w:r w:rsidR="00732A88">
        <w:rPr>
          <w:rFonts w:ascii="Times New Roman" w:hAnsi="Times New Roman" w:cs="Times New Roman"/>
          <w:color w:val="000000"/>
          <w:sz w:val="24"/>
          <w:szCs w:val="24"/>
          <w:lang w:val="en-US"/>
        </w:rPr>
        <w:t xml:space="preserve"> Figure 2</w:t>
      </w:r>
      <w:r w:rsidR="00AE0585" w:rsidRPr="003B7CE1">
        <w:rPr>
          <w:rFonts w:ascii="Times New Roman" w:hAnsi="Times New Roman" w:cs="Times New Roman"/>
          <w:color w:val="000000"/>
          <w:sz w:val="24"/>
          <w:szCs w:val="24"/>
          <w:lang w:val="en-US"/>
        </w:rPr>
        <w:t xml:space="preserve">. Another way it helps in reducing the imbalance of relative prices. WTO successfully integrated into many developed and developing economies like Asia and South America. However, some efforts are still far behind in Africa and the Middle East, </w:t>
      </w:r>
      <w:r w:rsidR="008536A7">
        <w:rPr>
          <w:rFonts w:ascii="Times New Roman" w:hAnsi="Times New Roman" w:cs="Times New Roman"/>
          <w:color w:val="000000"/>
          <w:sz w:val="24"/>
          <w:szCs w:val="24"/>
          <w:lang w:val="en-US"/>
        </w:rPr>
        <w:t xml:space="preserve">mostly related to corruption and </w:t>
      </w:r>
      <w:proofErr w:type="spellStart"/>
      <w:r w:rsidR="00AE0585" w:rsidRPr="003B7CE1">
        <w:rPr>
          <w:rFonts w:ascii="Times New Roman" w:hAnsi="Times New Roman" w:cs="Times New Roman"/>
          <w:color w:val="000000"/>
          <w:sz w:val="24"/>
          <w:szCs w:val="24"/>
          <w:lang w:val="en-US"/>
        </w:rPr>
        <w:t>marginali</w:t>
      </w:r>
      <w:r w:rsidR="00395AC5" w:rsidRPr="003B7CE1">
        <w:rPr>
          <w:rFonts w:ascii="Times New Roman" w:hAnsi="Times New Roman" w:cs="Times New Roman"/>
          <w:color w:val="000000"/>
          <w:sz w:val="24"/>
          <w:szCs w:val="24"/>
          <w:lang w:val="en-US"/>
        </w:rPr>
        <w:t>s</w:t>
      </w:r>
      <w:r w:rsidR="00AE0585" w:rsidRPr="003B7CE1">
        <w:rPr>
          <w:rFonts w:ascii="Times New Roman" w:hAnsi="Times New Roman" w:cs="Times New Roman"/>
          <w:color w:val="000000"/>
          <w:sz w:val="24"/>
          <w:szCs w:val="24"/>
          <w:lang w:val="en-US"/>
        </w:rPr>
        <w:t>ation</w:t>
      </w:r>
      <w:proofErr w:type="spellEnd"/>
      <w:r w:rsidR="00AE0585" w:rsidRPr="003B7CE1">
        <w:rPr>
          <w:rFonts w:ascii="Times New Roman" w:hAnsi="Times New Roman" w:cs="Times New Roman"/>
          <w:color w:val="000000"/>
          <w:sz w:val="24"/>
          <w:szCs w:val="24"/>
          <w:lang w:val="en-US"/>
        </w:rPr>
        <w:t xml:space="preserve"> issues.</w:t>
      </w:r>
    </w:p>
    <w:p w14:paraId="7F1D8BDB" w14:textId="7A6E473E" w:rsidR="009360FC" w:rsidRPr="009A1467" w:rsidRDefault="00AF3348" w:rsidP="009360FC">
      <w:pPr>
        <w:autoSpaceDE w:val="0"/>
        <w:autoSpaceDN w:val="0"/>
        <w:adjustRightInd w:val="0"/>
        <w:spacing w:after="0" w:line="360" w:lineRule="auto"/>
        <w:jc w:val="both"/>
        <w:rPr>
          <w:rFonts w:ascii="Times New Roman" w:hAnsi="Times New Roman" w:cs="Times New Roman"/>
          <w:sz w:val="24"/>
          <w:szCs w:val="24"/>
          <w:lang w:val="en-US"/>
        </w:rPr>
      </w:pPr>
      <w:r w:rsidRPr="003B7CE1">
        <w:rPr>
          <w:rFonts w:ascii="Times New Roman" w:hAnsi="Times New Roman" w:cs="Times New Roman"/>
          <w:color w:val="000000"/>
          <w:sz w:val="24"/>
          <w:szCs w:val="24"/>
          <w:lang w:val="en-US"/>
        </w:rPr>
        <w:t>GATT and WTO's main difference</w:t>
      </w:r>
      <w:r w:rsidR="0065625F" w:rsidRPr="003B7CE1">
        <w:rPr>
          <w:rFonts w:ascii="Times New Roman" w:hAnsi="Times New Roman" w:cs="Times New Roman"/>
          <w:color w:val="000000"/>
          <w:sz w:val="24"/>
          <w:szCs w:val="24"/>
          <w:lang w:val="en-US"/>
        </w:rPr>
        <w:t xml:space="preserve"> is that GATT was an agreement, and WTO is now an </w:t>
      </w:r>
      <w:proofErr w:type="spellStart"/>
      <w:r w:rsidR="0065625F" w:rsidRPr="003B7CE1">
        <w:rPr>
          <w:rFonts w:ascii="Times New Roman" w:hAnsi="Times New Roman" w:cs="Times New Roman"/>
          <w:color w:val="000000"/>
          <w:sz w:val="24"/>
          <w:szCs w:val="24"/>
          <w:lang w:val="en-US"/>
        </w:rPr>
        <w:t>organisation</w:t>
      </w:r>
      <w:proofErr w:type="spellEnd"/>
      <w:r w:rsidRPr="003B7CE1">
        <w:rPr>
          <w:rFonts w:ascii="Times New Roman" w:hAnsi="Times New Roman" w:cs="Times New Roman"/>
          <w:color w:val="000000"/>
          <w:sz w:val="24"/>
          <w:szCs w:val="24"/>
          <w:lang w:val="en-US"/>
        </w:rPr>
        <w:t xml:space="preserve">. A </w:t>
      </w:r>
      <w:r w:rsidR="0065625F" w:rsidRPr="003B7CE1">
        <w:rPr>
          <w:rFonts w:ascii="Times New Roman" w:hAnsi="Times New Roman" w:cs="Times New Roman"/>
          <w:color w:val="000000"/>
          <w:sz w:val="24"/>
          <w:szCs w:val="24"/>
          <w:lang w:val="en-US"/>
        </w:rPr>
        <w:t>contract always ha</w:t>
      </w:r>
      <w:r w:rsidRPr="003B7CE1">
        <w:rPr>
          <w:rFonts w:ascii="Times New Roman" w:hAnsi="Times New Roman" w:cs="Times New Roman"/>
          <w:color w:val="000000"/>
          <w:sz w:val="24"/>
          <w:szCs w:val="24"/>
          <w:lang w:val="en-US"/>
        </w:rPr>
        <w:t xml:space="preserve">s a set of rules signed by partners/parties; in contrast, the </w:t>
      </w:r>
      <w:proofErr w:type="spellStart"/>
      <w:r w:rsidRPr="003B7CE1">
        <w:rPr>
          <w:rFonts w:ascii="Times New Roman" w:hAnsi="Times New Roman" w:cs="Times New Roman"/>
          <w:color w:val="000000"/>
          <w:sz w:val="24"/>
          <w:szCs w:val="24"/>
          <w:lang w:val="en-US"/>
        </w:rPr>
        <w:t>organisation</w:t>
      </w:r>
      <w:proofErr w:type="spellEnd"/>
      <w:r w:rsidRPr="003B7CE1">
        <w:rPr>
          <w:rFonts w:ascii="Times New Roman" w:hAnsi="Times New Roman" w:cs="Times New Roman"/>
          <w:color w:val="000000"/>
          <w:sz w:val="24"/>
          <w:szCs w:val="24"/>
          <w:lang w:val="en-US"/>
        </w:rPr>
        <w:t xml:space="preserve"> has a legal identification, secretariat,</w:t>
      </w:r>
      <w:r w:rsidR="0065625F" w:rsidRPr="003B7CE1">
        <w:rPr>
          <w:rFonts w:ascii="Times New Roman" w:hAnsi="Times New Roman" w:cs="Times New Roman"/>
          <w:color w:val="000000"/>
          <w:sz w:val="24"/>
          <w:szCs w:val="24"/>
          <w:lang w:val="en-US"/>
        </w:rPr>
        <w:t xml:space="preserve"> and members. The GATT and WTO's fundamental mission is to promote international trade with the </w:t>
      </w:r>
      <w:r w:rsidR="0065625F" w:rsidRPr="003B7CE1">
        <w:rPr>
          <w:rFonts w:ascii="Times New Roman" w:hAnsi="Times New Roman" w:cs="Times New Roman"/>
          <w:sz w:val="24"/>
          <w:szCs w:val="24"/>
        </w:rPr>
        <w:t xml:space="preserve">secure open, </w:t>
      </w:r>
      <w:proofErr w:type="gramStart"/>
      <w:r w:rsidR="0065625F" w:rsidRPr="003B7CE1">
        <w:rPr>
          <w:rFonts w:ascii="Times New Roman" w:hAnsi="Times New Roman" w:cs="Times New Roman"/>
          <w:sz w:val="24"/>
          <w:szCs w:val="24"/>
        </w:rPr>
        <w:t>fair</w:t>
      </w:r>
      <w:proofErr w:type="gramEnd"/>
      <w:r w:rsidR="0065625F" w:rsidRPr="003B7CE1">
        <w:rPr>
          <w:rFonts w:ascii="Times New Roman" w:hAnsi="Times New Roman" w:cs="Times New Roman"/>
          <w:sz w:val="24"/>
          <w:szCs w:val="24"/>
        </w:rPr>
        <w:t xml:space="preserve"> and undistorted competition</w:t>
      </w:r>
      <w:r w:rsidR="0065625F" w:rsidRPr="003B7CE1">
        <w:rPr>
          <w:rFonts w:ascii="Times New Roman" w:hAnsi="Times New Roman" w:cs="Times New Roman"/>
          <w:sz w:val="24"/>
          <w:szCs w:val="24"/>
          <w:lang w:val="en-US"/>
        </w:rPr>
        <w:t>.</w:t>
      </w:r>
      <w:r w:rsidRPr="003B7CE1">
        <w:rPr>
          <w:rFonts w:ascii="Times New Roman" w:hAnsi="Times New Roman" w:cs="Times New Roman"/>
          <w:sz w:val="24"/>
          <w:szCs w:val="24"/>
          <w:lang w:val="en-US"/>
        </w:rPr>
        <w:t xml:space="preserve"> Clause 1 of GATT rules mentioned that</w:t>
      </w:r>
      <w:r w:rsidR="009360FC" w:rsidRPr="003B7CE1">
        <w:rPr>
          <w:rFonts w:ascii="Times New Roman" w:hAnsi="Times New Roman" w:cs="Times New Roman"/>
          <w:sz w:val="24"/>
          <w:szCs w:val="24"/>
          <w:lang w:val="en-US"/>
        </w:rPr>
        <w:t xml:space="preserve"> all members must share the product</w:t>
      </w:r>
      <w:r w:rsidR="009360FC" w:rsidRPr="009A1467">
        <w:rPr>
          <w:rFonts w:ascii="Times New Roman" w:hAnsi="Times New Roman" w:cs="Times New Roman"/>
          <w:sz w:val="24"/>
          <w:szCs w:val="24"/>
          <w:lang w:val="en-US"/>
        </w:rPr>
        <w:t xml:space="preserve">, and </w:t>
      </w:r>
      <w:r w:rsidRPr="009A1467">
        <w:rPr>
          <w:rFonts w:ascii="Times New Roman" w:hAnsi="Times New Roman" w:cs="Times New Roman"/>
          <w:sz w:val="24"/>
          <w:szCs w:val="24"/>
          <w:lang w:val="en-US"/>
        </w:rPr>
        <w:t>no country c</w:t>
      </w:r>
      <w:r w:rsidR="009360FC" w:rsidRPr="009A1467">
        <w:rPr>
          <w:rFonts w:ascii="Times New Roman" w:hAnsi="Times New Roman" w:cs="Times New Roman"/>
          <w:sz w:val="24"/>
          <w:szCs w:val="24"/>
          <w:lang w:val="en-US"/>
        </w:rPr>
        <w:t>ould</w:t>
      </w:r>
      <w:r w:rsidRPr="009A1467">
        <w:rPr>
          <w:rFonts w:ascii="Times New Roman" w:hAnsi="Times New Roman" w:cs="Times New Roman"/>
          <w:sz w:val="24"/>
          <w:szCs w:val="24"/>
          <w:lang w:val="en-US"/>
        </w:rPr>
        <w:t xml:space="preserve"> give </w:t>
      </w:r>
      <w:proofErr w:type="gramStart"/>
      <w:r w:rsidR="009360FC" w:rsidRPr="009A1467">
        <w:rPr>
          <w:rFonts w:ascii="Times New Roman" w:hAnsi="Times New Roman" w:cs="Times New Roman"/>
          <w:sz w:val="24"/>
          <w:szCs w:val="24"/>
        </w:rPr>
        <w:t>particular advantages</w:t>
      </w:r>
      <w:proofErr w:type="gramEnd"/>
      <w:r w:rsidR="009360FC" w:rsidRPr="009A1467">
        <w:rPr>
          <w:rFonts w:ascii="Times New Roman" w:hAnsi="Times New Roman" w:cs="Times New Roman"/>
          <w:sz w:val="24"/>
          <w:szCs w:val="24"/>
        </w:rPr>
        <w:t xml:space="preserve"> to another </w:t>
      </w:r>
      <w:r w:rsidR="009360FC" w:rsidRPr="009A1467">
        <w:rPr>
          <w:rFonts w:ascii="Times New Roman" w:hAnsi="Times New Roman" w:cs="Times New Roman"/>
          <w:sz w:val="24"/>
          <w:szCs w:val="24"/>
          <w:lang w:val="en-US"/>
        </w:rPr>
        <w:t>nation</w:t>
      </w:r>
      <w:r w:rsidR="00A420D5">
        <w:rPr>
          <w:rFonts w:ascii="Times New Roman" w:hAnsi="Times New Roman" w:cs="Times New Roman"/>
          <w:sz w:val="24"/>
          <w:szCs w:val="24"/>
          <w:lang w:val="en-US"/>
        </w:rPr>
        <w:t>.</w:t>
      </w:r>
      <w:r w:rsidR="009360FC" w:rsidRPr="009A1467">
        <w:rPr>
          <w:rFonts w:ascii="Times New Roman" w:hAnsi="Times New Roman" w:cs="Times New Roman"/>
          <w:sz w:val="24"/>
          <w:szCs w:val="24"/>
          <w:lang w:val="en-US"/>
        </w:rPr>
        <w:t xml:space="preserve"> </w:t>
      </w:r>
      <w:r w:rsidR="000534BE" w:rsidRPr="007B1207">
        <w:rPr>
          <w:rFonts w:ascii="Times New Roman" w:eastAsia="Times New Roman" w:hAnsi="Times New Roman" w:cs="Times New Roman"/>
          <w:sz w:val="24"/>
          <w:szCs w:val="24"/>
        </w:rPr>
        <w:t>Falvey</w:t>
      </w:r>
      <w:r w:rsidR="000534BE" w:rsidRPr="007B1207">
        <w:rPr>
          <w:rFonts w:ascii="Times New Roman" w:eastAsia="Times New Roman" w:hAnsi="Times New Roman" w:cs="Times New Roman"/>
          <w:sz w:val="24"/>
          <w:szCs w:val="24"/>
          <w:lang w:val="en-US"/>
        </w:rPr>
        <w:t>,</w:t>
      </w:r>
      <w:r w:rsidR="000534BE" w:rsidRPr="007B1207">
        <w:rPr>
          <w:rFonts w:ascii="Times New Roman" w:hAnsi="Times New Roman" w:cs="Times New Roman"/>
          <w:sz w:val="24"/>
          <w:szCs w:val="24"/>
          <w:shd w:val="clear" w:color="auto" w:fill="FFFFFF"/>
          <w:lang w:val="en-US"/>
        </w:rPr>
        <w:t xml:space="preserve"> </w:t>
      </w:r>
      <w:r w:rsidR="000534BE" w:rsidRPr="007B1207">
        <w:rPr>
          <w:rFonts w:ascii="Times New Roman" w:eastAsia="Times New Roman" w:hAnsi="Times New Roman" w:cs="Times New Roman"/>
          <w:sz w:val="24"/>
          <w:szCs w:val="24"/>
        </w:rPr>
        <w:t>Greenaway</w:t>
      </w:r>
      <w:r w:rsidR="000534BE" w:rsidRPr="007B1207">
        <w:rPr>
          <w:rFonts w:ascii="Times New Roman" w:eastAsia="Times New Roman" w:hAnsi="Times New Roman" w:cs="Times New Roman"/>
          <w:sz w:val="24"/>
          <w:szCs w:val="24"/>
          <w:lang w:val="en-US"/>
        </w:rPr>
        <w:t xml:space="preserve"> and </w:t>
      </w:r>
      <w:proofErr w:type="spellStart"/>
      <w:r w:rsidR="000534BE" w:rsidRPr="007B1207">
        <w:rPr>
          <w:rFonts w:ascii="Times New Roman" w:eastAsia="Times New Roman" w:hAnsi="Times New Roman" w:cs="Times New Roman"/>
          <w:sz w:val="24"/>
          <w:szCs w:val="24"/>
        </w:rPr>
        <w:t>Kreickemeier</w:t>
      </w:r>
      <w:proofErr w:type="spellEnd"/>
      <w:r w:rsidR="000534BE" w:rsidRPr="007B1207">
        <w:rPr>
          <w:rFonts w:ascii="Times New Roman" w:eastAsia="Times New Roman" w:hAnsi="Times New Roman" w:cs="Times New Roman"/>
          <w:sz w:val="24"/>
          <w:szCs w:val="24"/>
        </w:rPr>
        <w:t xml:space="preserve"> </w:t>
      </w:r>
      <w:r w:rsidR="000534BE" w:rsidRPr="007B1207">
        <w:rPr>
          <w:rFonts w:ascii="Times New Roman" w:eastAsia="Times New Roman" w:hAnsi="Times New Roman" w:cs="Times New Roman"/>
          <w:sz w:val="24"/>
          <w:szCs w:val="24"/>
          <w:lang w:val="en-US"/>
        </w:rPr>
        <w:t>(</w:t>
      </w:r>
      <w:r w:rsidR="000534BE" w:rsidRPr="007B1207">
        <w:rPr>
          <w:rFonts w:ascii="Times New Roman" w:eastAsia="Times New Roman" w:hAnsi="Times New Roman" w:cs="Times New Roman"/>
          <w:sz w:val="24"/>
          <w:szCs w:val="24"/>
        </w:rPr>
        <w:t>2013</w:t>
      </w:r>
      <w:r w:rsidR="000534BE" w:rsidRPr="007B1207">
        <w:rPr>
          <w:rFonts w:ascii="Times New Roman" w:eastAsia="Times New Roman" w:hAnsi="Times New Roman" w:cs="Times New Roman"/>
          <w:sz w:val="24"/>
          <w:szCs w:val="24"/>
          <w:lang w:val="en-US"/>
        </w:rPr>
        <w:t>)</w:t>
      </w:r>
      <w:r w:rsidR="00A420D5">
        <w:rPr>
          <w:rFonts w:ascii="Times New Roman" w:eastAsia="Times New Roman" w:hAnsi="Times New Roman" w:cs="Times New Roman"/>
          <w:sz w:val="24"/>
          <w:szCs w:val="24"/>
          <w:lang w:val="en-US"/>
        </w:rPr>
        <w:t xml:space="preserve">, </w:t>
      </w:r>
      <w:r w:rsidR="009360FC" w:rsidRPr="009A1467">
        <w:rPr>
          <w:rFonts w:ascii="Times New Roman" w:hAnsi="Times New Roman" w:cs="Times New Roman"/>
          <w:sz w:val="24"/>
          <w:szCs w:val="24"/>
          <w:lang w:val="en-US"/>
        </w:rPr>
        <w:t xml:space="preserve">GATT always provide a </w:t>
      </w:r>
      <w:r w:rsidR="001872EE">
        <w:rPr>
          <w:rFonts w:ascii="Times New Roman" w:hAnsi="Times New Roman" w:cs="Times New Roman"/>
          <w:sz w:val="24"/>
          <w:szCs w:val="24"/>
          <w:lang w:val="en-US"/>
        </w:rPr>
        <w:t>2</w:t>
      </w:r>
      <w:r w:rsidR="00A420D5">
        <w:rPr>
          <w:rFonts w:ascii="Times New Roman" w:hAnsi="Times New Roman" w:cs="Times New Roman"/>
          <w:sz w:val="24"/>
          <w:szCs w:val="24"/>
          <w:lang w:val="en-US"/>
        </w:rPr>
        <w:t>negotiation platform</w:t>
      </w:r>
      <w:r w:rsidR="009360FC" w:rsidRPr="009A1467">
        <w:rPr>
          <w:rFonts w:ascii="Times New Roman" w:hAnsi="Times New Roman" w:cs="Times New Roman"/>
          <w:sz w:val="24"/>
          <w:szCs w:val="24"/>
          <w:lang w:val="en-US"/>
        </w:rPr>
        <w:t xml:space="preserve"> called “trade rounds.” Negotiations are not limited to tariffs but also subsidiaries, protection, technical barriers, anti-dumping, government r</w:t>
      </w:r>
      <w:r w:rsidR="004B187F" w:rsidRPr="009A1467">
        <w:rPr>
          <w:rFonts w:ascii="Times New Roman" w:hAnsi="Times New Roman" w:cs="Times New Roman"/>
          <w:sz w:val="24"/>
          <w:szCs w:val="24"/>
          <w:lang w:val="en-US"/>
        </w:rPr>
        <w:t>e</w:t>
      </w:r>
      <w:r w:rsidR="009360FC" w:rsidRPr="009A1467">
        <w:rPr>
          <w:rFonts w:ascii="Times New Roman" w:hAnsi="Times New Roman" w:cs="Times New Roman"/>
          <w:sz w:val="24"/>
          <w:szCs w:val="24"/>
          <w:lang w:val="en-US"/>
        </w:rPr>
        <w:t>strictions, etc.</w:t>
      </w:r>
    </w:p>
    <w:p w14:paraId="7B1B01BB" w14:textId="39EC3D52" w:rsidR="00477150" w:rsidRPr="009A1467" w:rsidRDefault="00B84193" w:rsidP="009360FC">
      <w:pPr>
        <w:spacing w:line="360" w:lineRule="auto"/>
        <w:jc w:val="both"/>
        <w:rPr>
          <w:rFonts w:ascii="Times New Roman" w:hAnsi="Times New Roman" w:cs="Times New Roman"/>
          <w:sz w:val="24"/>
          <w:szCs w:val="24"/>
          <w:lang w:val="en-US"/>
        </w:rPr>
      </w:pPr>
      <w:r w:rsidRPr="009A1467">
        <w:rPr>
          <w:rFonts w:ascii="Times New Roman" w:hAnsi="Times New Roman" w:cs="Times New Roman"/>
          <w:sz w:val="24"/>
          <w:szCs w:val="24"/>
          <w:lang w:val="en-US"/>
        </w:rPr>
        <w:t xml:space="preserve">According to </w:t>
      </w:r>
      <w:r w:rsidR="00DD2756" w:rsidRPr="009A1467">
        <w:rPr>
          <w:rFonts w:ascii="Times New Roman" w:hAnsi="Times New Roman" w:cs="Times New Roman"/>
          <w:sz w:val="24"/>
          <w:szCs w:val="24"/>
          <w:lang w:val="en-US"/>
        </w:rPr>
        <w:t>(</w:t>
      </w:r>
      <w:r w:rsidRPr="009A1467">
        <w:rPr>
          <w:rFonts w:ascii="Times New Roman" w:hAnsi="Times New Roman" w:cs="Times New Roman"/>
          <w:sz w:val="24"/>
          <w:szCs w:val="24"/>
        </w:rPr>
        <w:t>Dornbusch</w:t>
      </w:r>
      <w:r w:rsidR="00862B7A">
        <w:rPr>
          <w:rFonts w:ascii="Times New Roman" w:hAnsi="Times New Roman" w:cs="Times New Roman"/>
          <w:sz w:val="24"/>
          <w:szCs w:val="24"/>
          <w:lang w:val="en-US"/>
        </w:rPr>
        <w:t xml:space="preserve"> </w:t>
      </w:r>
      <w:r w:rsidRPr="009A1467">
        <w:rPr>
          <w:rFonts w:ascii="Times New Roman" w:hAnsi="Times New Roman" w:cs="Times New Roman"/>
          <w:sz w:val="24"/>
          <w:szCs w:val="24"/>
          <w:lang w:val="en-US"/>
        </w:rPr>
        <w:t>1992)</w:t>
      </w:r>
      <w:r w:rsidR="00AF7F5F">
        <w:rPr>
          <w:rFonts w:ascii="Times New Roman" w:hAnsi="Times New Roman" w:cs="Times New Roman"/>
          <w:sz w:val="24"/>
          <w:szCs w:val="24"/>
          <w:lang w:val="en-US"/>
        </w:rPr>
        <w:t xml:space="preserve">, free Trade was in high </w:t>
      </w:r>
      <w:proofErr w:type="spellStart"/>
      <w:r w:rsidR="00AF7F5F">
        <w:rPr>
          <w:rFonts w:ascii="Times New Roman" w:hAnsi="Times New Roman" w:cs="Times New Roman"/>
          <w:sz w:val="24"/>
          <w:szCs w:val="24"/>
          <w:lang w:val="en-US"/>
        </w:rPr>
        <w:t>favour</w:t>
      </w:r>
      <w:proofErr w:type="spellEnd"/>
      <w:r w:rsidR="00AF7F5F">
        <w:rPr>
          <w:rFonts w:ascii="Times New Roman" w:hAnsi="Times New Roman" w:cs="Times New Roman"/>
          <w:sz w:val="24"/>
          <w:szCs w:val="24"/>
          <w:lang w:val="en-US"/>
        </w:rPr>
        <w:t xml:space="preserve"> by </w:t>
      </w:r>
      <w:proofErr w:type="gramStart"/>
      <w:r w:rsidR="00AF7F5F">
        <w:rPr>
          <w:rFonts w:ascii="Times New Roman" w:hAnsi="Times New Roman" w:cs="Times New Roman"/>
          <w:sz w:val="24"/>
          <w:szCs w:val="24"/>
          <w:lang w:val="en-US"/>
        </w:rPr>
        <w:t>the vast majority of</w:t>
      </w:r>
      <w:proofErr w:type="gramEnd"/>
      <w:r w:rsidR="00AF7F5F">
        <w:rPr>
          <w:rFonts w:ascii="Times New Roman" w:hAnsi="Times New Roman" w:cs="Times New Roman"/>
          <w:sz w:val="24"/>
          <w:szCs w:val="24"/>
          <w:lang w:val="en-US"/>
        </w:rPr>
        <w:t xml:space="preserve"> countries in the early ag</w:t>
      </w:r>
      <w:r w:rsidRPr="009A1467">
        <w:rPr>
          <w:rFonts w:ascii="Times New Roman" w:hAnsi="Times New Roman" w:cs="Times New Roman"/>
          <w:sz w:val="24"/>
          <w:szCs w:val="24"/>
          <w:lang w:val="en-US"/>
        </w:rPr>
        <w:t xml:space="preserve">es. In 1960, the fare of protection policy became more focused on a trading business, due to supplementary resources </w:t>
      </w:r>
      <w:proofErr w:type="spellStart"/>
      <w:r w:rsidRPr="009A1467">
        <w:rPr>
          <w:rFonts w:ascii="Times New Roman" w:hAnsi="Times New Roman" w:cs="Times New Roman"/>
          <w:sz w:val="24"/>
          <w:szCs w:val="24"/>
          <w:lang w:val="en-US"/>
        </w:rPr>
        <w:t>industrialised</w:t>
      </w:r>
      <w:proofErr w:type="spellEnd"/>
      <w:r w:rsidRPr="009A1467">
        <w:rPr>
          <w:rFonts w:ascii="Times New Roman" w:hAnsi="Times New Roman" w:cs="Times New Roman"/>
          <w:sz w:val="24"/>
          <w:szCs w:val="24"/>
          <w:lang w:val="en-US"/>
        </w:rPr>
        <w:t xml:space="preserve"> counties' doing measure progress in trade liberalisation or development. Therefore, GATT gave exceptional margin for developed countries in maintaining trade protection. The peculiar point is that now underdeveloped economies </w:t>
      </w:r>
      <w:proofErr w:type="gramStart"/>
      <w:r w:rsidRPr="009A1467">
        <w:rPr>
          <w:rFonts w:ascii="Times New Roman" w:hAnsi="Times New Roman" w:cs="Times New Roman"/>
          <w:sz w:val="24"/>
          <w:szCs w:val="24"/>
          <w:lang w:val="en-US"/>
        </w:rPr>
        <w:t>have to</w:t>
      </w:r>
      <w:proofErr w:type="gramEnd"/>
      <w:r w:rsidRPr="009A1467">
        <w:rPr>
          <w:rFonts w:ascii="Times New Roman" w:hAnsi="Times New Roman" w:cs="Times New Roman"/>
          <w:sz w:val="24"/>
          <w:szCs w:val="24"/>
          <w:lang w:val="en-US"/>
        </w:rPr>
        <w:t xml:space="preserve"> focus more to make </w:t>
      </w:r>
      <w:r w:rsidR="00E35118" w:rsidRPr="009A1467">
        <w:rPr>
          <w:rFonts w:ascii="Times New Roman" w:hAnsi="Times New Roman" w:cs="Times New Roman"/>
          <w:sz w:val="24"/>
          <w:szCs w:val="24"/>
          <w:lang w:val="en-US"/>
        </w:rPr>
        <w:t xml:space="preserve">the </w:t>
      </w:r>
      <w:r w:rsidRPr="009A1467">
        <w:rPr>
          <w:rFonts w:ascii="Times New Roman" w:hAnsi="Times New Roman" w:cs="Times New Roman"/>
          <w:sz w:val="24"/>
          <w:szCs w:val="24"/>
          <w:lang w:val="en-US"/>
        </w:rPr>
        <w:t>best from the available resources.</w:t>
      </w:r>
    </w:p>
    <w:p w14:paraId="79ADF522" w14:textId="63F3EE0D" w:rsidR="00AC131B" w:rsidRPr="009A1467" w:rsidRDefault="00AC131B" w:rsidP="0069530B">
      <w:pPr>
        <w:pStyle w:val="Heading2"/>
        <w:rPr>
          <w:rFonts w:ascii="Times New Roman" w:hAnsi="Times New Roman" w:cs="Times New Roman"/>
          <w:b/>
          <w:bCs/>
          <w:color w:val="auto"/>
          <w:sz w:val="24"/>
          <w:szCs w:val="24"/>
          <w:lang w:val="en-US"/>
        </w:rPr>
      </w:pPr>
      <w:bookmarkStart w:id="6" w:name="_Toc65112405"/>
      <w:r w:rsidRPr="009A1467">
        <w:rPr>
          <w:rFonts w:ascii="Times New Roman" w:hAnsi="Times New Roman" w:cs="Times New Roman"/>
          <w:b/>
          <w:bCs/>
          <w:color w:val="auto"/>
          <w:sz w:val="24"/>
          <w:szCs w:val="24"/>
          <w:lang w:val="en-US"/>
        </w:rPr>
        <w:t xml:space="preserve">1.4 Theories on </w:t>
      </w:r>
      <w:r w:rsidR="00CF5C92" w:rsidRPr="009A1467">
        <w:rPr>
          <w:rFonts w:ascii="Times New Roman" w:hAnsi="Times New Roman" w:cs="Times New Roman"/>
          <w:b/>
          <w:bCs/>
          <w:color w:val="auto"/>
          <w:sz w:val="24"/>
          <w:szCs w:val="24"/>
          <w:lang w:val="en-US"/>
        </w:rPr>
        <w:t>I</w:t>
      </w:r>
      <w:r w:rsidRPr="009A1467">
        <w:rPr>
          <w:rFonts w:ascii="Times New Roman" w:hAnsi="Times New Roman" w:cs="Times New Roman"/>
          <w:b/>
          <w:bCs/>
          <w:color w:val="auto"/>
          <w:sz w:val="24"/>
          <w:szCs w:val="24"/>
          <w:lang w:val="en-US"/>
        </w:rPr>
        <w:t xml:space="preserve">nternational </w:t>
      </w:r>
      <w:r w:rsidR="00CF5C92" w:rsidRPr="009A1467">
        <w:rPr>
          <w:rFonts w:ascii="Times New Roman" w:hAnsi="Times New Roman" w:cs="Times New Roman"/>
          <w:b/>
          <w:bCs/>
          <w:color w:val="auto"/>
          <w:sz w:val="24"/>
          <w:szCs w:val="24"/>
          <w:lang w:val="en-US"/>
        </w:rPr>
        <w:t>T</w:t>
      </w:r>
      <w:r w:rsidRPr="009A1467">
        <w:rPr>
          <w:rFonts w:ascii="Times New Roman" w:hAnsi="Times New Roman" w:cs="Times New Roman"/>
          <w:b/>
          <w:bCs/>
          <w:color w:val="auto"/>
          <w:sz w:val="24"/>
          <w:szCs w:val="24"/>
          <w:lang w:val="en-US"/>
        </w:rPr>
        <w:t xml:space="preserve">rade and </w:t>
      </w:r>
      <w:r w:rsidR="00CF5C92" w:rsidRPr="009A1467">
        <w:rPr>
          <w:rFonts w:ascii="Times New Roman" w:hAnsi="Times New Roman" w:cs="Times New Roman"/>
          <w:b/>
          <w:bCs/>
          <w:color w:val="auto"/>
          <w:sz w:val="24"/>
          <w:szCs w:val="24"/>
          <w:lang w:val="en-US"/>
        </w:rPr>
        <w:t>P</w:t>
      </w:r>
      <w:r w:rsidRPr="009A1467">
        <w:rPr>
          <w:rFonts w:ascii="Times New Roman" w:hAnsi="Times New Roman" w:cs="Times New Roman"/>
          <w:b/>
          <w:bCs/>
          <w:color w:val="auto"/>
          <w:sz w:val="24"/>
          <w:szCs w:val="24"/>
          <w:lang w:val="en-US"/>
        </w:rPr>
        <w:t xml:space="preserve">rotectionist </w:t>
      </w:r>
      <w:r w:rsidR="00CF5C92" w:rsidRPr="009A1467">
        <w:rPr>
          <w:rFonts w:ascii="Times New Roman" w:hAnsi="Times New Roman" w:cs="Times New Roman"/>
          <w:b/>
          <w:bCs/>
          <w:color w:val="auto"/>
          <w:sz w:val="24"/>
          <w:szCs w:val="24"/>
          <w:lang w:val="en-US"/>
        </w:rPr>
        <w:t>P</w:t>
      </w:r>
      <w:r w:rsidRPr="009A1467">
        <w:rPr>
          <w:rFonts w:ascii="Times New Roman" w:hAnsi="Times New Roman" w:cs="Times New Roman"/>
          <w:b/>
          <w:bCs/>
          <w:color w:val="auto"/>
          <w:sz w:val="24"/>
          <w:szCs w:val="24"/>
          <w:lang w:val="en-US"/>
        </w:rPr>
        <w:t>olicies</w:t>
      </w:r>
      <w:bookmarkEnd w:id="6"/>
    </w:p>
    <w:p w14:paraId="2000470F" w14:textId="77777777" w:rsidR="009A1467" w:rsidRPr="009A1467" w:rsidRDefault="009A1467" w:rsidP="009A1467">
      <w:pPr>
        <w:rPr>
          <w:rFonts w:ascii="Times New Roman" w:hAnsi="Times New Roman" w:cs="Times New Roman"/>
          <w:sz w:val="24"/>
          <w:szCs w:val="24"/>
          <w:lang w:val="en-US"/>
        </w:rPr>
      </w:pPr>
    </w:p>
    <w:p w14:paraId="0A187AF1" w14:textId="10F38FD2" w:rsidR="00477150" w:rsidRPr="009A1467" w:rsidRDefault="001872EE" w:rsidP="00477150">
      <w:pPr>
        <w:autoSpaceDE w:val="0"/>
        <w:autoSpaceDN w:val="0"/>
        <w:adjustRightInd w:val="0"/>
        <w:spacing w:after="0" w:line="360" w:lineRule="auto"/>
        <w:jc w:val="both"/>
        <w:rPr>
          <w:rFonts w:ascii="Times New Roman" w:hAnsi="Times New Roman" w:cs="Times New Roman"/>
          <w:sz w:val="24"/>
          <w:szCs w:val="24"/>
          <w:lang w:val="en-US"/>
        </w:rPr>
      </w:pPr>
      <w:bookmarkStart w:id="7" w:name="_Hlk44337583"/>
      <w:proofErr w:type="spellStart"/>
      <w:r w:rsidRPr="009A1467">
        <w:rPr>
          <w:rFonts w:ascii="Times New Roman" w:hAnsi="Times New Roman" w:cs="Times New Roman"/>
          <w:sz w:val="24"/>
          <w:szCs w:val="24"/>
          <w:lang w:val="en-US"/>
        </w:rPr>
        <w:t>Erkisi</w:t>
      </w:r>
      <w:proofErr w:type="spellEnd"/>
      <w:r w:rsidRPr="009A1467">
        <w:rPr>
          <w:rFonts w:ascii="Times New Roman" w:hAnsi="Times New Roman" w:cs="Times New Roman"/>
          <w:sz w:val="24"/>
          <w:szCs w:val="24"/>
          <w:lang w:val="en-US"/>
        </w:rPr>
        <w:t xml:space="preserve"> and Ceyhan</w:t>
      </w:r>
      <w:r>
        <w:rPr>
          <w:rFonts w:ascii="Times New Roman" w:hAnsi="Times New Roman" w:cs="Times New Roman"/>
          <w:sz w:val="24"/>
          <w:szCs w:val="24"/>
          <w:lang w:val="en-US"/>
        </w:rPr>
        <w:t xml:space="preserve"> (</w:t>
      </w:r>
      <w:r w:rsidRPr="009A1467">
        <w:rPr>
          <w:rFonts w:ascii="Times New Roman" w:hAnsi="Times New Roman" w:cs="Times New Roman"/>
          <w:sz w:val="24"/>
          <w:szCs w:val="24"/>
          <w:lang w:val="en-US"/>
        </w:rPr>
        <w:t xml:space="preserve">2019), </w:t>
      </w:r>
      <w:r w:rsidRPr="007B1207">
        <w:rPr>
          <w:rFonts w:ascii="Times New Roman" w:eastAsia="Times New Roman" w:hAnsi="Times New Roman" w:cs="Times New Roman"/>
          <w:sz w:val="24"/>
          <w:szCs w:val="24"/>
        </w:rPr>
        <w:t>Falvey</w:t>
      </w:r>
      <w:r w:rsidRPr="007B1207">
        <w:rPr>
          <w:rFonts w:ascii="Times New Roman" w:eastAsia="Times New Roman" w:hAnsi="Times New Roman" w:cs="Times New Roman"/>
          <w:sz w:val="24"/>
          <w:szCs w:val="24"/>
          <w:lang w:val="en-US"/>
        </w:rPr>
        <w:t>,</w:t>
      </w:r>
      <w:r w:rsidRPr="007B1207">
        <w:rPr>
          <w:rFonts w:ascii="Times New Roman" w:hAnsi="Times New Roman" w:cs="Times New Roman"/>
          <w:sz w:val="24"/>
          <w:szCs w:val="24"/>
          <w:shd w:val="clear" w:color="auto" w:fill="FFFFFF"/>
          <w:lang w:val="en-US"/>
        </w:rPr>
        <w:t xml:space="preserve"> </w:t>
      </w:r>
      <w:r w:rsidRPr="007B1207">
        <w:rPr>
          <w:rFonts w:ascii="Times New Roman" w:eastAsia="Times New Roman" w:hAnsi="Times New Roman" w:cs="Times New Roman"/>
          <w:sz w:val="24"/>
          <w:szCs w:val="24"/>
        </w:rPr>
        <w:t>Greenaway</w:t>
      </w:r>
      <w:r w:rsidRPr="007B1207">
        <w:rPr>
          <w:rFonts w:ascii="Times New Roman" w:eastAsia="Times New Roman" w:hAnsi="Times New Roman" w:cs="Times New Roman"/>
          <w:sz w:val="24"/>
          <w:szCs w:val="24"/>
          <w:lang w:val="en-US"/>
        </w:rPr>
        <w:t xml:space="preserve"> and </w:t>
      </w:r>
      <w:proofErr w:type="spellStart"/>
      <w:r w:rsidRPr="007B1207">
        <w:rPr>
          <w:rFonts w:ascii="Times New Roman" w:eastAsia="Times New Roman" w:hAnsi="Times New Roman" w:cs="Times New Roman"/>
          <w:sz w:val="24"/>
          <w:szCs w:val="24"/>
        </w:rPr>
        <w:t>Kreickemeier</w:t>
      </w:r>
      <w:proofErr w:type="spellEnd"/>
      <w:r w:rsidRPr="007B1207">
        <w:rPr>
          <w:rFonts w:ascii="Times New Roman" w:eastAsia="Times New Roman" w:hAnsi="Times New Roman" w:cs="Times New Roman"/>
          <w:sz w:val="24"/>
          <w:szCs w:val="24"/>
        </w:rPr>
        <w:t xml:space="preserve"> </w:t>
      </w:r>
      <w:r w:rsidRPr="007B1207">
        <w:rPr>
          <w:rFonts w:ascii="Times New Roman" w:eastAsia="Times New Roman" w:hAnsi="Times New Roman" w:cs="Times New Roman"/>
          <w:sz w:val="24"/>
          <w:szCs w:val="24"/>
          <w:lang w:val="en-US"/>
        </w:rPr>
        <w:t>(</w:t>
      </w:r>
      <w:r w:rsidRPr="007B1207">
        <w:rPr>
          <w:rFonts w:ascii="Times New Roman" w:eastAsia="Times New Roman" w:hAnsi="Times New Roman" w:cs="Times New Roman"/>
          <w:sz w:val="24"/>
          <w:szCs w:val="24"/>
        </w:rPr>
        <w:t>2013</w:t>
      </w:r>
      <w:r w:rsidRPr="007B1207">
        <w:rPr>
          <w:rFonts w:ascii="Times New Roman" w:eastAsia="Times New Roman" w:hAnsi="Times New Roman" w:cs="Times New Roman"/>
          <w:sz w:val="24"/>
          <w:szCs w:val="24"/>
          <w:lang w:val="en-US"/>
        </w:rPr>
        <w:t>)</w:t>
      </w:r>
      <w:r>
        <w:rPr>
          <w:rFonts w:ascii="Times New Roman" w:hAnsi="Times New Roman" w:cs="Times New Roman"/>
          <w:sz w:val="24"/>
          <w:szCs w:val="24"/>
          <w:lang w:val="en-US"/>
        </w:rPr>
        <w:t xml:space="preserve"> explain that Classical economist Adam Smith defines the theory of the absolute advantage theory in 1776 and</w:t>
      </w:r>
      <w:r w:rsidR="00477150" w:rsidRPr="009A1467">
        <w:rPr>
          <w:rFonts w:ascii="Times New Roman" w:hAnsi="Times New Roman" w:cs="Times New Roman"/>
          <w:sz w:val="24"/>
          <w:szCs w:val="24"/>
          <w:lang w:val="en-US"/>
        </w:rPr>
        <w:t xml:space="preserve"> describes the nation </w:t>
      </w:r>
      <w:r w:rsidR="004E60C1" w:rsidRPr="009A1467">
        <w:rPr>
          <w:rFonts w:ascii="Times New Roman" w:hAnsi="Times New Roman" w:cs="Times New Roman"/>
          <w:sz w:val="24"/>
          <w:szCs w:val="24"/>
          <w:lang w:val="en-US"/>
        </w:rPr>
        <w:t>as having to produce quality products using a few</w:t>
      </w:r>
      <w:r w:rsidR="00477150" w:rsidRPr="009A1467">
        <w:rPr>
          <w:rFonts w:ascii="Times New Roman" w:hAnsi="Times New Roman" w:cs="Times New Roman"/>
          <w:sz w:val="24"/>
          <w:szCs w:val="24"/>
          <w:lang w:val="en-US"/>
        </w:rPr>
        <w:t xml:space="preserve"> resources. The country must have sufficient quality and quantity of natural resources</w:t>
      </w:r>
      <w:r w:rsidR="004E60C1" w:rsidRPr="009A1467">
        <w:rPr>
          <w:rFonts w:ascii="Times New Roman" w:hAnsi="Times New Roman" w:cs="Times New Roman"/>
          <w:sz w:val="24"/>
          <w:szCs w:val="24"/>
          <w:lang w:val="en-US"/>
        </w:rPr>
        <w:t xml:space="preserve">, created </w:t>
      </w:r>
      <w:proofErr w:type="spellStart"/>
      <w:r w:rsidR="004E60C1" w:rsidRPr="009A1467">
        <w:rPr>
          <w:rFonts w:ascii="Times New Roman" w:hAnsi="Times New Roman" w:cs="Times New Roman"/>
          <w:sz w:val="24"/>
          <w:szCs w:val="24"/>
          <w:lang w:val="en-US"/>
        </w:rPr>
        <w:t>specialised</w:t>
      </w:r>
      <w:proofErr w:type="spellEnd"/>
      <w:r w:rsidR="004E60C1" w:rsidRPr="009A1467">
        <w:rPr>
          <w:rFonts w:ascii="Times New Roman" w:hAnsi="Times New Roman" w:cs="Times New Roman"/>
          <w:sz w:val="24"/>
          <w:szCs w:val="24"/>
          <w:lang w:val="en-US"/>
        </w:rPr>
        <w:t xml:space="preserve"> products at a significantly lower cost, and exported</w:t>
      </w:r>
      <w:r w:rsidR="00477150" w:rsidRPr="009A1467">
        <w:rPr>
          <w:rFonts w:ascii="Times New Roman" w:hAnsi="Times New Roman" w:cs="Times New Roman"/>
          <w:sz w:val="24"/>
          <w:szCs w:val="24"/>
          <w:lang w:val="en-US"/>
        </w:rPr>
        <w:t xml:space="preserve"> the surplus amount of manufactured items; </w:t>
      </w:r>
      <w:r w:rsidR="00C46CCD" w:rsidRPr="009A1467">
        <w:rPr>
          <w:rFonts w:ascii="Times New Roman" w:hAnsi="Times New Roman" w:cs="Times New Roman"/>
          <w:sz w:val="24"/>
          <w:szCs w:val="24"/>
          <w:lang w:val="en-US"/>
        </w:rPr>
        <w:t>thus</w:t>
      </w:r>
      <w:r w:rsidR="00477150" w:rsidRPr="009A1467">
        <w:rPr>
          <w:rFonts w:ascii="Times New Roman" w:hAnsi="Times New Roman" w:cs="Times New Roman"/>
          <w:sz w:val="24"/>
          <w:szCs w:val="24"/>
          <w:lang w:val="en-US"/>
        </w:rPr>
        <w:t>, the transition is beneficial for both economies</w:t>
      </w:r>
      <w:r w:rsidR="00DE2483" w:rsidRPr="009A1467">
        <w:rPr>
          <w:rFonts w:ascii="Times New Roman" w:hAnsi="Times New Roman" w:cs="Times New Roman"/>
          <w:sz w:val="24"/>
          <w:szCs w:val="24"/>
          <w:lang w:val="en-US"/>
        </w:rPr>
        <w:t xml:space="preserve"> (Sarkar 2008).</w:t>
      </w:r>
      <w:r w:rsidR="00477150" w:rsidRPr="009A1467">
        <w:rPr>
          <w:rFonts w:ascii="Times New Roman" w:hAnsi="Times New Roman" w:cs="Times New Roman"/>
          <w:sz w:val="24"/>
          <w:szCs w:val="24"/>
          <w:lang w:val="en-US"/>
        </w:rPr>
        <w:t xml:space="preserve"> On the other hand, David Ricardo </w:t>
      </w:r>
      <w:r w:rsidR="00DE2483" w:rsidRPr="009A1467">
        <w:rPr>
          <w:rFonts w:ascii="Times New Roman" w:hAnsi="Times New Roman" w:cs="Times New Roman"/>
          <w:sz w:val="24"/>
          <w:szCs w:val="24"/>
          <w:lang w:val="en-US"/>
        </w:rPr>
        <w:t>gave</w:t>
      </w:r>
      <w:r w:rsidR="00477150" w:rsidRPr="009A1467">
        <w:rPr>
          <w:rFonts w:ascii="Times New Roman" w:hAnsi="Times New Roman" w:cs="Times New Roman"/>
          <w:sz w:val="24"/>
          <w:szCs w:val="24"/>
          <w:lang w:val="en-US"/>
        </w:rPr>
        <w:t xml:space="preserve"> the </w:t>
      </w:r>
      <w:r w:rsidR="00C46CCD" w:rsidRPr="009A1467">
        <w:rPr>
          <w:rFonts w:ascii="Times New Roman" w:hAnsi="Times New Roman" w:cs="Times New Roman"/>
          <w:sz w:val="24"/>
          <w:szCs w:val="24"/>
          <w:lang w:val="en-US"/>
        </w:rPr>
        <w:t>comparative advantage theory</w:t>
      </w:r>
      <w:r w:rsidR="00DE2483" w:rsidRPr="009A1467">
        <w:rPr>
          <w:rFonts w:ascii="Times New Roman" w:hAnsi="Times New Roman" w:cs="Times New Roman"/>
          <w:sz w:val="24"/>
          <w:szCs w:val="24"/>
          <w:lang w:val="en-US"/>
        </w:rPr>
        <w:t xml:space="preserve"> in 1817</w:t>
      </w:r>
      <w:r w:rsidR="00C46CCD" w:rsidRPr="009A1467">
        <w:rPr>
          <w:rFonts w:ascii="Times New Roman" w:hAnsi="Times New Roman" w:cs="Times New Roman"/>
          <w:sz w:val="24"/>
          <w:szCs w:val="24"/>
          <w:lang w:val="en-US"/>
        </w:rPr>
        <w:t>, explained that Trade between two nations is possible if one economy can produce at a lower opportunity cost (to make a product at a lower price)</w:t>
      </w:r>
      <w:r w:rsidR="00477150" w:rsidRPr="009A1467">
        <w:rPr>
          <w:rFonts w:ascii="Times New Roman" w:hAnsi="Times New Roman" w:cs="Times New Roman"/>
          <w:sz w:val="24"/>
          <w:szCs w:val="24"/>
          <w:lang w:val="en-US"/>
        </w:rPr>
        <w:t xml:space="preserve"> compared to the other economy. The </w:t>
      </w:r>
      <w:r w:rsidR="00C46CCD" w:rsidRPr="009A1467">
        <w:rPr>
          <w:rFonts w:ascii="Times New Roman" w:hAnsi="Times New Roman" w:cs="Times New Roman"/>
          <w:sz w:val="24"/>
          <w:szCs w:val="24"/>
          <w:lang w:val="en-US"/>
        </w:rPr>
        <w:t>comparative advantage theory</w:t>
      </w:r>
      <w:r w:rsidR="00477150" w:rsidRPr="009A1467">
        <w:rPr>
          <w:rFonts w:ascii="Times New Roman" w:hAnsi="Times New Roman" w:cs="Times New Roman"/>
          <w:sz w:val="24"/>
          <w:szCs w:val="24"/>
          <w:lang w:val="en-US"/>
        </w:rPr>
        <w:t xml:space="preserve"> is very successful in developing countries as they used underdeveloped economies for producing their products</w:t>
      </w:r>
      <w:r w:rsidR="004E60C1" w:rsidRPr="009A1467">
        <w:rPr>
          <w:rFonts w:ascii="Times New Roman" w:hAnsi="Times New Roman" w:cs="Times New Roman"/>
          <w:sz w:val="24"/>
          <w:szCs w:val="24"/>
          <w:lang w:val="en-US"/>
        </w:rPr>
        <w:t>.</w:t>
      </w:r>
      <w:r w:rsidR="00477150" w:rsidRPr="009A1467">
        <w:rPr>
          <w:rFonts w:ascii="Times New Roman" w:hAnsi="Times New Roman" w:cs="Times New Roman"/>
          <w:sz w:val="24"/>
          <w:szCs w:val="24"/>
          <w:lang w:val="en-US"/>
        </w:rPr>
        <w:t xml:space="preserve"> Comparative advantage theory is effectively applicable, where the buyer power is </w:t>
      </w:r>
      <w:proofErr w:type="gramStart"/>
      <w:r w:rsidR="00477150" w:rsidRPr="009A1467">
        <w:rPr>
          <w:rFonts w:ascii="Times New Roman" w:hAnsi="Times New Roman" w:cs="Times New Roman"/>
          <w:sz w:val="24"/>
          <w:szCs w:val="24"/>
          <w:lang w:val="en-US"/>
        </w:rPr>
        <w:t>strong</w:t>
      </w:r>
      <w:proofErr w:type="gramEnd"/>
      <w:r w:rsidR="00477150" w:rsidRPr="009A1467">
        <w:rPr>
          <w:rFonts w:ascii="Times New Roman" w:hAnsi="Times New Roman" w:cs="Times New Roman"/>
          <w:sz w:val="24"/>
          <w:szCs w:val="24"/>
          <w:lang w:val="en-US"/>
        </w:rPr>
        <w:t xml:space="preserve"> and the market competition is very high. Theories confounded by economists</w:t>
      </w:r>
      <w:r w:rsidR="00DE2483" w:rsidRPr="009A1467">
        <w:rPr>
          <w:rFonts w:ascii="Times New Roman" w:hAnsi="Times New Roman" w:cs="Times New Roman"/>
          <w:sz w:val="24"/>
          <w:szCs w:val="24"/>
          <w:lang w:val="en-US"/>
        </w:rPr>
        <w:t>,</w:t>
      </w:r>
      <w:r w:rsidR="00477150" w:rsidRPr="009A1467">
        <w:rPr>
          <w:rFonts w:ascii="Times New Roman" w:hAnsi="Times New Roman" w:cs="Times New Roman"/>
          <w:sz w:val="24"/>
          <w:szCs w:val="24"/>
          <w:lang w:val="en-US"/>
        </w:rPr>
        <w:t xml:space="preserve"> as mentioned above</w:t>
      </w:r>
      <w:r w:rsidR="00DE2483" w:rsidRPr="009A1467">
        <w:rPr>
          <w:rFonts w:ascii="Times New Roman" w:hAnsi="Times New Roman" w:cs="Times New Roman"/>
          <w:sz w:val="24"/>
          <w:szCs w:val="24"/>
          <w:lang w:val="en-US"/>
        </w:rPr>
        <w:t>,</w:t>
      </w:r>
      <w:r w:rsidR="00477150" w:rsidRPr="009A1467">
        <w:rPr>
          <w:rFonts w:ascii="Times New Roman" w:hAnsi="Times New Roman" w:cs="Times New Roman"/>
          <w:sz w:val="24"/>
          <w:szCs w:val="24"/>
          <w:lang w:val="en-US"/>
        </w:rPr>
        <w:t xml:space="preserve"> were in </w:t>
      </w:r>
      <w:proofErr w:type="spellStart"/>
      <w:r w:rsidR="00477150" w:rsidRPr="009A1467">
        <w:rPr>
          <w:rFonts w:ascii="Times New Roman" w:hAnsi="Times New Roman" w:cs="Times New Roman"/>
          <w:sz w:val="24"/>
          <w:szCs w:val="24"/>
          <w:lang w:val="en-US"/>
        </w:rPr>
        <w:t>favour</w:t>
      </w:r>
      <w:proofErr w:type="spellEnd"/>
      <w:r w:rsidR="00477150" w:rsidRPr="009A1467">
        <w:rPr>
          <w:rFonts w:ascii="Times New Roman" w:hAnsi="Times New Roman" w:cs="Times New Roman"/>
          <w:sz w:val="24"/>
          <w:szCs w:val="24"/>
          <w:lang w:val="en-US"/>
        </w:rPr>
        <w:t xml:space="preserve"> of trade liberalisation and its positive impact on economic development</w:t>
      </w:r>
      <w:r>
        <w:rPr>
          <w:rFonts w:ascii="Times New Roman" w:hAnsi="Times New Roman" w:cs="Times New Roman"/>
          <w:sz w:val="24"/>
          <w:szCs w:val="24"/>
          <w:lang w:val="en-US"/>
        </w:rPr>
        <w:t>.</w:t>
      </w:r>
    </w:p>
    <w:p w14:paraId="74373E45" w14:textId="02DA096B" w:rsidR="00477150" w:rsidRPr="009A1467" w:rsidRDefault="001872EE" w:rsidP="00477150">
      <w:pPr>
        <w:autoSpaceDE w:val="0"/>
        <w:autoSpaceDN w:val="0"/>
        <w:adjustRightInd w:val="0"/>
        <w:spacing w:after="0" w:line="360" w:lineRule="auto"/>
        <w:jc w:val="both"/>
        <w:rPr>
          <w:rFonts w:ascii="Times New Roman" w:hAnsi="Times New Roman" w:cs="Times New Roman"/>
          <w:sz w:val="24"/>
          <w:szCs w:val="24"/>
          <w:lang w:val="en-US"/>
        </w:rPr>
      </w:pPr>
      <w:r w:rsidRPr="009A1467">
        <w:rPr>
          <w:rFonts w:ascii="Times New Roman" w:hAnsi="Times New Roman" w:cs="Times New Roman"/>
          <w:sz w:val="24"/>
          <w:szCs w:val="24"/>
          <w:lang w:val="en-US"/>
        </w:rPr>
        <w:t>(</w:t>
      </w:r>
      <w:proofErr w:type="spellStart"/>
      <w:r w:rsidRPr="009A1467">
        <w:rPr>
          <w:rFonts w:ascii="Times New Roman" w:hAnsi="Times New Roman" w:cs="Times New Roman"/>
          <w:sz w:val="24"/>
          <w:szCs w:val="24"/>
          <w:lang w:val="en-US"/>
        </w:rPr>
        <w:t>Crina</w:t>
      </w:r>
      <w:proofErr w:type="spellEnd"/>
      <w:r w:rsidRPr="009A1467">
        <w:rPr>
          <w:rFonts w:ascii="Times New Roman" w:hAnsi="Times New Roman" w:cs="Times New Roman"/>
          <w:sz w:val="24"/>
          <w:szCs w:val="24"/>
          <w:lang w:val="en-US"/>
        </w:rPr>
        <w:t xml:space="preserve"> 2010)</w:t>
      </w:r>
      <w:r>
        <w:rPr>
          <w:rFonts w:ascii="Times New Roman" w:hAnsi="Times New Roman" w:cs="Times New Roman"/>
          <w:sz w:val="24"/>
          <w:szCs w:val="24"/>
          <w:lang w:val="en-US"/>
        </w:rPr>
        <w:t xml:space="preserve">, </w:t>
      </w:r>
      <w:r w:rsidR="007D3F06">
        <w:rPr>
          <w:rFonts w:ascii="Times New Roman" w:hAnsi="Times New Roman" w:cs="Times New Roman"/>
          <w:sz w:val="24"/>
          <w:szCs w:val="24"/>
          <w:lang w:val="en-US"/>
        </w:rPr>
        <w:t>o</w:t>
      </w:r>
      <w:r w:rsidR="00477150" w:rsidRPr="009A1467">
        <w:rPr>
          <w:rFonts w:ascii="Times New Roman" w:hAnsi="Times New Roman" w:cs="Times New Roman"/>
          <w:sz w:val="24"/>
          <w:szCs w:val="24"/>
          <w:lang w:val="en-US"/>
        </w:rPr>
        <w:t xml:space="preserve">ne of the elements of trade liberalisation is foreign direct investment. Mainly in underdeveloped economies, which are always looking for collaboration with developed economies. </w:t>
      </w:r>
      <w:r w:rsidR="00983EC6" w:rsidRPr="009A1467">
        <w:rPr>
          <w:rFonts w:ascii="Times New Roman" w:hAnsi="Times New Roman" w:cs="Times New Roman"/>
          <w:sz w:val="24"/>
          <w:szCs w:val="24"/>
          <w:lang w:val="en-US"/>
        </w:rPr>
        <w:t>Therefore,</w:t>
      </w:r>
      <w:r w:rsidR="00477150" w:rsidRPr="009A1467">
        <w:rPr>
          <w:rFonts w:ascii="Times New Roman" w:hAnsi="Times New Roman" w:cs="Times New Roman"/>
          <w:sz w:val="24"/>
          <w:szCs w:val="24"/>
          <w:lang w:val="en-US"/>
        </w:rPr>
        <w:t xml:space="preserve"> firms use the theory of international production for </w:t>
      </w:r>
      <w:r w:rsidR="004E60C1" w:rsidRPr="009A1467">
        <w:rPr>
          <w:rFonts w:ascii="Times New Roman" w:hAnsi="Times New Roman" w:cs="Times New Roman"/>
          <w:sz w:val="24"/>
          <w:szCs w:val="24"/>
          <w:lang w:val="en-US"/>
        </w:rPr>
        <w:t xml:space="preserve">the </w:t>
      </w:r>
      <w:r w:rsidR="00477150" w:rsidRPr="009A1467">
        <w:rPr>
          <w:rFonts w:ascii="Times New Roman" w:hAnsi="Times New Roman" w:cs="Times New Roman"/>
          <w:sz w:val="24"/>
          <w:szCs w:val="24"/>
          <w:lang w:val="en-US"/>
        </w:rPr>
        <w:t xml:space="preserve">expansion of the business. This theory explains that the firm </w:t>
      </w:r>
      <w:r w:rsidR="00C46CCD" w:rsidRPr="009A1467">
        <w:rPr>
          <w:rFonts w:ascii="Times New Roman" w:hAnsi="Times New Roman" w:cs="Times New Roman"/>
          <w:sz w:val="24"/>
          <w:szCs w:val="24"/>
          <w:lang w:val="en-US"/>
        </w:rPr>
        <w:t>is only attracted to another foreign country if the other marketplace has some advantages</w:t>
      </w:r>
      <w:r w:rsidR="00477150" w:rsidRPr="009A1467">
        <w:rPr>
          <w:rFonts w:ascii="Times New Roman" w:hAnsi="Times New Roman" w:cs="Times New Roman"/>
          <w:sz w:val="24"/>
          <w:szCs w:val="24"/>
          <w:lang w:val="en-US"/>
        </w:rPr>
        <w:t xml:space="preserve">. It is not only related to cheap </w:t>
      </w:r>
      <w:proofErr w:type="spellStart"/>
      <w:r w:rsidR="00477150" w:rsidRPr="009A1467">
        <w:rPr>
          <w:rFonts w:ascii="Times New Roman" w:hAnsi="Times New Roman" w:cs="Times New Roman"/>
          <w:sz w:val="24"/>
          <w:szCs w:val="24"/>
          <w:lang w:val="en-US"/>
        </w:rPr>
        <w:t>labo</w:t>
      </w:r>
      <w:r w:rsidR="00C46CCD" w:rsidRPr="009A1467">
        <w:rPr>
          <w:rFonts w:ascii="Times New Roman" w:hAnsi="Times New Roman" w:cs="Times New Roman"/>
          <w:sz w:val="24"/>
          <w:szCs w:val="24"/>
          <w:lang w:val="en-US"/>
        </w:rPr>
        <w:t>u</w:t>
      </w:r>
      <w:r w:rsidR="00477150" w:rsidRPr="009A1467">
        <w:rPr>
          <w:rFonts w:ascii="Times New Roman" w:hAnsi="Times New Roman" w:cs="Times New Roman"/>
          <w:sz w:val="24"/>
          <w:szCs w:val="24"/>
          <w:lang w:val="en-US"/>
        </w:rPr>
        <w:t>r</w:t>
      </w:r>
      <w:proofErr w:type="spellEnd"/>
      <w:r w:rsidR="00477150" w:rsidRPr="009A1467">
        <w:rPr>
          <w:rFonts w:ascii="Times New Roman" w:hAnsi="Times New Roman" w:cs="Times New Roman"/>
          <w:sz w:val="24"/>
          <w:szCs w:val="24"/>
          <w:lang w:val="en-US"/>
        </w:rPr>
        <w:t xml:space="preserve"> or natural resources. But mostly involve governmental flexible laws and Trade</w:t>
      </w:r>
      <w:r w:rsidR="004E60C1" w:rsidRPr="009A1467">
        <w:rPr>
          <w:rFonts w:ascii="Times New Roman" w:hAnsi="Times New Roman" w:cs="Times New Roman"/>
          <w:sz w:val="24"/>
          <w:szCs w:val="24"/>
          <w:lang w:val="en-US"/>
        </w:rPr>
        <w:t>.</w:t>
      </w:r>
      <w:r w:rsidR="004D6F7A" w:rsidRPr="009A1467">
        <w:rPr>
          <w:rFonts w:ascii="Times New Roman" w:hAnsi="Times New Roman" w:cs="Times New Roman"/>
          <w:sz w:val="24"/>
          <w:szCs w:val="24"/>
          <w:lang w:val="en-US"/>
        </w:rPr>
        <w:t xml:space="preserve"> International production's theory is strongly linked with </w:t>
      </w:r>
      <w:proofErr w:type="spellStart"/>
      <w:r w:rsidR="004E60C1" w:rsidRPr="009A1467">
        <w:rPr>
          <w:rFonts w:ascii="Times New Roman" w:hAnsi="Times New Roman" w:cs="Times New Roman"/>
          <w:sz w:val="24"/>
          <w:szCs w:val="24"/>
          <w:lang w:val="en-US"/>
        </w:rPr>
        <w:t>internalisation</w:t>
      </w:r>
      <w:proofErr w:type="spellEnd"/>
      <w:r w:rsidR="004E60C1" w:rsidRPr="009A1467">
        <w:rPr>
          <w:rFonts w:ascii="Times New Roman" w:hAnsi="Times New Roman" w:cs="Times New Roman"/>
          <w:sz w:val="24"/>
          <w:szCs w:val="24"/>
          <w:lang w:val="en-US"/>
        </w:rPr>
        <w:t xml:space="preserve"> theory; s</w:t>
      </w:r>
      <w:r w:rsidR="00477150" w:rsidRPr="009A1467">
        <w:rPr>
          <w:rFonts w:ascii="Times New Roman" w:hAnsi="Times New Roman" w:cs="Times New Roman"/>
          <w:sz w:val="24"/>
          <w:szCs w:val="24"/>
          <w:lang w:val="en-US"/>
        </w:rPr>
        <w:t xml:space="preserve">uccessful firms form a new office or store in the potential market. </w:t>
      </w:r>
      <w:proofErr w:type="spellStart"/>
      <w:r w:rsidR="00477150" w:rsidRPr="009A1467">
        <w:rPr>
          <w:rFonts w:ascii="Times New Roman" w:hAnsi="Times New Roman" w:cs="Times New Roman"/>
          <w:sz w:val="24"/>
          <w:szCs w:val="24"/>
          <w:lang w:val="en-US"/>
        </w:rPr>
        <w:t>Internalisation</w:t>
      </w:r>
      <w:proofErr w:type="spellEnd"/>
      <w:r w:rsidR="00477150" w:rsidRPr="009A1467">
        <w:rPr>
          <w:rFonts w:ascii="Times New Roman" w:hAnsi="Times New Roman" w:cs="Times New Roman"/>
          <w:sz w:val="24"/>
          <w:szCs w:val="24"/>
          <w:lang w:val="en-US"/>
        </w:rPr>
        <w:t xml:space="preserve"> is a </w:t>
      </w:r>
      <w:r w:rsidR="00C46CCD" w:rsidRPr="009A1467">
        <w:rPr>
          <w:rFonts w:ascii="Times New Roman" w:hAnsi="Times New Roman" w:cs="Times New Roman"/>
          <w:sz w:val="24"/>
          <w:szCs w:val="24"/>
          <w:lang w:val="en-US"/>
        </w:rPr>
        <w:t>complex</w:t>
      </w:r>
      <w:r w:rsidR="00477150" w:rsidRPr="009A1467">
        <w:rPr>
          <w:rFonts w:ascii="Times New Roman" w:hAnsi="Times New Roman" w:cs="Times New Roman"/>
          <w:sz w:val="24"/>
          <w:szCs w:val="24"/>
          <w:lang w:val="en-US"/>
        </w:rPr>
        <w:t xml:space="preserve"> process</w:t>
      </w:r>
      <w:r w:rsidR="004E60C1" w:rsidRPr="009A1467">
        <w:rPr>
          <w:rFonts w:ascii="Times New Roman" w:hAnsi="Times New Roman" w:cs="Times New Roman"/>
          <w:sz w:val="24"/>
          <w:szCs w:val="24"/>
          <w:lang w:val="en-US"/>
        </w:rPr>
        <w:t>. T</w:t>
      </w:r>
      <w:r w:rsidR="00C46CCD" w:rsidRPr="009A1467">
        <w:rPr>
          <w:rFonts w:ascii="Times New Roman" w:hAnsi="Times New Roman" w:cs="Times New Roman"/>
          <w:sz w:val="24"/>
          <w:szCs w:val="24"/>
          <w:lang w:val="en-US"/>
        </w:rPr>
        <w:t>he host countries' internal intermedia</w:t>
      </w:r>
      <w:r w:rsidR="00477150" w:rsidRPr="009A1467">
        <w:rPr>
          <w:rFonts w:ascii="Times New Roman" w:hAnsi="Times New Roman" w:cs="Times New Roman"/>
          <w:sz w:val="24"/>
          <w:szCs w:val="24"/>
          <w:lang w:val="en-US"/>
        </w:rPr>
        <w:t xml:space="preserve">ries play an essential role in this process, called vertical integration. The </w:t>
      </w:r>
      <w:proofErr w:type="spellStart"/>
      <w:r w:rsidR="00C46CCD" w:rsidRPr="009A1467">
        <w:rPr>
          <w:rFonts w:ascii="Times New Roman" w:hAnsi="Times New Roman" w:cs="Times New Roman"/>
          <w:sz w:val="24"/>
          <w:szCs w:val="24"/>
          <w:lang w:val="en-US"/>
        </w:rPr>
        <w:t>internationalisation</w:t>
      </w:r>
      <w:proofErr w:type="spellEnd"/>
      <w:r w:rsidR="00C46CCD" w:rsidRPr="009A1467">
        <w:rPr>
          <w:rFonts w:ascii="Times New Roman" w:hAnsi="Times New Roman" w:cs="Times New Roman"/>
          <w:sz w:val="24"/>
          <w:szCs w:val="24"/>
          <w:lang w:val="en-US"/>
        </w:rPr>
        <w:t xml:space="preserve"> expansion is considered </w:t>
      </w:r>
      <w:r w:rsidR="004E60C1" w:rsidRPr="009A1467">
        <w:rPr>
          <w:rFonts w:ascii="Times New Roman" w:hAnsi="Times New Roman" w:cs="Times New Roman"/>
          <w:sz w:val="24"/>
          <w:szCs w:val="24"/>
          <w:lang w:val="en-US"/>
        </w:rPr>
        <w:t xml:space="preserve">macro-level evolution, </w:t>
      </w:r>
      <w:r w:rsidR="00F513A2" w:rsidRPr="009A1467">
        <w:rPr>
          <w:rFonts w:ascii="Times New Roman" w:hAnsi="Times New Roman" w:cs="Times New Roman"/>
          <w:sz w:val="24"/>
          <w:szCs w:val="24"/>
          <w:lang w:val="en-US"/>
        </w:rPr>
        <w:t xml:space="preserve">in which </w:t>
      </w:r>
      <w:r w:rsidR="004E60C1" w:rsidRPr="009A1467">
        <w:rPr>
          <w:rFonts w:ascii="Times New Roman" w:hAnsi="Times New Roman" w:cs="Times New Roman"/>
          <w:sz w:val="24"/>
          <w:szCs w:val="24"/>
          <w:lang w:val="en-US"/>
        </w:rPr>
        <w:t xml:space="preserve">management, human resource, and marketing decisions taken at </w:t>
      </w:r>
      <w:r w:rsidR="00F513A2" w:rsidRPr="009A1467">
        <w:rPr>
          <w:rFonts w:ascii="Times New Roman" w:hAnsi="Times New Roman" w:cs="Times New Roman"/>
          <w:sz w:val="24"/>
          <w:szCs w:val="24"/>
          <w:lang w:val="en-US"/>
        </w:rPr>
        <w:t xml:space="preserve">the </w:t>
      </w:r>
      <w:r w:rsidR="004E60C1" w:rsidRPr="009A1467">
        <w:rPr>
          <w:rFonts w:ascii="Times New Roman" w:hAnsi="Times New Roman" w:cs="Times New Roman"/>
          <w:sz w:val="24"/>
          <w:szCs w:val="24"/>
          <w:lang w:val="en-US"/>
        </w:rPr>
        <w:t>nation-</w:t>
      </w:r>
      <w:r w:rsidR="00C46CCD" w:rsidRPr="009A1467">
        <w:rPr>
          <w:rFonts w:ascii="Times New Roman" w:hAnsi="Times New Roman" w:cs="Times New Roman"/>
          <w:sz w:val="24"/>
          <w:szCs w:val="24"/>
          <w:lang w:val="en-US"/>
        </w:rPr>
        <w:t>level</w:t>
      </w:r>
      <w:r>
        <w:rPr>
          <w:rFonts w:ascii="Times New Roman" w:hAnsi="Times New Roman" w:cs="Times New Roman"/>
          <w:sz w:val="24"/>
          <w:szCs w:val="24"/>
          <w:lang w:val="en-US"/>
        </w:rPr>
        <w:t xml:space="preserve">. </w:t>
      </w:r>
      <w:bookmarkEnd w:id="7"/>
    </w:p>
    <w:p w14:paraId="065CD81A" w14:textId="0B82D632" w:rsidR="00477150" w:rsidRPr="009A1467" w:rsidRDefault="00CA2417" w:rsidP="00477150">
      <w:pPr>
        <w:autoSpaceDE w:val="0"/>
        <w:autoSpaceDN w:val="0"/>
        <w:adjustRightInd w:val="0"/>
        <w:spacing w:after="0" w:line="360" w:lineRule="auto"/>
        <w:jc w:val="both"/>
        <w:rPr>
          <w:rFonts w:ascii="Times New Roman" w:eastAsia="AdvTimes" w:hAnsi="Times New Roman" w:cs="Times New Roman"/>
          <w:sz w:val="24"/>
          <w:szCs w:val="24"/>
          <w:lang w:val="en-US"/>
        </w:rPr>
      </w:pPr>
      <w:r w:rsidRPr="009A1467">
        <w:rPr>
          <w:rFonts w:ascii="Times New Roman" w:eastAsia="AdvTimes" w:hAnsi="Times New Roman" w:cs="Times New Roman"/>
          <w:sz w:val="24"/>
          <w:szCs w:val="24"/>
          <w:lang w:val="en-US"/>
        </w:rPr>
        <w:t>New growth theory or</w:t>
      </w:r>
      <w:r w:rsidR="00B03554">
        <w:rPr>
          <w:rFonts w:ascii="Times New Roman" w:eastAsia="AdvTimes" w:hAnsi="Times New Roman" w:cs="Times New Roman"/>
          <w:sz w:val="24"/>
          <w:szCs w:val="24"/>
          <w:lang w:val="en-US"/>
        </w:rPr>
        <w:t xml:space="preserve"> endogenous growth theory </w:t>
      </w:r>
      <w:r w:rsidRPr="009A1467">
        <w:rPr>
          <w:rFonts w:ascii="Times New Roman" w:eastAsia="AdvTimes" w:hAnsi="Times New Roman" w:cs="Times New Roman"/>
          <w:sz w:val="24"/>
          <w:szCs w:val="24"/>
          <w:lang w:val="en-US"/>
        </w:rPr>
        <w:t>possesses the idea of</w:t>
      </w:r>
      <w:r w:rsidR="00B03554">
        <w:rPr>
          <w:rFonts w:ascii="Times New Roman" w:eastAsia="AdvTimes" w:hAnsi="Times New Roman" w:cs="Times New Roman"/>
          <w:sz w:val="24"/>
          <w:szCs w:val="24"/>
          <w:lang w:val="en-US"/>
        </w:rPr>
        <w:t xml:space="preserve"> trade liberalisation and growth</w:t>
      </w:r>
      <w:r w:rsidRPr="009A1467">
        <w:rPr>
          <w:rFonts w:ascii="Times New Roman" w:eastAsia="AdvTimes" w:hAnsi="Times New Roman" w:cs="Times New Roman"/>
          <w:sz w:val="24"/>
          <w:szCs w:val="24"/>
          <w:lang w:val="en-US"/>
        </w:rPr>
        <w:t xml:space="preserve"> by boosting the country's technical segment, resulting in accelerating productivity. C</w:t>
      </w:r>
      <w:r w:rsidR="00C46CCD" w:rsidRPr="009A1467">
        <w:rPr>
          <w:rFonts w:ascii="Times New Roman" w:eastAsia="AdvTimes" w:hAnsi="Times New Roman" w:cs="Times New Roman"/>
          <w:sz w:val="24"/>
          <w:szCs w:val="24"/>
          <w:lang w:val="en-US"/>
        </w:rPr>
        <w:t>onsidering technology as the primary highlighted source, and the second</w:t>
      </w:r>
      <w:r w:rsidRPr="009A1467">
        <w:rPr>
          <w:rFonts w:ascii="Times New Roman" w:eastAsia="AdvTimes" w:hAnsi="Times New Roman" w:cs="Times New Roman"/>
          <w:sz w:val="24"/>
          <w:szCs w:val="24"/>
          <w:lang w:val="en-US"/>
        </w:rPr>
        <w:t>ary</w:t>
      </w:r>
      <w:r w:rsidR="00C46CCD" w:rsidRPr="009A1467">
        <w:rPr>
          <w:rFonts w:ascii="Times New Roman" w:eastAsia="AdvTimes" w:hAnsi="Times New Roman" w:cs="Times New Roman"/>
          <w:sz w:val="24"/>
          <w:szCs w:val="24"/>
          <w:lang w:val="en-US"/>
        </w:rPr>
        <w:t xml:space="preserve"> learning by doing</w:t>
      </w:r>
      <w:r w:rsidRPr="009A1467">
        <w:rPr>
          <w:rFonts w:ascii="Times New Roman" w:eastAsia="AdvTimes" w:hAnsi="Times New Roman" w:cs="Times New Roman"/>
          <w:sz w:val="24"/>
          <w:szCs w:val="24"/>
          <w:lang w:val="en-US"/>
        </w:rPr>
        <w:t xml:space="preserve"> means human capital</w:t>
      </w:r>
      <w:r w:rsidR="00C46CCD" w:rsidRPr="009A1467">
        <w:rPr>
          <w:rFonts w:ascii="Times New Roman" w:eastAsia="AdvTimes" w:hAnsi="Times New Roman" w:cs="Times New Roman"/>
          <w:sz w:val="24"/>
          <w:szCs w:val="24"/>
          <w:lang w:val="en-US"/>
        </w:rPr>
        <w:t xml:space="preserve"> </w:t>
      </w:r>
      <w:r w:rsidR="00477150" w:rsidRPr="009A1467">
        <w:rPr>
          <w:rFonts w:ascii="Times New Roman" w:eastAsia="AdvTimes" w:hAnsi="Times New Roman" w:cs="Times New Roman"/>
          <w:sz w:val="24"/>
          <w:szCs w:val="24"/>
        </w:rPr>
        <w:t xml:space="preserve">(Romer </w:t>
      </w:r>
      <w:r w:rsidRPr="009A1467">
        <w:rPr>
          <w:rFonts w:ascii="Times New Roman" w:eastAsia="AdvTimes" w:hAnsi="Times New Roman" w:cs="Times New Roman"/>
          <w:sz w:val="24"/>
          <w:szCs w:val="24"/>
          <w:lang w:val="en-US"/>
        </w:rPr>
        <w:t>1986</w:t>
      </w:r>
      <w:r w:rsidR="00477150" w:rsidRPr="009A1467">
        <w:rPr>
          <w:rFonts w:ascii="Times New Roman" w:eastAsia="AdvTimes" w:hAnsi="Times New Roman" w:cs="Times New Roman"/>
          <w:sz w:val="24"/>
          <w:szCs w:val="24"/>
        </w:rPr>
        <w:t>)</w:t>
      </w:r>
      <w:r w:rsidR="00477150" w:rsidRPr="009A1467">
        <w:rPr>
          <w:rFonts w:ascii="Times New Roman" w:eastAsia="AdvTimes" w:hAnsi="Times New Roman" w:cs="Times New Roman"/>
          <w:sz w:val="24"/>
          <w:szCs w:val="24"/>
          <w:lang w:val="en-US"/>
        </w:rPr>
        <w:t>,</w:t>
      </w:r>
      <w:r w:rsidR="00D25484" w:rsidRPr="009A1467">
        <w:rPr>
          <w:rFonts w:ascii="Times New Roman" w:eastAsia="AdvTimes" w:hAnsi="Times New Roman" w:cs="Times New Roman"/>
          <w:sz w:val="24"/>
          <w:szCs w:val="24"/>
          <w:lang w:val="en-US"/>
        </w:rPr>
        <w:t xml:space="preserve"> confirmed by</w:t>
      </w:r>
      <w:r w:rsidR="00477150" w:rsidRPr="009A1467">
        <w:rPr>
          <w:rFonts w:ascii="Times New Roman" w:eastAsia="AdvTimes" w:hAnsi="Times New Roman" w:cs="Times New Roman"/>
          <w:sz w:val="24"/>
          <w:szCs w:val="24"/>
          <w:lang w:val="en-US"/>
        </w:rPr>
        <w:t xml:space="preserve"> </w:t>
      </w:r>
      <w:proofErr w:type="spellStart"/>
      <w:r w:rsidR="00C46CCD" w:rsidRPr="009A1467">
        <w:rPr>
          <w:rFonts w:ascii="Times New Roman" w:hAnsi="Times New Roman" w:cs="Times New Roman"/>
          <w:sz w:val="24"/>
          <w:szCs w:val="24"/>
          <w:lang w:val="en-US"/>
        </w:rPr>
        <w:t>Utkulu</w:t>
      </w:r>
      <w:proofErr w:type="spellEnd"/>
      <w:r w:rsidR="00C46CCD" w:rsidRPr="009A1467">
        <w:rPr>
          <w:rFonts w:ascii="Times New Roman" w:hAnsi="Times New Roman" w:cs="Times New Roman"/>
          <w:sz w:val="24"/>
          <w:szCs w:val="24"/>
          <w:lang w:val="en-US"/>
        </w:rPr>
        <w:t xml:space="preserve"> and </w:t>
      </w:r>
      <w:r w:rsidR="00C46CCD" w:rsidRPr="009A1467">
        <w:rPr>
          <w:rFonts w:ascii="Times New Roman" w:hAnsi="Times New Roman" w:cs="Times New Roman"/>
          <w:color w:val="4D5156"/>
          <w:sz w:val="24"/>
          <w:szCs w:val="24"/>
          <w:shd w:val="clear" w:color="auto" w:fill="FFFFFF"/>
        </w:rPr>
        <w:t>Ö</w:t>
      </w:r>
      <w:proofErr w:type="spellStart"/>
      <w:r w:rsidR="00C46CCD" w:rsidRPr="009A1467">
        <w:rPr>
          <w:rFonts w:ascii="Times New Roman" w:hAnsi="Times New Roman" w:cs="Times New Roman"/>
          <w:sz w:val="24"/>
          <w:szCs w:val="24"/>
          <w:lang w:val="en-US"/>
        </w:rPr>
        <w:t>zdemir</w:t>
      </w:r>
      <w:proofErr w:type="spellEnd"/>
      <w:r w:rsidR="00A0699A" w:rsidRPr="009A1467">
        <w:rPr>
          <w:rFonts w:ascii="Times New Roman" w:hAnsi="Times New Roman" w:cs="Times New Roman"/>
          <w:sz w:val="24"/>
          <w:szCs w:val="24"/>
          <w:lang w:val="en-US"/>
        </w:rPr>
        <w:t xml:space="preserve"> </w:t>
      </w:r>
      <w:r w:rsidR="001872EE">
        <w:rPr>
          <w:rFonts w:ascii="Times New Roman" w:hAnsi="Times New Roman" w:cs="Times New Roman"/>
          <w:sz w:val="24"/>
          <w:szCs w:val="24"/>
          <w:lang w:val="en-US"/>
        </w:rPr>
        <w:t>(</w:t>
      </w:r>
      <w:r w:rsidR="00C46CCD" w:rsidRPr="009A1467">
        <w:rPr>
          <w:rFonts w:ascii="Times New Roman" w:hAnsi="Times New Roman" w:cs="Times New Roman"/>
          <w:sz w:val="24"/>
          <w:szCs w:val="24"/>
          <w:lang w:val="en-US"/>
        </w:rPr>
        <w:t>2004)</w:t>
      </w:r>
      <w:r w:rsidR="00C46CCD" w:rsidRPr="009A1467">
        <w:rPr>
          <w:rFonts w:ascii="Times New Roman" w:eastAsia="AdvTimes" w:hAnsi="Times New Roman" w:cs="Times New Roman"/>
          <w:sz w:val="24"/>
          <w:szCs w:val="24"/>
          <w:lang w:val="en-US"/>
        </w:rPr>
        <w:t xml:space="preserve">, </w:t>
      </w:r>
      <w:r w:rsidRPr="009A1467">
        <w:rPr>
          <w:rFonts w:ascii="Times New Roman" w:eastAsia="AdvTimes" w:hAnsi="Times New Roman" w:cs="Times New Roman"/>
          <w:sz w:val="24"/>
          <w:szCs w:val="24"/>
          <w:lang w:val="en-US"/>
        </w:rPr>
        <w:t xml:space="preserve">explain that </w:t>
      </w:r>
      <w:r w:rsidR="00C46CCD" w:rsidRPr="009A1467">
        <w:rPr>
          <w:rFonts w:ascii="Times New Roman" w:eastAsia="AdvTimes" w:hAnsi="Times New Roman" w:cs="Times New Roman"/>
          <w:sz w:val="24"/>
          <w:szCs w:val="24"/>
          <w:lang w:val="en-US"/>
        </w:rPr>
        <w:t>developed economies invest in research and development to produce innovative products</w:t>
      </w:r>
      <w:r w:rsidR="00392826" w:rsidRPr="009A1467">
        <w:rPr>
          <w:rFonts w:ascii="Times New Roman" w:eastAsia="AdvTimes" w:hAnsi="Times New Roman" w:cs="Times New Roman"/>
          <w:sz w:val="24"/>
          <w:szCs w:val="24"/>
          <w:lang w:val="en-US"/>
        </w:rPr>
        <w:t xml:space="preserve">. Increased </w:t>
      </w:r>
      <w:r w:rsidR="00463F5D" w:rsidRPr="009A1467">
        <w:rPr>
          <w:rFonts w:ascii="Times New Roman" w:eastAsia="AdvTimes" w:hAnsi="Times New Roman" w:cs="Times New Roman"/>
          <w:sz w:val="24"/>
          <w:szCs w:val="24"/>
          <w:lang w:val="en-US"/>
        </w:rPr>
        <w:t>trade opennes</w:t>
      </w:r>
      <w:r w:rsidRPr="009A1467">
        <w:rPr>
          <w:rFonts w:ascii="Times New Roman" w:eastAsia="AdvTimes" w:hAnsi="Times New Roman" w:cs="Times New Roman"/>
          <w:sz w:val="24"/>
          <w:szCs w:val="24"/>
          <w:lang w:val="en-US"/>
        </w:rPr>
        <w:t>s</w:t>
      </w:r>
      <w:r w:rsidR="00463F5D" w:rsidRPr="009A1467">
        <w:rPr>
          <w:rFonts w:ascii="Times New Roman" w:eastAsia="AdvTimes" w:hAnsi="Times New Roman" w:cs="Times New Roman"/>
          <w:sz w:val="24"/>
          <w:szCs w:val="24"/>
          <w:lang w:val="en-US"/>
        </w:rPr>
        <w:t xml:space="preserve"> </w:t>
      </w:r>
      <w:r w:rsidRPr="009A1467">
        <w:rPr>
          <w:rFonts w:ascii="Times New Roman" w:eastAsia="AdvTimes" w:hAnsi="Times New Roman" w:cs="Times New Roman"/>
          <w:sz w:val="24"/>
          <w:szCs w:val="24"/>
          <w:lang w:val="en-US"/>
        </w:rPr>
        <w:t>grow</w:t>
      </w:r>
      <w:r w:rsidR="00463F5D" w:rsidRPr="009A1467">
        <w:rPr>
          <w:rFonts w:ascii="Times New Roman" w:eastAsia="AdvTimes" w:hAnsi="Times New Roman" w:cs="Times New Roman"/>
          <w:sz w:val="24"/>
          <w:szCs w:val="24"/>
          <w:lang w:val="en-US"/>
        </w:rPr>
        <w:t>s the technology positively</w:t>
      </w:r>
      <w:r w:rsidR="00392826" w:rsidRPr="009A1467">
        <w:rPr>
          <w:rFonts w:ascii="Times New Roman" w:eastAsia="AdvTimes" w:hAnsi="Times New Roman" w:cs="Times New Roman"/>
          <w:sz w:val="24"/>
          <w:szCs w:val="24"/>
          <w:lang w:val="en-US"/>
        </w:rPr>
        <w:t xml:space="preserve"> because openness esc</w:t>
      </w:r>
      <w:r w:rsidRPr="009A1467">
        <w:rPr>
          <w:rFonts w:ascii="Times New Roman" w:eastAsia="AdvTimes" w:hAnsi="Times New Roman" w:cs="Times New Roman"/>
          <w:sz w:val="24"/>
          <w:szCs w:val="24"/>
          <w:lang w:val="en-US"/>
        </w:rPr>
        <w:t>a</w:t>
      </w:r>
      <w:r w:rsidR="00392826" w:rsidRPr="009A1467">
        <w:rPr>
          <w:rFonts w:ascii="Times New Roman" w:eastAsia="AdvTimes" w:hAnsi="Times New Roman" w:cs="Times New Roman"/>
          <w:sz w:val="24"/>
          <w:szCs w:val="24"/>
          <w:lang w:val="en-US"/>
        </w:rPr>
        <w:t>late</w:t>
      </w:r>
      <w:r w:rsidRPr="009A1467">
        <w:rPr>
          <w:rFonts w:ascii="Times New Roman" w:eastAsia="AdvTimes" w:hAnsi="Times New Roman" w:cs="Times New Roman"/>
          <w:sz w:val="24"/>
          <w:szCs w:val="24"/>
          <w:lang w:val="en-US"/>
        </w:rPr>
        <w:t>s</w:t>
      </w:r>
      <w:r w:rsidR="00392826" w:rsidRPr="009A1467">
        <w:rPr>
          <w:rFonts w:ascii="Times New Roman" w:eastAsia="AdvTimes" w:hAnsi="Times New Roman" w:cs="Times New Roman"/>
          <w:sz w:val="24"/>
          <w:szCs w:val="24"/>
          <w:lang w:val="en-US"/>
        </w:rPr>
        <w:t xml:space="preserve"> the import of products and services </w:t>
      </w:r>
      <w:r w:rsidRPr="009A1467">
        <w:rPr>
          <w:rFonts w:ascii="Times New Roman" w:eastAsia="AdvTimes" w:hAnsi="Times New Roman" w:cs="Times New Roman"/>
          <w:sz w:val="24"/>
          <w:szCs w:val="24"/>
          <w:lang w:val="en-US"/>
        </w:rPr>
        <w:t xml:space="preserve">in the country, </w:t>
      </w:r>
      <w:r w:rsidR="00894630" w:rsidRPr="009A1467">
        <w:rPr>
          <w:rFonts w:ascii="Times New Roman" w:eastAsia="AdvTimes" w:hAnsi="Times New Roman" w:cs="Times New Roman"/>
          <w:sz w:val="24"/>
          <w:szCs w:val="24"/>
          <w:lang w:val="en-US"/>
        </w:rPr>
        <w:t>creating competition for the local market to make the more advanced product</w:t>
      </w:r>
      <w:r w:rsidR="004E60C1" w:rsidRPr="009A1467">
        <w:rPr>
          <w:rFonts w:ascii="Times New Roman" w:eastAsia="AdvTimes" w:hAnsi="Times New Roman" w:cs="Times New Roman"/>
          <w:sz w:val="24"/>
          <w:szCs w:val="24"/>
          <w:lang w:val="en-US"/>
        </w:rPr>
        <w:t xml:space="preserve"> compete for the domestic market and the </w:t>
      </w:r>
      <w:r w:rsidR="00392826" w:rsidRPr="009A1467">
        <w:rPr>
          <w:rFonts w:ascii="Times New Roman" w:eastAsia="AdvTimes" w:hAnsi="Times New Roman" w:cs="Times New Roman"/>
          <w:sz w:val="24"/>
          <w:szCs w:val="24"/>
          <w:lang w:val="en-US"/>
        </w:rPr>
        <w:t>foreign market</w:t>
      </w:r>
      <w:r w:rsidR="004E60C1" w:rsidRPr="009A1467">
        <w:rPr>
          <w:rFonts w:ascii="Times New Roman" w:eastAsia="AdvTimes" w:hAnsi="Times New Roman" w:cs="Times New Roman"/>
          <w:sz w:val="24"/>
          <w:szCs w:val="24"/>
          <w:lang w:val="en-US"/>
        </w:rPr>
        <w:t>. The r</w:t>
      </w:r>
      <w:r w:rsidRPr="009A1467">
        <w:rPr>
          <w:rFonts w:ascii="Times New Roman" w:eastAsia="AdvTimes" w:hAnsi="Times New Roman" w:cs="Times New Roman"/>
          <w:sz w:val="24"/>
          <w:szCs w:val="24"/>
          <w:lang w:val="en-US"/>
        </w:rPr>
        <w:t>esul</w:t>
      </w:r>
      <w:r w:rsidR="004E60C1" w:rsidRPr="009A1467">
        <w:rPr>
          <w:rFonts w:ascii="Times New Roman" w:eastAsia="AdvTimes" w:hAnsi="Times New Roman" w:cs="Times New Roman"/>
          <w:sz w:val="24"/>
          <w:szCs w:val="24"/>
          <w:lang w:val="en-US"/>
        </w:rPr>
        <w:t>t is</w:t>
      </w:r>
      <w:r w:rsidRPr="009A1467">
        <w:rPr>
          <w:rFonts w:ascii="Times New Roman" w:eastAsia="AdvTimes" w:hAnsi="Times New Roman" w:cs="Times New Roman"/>
          <w:sz w:val="24"/>
          <w:szCs w:val="24"/>
          <w:lang w:val="en-US"/>
        </w:rPr>
        <w:t xml:space="preserve"> </w:t>
      </w:r>
      <w:r w:rsidR="00B03554">
        <w:rPr>
          <w:rFonts w:ascii="Times New Roman" w:eastAsia="AdvTimes" w:hAnsi="Times New Roman" w:cs="Times New Roman"/>
          <w:sz w:val="24"/>
          <w:szCs w:val="24"/>
          <w:lang w:val="en-US"/>
        </w:rPr>
        <w:t>three factors trade technology, and human participation called human capital to inflate in one direction.</w:t>
      </w:r>
    </w:p>
    <w:p w14:paraId="0B1854D7" w14:textId="04BE4074" w:rsidR="00B879FB" w:rsidRPr="009A1467" w:rsidRDefault="00C70A87" w:rsidP="00AE0585">
      <w:pPr>
        <w:autoSpaceDE w:val="0"/>
        <w:autoSpaceDN w:val="0"/>
        <w:adjustRightInd w:val="0"/>
        <w:spacing w:after="0" w:line="360" w:lineRule="auto"/>
        <w:jc w:val="both"/>
        <w:rPr>
          <w:rFonts w:ascii="Times New Roman" w:hAnsi="Times New Roman" w:cs="Times New Roman"/>
          <w:sz w:val="24"/>
          <w:szCs w:val="24"/>
        </w:rPr>
      </w:pPr>
      <w:r w:rsidRPr="009A1467">
        <w:rPr>
          <w:rFonts w:ascii="Times New Roman" w:hAnsi="Times New Roman" w:cs="Times New Roman"/>
          <w:sz w:val="24"/>
          <w:szCs w:val="24"/>
        </w:rPr>
        <w:t>Smith and Ricardian models</w:t>
      </w:r>
      <w:r w:rsidRPr="009A1467">
        <w:rPr>
          <w:rFonts w:ascii="Times New Roman" w:hAnsi="Times New Roman" w:cs="Times New Roman"/>
          <w:sz w:val="24"/>
          <w:szCs w:val="24"/>
          <w:lang w:val="en-US"/>
        </w:rPr>
        <w:t xml:space="preserve"> define trade openness as </w:t>
      </w:r>
      <w:r w:rsidR="00C21653">
        <w:rPr>
          <w:rFonts w:ascii="Times New Roman" w:hAnsi="Times New Roman" w:cs="Times New Roman"/>
          <w:sz w:val="24"/>
          <w:szCs w:val="24"/>
          <w:lang w:val="en-US"/>
        </w:rPr>
        <w:t xml:space="preserve">product specialization, </w:t>
      </w:r>
      <w:r w:rsidRPr="009A1467">
        <w:rPr>
          <w:rFonts w:ascii="Times New Roman" w:hAnsi="Times New Roman" w:cs="Times New Roman"/>
          <w:sz w:val="24"/>
          <w:szCs w:val="24"/>
          <w:lang w:val="en-US"/>
        </w:rPr>
        <w:t>through</w:t>
      </w:r>
      <w:r w:rsidRPr="009A1467">
        <w:rPr>
          <w:rFonts w:ascii="Times New Roman" w:hAnsi="Times New Roman" w:cs="Times New Roman"/>
          <w:sz w:val="24"/>
          <w:szCs w:val="24"/>
        </w:rPr>
        <w:t xml:space="preserve"> which </w:t>
      </w:r>
      <w:r w:rsidR="00C21653">
        <w:rPr>
          <w:rFonts w:ascii="Times New Roman" w:hAnsi="Times New Roman" w:cs="Times New Roman"/>
          <w:sz w:val="24"/>
          <w:szCs w:val="24"/>
          <w:lang w:val="en-US"/>
        </w:rPr>
        <w:t xml:space="preserve">if countries have a comparative </w:t>
      </w:r>
      <w:proofErr w:type="spellStart"/>
      <w:r w:rsidR="00C21653">
        <w:rPr>
          <w:rFonts w:ascii="Times New Roman" w:hAnsi="Times New Roman" w:cs="Times New Roman"/>
          <w:sz w:val="24"/>
          <w:szCs w:val="24"/>
          <w:lang w:val="en-US"/>
        </w:rPr>
        <w:t>labour</w:t>
      </w:r>
      <w:proofErr w:type="spellEnd"/>
      <w:r w:rsidR="00C21653">
        <w:rPr>
          <w:rFonts w:ascii="Times New Roman" w:hAnsi="Times New Roman" w:cs="Times New Roman"/>
          <w:sz w:val="24"/>
          <w:szCs w:val="24"/>
          <w:lang w:val="en-US"/>
        </w:rPr>
        <w:t>-productivity advantage, they can succeed in terms of growth</w:t>
      </w:r>
      <w:r w:rsidR="006A732A" w:rsidRPr="009A1467">
        <w:rPr>
          <w:rFonts w:ascii="Times New Roman" w:hAnsi="Times New Roman" w:cs="Times New Roman"/>
          <w:sz w:val="24"/>
          <w:szCs w:val="24"/>
        </w:rPr>
        <w:t>. T</w:t>
      </w:r>
      <w:r w:rsidRPr="009A1467">
        <w:rPr>
          <w:rFonts w:ascii="Times New Roman" w:hAnsi="Times New Roman" w:cs="Times New Roman"/>
          <w:sz w:val="24"/>
          <w:szCs w:val="24"/>
          <w:lang w:val="en-US"/>
        </w:rPr>
        <w:t>he</w:t>
      </w:r>
      <w:r w:rsidR="00EE548B" w:rsidRPr="009A1467">
        <w:rPr>
          <w:rFonts w:ascii="Times New Roman" w:hAnsi="Times New Roman" w:cs="Times New Roman"/>
          <w:sz w:val="24"/>
          <w:szCs w:val="24"/>
          <w:lang w:val="en-US"/>
        </w:rPr>
        <w:t xml:space="preserve"> </w:t>
      </w:r>
      <w:r w:rsidR="00C21653">
        <w:rPr>
          <w:rFonts w:ascii="Times New Roman" w:hAnsi="Times New Roman" w:cs="Times New Roman"/>
          <w:sz w:val="24"/>
          <w:szCs w:val="24"/>
          <w:lang w:val="en-US"/>
        </w:rPr>
        <w:t>nation</w:t>
      </w:r>
      <w:r w:rsidR="00EE548B" w:rsidRPr="009A1467">
        <w:rPr>
          <w:rFonts w:ascii="Times New Roman" w:hAnsi="Times New Roman" w:cs="Times New Roman"/>
          <w:sz w:val="24"/>
          <w:szCs w:val="24"/>
          <w:lang w:val="en-US"/>
        </w:rPr>
        <w:t xml:space="preserve"> can then export such goods to other countries; also, a division unable to compete in the international market will use production factors</w:t>
      </w:r>
      <w:r w:rsidR="00EE548B" w:rsidRPr="009A1467">
        <w:rPr>
          <w:rFonts w:ascii="Times New Roman" w:hAnsi="Times New Roman" w:cs="Times New Roman"/>
          <w:sz w:val="24"/>
          <w:szCs w:val="24"/>
        </w:rPr>
        <w:t xml:space="preserve"> in other sectors</w:t>
      </w:r>
      <w:r w:rsidRPr="009A1467">
        <w:rPr>
          <w:rFonts w:ascii="Times New Roman" w:hAnsi="Times New Roman" w:cs="Times New Roman"/>
          <w:sz w:val="24"/>
          <w:szCs w:val="24"/>
          <w:lang w:val="en-US"/>
        </w:rPr>
        <w:t xml:space="preserve"> </w:t>
      </w:r>
      <w:r w:rsidR="00C85582" w:rsidRPr="009A1467">
        <w:rPr>
          <w:rFonts w:ascii="Times New Roman" w:hAnsi="Times New Roman" w:cs="Times New Roman"/>
          <w:sz w:val="24"/>
          <w:szCs w:val="24"/>
          <w:lang w:val="en-US"/>
        </w:rPr>
        <w:t xml:space="preserve">Zeren and Ari </w:t>
      </w:r>
      <w:r w:rsidR="001872EE">
        <w:rPr>
          <w:rFonts w:ascii="Times New Roman" w:hAnsi="Times New Roman" w:cs="Times New Roman"/>
          <w:sz w:val="24"/>
          <w:szCs w:val="24"/>
          <w:lang w:val="en-US"/>
        </w:rPr>
        <w:t>(</w:t>
      </w:r>
      <w:r w:rsidR="00C85582" w:rsidRPr="009A1467">
        <w:rPr>
          <w:rFonts w:ascii="Times New Roman" w:hAnsi="Times New Roman" w:cs="Times New Roman"/>
          <w:sz w:val="24"/>
          <w:szCs w:val="24"/>
          <w:lang w:val="en-US"/>
        </w:rPr>
        <w:t>2013)</w:t>
      </w:r>
      <w:r w:rsidR="006A732A" w:rsidRPr="009A1467">
        <w:rPr>
          <w:rFonts w:ascii="Times New Roman" w:hAnsi="Times New Roman" w:cs="Times New Roman"/>
          <w:sz w:val="24"/>
          <w:szCs w:val="24"/>
          <w:lang w:val="en-US"/>
        </w:rPr>
        <w:t xml:space="preserve">. </w:t>
      </w:r>
      <w:r w:rsidR="00525481" w:rsidRPr="009A1467">
        <w:rPr>
          <w:rFonts w:ascii="Times New Roman" w:hAnsi="Times New Roman" w:cs="Times New Roman"/>
          <w:sz w:val="24"/>
          <w:szCs w:val="24"/>
          <w:lang w:val="en-US"/>
        </w:rPr>
        <w:t>In contrast</w:t>
      </w:r>
      <w:r w:rsidR="006A732A" w:rsidRPr="009A1467">
        <w:rPr>
          <w:rFonts w:ascii="Times New Roman" w:hAnsi="Times New Roman" w:cs="Times New Roman"/>
          <w:sz w:val="24"/>
          <w:szCs w:val="24"/>
          <w:lang w:val="en-US"/>
        </w:rPr>
        <w:t xml:space="preserve">, the Heckscher-Ohlin model defines openness as the country exports those goods that used its abundant </w:t>
      </w:r>
      <w:r w:rsidR="00C21653">
        <w:rPr>
          <w:rFonts w:ascii="Times New Roman" w:hAnsi="Times New Roman" w:cs="Times New Roman"/>
          <w:sz w:val="24"/>
          <w:szCs w:val="24"/>
          <w:lang w:val="en-US"/>
        </w:rPr>
        <w:t>element</w:t>
      </w:r>
      <w:r w:rsidR="006A732A" w:rsidRPr="009A1467">
        <w:rPr>
          <w:rFonts w:ascii="Times New Roman" w:hAnsi="Times New Roman" w:cs="Times New Roman"/>
          <w:sz w:val="24"/>
          <w:szCs w:val="24"/>
          <w:lang w:val="en-US"/>
        </w:rPr>
        <w:t xml:space="preserve">s, </w:t>
      </w:r>
      <w:r w:rsidR="00936ED6" w:rsidRPr="009A1467">
        <w:rPr>
          <w:rFonts w:ascii="Times New Roman" w:hAnsi="Times New Roman" w:cs="Times New Roman"/>
          <w:sz w:val="24"/>
          <w:szCs w:val="24"/>
          <w:lang w:val="en-US"/>
        </w:rPr>
        <w:t>increasing</w:t>
      </w:r>
      <w:r w:rsidR="006A732A" w:rsidRPr="009A1467">
        <w:rPr>
          <w:rFonts w:ascii="Times New Roman" w:hAnsi="Times New Roman" w:cs="Times New Roman"/>
          <w:sz w:val="24"/>
          <w:szCs w:val="24"/>
          <w:lang w:val="en-US"/>
        </w:rPr>
        <w:t xml:space="preserve"> </w:t>
      </w:r>
      <w:r w:rsidR="008B0A85" w:rsidRPr="009A1467">
        <w:rPr>
          <w:rFonts w:ascii="Times New Roman" w:hAnsi="Times New Roman" w:cs="Times New Roman"/>
          <w:sz w:val="24"/>
          <w:szCs w:val="24"/>
          <w:lang w:val="en-US"/>
        </w:rPr>
        <w:t>it</w:t>
      </w:r>
      <w:r w:rsidR="006A732A" w:rsidRPr="009A1467">
        <w:rPr>
          <w:rFonts w:ascii="Times New Roman" w:hAnsi="Times New Roman" w:cs="Times New Roman"/>
          <w:sz w:val="24"/>
          <w:szCs w:val="24"/>
          <w:lang w:val="en-US"/>
        </w:rPr>
        <w:t>s production</w:t>
      </w:r>
      <w:r w:rsidR="00936ED6" w:rsidRPr="009A1467">
        <w:rPr>
          <w:rFonts w:ascii="Times New Roman" w:hAnsi="Times New Roman" w:cs="Times New Roman"/>
          <w:sz w:val="24"/>
          <w:szCs w:val="24"/>
          <w:lang w:val="en-US"/>
        </w:rPr>
        <w:t xml:space="preserve"> globally</w:t>
      </w:r>
      <w:r w:rsidR="006A732A" w:rsidRPr="009A1467">
        <w:rPr>
          <w:rFonts w:ascii="Times New Roman" w:hAnsi="Times New Roman" w:cs="Times New Roman"/>
          <w:sz w:val="24"/>
          <w:szCs w:val="24"/>
          <w:lang w:val="en-US"/>
        </w:rPr>
        <w:t>.</w:t>
      </w:r>
      <w:r w:rsidR="0095533E" w:rsidRPr="009A1467">
        <w:rPr>
          <w:rFonts w:ascii="Times New Roman" w:hAnsi="Times New Roman" w:cs="Times New Roman"/>
          <w:sz w:val="24"/>
          <w:szCs w:val="24"/>
        </w:rPr>
        <w:t xml:space="preserve"> </w:t>
      </w:r>
    </w:p>
    <w:p w14:paraId="67E0DDC6" w14:textId="38A8EBD7" w:rsidR="00525481" w:rsidRPr="009A1467" w:rsidRDefault="00525481" w:rsidP="00AE0585">
      <w:pPr>
        <w:autoSpaceDE w:val="0"/>
        <w:autoSpaceDN w:val="0"/>
        <w:adjustRightInd w:val="0"/>
        <w:spacing w:after="0" w:line="360" w:lineRule="auto"/>
        <w:jc w:val="both"/>
        <w:rPr>
          <w:rFonts w:ascii="Times New Roman" w:hAnsi="Times New Roman" w:cs="Times New Roman"/>
          <w:sz w:val="24"/>
          <w:szCs w:val="24"/>
        </w:rPr>
      </w:pPr>
    </w:p>
    <w:p w14:paraId="5AB36849" w14:textId="706A8347" w:rsidR="00C41B4A" w:rsidRPr="000D724F" w:rsidRDefault="00525481" w:rsidP="006B76D7">
      <w:pPr>
        <w:rPr>
          <w:rFonts w:ascii="Times New Roman" w:hAnsi="Times New Roman" w:cs="Times New Roman"/>
          <w:i/>
          <w:iCs/>
          <w:color w:val="211D1E"/>
          <w:sz w:val="24"/>
          <w:szCs w:val="24"/>
        </w:rPr>
      </w:pPr>
      <w:r w:rsidRPr="009A1467">
        <w:rPr>
          <w:rFonts w:ascii="Times New Roman" w:hAnsi="Times New Roman" w:cs="Times New Roman"/>
          <w:noProof/>
          <w:sz w:val="24"/>
          <w:szCs w:val="24"/>
        </w:rPr>
        <w:drawing>
          <wp:inline distT="0" distB="0" distL="0" distR="0" wp14:anchorId="17FD9D8D" wp14:editId="2540457E">
            <wp:extent cx="5366435" cy="4313382"/>
            <wp:effectExtent l="0" t="152400" r="272415" b="31623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4121" cy="4335635"/>
                    </a:xfrm>
                    <a:prstGeom prst="rect">
                      <a:avLst/>
                    </a:prstGeom>
                    <a:ln>
                      <a:noFill/>
                    </a:ln>
                    <a:effectLst>
                      <a:outerShdw blurRad="292100" dist="139700" dir="2700000" algn="tl" rotWithShape="0">
                        <a:srgbClr val="333333">
                          <a:alpha val="65000"/>
                        </a:srgbClr>
                      </a:outerShdw>
                    </a:effectLst>
                  </pic:spPr>
                </pic:pic>
              </a:graphicData>
            </a:graphic>
          </wp:inline>
        </w:drawing>
      </w:r>
      <w:r w:rsidR="008E21D1" w:rsidRPr="009A1467">
        <w:rPr>
          <w:rFonts w:ascii="Times New Roman" w:hAnsi="Times New Roman" w:cs="Times New Roman"/>
          <w:i/>
          <w:iCs/>
          <w:sz w:val="24"/>
          <w:szCs w:val="24"/>
          <w:lang w:val="en-US"/>
        </w:rPr>
        <w:t xml:space="preserve"> Figure </w:t>
      </w:r>
      <w:r w:rsidR="005C7FAE" w:rsidRPr="009A1467">
        <w:rPr>
          <w:rFonts w:ascii="Times New Roman" w:hAnsi="Times New Roman" w:cs="Times New Roman"/>
          <w:i/>
          <w:iCs/>
          <w:sz w:val="24"/>
          <w:szCs w:val="24"/>
          <w:lang w:val="en-US"/>
        </w:rPr>
        <w:t>2</w:t>
      </w:r>
      <w:r w:rsidR="008E21D1" w:rsidRPr="009A1467">
        <w:rPr>
          <w:rFonts w:ascii="Times New Roman" w:hAnsi="Times New Roman" w:cs="Times New Roman"/>
          <w:i/>
          <w:iCs/>
          <w:sz w:val="24"/>
          <w:szCs w:val="24"/>
          <w:lang w:val="en-US"/>
        </w:rPr>
        <w:t xml:space="preserve">: </w:t>
      </w:r>
      <w:r w:rsidR="003D5FA5">
        <w:rPr>
          <w:rFonts w:ascii="Times New Roman" w:hAnsi="Times New Roman" w:cs="Times New Roman"/>
          <w:i/>
          <w:iCs/>
          <w:sz w:val="24"/>
          <w:szCs w:val="24"/>
          <w:lang w:val="en-US"/>
        </w:rPr>
        <w:t>T</w:t>
      </w:r>
      <w:r w:rsidR="008E21D1" w:rsidRPr="009A1467">
        <w:rPr>
          <w:rFonts w:ascii="Times New Roman" w:hAnsi="Times New Roman" w:cs="Times New Roman"/>
          <w:i/>
          <w:iCs/>
          <w:sz w:val="24"/>
          <w:szCs w:val="24"/>
          <w:lang w:val="en-US"/>
        </w:rPr>
        <w:t xml:space="preserve">he </w:t>
      </w:r>
      <w:r w:rsidR="003D5FA5">
        <w:rPr>
          <w:rFonts w:ascii="Times New Roman" w:hAnsi="Times New Roman" w:cs="Times New Roman"/>
          <w:i/>
          <w:iCs/>
          <w:sz w:val="24"/>
          <w:szCs w:val="24"/>
          <w:lang w:val="en-US"/>
        </w:rPr>
        <w:t xml:space="preserve">novel </w:t>
      </w:r>
      <w:r w:rsidR="008E21D1" w:rsidRPr="009A1467">
        <w:rPr>
          <w:rFonts w:ascii="Times New Roman" w:hAnsi="Times New Roman" w:cs="Times New Roman"/>
          <w:i/>
          <w:iCs/>
          <w:sz w:val="24"/>
          <w:szCs w:val="24"/>
          <w:lang w:val="en-US"/>
        </w:rPr>
        <w:t xml:space="preserve">model representation of </w:t>
      </w:r>
      <w:r w:rsidR="001E61A6" w:rsidRPr="009A1467">
        <w:rPr>
          <w:rFonts w:ascii="Times New Roman" w:hAnsi="Times New Roman" w:cs="Times New Roman"/>
          <w:i/>
          <w:iCs/>
          <w:sz w:val="24"/>
          <w:szCs w:val="24"/>
          <w:lang w:val="en-US"/>
        </w:rPr>
        <w:t xml:space="preserve">literature of </w:t>
      </w:r>
      <w:r w:rsidR="008E21D1" w:rsidRPr="009A1467">
        <w:rPr>
          <w:rFonts w:ascii="Times New Roman" w:hAnsi="Times New Roman" w:cs="Times New Roman"/>
          <w:i/>
          <w:iCs/>
          <w:sz w:val="24"/>
          <w:szCs w:val="24"/>
          <w:lang w:val="en-US"/>
        </w:rPr>
        <w:t xml:space="preserve">trade </w:t>
      </w:r>
      <w:r w:rsidR="001E61A6" w:rsidRPr="009A1467">
        <w:rPr>
          <w:rFonts w:ascii="Times New Roman" w:hAnsi="Times New Roman" w:cs="Times New Roman"/>
          <w:i/>
          <w:iCs/>
          <w:sz w:val="24"/>
          <w:szCs w:val="24"/>
          <w:lang w:val="en-US"/>
        </w:rPr>
        <w:t>openness and growth</w:t>
      </w:r>
      <w:r w:rsidR="003D5FA5">
        <w:rPr>
          <w:rFonts w:ascii="Times New Roman" w:hAnsi="Times New Roman" w:cs="Times New Roman"/>
          <w:i/>
          <w:iCs/>
          <w:sz w:val="24"/>
          <w:szCs w:val="24"/>
          <w:lang w:val="en-US"/>
        </w:rPr>
        <w:t xml:space="preserve">, this model is empirically explained </w:t>
      </w:r>
      <w:r w:rsidR="00827BCA">
        <w:rPr>
          <w:rFonts w:ascii="Times New Roman" w:hAnsi="Times New Roman" w:cs="Times New Roman"/>
          <w:i/>
          <w:iCs/>
          <w:sz w:val="24"/>
          <w:szCs w:val="24"/>
          <w:lang w:val="en-US"/>
        </w:rPr>
        <w:t>in</w:t>
      </w:r>
      <w:r w:rsidR="003D5FA5">
        <w:rPr>
          <w:rFonts w:ascii="Times New Roman" w:hAnsi="Times New Roman" w:cs="Times New Roman"/>
          <w:i/>
          <w:iCs/>
          <w:sz w:val="24"/>
          <w:szCs w:val="24"/>
          <w:lang w:val="en-US"/>
        </w:rPr>
        <w:t xml:space="preserve"> </w:t>
      </w:r>
      <w:r w:rsidR="00827BCA">
        <w:rPr>
          <w:rFonts w:ascii="Times New Roman" w:hAnsi="Times New Roman" w:cs="Times New Roman"/>
          <w:i/>
          <w:iCs/>
          <w:sz w:val="24"/>
          <w:szCs w:val="24"/>
          <w:lang w:val="en-US"/>
        </w:rPr>
        <w:t xml:space="preserve">the </w:t>
      </w:r>
      <w:r w:rsidR="008159B1">
        <w:rPr>
          <w:rFonts w:ascii="Times New Roman" w:hAnsi="Times New Roman" w:cs="Times New Roman"/>
          <w:i/>
          <w:iCs/>
          <w:sz w:val="24"/>
          <w:szCs w:val="24"/>
          <w:lang w:val="en-US"/>
        </w:rPr>
        <w:t>conclusion</w:t>
      </w:r>
      <w:r w:rsidR="003D5FA5">
        <w:rPr>
          <w:rFonts w:ascii="Times New Roman" w:hAnsi="Times New Roman" w:cs="Times New Roman"/>
          <w:i/>
          <w:iCs/>
          <w:sz w:val="24"/>
          <w:szCs w:val="24"/>
          <w:lang w:val="en-US"/>
        </w:rPr>
        <w:t xml:space="preserve"> of </w:t>
      </w:r>
      <w:r w:rsidR="00827BCA">
        <w:rPr>
          <w:rFonts w:ascii="Times New Roman" w:hAnsi="Times New Roman" w:cs="Times New Roman"/>
          <w:i/>
          <w:iCs/>
          <w:sz w:val="24"/>
          <w:szCs w:val="24"/>
          <w:lang w:val="en-US"/>
        </w:rPr>
        <w:t>current</w:t>
      </w:r>
      <w:r w:rsidR="003D5FA5">
        <w:rPr>
          <w:rFonts w:ascii="Times New Roman" w:hAnsi="Times New Roman" w:cs="Times New Roman"/>
          <w:i/>
          <w:iCs/>
          <w:sz w:val="24"/>
          <w:szCs w:val="24"/>
          <w:lang w:val="en-US"/>
        </w:rPr>
        <w:t xml:space="preserve"> studies.</w:t>
      </w:r>
      <w:r w:rsidR="00F35E4A" w:rsidRPr="009A1467">
        <w:rPr>
          <w:rFonts w:ascii="Times New Roman" w:hAnsi="Times New Roman" w:cs="Times New Roman"/>
          <w:i/>
          <w:iCs/>
          <w:sz w:val="24"/>
          <w:szCs w:val="24"/>
          <w:lang w:val="en-US"/>
        </w:rPr>
        <w:br/>
      </w:r>
      <w:r w:rsidR="00F35E4A" w:rsidRPr="00783729">
        <w:rPr>
          <w:rStyle w:val="A3"/>
          <w:rFonts w:ascii="Times New Roman" w:hAnsi="Times New Roman" w:cs="Times New Roman"/>
          <w:sz w:val="24"/>
          <w:szCs w:val="24"/>
        </w:rPr>
        <w:t>(Source)</w:t>
      </w:r>
      <w:r w:rsidR="00F35E4A" w:rsidRPr="00783729">
        <w:rPr>
          <w:rStyle w:val="A3"/>
          <w:rFonts w:ascii="Times New Roman" w:hAnsi="Times New Roman" w:cs="Times New Roman"/>
          <w:sz w:val="24"/>
          <w:szCs w:val="24"/>
          <w:lang w:val="en-US"/>
        </w:rPr>
        <w:t>:</w:t>
      </w:r>
      <w:r w:rsidR="00F35E4A" w:rsidRPr="00783729">
        <w:rPr>
          <w:rStyle w:val="A3"/>
          <w:rFonts w:ascii="Times New Roman" w:hAnsi="Times New Roman" w:cs="Times New Roman"/>
          <w:sz w:val="24"/>
          <w:szCs w:val="24"/>
        </w:rPr>
        <w:t xml:space="preserve"> Author’s creation</w:t>
      </w:r>
    </w:p>
    <w:p w14:paraId="3B602F4A" w14:textId="2DB6BCF4" w:rsidR="00AE0585" w:rsidRDefault="00133642" w:rsidP="0069530B">
      <w:pPr>
        <w:pStyle w:val="Heading2"/>
        <w:rPr>
          <w:rFonts w:ascii="Times New Roman" w:hAnsi="Times New Roman" w:cs="Times New Roman"/>
          <w:b/>
          <w:bCs/>
          <w:color w:val="auto"/>
          <w:sz w:val="24"/>
          <w:szCs w:val="24"/>
          <w:lang w:val="en-US"/>
        </w:rPr>
      </w:pPr>
      <w:bookmarkStart w:id="8" w:name="_Toc65112406"/>
      <w:r w:rsidRPr="009A1467">
        <w:rPr>
          <w:rFonts w:ascii="Times New Roman" w:hAnsi="Times New Roman" w:cs="Times New Roman"/>
          <w:b/>
          <w:bCs/>
          <w:color w:val="auto"/>
          <w:sz w:val="24"/>
          <w:szCs w:val="24"/>
          <w:lang w:val="en-US"/>
        </w:rPr>
        <w:t>1.</w:t>
      </w:r>
      <w:r w:rsidR="00CE7E38" w:rsidRPr="009A1467">
        <w:rPr>
          <w:rFonts w:ascii="Times New Roman" w:hAnsi="Times New Roman" w:cs="Times New Roman"/>
          <w:b/>
          <w:bCs/>
          <w:color w:val="auto"/>
          <w:sz w:val="24"/>
          <w:szCs w:val="24"/>
          <w:lang w:val="en-US"/>
        </w:rPr>
        <w:t>5</w:t>
      </w:r>
      <w:r w:rsidRPr="009A1467">
        <w:rPr>
          <w:rFonts w:ascii="Times New Roman" w:hAnsi="Times New Roman" w:cs="Times New Roman"/>
          <w:b/>
          <w:bCs/>
          <w:color w:val="auto"/>
          <w:sz w:val="24"/>
          <w:szCs w:val="24"/>
          <w:lang w:val="en-US"/>
        </w:rPr>
        <w:t xml:space="preserve"> G7 Countries</w:t>
      </w:r>
      <w:bookmarkEnd w:id="8"/>
    </w:p>
    <w:p w14:paraId="567BAFBC" w14:textId="77777777" w:rsidR="00C41B4A" w:rsidRPr="00C41B4A" w:rsidRDefault="00C41B4A" w:rsidP="00C41B4A">
      <w:pPr>
        <w:rPr>
          <w:lang w:val="en-US"/>
        </w:rPr>
      </w:pPr>
    </w:p>
    <w:p w14:paraId="7403104F" w14:textId="1123DCD6" w:rsidR="00AE0585" w:rsidRPr="009A1467" w:rsidRDefault="00AE0585" w:rsidP="00AE0585">
      <w:pPr>
        <w:autoSpaceDE w:val="0"/>
        <w:autoSpaceDN w:val="0"/>
        <w:adjustRightInd w:val="0"/>
        <w:spacing w:after="0" w:line="360" w:lineRule="auto"/>
        <w:jc w:val="both"/>
        <w:rPr>
          <w:rFonts w:ascii="Times New Roman" w:hAnsi="Times New Roman" w:cs="Times New Roman"/>
          <w:color w:val="000000"/>
          <w:sz w:val="24"/>
          <w:szCs w:val="24"/>
          <w:lang w:val="en-US"/>
        </w:rPr>
      </w:pPr>
      <w:r w:rsidRPr="009A1467">
        <w:rPr>
          <w:rFonts w:ascii="Times New Roman" w:hAnsi="Times New Roman" w:cs="Times New Roman"/>
          <w:color w:val="000000"/>
          <w:sz w:val="24"/>
          <w:szCs w:val="24"/>
          <w:lang w:val="en-US"/>
        </w:rPr>
        <w:t>G7</w:t>
      </w:r>
      <w:r w:rsidR="002140D9" w:rsidRPr="009A1467">
        <w:rPr>
          <w:rFonts w:ascii="Times New Roman" w:hAnsi="Times New Roman" w:cs="Times New Roman"/>
          <w:color w:val="000000"/>
          <w:sz w:val="24"/>
          <w:szCs w:val="24"/>
          <w:lang w:val="en-US"/>
        </w:rPr>
        <w:t>,</w:t>
      </w:r>
      <w:r w:rsidRPr="009A1467">
        <w:rPr>
          <w:rFonts w:ascii="Times New Roman" w:hAnsi="Times New Roman" w:cs="Times New Roman"/>
          <w:color w:val="000000"/>
          <w:sz w:val="24"/>
          <w:szCs w:val="24"/>
          <w:lang w:val="en-US"/>
        </w:rPr>
        <w:t xml:space="preserve"> or group of seven</w:t>
      </w:r>
      <w:r w:rsidR="002140D9" w:rsidRPr="009A1467">
        <w:rPr>
          <w:rFonts w:ascii="Times New Roman" w:hAnsi="Times New Roman" w:cs="Times New Roman"/>
          <w:color w:val="000000"/>
          <w:sz w:val="24"/>
          <w:szCs w:val="24"/>
          <w:lang w:val="en-US"/>
        </w:rPr>
        <w:t>,</w:t>
      </w:r>
      <w:r w:rsidRPr="009A1467">
        <w:rPr>
          <w:rFonts w:ascii="Times New Roman" w:hAnsi="Times New Roman" w:cs="Times New Roman"/>
          <w:color w:val="000000"/>
          <w:sz w:val="24"/>
          <w:szCs w:val="24"/>
          <w:lang w:val="en-US"/>
        </w:rPr>
        <w:t xml:space="preserve"> is an international intergovernmental Organi</w:t>
      </w:r>
      <w:r w:rsidR="00395AC5" w:rsidRPr="009A1467">
        <w:rPr>
          <w:rFonts w:ascii="Times New Roman" w:hAnsi="Times New Roman" w:cs="Times New Roman"/>
          <w:color w:val="000000"/>
          <w:sz w:val="24"/>
          <w:szCs w:val="24"/>
          <w:lang w:val="en-US"/>
        </w:rPr>
        <w:t>s</w:t>
      </w:r>
      <w:r w:rsidRPr="009A1467">
        <w:rPr>
          <w:rFonts w:ascii="Times New Roman" w:hAnsi="Times New Roman" w:cs="Times New Roman"/>
          <w:color w:val="000000"/>
          <w:sz w:val="24"/>
          <w:szCs w:val="24"/>
          <w:lang w:val="en-US"/>
        </w:rPr>
        <w:t xml:space="preserve">ation formed in 1975; it developed during the </w:t>
      </w:r>
      <w:r w:rsidR="00B879FB" w:rsidRPr="009A1467">
        <w:rPr>
          <w:rFonts w:ascii="Times New Roman" w:hAnsi="Times New Roman" w:cs="Times New Roman"/>
          <w:color w:val="000000"/>
          <w:sz w:val="24"/>
          <w:szCs w:val="24"/>
          <w:lang w:val="en-US"/>
        </w:rPr>
        <w:t xml:space="preserve">global </w:t>
      </w:r>
      <w:r w:rsidR="002140D9" w:rsidRPr="009A1467">
        <w:rPr>
          <w:rFonts w:ascii="Times New Roman" w:hAnsi="Times New Roman" w:cs="Times New Roman"/>
          <w:color w:val="000000"/>
          <w:sz w:val="24"/>
          <w:szCs w:val="24"/>
          <w:lang w:val="en-US"/>
        </w:rPr>
        <w:t>oil recession and inflation crisis</w:t>
      </w:r>
      <w:r w:rsidRPr="009A1467">
        <w:rPr>
          <w:rFonts w:ascii="Times New Roman" w:hAnsi="Times New Roman" w:cs="Times New Roman"/>
          <w:color w:val="000000"/>
          <w:sz w:val="24"/>
          <w:szCs w:val="24"/>
          <w:lang w:val="en-US"/>
        </w:rPr>
        <w:t xml:space="preserve">. Initially, it had only six members US, France, West Germany, Japan, Italy, and the UK. Later, Canada also joined the community. In 1998 Russia also became a member of the G7 group, but later, in 2014, other members of the bloc voted it out due to </w:t>
      </w:r>
      <w:r w:rsidR="002140D9" w:rsidRPr="009A1467">
        <w:rPr>
          <w:rFonts w:ascii="Times New Roman" w:hAnsi="Times New Roman" w:cs="Times New Roman"/>
          <w:color w:val="000000"/>
          <w:sz w:val="24"/>
          <w:szCs w:val="24"/>
          <w:lang w:val="en-US"/>
        </w:rPr>
        <w:t xml:space="preserve">a </w:t>
      </w:r>
      <w:r w:rsidRPr="009A1467">
        <w:rPr>
          <w:rFonts w:ascii="Times New Roman" w:hAnsi="Times New Roman" w:cs="Times New Roman"/>
          <w:color w:val="000000"/>
          <w:sz w:val="24"/>
          <w:szCs w:val="24"/>
          <w:lang w:val="en-US"/>
        </w:rPr>
        <w:t xml:space="preserve">violation of Ukraine's sovereignty. The main goal of the </w:t>
      </w:r>
      <w:proofErr w:type="spellStart"/>
      <w:r w:rsidRPr="009A1467">
        <w:rPr>
          <w:rFonts w:ascii="Times New Roman" w:hAnsi="Times New Roman" w:cs="Times New Roman"/>
          <w:color w:val="000000"/>
          <w:sz w:val="24"/>
          <w:szCs w:val="24"/>
          <w:lang w:val="en-US"/>
        </w:rPr>
        <w:t>organi</w:t>
      </w:r>
      <w:r w:rsidR="00C25B32" w:rsidRPr="009A1467">
        <w:rPr>
          <w:rFonts w:ascii="Times New Roman" w:hAnsi="Times New Roman" w:cs="Times New Roman"/>
          <w:color w:val="000000"/>
          <w:sz w:val="24"/>
          <w:szCs w:val="24"/>
          <w:lang w:val="en-US"/>
        </w:rPr>
        <w:t>s</w:t>
      </w:r>
      <w:r w:rsidRPr="009A1467">
        <w:rPr>
          <w:rFonts w:ascii="Times New Roman" w:hAnsi="Times New Roman" w:cs="Times New Roman"/>
          <w:color w:val="000000"/>
          <w:sz w:val="24"/>
          <w:szCs w:val="24"/>
          <w:lang w:val="en-US"/>
        </w:rPr>
        <w:t>ation</w:t>
      </w:r>
      <w:proofErr w:type="spellEnd"/>
      <w:r w:rsidRPr="009A1467">
        <w:rPr>
          <w:rFonts w:ascii="Times New Roman" w:hAnsi="Times New Roman" w:cs="Times New Roman"/>
          <w:color w:val="000000"/>
          <w:sz w:val="24"/>
          <w:szCs w:val="24"/>
          <w:lang w:val="en-US"/>
        </w:rPr>
        <w:t xml:space="preserve"> is to handle global political and economic issues. According </w:t>
      </w:r>
      <w:r w:rsidRPr="009A1467">
        <w:rPr>
          <w:rFonts w:ascii="Times New Roman" w:hAnsi="Times New Roman" w:cs="Times New Roman"/>
          <w:sz w:val="24"/>
          <w:szCs w:val="24"/>
          <w:lang w:val="en-US"/>
        </w:rPr>
        <w:t xml:space="preserve">to </w:t>
      </w:r>
      <w:r w:rsidR="00136C00" w:rsidRPr="009A1467">
        <w:rPr>
          <w:rFonts w:ascii="Times New Roman" w:hAnsi="Times New Roman" w:cs="Times New Roman"/>
          <w:sz w:val="24"/>
          <w:szCs w:val="24"/>
          <w:lang w:val="en-US"/>
        </w:rPr>
        <w:t>(</w:t>
      </w:r>
      <w:r w:rsidRPr="009A1467">
        <w:rPr>
          <w:rFonts w:ascii="Times New Roman" w:hAnsi="Times New Roman" w:cs="Times New Roman"/>
          <w:sz w:val="24"/>
          <w:szCs w:val="24"/>
          <w:lang w:val="en-US"/>
        </w:rPr>
        <w:t>Webster</w:t>
      </w:r>
      <w:r w:rsidR="00827BCA">
        <w:rPr>
          <w:rFonts w:ascii="Times New Roman" w:hAnsi="Times New Roman" w:cs="Times New Roman"/>
          <w:sz w:val="24"/>
          <w:szCs w:val="24"/>
          <w:lang w:val="en-US"/>
        </w:rPr>
        <w:t xml:space="preserve"> </w:t>
      </w:r>
      <w:r w:rsidRPr="009A1467">
        <w:rPr>
          <w:rFonts w:ascii="Times New Roman" w:hAnsi="Times New Roman" w:cs="Times New Roman"/>
          <w:sz w:val="24"/>
          <w:szCs w:val="24"/>
          <w:lang w:val="en-US"/>
        </w:rPr>
        <w:t xml:space="preserve">2019), </w:t>
      </w:r>
      <w:r w:rsidRPr="009A1467">
        <w:rPr>
          <w:rFonts w:ascii="Times New Roman" w:hAnsi="Times New Roman" w:cs="Times New Roman"/>
          <w:color w:val="000000"/>
          <w:sz w:val="24"/>
          <w:szCs w:val="24"/>
          <w:lang w:val="en-US"/>
        </w:rPr>
        <w:t>G7 countries represent 40% of the world's GDP</w:t>
      </w:r>
      <w:r w:rsidR="00525481" w:rsidRPr="009A1467">
        <w:rPr>
          <w:rFonts w:ascii="Times New Roman" w:hAnsi="Times New Roman" w:cs="Times New Roman"/>
          <w:color w:val="000000"/>
          <w:sz w:val="24"/>
          <w:szCs w:val="24"/>
          <w:lang w:val="en-US"/>
        </w:rPr>
        <w:t xml:space="preserve"> and 10% share in world population, while </w:t>
      </w:r>
      <w:r w:rsidRPr="009A1467">
        <w:rPr>
          <w:rFonts w:ascii="Times New Roman" w:hAnsi="Times New Roman" w:cs="Times New Roman"/>
          <w:color w:val="000000"/>
          <w:sz w:val="24"/>
          <w:szCs w:val="24"/>
          <w:lang w:val="en-US"/>
        </w:rPr>
        <w:t xml:space="preserve">40%-45% </w:t>
      </w:r>
      <w:r w:rsidR="00525481" w:rsidRPr="009A1467">
        <w:rPr>
          <w:rFonts w:ascii="Times New Roman" w:hAnsi="Times New Roman" w:cs="Times New Roman"/>
          <w:color w:val="000000"/>
          <w:sz w:val="24"/>
          <w:szCs w:val="24"/>
          <w:lang w:val="en-US"/>
        </w:rPr>
        <w:t>of</w:t>
      </w:r>
      <w:r w:rsidRPr="009A1467">
        <w:rPr>
          <w:rFonts w:ascii="Times New Roman" w:hAnsi="Times New Roman" w:cs="Times New Roman"/>
          <w:color w:val="000000"/>
          <w:sz w:val="24"/>
          <w:szCs w:val="24"/>
          <w:lang w:val="en-US"/>
        </w:rPr>
        <w:t xml:space="preserve"> </w:t>
      </w:r>
      <w:r w:rsidR="00525481" w:rsidRPr="009A1467">
        <w:rPr>
          <w:rFonts w:ascii="Times New Roman" w:hAnsi="Times New Roman" w:cs="Times New Roman"/>
          <w:color w:val="000000"/>
          <w:sz w:val="24"/>
          <w:szCs w:val="24"/>
          <w:lang w:val="en-US"/>
        </w:rPr>
        <w:t xml:space="preserve">the </w:t>
      </w:r>
      <w:r w:rsidRPr="009A1467">
        <w:rPr>
          <w:rFonts w:ascii="Times New Roman" w:hAnsi="Times New Roman" w:cs="Times New Roman"/>
          <w:color w:val="000000"/>
          <w:sz w:val="24"/>
          <w:szCs w:val="24"/>
          <w:lang w:val="en-US"/>
        </w:rPr>
        <w:t xml:space="preserve">economy depends </w:t>
      </w:r>
      <w:r w:rsidR="00525481" w:rsidRPr="009A1467">
        <w:rPr>
          <w:rFonts w:ascii="Times New Roman" w:hAnsi="Times New Roman" w:cs="Times New Roman"/>
          <w:color w:val="000000"/>
          <w:sz w:val="24"/>
          <w:szCs w:val="24"/>
          <w:lang w:val="en-US"/>
        </w:rPr>
        <w:t>on</w:t>
      </w:r>
      <w:r w:rsidRPr="009A1467">
        <w:rPr>
          <w:rFonts w:ascii="Times New Roman" w:hAnsi="Times New Roman" w:cs="Times New Roman"/>
          <w:color w:val="000000"/>
          <w:sz w:val="24"/>
          <w:szCs w:val="24"/>
          <w:lang w:val="en-US"/>
        </w:rPr>
        <w:t xml:space="preserve"> country imports exports</w:t>
      </w:r>
      <w:r w:rsidR="00525481" w:rsidRPr="009A1467">
        <w:rPr>
          <w:rFonts w:ascii="Times New Roman" w:hAnsi="Times New Roman" w:cs="Times New Roman"/>
          <w:color w:val="000000"/>
          <w:sz w:val="24"/>
          <w:szCs w:val="24"/>
          <w:lang w:val="en-US"/>
        </w:rPr>
        <w:t>.</w:t>
      </w:r>
    </w:p>
    <w:p w14:paraId="4A8121EA" w14:textId="5433B103" w:rsidR="000D724F" w:rsidRPr="009A1467" w:rsidRDefault="00242784" w:rsidP="00AE0585">
      <w:pPr>
        <w:autoSpaceDE w:val="0"/>
        <w:autoSpaceDN w:val="0"/>
        <w:adjustRightInd w:val="0"/>
        <w:spacing w:after="0" w:line="360" w:lineRule="auto"/>
        <w:jc w:val="both"/>
        <w:rPr>
          <w:rFonts w:ascii="Times New Roman" w:hAnsi="Times New Roman" w:cs="Times New Roman"/>
          <w:sz w:val="24"/>
          <w:szCs w:val="24"/>
          <w:lang w:val="en-US"/>
        </w:rPr>
      </w:pPr>
      <w:proofErr w:type="spellStart"/>
      <w:r w:rsidRPr="009A1467">
        <w:rPr>
          <w:rFonts w:ascii="Times New Roman" w:eastAsia="Times New Roman" w:hAnsi="Times New Roman" w:cs="Times New Roman"/>
          <w:sz w:val="24"/>
          <w:szCs w:val="24"/>
        </w:rPr>
        <w:t>Gurdal</w:t>
      </w:r>
      <w:proofErr w:type="spellEnd"/>
      <w:r>
        <w:rPr>
          <w:rFonts w:ascii="Times New Roman" w:hAnsi="Times New Roman" w:cs="Times New Roman"/>
          <w:color w:val="000000"/>
          <w:sz w:val="24"/>
          <w:szCs w:val="24"/>
          <w:shd w:val="clear" w:color="auto" w:fill="FFFFFF"/>
          <w:lang w:val="en-US"/>
        </w:rPr>
        <w:t xml:space="preserve">, </w:t>
      </w:r>
      <w:r w:rsidRPr="006F52D5">
        <w:rPr>
          <w:rFonts w:ascii="Times New Roman" w:eastAsia="Times New Roman" w:hAnsi="Times New Roman" w:cs="Times New Roman"/>
          <w:sz w:val="24"/>
          <w:szCs w:val="24"/>
        </w:rPr>
        <w:t>Aydin</w:t>
      </w:r>
      <w:r>
        <w:rPr>
          <w:rFonts w:ascii="Times New Roman" w:eastAsia="Times New Roman" w:hAnsi="Times New Roman" w:cs="Times New Roman"/>
          <w:sz w:val="24"/>
          <w:szCs w:val="24"/>
          <w:lang w:val="en-US"/>
        </w:rPr>
        <w:t xml:space="preserve"> and </w:t>
      </w:r>
      <w:proofErr w:type="spellStart"/>
      <w:proofErr w:type="gramStart"/>
      <w:r w:rsidRPr="006F52D5">
        <w:rPr>
          <w:rFonts w:ascii="Times New Roman" w:eastAsia="Times New Roman" w:hAnsi="Times New Roman" w:cs="Times New Roman"/>
          <w:sz w:val="24"/>
          <w:szCs w:val="24"/>
        </w:rPr>
        <w:t>Inal</w:t>
      </w:r>
      <w:proofErr w:type="spellEnd"/>
      <w:r w:rsidRPr="00B710BA">
        <w:rPr>
          <w:rFonts w:ascii="Times New Roman" w:hAnsi="Times New Roman" w:cs="Times New Roman"/>
          <w:color w:val="000000"/>
          <w:sz w:val="24"/>
          <w:szCs w:val="24"/>
          <w:shd w:val="clear" w:color="auto" w:fill="FFFFFF"/>
          <w:lang w:val="en-US"/>
        </w:rPr>
        <w:t xml:space="preserve"> </w:t>
      </w:r>
      <w:r w:rsidRPr="009A146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w:t>
      </w:r>
      <w:proofErr w:type="gramEnd"/>
      <w:r w:rsidRPr="009A1467">
        <w:rPr>
          <w:rFonts w:ascii="Times New Roman" w:eastAsia="Times New Roman" w:hAnsi="Times New Roman" w:cs="Times New Roman"/>
          <w:sz w:val="24"/>
          <w:szCs w:val="24"/>
        </w:rPr>
        <w:t>2020</w:t>
      </w:r>
      <w:r w:rsidRPr="009A1467">
        <w:rPr>
          <w:rFonts w:ascii="Times New Roman" w:hAnsi="Times New Roman" w:cs="Times New Roman"/>
          <w:color w:val="000000"/>
          <w:sz w:val="24"/>
          <w:szCs w:val="24"/>
          <w:lang w:val="en-US"/>
        </w:rPr>
        <w:t>)</w:t>
      </w:r>
      <w:r>
        <w:rPr>
          <w:rFonts w:ascii="Times New Roman" w:hAnsi="Times New Roman" w:cs="Times New Roman"/>
          <w:sz w:val="24"/>
          <w:szCs w:val="24"/>
          <w:lang w:val="en-US"/>
        </w:rPr>
        <w:t xml:space="preserve">, </w:t>
      </w:r>
      <w:r w:rsidR="00942A70" w:rsidRPr="009A1467">
        <w:rPr>
          <w:rFonts w:ascii="Times New Roman" w:hAnsi="Times New Roman" w:cs="Times New Roman"/>
          <w:color w:val="000000"/>
          <w:sz w:val="24"/>
          <w:szCs w:val="24"/>
          <w:lang w:val="en-US"/>
        </w:rPr>
        <w:t>Tax</w:t>
      </w:r>
      <w:r w:rsidR="00F317A4" w:rsidRPr="009A1467">
        <w:rPr>
          <w:rFonts w:ascii="Times New Roman" w:hAnsi="Times New Roman" w:cs="Times New Roman"/>
          <w:sz w:val="24"/>
          <w:szCs w:val="24"/>
        </w:rPr>
        <w:t xml:space="preserve"> revenues</w:t>
      </w:r>
      <w:r w:rsidR="00F317A4" w:rsidRPr="009A1467">
        <w:rPr>
          <w:rFonts w:ascii="Times New Roman" w:hAnsi="Times New Roman" w:cs="Times New Roman"/>
          <w:sz w:val="24"/>
          <w:szCs w:val="24"/>
          <w:lang w:val="en-US"/>
        </w:rPr>
        <w:t xml:space="preserve"> </w:t>
      </w:r>
      <w:r w:rsidR="001E55F6">
        <w:rPr>
          <w:rFonts w:ascii="Times New Roman" w:hAnsi="Times New Roman" w:cs="Times New Roman"/>
          <w:sz w:val="24"/>
          <w:szCs w:val="24"/>
          <w:lang w:val="en-US"/>
        </w:rPr>
        <w:t>are a crucial factor in the country's development</w:t>
      </w:r>
      <w:r w:rsidR="00122127">
        <w:rPr>
          <w:rFonts w:ascii="Times New Roman" w:hAnsi="Times New Roman" w:cs="Times New Roman"/>
          <w:sz w:val="24"/>
          <w:szCs w:val="24"/>
          <w:lang w:val="en-US"/>
        </w:rPr>
        <w:t>.</w:t>
      </w:r>
      <w:r w:rsidR="00F40322">
        <w:rPr>
          <w:rFonts w:ascii="Times New Roman" w:hAnsi="Times New Roman" w:cs="Times New Roman"/>
          <w:sz w:val="24"/>
          <w:szCs w:val="24"/>
          <w:lang w:val="en-US"/>
        </w:rPr>
        <w:t xml:space="preserve"> </w:t>
      </w:r>
      <w:r w:rsidR="00B879FB" w:rsidRPr="009A1467">
        <w:rPr>
          <w:rFonts w:ascii="Times New Roman" w:hAnsi="Times New Roman" w:cs="Times New Roman"/>
          <w:sz w:val="24"/>
          <w:szCs w:val="24"/>
          <w:lang w:val="en-US"/>
        </w:rPr>
        <w:t>In</w:t>
      </w:r>
      <w:r w:rsidR="00F317A4" w:rsidRPr="009A1467">
        <w:rPr>
          <w:rFonts w:ascii="Times New Roman" w:hAnsi="Times New Roman" w:cs="Times New Roman"/>
          <w:sz w:val="24"/>
          <w:szCs w:val="24"/>
          <w:lang w:val="en-US"/>
        </w:rPr>
        <w:t xml:space="preserve"> all G7 economies</w:t>
      </w:r>
      <w:r w:rsidR="00B879FB" w:rsidRPr="009A1467">
        <w:rPr>
          <w:rFonts w:ascii="Times New Roman" w:hAnsi="Times New Roman" w:cs="Times New Roman"/>
          <w:sz w:val="24"/>
          <w:szCs w:val="24"/>
          <w:lang w:val="en-US"/>
        </w:rPr>
        <w:t>,</w:t>
      </w:r>
      <w:r w:rsidR="00F317A4" w:rsidRPr="009A1467">
        <w:rPr>
          <w:rFonts w:ascii="Times New Roman" w:hAnsi="Times New Roman" w:cs="Times New Roman"/>
          <w:sz w:val="24"/>
          <w:szCs w:val="24"/>
          <w:lang w:val="en-US"/>
        </w:rPr>
        <w:t xml:space="preserve"> governmental positions are stable </w:t>
      </w:r>
      <w:r w:rsidR="00B879FB" w:rsidRPr="009A1467">
        <w:rPr>
          <w:rFonts w:ascii="Times New Roman" w:hAnsi="Times New Roman" w:cs="Times New Roman"/>
          <w:sz w:val="24"/>
          <w:szCs w:val="24"/>
          <w:lang w:val="en-US"/>
        </w:rPr>
        <w:t>for</w:t>
      </w:r>
      <w:r w:rsidR="00F317A4" w:rsidRPr="009A1467">
        <w:rPr>
          <w:rFonts w:ascii="Times New Roman" w:hAnsi="Times New Roman" w:cs="Times New Roman"/>
          <w:sz w:val="24"/>
          <w:szCs w:val="24"/>
          <w:lang w:val="en-US"/>
        </w:rPr>
        <w:t xml:space="preserve"> many years</w:t>
      </w:r>
      <w:r w:rsidR="00B879FB" w:rsidRPr="009A1467">
        <w:rPr>
          <w:rFonts w:ascii="Times New Roman" w:hAnsi="Times New Roman" w:cs="Times New Roman"/>
          <w:sz w:val="24"/>
          <w:szCs w:val="24"/>
          <w:lang w:val="en-US"/>
        </w:rPr>
        <w:t>. The tax expenditure in Germany Policymakers primarily determines how much they will spend on the project</w:t>
      </w:r>
      <w:r w:rsidR="00F317A4" w:rsidRPr="009A1467">
        <w:rPr>
          <w:rFonts w:ascii="Times New Roman" w:hAnsi="Times New Roman" w:cs="Times New Roman"/>
          <w:sz w:val="24"/>
          <w:szCs w:val="24"/>
        </w:rPr>
        <w:t xml:space="preserve"> and then </w:t>
      </w:r>
      <w:r w:rsidR="00B879FB" w:rsidRPr="009A1467">
        <w:rPr>
          <w:rFonts w:ascii="Times New Roman" w:hAnsi="Times New Roman" w:cs="Times New Roman"/>
          <w:sz w:val="24"/>
          <w:szCs w:val="24"/>
        </w:rPr>
        <w:t xml:space="preserve">adjust </w:t>
      </w:r>
      <w:r w:rsidR="00F317A4" w:rsidRPr="009A1467">
        <w:rPr>
          <w:rFonts w:ascii="Times New Roman" w:hAnsi="Times New Roman" w:cs="Times New Roman"/>
          <w:sz w:val="24"/>
          <w:szCs w:val="24"/>
        </w:rPr>
        <w:t>to tax policy</w:t>
      </w:r>
      <w:r w:rsidR="00F317A4" w:rsidRPr="009A1467">
        <w:rPr>
          <w:rFonts w:ascii="Times New Roman" w:hAnsi="Times New Roman" w:cs="Times New Roman"/>
          <w:sz w:val="24"/>
          <w:szCs w:val="24"/>
          <w:lang w:val="en-US"/>
        </w:rPr>
        <w:t xml:space="preserve"> accordingly</w:t>
      </w:r>
      <w:r w:rsidR="00B879FB" w:rsidRPr="009A1467">
        <w:rPr>
          <w:rFonts w:ascii="Times New Roman" w:hAnsi="Times New Roman" w:cs="Times New Roman"/>
          <w:sz w:val="24"/>
          <w:szCs w:val="24"/>
          <w:lang w:val="en-US"/>
        </w:rPr>
        <w:t xml:space="preserve">. </w:t>
      </w:r>
      <w:r w:rsidR="00194542" w:rsidRPr="009A1467">
        <w:rPr>
          <w:rFonts w:ascii="Times New Roman" w:hAnsi="Times New Roman" w:cs="Times New Roman"/>
          <w:sz w:val="24"/>
          <w:szCs w:val="24"/>
          <w:lang w:val="en-US"/>
        </w:rPr>
        <w:t>Conversely</w:t>
      </w:r>
      <w:r w:rsidR="00B879FB" w:rsidRPr="009A1467">
        <w:rPr>
          <w:rFonts w:ascii="Times New Roman" w:hAnsi="Times New Roman" w:cs="Times New Roman"/>
          <w:sz w:val="24"/>
          <w:szCs w:val="24"/>
          <w:lang w:val="en-US"/>
        </w:rPr>
        <w:t>,</w:t>
      </w:r>
      <w:r w:rsidR="00A60B21" w:rsidRPr="009A1467">
        <w:rPr>
          <w:rFonts w:ascii="Times New Roman" w:hAnsi="Times New Roman" w:cs="Times New Roman"/>
          <w:sz w:val="24"/>
          <w:szCs w:val="24"/>
          <w:lang w:val="en-US"/>
        </w:rPr>
        <w:t xml:space="preserve"> </w:t>
      </w:r>
      <w:r w:rsidR="00F317A4" w:rsidRPr="009A1467">
        <w:rPr>
          <w:rFonts w:ascii="Times New Roman" w:hAnsi="Times New Roman" w:cs="Times New Roman"/>
          <w:sz w:val="24"/>
          <w:szCs w:val="24"/>
          <w:lang w:val="en-US"/>
        </w:rPr>
        <w:t xml:space="preserve">in </w:t>
      </w:r>
      <w:r w:rsidR="00A60B21" w:rsidRPr="009A1467">
        <w:rPr>
          <w:rFonts w:ascii="Times New Roman" w:hAnsi="Times New Roman" w:cs="Times New Roman"/>
          <w:sz w:val="24"/>
          <w:szCs w:val="24"/>
          <w:lang w:val="en-US"/>
        </w:rPr>
        <w:t xml:space="preserve">France, </w:t>
      </w:r>
      <w:r w:rsidR="00B879FB" w:rsidRPr="009A1467">
        <w:rPr>
          <w:rFonts w:ascii="Times New Roman" w:hAnsi="Times New Roman" w:cs="Times New Roman"/>
          <w:sz w:val="24"/>
          <w:szCs w:val="24"/>
          <w:lang w:val="en-US"/>
        </w:rPr>
        <w:t xml:space="preserve">the </w:t>
      </w:r>
      <w:r w:rsidR="00A60B21" w:rsidRPr="009A1467">
        <w:rPr>
          <w:rFonts w:ascii="Times New Roman" w:hAnsi="Times New Roman" w:cs="Times New Roman"/>
          <w:sz w:val="24"/>
          <w:szCs w:val="24"/>
          <w:lang w:val="en-US"/>
        </w:rPr>
        <w:t>first</w:t>
      </w:r>
      <w:r w:rsidR="00F317A4" w:rsidRPr="009A1467">
        <w:rPr>
          <w:rFonts w:ascii="Times New Roman" w:hAnsi="Times New Roman" w:cs="Times New Roman"/>
          <w:sz w:val="24"/>
          <w:szCs w:val="24"/>
          <w:lang w:val="en-US"/>
        </w:rPr>
        <w:t xml:space="preserve"> </w:t>
      </w:r>
      <w:r w:rsidR="00A60B21" w:rsidRPr="009A1467">
        <w:rPr>
          <w:rFonts w:ascii="Times New Roman" w:hAnsi="Times New Roman" w:cs="Times New Roman"/>
          <w:sz w:val="24"/>
          <w:szCs w:val="24"/>
        </w:rPr>
        <w:t>policymakers collect taxes</w:t>
      </w:r>
      <w:r w:rsidR="00B879FB" w:rsidRPr="009A1467">
        <w:rPr>
          <w:rFonts w:ascii="Times New Roman" w:hAnsi="Times New Roman" w:cs="Times New Roman"/>
          <w:sz w:val="24"/>
          <w:szCs w:val="24"/>
          <w:lang w:val="en-US"/>
        </w:rPr>
        <w:t>, t</w:t>
      </w:r>
      <w:r w:rsidR="00A60B21" w:rsidRPr="009A1467">
        <w:rPr>
          <w:rFonts w:ascii="Times New Roman" w:hAnsi="Times New Roman" w:cs="Times New Roman"/>
          <w:sz w:val="24"/>
          <w:szCs w:val="24"/>
          <w:lang w:val="en-US"/>
        </w:rPr>
        <w:t xml:space="preserve">hen they design </w:t>
      </w:r>
      <w:r w:rsidR="00A60B21" w:rsidRPr="009A1467">
        <w:rPr>
          <w:rFonts w:ascii="Times New Roman" w:hAnsi="Times New Roman" w:cs="Times New Roman"/>
          <w:sz w:val="24"/>
          <w:szCs w:val="24"/>
        </w:rPr>
        <w:t xml:space="preserve">public expenditures according to </w:t>
      </w:r>
      <w:r w:rsidR="00A60B21" w:rsidRPr="009A1467">
        <w:rPr>
          <w:rFonts w:ascii="Times New Roman" w:hAnsi="Times New Roman" w:cs="Times New Roman"/>
          <w:sz w:val="24"/>
          <w:szCs w:val="24"/>
          <w:lang w:val="en-US"/>
        </w:rPr>
        <w:t xml:space="preserve">the generated </w:t>
      </w:r>
      <w:r w:rsidR="00A60B21" w:rsidRPr="009A1467">
        <w:rPr>
          <w:rFonts w:ascii="Times New Roman" w:hAnsi="Times New Roman" w:cs="Times New Roman"/>
          <w:sz w:val="24"/>
          <w:szCs w:val="24"/>
        </w:rPr>
        <w:t>tax income</w:t>
      </w:r>
      <w:r w:rsidR="00B879FB" w:rsidRPr="009A1467">
        <w:rPr>
          <w:rFonts w:ascii="Times New Roman" w:hAnsi="Times New Roman" w:cs="Times New Roman"/>
          <w:sz w:val="24"/>
          <w:szCs w:val="24"/>
          <w:lang w:val="en-US"/>
        </w:rPr>
        <w:t>.</w:t>
      </w:r>
      <w:r w:rsidR="00A60B21" w:rsidRPr="009A1467">
        <w:rPr>
          <w:rFonts w:ascii="Times New Roman" w:hAnsi="Times New Roman" w:cs="Times New Roman"/>
          <w:sz w:val="24"/>
          <w:szCs w:val="24"/>
          <w:lang w:val="en-US"/>
        </w:rPr>
        <w:t xml:space="preserve"> </w:t>
      </w:r>
      <w:r w:rsidR="00B879FB" w:rsidRPr="009A1467">
        <w:rPr>
          <w:rFonts w:ascii="Times New Roman" w:hAnsi="Times New Roman" w:cs="Times New Roman"/>
          <w:sz w:val="24"/>
          <w:szCs w:val="24"/>
          <w:lang w:val="en-US"/>
        </w:rPr>
        <w:t>I</w:t>
      </w:r>
      <w:r w:rsidR="00A60B21" w:rsidRPr="009A1467">
        <w:rPr>
          <w:rFonts w:ascii="Times New Roman" w:hAnsi="Times New Roman" w:cs="Times New Roman"/>
          <w:sz w:val="24"/>
          <w:szCs w:val="24"/>
          <w:lang w:val="en-US"/>
        </w:rPr>
        <w:t xml:space="preserve">n </w:t>
      </w:r>
      <w:r w:rsidR="00B879FB" w:rsidRPr="009A1467">
        <w:rPr>
          <w:rFonts w:ascii="Times New Roman" w:hAnsi="Times New Roman" w:cs="Times New Roman"/>
          <w:sz w:val="24"/>
          <w:szCs w:val="24"/>
          <w:lang w:val="en-US"/>
        </w:rPr>
        <w:t>Canada's case,</w:t>
      </w:r>
      <w:r w:rsidR="00A60B21" w:rsidRPr="009A1467">
        <w:rPr>
          <w:rFonts w:ascii="Times New Roman" w:hAnsi="Times New Roman" w:cs="Times New Roman"/>
          <w:sz w:val="24"/>
          <w:szCs w:val="24"/>
          <w:lang w:val="en-US"/>
        </w:rPr>
        <w:t xml:space="preserve"> policymaker </w:t>
      </w:r>
      <w:r w:rsidR="00A60B21" w:rsidRPr="009A1467">
        <w:rPr>
          <w:rFonts w:ascii="Times New Roman" w:hAnsi="Times New Roman" w:cs="Times New Roman"/>
          <w:color w:val="202124"/>
          <w:sz w:val="24"/>
          <w:szCs w:val="24"/>
          <w:shd w:val="clear" w:color="auto" w:fill="FFFFFF"/>
        </w:rPr>
        <w:t>simultaneously</w:t>
      </w:r>
      <w:r w:rsidR="00A60B21" w:rsidRPr="009A1467">
        <w:rPr>
          <w:rFonts w:ascii="Times New Roman" w:hAnsi="Times New Roman" w:cs="Times New Roman"/>
          <w:sz w:val="24"/>
          <w:szCs w:val="24"/>
          <w:lang w:val="en-US"/>
        </w:rPr>
        <w:t xml:space="preserve"> work</w:t>
      </w:r>
      <w:r w:rsidR="00B879FB" w:rsidRPr="009A1467">
        <w:rPr>
          <w:rFonts w:ascii="Times New Roman" w:hAnsi="Times New Roman" w:cs="Times New Roman"/>
          <w:sz w:val="24"/>
          <w:szCs w:val="24"/>
          <w:lang w:val="en-US"/>
        </w:rPr>
        <w:t>s</w:t>
      </w:r>
      <w:r w:rsidR="00A60B21" w:rsidRPr="009A1467">
        <w:rPr>
          <w:rFonts w:ascii="Times New Roman" w:hAnsi="Times New Roman" w:cs="Times New Roman"/>
          <w:sz w:val="24"/>
          <w:szCs w:val="24"/>
          <w:lang w:val="en-US"/>
        </w:rPr>
        <w:t xml:space="preserve"> on growth and spending policy</w:t>
      </w:r>
      <w:r w:rsidR="00B879FB" w:rsidRPr="009A1467">
        <w:rPr>
          <w:rFonts w:ascii="Times New Roman" w:hAnsi="Times New Roman" w:cs="Times New Roman"/>
          <w:sz w:val="24"/>
          <w:szCs w:val="24"/>
          <w:lang w:val="en-US"/>
        </w:rPr>
        <w:t>;</w:t>
      </w:r>
      <w:r w:rsidR="00A60B21" w:rsidRPr="009A1467">
        <w:rPr>
          <w:rFonts w:ascii="Times New Roman" w:hAnsi="Times New Roman" w:cs="Times New Roman"/>
          <w:sz w:val="24"/>
          <w:szCs w:val="24"/>
          <w:lang w:val="en-US"/>
        </w:rPr>
        <w:t xml:space="preserve"> in </w:t>
      </w:r>
      <w:r w:rsidR="00B879FB" w:rsidRPr="009A1467">
        <w:rPr>
          <w:rFonts w:ascii="Times New Roman" w:hAnsi="Times New Roman" w:cs="Times New Roman"/>
          <w:sz w:val="24"/>
          <w:szCs w:val="24"/>
          <w:lang w:val="en-US"/>
        </w:rPr>
        <w:t>J</w:t>
      </w:r>
      <w:r w:rsidR="00A60B21" w:rsidRPr="009A1467">
        <w:rPr>
          <w:rFonts w:ascii="Times New Roman" w:hAnsi="Times New Roman" w:cs="Times New Roman"/>
          <w:sz w:val="24"/>
          <w:szCs w:val="24"/>
          <w:lang w:val="en-US"/>
        </w:rPr>
        <w:t>apan, economic growth depends upon the sustainability of existing tax policy</w:t>
      </w:r>
      <w:r w:rsidR="00B879FB" w:rsidRPr="009A1467">
        <w:rPr>
          <w:rFonts w:ascii="Times New Roman" w:hAnsi="Times New Roman" w:cs="Times New Roman"/>
          <w:sz w:val="24"/>
          <w:szCs w:val="24"/>
          <w:lang w:val="en-US"/>
        </w:rPr>
        <w:t>. However, in the USA, the UK</w:t>
      </w:r>
      <w:r w:rsidR="002140D9" w:rsidRPr="009A1467">
        <w:rPr>
          <w:rFonts w:ascii="Times New Roman" w:hAnsi="Times New Roman" w:cs="Times New Roman"/>
          <w:sz w:val="24"/>
          <w:szCs w:val="24"/>
          <w:lang w:val="en-US"/>
        </w:rPr>
        <w:t>,</w:t>
      </w:r>
      <w:r w:rsidR="00B879FB" w:rsidRPr="009A1467">
        <w:rPr>
          <w:rFonts w:ascii="Times New Roman" w:hAnsi="Times New Roman" w:cs="Times New Roman"/>
          <w:sz w:val="24"/>
          <w:szCs w:val="24"/>
          <w:lang w:val="en-US"/>
        </w:rPr>
        <w:t xml:space="preserve"> and Italy</w:t>
      </w:r>
      <w:r w:rsidR="002140D9" w:rsidRPr="009A1467">
        <w:rPr>
          <w:rFonts w:ascii="Times New Roman" w:hAnsi="Times New Roman" w:cs="Times New Roman"/>
          <w:sz w:val="24"/>
          <w:szCs w:val="24"/>
          <w:lang w:val="en-US"/>
        </w:rPr>
        <w:t>,</w:t>
      </w:r>
      <w:r w:rsidR="00B879FB" w:rsidRPr="009A1467">
        <w:rPr>
          <w:rFonts w:ascii="Times New Roman" w:hAnsi="Times New Roman" w:cs="Times New Roman"/>
          <w:sz w:val="24"/>
          <w:szCs w:val="24"/>
          <w:lang w:val="en-US"/>
        </w:rPr>
        <w:t xml:space="preserve"> Tax revenue depend</w:t>
      </w:r>
      <w:r w:rsidR="002140D9" w:rsidRPr="009A1467">
        <w:rPr>
          <w:rFonts w:ascii="Times New Roman" w:hAnsi="Times New Roman" w:cs="Times New Roman"/>
          <w:sz w:val="24"/>
          <w:szCs w:val="24"/>
          <w:lang w:val="en-US"/>
        </w:rPr>
        <w:t>s</w:t>
      </w:r>
      <w:r w:rsidR="00B879FB" w:rsidRPr="009A1467">
        <w:rPr>
          <w:rFonts w:ascii="Times New Roman" w:hAnsi="Times New Roman" w:cs="Times New Roman"/>
          <w:sz w:val="24"/>
          <w:szCs w:val="24"/>
          <w:lang w:val="en-US"/>
        </w:rPr>
        <w:t xml:space="preserve"> upon the income</w:t>
      </w:r>
      <w:r w:rsidR="002140D9" w:rsidRPr="009A1467">
        <w:rPr>
          <w:rFonts w:ascii="Times New Roman" w:hAnsi="Times New Roman" w:cs="Times New Roman"/>
          <w:sz w:val="24"/>
          <w:szCs w:val="24"/>
          <w:lang w:val="en-US"/>
        </w:rPr>
        <w:t>;</w:t>
      </w:r>
      <w:r w:rsidR="00B879FB" w:rsidRPr="009A1467">
        <w:rPr>
          <w:rFonts w:ascii="Times New Roman" w:hAnsi="Times New Roman" w:cs="Times New Roman"/>
          <w:sz w:val="24"/>
          <w:szCs w:val="24"/>
          <w:lang w:val="en-US"/>
        </w:rPr>
        <w:t xml:space="preserve"> if income per capita increases, it directly increased the tax revenue, overall</w:t>
      </w:r>
      <w:r w:rsidR="002140D9" w:rsidRPr="009A1467">
        <w:rPr>
          <w:rFonts w:ascii="Times New Roman" w:hAnsi="Times New Roman" w:cs="Times New Roman"/>
          <w:sz w:val="24"/>
          <w:szCs w:val="24"/>
          <w:lang w:val="en-US"/>
        </w:rPr>
        <w:t>;</w:t>
      </w:r>
      <w:r w:rsidR="00B879FB" w:rsidRPr="009A1467">
        <w:rPr>
          <w:rFonts w:ascii="Times New Roman" w:hAnsi="Times New Roman" w:cs="Times New Roman"/>
          <w:sz w:val="24"/>
          <w:szCs w:val="24"/>
          <w:lang w:val="en-US"/>
        </w:rPr>
        <w:t xml:space="preserve"> in all seven economies</w:t>
      </w:r>
      <w:r w:rsidR="002140D9" w:rsidRPr="009A1467">
        <w:rPr>
          <w:rFonts w:ascii="Times New Roman" w:hAnsi="Times New Roman" w:cs="Times New Roman"/>
          <w:sz w:val="24"/>
          <w:szCs w:val="24"/>
          <w:lang w:val="en-US"/>
        </w:rPr>
        <w:t>,</w:t>
      </w:r>
      <w:r w:rsidR="00B879FB" w:rsidRPr="009A1467">
        <w:rPr>
          <w:rFonts w:ascii="Times New Roman" w:hAnsi="Times New Roman" w:cs="Times New Roman"/>
          <w:sz w:val="24"/>
          <w:szCs w:val="24"/>
          <w:lang w:val="en-US"/>
        </w:rPr>
        <w:t xml:space="preserve"> the taxation policy is control and positively depend</w:t>
      </w:r>
      <w:r w:rsidR="002140D9" w:rsidRPr="009A1467">
        <w:rPr>
          <w:rFonts w:ascii="Times New Roman" w:hAnsi="Times New Roman" w:cs="Times New Roman"/>
          <w:sz w:val="24"/>
          <w:szCs w:val="24"/>
          <w:lang w:val="en-US"/>
        </w:rPr>
        <w:t>s</w:t>
      </w:r>
      <w:r w:rsidR="00B879FB" w:rsidRPr="009A1467">
        <w:rPr>
          <w:rFonts w:ascii="Times New Roman" w:hAnsi="Times New Roman" w:cs="Times New Roman"/>
          <w:sz w:val="24"/>
          <w:szCs w:val="24"/>
          <w:lang w:val="en-US"/>
        </w:rPr>
        <w:t xml:space="preserve"> upon the economic growth</w:t>
      </w:r>
      <w:r w:rsidR="002140D9" w:rsidRPr="009A1467">
        <w:rPr>
          <w:rFonts w:ascii="Times New Roman" w:hAnsi="Times New Roman" w:cs="Times New Roman"/>
          <w:sz w:val="24"/>
          <w:szCs w:val="24"/>
          <w:lang w:val="en-US"/>
        </w:rPr>
        <w:t>. M</w:t>
      </w:r>
      <w:r w:rsidR="00B879FB" w:rsidRPr="009A1467">
        <w:rPr>
          <w:rFonts w:ascii="Times New Roman" w:hAnsi="Times New Roman" w:cs="Times New Roman"/>
          <w:sz w:val="24"/>
          <w:szCs w:val="24"/>
          <w:lang w:val="en-US"/>
        </w:rPr>
        <w:t xml:space="preserve">oreover, due to </w:t>
      </w:r>
      <w:r w:rsidR="002140D9" w:rsidRPr="009A1467">
        <w:rPr>
          <w:rFonts w:ascii="Times New Roman" w:hAnsi="Times New Roman" w:cs="Times New Roman"/>
          <w:sz w:val="24"/>
          <w:szCs w:val="24"/>
          <w:lang w:val="en-US"/>
        </w:rPr>
        <w:t xml:space="preserve">a </w:t>
      </w:r>
      <w:r w:rsidR="00B879FB" w:rsidRPr="009A1467">
        <w:rPr>
          <w:rFonts w:ascii="Times New Roman" w:hAnsi="Times New Roman" w:cs="Times New Roman"/>
          <w:sz w:val="24"/>
          <w:szCs w:val="24"/>
          <w:lang w:val="en-US"/>
        </w:rPr>
        <w:t>stable taxation policy</w:t>
      </w:r>
      <w:r w:rsidR="002140D9" w:rsidRPr="009A1467">
        <w:rPr>
          <w:rFonts w:ascii="Times New Roman" w:hAnsi="Times New Roman" w:cs="Times New Roman"/>
          <w:sz w:val="24"/>
          <w:szCs w:val="24"/>
          <w:lang w:val="en-US"/>
        </w:rPr>
        <w:t>,</w:t>
      </w:r>
      <w:r w:rsidR="00B879FB" w:rsidRPr="009A1467">
        <w:rPr>
          <w:rFonts w:ascii="Times New Roman" w:hAnsi="Times New Roman" w:cs="Times New Roman"/>
          <w:sz w:val="24"/>
          <w:szCs w:val="24"/>
          <w:lang w:val="en-US"/>
        </w:rPr>
        <w:t xml:space="preserve"> </w:t>
      </w:r>
      <w:r w:rsidR="002140D9" w:rsidRPr="009A1467">
        <w:rPr>
          <w:rFonts w:ascii="Times New Roman" w:hAnsi="Times New Roman" w:cs="Times New Roman"/>
          <w:sz w:val="24"/>
          <w:szCs w:val="24"/>
          <w:lang w:val="en-US"/>
        </w:rPr>
        <w:t xml:space="preserve">the </w:t>
      </w:r>
      <w:r w:rsidR="00B879FB" w:rsidRPr="009A1467">
        <w:rPr>
          <w:rFonts w:ascii="Times New Roman" w:hAnsi="Times New Roman" w:cs="Times New Roman"/>
          <w:sz w:val="24"/>
          <w:szCs w:val="24"/>
          <w:lang w:val="en-US"/>
        </w:rPr>
        <w:t xml:space="preserve">trade relationship between G7 countries and outside of the world </w:t>
      </w:r>
      <w:r w:rsidR="002140D9" w:rsidRPr="009A1467">
        <w:rPr>
          <w:rFonts w:ascii="Times New Roman" w:hAnsi="Times New Roman" w:cs="Times New Roman"/>
          <w:sz w:val="24"/>
          <w:szCs w:val="24"/>
          <w:lang w:val="en-US"/>
        </w:rPr>
        <w:t>is</w:t>
      </w:r>
      <w:r w:rsidR="00B879FB" w:rsidRPr="009A1467">
        <w:rPr>
          <w:rFonts w:ascii="Times New Roman" w:hAnsi="Times New Roman" w:cs="Times New Roman"/>
          <w:sz w:val="24"/>
          <w:szCs w:val="24"/>
          <w:lang w:val="en-US"/>
        </w:rPr>
        <w:t xml:space="preserve"> steady</w:t>
      </w:r>
      <w:r>
        <w:rPr>
          <w:rFonts w:ascii="Times New Roman" w:hAnsi="Times New Roman" w:cs="Times New Roman"/>
          <w:sz w:val="24"/>
          <w:szCs w:val="24"/>
          <w:lang w:val="en-US"/>
        </w:rPr>
        <w:t>.</w:t>
      </w:r>
      <w:r w:rsidR="00942A70" w:rsidRPr="009A1467">
        <w:rPr>
          <w:rFonts w:ascii="Times New Roman" w:hAnsi="Times New Roman" w:cs="Times New Roman"/>
          <w:sz w:val="24"/>
          <w:szCs w:val="24"/>
          <w:lang w:val="en-US"/>
        </w:rPr>
        <w:t xml:space="preserve"> </w:t>
      </w:r>
    </w:p>
    <w:p w14:paraId="0C02E227" w14:textId="61A6B9D3" w:rsidR="000D724F" w:rsidRPr="009A1467" w:rsidRDefault="008B0A85" w:rsidP="00AE0585">
      <w:pPr>
        <w:autoSpaceDE w:val="0"/>
        <w:autoSpaceDN w:val="0"/>
        <w:adjustRightInd w:val="0"/>
        <w:spacing w:after="0" w:line="360" w:lineRule="auto"/>
        <w:jc w:val="both"/>
        <w:rPr>
          <w:rFonts w:ascii="Times New Roman" w:hAnsi="Times New Roman" w:cs="Times New Roman"/>
          <w:sz w:val="24"/>
          <w:szCs w:val="24"/>
          <w:lang w:val="en-US"/>
        </w:rPr>
      </w:pPr>
      <w:r w:rsidRPr="009A1467">
        <w:rPr>
          <w:rFonts w:ascii="Times New Roman" w:hAnsi="Times New Roman" w:cs="Times New Roman"/>
          <w:sz w:val="24"/>
          <w:szCs w:val="24"/>
          <w:lang w:val="en-US"/>
        </w:rPr>
        <w:t>According</w:t>
      </w:r>
      <w:r w:rsidR="00EB1E40" w:rsidRPr="009A1467">
        <w:rPr>
          <w:rFonts w:ascii="Times New Roman" w:hAnsi="Times New Roman" w:cs="Times New Roman"/>
          <w:sz w:val="24"/>
          <w:szCs w:val="24"/>
          <w:lang w:val="en-US"/>
        </w:rPr>
        <w:t xml:space="preserve"> </w:t>
      </w:r>
      <w:r w:rsidR="008E21D1" w:rsidRPr="009A1467">
        <w:rPr>
          <w:rFonts w:ascii="Times New Roman" w:hAnsi="Times New Roman" w:cs="Times New Roman"/>
          <w:sz w:val="24"/>
          <w:szCs w:val="24"/>
          <w:lang w:val="en-US"/>
        </w:rPr>
        <w:t xml:space="preserve">to </w:t>
      </w:r>
      <w:r w:rsidR="00EB1E40" w:rsidRPr="009A1467">
        <w:rPr>
          <w:rFonts w:ascii="Times New Roman" w:hAnsi="Times New Roman" w:cs="Times New Roman"/>
          <w:sz w:val="24"/>
          <w:szCs w:val="24"/>
          <w:lang w:val="en-US"/>
        </w:rPr>
        <w:t>(</w:t>
      </w:r>
      <w:proofErr w:type="spellStart"/>
      <w:r w:rsidR="00EB1E40" w:rsidRPr="009A1467">
        <w:rPr>
          <w:rFonts w:ascii="Times New Roman" w:hAnsi="Times New Roman" w:cs="Times New Roman"/>
          <w:sz w:val="24"/>
          <w:szCs w:val="24"/>
          <w:lang w:val="en-US"/>
        </w:rPr>
        <w:t>Cic</w:t>
      </w:r>
      <w:r w:rsidRPr="009A1467">
        <w:rPr>
          <w:rFonts w:ascii="Times New Roman" w:hAnsi="Times New Roman" w:cs="Times New Roman"/>
          <w:sz w:val="24"/>
          <w:szCs w:val="24"/>
          <w:lang w:val="en-US"/>
        </w:rPr>
        <w:t>hero</w:t>
      </w:r>
      <w:proofErr w:type="spellEnd"/>
      <w:r w:rsidR="00EB1E40" w:rsidRPr="009A1467">
        <w:rPr>
          <w:rFonts w:ascii="Times New Roman" w:hAnsi="Times New Roman" w:cs="Times New Roman"/>
          <w:sz w:val="24"/>
          <w:szCs w:val="24"/>
          <w:lang w:val="en-US"/>
        </w:rPr>
        <w:t xml:space="preserve"> </w:t>
      </w:r>
      <w:r w:rsidRPr="009A1467">
        <w:rPr>
          <w:rFonts w:ascii="Times New Roman" w:hAnsi="Times New Roman" w:cs="Times New Roman"/>
          <w:sz w:val="24"/>
          <w:szCs w:val="24"/>
          <w:lang w:val="en-US"/>
        </w:rPr>
        <w:t>20</w:t>
      </w:r>
      <w:r w:rsidR="004D3EC0" w:rsidRPr="009A1467">
        <w:rPr>
          <w:rFonts w:ascii="Times New Roman" w:hAnsi="Times New Roman" w:cs="Times New Roman"/>
          <w:sz w:val="24"/>
          <w:szCs w:val="24"/>
          <w:lang w:val="en-US"/>
        </w:rPr>
        <w:t>21</w:t>
      </w:r>
      <w:r w:rsidRPr="009A1467">
        <w:rPr>
          <w:rFonts w:ascii="Times New Roman" w:hAnsi="Times New Roman" w:cs="Times New Roman"/>
          <w:sz w:val="24"/>
          <w:szCs w:val="24"/>
          <w:lang w:val="en-US"/>
        </w:rPr>
        <w:t>), G7 countries</w:t>
      </w:r>
      <w:r w:rsidR="002140D9" w:rsidRPr="009A1467">
        <w:rPr>
          <w:rFonts w:ascii="Times New Roman" w:hAnsi="Times New Roman" w:cs="Times New Roman"/>
          <w:sz w:val="24"/>
          <w:szCs w:val="24"/>
          <w:lang w:val="en-US"/>
        </w:rPr>
        <w:t xml:space="preserve"> </w:t>
      </w:r>
      <w:r w:rsidR="00280AF0" w:rsidRPr="009A1467">
        <w:rPr>
          <w:rFonts w:ascii="Times New Roman" w:hAnsi="Times New Roman" w:cs="Times New Roman"/>
          <w:sz w:val="24"/>
          <w:szCs w:val="24"/>
          <w:lang w:val="en-US"/>
        </w:rPr>
        <w:t>bound to follow three trade policies to promote international trade. The fore</w:t>
      </w:r>
      <w:r w:rsidRPr="009A1467">
        <w:rPr>
          <w:rFonts w:ascii="Times New Roman" w:hAnsi="Times New Roman" w:cs="Times New Roman"/>
          <w:sz w:val="24"/>
          <w:szCs w:val="24"/>
          <w:lang w:val="en-US"/>
        </w:rPr>
        <w:t xml:space="preserve">most important rule is the </w:t>
      </w:r>
      <w:r w:rsidRPr="009A1467">
        <w:rPr>
          <w:rFonts w:ascii="Times New Roman" w:hAnsi="Times New Roman" w:cs="Times New Roman"/>
          <w:i/>
          <w:iCs/>
          <w:sz w:val="24"/>
          <w:szCs w:val="24"/>
          <w:lang w:val="en-US"/>
        </w:rPr>
        <w:t>free trade</w:t>
      </w:r>
      <w:r w:rsidRPr="009A1467">
        <w:rPr>
          <w:rFonts w:ascii="Times New Roman" w:hAnsi="Times New Roman" w:cs="Times New Roman"/>
          <w:sz w:val="24"/>
          <w:szCs w:val="24"/>
          <w:lang w:val="en-US"/>
        </w:rPr>
        <w:t xml:space="preserve"> relationship between all seven countries. Free trade </w:t>
      </w:r>
      <w:r w:rsidR="00280AF0" w:rsidRPr="009A1467">
        <w:rPr>
          <w:rFonts w:ascii="Times New Roman" w:hAnsi="Times New Roman" w:cs="Times New Roman"/>
          <w:sz w:val="24"/>
          <w:szCs w:val="24"/>
          <w:lang w:val="en-US"/>
        </w:rPr>
        <w:t>encourag</w:t>
      </w:r>
      <w:r w:rsidRPr="009A1467">
        <w:rPr>
          <w:rFonts w:ascii="Times New Roman" w:hAnsi="Times New Roman" w:cs="Times New Roman"/>
          <w:sz w:val="24"/>
          <w:szCs w:val="24"/>
          <w:lang w:val="en-US"/>
        </w:rPr>
        <w:t>es trade and investment in the region and boosts growth</w:t>
      </w:r>
      <w:r w:rsidR="002140D9" w:rsidRPr="009A1467">
        <w:rPr>
          <w:rFonts w:ascii="Times New Roman" w:hAnsi="Times New Roman" w:cs="Times New Roman"/>
          <w:sz w:val="24"/>
          <w:szCs w:val="24"/>
          <w:lang w:val="en-US"/>
        </w:rPr>
        <w:t>;</w:t>
      </w:r>
      <w:r w:rsidRPr="009A1467">
        <w:rPr>
          <w:rFonts w:ascii="Times New Roman" w:hAnsi="Times New Roman" w:cs="Times New Roman"/>
          <w:sz w:val="24"/>
          <w:szCs w:val="24"/>
          <w:lang w:val="en-US"/>
        </w:rPr>
        <w:t xml:space="preserve"> economic development drives the </w:t>
      </w:r>
      <w:r w:rsidR="00280AF0" w:rsidRPr="009A1467">
        <w:rPr>
          <w:rFonts w:ascii="Times New Roman" w:hAnsi="Times New Roman" w:cs="Times New Roman"/>
          <w:sz w:val="24"/>
          <w:szCs w:val="24"/>
          <w:lang w:val="en-US"/>
        </w:rPr>
        <w:t>country's prosperit</w:t>
      </w:r>
      <w:r w:rsidRPr="009A1467">
        <w:rPr>
          <w:rFonts w:ascii="Times New Roman" w:hAnsi="Times New Roman" w:cs="Times New Roman"/>
          <w:sz w:val="24"/>
          <w:szCs w:val="24"/>
          <w:lang w:val="en-US"/>
        </w:rPr>
        <w:t xml:space="preserve">y and eventually achieves </w:t>
      </w:r>
      <w:r w:rsidRPr="009A1467">
        <w:rPr>
          <w:rFonts w:ascii="Times New Roman" w:hAnsi="Times New Roman" w:cs="Times New Roman"/>
          <w:sz w:val="24"/>
          <w:szCs w:val="24"/>
        </w:rPr>
        <w:t>sustainable development worldwide</w:t>
      </w:r>
      <w:r w:rsidRPr="009A1467">
        <w:rPr>
          <w:rFonts w:ascii="Times New Roman" w:hAnsi="Times New Roman" w:cs="Times New Roman"/>
          <w:sz w:val="24"/>
          <w:szCs w:val="24"/>
          <w:lang w:val="en-US"/>
        </w:rPr>
        <w:t xml:space="preserve">. The second important point is </w:t>
      </w:r>
      <w:r w:rsidRPr="009A1467">
        <w:rPr>
          <w:rFonts w:ascii="Times New Roman" w:hAnsi="Times New Roman" w:cs="Times New Roman"/>
          <w:sz w:val="24"/>
          <w:szCs w:val="24"/>
        </w:rPr>
        <w:t xml:space="preserve">the commitment to fight </w:t>
      </w:r>
      <w:r w:rsidRPr="009A1467">
        <w:rPr>
          <w:rFonts w:ascii="Times New Roman" w:hAnsi="Times New Roman" w:cs="Times New Roman"/>
          <w:i/>
          <w:iCs/>
          <w:sz w:val="24"/>
          <w:szCs w:val="24"/>
        </w:rPr>
        <w:t>protectionism</w:t>
      </w:r>
      <w:r w:rsidR="00280AF0" w:rsidRPr="009A1467">
        <w:rPr>
          <w:rFonts w:ascii="Times New Roman" w:hAnsi="Times New Roman" w:cs="Times New Roman"/>
          <w:sz w:val="24"/>
          <w:szCs w:val="24"/>
          <w:lang w:val="en-US"/>
        </w:rPr>
        <w:t>; this rule-bound seven countries keep their markets open for all countries and</w:t>
      </w:r>
      <w:r w:rsidR="00280AF0" w:rsidRPr="009A1467">
        <w:rPr>
          <w:rFonts w:ascii="Times New Roman" w:hAnsi="Times New Roman" w:cs="Times New Roman"/>
          <w:sz w:val="24"/>
          <w:szCs w:val="24"/>
        </w:rPr>
        <w:t xml:space="preserve"> fight all forms of protectionism</w:t>
      </w:r>
      <w:r w:rsidR="00280AF0" w:rsidRPr="009A1467">
        <w:rPr>
          <w:rFonts w:ascii="Times New Roman" w:hAnsi="Times New Roman" w:cs="Times New Roman"/>
          <w:sz w:val="24"/>
          <w:szCs w:val="24"/>
          <w:lang w:val="en-US"/>
        </w:rPr>
        <w:t xml:space="preserve"> or tariff barriers. The third principle of</w:t>
      </w:r>
      <w:r w:rsidR="00280AF0" w:rsidRPr="009A1467">
        <w:rPr>
          <w:rFonts w:ascii="Times New Roman" w:hAnsi="Times New Roman" w:cs="Times New Roman"/>
          <w:sz w:val="24"/>
          <w:szCs w:val="24"/>
        </w:rPr>
        <w:t xml:space="preserve"> </w:t>
      </w:r>
      <w:r w:rsidR="002140D9" w:rsidRPr="009A1467">
        <w:rPr>
          <w:rFonts w:ascii="Times New Roman" w:hAnsi="Times New Roman" w:cs="Times New Roman"/>
          <w:sz w:val="24"/>
          <w:szCs w:val="24"/>
        </w:rPr>
        <w:t xml:space="preserve">the </w:t>
      </w:r>
      <w:r w:rsidR="00280AF0" w:rsidRPr="009A1467">
        <w:rPr>
          <w:rFonts w:ascii="Times New Roman" w:hAnsi="Times New Roman" w:cs="Times New Roman"/>
          <w:sz w:val="24"/>
          <w:szCs w:val="24"/>
        </w:rPr>
        <w:t xml:space="preserve">G7 trade </w:t>
      </w:r>
      <w:r w:rsidR="00280AF0" w:rsidRPr="009A1467">
        <w:rPr>
          <w:rFonts w:ascii="Times New Roman" w:hAnsi="Times New Roman" w:cs="Times New Roman"/>
          <w:i/>
          <w:iCs/>
          <w:sz w:val="24"/>
          <w:szCs w:val="24"/>
        </w:rPr>
        <w:t>acquis</w:t>
      </w:r>
      <w:r w:rsidR="00280AF0" w:rsidRPr="009A1467">
        <w:rPr>
          <w:rFonts w:ascii="Times New Roman" w:hAnsi="Times New Roman" w:cs="Times New Roman"/>
          <w:i/>
          <w:iCs/>
          <w:sz w:val="24"/>
          <w:szCs w:val="24"/>
          <w:lang w:val="en-US"/>
        </w:rPr>
        <w:t xml:space="preserve"> </w:t>
      </w:r>
      <w:r w:rsidR="00280AF0" w:rsidRPr="009A1467">
        <w:rPr>
          <w:rFonts w:ascii="Times New Roman" w:hAnsi="Times New Roman" w:cs="Times New Roman"/>
          <w:sz w:val="24"/>
          <w:szCs w:val="24"/>
          <w:lang w:val="en-US"/>
        </w:rPr>
        <w:t xml:space="preserve">is the </w:t>
      </w:r>
      <w:r w:rsidR="00280AF0" w:rsidRPr="009A1467">
        <w:rPr>
          <w:rFonts w:ascii="Times New Roman" w:hAnsi="Times New Roman" w:cs="Times New Roman"/>
          <w:sz w:val="24"/>
          <w:szCs w:val="24"/>
        </w:rPr>
        <w:t>multilateral trading system</w:t>
      </w:r>
      <w:r w:rsidR="00280AF0" w:rsidRPr="009A1467">
        <w:rPr>
          <w:rFonts w:ascii="Times New Roman" w:hAnsi="Times New Roman" w:cs="Times New Roman"/>
          <w:sz w:val="24"/>
          <w:szCs w:val="24"/>
          <w:lang w:val="en-US"/>
        </w:rPr>
        <w:t xml:space="preserve">; this rule came into existence before WTO. The motive behind </w:t>
      </w:r>
      <w:r w:rsidR="002140D9" w:rsidRPr="009A1467">
        <w:rPr>
          <w:rFonts w:ascii="Times New Roman" w:hAnsi="Times New Roman" w:cs="Times New Roman"/>
          <w:sz w:val="24"/>
          <w:szCs w:val="24"/>
          <w:lang w:val="en-US"/>
        </w:rPr>
        <w:t xml:space="preserve">free trading </w:t>
      </w:r>
      <w:r w:rsidR="00280AF0" w:rsidRPr="009A1467">
        <w:rPr>
          <w:rFonts w:ascii="Times New Roman" w:hAnsi="Times New Roman" w:cs="Times New Roman"/>
          <w:sz w:val="24"/>
          <w:szCs w:val="24"/>
          <w:lang w:val="en-US"/>
        </w:rPr>
        <w:t xml:space="preserve">is to </w:t>
      </w:r>
      <w:proofErr w:type="spellStart"/>
      <w:r w:rsidR="00280AF0" w:rsidRPr="009A1467">
        <w:rPr>
          <w:rFonts w:ascii="Times New Roman" w:hAnsi="Times New Roman" w:cs="Times New Roman"/>
          <w:sz w:val="24"/>
          <w:szCs w:val="24"/>
          <w:lang w:val="en-US"/>
        </w:rPr>
        <w:t>liberalise</w:t>
      </w:r>
      <w:proofErr w:type="spellEnd"/>
      <w:r w:rsidR="00280AF0" w:rsidRPr="009A1467">
        <w:rPr>
          <w:rFonts w:ascii="Times New Roman" w:hAnsi="Times New Roman" w:cs="Times New Roman"/>
          <w:sz w:val="24"/>
          <w:szCs w:val="24"/>
          <w:lang w:val="en-US"/>
        </w:rPr>
        <w:t xml:space="preserve"> the trade in maximum countries to exchange products.</w:t>
      </w:r>
    </w:p>
    <w:p w14:paraId="3B103DA3" w14:textId="65AAB9CC" w:rsidR="00485876" w:rsidRDefault="009F01B7" w:rsidP="00AE0585">
      <w:pPr>
        <w:autoSpaceDE w:val="0"/>
        <w:autoSpaceDN w:val="0"/>
        <w:adjustRightInd w:val="0"/>
        <w:spacing w:after="0" w:line="360" w:lineRule="auto"/>
        <w:jc w:val="both"/>
        <w:rPr>
          <w:rFonts w:ascii="Times New Roman" w:hAnsi="Times New Roman" w:cs="Times New Roman"/>
          <w:sz w:val="24"/>
          <w:szCs w:val="24"/>
          <w:lang w:val="en-US"/>
        </w:rPr>
      </w:pPr>
      <w:r w:rsidRPr="009A1467">
        <w:rPr>
          <w:rFonts w:ascii="Times New Roman" w:hAnsi="Times New Roman" w:cs="Times New Roman"/>
          <w:sz w:val="24"/>
          <w:szCs w:val="24"/>
          <w:lang w:val="en-US"/>
        </w:rPr>
        <w:t xml:space="preserve">For many </w:t>
      </w:r>
      <w:proofErr w:type="spellStart"/>
      <w:r w:rsidRPr="009A1467">
        <w:rPr>
          <w:rFonts w:ascii="Times New Roman" w:hAnsi="Times New Roman" w:cs="Times New Roman"/>
          <w:sz w:val="24"/>
          <w:szCs w:val="24"/>
          <w:lang w:val="en-US"/>
        </w:rPr>
        <w:t>organisations</w:t>
      </w:r>
      <w:proofErr w:type="spellEnd"/>
      <w:r w:rsidRPr="009A1467">
        <w:rPr>
          <w:rFonts w:ascii="Times New Roman" w:hAnsi="Times New Roman" w:cs="Times New Roman"/>
          <w:sz w:val="24"/>
          <w:szCs w:val="24"/>
          <w:lang w:val="en-US"/>
        </w:rPr>
        <w:t xml:space="preserve"> like OECD (Organisation for economic corporation and development) and OEEC (Organisation of European economic corporation), their original mandate includes trade liberalisation. (Nitsch 2007) discover the trade relationship between G8 countries through the gravity model by examining the trade relationship between 175 countries from the Period of 1948 to 1999 and finding that membership in G7/G8 is consistently associated with a strong positive effect on </w:t>
      </w:r>
      <w:r w:rsidR="008E21D1" w:rsidRPr="009A1467">
        <w:rPr>
          <w:rFonts w:ascii="Times New Roman" w:hAnsi="Times New Roman" w:cs="Times New Roman"/>
          <w:sz w:val="24"/>
          <w:szCs w:val="24"/>
          <w:lang w:val="en-US"/>
        </w:rPr>
        <w:t>t</w:t>
      </w:r>
      <w:r w:rsidRPr="009A1467">
        <w:rPr>
          <w:rFonts w:ascii="Times New Roman" w:hAnsi="Times New Roman" w:cs="Times New Roman"/>
          <w:sz w:val="24"/>
          <w:szCs w:val="24"/>
          <w:lang w:val="en-US"/>
        </w:rPr>
        <w:t xml:space="preserve">rade. Moreover, G7/G8 is an exceedingly non-legalistic institution and follows an informal Organisation setup; </w:t>
      </w:r>
      <w:proofErr w:type="spellStart"/>
      <w:r w:rsidRPr="009A1467">
        <w:rPr>
          <w:rFonts w:ascii="Times New Roman" w:hAnsi="Times New Roman" w:cs="Times New Roman"/>
          <w:sz w:val="24"/>
          <w:szCs w:val="24"/>
          <w:lang w:val="en-US"/>
        </w:rPr>
        <w:t>chairpeople</w:t>
      </w:r>
      <w:proofErr w:type="spellEnd"/>
      <w:r w:rsidRPr="009A1467">
        <w:rPr>
          <w:rFonts w:ascii="Times New Roman" w:hAnsi="Times New Roman" w:cs="Times New Roman"/>
          <w:sz w:val="24"/>
          <w:szCs w:val="24"/>
          <w:lang w:val="en-US"/>
        </w:rPr>
        <w:t xml:space="preserve"> continuously rotate concerning the change of countries' government. But respective to international Trade, it is always on the topic of negotiation in every summit conference. It has observed that the institution members are effectively involved in liberating Trade from yearly import and export indicators. On the other hand, it focuses on different world issues; but no clear picture has foreseen except trade relationship.</w:t>
      </w:r>
    </w:p>
    <w:p w14:paraId="089BEE39" w14:textId="7422A273" w:rsidR="00AC131B" w:rsidRPr="009A1467" w:rsidRDefault="00AC131B" w:rsidP="0069530B">
      <w:pPr>
        <w:pStyle w:val="Heading2"/>
        <w:rPr>
          <w:rFonts w:ascii="Times New Roman" w:hAnsi="Times New Roman" w:cs="Times New Roman"/>
          <w:b/>
          <w:bCs/>
          <w:color w:val="auto"/>
          <w:sz w:val="24"/>
          <w:szCs w:val="24"/>
          <w:lang w:val="en-US"/>
        </w:rPr>
      </w:pPr>
      <w:bookmarkStart w:id="9" w:name="_Toc65112407"/>
      <w:r w:rsidRPr="009A1467">
        <w:rPr>
          <w:rFonts w:ascii="Times New Roman" w:hAnsi="Times New Roman" w:cs="Times New Roman"/>
          <w:b/>
          <w:bCs/>
          <w:color w:val="auto"/>
          <w:sz w:val="24"/>
          <w:szCs w:val="24"/>
          <w:lang w:val="en-US"/>
        </w:rPr>
        <w:t>1.</w:t>
      </w:r>
      <w:r w:rsidR="00CE7E38" w:rsidRPr="009A1467">
        <w:rPr>
          <w:rFonts w:ascii="Times New Roman" w:hAnsi="Times New Roman" w:cs="Times New Roman"/>
          <w:b/>
          <w:bCs/>
          <w:color w:val="auto"/>
          <w:sz w:val="24"/>
          <w:szCs w:val="24"/>
          <w:lang w:val="en-US"/>
        </w:rPr>
        <w:t>6</w:t>
      </w:r>
      <w:r w:rsidRPr="009A1467">
        <w:rPr>
          <w:rFonts w:ascii="Times New Roman" w:hAnsi="Times New Roman" w:cs="Times New Roman"/>
          <w:b/>
          <w:bCs/>
          <w:color w:val="auto"/>
          <w:sz w:val="24"/>
          <w:szCs w:val="24"/>
          <w:lang w:val="en-US"/>
        </w:rPr>
        <w:t xml:space="preserve"> G7 </w:t>
      </w:r>
      <w:r w:rsidR="002E7A00" w:rsidRPr="009A1467">
        <w:rPr>
          <w:rFonts w:ascii="Times New Roman" w:hAnsi="Times New Roman" w:cs="Times New Roman"/>
          <w:b/>
          <w:bCs/>
          <w:color w:val="auto"/>
          <w:sz w:val="24"/>
          <w:szCs w:val="24"/>
          <w:lang w:val="en-US"/>
        </w:rPr>
        <w:t>C</w:t>
      </w:r>
      <w:r w:rsidRPr="009A1467">
        <w:rPr>
          <w:rFonts w:ascii="Times New Roman" w:hAnsi="Times New Roman" w:cs="Times New Roman"/>
          <w:b/>
          <w:bCs/>
          <w:color w:val="auto"/>
          <w:sz w:val="24"/>
          <w:szCs w:val="24"/>
          <w:lang w:val="en-US"/>
        </w:rPr>
        <w:t>ountries and Trade Relationship</w:t>
      </w:r>
      <w:bookmarkEnd w:id="9"/>
    </w:p>
    <w:p w14:paraId="2FDF1E93" w14:textId="77777777" w:rsidR="00595E08" w:rsidRPr="009A1467" w:rsidRDefault="00595E08" w:rsidP="00AE0585">
      <w:pPr>
        <w:autoSpaceDE w:val="0"/>
        <w:autoSpaceDN w:val="0"/>
        <w:adjustRightInd w:val="0"/>
        <w:spacing w:after="0" w:line="360" w:lineRule="auto"/>
        <w:jc w:val="both"/>
        <w:rPr>
          <w:rFonts w:ascii="Times New Roman" w:hAnsi="Times New Roman" w:cs="Times New Roman"/>
          <w:b/>
          <w:bCs/>
          <w:color w:val="000000"/>
          <w:sz w:val="24"/>
          <w:szCs w:val="24"/>
          <w:lang w:val="en-US"/>
        </w:rPr>
      </w:pPr>
    </w:p>
    <w:p w14:paraId="06965EEC" w14:textId="43ED9A44" w:rsidR="00AE0585" w:rsidRPr="009A1467" w:rsidRDefault="001872EE" w:rsidP="00AE0585">
      <w:pPr>
        <w:autoSpaceDE w:val="0"/>
        <w:autoSpaceDN w:val="0"/>
        <w:adjustRightInd w:val="0"/>
        <w:spacing w:after="0" w:line="360" w:lineRule="auto"/>
        <w:jc w:val="both"/>
        <w:rPr>
          <w:rFonts w:ascii="Times New Roman" w:hAnsi="Times New Roman" w:cs="Times New Roman"/>
          <w:sz w:val="24"/>
          <w:szCs w:val="24"/>
          <w:lang w:val="en-US"/>
        </w:rPr>
      </w:pPr>
      <w:proofErr w:type="spellStart"/>
      <w:r w:rsidRPr="00697F79">
        <w:rPr>
          <w:rFonts w:ascii="Times New Roman" w:eastAsia="Times New Roman" w:hAnsi="Times New Roman" w:cs="Times New Roman"/>
          <w:sz w:val="24"/>
          <w:szCs w:val="24"/>
        </w:rPr>
        <w:t>Enea</w:t>
      </w:r>
      <w:proofErr w:type="spellEnd"/>
      <w:r w:rsidRPr="00697F79">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 xml:space="preserve"> </w:t>
      </w:r>
      <w:proofErr w:type="spellStart"/>
      <w:r w:rsidRPr="00697F79">
        <w:rPr>
          <w:rFonts w:ascii="Times New Roman" w:eastAsia="Times New Roman" w:hAnsi="Times New Roman" w:cs="Times New Roman"/>
          <w:sz w:val="24"/>
          <w:szCs w:val="24"/>
        </w:rPr>
        <w:t>Palaşcă</w:t>
      </w:r>
      <w:proofErr w:type="spellEnd"/>
      <w:r w:rsidRPr="00697F79">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 xml:space="preserve"> and </w:t>
      </w:r>
      <w:proofErr w:type="spellStart"/>
      <w:r w:rsidRPr="00697F79">
        <w:rPr>
          <w:rFonts w:ascii="Times New Roman" w:eastAsia="Times New Roman" w:hAnsi="Times New Roman" w:cs="Times New Roman"/>
          <w:sz w:val="24"/>
          <w:szCs w:val="24"/>
        </w:rPr>
        <w:t>Ţigănaş</w:t>
      </w:r>
      <w:proofErr w:type="spellEnd"/>
      <w:r w:rsidRPr="00697F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w:t>
      </w:r>
      <w:r w:rsidR="00696455" w:rsidRPr="009A1467">
        <w:rPr>
          <w:rFonts w:ascii="Times New Roman" w:eastAsia="Times New Roman" w:hAnsi="Times New Roman" w:cs="Times New Roman"/>
          <w:sz w:val="24"/>
          <w:szCs w:val="24"/>
        </w:rPr>
        <w:t>2015</w:t>
      </w:r>
      <w:r w:rsidR="00696455" w:rsidRPr="009A1467">
        <w:rPr>
          <w:rFonts w:ascii="Times New Roman" w:eastAsia="Times New Roman" w:hAnsi="Times New Roman" w:cs="Times New Roman"/>
          <w:sz w:val="24"/>
          <w:szCs w:val="24"/>
          <w:lang w:val="en-US"/>
        </w:rPr>
        <w:t>)</w:t>
      </w:r>
      <w:r w:rsidR="00242784">
        <w:rPr>
          <w:rFonts w:ascii="Times New Roman" w:eastAsia="Times New Roman" w:hAnsi="Times New Roman" w:cs="Times New Roman"/>
          <w:sz w:val="24"/>
          <w:szCs w:val="24"/>
          <w:lang w:val="en-US"/>
        </w:rPr>
        <w:t xml:space="preserve">, </w:t>
      </w:r>
      <w:r w:rsidR="00595E08" w:rsidRPr="009A1467">
        <w:rPr>
          <w:rFonts w:ascii="Times New Roman" w:hAnsi="Times New Roman" w:cs="Times New Roman"/>
          <w:sz w:val="24"/>
          <w:szCs w:val="24"/>
          <w:lang w:val="en-US"/>
        </w:rPr>
        <w:t>explain the role of G7 countr</w:t>
      </w:r>
      <w:r w:rsidR="00024315" w:rsidRPr="009A1467">
        <w:rPr>
          <w:rFonts w:ascii="Times New Roman" w:hAnsi="Times New Roman" w:cs="Times New Roman"/>
          <w:sz w:val="24"/>
          <w:szCs w:val="24"/>
          <w:lang w:val="en-US"/>
        </w:rPr>
        <w:t>ies</w:t>
      </w:r>
      <w:r w:rsidR="00595E08" w:rsidRPr="009A1467">
        <w:rPr>
          <w:rFonts w:ascii="Times New Roman" w:hAnsi="Times New Roman" w:cs="Times New Roman"/>
          <w:sz w:val="24"/>
          <w:szCs w:val="24"/>
          <w:lang w:val="en-US"/>
        </w:rPr>
        <w:t xml:space="preserve"> in </w:t>
      </w:r>
      <w:r w:rsidR="002140D9" w:rsidRPr="009A1467">
        <w:rPr>
          <w:rFonts w:ascii="Times New Roman" w:hAnsi="Times New Roman" w:cs="Times New Roman"/>
          <w:sz w:val="24"/>
          <w:szCs w:val="24"/>
          <w:lang w:val="en-US"/>
        </w:rPr>
        <w:t xml:space="preserve">the </w:t>
      </w:r>
      <w:r w:rsidR="00595E08" w:rsidRPr="009A1467">
        <w:rPr>
          <w:rFonts w:ascii="Times New Roman" w:hAnsi="Times New Roman" w:cs="Times New Roman"/>
          <w:sz w:val="24"/>
          <w:szCs w:val="24"/>
          <w:lang w:val="en-US"/>
        </w:rPr>
        <w:t xml:space="preserve">international </w:t>
      </w:r>
      <w:r w:rsidR="002140D9" w:rsidRPr="009A1467">
        <w:rPr>
          <w:rFonts w:ascii="Times New Roman" w:hAnsi="Times New Roman" w:cs="Times New Roman"/>
          <w:sz w:val="24"/>
          <w:szCs w:val="24"/>
          <w:lang w:val="en-US"/>
        </w:rPr>
        <w:t>e</w:t>
      </w:r>
      <w:r w:rsidR="00595E08" w:rsidRPr="009A1467">
        <w:rPr>
          <w:rFonts w:ascii="Times New Roman" w:hAnsi="Times New Roman" w:cs="Times New Roman"/>
          <w:sz w:val="24"/>
          <w:szCs w:val="24"/>
          <w:lang w:val="en-US"/>
        </w:rPr>
        <w:t>conomy</w:t>
      </w:r>
      <w:r w:rsidR="002140D9" w:rsidRPr="009A1467">
        <w:rPr>
          <w:rFonts w:ascii="Times New Roman" w:hAnsi="Times New Roman" w:cs="Times New Roman"/>
          <w:sz w:val="24"/>
          <w:szCs w:val="24"/>
          <w:lang w:val="en-US"/>
        </w:rPr>
        <w:t>.</w:t>
      </w:r>
      <w:r w:rsidR="00595E08" w:rsidRPr="009A1467">
        <w:rPr>
          <w:rFonts w:ascii="Times New Roman" w:hAnsi="Times New Roman" w:cs="Times New Roman"/>
          <w:sz w:val="24"/>
          <w:szCs w:val="24"/>
          <w:lang w:val="en-US"/>
        </w:rPr>
        <w:t xml:space="preserve"> </w:t>
      </w:r>
      <w:r w:rsidR="002140D9" w:rsidRPr="009A1467">
        <w:rPr>
          <w:rFonts w:ascii="Times New Roman" w:hAnsi="Times New Roman" w:cs="Times New Roman"/>
          <w:sz w:val="24"/>
          <w:szCs w:val="24"/>
          <w:lang w:val="en-US"/>
        </w:rPr>
        <w:t>A g</w:t>
      </w:r>
      <w:r w:rsidR="00595E08" w:rsidRPr="009A1467">
        <w:rPr>
          <w:rFonts w:ascii="Times New Roman" w:hAnsi="Times New Roman" w:cs="Times New Roman"/>
          <w:sz w:val="24"/>
          <w:szCs w:val="24"/>
          <w:lang w:val="en-US"/>
        </w:rPr>
        <w:t xml:space="preserve">roup of seven countries can describe </w:t>
      </w:r>
      <w:r w:rsidR="002140D9" w:rsidRPr="009A1467">
        <w:rPr>
          <w:rFonts w:ascii="Times New Roman" w:hAnsi="Times New Roman" w:cs="Times New Roman"/>
          <w:sz w:val="24"/>
          <w:szCs w:val="24"/>
          <w:lang w:val="en-US"/>
        </w:rPr>
        <w:t xml:space="preserve">the route of the </w:t>
      </w:r>
      <w:proofErr w:type="spellStart"/>
      <w:r w:rsidR="002140D9" w:rsidRPr="009A1467">
        <w:rPr>
          <w:rFonts w:ascii="Times New Roman" w:hAnsi="Times New Roman" w:cs="Times New Roman"/>
          <w:sz w:val="24"/>
          <w:szCs w:val="24"/>
          <w:lang w:val="en-US"/>
        </w:rPr>
        <w:t>globalisation</w:t>
      </w:r>
      <w:proofErr w:type="spellEnd"/>
      <w:r w:rsidR="002140D9" w:rsidRPr="009A1467">
        <w:rPr>
          <w:rFonts w:ascii="Times New Roman" w:hAnsi="Times New Roman" w:cs="Times New Roman"/>
          <w:sz w:val="24"/>
          <w:szCs w:val="24"/>
          <w:lang w:val="en-US"/>
        </w:rPr>
        <w:t xml:space="preserve"> process, and trade has found to be a significant business cycle transmission channel for developing</w:t>
      </w:r>
      <w:r w:rsidR="00595E08" w:rsidRPr="009A1467">
        <w:rPr>
          <w:rFonts w:ascii="Times New Roman" w:hAnsi="Times New Roman" w:cs="Times New Roman"/>
          <w:sz w:val="24"/>
          <w:szCs w:val="24"/>
          <w:lang w:val="en-US"/>
        </w:rPr>
        <w:t xml:space="preserve"> these seven economies</w:t>
      </w:r>
      <w:r w:rsidR="00F07A72" w:rsidRPr="009A1467">
        <w:rPr>
          <w:rFonts w:ascii="Times New Roman" w:hAnsi="Times New Roman" w:cs="Times New Roman"/>
          <w:sz w:val="24"/>
          <w:szCs w:val="24"/>
          <w:lang w:val="en-US"/>
        </w:rPr>
        <w:t>. Nevertheless,</w:t>
      </w:r>
      <w:r w:rsidR="00595E08" w:rsidRPr="009A1467">
        <w:rPr>
          <w:rFonts w:ascii="Times New Roman" w:hAnsi="Times New Roman" w:cs="Times New Roman"/>
          <w:sz w:val="24"/>
          <w:szCs w:val="24"/>
          <w:lang w:val="en-US"/>
        </w:rPr>
        <w:t xml:space="preserve"> these countries </w:t>
      </w:r>
      <w:r w:rsidR="00EC6D67" w:rsidRPr="009A1467">
        <w:rPr>
          <w:rFonts w:ascii="Times New Roman" w:hAnsi="Times New Roman" w:cs="Times New Roman"/>
          <w:sz w:val="24"/>
          <w:szCs w:val="24"/>
          <w:lang w:val="en-US"/>
        </w:rPr>
        <w:t>cannot consider as homogeneous</w:t>
      </w:r>
      <w:r w:rsidR="00242784">
        <w:rPr>
          <w:rFonts w:ascii="Times New Roman" w:hAnsi="Times New Roman" w:cs="Times New Roman"/>
          <w:sz w:val="24"/>
          <w:szCs w:val="24"/>
          <w:lang w:val="en-US"/>
        </w:rPr>
        <w:t xml:space="preserve"> </w:t>
      </w:r>
      <w:r w:rsidR="00874D10">
        <w:rPr>
          <w:rFonts w:ascii="Times New Roman" w:hAnsi="Times New Roman" w:cs="Times New Roman"/>
          <w:sz w:val="24"/>
          <w:szCs w:val="24"/>
          <w:lang w:val="en-US"/>
        </w:rPr>
        <w:t>Figure</w:t>
      </w:r>
      <w:r w:rsidR="00242784">
        <w:rPr>
          <w:rFonts w:ascii="Times New Roman" w:hAnsi="Times New Roman" w:cs="Times New Roman"/>
          <w:sz w:val="24"/>
          <w:szCs w:val="24"/>
          <w:lang w:val="en-US"/>
        </w:rPr>
        <w:t xml:space="preserve"> 3</w:t>
      </w:r>
      <w:r w:rsidR="00F07A72" w:rsidRPr="009A1467">
        <w:rPr>
          <w:rFonts w:ascii="Times New Roman" w:hAnsi="Times New Roman" w:cs="Times New Roman"/>
          <w:sz w:val="24"/>
          <w:szCs w:val="24"/>
          <w:lang w:val="en-US"/>
        </w:rPr>
        <w:t>. T</w:t>
      </w:r>
      <w:r w:rsidR="00EC6D67" w:rsidRPr="009A1467">
        <w:rPr>
          <w:rFonts w:ascii="Times New Roman" w:hAnsi="Times New Roman" w:cs="Times New Roman"/>
          <w:sz w:val="24"/>
          <w:szCs w:val="24"/>
          <w:lang w:val="en-US"/>
        </w:rPr>
        <w:t>echnically</w:t>
      </w:r>
      <w:r w:rsidR="00F07A72" w:rsidRPr="009A1467">
        <w:rPr>
          <w:rFonts w:ascii="Times New Roman" w:hAnsi="Times New Roman" w:cs="Times New Roman"/>
          <w:sz w:val="24"/>
          <w:szCs w:val="24"/>
          <w:lang w:val="en-US"/>
        </w:rPr>
        <w:t xml:space="preserve">, they </w:t>
      </w:r>
      <w:r w:rsidR="002140D9" w:rsidRPr="009A1467">
        <w:rPr>
          <w:rFonts w:ascii="Times New Roman" w:hAnsi="Times New Roman" w:cs="Times New Roman"/>
          <w:sz w:val="24"/>
          <w:szCs w:val="24"/>
          <w:lang w:val="en-US"/>
        </w:rPr>
        <w:t xml:space="preserve">are </w:t>
      </w:r>
      <w:proofErr w:type="gramStart"/>
      <w:r w:rsidR="00F07A72" w:rsidRPr="009A1467">
        <w:rPr>
          <w:rFonts w:ascii="Times New Roman" w:hAnsi="Times New Roman" w:cs="Times New Roman"/>
          <w:sz w:val="24"/>
          <w:szCs w:val="24"/>
          <w:lang w:val="en-US"/>
        </w:rPr>
        <w:t>divide</w:t>
      </w:r>
      <w:proofErr w:type="gramEnd"/>
      <w:r w:rsidR="00F07A72" w:rsidRPr="009A1467">
        <w:rPr>
          <w:rFonts w:ascii="Times New Roman" w:hAnsi="Times New Roman" w:cs="Times New Roman"/>
          <w:sz w:val="24"/>
          <w:szCs w:val="24"/>
          <w:lang w:val="en-US"/>
        </w:rPr>
        <w:t xml:space="preserve"> into three macro business cycle zones. The first zone is</w:t>
      </w:r>
      <w:r w:rsidR="00EC6D67" w:rsidRPr="009A1467">
        <w:rPr>
          <w:rFonts w:ascii="Times New Roman" w:hAnsi="Times New Roman" w:cs="Times New Roman"/>
          <w:sz w:val="24"/>
          <w:szCs w:val="24"/>
        </w:rPr>
        <w:t xml:space="preserve"> </w:t>
      </w:r>
      <w:r w:rsidR="002140D9" w:rsidRPr="009A1467">
        <w:rPr>
          <w:rFonts w:ascii="Times New Roman" w:hAnsi="Times New Roman" w:cs="Times New Roman"/>
          <w:sz w:val="24"/>
          <w:szCs w:val="24"/>
        </w:rPr>
        <w:t xml:space="preserve">the </w:t>
      </w:r>
      <w:r w:rsidR="00EC6D67" w:rsidRPr="009A1467">
        <w:rPr>
          <w:rFonts w:ascii="Times New Roman" w:hAnsi="Times New Roman" w:cs="Times New Roman"/>
          <w:sz w:val="24"/>
          <w:szCs w:val="24"/>
        </w:rPr>
        <w:t>Euro-zone cycle</w:t>
      </w:r>
      <w:r w:rsidR="00F07A72" w:rsidRPr="009A1467">
        <w:rPr>
          <w:rFonts w:ascii="Times New Roman" w:hAnsi="Times New Roman" w:cs="Times New Roman"/>
          <w:sz w:val="24"/>
          <w:szCs w:val="24"/>
          <w:lang w:val="en-US"/>
        </w:rPr>
        <w:t xml:space="preserve">, </w:t>
      </w:r>
      <w:r w:rsidR="00595E08" w:rsidRPr="009A1467">
        <w:rPr>
          <w:rFonts w:ascii="Times New Roman" w:hAnsi="Times New Roman" w:cs="Times New Roman"/>
          <w:sz w:val="24"/>
          <w:szCs w:val="24"/>
          <w:lang w:val="en-US"/>
        </w:rPr>
        <w:t xml:space="preserve">which includes </w:t>
      </w:r>
      <w:r w:rsidR="00EC6D67" w:rsidRPr="009A1467">
        <w:rPr>
          <w:rFonts w:ascii="Times New Roman" w:hAnsi="Times New Roman" w:cs="Times New Roman"/>
          <w:sz w:val="24"/>
          <w:szCs w:val="24"/>
        </w:rPr>
        <w:t>Germany, France</w:t>
      </w:r>
      <w:r w:rsidR="002140D9" w:rsidRPr="009A1467">
        <w:rPr>
          <w:rFonts w:ascii="Times New Roman" w:hAnsi="Times New Roman" w:cs="Times New Roman"/>
          <w:sz w:val="24"/>
          <w:szCs w:val="24"/>
        </w:rPr>
        <w:t>,</w:t>
      </w:r>
      <w:r w:rsidR="00EC6D67" w:rsidRPr="009A1467">
        <w:rPr>
          <w:rFonts w:ascii="Times New Roman" w:hAnsi="Times New Roman" w:cs="Times New Roman"/>
          <w:sz w:val="24"/>
          <w:szCs w:val="24"/>
        </w:rPr>
        <w:t xml:space="preserve"> and Italy,</w:t>
      </w:r>
      <w:r w:rsidR="00F07A72" w:rsidRPr="009A1467">
        <w:rPr>
          <w:rFonts w:ascii="Times New Roman" w:hAnsi="Times New Roman" w:cs="Times New Roman"/>
          <w:sz w:val="24"/>
          <w:szCs w:val="24"/>
        </w:rPr>
        <w:t xml:space="preserve"> </w:t>
      </w:r>
      <w:r w:rsidR="00595E08" w:rsidRPr="009A1467">
        <w:rPr>
          <w:rFonts w:ascii="Times New Roman" w:hAnsi="Times New Roman" w:cs="Times New Roman"/>
          <w:sz w:val="24"/>
          <w:szCs w:val="24"/>
          <w:lang w:val="en-US"/>
        </w:rPr>
        <w:t xml:space="preserve">the second is </w:t>
      </w:r>
      <w:proofErr w:type="spellStart"/>
      <w:r w:rsidR="00595E08" w:rsidRPr="009A1467">
        <w:rPr>
          <w:rFonts w:ascii="Times New Roman" w:hAnsi="Times New Roman" w:cs="Times New Roman"/>
          <w:sz w:val="24"/>
          <w:szCs w:val="24"/>
          <w:lang w:val="en-US"/>
        </w:rPr>
        <w:t>th</w:t>
      </w:r>
      <w:proofErr w:type="spellEnd"/>
      <w:r w:rsidR="00EC6D67" w:rsidRPr="009A1467">
        <w:rPr>
          <w:rFonts w:ascii="Times New Roman" w:hAnsi="Times New Roman" w:cs="Times New Roman"/>
          <w:sz w:val="24"/>
          <w:szCs w:val="24"/>
        </w:rPr>
        <w:t xml:space="preserve">e English-speaking cycle </w:t>
      </w:r>
      <w:r w:rsidR="00595E08" w:rsidRPr="009A1467">
        <w:rPr>
          <w:rFonts w:ascii="Times New Roman" w:hAnsi="Times New Roman" w:cs="Times New Roman"/>
          <w:sz w:val="24"/>
          <w:szCs w:val="24"/>
          <w:lang w:val="en-US"/>
        </w:rPr>
        <w:t xml:space="preserve">zone means </w:t>
      </w:r>
      <w:r w:rsidR="00EC6D67" w:rsidRPr="009A1467">
        <w:rPr>
          <w:rFonts w:ascii="Times New Roman" w:hAnsi="Times New Roman" w:cs="Times New Roman"/>
          <w:sz w:val="24"/>
          <w:szCs w:val="24"/>
        </w:rPr>
        <w:t>U.S.A., Canada</w:t>
      </w:r>
      <w:r w:rsidR="002140D9" w:rsidRPr="009A1467">
        <w:rPr>
          <w:rFonts w:ascii="Times New Roman" w:hAnsi="Times New Roman" w:cs="Times New Roman"/>
          <w:sz w:val="24"/>
          <w:szCs w:val="24"/>
        </w:rPr>
        <w:t>,</w:t>
      </w:r>
      <w:r w:rsidR="00EC6D67" w:rsidRPr="009A1467">
        <w:rPr>
          <w:rFonts w:ascii="Times New Roman" w:hAnsi="Times New Roman" w:cs="Times New Roman"/>
          <w:sz w:val="24"/>
          <w:szCs w:val="24"/>
        </w:rPr>
        <w:t xml:space="preserve"> and the United Kingdom</w:t>
      </w:r>
      <w:r w:rsidR="002140D9" w:rsidRPr="009A1467">
        <w:rPr>
          <w:rFonts w:ascii="Times New Roman" w:hAnsi="Times New Roman" w:cs="Times New Roman"/>
          <w:sz w:val="24"/>
          <w:szCs w:val="24"/>
        </w:rPr>
        <w:t>,</w:t>
      </w:r>
      <w:r w:rsidR="00595E08" w:rsidRPr="009A1467">
        <w:rPr>
          <w:rFonts w:ascii="Times New Roman" w:hAnsi="Times New Roman" w:cs="Times New Roman"/>
          <w:sz w:val="24"/>
          <w:szCs w:val="24"/>
          <w:lang w:val="en-US"/>
        </w:rPr>
        <w:t xml:space="preserve"> </w:t>
      </w:r>
      <w:r w:rsidR="00EC6D67" w:rsidRPr="009A1467">
        <w:rPr>
          <w:rFonts w:ascii="Times New Roman" w:hAnsi="Times New Roman" w:cs="Times New Roman"/>
          <w:sz w:val="24"/>
          <w:szCs w:val="24"/>
        </w:rPr>
        <w:t>and the</w:t>
      </w:r>
      <w:r w:rsidR="00EC6D67" w:rsidRPr="009A1467">
        <w:rPr>
          <w:rFonts w:ascii="Times New Roman" w:hAnsi="Times New Roman" w:cs="Times New Roman"/>
          <w:sz w:val="24"/>
          <w:szCs w:val="24"/>
          <w:lang w:val="en-US"/>
        </w:rPr>
        <w:t xml:space="preserve"> third is</w:t>
      </w:r>
      <w:r w:rsidR="00EC6D67" w:rsidRPr="009A1467">
        <w:rPr>
          <w:rFonts w:ascii="Times New Roman" w:hAnsi="Times New Roman" w:cs="Times New Roman"/>
          <w:sz w:val="24"/>
          <w:szCs w:val="24"/>
        </w:rPr>
        <w:t xml:space="preserve"> </w:t>
      </w:r>
      <w:r w:rsidR="002140D9" w:rsidRPr="009A1467">
        <w:rPr>
          <w:rFonts w:ascii="Times New Roman" w:hAnsi="Times New Roman" w:cs="Times New Roman"/>
          <w:sz w:val="24"/>
          <w:szCs w:val="24"/>
        </w:rPr>
        <w:t xml:space="preserve">the </w:t>
      </w:r>
      <w:r w:rsidR="00EC6D67" w:rsidRPr="009A1467">
        <w:rPr>
          <w:rFonts w:ascii="Times New Roman" w:hAnsi="Times New Roman" w:cs="Times New Roman"/>
          <w:sz w:val="24"/>
          <w:szCs w:val="24"/>
        </w:rPr>
        <w:t>Asian cycle (Japan and China).</w:t>
      </w:r>
      <w:r w:rsidR="00D547AA" w:rsidRPr="009A1467">
        <w:rPr>
          <w:rFonts w:ascii="Times New Roman" w:hAnsi="Times New Roman" w:cs="Times New Roman"/>
          <w:sz w:val="24"/>
          <w:szCs w:val="24"/>
          <w:lang w:val="en-US"/>
        </w:rPr>
        <w:t xml:space="preserve"> </w:t>
      </w:r>
      <w:r w:rsidR="00F317A4" w:rsidRPr="009A1467">
        <w:rPr>
          <w:rFonts w:ascii="Times New Roman" w:hAnsi="Times New Roman" w:cs="Times New Roman"/>
          <w:sz w:val="24"/>
          <w:szCs w:val="24"/>
          <w:lang w:val="en-US"/>
        </w:rPr>
        <w:t xml:space="preserve">Having part of </w:t>
      </w:r>
      <w:r w:rsidR="00F07A72" w:rsidRPr="009A1467">
        <w:rPr>
          <w:rFonts w:ascii="Times New Roman" w:hAnsi="Times New Roman" w:cs="Times New Roman"/>
          <w:sz w:val="24"/>
          <w:szCs w:val="24"/>
          <w:lang w:val="en-US"/>
        </w:rPr>
        <w:t xml:space="preserve">a </w:t>
      </w:r>
      <w:r w:rsidR="00F317A4" w:rsidRPr="009A1467">
        <w:rPr>
          <w:rFonts w:ascii="Times New Roman" w:hAnsi="Times New Roman" w:cs="Times New Roman"/>
          <w:sz w:val="24"/>
          <w:szCs w:val="24"/>
          <w:lang w:val="en-US"/>
        </w:rPr>
        <w:t xml:space="preserve">zone, bloc members have personal contacts and benefited trade settings </w:t>
      </w:r>
      <w:r w:rsidR="00F07A72" w:rsidRPr="009A1467">
        <w:rPr>
          <w:rFonts w:ascii="Times New Roman" w:hAnsi="Times New Roman" w:cs="Times New Roman"/>
          <w:sz w:val="24"/>
          <w:szCs w:val="24"/>
          <w:lang w:val="en-US"/>
        </w:rPr>
        <w:t>regarding</w:t>
      </w:r>
      <w:r w:rsidR="00F317A4" w:rsidRPr="009A1467">
        <w:rPr>
          <w:rFonts w:ascii="Times New Roman" w:hAnsi="Times New Roman" w:cs="Times New Roman"/>
          <w:sz w:val="24"/>
          <w:szCs w:val="24"/>
          <w:lang w:val="en-US"/>
        </w:rPr>
        <w:t xml:space="preserve"> tax and border restrictions. </w:t>
      </w:r>
      <w:r w:rsidR="00D547AA" w:rsidRPr="009A1467">
        <w:rPr>
          <w:rFonts w:ascii="Times New Roman" w:hAnsi="Times New Roman" w:cs="Times New Roman"/>
          <w:sz w:val="24"/>
          <w:szCs w:val="24"/>
          <w:lang w:val="en-US"/>
        </w:rPr>
        <w:t xml:space="preserve">The point </w:t>
      </w:r>
      <w:r w:rsidR="00F07A72" w:rsidRPr="009A1467">
        <w:rPr>
          <w:rFonts w:ascii="Times New Roman" w:hAnsi="Times New Roman" w:cs="Times New Roman"/>
          <w:sz w:val="24"/>
          <w:szCs w:val="24"/>
          <w:lang w:val="en-US"/>
        </w:rPr>
        <w:t>challenging</w:t>
      </w:r>
      <w:r w:rsidR="00D547AA" w:rsidRPr="009A1467">
        <w:rPr>
          <w:rFonts w:ascii="Times New Roman" w:hAnsi="Times New Roman" w:cs="Times New Roman"/>
          <w:sz w:val="24"/>
          <w:szCs w:val="24"/>
          <w:lang w:val="en-US"/>
        </w:rPr>
        <w:t xml:space="preserve"> to ignore </w:t>
      </w:r>
      <w:r w:rsidR="00F317A4" w:rsidRPr="009A1467">
        <w:rPr>
          <w:rFonts w:ascii="Times New Roman" w:hAnsi="Times New Roman" w:cs="Times New Roman"/>
          <w:sz w:val="24"/>
          <w:szCs w:val="24"/>
          <w:lang w:val="en-US"/>
        </w:rPr>
        <w:t xml:space="preserve">here </w:t>
      </w:r>
      <w:r w:rsidR="00F07A72" w:rsidRPr="009A1467">
        <w:rPr>
          <w:rFonts w:ascii="Times New Roman" w:hAnsi="Times New Roman" w:cs="Times New Roman"/>
          <w:sz w:val="24"/>
          <w:szCs w:val="24"/>
          <w:lang w:val="en-US"/>
        </w:rPr>
        <w:t xml:space="preserve">is that all seven countries work in a synchronic pattern </w:t>
      </w:r>
      <w:r w:rsidR="002140D9" w:rsidRPr="009A1467">
        <w:rPr>
          <w:rFonts w:ascii="Times New Roman" w:hAnsi="Times New Roman" w:cs="Times New Roman"/>
          <w:sz w:val="24"/>
          <w:szCs w:val="24"/>
          <w:lang w:val="en-US"/>
        </w:rPr>
        <w:t>during</w:t>
      </w:r>
      <w:r w:rsidR="00F07A72" w:rsidRPr="009A1467">
        <w:rPr>
          <w:rFonts w:ascii="Times New Roman" w:hAnsi="Times New Roman" w:cs="Times New Roman"/>
          <w:sz w:val="24"/>
          <w:szCs w:val="24"/>
          <w:lang w:val="en-US"/>
        </w:rPr>
        <w:t xml:space="preserve"> world recession or expansion. The disturbance of recession in one country becomes an</w:t>
      </w:r>
      <w:r w:rsidR="00FD124D" w:rsidRPr="009A1467">
        <w:rPr>
          <w:rFonts w:ascii="Times New Roman" w:hAnsi="Times New Roman" w:cs="Times New Roman"/>
          <w:sz w:val="24"/>
          <w:szCs w:val="24"/>
          <w:lang w:val="en-US"/>
        </w:rPr>
        <w:t xml:space="preserve"> alarming situation for another G7 country.</w:t>
      </w:r>
    </w:p>
    <w:p w14:paraId="71F21006" w14:textId="08A8F0CC" w:rsidR="001D551D" w:rsidRDefault="001D551D" w:rsidP="001D551D">
      <w:pPr>
        <w:spacing w:line="360" w:lineRule="auto"/>
        <w:jc w:val="both"/>
        <w:rPr>
          <w:rFonts w:ascii="Times New Roman" w:hAnsi="Times New Roman" w:cs="Times New Roman"/>
          <w:sz w:val="24"/>
          <w:szCs w:val="24"/>
          <w:lang w:val="en-US"/>
        </w:rPr>
      </w:pPr>
      <w:r w:rsidRPr="009A1467">
        <w:rPr>
          <w:rFonts w:ascii="Times New Roman" w:hAnsi="Times New Roman" w:cs="Times New Roman"/>
          <w:sz w:val="24"/>
          <w:szCs w:val="24"/>
          <w:lang w:val="en-US"/>
        </w:rPr>
        <w:t xml:space="preserve">According to the </w:t>
      </w:r>
      <w:r w:rsidR="007A159E" w:rsidRPr="009A1467">
        <w:rPr>
          <w:rFonts w:ascii="Times New Roman" w:hAnsi="Times New Roman" w:cs="Times New Roman"/>
          <w:sz w:val="24"/>
          <w:szCs w:val="24"/>
          <w:lang w:val="en-US"/>
        </w:rPr>
        <w:t>(</w:t>
      </w:r>
      <w:r w:rsidR="007A159E" w:rsidRPr="009A1467">
        <w:rPr>
          <w:rFonts w:ascii="Times New Roman" w:hAnsi="Times New Roman" w:cs="Times New Roman"/>
          <w:sz w:val="24"/>
          <w:szCs w:val="24"/>
        </w:rPr>
        <w:t>Federal Statistical Office of Germany</w:t>
      </w:r>
      <w:r w:rsidR="007A159E" w:rsidRPr="009A1467">
        <w:rPr>
          <w:rFonts w:ascii="Times New Roman" w:hAnsi="Times New Roman" w:cs="Times New Roman"/>
          <w:sz w:val="24"/>
          <w:szCs w:val="24"/>
          <w:lang w:val="en-US"/>
        </w:rPr>
        <w:t xml:space="preserve"> </w:t>
      </w:r>
      <w:r w:rsidR="007A159E" w:rsidRPr="009A1467">
        <w:rPr>
          <w:rFonts w:ascii="Times New Roman" w:hAnsi="Times New Roman" w:cs="Times New Roman"/>
          <w:sz w:val="24"/>
          <w:szCs w:val="24"/>
        </w:rPr>
        <w:t>2015)</w:t>
      </w:r>
      <w:r w:rsidR="007A159E" w:rsidRPr="009A1467">
        <w:rPr>
          <w:rFonts w:ascii="Times New Roman" w:hAnsi="Times New Roman" w:cs="Times New Roman"/>
          <w:sz w:val="24"/>
          <w:szCs w:val="24"/>
          <w:lang w:val="en-US"/>
        </w:rPr>
        <w:t>, t</w:t>
      </w:r>
      <w:r w:rsidR="004E0922" w:rsidRPr="009A1467">
        <w:rPr>
          <w:rFonts w:ascii="Times New Roman" w:hAnsi="Times New Roman" w:cs="Times New Roman"/>
          <w:sz w:val="24"/>
          <w:szCs w:val="24"/>
        </w:rPr>
        <w:t>he G7</w:t>
      </w:r>
      <w:r w:rsidR="004E0922" w:rsidRPr="009A1467">
        <w:rPr>
          <w:rFonts w:ascii="Times New Roman" w:hAnsi="Times New Roman" w:cs="Times New Roman"/>
          <w:sz w:val="24"/>
          <w:szCs w:val="24"/>
          <w:lang w:val="en-US"/>
        </w:rPr>
        <w:t xml:space="preserve"> countries are</w:t>
      </w:r>
      <w:r w:rsidR="004E0922" w:rsidRPr="009A1467">
        <w:rPr>
          <w:rFonts w:ascii="Times New Roman" w:hAnsi="Times New Roman" w:cs="Times New Roman"/>
          <w:sz w:val="24"/>
          <w:szCs w:val="24"/>
        </w:rPr>
        <w:t xml:space="preserve"> devoted to promoting democracy, economic </w:t>
      </w:r>
      <w:proofErr w:type="gramStart"/>
      <w:r w:rsidR="004E0922" w:rsidRPr="009A1467">
        <w:rPr>
          <w:rFonts w:ascii="Times New Roman" w:hAnsi="Times New Roman" w:cs="Times New Roman"/>
          <w:sz w:val="24"/>
          <w:szCs w:val="24"/>
        </w:rPr>
        <w:t>stability</w:t>
      </w:r>
      <w:proofErr w:type="gramEnd"/>
      <w:r w:rsidR="004E0922" w:rsidRPr="009A1467">
        <w:rPr>
          <w:rFonts w:ascii="Times New Roman" w:hAnsi="Times New Roman" w:cs="Times New Roman"/>
          <w:sz w:val="24"/>
          <w:szCs w:val="24"/>
        </w:rPr>
        <w:t xml:space="preserve"> and sustainable development</w:t>
      </w:r>
      <w:r w:rsidR="004E0922" w:rsidRPr="009A1467">
        <w:rPr>
          <w:rFonts w:ascii="Times New Roman" w:hAnsi="Times New Roman" w:cs="Times New Roman"/>
          <w:sz w:val="24"/>
          <w:szCs w:val="24"/>
          <w:lang w:val="en-US"/>
        </w:rPr>
        <w:t xml:space="preserve"> in </w:t>
      </w:r>
      <w:r w:rsidRPr="009A1467">
        <w:rPr>
          <w:rFonts w:ascii="Times New Roman" w:hAnsi="Times New Roman" w:cs="Times New Roman"/>
          <w:sz w:val="24"/>
          <w:szCs w:val="24"/>
          <w:lang w:val="en-US"/>
        </w:rPr>
        <w:t xml:space="preserve">the </w:t>
      </w:r>
      <w:r w:rsidR="004E0922" w:rsidRPr="009A1467">
        <w:rPr>
          <w:rFonts w:ascii="Times New Roman" w:hAnsi="Times New Roman" w:cs="Times New Roman"/>
          <w:sz w:val="24"/>
          <w:szCs w:val="24"/>
          <w:lang w:val="en-US"/>
        </w:rPr>
        <w:t xml:space="preserve">world. </w:t>
      </w:r>
      <w:r w:rsidRPr="009A1467">
        <w:rPr>
          <w:rFonts w:ascii="Times New Roman" w:hAnsi="Times New Roman" w:cs="Times New Roman"/>
          <w:sz w:val="24"/>
          <w:szCs w:val="24"/>
          <w:lang w:val="en-US"/>
        </w:rPr>
        <w:t xml:space="preserve">G7 states combinedly have a responsibility for the global economy. An analysis of the economic trend shows that </w:t>
      </w:r>
      <w:r w:rsidR="005302AD" w:rsidRPr="009A1467">
        <w:rPr>
          <w:rFonts w:ascii="Times New Roman" w:hAnsi="Times New Roman" w:cs="Times New Roman"/>
          <w:sz w:val="24"/>
          <w:szCs w:val="24"/>
          <w:lang w:val="en-US"/>
        </w:rPr>
        <w:t>most G7 states have managed to increase their economic output in real terms despite financial crises in the overall world. N</w:t>
      </w:r>
      <w:r w:rsidR="004E0922" w:rsidRPr="009A1467">
        <w:rPr>
          <w:rFonts w:ascii="Times New Roman" w:hAnsi="Times New Roman" w:cs="Times New Roman"/>
          <w:sz w:val="24"/>
          <w:szCs w:val="24"/>
          <w:lang w:val="en-US"/>
        </w:rPr>
        <w:t xml:space="preserve">ew era forecasting figures and trends define </w:t>
      </w:r>
      <w:r w:rsidR="005302AD" w:rsidRPr="009A1467">
        <w:rPr>
          <w:rFonts w:ascii="Times New Roman" w:hAnsi="Times New Roman" w:cs="Times New Roman"/>
          <w:sz w:val="24"/>
          <w:szCs w:val="24"/>
          <w:lang w:val="en-US"/>
        </w:rPr>
        <w:t>G7 power as</w:t>
      </w:r>
      <w:r w:rsidR="004E0922" w:rsidRPr="009A1467">
        <w:rPr>
          <w:rFonts w:ascii="Times New Roman" w:hAnsi="Times New Roman" w:cs="Times New Roman"/>
          <w:sz w:val="24"/>
          <w:szCs w:val="24"/>
          <w:lang w:val="en-US"/>
        </w:rPr>
        <w:t xml:space="preserve"> </w:t>
      </w:r>
      <w:r w:rsidRPr="009A1467">
        <w:rPr>
          <w:rFonts w:ascii="Times New Roman" w:hAnsi="Times New Roman" w:cs="Times New Roman"/>
          <w:sz w:val="24"/>
          <w:szCs w:val="24"/>
          <w:lang w:val="en-US"/>
        </w:rPr>
        <w:t xml:space="preserve">a new competition with BRICS or G20 states, </w:t>
      </w:r>
      <w:r w:rsidR="004E0922" w:rsidRPr="009A1467">
        <w:rPr>
          <w:rFonts w:ascii="Times New Roman" w:hAnsi="Times New Roman" w:cs="Times New Roman"/>
          <w:sz w:val="24"/>
          <w:szCs w:val="24"/>
          <w:lang w:val="en-US"/>
        </w:rPr>
        <w:t xml:space="preserve">although all seven states part of </w:t>
      </w:r>
      <w:r w:rsidR="00024315" w:rsidRPr="009A1467">
        <w:rPr>
          <w:rFonts w:ascii="Times New Roman" w:hAnsi="Times New Roman" w:cs="Times New Roman"/>
          <w:sz w:val="24"/>
          <w:szCs w:val="24"/>
          <w:lang w:val="en-US"/>
        </w:rPr>
        <w:t xml:space="preserve">the </w:t>
      </w:r>
      <w:r w:rsidR="004E0922" w:rsidRPr="009A1467">
        <w:rPr>
          <w:rFonts w:ascii="Times New Roman" w:hAnsi="Times New Roman" w:cs="Times New Roman"/>
          <w:sz w:val="24"/>
          <w:szCs w:val="24"/>
          <w:lang w:val="en-US"/>
        </w:rPr>
        <w:t xml:space="preserve">G20 bloc. </w:t>
      </w:r>
      <w:proofErr w:type="gramStart"/>
      <w:r w:rsidR="004E0922" w:rsidRPr="009A1467">
        <w:rPr>
          <w:rFonts w:ascii="Times New Roman" w:hAnsi="Times New Roman" w:cs="Times New Roman"/>
          <w:sz w:val="24"/>
          <w:szCs w:val="24"/>
          <w:lang w:val="en-US"/>
        </w:rPr>
        <w:t>But definitely</w:t>
      </w:r>
      <w:r w:rsidR="005302AD" w:rsidRPr="009A1467">
        <w:rPr>
          <w:rFonts w:ascii="Times New Roman" w:hAnsi="Times New Roman" w:cs="Times New Roman"/>
          <w:sz w:val="24"/>
          <w:szCs w:val="24"/>
          <w:lang w:val="en-US"/>
        </w:rPr>
        <w:t>,</w:t>
      </w:r>
      <w:r w:rsidR="004E0922" w:rsidRPr="009A1467">
        <w:rPr>
          <w:rFonts w:ascii="Times New Roman" w:hAnsi="Times New Roman" w:cs="Times New Roman"/>
          <w:sz w:val="24"/>
          <w:szCs w:val="24"/>
          <w:lang w:val="en-US"/>
        </w:rPr>
        <w:t xml:space="preserve"> power</w:t>
      </w:r>
      <w:proofErr w:type="gramEnd"/>
      <w:r w:rsidR="004E0922" w:rsidRPr="009A1467">
        <w:rPr>
          <w:rFonts w:ascii="Times New Roman" w:hAnsi="Times New Roman" w:cs="Times New Roman"/>
          <w:sz w:val="24"/>
          <w:szCs w:val="24"/>
          <w:lang w:val="en-US"/>
        </w:rPr>
        <w:t xml:space="preserve"> will spread in more countries as compare</w:t>
      </w:r>
      <w:r w:rsidR="005302AD" w:rsidRPr="009A1467">
        <w:rPr>
          <w:rFonts w:ascii="Times New Roman" w:hAnsi="Times New Roman" w:cs="Times New Roman"/>
          <w:sz w:val="24"/>
          <w:szCs w:val="24"/>
          <w:lang w:val="en-US"/>
        </w:rPr>
        <w:t>d</w:t>
      </w:r>
      <w:r w:rsidR="004E0922" w:rsidRPr="009A1467">
        <w:rPr>
          <w:rFonts w:ascii="Times New Roman" w:hAnsi="Times New Roman" w:cs="Times New Roman"/>
          <w:sz w:val="24"/>
          <w:szCs w:val="24"/>
          <w:lang w:val="en-US"/>
        </w:rPr>
        <w:t xml:space="preserve"> to</w:t>
      </w:r>
      <w:r w:rsidR="005302AD" w:rsidRPr="009A1467">
        <w:rPr>
          <w:rFonts w:ascii="Times New Roman" w:hAnsi="Times New Roman" w:cs="Times New Roman"/>
          <w:sz w:val="24"/>
          <w:szCs w:val="24"/>
          <w:lang w:val="en-US"/>
        </w:rPr>
        <w:t xml:space="preserve"> not</w:t>
      </w:r>
      <w:r w:rsidR="004E0922" w:rsidRPr="009A1467">
        <w:rPr>
          <w:rFonts w:ascii="Times New Roman" w:hAnsi="Times New Roman" w:cs="Times New Roman"/>
          <w:sz w:val="24"/>
          <w:szCs w:val="24"/>
          <w:lang w:val="en-US"/>
        </w:rPr>
        <w:t xml:space="preserve"> only seven countries.</w:t>
      </w:r>
    </w:p>
    <w:p w14:paraId="542A79DB" w14:textId="77777777" w:rsidR="00CE3BD8" w:rsidRDefault="00CE3BD8" w:rsidP="001D551D">
      <w:pPr>
        <w:spacing w:line="360" w:lineRule="auto"/>
        <w:jc w:val="both"/>
        <w:rPr>
          <w:rFonts w:ascii="Times New Roman" w:hAnsi="Times New Roman" w:cs="Times New Roman"/>
          <w:sz w:val="24"/>
          <w:szCs w:val="24"/>
          <w:lang w:val="en-US"/>
        </w:rPr>
      </w:pPr>
    </w:p>
    <w:p w14:paraId="61C0355E" w14:textId="477FB30B" w:rsidR="00CF5DDD" w:rsidRDefault="00CF5DDD" w:rsidP="00D40B11">
      <w:pPr>
        <w:autoSpaceDE w:val="0"/>
        <w:autoSpaceDN w:val="0"/>
        <w:adjustRightInd w:val="0"/>
        <w:spacing w:after="0" w:line="360" w:lineRule="auto"/>
        <w:jc w:val="center"/>
        <w:rPr>
          <w:rStyle w:val="A3"/>
          <w:rFonts w:ascii="Times New Roman" w:hAnsi="Times New Roman" w:cs="Times New Roman"/>
          <w:i/>
          <w:iCs/>
          <w:sz w:val="22"/>
          <w:szCs w:val="22"/>
          <w:lang w:val="en-US"/>
        </w:rPr>
      </w:pPr>
      <w:r>
        <w:rPr>
          <w:noProof/>
        </w:rPr>
        <w:drawing>
          <wp:inline distT="0" distB="0" distL="0" distR="0" wp14:anchorId="0950334F" wp14:editId="64CD24F4">
            <wp:extent cx="4572000" cy="2743200"/>
            <wp:effectExtent l="0" t="0" r="0" b="0"/>
            <wp:docPr id="2" name="Chart 2">
              <a:extLst xmlns:a="http://schemas.openxmlformats.org/drawingml/2006/main">
                <a:ext uri="{FF2B5EF4-FFF2-40B4-BE49-F238E27FC236}">
                  <a16:creationId xmlns:a16="http://schemas.microsoft.com/office/drawing/2014/main" id="{F3420B7B-E45A-4CC4-8EEF-13086EDC90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5CC3AE1" w14:textId="77777777" w:rsidR="00CF5DDD" w:rsidRPr="00A14FB2" w:rsidRDefault="00CF5DDD" w:rsidP="00D40B11">
      <w:pPr>
        <w:autoSpaceDE w:val="0"/>
        <w:autoSpaceDN w:val="0"/>
        <w:adjustRightInd w:val="0"/>
        <w:spacing w:after="0" w:line="360" w:lineRule="auto"/>
        <w:jc w:val="center"/>
        <w:rPr>
          <w:rFonts w:ascii="Times New Roman" w:hAnsi="Times New Roman" w:cs="Times New Roman"/>
          <w:i/>
          <w:iCs/>
          <w:color w:val="211D1E"/>
          <w:sz w:val="24"/>
          <w:szCs w:val="24"/>
        </w:rPr>
      </w:pPr>
      <w:r w:rsidRPr="00A14FB2">
        <w:rPr>
          <w:rFonts w:ascii="Times New Roman" w:hAnsi="Times New Roman" w:cs="Times New Roman"/>
          <w:i/>
          <w:iCs/>
          <w:color w:val="211D1E"/>
          <w:sz w:val="24"/>
          <w:szCs w:val="24"/>
          <w:lang w:val="en-US"/>
        </w:rPr>
        <w:t>Figure 3. Trade Liberalisation of selected countries from the period 1976-2019</w:t>
      </w:r>
    </w:p>
    <w:p w14:paraId="26FB9A83" w14:textId="77777777" w:rsidR="00CF5DDD" w:rsidRPr="00A14FB2" w:rsidRDefault="00CF5DDD" w:rsidP="00D40B11">
      <w:pPr>
        <w:autoSpaceDE w:val="0"/>
        <w:autoSpaceDN w:val="0"/>
        <w:adjustRightInd w:val="0"/>
        <w:spacing w:after="0" w:line="360" w:lineRule="auto"/>
        <w:jc w:val="center"/>
        <w:rPr>
          <w:rStyle w:val="A3"/>
          <w:rFonts w:ascii="Times New Roman" w:hAnsi="Times New Roman" w:cs="Times New Roman"/>
          <w:color w:val="auto"/>
          <w:sz w:val="24"/>
          <w:szCs w:val="24"/>
        </w:rPr>
      </w:pPr>
      <w:r w:rsidRPr="00A14FB2">
        <w:rPr>
          <w:rStyle w:val="A3"/>
          <w:rFonts w:ascii="Times New Roman" w:hAnsi="Times New Roman" w:cs="Times New Roman"/>
          <w:i/>
          <w:iCs/>
          <w:sz w:val="24"/>
          <w:szCs w:val="24"/>
          <w:lang w:val="en-US"/>
        </w:rPr>
        <w:t xml:space="preserve">usage data from the OECD website </w:t>
      </w:r>
      <w:hyperlink r:id="rId14" w:history="1">
        <w:r w:rsidRPr="00A14FB2">
          <w:rPr>
            <w:rStyle w:val="Hyperlink"/>
            <w:rFonts w:ascii="Times New Roman" w:hAnsi="Times New Roman" w:cs="Times New Roman"/>
            <w:sz w:val="24"/>
            <w:szCs w:val="24"/>
          </w:rPr>
          <w:t>https://data.oecd.org/trade/terms-of-trade</w:t>
        </w:r>
      </w:hyperlink>
    </w:p>
    <w:p w14:paraId="1066449E" w14:textId="2C076850" w:rsidR="00B24B5C" w:rsidRPr="00A14FB2" w:rsidRDefault="00B24B5C" w:rsidP="00CF5DDD">
      <w:pPr>
        <w:autoSpaceDE w:val="0"/>
        <w:autoSpaceDN w:val="0"/>
        <w:adjustRightInd w:val="0"/>
        <w:spacing w:after="0" w:line="360" w:lineRule="auto"/>
        <w:jc w:val="both"/>
        <w:rPr>
          <w:rStyle w:val="A3"/>
          <w:rFonts w:ascii="Times New Roman" w:hAnsi="Times New Roman" w:cs="Times New Roman"/>
          <w:sz w:val="24"/>
          <w:szCs w:val="24"/>
          <w:lang w:val="en-US"/>
        </w:rPr>
      </w:pPr>
      <w:r w:rsidRPr="00A14FB2">
        <w:rPr>
          <w:rStyle w:val="A3"/>
          <w:rFonts w:ascii="Times New Roman" w:hAnsi="Times New Roman" w:cs="Times New Roman"/>
          <w:sz w:val="24"/>
          <w:szCs w:val="24"/>
          <w:lang w:val="en-US"/>
        </w:rPr>
        <w:t>Term of Trade variable used as a proxy of trade liberalisation</w:t>
      </w:r>
    </w:p>
    <w:p w14:paraId="2015CF01" w14:textId="52CFFE94" w:rsidR="00CF5DDD" w:rsidRPr="00A14FB2" w:rsidRDefault="00CF5DDD" w:rsidP="00CF5DDD">
      <w:pPr>
        <w:autoSpaceDE w:val="0"/>
        <w:autoSpaceDN w:val="0"/>
        <w:adjustRightInd w:val="0"/>
        <w:spacing w:after="0" w:line="360" w:lineRule="auto"/>
        <w:jc w:val="both"/>
        <w:rPr>
          <w:rFonts w:ascii="Times New Roman" w:hAnsi="Times New Roman" w:cs="Times New Roman"/>
          <w:i/>
          <w:iCs/>
          <w:color w:val="0000FF"/>
          <w:sz w:val="24"/>
          <w:szCs w:val="24"/>
          <w:u w:val="single"/>
          <w:lang w:val="en-US"/>
        </w:rPr>
      </w:pPr>
      <w:r w:rsidRPr="00A14FB2">
        <w:rPr>
          <w:rStyle w:val="A3"/>
          <w:rFonts w:ascii="Times New Roman" w:hAnsi="Times New Roman" w:cs="Times New Roman"/>
          <w:sz w:val="24"/>
          <w:szCs w:val="24"/>
        </w:rPr>
        <w:t>(Source)</w:t>
      </w:r>
      <w:r w:rsidRPr="00A14FB2">
        <w:rPr>
          <w:rStyle w:val="A3"/>
          <w:rFonts w:ascii="Times New Roman" w:hAnsi="Times New Roman" w:cs="Times New Roman"/>
          <w:sz w:val="24"/>
          <w:szCs w:val="24"/>
          <w:lang w:val="en-US"/>
        </w:rPr>
        <w:t>:</w:t>
      </w:r>
      <w:r w:rsidRPr="00A14FB2">
        <w:rPr>
          <w:rStyle w:val="A3"/>
          <w:rFonts w:ascii="Times New Roman" w:hAnsi="Times New Roman" w:cs="Times New Roman"/>
          <w:sz w:val="24"/>
          <w:szCs w:val="24"/>
        </w:rPr>
        <w:t xml:space="preserve"> Author’s creation</w:t>
      </w:r>
    </w:p>
    <w:p w14:paraId="12A18A0C" w14:textId="5A39B65D" w:rsidR="00CF5DDD" w:rsidRDefault="00CF5DDD" w:rsidP="001D551D">
      <w:pPr>
        <w:spacing w:line="360" w:lineRule="auto"/>
        <w:jc w:val="both"/>
        <w:rPr>
          <w:rFonts w:ascii="Times New Roman" w:hAnsi="Times New Roman" w:cs="Times New Roman"/>
          <w:sz w:val="24"/>
          <w:szCs w:val="24"/>
          <w:lang w:val="en-US"/>
        </w:rPr>
      </w:pPr>
    </w:p>
    <w:p w14:paraId="610900F2" w14:textId="1F60B725" w:rsidR="00CF5DDD" w:rsidRDefault="00CF5DDD" w:rsidP="00CF5DDD">
      <w:pPr>
        <w:autoSpaceDE w:val="0"/>
        <w:autoSpaceDN w:val="0"/>
        <w:adjustRightInd w:val="0"/>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 formation of the G7 bloc in 1975, the trade statistic entirely changed over time, in Figure 3</w:t>
      </w:r>
      <w:r w:rsidRPr="00642DFD">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Pr="00642DFD">
        <w:rPr>
          <w:rFonts w:ascii="Times New Roman" w:hAnsi="Times New Roman" w:cs="Times New Roman"/>
          <w:sz w:val="24"/>
          <w:szCs w:val="24"/>
          <w:lang w:val="en-US"/>
        </w:rPr>
        <w:t xml:space="preserve"> </w:t>
      </w:r>
      <w:r>
        <w:rPr>
          <w:rFonts w:ascii="Times New Roman" w:hAnsi="Times New Roman" w:cs="Times New Roman"/>
          <w:sz w:val="24"/>
          <w:szCs w:val="24"/>
          <w:lang w:val="en-US"/>
        </w:rPr>
        <w:t>rise can be observed in Japan import and export business, but after 2004, the same statics of trade followed in all G7 countries.</w:t>
      </w:r>
    </w:p>
    <w:p w14:paraId="55B201F7" w14:textId="17041167" w:rsidR="00CC33B9" w:rsidRDefault="00CF5DDD" w:rsidP="00CA2417">
      <w:pPr>
        <w:autoSpaceDE w:val="0"/>
        <w:autoSpaceDN w:val="0"/>
        <w:adjustRightInd w:val="0"/>
        <w:spacing w:after="0" w:line="360" w:lineRule="auto"/>
        <w:jc w:val="both"/>
        <w:rPr>
          <w:rFonts w:ascii="Times New Roman" w:hAnsi="Times New Roman" w:cs="Times New Roman"/>
          <w:sz w:val="24"/>
          <w:szCs w:val="24"/>
          <w:lang w:val="en-US"/>
        </w:rPr>
      </w:pPr>
      <w:r w:rsidRPr="009A1467">
        <w:rPr>
          <w:rFonts w:ascii="Times New Roman" w:hAnsi="Times New Roman" w:cs="Times New Roman"/>
          <w:sz w:val="24"/>
          <w:szCs w:val="24"/>
          <w:lang w:val="en-US"/>
        </w:rPr>
        <w:t xml:space="preserve">For the last hundred years, countries and continents have been involved in the trading business and applied economics theories and concepts. </w:t>
      </w:r>
      <w:r w:rsidR="00024315" w:rsidRPr="009A1467">
        <w:rPr>
          <w:rFonts w:ascii="Times New Roman" w:hAnsi="Times New Roman" w:cs="Times New Roman"/>
          <w:sz w:val="24"/>
          <w:szCs w:val="24"/>
          <w:lang w:val="en-US"/>
        </w:rPr>
        <w:t>C</w:t>
      </w:r>
      <w:r w:rsidR="00CA2417" w:rsidRPr="009A1467">
        <w:rPr>
          <w:rFonts w:ascii="Times New Roman" w:hAnsi="Times New Roman" w:cs="Times New Roman"/>
          <w:sz w:val="24"/>
          <w:szCs w:val="24"/>
          <w:lang w:val="en-US"/>
        </w:rPr>
        <w:t xml:space="preserve">ountries part of </w:t>
      </w:r>
      <w:r w:rsidR="00710BA3" w:rsidRPr="009A1467">
        <w:rPr>
          <w:rFonts w:ascii="Times New Roman" w:hAnsi="Times New Roman" w:cs="Times New Roman"/>
          <w:sz w:val="24"/>
          <w:szCs w:val="24"/>
          <w:lang w:val="en-US"/>
        </w:rPr>
        <w:t xml:space="preserve">the </w:t>
      </w:r>
      <w:r w:rsidR="00CA2417" w:rsidRPr="009A1467">
        <w:rPr>
          <w:rFonts w:ascii="Times New Roman" w:hAnsi="Times New Roman" w:cs="Times New Roman"/>
          <w:sz w:val="24"/>
          <w:szCs w:val="24"/>
          <w:lang w:val="en-US"/>
        </w:rPr>
        <w:t>G7 bloc mostly adopt these theories and produc</w:t>
      </w:r>
      <w:r w:rsidR="00024315" w:rsidRPr="009A1467">
        <w:rPr>
          <w:rFonts w:ascii="Times New Roman" w:hAnsi="Times New Roman" w:cs="Times New Roman"/>
          <w:sz w:val="24"/>
          <w:szCs w:val="24"/>
          <w:lang w:val="en-US"/>
        </w:rPr>
        <w:t xml:space="preserve">e quality and </w:t>
      </w:r>
      <w:proofErr w:type="spellStart"/>
      <w:r w:rsidR="00024315" w:rsidRPr="009A1467">
        <w:rPr>
          <w:rFonts w:ascii="Times New Roman" w:hAnsi="Times New Roman" w:cs="Times New Roman"/>
          <w:sz w:val="24"/>
          <w:szCs w:val="24"/>
          <w:lang w:val="en-US"/>
        </w:rPr>
        <w:t>specialised</w:t>
      </w:r>
      <w:proofErr w:type="spellEnd"/>
      <w:r w:rsidR="00024315" w:rsidRPr="009A1467">
        <w:rPr>
          <w:rFonts w:ascii="Times New Roman" w:hAnsi="Times New Roman" w:cs="Times New Roman"/>
          <w:sz w:val="24"/>
          <w:szCs w:val="24"/>
          <w:lang w:val="en-US"/>
        </w:rPr>
        <w:t xml:space="preserve"> products and services in many areas</w:t>
      </w:r>
      <w:r w:rsidR="00710BA3" w:rsidRPr="009A1467">
        <w:rPr>
          <w:rFonts w:ascii="Times New Roman" w:hAnsi="Times New Roman" w:cs="Times New Roman"/>
          <w:sz w:val="24"/>
          <w:szCs w:val="24"/>
          <w:lang w:val="en-US"/>
        </w:rPr>
        <w:t xml:space="preserve"> (Nitsch 2007). </w:t>
      </w:r>
      <w:r w:rsidR="00024315" w:rsidRPr="009A1467">
        <w:rPr>
          <w:rFonts w:ascii="Times New Roman" w:hAnsi="Times New Roman" w:cs="Times New Roman"/>
          <w:sz w:val="24"/>
          <w:szCs w:val="24"/>
          <w:lang w:val="en-US"/>
        </w:rPr>
        <w:t>dominant status, especially in automobiles, pharmaceutical, cosmetics, chemicals, nuclear, dairy</w:t>
      </w:r>
      <w:r w:rsidR="00710BA3" w:rsidRPr="009A1467">
        <w:rPr>
          <w:rFonts w:ascii="Times New Roman" w:hAnsi="Times New Roman" w:cs="Times New Roman"/>
          <w:sz w:val="24"/>
          <w:szCs w:val="24"/>
          <w:lang w:val="en-US"/>
        </w:rPr>
        <w:t>,</w:t>
      </w:r>
      <w:r w:rsidR="00024315" w:rsidRPr="009A1467">
        <w:rPr>
          <w:rFonts w:ascii="Times New Roman" w:hAnsi="Times New Roman" w:cs="Times New Roman"/>
          <w:sz w:val="24"/>
          <w:szCs w:val="24"/>
          <w:lang w:val="en-US"/>
        </w:rPr>
        <w:t xml:space="preserve"> or farm</w:t>
      </w:r>
      <w:r w:rsidR="00CA2417" w:rsidRPr="009A1467">
        <w:rPr>
          <w:rFonts w:ascii="Times New Roman" w:hAnsi="Times New Roman" w:cs="Times New Roman"/>
          <w:sz w:val="24"/>
          <w:szCs w:val="24"/>
          <w:lang w:val="en-US"/>
        </w:rPr>
        <w:t xml:space="preserve"> many more. Also, franchising, licensing, mergers of big brands are part of the foreign investment or trade openness. This Research will try to connect the dots concerning trade theories and their application in G7 countries</w:t>
      </w:r>
      <w:r w:rsidR="00710BA3" w:rsidRPr="009A1467">
        <w:rPr>
          <w:rFonts w:ascii="Times New Roman" w:hAnsi="Times New Roman" w:cs="Times New Roman"/>
          <w:sz w:val="24"/>
          <w:szCs w:val="24"/>
          <w:lang w:val="en-US"/>
        </w:rPr>
        <w:t>.</w:t>
      </w:r>
    </w:p>
    <w:p w14:paraId="121C566A" w14:textId="77777777" w:rsidR="00582C59" w:rsidRDefault="00582C59" w:rsidP="00CA2417">
      <w:pPr>
        <w:autoSpaceDE w:val="0"/>
        <w:autoSpaceDN w:val="0"/>
        <w:adjustRightInd w:val="0"/>
        <w:spacing w:after="0" w:line="360" w:lineRule="auto"/>
        <w:jc w:val="both"/>
        <w:rPr>
          <w:rFonts w:ascii="Times New Roman" w:hAnsi="Times New Roman" w:cs="Times New Roman"/>
          <w:sz w:val="24"/>
          <w:szCs w:val="24"/>
          <w:lang w:val="en-US"/>
        </w:rPr>
      </w:pPr>
    </w:p>
    <w:p w14:paraId="3C7A52E3" w14:textId="6DD4DB32" w:rsidR="00CC33B9" w:rsidRPr="00642DFD" w:rsidRDefault="00CC33B9" w:rsidP="00CC33B9">
      <w:pPr>
        <w:autoSpaceDE w:val="0"/>
        <w:autoSpaceDN w:val="0"/>
        <w:adjustRightInd w:val="0"/>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current studies</w:t>
      </w:r>
      <w:r w:rsidRPr="00642DFD">
        <w:rPr>
          <w:rFonts w:ascii="Times New Roman" w:hAnsi="Times New Roman" w:cs="Times New Roman"/>
          <w:color w:val="000000"/>
          <w:sz w:val="24"/>
          <w:szCs w:val="24"/>
          <w:lang w:val="en-US"/>
        </w:rPr>
        <w:t xml:space="preserve"> seek to explore and examine the subsequent questions:</w:t>
      </w:r>
    </w:p>
    <w:p w14:paraId="3BCAA801" w14:textId="77777777" w:rsidR="00CC33B9" w:rsidRPr="00642DFD" w:rsidRDefault="00CC33B9" w:rsidP="00CC33B9">
      <w:pPr>
        <w:autoSpaceDE w:val="0"/>
        <w:autoSpaceDN w:val="0"/>
        <w:adjustRightInd w:val="0"/>
        <w:spacing w:after="0" w:line="360" w:lineRule="auto"/>
        <w:jc w:val="both"/>
        <w:rPr>
          <w:rFonts w:ascii="Times New Roman" w:hAnsi="Times New Roman" w:cs="Times New Roman"/>
          <w:sz w:val="24"/>
          <w:szCs w:val="24"/>
          <w:lang w:val="en-US"/>
        </w:rPr>
      </w:pPr>
    </w:p>
    <w:p w14:paraId="689C0A86" w14:textId="33F4C23C" w:rsidR="00CC33B9" w:rsidRPr="00642DFD" w:rsidRDefault="00CC33B9" w:rsidP="00CC33B9">
      <w:pPr>
        <w:pStyle w:val="ListParagraph"/>
        <w:numPr>
          <w:ilvl w:val="0"/>
          <w:numId w:val="14"/>
        </w:numPr>
        <w:spacing w:line="360" w:lineRule="auto"/>
        <w:jc w:val="both"/>
        <w:rPr>
          <w:rFonts w:ascii="Times New Roman" w:hAnsi="Times New Roman" w:cs="Times New Roman"/>
          <w:sz w:val="24"/>
          <w:szCs w:val="24"/>
          <w:lang w:val="en-US"/>
        </w:rPr>
      </w:pPr>
      <w:r w:rsidRPr="00642DFD">
        <w:rPr>
          <w:rFonts w:ascii="Times New Roman" w:hAnsi="Times New Roman" w:cs="Times New Roman"/>
          <w:sz w:val="24"/>
          <w:szCs w:val="24"/>
          <w:lang w:val="en-US"/>
        </w:rPr>
        <w:t>In what ways trade liberali</w:t>
      </w:r>
      <w:r w:rsidR="00CF7264">
        <w:rPr>
          <w:rFonts w:ascii="Times New Roman" w:hAnsi="Times New Roman" w:cs="Times New Roman"/>
          <w:sz w:val="24"/>
          <w:szCs w:val="24"/>
          <w:lang w:val="en-US"/>
        </w:rPr>
        <w:t>s</w:t>
      </w:r>
      <w:r w:rsidRPr="00642DFD">
        <w:rPr>
          <w:rFonts w:ascii="Times New Roman" w:hAnsi="Times New Roman" w:cs="Times New Roman"/>
          <w:sz w:val="24"/>
          <w:szCs w:val="24"/>
          <w:lang w:val="en-US"/>
        </w:rPr>
        <w:t xml:space="preserve">ation impact the economic growth of G7 countries? </w:t>
      </w:r>
    </w:p>
    <w:p w14:paraId="2B10BBF5" w14:textId="6D1403FF" w:rsidR="00CC33B9" w:rsidRDefault="00CC33B9" w:rsidP="00CC33B9">
      <w:pPr>
        <w:pStyle w:val="ListParagraph"/>
        <w:numPr>
          <w:ilvl w:val="0"/>
          <w:numId w:val="14"/>
        </w:numPr>
        <w:spacing w:line="360" w:lineRule="auto"/>
        <w:jc w:val="both"/>
        <w:rPr>
          <w:rFonts w:ascii="Times New Roman" w:hAnsi="Times New Roman" w:cs="Times New Roman"/>
          <w:sz w:val="24"/>
          <w:szCs w:val="24"/>
          <w:lang w:val="en-US"/>
        </w:rPr>
      </w:pPr>
      <w:r w:rsidRPr="00642DFD">
        <w:rPr>
          <w:rFonts w:ascii="Times New Roman" w:hAnsi="Times New Roman" w:cs="Times New Roman"/>
          <w:sz w:val="24"/>
          <w:szCs w:val="24"/>
          <w:lang w:val="en-US"/>
        </w:rPr>
        <w:t>How trade liberali</w:t>
      </w:r>
      <w:r w:rsidR="00CF7264">
        <w:rPr>
          <w:rFonts w:ascii="Times New Roman" w:hAnsi="Times New Roman" w:cs="Times New Roman"/>
          <w:sz w:val="24"/>
          <w:szCs w:val="24"/>
          <w:lang w:val="en-US"/>
        </w:rPr>
        <w:t>s</w:t>
      </w:r>
      <w:r w:rsidRPr="00642DFD">
        <w:rPr>
          <w:rFonts w:ascii="Times New Roman" w:hAnsi="Times New Roman" w:cs="Times New Roman"/>
          <w:sz w:val="24"/>
          <w:szCs w:val="24"/>
          <w:lang w:val="en-US"/>
        </w:rPr>
        <w:t>ation affects the economic growth of G7 countries?</w:t>
      </w:r>
      <w:r>
        <w:rPr>
          <w:rFonts w:ascii="Times New Roman" w:hAnsi="Times New Roman" w:cs="Times New Roman"/>
          <w:sz w:val="24"/>
          <w:szCs w:val="24"/>
          <w:lang w:val="en-US"/>
        </w:rPr>
        <w:t xml:space="preserve"> </w:t>
      </w:r>
    </w:p>
    <w:p w14:paraId="27B83450" w14:textId="3B7A484E" w:rsidR="00CC33B9" w:rsidRPr="00CC33B9" w:rsidRDefault="00CC33B9" w:rsidP="00CC33B9">
      <w:pPr>
        <w:pStyle w:val="ListParagraph"/>
        <w:numPr>
          <w:ilvl w:val="0"/>
          <w:numId w:val="14"/>
        </w:numPr>
        <w:spacing w:line="360" w:lineRule="auto"/>
        <w:jc w:val="both"/>
        <w:rPr>
          <w:rFonts w:ascii="Times New Roman" w:hAnsi="Times New Roman" w:cs="Times New Roman"/>
          <w:sz w:val="24"/>
          <w:szCs w:val="24"/>
          <w:lang w:val="en-US"/>
        </w:rPr>
      </w:pPr>
      <w:r w:rsidRPr="00CC33B9">
        <w:rPr>
          <w:rFonts w:ascii="Times New Roman" w:hAnsi="Times New Roman" w:cs="Times New Roman"/>
          <w:sz w:val="24"/>
          <w:szCs w:val="24"/>
          <w:lang w:val="en-US"/>
        </w:rPr>
        <w:t>Trade liberali</w:t>
      </w:r>
      <w:r w:rsidR="00CF7264">
        <w:rPr>
          <w:rFonts w:ascii="Times New Roman" w:hAnsi="Times New Roman" w:cs="Times New Roman"/>
          <w:sz w:val="24"/>
          <w:szCs w:val="24"/>
          <w:lang w:val="en-US"/>
        </w:rPr>
        <w:t>s</w:t>
      </w:r>
      <w:r w:rsidRPr="00CC33B9">
        <w:rPr>
          <w:rFonts w:ascii="Times New Roman" w:hAnsi="Times New Roman" w:cs="Times New Roman"/>
          <w:sz w:val="24"/>
          <w:szCs w:val="24"/>
          <w:lang w:val="en-US"/>
        </w:rPr>
        <w:t xml:space="preserve">ation is beneficial for G7 counties? If they open more borders towards underdeveloped countries? </w:t>
      </w:r>
    </w:p>
    <w:p w14:paraId="60BBBAE6" w14:textId="462C01FB" w:rsidR="00CC33B9" w:rsidRPr="00642DFD" w:rsidRDefault="00CC33B9" w:rsidP="00CC33B9">
      <w:pPr>
        <w:pStyle w:val="ListParagraph"/>
        <w:numPr>
          <w:ilvl w:val="0"/>
          <w:numId w:val="14"/>
        </w:numPr>
        <w:spacing w:line="360" w:lineRule="auto"/>
        <w:jc w:val="both"/>
        <w:rPr>
          <w:rFonts w:ascii="Times New Roman" w:hAnsi="Times New Roman" w:cs="Times New Roman"/>
          <w:sz w:val="24"/>
          <w:szCs w:val="24"/>
          <w:lang w:val="en-US"/>
        </w:rPr>
      </w:pPr>
      <w:r w:rsidRPr="00642DFD">
        <w:rPr>
          <w:rFonts w:ascii="Times New Roman" w:hAnsi="Times New Roman" w:cs="Times New Roman"/>
          <w:sz w:val="24"/>
          <w:szCs w:val="24"/>
          <w:lang w:val="en-US"/>
        </w:rPr>
        <w:t>What are the other factors of the economy that affected due to trade liberali</w:t>
      </w:r>
      <w:r w:rsidR="00CF7264">
        <w:rPr>
          <w:rFonts w:ascii="Times New Roman" w:hAnsi="Times New Roman" w:cs="Times New Roman"/>
          <w:sz w:val="24"/>
          <w:szCs w:val="24"/>
          <w:lang w:val="en-US"/>
        </w:rPr>
        <w:t>s</w:t>
      </w:r>
      <w:r w:rsidRPr="00642DFD">
        <w:rPr>
          <w:rFonts w:ascii="Times New Roman" w:hAnsi="Times New Roman" w:cs="Times New Roman"/>
          <w:sz w:val="24"/>
          <w:szCs w:val="24"/>
          <w:lang w:val="en-US"/>
        </w:rPr>
        <w:t>ation?</w:t>
      </w:r>
    </w:p>
    <w:p w14:paraId="55DB6138" w14:textId="1CFE0198" w:rsidR="00CC33B9" w:rsidRPr="009A1467" w:rsidRDefault="00CC33B9" w:rsidP="00CA2417">
      <w:pPr>
        <w:autoSpaceDE w:val="0"/>
        <w:autoSpaceDN w:val="0"/>
        <w:adjustRightInd w:val="0"/>
        <w:spacing w:after="0" w:line="360" w:lineRule="auto"/>
        <w:jc w:val="both"/>
        <w:rPr>
          <w:rFonts w:ascii="Times New Roman" w:hAnsi="Times New Roman" w:cs="Times New Roman"/>
          <w:sz w:val="24"/>
          <w:szCs w:val="24"/>
          <w:lang w:val="en-US"/>
        </w:rPr>
      </w:pPr>
    </w:p>
    <w:p w14:paraId="7ED4A117" w14:textId="77777777" w:rsidR="00AE0585" w:rsidRPr="00642DFD" w:rsidRDefault="00AE0585" w:rsidP="00AE0585">
      <w:pPr>
        <w:autoSpaceDE w:val="0"/>
        <w:autoSpaceDN w:val="0"/>
        <w:adjustRightInd w:val="0"/>
        <w:spacing w:after="0" w:line="360" w:lineRule="auto"/>
        <w:jc w:val="both"/>
        <w:rPr>
          <w:rFonts w:ascii="Times New Roman" w:hAnsi="Times New Roman" w:cs="Times New Roman"/>
          <w:sz w:val="24"/>
          <w:szCs w:val="24"/>
          <w:lang w:val="en-US"/>
        </w:rPr>
      </w:pPr>
    </w:p>
    <w:p w14:paraId="29EF0A2A" w14:textId="77777777" w:rsidR="00AE0585" w:rsidRPr="00642DFD" w:rsidRDefault="00AE0585" w:rsidP="00AE0585">
      <w:pPr>
        <w:rPr>
          <w:rFonts w:ascii="Times New Roman" w:hAnsi="Times New Roman" w:cs="Times New Roman"/>
          <w:sz w:val="24"/>
          <w:szCs w:val="24"/>
          <w:lang w:val="en-US"/>
        </w:rPr>
      </w:pPr>
    </w:p>
    <w:p w14:paraId="17FFDE18" w14:textId="77777777" w:rsidR="00AE0585" w:rsidRPr="00642DFD" w:rsidRDefault="00AE0585" w:rsidP="00AE0585">
      <w:pPr>
        <w:autoSpaceDE w:val="0"/>
        <w:autoSpaceDN w:val="0"/>
        <w:adjustRightInd w:val="0"/>
        <w:spacing w:after="0" w:line="360" w:lineRule="auto"/>
        <w:jc w:val="both"/>
        <w:rPr>
          <w:rFonts w:ascii="Times New Roman" w:hAnsi="Times New Roman" w:cs="Times New Roman"/>
          <w:sz w:val="24"/>
          <w:szCs w:val="24"/>
          <w:lang w:val="en-US"/>
        </w:rPr>
      </w:pPr>
    </w:p>
    <w:p w14:paraId="242CFA45" w14:textId="6C8A0021" w:rsidR="00301447" w:rsidRDefault="00301447" w:rsidP="00AE0585">
      <w:pPr>
        <w:rPr>
          <w:rFonts w:ascii="Times New Roman" w:hAnsi="Times New Roman" w:cs="Times New Roman"/>
          <w:b/>
          <w:bCs/>
          <w:lang w:val="en-US"/>
        </w:rPr>
      </w:pPr>
    </w:p>
    <w:p w14:paraId="0533F4BE" w14:textId="3540CF27" w:rsidR="00301447" w:rsidRDefault="00301447" w:rsidP="00AE0585">
      <w:pPr>
        <w:rPr>
          <w:rFonts w:ascii="Times New Roman" w:hAnsi="Times New Roman" w:cs="Times New Roman"/>
          <w:b/>
          <w:bCs/>
          <w:lang w:val="en-US"/>
        </w:rPr>
      </w:pPr>
    </w:p>
    <w:p w14:paraId="1257D281" w14:textId="4E334F57" w:rsidR="00301447" w:rsidRDefault="00301447" w:rsidP="00AE0585">
      <w:pPr>
        <w:rPr>
          <w:rFonts w:ascii="Times New Roman" w:hAnsi="Times New Roman" w:cs="Times New Roman"/>
          <w:b/>
          <w:bCs/>
          <w:lang w:val="en-US"/>
        </w:rPr>
      </w:pPr>
    </w:p>
    <w:p w14:paraId="61E82B91" w14:textId="77777777" w:rsidR="00301447" w:rsidRDefault="00301447" w:rsidP="00AE0585">
      <w:pPr>
        <w:rPr>
          <w:rFonts w:ascii="Times New Roman" w:hAnsi="Times New Roman" w:cs="Times New Roman"/>
          <w:b/>
          <w:bCs/>
          <w:lang w:val="en-US"/>
        </w:rPr>
      </w:pPr>
    </w:p>
    <w:p w14:paraId="7848F73D" w14:textId="77777777" w:rsidR="005B02DE" w:rsidRDefault="005B02DE" w:rsidP="00AE0585">
      <w:pPr>
        <w:rPr>
          <w:rFonts w:ascii="Times New Roman" w:hAnsi="Times New Roman" w:cs="Times New Roman"/>
          <w:b/>
          <w:bCs/>
          <w:lang w:val="en-US"/>
        </w:rPr>
      </w:pPr>
    </w:p>
    <w:p w14:paraId="51E99E23" w14:textId="77777777" w:rsidR="005B02DE" w:rsidRDefault="005B02DE" w:rsidP="00AE0585">
      <w:pPr>
        <w:rPr>
          <w:rFonts w:ascii="Times New Roman" w:hAnsi="Times New Roman" w:cs="Times New Roman"/>
          <w:b/>
          <w:bCs/>
          <w:lang w:val="en-US"/>
        </w:rPr>
      </w:pPr>
    </w:p>
    <w:p w14:paraId="14F2F650" w14:textId="77777777" w:rsidR="005B02DE" w:rsidRDefault="005B02DE" w:rsidP="00AE0585">
      <w:pPr>
        <w:rPr>
          <w:rFonts w:ascii="Times New Roman" w:hAnsi="Times New Roman" w:cs="Times New Roman"/>
          <w:b/>
          <w:bCs/>
          <w:lang w:val="en-US"/>
        </w:rPr>
      </w:pPr>
    </w:p>
    <w:p w14:paraId="16265619" w14:textId="77D5D9E0" w:rsidR="005B02DE" w:rsidRDefault="005B02DE" w:rsidP="00AE0585">
      <w:pPr>
        <w:rPr>
          <w:rFonts w:ascii="Times New Roman" w:hAnsi="Times New Roman" w:cs="Times New Roman"/>
          <w:b/>
          <w:bCs/>
          <w:lang w:val="en-US"/>
        </w:rPr>
        <w:sectPr w:rsidR="005B02DE" w:rsidSect="00EF741E">
          <w:headerReference w:type="even" r:id="rId15"/>
          <w:headerReference w:type="default" r:id="rId16"/>
          <w:footerReference w:type="even" r:id="rId17"/>
          <w:footerReference w:type="default" r:id="rId18"/>
          <w:headerReference w:type="first" r:id="rId19"/>
          <w:footerReference w:type="first" r:id="rId20"/>
          <w:pgSz w:w="11906" w:h="16838" w:code="9"/>
          <w:pgMar w:top="1418" w:right="1418" w:bottom="1418" w:left="1418" w:header="709" w:footer="709"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cols w:space="708"/>
          <w:titlePg/>
          <w:docGrid w:linePitch="360"/>
        </w:sectPr>
      </w:pPr>
    </w:p>
    <w:p w14:paraId="41605B1B" w14:textId="78EA85F9" w:rsidR="00D541E3" w:rsidRPr="0061572D" w:rsidRDefault="00D541E3" w:rsidP="0069530B">
      <w:pPr>
        <w:pStyle w:val="Heading1"/>
        <w:rPr>
          <w:rFonts w:ascii="Times New Roman" w:hAnsi="Times New Roman" w:cs="Times New Roman"/>
          <w:b/>
          <w:bCs/>
          <w:color w:val="auto"/>
          <w:sz w:val="24"/>
          <w:szCs w:val="24"/>
          <w:lang w:val="en-US"/>
        </w:rPr>
      </w:pPr>
      <w:bookmarkStart w:id="10" w:name="_Toc65112408"/>
      <w:r w:rsidRPr="0061572D">
        <w:rPr>
          <w:rFonts w:ascii="Times New Roman" w:hAnsi="Times New Roman" w:cs="Times New Roman"/>
          <w:b/>
          <w:bCs/>
          <w:color w:val="auto"/>
          <w:sz w:val="24"/>
          <w:szCs w:val="24"/>
          <w:lang w:val="en-US"/>
        </w:rPr>
        <w:t xml:space="preserve">2. </w:t>
      </w:r>
      <w:r w:rsidRPr="0061572D">
        <w:rPr>
          <w:rFonts w:ascii="Times New Roman" w:hAnsi="Times New Roman" w:cs="Times New Roman"/>
          <w:b/>
          <w:bCs/>
          <w:color w:val="auto"/>
          <w:sz w:val="24"/>
          <w:szCs w:val="24"/>
        </w:rPr>
        <w:t>Empirical Literature</w:t>
      </w:r>
      <w:r w:rsidRPr="0061572D">
        <w:rPr>
          <w:rFonts w:ascii="Times New Roman" w:hAnsi="Times New Roman" w:cs="Times New Roman"/>
          <w:b/>
          <w:bCs/>
          <w:color w:val="auto"/>
          <w:sz w:val="24"/>
          <w:szCs w:val="24"/>
          <w:lang w:val="en-US"/>
        </w:rPr>
        <w:t xml:space="preserve"> Review</w:t>
      </w:r>
      <w:bookmarkEnd w:id="10"/>
    </w:p>
    <w:p w14:paraId="12B5B8CB" w14:textId="77777777" w:rsidR="005D6D2B" w:rsidRDefault="005D6D2B" w:rsidP="00AE0585">
      <w:pPr>
        <w:autoSpaceDE w:val="0"/>
        <w:autoSpaceDN w:val="0"/>
        <w:adjustRightInd w:val="0"/>
        <w:spacing w:after="0" w:line="360" w:lineRule="auto"/>
        <w:jc w:val="both"/>
        <w:rPr>
          <w:rFonts w:ascii="Times New Roman" w:hAnsi="Times New Roman" w:cs="Times New Roman"/>
          <w:sz w:val="24"/>
          <w:szCs w:val="24"/>
          <w:lang w:val="en-US"/>
        </w:rPr>
      </w:pPr>
    </w:p>
    <w:tbl>
      <w:tblPr>
        <w:tblStyle w:val="TableGrid"/>
        <w:tblpPr w:leftFromText="180" w:rightFromText="180" w:vertAnchor="text" w:tblpXSpec="center" w:tblpY="1"/>
        <w:tblOverlap w:val="never"/>
        <w:tblW w:w="0" w:type="auto"/>
        <w:jc w:val="center"/>
        <w:tblLayout w:type="fixed"/>
        <w:tblLook w:val="04A0" w:firstRow="1" w:lastRow="0" w:firstColumn="1" w:lastColumn="0" w:noHBand="0" w:noVBand="1"/>
      </w:tblPr>
      <w:tblGrid>
        <w:gridCol w:w="1555"/>
        <w:gridCol w:w="3685"/>
        <w:gridCol w:w="1484"/>
        <w:gridCol w:w="2769"/>
        <w:gridCol w:w="4186"/>
        <w:gridCol w:w="19"/>
      </w:tblGrid>
      <w:tr w:rsidR="005B02DE" w:rsidRPr="005B02DE" w14:paraId="04B5E9E3" w14:textId="77777777" w:rsidTr="00194332">
        <w:trPr>
          <w:trHeight w:val="600"/>
          <w:jc w:val="center"/>
        </w:trPr>
        <w:tc>
          <w:tcPr>
            <w:tcW w:w="1555" w:type="dxa"/>
            <w:vAlign w:val="center"/>
            <w:hideMark/>
          </w:tcPr>
          <w:p w14:paraId="7AE1D826" w14:textId="77777777" w:rsidR="005B02DE" w:rsidRPr="005B02DE" w:rsidRDefault="005B02DE" w:rsidP="00DD0F8D">
            <w:pPr>
              <w:jc w:val="center"/>
              <w:rPr>
                <w:rFonts w:ascii="Times New Roman" w:hAnsi="Times New Roman" w:cs="Times New Roman"/>
                <w:b/>
                <w:bCs/>
                <w:sz w:val="24"/>
                <w:szCs w:val="24"/>
              </w:rPr>
            </w:pPr>
            <w:r w:rsidRPr="005B02DE">
              <w:rPr>
                <w:rFonts w:ascii="Times New Roman" w:hAnsi="Times New Roman" w:cs="Times New Roman"/>
                <w:b/>
                <w:bCs/>
                <w:sz w:val="24"/>
                <w:szCs w:val="24"/>
              </w:rPr>
              <w:t>Researcher</w:t>
            </w:r>
          </w:p>
        </w:tc>
        <w:tc>
          <w:tcPr>
            <w:tcW w:w="3685" w:type="dxa"/>
            <w:vAlign w:val="center"/>
            <w:hideMark/>
          </w:tcPr>
          <w:p w14:paraId="452E353F" w14:textId="77777777" w:rsidR="005B02DE" w:rsidRPr="005B02DE" w:rsidRDefault="005B02DE" w:rsidP="00DD0F8D">
            <w:pPr>
              <w:jc w:val="center"/>
              <w:rPr>
                <w:rFonts w:ascii="Times New Roman" w:hAnsi="Times New Roman" w:cs="Times New Roman"/>
                <w:b/>
                <w:bCs/>
                <w:sz w:val="24"/>
                <w:szCs w:val="24"/>
              </w:rPr>
            </w:pPr>
            <w:r w:rsidRPr="005B02DE">
              <w:rPr>
                <w:rFonts w:ascii="Times New Roman" w:hAnsi="Times New Roman" w:cs="Times New Roman"/>
                <w:b/>
                <w:bCs/>
                <w:sz w:val="24"/>
                <w:szCs w:val="24"/>
              </w:rPr>
              <w:t>Data Span and Methodology</w:t>
            </w:r>
          </w:p>
        </w:tc>
        <w:tc>
          <w:tcPr>
            <w:tcW w:w="1484" w:type="dxa"/>
            <w:vAlign w:val="center"/>
            <w:hideMark/>
          </w:tcPr>
          <w:p w14:paraId="18BD8D14" w14:textId="77777777" w:rsidR="005B02DE" w:rsidRPr="005B02DE" w:rsidRDefault="005B02DE" w:rsidP="00DD0F8D">
            <w:pPr>
              <w:jc w:val="center"/>
              <w:rPr>
                <w:rFonts w:ascii="Times New Roman" w:hAnsi="Times New Roman" w:cs="Times New Roman"/>
                <w:b/>
                <w:bCs/>
                <w:sz w:val="24"/>
                <w:szCs w:val="24"/>
              </w:rPr>
            </w:pPr>
            <w:proofErr w:type="spellStart"/>
            <w:r w:rsidRPr="005B02DE">
              <w:rPr>
                <w:rFonts w:ascii="Times New Roman" w:hAnsi="Times New Roman" w:cs="Times New Roman"/>
                <w:b/>
                <w:bCs/>
                <w:sz w:val="24"/>
                <w:szCs w:val="24"/>
              </w:rPr>
              <w:t>Indep</w:t>
            </w:r>
            <w:proofErr w:type="spellEnd"/>
            <w:r w:rsidRPr="005B02DE">
              <w:rPr>
                <w:rFonts w:ascii="Times New Roman" w:hAnsi="Times New Roman" w:cs="Times New Roman"/>
                <w:b/>
                <w:bCs/>
                <w:sz w:val="24"/>
                <w:szCs w:val="24"/>
              </w:rPr>
              <w:t xml:space="preserve"> Variable</w:t>
            </w:r>
          </w:p>
        </w:tc>
        <w:tc>
          <w:tcPr>
            <w:tcW w:w="2769" w:type="dxa"/>
            <w:vAlign w:val="center"/>
            <w:hideMark/>
          </w:tcPr>
          <w:p w14:paraId="3AD9EDEA" w14:textId="77777777" w:rsidR="005B02DE" w:rsidRPr="005B02DE" w:rsidRDefault="005B02DE" w:rsidP="00DD0F8D">
            <w:pPr>
              <w:jc w:val="center"/>
              <w:rPr>
                <w:rFonts w:ascii="Times New Roman" w:hAnsi="Times New Roman" w:cs="Times New Roman"/>
                <w:b/>
                <w:bCs/>
                <w:sz w:val="24"/>
                <w:szCs w:val="24"/>
              </w:rPr>
            </w:pPr>
            <w:r w:rsidRPr="005B02DE">
              <w:rPr>
                <w:rFonts w:ascii="Times New Roman" w:hAnsi="Times New Roman" w:cs="Times New Roman"/>
                <w:b/>
                <w:bCs/>
                <w:sz w:val="24"/>
                <w:szCs w:val="24"/>
              </w:rPr>
              <w:t>Dependent Variable</w:t>
            </w:r>
          </w:p>
        </w:tc>
        <w:tc>
          <w:tcPr>
            <w:tcW w:w="4205" w:type="dxa"/>
            <w:gridSpan w:val="2"/>
            <w:vAlign w:val="center"/>
            <w:hideMark/>
          </w:tcPr>
          <w:p w14:paraId="558905F2" w14:textId="77777777" w:rsidR="005B02DE" w:rsidRPr="005B02DE" w:rsidRDefault="005B02DE" w:rsidP="00DD0F8D">
            <w:pPr>
              <w:jc w:val="center"/>
              <w:rPr>
                <w:rFonts w:ascii="Times New Roman" w:hAnsi="Times New Roman" w:cs="Times New Roman"/>
                <w:b/>
                <w:bCs/>
                <w:sz w:val="24"/>
                <w:szCs w:val="24"/>
              </w:rPr>
            </w:pPr>
            <w:r w:rsidRPr="005B02DE">
              <w:rPr>
                <w:rFonts w:ascii="Times New Roman" w:hAnsi="Times New Roman" w:cs="Times New Roman"/>
                <w:b/>
                <w:bCs/>
                <w:sz w:val="24"/>
                <w:szCs w:val="24"/>
              </w:rPr>
              <w:t>Findings</w:t>
            </w:r>
          </w:p>
        </w:tc>
      </w:tr>
      <w:tr w:rsidR="005B02DE" w:rsidRPr="005B02DE" w14:paraId="09945F0F" w14:textId="77777777" w:rsidTr="00194332">
        <w:trPr>
          <w:trHeight w:val="2480"/>
          <w:jc w:val="center"/>
        </w:trPr>
        <w:tc>
          <w:tcPr>
            <w:tcW w:w="1555" w:type="dxa"/>
            <w:vAlign w:val="center"/>
            <w:hideMark/>
          </w:tcPr>
          <w:p w14:paraId="51DA5C31" w14:textId="77777777" w:rsidR="005B02DE" w:rsidRPr="00BA2FCC" w:rsidRDefault="005B02DE" w:rsidP="00D541E3">
            <w:pPr>
              <w:jc w:val="center"/>
              <w:rPr>
                <w:rFonts w:ascii="Times New Roman" w:hAnsi="Times New Roman" w:cs="Times New Roman"/>
                <w:sz w:val="24"/>
                <w:szCs w:val="24"/>
              </w:rPr>
            </w:pPr>
            <w:r w:rsidRPr="00BA2FCC">
              <w:rPr>
                <w:rFonts w:ascii="Times New Roman" w:hAnsi="Times New Roman" w:cs="Times New Roman"/>
                <w:sz w:val="24"/>
                <w:szCs w:val="24"/>
              </w:rPr>
              <w:t>A.U. Santos-</w:t>
            </w:r>
            <w:proofErr w:type="spellStart"/>
            <w:r w:rsidRPr="00BA2FCC">
              <w:rPr>
                <w:rFonts w:ascii="Times New Roman" w:hAnsi="Times New Roman" w:cs="Times New Roman"/>
                <w:sz w:val="24"/>
                <w:szCs w:val="24"/>
              </w:rPr>
              <w:t>Paulino</w:t>
            </w:r>
            <w:proofErr w:type="spellEnd"/>
            <w:r w:rsidRPr="00BA2FCC">
              <w:rPr>
                <w:rFonts w:ascii="Times New Roman" w:hAnsi="Times New Roman" w:cs="Times New Roman"/>
                <w:sz w:val="24"/>
                <w:szCs w:val="24"/>
              </w:rPr>
              <w:t xml:space="preserve">            </w:t>
            </w:r>
            <w:proofErr w:type="gramStart"/>
            <w:r w:rsidRPr="00BA2FCC">
              <w:rPr>
                <w:rFonts w:ascii="Times New Roman" w:hAnsi="Times New Roman" w:cs="Times New Roman"/>
                <w:sz w:val="24"/>
                <w:szCs w:val="24"/>
              </w:rPr>
              <w:t xml:space="preserve">   </w:t>
            </w:r>
            <w:r w:rsidRPr="00BA2FCC">
              <w:rPr>
                <w:rFonts w:ascii="Times New Roman" w:hAnsi="Times New Roman" w:cs="Times New Roman"/>
                <w:b/>
                <w:bCs/>
                <w:sz w:val="24"/>
                <w:szCs w:val="24"/>
              </w:rPr>
              <w:t>(</w:t>
            </w:r>
            <w:proofErr w:type="gramEnd"/>
            <w:r w:rsidRPr="00BA2FCC">
              <w:rPr>
                <w:rFonts w:ascii="Times New Roman" w:hAnsi="Times New Roman" w:cs="Times New Roman"/>
                <w:b/>
                <w:bCs/>
                <w:sz w:val="24"/>
                <w:szCs w:val="24"/>
              </w:rPr>
              <w:t>2002)</w:t>
            </w:r>
          </w:p>
        </w:tc>
        <w:tc>
          <w:tcPr>
            <w:tcW w:w="3685" w:type="dxa"/>
            <w:vAlign w:val="center"/>
            <w:hideMark/>
          </w:tcPr>
          <w:p w14:paraId="410F9C84" w14:textId="374AC223" w:rsidR="005B02DE" w:rsidRPr="00BA2FCC" w:rsidRDefault="00882FC4" w:rsidP="00D541E3">
            <w:pPr>
              <w:jc w:val="both"/>
              <w:rPr>
                <w:rFonts w:ascii="Times New Roman" w:hAnsi="Times New Roman" w:cs="Times New Roman"/>
                <w:sz w:val="24"/>
                <w:szCs w:val="24"/>
                <w:lang w:val="en-US"/>
              </w:rPr>
            </w:pPr>
            <w:proofErr w:type="gramStart"/>
            <w:r w:rsidRPr="00BA2FCC">
              <w:rPr>
                <w:rFonts w:ascii="Times New Roman" w:hAnsi="Times New Roman" w:cs="Times New Roman"/>
                <w:sz w:val="24"/>
                <w:szCs w:val="24"/>
                <w:lang w:val="en-US"/>
              </w:rPr>
              <w:t xml:space="preserve">Data </w:t>
            </w:r>
            <w:r w:rsidRPr="00BA2FCC">
              <w:rPr>
                <w:rFonts w:ascii="Times New Roman" w:hAnsi="Times New Roman" w:cs="Times New Roman"/>
                <w:sz w:val="24"/>
                <w:szCs w:val="24"/>
              </w:rPr>
              <w:t xml:space="preserve"> from</w:t>
            </w:r>
            <w:proofErr w:type="gramEnd"/>
            <w:r w:rsidRPr="00BA2FCC">
              <w:rPr>
                <w:rFonts w:ascii="Times New Roman" w:hAnsi="Times New Roman" w:cs="Times New Roman"/>
                <w:sz w:val="24"/>
                <w:szCs w:val="24"/>
              </w:rPr>
              <w:t xml:space="preserve"> </w:t>
            </w:r>
            <w:r w:rsidRPr="00BA2FCC">
              <w:rPr>
                <w:rFonts w:ascii="Times New Roman" w:hAnsi="Times New Roman" w:cs="Times New Roman"/>
                <w:i/>
                <w:iCs/>
                <w:sz w:val="24"/>
                <w:szCs w:val="24"/>
              </w:rPr>
              <w:t>1972–1998</w:t>
            </w:r>
            <w:r w:rsidRPr="00BA2FCC">
              <w:rPr>
                <w:rFonts w:ascii="Times New Roman" w:hAnsi="Times New Roman" w:cs="Times New Roman"/>
                <w:b/>
                <w:bCs/>
                <w:sz w:val="24"/>
                <w:szCs w:val="24"/>
                <w:lang w:val="en-US"/>
              </w:rPr>
              <w:t xml:space="preserve">, </w:t>
            </w:r>
            <w:r w:rsidR="005B02DE" w:rsidRPr="00BA2FCC">
              <w:rPr>
                <w:rFonts w:ascii="Times New Roman" w:hAnsi="Times New Roman" w:cs="Times New Roman"/>
                <w:sz w:val="24"/>
                <w:szCs w:val="24"/>
              </w:rPr>
              <w:t xml:space="preserve">Dynamic </w:t>
            </w:r>
            <w:r w:rsidR="001D1C1B" w:rsidRPr="00BA2FCC">
              <w:rPr>
                <w:rFonts w:ascii="Times New Roman" w:hAnsi="Times New Roman" w:cs="Times New Roman"/>
                <w:sz w:val="24"/>
                <w:szCs w:val="24"/>
                <w:lang w:val="en-US"/>
              </w:rPr>
              <w:t>P</w:t>
            </w:r>
            <w:proofErr w:type="spellStart"/>
            <w:r w:rsidR="005B02DE" w:rsidRPr="00BA2FCC">
              <w:rPr>
                <w:rFonts w:ascii="Times New Roman" w:hAnsi="Times New Roman" w:cs="Times New Roman"/>
                <w:sz w:val="24"/>
                <w:szCs w:val="24"/>
              </w:rPr>
              <w:t>anel</w:t>
            </w:r>
            <w:proofErr w:type="spellEnd"/>
            <w:r w:rsidR="005B02DE" w:rsidRPr="00BA2FCC">
              <w:rPr>
                <w:rFonts w:ascii="Times New Roman" w:hAnsi="Times New Roman" w:cs="Times New Roman"/>
                <w:sz w:val="24"/>
                <w:szCs w:val="24"/>
              </w:rPr>
              <w:t xml:space="preserve"> data based on FE, GMM, heterogeneous panels, applied </w:t>
            </w:r>
            <w:r w:rsidR="00D541E3" w:rsidRPr="00BA2FCC">
              <w:rPr>
                <w:rFonts w:ascii="Times New Roman" w:hAnsi="Times New Roman" w:cs="Times New Roman"/>
                <w:sz w:val="24"/>
                <w:szCs w:val="24"/>
              </w:rPr>
              <w:t>to</w:t>
            </w:r>
            <w:r w:rsidR="005B02DE" w:rsidRPr="00BA2FCC">
              <w:rPr>
                <w:rFonts w:ascii="Times New Roman" w:hAnsi="Times New Roman" w:cs="Times New Roman"/>
                <w:sz w:val="24"/>
                <w:szCs w:val="24"/>
              </w:rPr>
              <w:t xml:space="preserve"> 22 developing economies </w:t>
            </w:r>
            <w:r w:rsidRPr="00BA2FCC">
              <w:rPr>
                <w:rFonts w:ascii="Times New Roman" w:hAnsi="Times New Roman" w:cs="Times New Roman"/>
                <w:sz w:val="24"/>
                <w:szCs w:val="24"/>
                <w:lang w:val="en-US"/>
              </w:rPr>
              <w:t>(</w:t>
            </w:r>
            <w:r w:rsidR="005B02DE" w:rsidRPr="00BA2FCC">
              <w:rPr>
                <w:rFonts w:ascii="Times New Roman" w:hAnsi="Times New Roman" w:cs="Times New Roman"/>
                <w:sz w:val="24"/>
                <w:szCs w:val="24"/>
              </w:rPr>
              <w:t xml:space="preserve">Chile, </w:t>
            </w:r>
            <w:proofErr w:type="spellStart"/>
            <w:r w:rsidR="005B02DE" w:rsidRPr="00BA2FCC">
              <w:rPr>
                <w:rFonts w:ascii="Times New Roman" w:hAnsi="Times New Roman" w:cs="Times New Roman"/>
                <w:sz w:val="24"/>
                <w:szCs w:val="24"/>
              </w:rPr>
              <w:t>Costo</w:t>
            </w:r>
            <w:proofErr w:type="spellEnd"/>
            <w:r w:rsidR="005B02DE" w:rsidRPr="00BA2FCC">
              <w:rPr>
                <w:rFonts w:ascii="Times New Roman" w:hAnsi="Times New Roman" w:cs="Times New Roman"/>
                <w:sz w:val="24"/>
                <w:szCs w:val="24"/>
              </w:rPr>
              <w:t xml:space="preserve"> Rica, Col</w:t>
            </w:r>
            <w:r w:rsidR="00D541E3" w:rsidRPr="00BA2FCC">
              <w:rPr>
                <w:rFonts w:ascii="Times New Roman" w:hAnsi="Times New Roman" w:cs="Times New Roman"/>
                <w:sz w:val="24"/>
                <w:szCs w:val="24"/>
              </w:rPr>
              <w:t>o</w:t>
            </w:r>
            <w:r w:rsidR="005B02DE" w:rsidRPr="00BA2FCC">
              <w:rPr>
                <w:rFonts w:ascii="Times New Roman" w:hAnsi="Times New Roman" w:cs="Times New Roman"/>
                <w:sz w:val="24"/>
                <w:szCs w:val="24"/>
              </w:rPr>
              <w:t>mbia, Zambia, Tunisia, Moro</w:t>
            </w:r>
            <w:r w:rsidR="00D541E3" w:rsidRPr="00BA2FCC">
              <w:rPr>
                <w:rFonts w:ascii="Times New Roman" w:hAnsi="Times New Roman" w:cs="Times New Roman"/>
                <w:sz w:val="24"/>
                <w:szCs w:val="24"/>
              </w:rPr>
              <w:t>c</w:t>
            </w:r>
            <w:r w:rsidR="005B02DE" w:rsidRPr="00BA2FCC">
              <w:rPr>
                <w:rFonts w:ascii="Times New Roman" w:hAnsi="Times New Roman" w:cs="Times New Roman"/>
                <w:sz w:val="24"/>
                <w:szCs w:val="24"/>
              </w:rPr>
              <w:t xml:space="preserve">co, Malawi, Cameroon, Thailand, </w:t>
            </w:r>
            <w:proofErr w:type="spellStart"/>
            <w:r w:rsidR="005B02DE" w:rsidRPr="00BA2FCC">
              <w:rPr>
                <w:rFonts w:ascii="Times New Roman" w:hAnsi="Times New Roman" w:cs="Times New Roman"/>
                <w:sz w:val="24"/>
                <w:szCs w:val="24"/>
              </w:rPr>
              <w:t>Philipines</w:t>
            </w:r>
            <w:proofErr w:type="spellEnd"/>
            <w:r w:rsidR="005B02DE" w:rsidRPr="00BA2FCC">
              <w:rPr>
                <w:rFonts w:ascii="Times New Roman" w:hAnsi="Times New Roman" w:cs="Times New Roman"/>
                <w:sz w:val="24"/>
                <w:szCs w:val="24"/>
              </w:rPr>
              <w:t>, Malaysia,</w:t>
            </w:r>
            <w:r w:rsidR="00D541E3" w:rsidRPr="00BA2FCC">
              <w:rPr>
                <w:rFonts w:ascii="Times New Roman" w:hAnsi="Times New Roman" w:cs="Times New Roman"/>
                <w:sz w:val="24"/>
                <w:szCs w:val="24"/>
              </w:rPr>
              <w:t xml:space="preserve"> </w:t>
            </w:r>
            <w:r w:rsidR="005B02DE" w:rsidRPr="00BA2FCC">
              <w:rPr>
                <w:rFonts w:ascii="Times New Roman" w:hAnsi="Times New Roman" w:cs="Times New Roman"/>
                <w:sz w:val="24"/>
                <w:szCs w:val="24"/>
              </w:rPr>
              <w:t xml:space="preserve">India, Pakistan, </w:t>
            </w:r>
            <w:proofErr w:type="spellStart"/>
            <w:r w:rsidR="005B02DE" w:rsidRPr="00BA2FCC">
              <w:rPr>
                <w:rFonts w:ascii="Times New Roman" w:hAnsi="Times New Roman" w:cs="Times New Roman"/>
                <w:sz w:val="24"/>
                <w:szCs w:val="24"/>
              </w:rPr>
              <w:t>Srilanka</w:t>
            </w:r>
            <w:proofErr w:type="spellEnd"/>
            <w:r w:rsidR="005B02DE" w:rsidRPr="00BA2FCC">
              <w:rPr>
                <w:rFonts w:ascii="Times New Roman" w:hAnsi="Times New Roman" w:cs="Times New Roman"/>
                <w:sz w:val="24"/>
                <w:szCs w:val="24"/>
              </w:rPr>
              <w:t>, Indonesia, Korea, Paraguay, M</w:t>
            </w:r>
            <w:r w:rsidR="00D541E3" w:rsidRPr="00BA2FCC">
              <w:rPr>
                <w:rFonts w:ascii="Times New Roman" w:hAnsi="Times New Roman" w:cs="Times New Roman"/>
                <w:sz w:val="24"/>
                <w:szCs w:val="24"/>
              </w:rPr>
              <w:t>e</w:t>
            </w:r>
            <w:r w:rsidR="005B02DE" w:rsidRPr="00BA2FCC">
              <w:rPr>
                <w:rFonts w:ascii="Times New Roman" w:hAnsi="Times New Roman" w:cs="Times New Roman"/>
                <w:sz w:val="24"/>
                <w:szCs w:val="24"/>
              </w:rPr>
              <w:t>xico, Ecu</w:t>
            </w:r>
            <w:r w:rsidR="00D541E3" w:rsidRPr="00BA2FCC">
              <w:rPr>
                <w:rFonts w:ascii="Times New Roman" w:hAnsi="Times New Roman" w:cs="Times New Roman"/>
                <w:sz w:val="24"/>
                <w:szCs w:val="24"/>
              </w:rPr>
              <w:t>a</w:t>
            </w:r>
            <w:r w:rsidR="005B02DE" w:rsidRPr="00BA2FCC">
              <w:rPr>
                <w:rFonts w:ascii="Times New Roman" w:hAnsi="Times New Roman" w:cs="Times New Roman"/>
                <w:sz w:val="24"/>
                <w:szCs w:val="24"/>
              </w:rPr>
              <w:t>dor, Dominican Republic,</w:t>
            </w:r>
            <w:r w:rsidR="00D541E3" w:rsidRPr="00BA2FCC">
              <w:rPr>
                <w:rFonts w:ascii="Times New Roman" w:hAnsi="Times New Roman" w:cs="Times New Roman"/>
                <w:sz w:val="24"/>
                <w:szCs w:val="24"/>
              </w:rPr>
              <w:t xml:space="preserve"> </w:t>
            </w:r>
            <w:r w:rsidR="005B02DE" w:rsidRPr="00BA2FCC">
              <w:rPr>
                <w:rFonts w:ascii="Times New Roman" w:hAnsi="Times New Roman" w:cs="Times New Roman"/>
                <w:sz w:val="24"/>
                <w:szCs w:val="24"/>
              </w:rPr>
              <w:t>Uruguay and Venezuela</w:t>
            </w:r>
            <w:r w:rsidRPr="00BA2FCC">
              <w:rPr>
                <w:rFonts w:ascii="Times New Roman" w:hAnsi="Times New Roman" w:cs="Times New Roman"/>
                <w:sz w:val="24"/>
                <w:szCs w:val="24"/>
                <w:lang w:val="en-US"/>
              </w:rPr>
              <w:t>)</w:t>
            </w:r>
          </w:p>
        </w:tc>
        <w:tc>
          <w:tcPr>
            <w:tcW w:w="1484" w:type="dxa"/>
            <w:vAlign w:val="center"/>
            <w:hideMark/>
          </w:tcPr>
          <w:p w14:paraId="0EF45031" w14:textId="77777777" w:rsidR="005B02DE" w:rsidRPr="00F66037" w:rsidRDefault="005B02DE" w:rsidP="004C3EB6">
            <w:pPr>
              <w:jc w:val="center"/>
              <w:rPr>
                <w:rFonts w:ascii="Times New Roman" w:hAnsi="Times New Roman" w:cs="Times New Roman"/>
                <w:sz w:val="24"/>
                <w:szCs w:val="24"/>
              </w:rPr>
            </w:pPr>
            <w:r w:rsidRPr="00F66037">
              <w:rPr>
                <w:rFonts w:ascii="Times New Roman" w:hAnsi="Times New Roman" w:cs="Times New Roman"/>
                <w:sz w:val="24"/>
                <w:szCs w:val="24"/>
              </w:rPr>
              <w:t>Export growth</w:t>
            </w:r>
          </w:p>
        </w:tc>
        <w:tc>
          <w:tcPr>
            <w:tcW w:w="2769" w:type="dxa"/>
            <w:vAlign w:val="center"/>
            <w:hideMark/>
          </w:tcPr>
          <w:p w14:paraId="4DB53247" w14:textId="77777777" w:rsidR="005B02DE" w:rsidRPr="00BA2FCC" w:rsidRDefault="005B02DE" w:rsidP="001D1C1B">
            <w:pPr>
              <w:jc w:val="center"/>
              <w:rPr>
                <w:rFonts w:ascii="Times New Roman" w:hAnsi="Times New Roman" w:cs="Times New Roman"/>
                <w:sz w:val="24"/>
                <w:szCs w:val="24"/>
              </w:rPr>
            </w:pPr>
            <w:r w:rsidRPr="00BA2FCC">
              <w:rPr>
                <w:rFonts w:ascii="Times New Roman" w:hAnsi="Times New Roman" w:cs="Times New Roman"/>
                <w:sz w:val="24"/>
                <w:szCs w:val="24"/>
              </w:rPr>
              <w:t>REER, World income growth, dummy Variable (year of liberalisation), export duties</w:t>
            </w:r>
          </w:p>
        </w:tc>
        <w:tc>
          <w:tcPr>
            <w:tcW w:w="4205" w:type="dxa"/>
            <w:gridSpan w:val="2"/>
            <w:hideMark/>
          </w:tcPr>
          <w:p w14:paraId="3B56BCC3" w14:textId="72601905" w:rsidR="005B02DE" w:rsidRPr="005B02DE" w:rsidRDefault="005B02DE" w:rsidP="00D541E3">
            <w:pPr>
              <w:jc w:val="both"/>
              <w:rPr>
                <w:rFonts w:ascii="Times New Roman" w:hAnsi="Times New Roman" w:cs="Times New Roman"/>
                <w:sz w:val="24"/>
                <w:szCs w:val="24"/>
              </w:rPr>
            </w:pPr>
            <w:r w:rsidRPr="005B02DE">
              <w:rPr>
                <w:rFonts w:ascii="Times New Roman" w:hAnsi="Times New Roman" w:cs="Times New Roman"/>
                <w:sz w:val="24"/>
                <w:szCs w:val="24"/>
              </w:rPr>
              <w:t>Export duties ha</w:t>
            </w:r>
            <w:r w:rsidR="00D541E3">
              <w:rPr>
                <w:rFonts w:ascii="Times New Roman" w:hAnsi="Times New Roman" w:cs="Times New Roman"/>
                <w:sz w:val="24"/>
                <w:szCs w:val="24"/>
              </w:rPr>
              <w:t>ve</w:t>
            </w:r>
            <w:r w:rsidRPr="005B02DE">
              <w:rPr>
                <w:rFonts w:ascii="Times New Roman" w:hAnsi="Times New Roman" w:cs="Times New Roman"/>
                <w:sz w:val="24"/>
                <w:szCs w:val="24"/>
              </w:rPr>
              <w:t xml:space="preserve"> a negative effect on export growth</w:t>
            </w:r>
            <w:r w:rsidR="00D541E3">
              <w:rPr>
                <w:rFonts w:ascii="Times New Roman" w:hAnsi="Times New Roman" w:cs="Times New Roman"/>
                <w:sz w:val="24"/>
                <w:szCs w:val="24"/>
              </w:rPr>
              <w:t>. T</w:t>
            </w:r>
            <w:r w:rsidRPr="005B02DE">
              <w:rPr>
                <w:rFonts w:ascii="Times New Roman" w:hAnsi="Times New Roman" w:cs="Times New Roman"/>
                <w:sz w:val="24"/>
                <w:szCs w:val="24"/>
              </w:rPr>
              <w:t>rade liberalisation has a strong positive impact on export performance. Exports react positively to real exchange rate depreciation</w:t>
            </w:r>
            <w:r w:rsidR="00D541E3">
              <w:rPr>
                <w:rFonts w:ascii="Times New Roman" w:hAnsi="Times New Roman" w:cs="Times New Roman"/>
                <w:sz w:val="24"/>
                <w:szCs w:val="24"/>
              </w:rPr>
              <w:t xml:space="preserve">. </w:t>
            </w:r>
            <w:r w:rsidRPr="005B02DE">
              <w:rPr>
                <w:rFonts w:ascii="Times New Roman" w:hAnsi="Times New Roman" w:cs="Times New Roman"/>
                <w:sz w:val="24"/>
                <w:szCs w:val="24"/>
              </w:rPr>
              <w:t>Moreover, external demand (that is</w:t>
            </w:r>
            <w:r w:rsidR="00D541E3">
              <w:rPr>
                <w:rFonts w:ascii="Times New Roman" w:hAnsi="Times New Roman" w:cs="Times New Roman"/>
                <w:sz w:val="24"/>
                <w:szCs w:val="24"/>
              </w:rPr>
              <w:t>,</w:t>
            </w:r>
            <w:r w:rsidRPr="005B02DE">
              <w:rPr>
                <w:rFonts w:ascii="Times New Roman" w:hAnsi="Times New Roman" w:cs="Times New Roman"/>
                <w:sz w:val="24"/>
                <w:szCs w:val="24"/>
              </w:rPr>
              <w:t xml:space="preserve"> world income growth) has a strong positive effect on export growth.</w:t>
            </w:r>
          </w:p>
        </w:tc>
      </w:tr>
      <w:tr w:rsidR="005B02DE" w:rsidRPr="005B02DE" w14:paraId="680B6802" w14:textId="77777777" w:rsidTr="00194332">
        <w:trPr>
          <w:trHeight w:val="3410"/>
          <w:jc w:val="center"/>
        </w:trPr>
        <w:tc>
          <w:tcPr>
            <w:tcW w:w="1555" w:type="dxa"/>
            <w:vAlign w:val="center"/>
            <w:hideMark/>
          </w:tcPr>
          <w:p w14:paraId="1C0F6A3D" w14:textId="77777777" w:rsidR="005B02DE" w:rsidRPr="00BA2FCC" w:rsidRDefault="005B02DE" w:rsidP="00D541E3">
            <w:pPr>
              <w:jc w:val="center"/>
              <w:rPr>
                <w:rFonts w:ascii="Times New Roman" w:hAnsi="Times New Roman" w:cs="Times New Roman"/>
                <w:sz w:val="24"/>
                <w:szCs w:val="24"/>
              </w:rPr>
            </w:pPr>
            <w:r w:rsidRPr="00BA2FCC">
              <w:rPr>
                <w:rFonts w:ascii="Times New Roman" w:hAnsi="Times New Roman" w:cs="Times New Roman"/>
                <w:sz w:val="24"/>
                <w:szCs w:val="24"/>
              </w:rPr>
              <w:t>Amelia U. Santos-</w:t>
            </w:r>
            <w:proofErr w:type="spellStart"/>
            <w:r w:rsidRPr="00BA2FCC">
              <w:rPr>
                <w:rFonts w:ascii="Times New Roman" w:hAnsi="Times New Roman" w:cs="Times New Roman"/>
                <w:sz w:val="24"/>
                <w:szCs w:val="24"/>
              </w:rPr>
              <w:t>Paulino</w:t>
            </w:r>
            <w:proofErr w:type="spellEnd"/>
            <w:r w:rsidRPr="00BA2FCC">
              <w:rPr>
                <w:rFonts w:ascii="Times New Roman" w:hAnsi="Times New Roman" w:cs="Times New Roman"/>
                <w:b/>
                <w:bCs/>
                <w:sz w:val="24"/>
                <w:szCs w:val="24"/>
              </w:rPr>
              <w:t xml:space="preserve"> (2002)</w:t>
            </w:r>
          </w:p>
        </w:tc>
        <w:tc>
          <w:tcPr>
            <w:tcW w:w="3685" w:type="dxa"/>
            <w:vAlign w:val="center"/>
            <w:hideMark/>
          </w:tcPr>
          <w:p w14:paraId="166B6AF2" w14:textId="577D6B7C" w:rsidR="005B02DE" w:rsidRPr="00BA2FCC" w:rsidRDefault="005B02DE" w:rsidP="004C3EB6">
            <w:pPr>
              <w:jc w:val="center"/>
              <w:rPr>
                <w:rFonts w:ascii="Times New Roman" w:hAnsi="Times New Roman" w:cs="Times New Roman"/>
                <w:sz w:val="24"/>
                <w:szCs w:val="24"/>
              </w:rPr>
            </w:pPr>
            <w:r w:rsidRPr="00BA2FCC">
              <w:rPr>
                <w:rFonts w:ascii="Times New Roman" w:hAnsi="Times New Roman" w:cs="Times New Roman"/>
                <w:sz w:val="24"/>
                <w:szCs w:val="24"/>
              </w:rPr>
              <w:t xml:space="preserve">Data from </w:t>
            </w:r>
            <w:r w:rsidRPr="00BA2FCC">
              <w:rPr>
                <w:rFonts w:ascii="Times New Roman" w:hAnsi="Times New Roman" w:cs="Times New Roman"/>
                <w:i/>
                <w:iCs/>
                <w:sz w:val="24"/>
                <w:szCs w:val="24"/>
              </w:rPr>
              <w:t>1972-1997</w:t>
            </w:r>
            <w:r w:rsidR="00882FC4" w:rsidRPr="00BA2FCC">
              <w:rPr>
                <w:rFonts w:ascii="Times New Roman" w:hAnsi="Times New Roman" w:cs="Times New Roman"/>
                <w:b/>
                <w:bCs/>
                <w:i/>
                <w:iCs/>
                <w:sz w:val="24"/>
                <w:szCs w:val="24"/>
                <w:lang w:val="en-US"/>
              </w:rPr>
              <w:t>,</w:t>
            </w:r>
            <w:r w:rsidRPr="00BA2FCC">
              <w:rPr>
                <w:rFonts w:ascii="Times New Roman" w:hAnsi="Times New Roman" w:cs="Times New Roman"/>
                <w:sz w:val="24"/>
                <w:szCs w:val="24"/>
              </w:rPr>
              <w:t xml:space="preserve"> GMM technique</w:t>
            </w:r>
            <w:r w:rsidR="000E3882" w:rsidRPr="00BA2FCC">
              <w:rPr>
                <w:rFonts w:ascii="Times New Roman" w:hAnsi="Times New Roman" w:cs="Times New Roman"/>
                <w:sz w:val="24"/>
                <w:szCs w:val="24"/>
                <w:lang w:val="en-US"/>
              </w:rPr>
              <w:t xml:space="preserve"> applied on </w:t>
            </w:r>
            <w:r w:rsidRPr="00BA2FCC">
              <w:rPr>
                <w:rFonts w:ascii="Times New Roman" w:hAnsi="Times New Roman" w:cs="Times New Roman"/>
                <w:sz w:val="24"/>
                <w:szCs w:val="24"/>
              </w:rPr>
              <w:t xml:space="preserve">Chile, </w:t>
            </w:r>
            <w:proofErr w:type="spellStart"/>
            <w:r w:rsidRPr="00BA2FCC">
              <w:rPr>
                <w:rFonts w:ascii="Times New Roman" w:hAnsi="Times New Roman" w:cs="Times New Roman"/>
                <w:sz w:val="24"/>
                <w:szCs w:val="24"/>
              </w:rPr>
              <w:t>Costo</w:t>
            </w:r>
            <w:proofErr w:type="spellEnd"/>
            <w:r w:rsidRPr="00BA2FCC">
              <w:rPr>
                <w:rFonts w:ascii="Times New Roman" w:hAnsi="Times New Roman" w:cs="Times New Roman"/>
                <w:sz w:val="24"/>
                <w:szCs w:val="24"/>
              </w:rPr>
              <w:t xml:space="preserve"> Rica, Col</w:t>
            </w:r>
            <w:r w:rsidR="00D541E3" w:rsidRPr="00BA2FCC">
              <w:rPr>
                <w:rFonts w:ascii="Times New Roman" w:hAnsi="Times New Roman" w:cs="Times New Roman"/>
                <w:sz w:val="24"/>
                <w:szCs w:val="24"/>
              </w:rPr>
              <w:t>o</w:t>
            </w:r>
            <w:r w:rsidRPr="00BA2FCC">
              <w:rPr>
                <w:rFonts w:ascii="Times New Roman" w:hAnsi="Times New Roman" w:cs="Times New Roman"/>
                <w:sz w:val="24"/>
                <w:szCs w:val="24"/>
              </w:rPr>
              <w:t>mbia, Zambia, Tunisia, Moro</w:t>
            </w:r>
            <w:r w:rsidR="00D541E3" w:rsidRPr="00BA2FCC">
              <w:rPr>
                <w:rFonts w:ascii="Times New Roman" w:hAnsi="Times New Roman" w:cs="Times New Roman"/>
                <w:sz w:val="24"/>
                <w:szCs w:val="24"/>
              </w:rPr>
              <w:t>c</w:t>
            </w:r>
            <w:r w:rsidRPr="00BA2FCC">
              <w:rPr>
                <w:rFonts w:ascii="Times New Roman" w:hAnsi="Times New Roman" w:cs="Times New Roman"/>
                <w:sz w:val="24"/>
                <w:szCs w:val="24"/>
              </w:rPr>
              <w:t xml:space="preserve">co, Malawi, Cameroon, Thailand, </w:t>
            </w:r>
            <w:proofErr w:type="spellStart"/>
            <w:r w:rsidRPr="00BA2FCC">
              <w:rPr>
                <w:rFonts w:ascii="Times New Roman" w:hAnsi="Times New Roman" w:cs="Times New Roman"/>
                <w:sz w:val="24"/>
                <w:szCs w:val="24"/>
              </w:rPr>
              <w:t>Philipines</w:t>
            </w:r>
            <w:proofErr w:type="spellEnd"/>
            <w:r w:rsidRPr="00BA2FCC">
              <w:rPr>
                <w:rFonts w:ascii="Times New Roman" w:hAnsi="Times New Roman" w:cs="Times New Roman"/>
                <w:sz w:val="24"/>
                <w:szCs w:val="24"/>
              </w:rPr>
              <w:t>, Malaysia,</w:t>
            </w:r>
            <w:r w:rsidR="00D541E3" w:rsidRPr="00BA2FCC">
              <w:rPr>
                <w:rFonts w:ascii="Times New Roman" w:hAnsi="Times New Roman" w:cs="Times New Roman"/>
                <w:sz w:val="24"/>
                <w:szCs w:val="24"/>
              </w:rPr>
              <w:t xml:space="preserve"> </w:t>
            </w:r>
            <w:r w:rsidRPr="00BA2FCC">
              <w:rPr>
                <w:rFonts w:ascii="Times New Roman" w:hAnsi="Times New Roman" w:cs="Times New Roman"/>
                <w:sz w:val="24"/>
                <w:szCs w:val="24"/>
              </w:rPr>
              <w:t xml:space="preserve">India, Pakistan, </w:t>
            </w:r>
            <w:proofErr w:type="spellStart"/>
            <w:r w:rsidRPr="00BA2FCC">
              <w:rPr>
                <w:rFonts w:ascii="Times New Roman" w:hAnsi="Times New Roman" w:cs="Times New Roman"/>
                <w:sz w:val="24"/>
                <w:szCs w:val="24"/>
              </w:rPr>
              <w:t>Srilanka</w:t>
            </w:r>
            <w:proofErr w:type="spellEnd"/>
            <w:r w:rsidRPr="00BA2FCC">
              <w:rPr>
                <w:rFonts w:ascii="Times New Roman" w:hAnsi="Times New Roman" w:cs="Times New Roman"/>
                <w:sz w:val="24"/>
                <w:szCs w:val="24"/>
              </w:rPr>
              <w:t>, Indonesia, Korea, Paraguay, M</w:t>
            </w:r>
            <w:r w:rsidR="00D541E3" w:rsidRPr="00BA2FCC">
              <w:rPr>
                <w:rFonts w:ascii="Times New Roman" w:hAnsi="Times New Roman" w:cs="Times New Roman"/>
                <w:sz w:val="24"/>
                <w:szCs w:val="24"/>
              </w:rPr>
              <w:t>e</w:t>
            </w:r>
            <w:r w:rsidRPr="00BA2FCC">
              <w:rPr>
                <w:rFonts w:ascii="Times New Roman" w:hAnsi="Times New Roman" w:cs="Times New Roman"/>
                <w:sz w:val="24"/>
                <w:szCs w:val="24"/>
              </w:rPr>
              <w:t>xico, Ecu</w:t>
            </w:r>
            <w:r w:rsidR="00D541E3" w:rsidRPr="00BA2FCC">
              <w:rPr>
                <w:rFonts w:ascii="Times New Roman" w:hAnsi="Times New Roman" w:cs="Times New Roman"/>
                <w:sz w:val="24"/>
                <w:szCs w:val="24"/>
              </w:rPr>
              <w:t>a</w:t>
            </w:r>
            <w:r w:rsidRPr="00BA2FCC">
              <w:rPr>
                <w:rFonts w:ascii="Times New Roman" w:hAnsi="Times New Roman" w:cs="Times New Roman"/>
                <w:sz w:val="24"/>
                <w:szCs w:val="24"/>
              </w:rPr>
              <w:t>dor, Dominican Republic,</w:t>
            </w:r>
            <w:r w:rsidR="00D541E3" w:rsidRPr="00BA2FCC">
              <w:rPr>
                <w:rFonts w:ascii="Times New Roman" w:hAnsi="Times New Roman" w:cs="Times New Roman"/>
                <w:sz w:val="24"/>
                <w:szCs w:val="24"/>
              </w:rPr>
              <w:t xml:space="preserve"> </w:t>
            </w:r>
            <w:proofErr w:type="gramStart"/>
            <w:r w:rsidRPr="00BA2FCC">
              <w:rPr>
                <w:rFonts w:ascii="Times New Roman" w:hAnsi="Times New Roman" w:cs="Times New Roman"/>
                <w:sz w:val="24"/>
                <w:szCs w:val="24"/>
              </w:rPr>
              <w:t>Uruguay</w:t>
            </w:r>
            <w:proofErr w:type="gramEnd"/>
            <w:r w:rsidRPr="00BA2FCC">
              <w:rPr>
                <w:rFonts w:ascii="Times New Roman" w:hAnsi="Times New Roman" w:cs="Times New Roman"/>
                <w:sz w:val="24"/>
                <w:szCs w:val="24"/>
              </w:rPr>
              <w:t xml:space="preserve"> and Venezuela</w:t>
            </w:r>
          </w:p>
        </w:tc>
        <w:tc>
          <w:tcPr>
            <w:tcW w:w="1484" w:type="dxa"/>
            <w:vAlign w:val="center"/>
            <w:hideMark/>
          </w:tcPr>
          <w:p w14:paraId="31F29603" w14:textId="77777777" w:rsidR="005B02DE" w:rsidRPr="00F66037" w:rsidRDefault="005B02DE" w:rsidP="004C3EB6">
            <w:pPr>
              <w:jc w:val="center"/>
              <w:rPr>
                <w:rFonts w:ascii="Times New Roman" w:hAnsi="Times New Roman" w:cs="Times New Roman"/>
                <w:sz w:val="24"/>
                <w:szCs w:val="24"/>
              </w:rPr>
            </w:pPr>
            <w:r w:rsidRPr="00F66037">
              <w:rPr>
                <w:rFonts w:ascii="Times New Roman" w:hAnsi="Times New Roman" w:cs="Times New Roman"/>
                <w:sz w:val="24"/>
                <w:szCs w:val="24"/>
              </w:rPr>
              <w:t>Import Growth</w:t>
            </w:r>
          </w:p>
        </w:tc>
        <w:tc>
          <w:tcPr>
            <w:tcW w:w="2769" w:type="dxa"/>
            <w:vAlign w:val="center"/>
            <w:hideMark/>
          </w:tcPr>
          <w:p w14:paraId="4271D199" w14:textId="04BAD5D5" w:rsidR="005B02DE" w:rsidRPr="00BA2FCC" w:rsidRDefault="005B02DE" w:rsidP="001D1C1B">
            <w:pPr>
              <w:jc w:val="center"/>
              <w:rPr>
                <w:rFonts w:ascii="Times New Roman" w:hAnsi="Times New Roman" w:cs="Times New Roman"/>
                <w:sz w:val="24"/>
                <w:szCs w:val="24"/>
              </w:rPr>
            </w:pPr>
            <w:r w:rsidRPr="00BA2FCC">
              <w:rPr>
                <w:rFonts w:ascii="Times New Roman" w:hAnsi="Times New Roman" w:cs="Times New Roman"/>
                <w:sz w:val="24"/>
                <w:szCs w:val="24"/>
              </w:rPr>
              <w:br/>
              <w:t xml:space="preserve">Growth in relative </w:t>
            </w:r>
            <w:r w:rsidR="001D1C1B" w:rsidRPr="00BA2FCC">
              <w:rPr>
                <w:rFonts w:ascii="Times New Roman" w:hAnsi="Times New Roman" w:cs="Times New Roman"/>
                <w:sz w:val="24"/>
                <w:szCs w:val="24"/>
              </w:rPr>
              <w:t>prices; growth</w:t>
            </w:r>
            <w:r w:rsidRPr="00BA2FCC">
              <w:rPr>
                <w:rFonts w:ascii="Times New Roman" w:hAnsi="Times New Roman" w:cs="Times New Roman"/>
                <w:sz w:val="24"/>
                <w:szCs w:val="24"/>
              </w:rPr>
              <w:t xml:space="preserve"> in domestic</w:t>
            </w:r>
            <w:r w:rsidR="001D1C1B" w:rsidRPr="00BA2FCC">
              <w:rPr>
                <w:rFonts w:ascii="Times New Roman" w:hAnsi="Times New Roman" w:cs="Times New Roman"/>
                <w:sz w:val="24"/>
                <w:szCs w:val="24"/>
                <w:lang w:val="en-US"/>
              </w:rPr>
              <w:t xml:space="preserve"> </w:t>
            </w:r>
            <w:r w:rsidRPr="00BA2FCC">
              <w:rPr>
                <w:rFonts w:ascii="Times New Roman" w:hAnsi="Times New Roman" w:cs="Times New Roman"/>
                <w:sz w:val="24"/>
                <w:szCs w:val="24"/>
              </w:rPr>
              <w:t>(real) income relative,</w:t>
            </w:r>
            <w:r w:rsidR="00D541E3" w:rsidRPr="00BA2FCC">
              <w:rPr>
                <w:rFonts w:ascii="Times New Roman" w:hAnsi="Times New Roman" w:cs="Times New Roman"/>
                <w:sz w:val="24"/>
                <w:szCs w:val="24"/>
              </w:rPr>
              <w:t xml:space="preserve"> </w:t>
            </w:r>
            <w:r w:rsidRPr="00BA2FCC">
              <w:rPr>
                <w:rFonts w:ascii="Times New Roman" w:hAnsi="Times New Roman" w:cs="Times New Roman"/>
                <w:sz w:val="24"/>
                <w:szCs w:val="24"/>
              </w:rPr>
              <w:t>import duties price,</w:t>
            </w:r>
            <w:r w:rsidR="00D541E3" w:rsidRPr="00BA2FCC">
              <w:rPr>
                <w:rFonts w:ascii="Times New Roman" w:hAnsi="Times New Roman" w:cs="Times New Roman"/>
                <w:sz w:val="24"/>
                <w:szCs w:val="24"/>
              </w:rPr>
              <w:t xml:space="preserve"> a </w:t>
            </w:r>
            <w:r w:rsidRPr="00BA2FCC">
              <w:rPr>
                <w:rFonts w:ascii="Times New Roman" w:hAnsi="Times New Roman" w:cs="Times New Roman"/>
                <w:sz w:val="24"/>
                <w:szCs w:val="24"/>
              </w:rPr>
              <w:t>dummy variable is a shift</w:t>
            </w:r>
            <w:r w:rsidR="00D541E3" w:rsidRPr="00BA2FCC">
              <w:rPr>
                <w:rFonts w:ascii="Times New Roman" w:hAnsi="Times New Roman" w:cs="Times New Roman"/>
                <w:sz w:val="24"/>
                <w:szCs w:val="24"/>
              </w:rPr>
              <w:t>ing</w:t>
            </w:r>
            <w:r w:rsidRPr="00BA2FCC">
              <w:rPr>
                <w:rFonts w:ascii="Times New Roman" w:hAnsi="Times New Roman" w:cs="Times New Roman"/>
                <w:sz w:val="24"/>
                <w:szCs w:val="24"/>
              </w:rPr>
              <w:t xml:space="preserve"> year following</w:t>
            </w:r>
            <w:r w:rsidR="001D1C1B" w:rsidRPr="00BA2FCC">
              <w:rPr>
                <w:rFonts w:ascii="Times New Roman" w:hAnsi="Times New Roman" w:cs="Times New Roman"/>
                <w:sz w:val="24"/>
                <w:szCs w:val="24"/>
                <w:lang w:val="en-US"/>
              </w:rPr>
              <w:t xml:space="preserve"> </w:t>
            </w:r>
            <w:r w:rsidRPr="00BA2FCC">
              <w:rPr>
                <w:rFonts w:ascii="Times New Roman" w:hAnsi="Times New Roman" w:cs="Times New Roman"/>
                <w:sz w:val="24"/>
                <w:szCs w:val="24"/>
              </w:rPr>
              <w:t>significant liberali</w:t>
            </w:r>
            <w:r w:rsidR="00360C73" w:rsidRPr="00BA2FCC">
              <w:rPr>
                <w:rFonts w:ascii="Times New Roman" w:hAnsi="Times New Roman" w:cs="Times New Roman"/>
                <w:sz w:val="24"/>
                <w:szCs w:val="24"/>
              </w:rPr>
              <w:t>s</w:t>
            </w:r>
            <w:r w:rsidRPr="00BA2FCC">
              <w:rPr>
                <w:rFonts w:ascii="Times New Roman" w:hAnsi="Times New Roman" w:cs="Times New Roman"/>
                <w:sz w:val="24"/>
                <w:szCs w:val="24"/>
              </w:rPr>
              <w:t>ation</w:t>
            </w:r>
          </w:p>
        </w:tc>
        <w:tc>
          <w:tcPr>
            <w:tcW w:w="4205" w:type="dxa"/>
            <w:gridSpan w:val="2"/>
            <w:hideMark/>
          </w:tcPr>
          <w:p w14:paraId="2382B2A0" w14:textId="2D720C54" w:rsidR="005B02DE" w:rsidRPr="005B02DE" w:rsidRDefault="005B02DE" w:rsidP="00D541E3">
            <w:pPr>
              <w:jc w:val="both"/>
              <w:rPr>
                <w:rFonts w:ascii="Times New Roman" w:hAnsi="Times New Roman" w:cs="Times New Roman"/>
                <w:sz w:val="24"/>
                <w:szCs w:val="24"/>
              </w:rPr>
            </w:pPr>
            <w:r w:rsidRPr="005B02DE">
              <w:rPr>
                <w:rFonts w:ascii="Times New Roman" w:hAnsi="Times New Roman" w:cs="Times New Roman"/>
                <w:sz w:val="24"/>
                <w:szCs w:val="24"/>
              </w:rPr>
              <w:t>Results found that import duties reduce import growth, but the</w:t>
            </w:r>
            <w:r w:rsidR="00D541E3">
              <w:rPr>
                <w:rFonts w:ascii="Times New Roman" w:hAnsi="Times New Roman" w:cs="Times New Roman"/>
                <w:sz w:val="24"/>
                <w:szCs w:val="24"/>
                <w:lang w:val="en-US"/>
              </w:rPr>
              <w:t xml:space="preserve"> </w:t>
            </w:r>
            <w:r w:rsidRPr="005B02DE">
              <w:rPr>
                <w:rFonts w:ascii="Times New Roman" w:hAnsi="Times New Roman" w:cs="Times New Roman"/>
                <w:sz w:val="24"/>
                <w:szCs w:val="24"/>
              </w:rPr>
              <w:t>effect varies depend</w:t>
            </w:r>
            <w:r w:rsidR="00D541E3">
              <w:rPr>
                <w:rFonts w:ascii="Times New Roman" w:hAnsi="Times New Roman" w:cs="Times New Roman"/>
                <w:sz w:val="24"/>
                <w:szCs w:val="24"/>
              </w:rPr>
              <w:t>ing</w:t>
            </w:r>
            <w:r w:rsidRPr="005B02DE">
              <w:rPr>
                <w:rFonts w:ascii="Times New Roman" w:hAnsi="Times New Roman" w:cs="Times New Roman"/>
                <w:sz w:val="24"/>
                <w:szCs w:val="24"/>
              </w:rPr>
              <w:t xml:space="preserve"> </w:t>
            </w:r>
            <w:r w:rsidR="00360C73">
              <w:rPr>
                <w:rFonts w:ascii="Times New Roman" w:hAnsi="Times New Roman" w:cs="Times New Roman"/>
                <w:sz w:val="24"/>
                <w:szCs w:val="24"/>
                <w:lang w:val="en-US"/>
              </w:rPr>
              <w:t>on the country’s</w:t>
            </w:r>
            <w:r w:rsidR="00D541E3">
              <w:rPr>
                <w:rFonts w:ascii="Times New Roman" w:hAnsi="Times New Roman" w:cs="Times New Roman"/>
                <w:sz w:val="24"/>
                <w:szCs w:val="24"/>
              </w:rPr>
              <w:t xml:space="preserve"> type of trade polic</w:t>
            </w:r>
            <w:r w:rsidRPr="005B02DE">
              <w:rPr>
                <w:rFonts w:ascii="Times New Roman" w:hAnsi="Times New Roman" w:cs="Times New Roman"/>
                <w:sz w:val="24"/>
                <w:szCs w:val="24"/>
              </w:rPr>
              <w:t>y</w:t>
            </w:r>
            <w:r w:rsidR="00D541E3">
              <w:rPr>
                <w:rFonts w:ascii="Times New Roman" w:hAnsi="Times New Roman" w:cs="Times New Roman"/>
                <w:sz w:val="24"/>
                <w:szCs w:val="24"/>
              </w:rPr>
              <w:t>.</w:t>
            </w:r>
            <w:r w:rsidR="00124EB7">
              <w:rPr>
                <w:rFonts w:ascii="Times New Roman" w:hAnsi="Times New Roman" w:cs="Times New Roman"/>
                <w:sz w:val="24"/>
                <w:szCs w:val="24"/>
              </w:rPr>
              <w:t xml:space="preserve"> </w:t>
            </w:r>
            <w:r w:rsidR="00124EB7">
              <w:rPr>
                <w:rFonts w:ascii="Times New Roman" w:hAnsi="Times New Roman" w:cs="Times New Roman"/>
                <w:sz w:val="24"/>
                <w:szCs w:val="24"/>
                <w:lang w:val="en-US"/>
              </w:rPr>
              <w:t>R</w:t>
            </w:r>
            <w:proofErr w:type="spellStart"/>
            <w:r w:rsidRPr="005B02DE">
              <w:rPr>
                <w:rFonts w:ascii="Times New Roman" w:hAnsi="Times New Roman" w:cs="Times New Roman"/>
                <w:sz w:val="24"/>
                <w:szCs w:val="24"/>
              </w:rPr>
              <w:t>eal</w:t>
            </w:r>
            <w:proofErr w:type="spellEnd"/>
            <w:r w:rsidRPr="005B02DE">
              <w:rPr>
                <w:rFonts w:ascii="Times New Roman" w:hAnsi="Times New Roman" w:cs="Times New Roman"/>
                <w:sz w:val="24"/>
                <w:szCs w:val="24"/>
              </w:rPr>
              <w:t xml:space="preserve"> GDP</w:t>
            </w:r>
            <w:r w:rsidR="00124EB7">
              <w:rPr>
                <w:rFonts w:ascii="Times New Roman" w:hAnsi="Times New Roman" w:cs="Times New Roman"/>
                <w:sz w:val="24"/>
                <w:szCs w:val="24"/>
                <w:lang w:val="en-US"/>
              </w:rPr>
              <w:t xml:space="preserve"> </w:t>
            </w:r>
            <w:r w:rsidR="00124EB7" w:rsidRPr="005B02DE">
              <w:rPr>
                <w:rFonts w:ascii="Times New Roman" w:hAnsi="Times New Roman" w:cs="Times New Roman"/>
                <w:sz w:val="24"/>
                <w:szCs w:val="24"/>
              </w:rPr>
              <w:t>demonstrate</w:t>
            </w:r>
            <w:r w:rsidR="00124EB7">
              <w:rPr>
                <w:rFonts w:ascii="Times New Roman" w:hAnsi="Times New Roman" w:cs="Times New Roman"/>
                <w:sz w:val="24"/>
                <w:szCs w:val="24"/>
              </w:rPr>
              <w:t>s</w:t>
            </w:r>
            <w:r w:rsidRPr="005B02DE">
              <w:rPr>
                <w:rFonts w:ascii="Times New Roman" w:hAnsi="Times New Roman" w:cs="Times New Roman"/>
                <w:sz w:val="24"/>
                <w:szCs w:val="24"/>
              </w:rPr>
              <w:t xml:space="preserve"> a significant</w:t>
            </w:r>
            <w:r w:rsidR="00124EB7">
              <w:rPr>
                <w:rFonts w:ascii="Times New Roman" w:hAnsi="Times New Roman" w:cs="Times New Roman"/>
                <w:sz w:val="24"/>
                <w:szCs w:val="24"/>
                <w:lang w:val="en-US"/>
              </w:rPr>
              <w:t xml:space="preserve"> and </w:t>
            </w:r>
            <w:r w:rsidRPr="005B02DE">
              <w:rPr>
                <w:rFonts w:ascii="Times New Roman" w:hAnsi="Times New Roman" w:cs="Times New Roman"/>
                <w:sz w:val="24"/>
                <w:szCs w:val="24"/>
              </w:rPr>
              <w:t xml:space="preserve">positive impact on import growth in </w:t>
            </w:r>
            <w:r w:rsidR="00124EB7">
              <w:rPr>
                <w:rFonts w:ascii="Times New Roman" w:hAnsi="Times New Roman" w:cs="Times New Roman"/>
                <w:sz w:val="24"/>
                <w:szCs w:val="24"/>
                <w:lang w:val="en-US"/>
              </w:rPr>
              <w:t>every</w:t>
            </w:r>
            <w:r w:rsidRPr="005B02DE">
              <w:rPr>
                <w:rFonts w:ascii="Times New Roman" w:hAnsi="Times New Roman" w:cs="Times New Roman"/>
                <w:sz w:val="24"/>
                <w:szCs w:val="24"/>
              </w:rPr>
              <w:t xml:space="preserve"> </w:t>
            </w:r>
            <w:proofErr w:type="spellStart"/>
            <w:r w:rsidRPr="005B02DE">
              <w:rPr>
                <w:rFonts w:ascii="Times New Roman" w:hAnsi="Times New Roman" w:cs="Times New Roman"/>
                <w:sz w:val="24"/>
                <w:szCs w:val="24"/>
              </w:rPr>
              <w:t>countr</w:t>
            </w:r>
            <w:proofErr w:type="spellEnd"/>
            <w:r w:rsidR="00124EB7">
              <w:rPr>
                <w:rFonts w:ascii="Times New Roman" w:hAnsi="Times New Roman" w:cs="Times New Roman"/>
                <w:sz w:val="24"/>
                <w:szCs w:val="24"/>
                <w:lang w:val="en-US"/>
              </w:rPr>
              <w:t>y</w:t>
            </w:r>
            <w:r w:rsidR="00D541E3">
              <w:rPr>
                <w:rFonts w:ascii="Times New Roman" w:hAnsi="Times New Roman" w:cs="Times New Roman"/>
                <w:sz w:val="24"/>
                <w:szCs w:val="24"/>
              </w:rPr>
              <w:t>;</w:t>
            </w:r>
            <w:r w:rsidRPr="005B02DE">
              <w:rPr>
                <w:rFonts w:ascii="Times New Roman" w:hAnsi="Times New Roman" w:cs="Times New Roman"/>
                <w:sz w:val="24"/>
                <w:szCs w:val="24"/>
              </w:rPr>
              <w:t xml:space="preserve"> moreover,</w:t>
            </w:r>
            <w:r w:rsidR="00D541E3">
              <w:rPr>
                <w:rFonts w:ascii="Times New Roman" w:hAnsi="Times New Roman" w:cs="Times New Roman"/>
                <w:sz w:val="24"/>
                <w:szCs w:val="24"/>
              </w:rPr>
              <w:t xml:space="preserve"> a </w:t>
            </w:r>
            <w:r w:rsidRPr="005B02DE">
              <w:rPr>
                <w:rFonts w:ascii="Times New Roman" w:hAnsi="Times New Roman" w:cs="Times New Roman"/>
                <w:sz w:val="24"/>
                <w:szCs w:val="24"/>
              </w:rPr>
              <w:t>s</w:t>
            </w:r>
            <w:r w:rsidR="00D541E3">
              <w:rPr>
                <w:rFonts w:ascii="Times New Roman" w:hAnsi="Times New Roman" w:cs="Times New Roman"/>
                <w:sz w:val="24"/>
                <w:szCs w:val="24"/>
              </w:rPr>
              <w:t>ubstantial</w:t>
            </w:r>
            <w:r w:rsidRPr="005B02DE">
              <w:rPr>
                <w:rFonts w:ascii="Times New Roman" w:hAnsi="Times New Roman" w:cs="Times New Roman"/>
                <w:sz w:val="24"/>
                <w:szCs w:val="24"/>
              </w:rPr>
              <w:t xml:space="preserve"> influence of import tariff and trade liber</w:t>
            </w:r>
            <w:r w:rsidR="00D541E3">
              <w:rPr>
                <w:rFonts w:ascii="Times New Roman" w:hAnsi="Times New Roman" w:cs="Times New Roman"/>
                <w:sz w:val="24"/>
                <w:szCs w:val="24"/>
              </w:rPr>
              <w:t>alis</w:t>
            </w:r>
            <w:r w:rsidRPr="005B02DE">
              <w:rPr>
                <w:rFonts w:ascii="Times New Roman" w:hAnsi="Times New Roman" w:cs="Times New Roman"/>
                <w:sz w:val="24"/>
                <w:szCs w:val="24"/>
              </w:rPr>
              <w:t>ation on import growth also found positiv</w:t>
            </w:r>
            <w:r w:rsidR="00D541E3">
              <w:rPr>
                <w:rFonts w:ascii="Times New Roman" w:hAnsi="Times New Roman" w:cs="Times New Roman"/>
                <w:sz w:val="24"/>
                <w:szCs w:val="24"/>
              </w:rPr>
              <w:t>e</w:t>
            </w:r>
            <w:r w:rsidRPr="005B02DE">
              <w:rPr>
                <w:rFonts w:ascii="Times New Roman" w:hAnsi="Times New Roman" w:cs="Times New Roman"/>
                <w:sz w:val="24"/>
                <w:szCs w:val="24"/>
              </w:rPr>
              <w:t xml:space="preserve">. In </w:t>
            </w:r>
            <w:r w:rsidR="00D541E3">
              <w:rPr>
                <w:rFonts w:ascii="Times New Roman" w:hAnsi="Times New Roman" w:cs="Times New Roman"/>
                <w:sz w:val="24"/>
                <w:szCs w:val="24"/>
              </w:rPr>
              <w:t>Latin America and Africa, representing high-income elasticities, trade liber</w:t>
            </w:r>
            <w:r w:rsidR="00360C73">
              <w:rPr>
                <w:rFonts w:ascii="Times New Roman" w:hAnsi="Times New Roman" w:cs="Times New Roman"/>
                <w:sz w:val="24"/>
                <w:szCs w:val="24"/>
              </w:rPr>
              <w:t>alis</w:t>
            </w:r>
            <w:r w:rsidR="00D541E3">
              <w:rPr>
                <w:rFonts w:ascii="Times New Roman" w:hAnsi="Times New Roman" w:cs="Times New Roman"/>
                <w:sz w:val="24"/>
                <w:szCs w:val="24"/>
              </w:rPr>
              <w:t>ation significantly impacts import growth and Africa's most decisive impact</w:t>
            </w:r>
            <w:r w:rsidRPr="005B02DE">
              <w:rPr>
                <w:rFonts w:ascii="Times New Roman" w:hAnsi="Times New Roman" w:cs="Times New Roman"/>
                <w:sz w:val="24"/>
                <w:szCs w:val="24"/>
              </w:rPr>
              <w:t>.</w:t>
            </w:r>
          </w:p>
        </w:tc>
      </w:tr>
      <w:tr w:rsidR="005B02DE" w:rsidRPr="005B02DE" w14:paraId="11E3D7EE" w14:textId="77777777" w:rsidTr="00194332">
        <w:trPr>
          <w:trHeight w:val="3150"/>
          <w:jc w:val="center"/>
        </w:trPr>
        <w:tc>
          <w:tcPr>
            <w:tcW w:w="1555" w:type="dxa"/>
            <w:vAlign w:val="center"/>
            <w:hideMark/>
          </w:tcPr>
          <w:p w14:paraId="18A2044C" w14:textId="77777777" w:rsidR="005B02DE" w:rsidRPr="00BA2FCC" w:rsidRDefault="005B02DE" w:rsidP="004C3EB6">
            <w:pPr>
              <w:jc w:val="center"/>
              <w:rPr>
                <w:rFonts w:ascii="Times New Roman" w:hAnsi="Times New Roman" w:cs="Times New Roman"/>
                <w:sz w:val="24"/>
                <w:szCs w:val="24"/>
              </w:rPr>
            </w:pPr>
            <w:r w:rsidRPr="00BA2FCC">
              <w:rPr>
                <w:rFonts w:ascii="Times New Roman" w:hAnsi="Times New Roman" w:cs="Times New Roman"/>
                <w:sz w:val="24"/>
                <w:szCs w:val="24"/>
              </w:rPr>
              <w:t xml:space="preserve">Atif Khan </w:t>
            </w:r>
            <w:proofErr w:type="spellStart"/>
            <w:r w:rsidRPr="00BA2FCC">
              <w:rPr>
                <w:rFonts w:ascii="Times New Roman" w:hAnsi="Times New Roman" w:cs="Times New Roman"/>
                <w:sz w:val="24"/>
                <w:szCs w:val="24"/>
              </w:rPr>
              <w:t>Jadoon</w:t>
            </w:r>
            <w:proofErr w:type="spellEnd"/>
            <w:r w:rsidRPr="00BA2FCC">
              <w:rPr>
                <w:rFonts w:ascii="Times New Roman" w:hAnsi="Times New Roman" w:cs="Times New Roman"/>
                <w:sz w:val="24"/>
                <w:szCs w:val="24"/>
              </w:rPr>
              <w:t xml:space="preserve">, Hafiz </w:t>
            </w:r>
            <w:proofErr w:type="spellStart"/>
            <w:r w:rsidRPr="00BA2FCC">
              <w:rPr>
                <w:rFonts w:ascii="Times New Roman" w:hAnsi="Times New Roman" w:cs="Times New Roman"/>
                <w:sz w:val="24"/>
                <w:szCs w:val="24"/>
              </w:rPr>
              <w:t>Abdur</w:t>
            </w:r>
            <w:proofErr w:type="spellEnd"/>
            <w:r w:rsidRPr="00BA2FCC">
              <w:rPr>
                <w:rFonts w:ascii="Times New Roman" w:hAnsi="Times New Roman" w:cs="Times New Roman"/>
                <w:sz w:val="24"/>
                <w:szCs w:val="24"/>
              </w:rPr>
              <w:t xml:space="preserve"> Rashid and Aamir Azeem </w:t>
            </w:r>
            <w:r w:rsidRPr="00BA2FCC">
              <w:rPr>
                <w:rFonts w:ascii="Times New Roman" w:hAnsi="Times New Roman" w:cs="Times New Roman"/>
                <w:b/>
                <w:bCs/>
                <w:sz w:val="24"/>
                <w:szCs w:val="24"/>
              </w:rPr>
              <w:t>(2015)</w:t>
            </w:r>
          </w:p>
        </w:tc>
        <w:tc>
          <w:tcPr>
            <w:tcW w:w="3685" w:type="dxa"/>
            <w:vAlign w:val="center"/>
            <w:hideMark/>
          </w:tcPr>
          <w:p w14:paraId="1A8B9CD9" w14:textId="044B45DD" w:rsidR="005B02DE" w:rsidRPr="00BA2FCC" w:rsidRDefault="00E62857" w:rsidP="004C3EB6">
            <w:pPr>
              <w:jc w:val="center"/>
              <w:rPr>
                <w:rFonts w:ascii="Times New Roman" w:hAnsi="Times New Roman" w:cs="Times New Roman"/>
                <w:sz w:val="24"/>
                <w:szCs w:val="24"/>
              </w:rPr>
            </w:pPr>
            <w:r w:rsidRPr="00BA2FCC">
              <w:rPr>
                <w:rFonts w:ascii="Times New Roman" w:hAnsi="Times New Roman" w:cs="Times New Roman"/>
                <w:sz w:val="24"/>
                <w:szCs w:val="24"/>
                <w:lang w:val="en-US"/>
              </w:rPr>
              <w:t xml:space="preserve">Data </w:t>
            </w:r>
            <w:r w:rsidR="005B02DE" w:rsidRPr="00BA2FCC">
              <w:rPr>
                <w:rFonts w:ascii="Times New Roman" w:hAnsi="Times New Roman" w:cs="Times New Roman"/>
                <w:sz w:val="24"/>
                <w:szCs w:val="24"/>
              </w:rPr>
              <w:t xml:space="preserve">from </w:t>
            </w:r>
            <w:r w:rsidR="005B02DE" w:rsidRPr="00BA2FCC">
              <w:rPr>
                <w:rFonts w:ascii="Times New Roman" w:hAnsi="Times New Roman" w:cs="Times New Roman"/>
                <w:i/>
                <w:iCs/>
                <w:sz w:val="24"/>
                <w:szCs w:val="24"/>
              </w:rPr>
              <w:t>1981</w:t>
            </w:r>
            <w:r w:rsidRPr="00BA2FCC">
              <w:rPr>
                <w:rFonts w:ascii="Times New Roman" w:hAnsi="Times New Roman" w:cs="Times New Roman"/>
                <w:i/>
                <w:iCs/>
                <w:sz w:val="24"/>
                <w:szCs w:val="24"/>
                <w:lang w:val="en-US"/>
              </w:rPr>
              <w:t>-</w:t>
            </w:r>
            <w:r w:rsidR="005B02DE" w:rsidRPr="00BA2FCC">
              <w:rPr>
                <w:rFonts w:ascii="Times New Roman" w:hAnsi="Times New Roman" w:cs="Times New Roman"/>
                <w:i/>
                <w:iCs/>
                <w:sz w:val="24"/>
                <w:szCs w:val="24"/>
              </w:rPr>
              <w:t>2002</w:t>
            </w:r>
            <w:r w:rsidR="005B02DE" w:rsidRPr="00BA2FCC">
              <w:rPr>
                <w:rFonts w:ascii="Times New Roman" w:hAnsi="Times New Roman" w:cs="Times New Roman"/>
                <w:sz w:val="24"/>
                <w:szCs w:val="24"/>
              </w:rPr>
              <w:t xml:space="preserve"> </w:t>
            </w:r>
            <w:r w:rsidRPr="00BA2FCC">
              <w:rPr>
                <w:rFonts w:ascii="Times New Roman" w:hAnsi="Times New Roman" w:cs="Times New Roman"/>
                <w:sz w:val="24"/>
                <w:szCs w:val="24"/>
                <w:lang w:val="en-US"/>
              </w:rPr>
              <w:t>F</w:t>
            </w:r>
            <w:proofErr w:type="spellStart"/>
            <w:r w:rsidR="005B02DE" w:rsidRPr="00BA2FCC">
              <w:rPr>
                <w:rFonts w:ascii="Times New Roman" w:hAnsi="Times New Roman" w:cs="Times New Roman"/>
                <w:sz w:val="24"/>
                <w:szCs w:val="24"/>
              </w:rPr>
              <w:t>ixed</w:t>
            </w:r>
            <w:proofErr w:type="spellEnd"/>
            <w:r w:rsidR="005B02DE" w:rsidRPr="00BA2FCC">
              <w:rPr>
                <w:rFonts w:ascii="Times New Roman" w:hAnsi="Times New Roman" w:cs="Times New Roman"/>
                <w:sz w:val="24"/>
                <w:szCs w:val="24"/>
              </w:rPr>
              <w:t>-effect model, Autocorrelation, Contemporaneous Correlation, Heteroskedasticity</w:t>
            </w:r>
            <w:r w:rsidR="00190B45" w:rsidRPr="00BA2FCC">
              <w:rPr>
                <w:rFonts w:ascii="Times New Roman" w:hAnsi="Times New Roman" w:cs="Times New Roman"/>
                <w:sz w:val="24"/>
                <w:szCs w:val="24"/>
                <w:lang w:val="en-US"/>
              </w:rPr>
              <w:t xml:space="preserve">, applied on </w:t>
            </w:r>
            <w:r w:rsidR="005B02DE" w:rsidRPr="00BA2FCC">
              <w:rPr>
                <w:rFonts w:ascii="Times New Roman" w:hAnsi="Times New Roman" w:cs="Times New Roman"/>
                <w:sz w:val="24"/>
                <w:szCs w:val="24"/>
              </w:rPr>
              <w:t>Lower</w:t>
            </w:r>
            <w:r w:rsidR="00190B45" w:rsidRPr="00BA2FCC">
              <w:rPr>
                <w:rFonts w:ascii="Times New Roman" w:hAnsi="Times New Roman" w:cs="Times New Roman"/>
                <w:sz w:val="24"/>
                <w:szCs w:val="24"/>
              </w:rPr>
              <w:t>-</w:t>
            </w:r>
            <w:proofErr w:type="spellStart"/>
            <w:r w:rsidR="00190B45" w:rsidRPr="00BA2FCC">
              <w:rPr>
                <w:rFonts w:ascii="Times New Roman" w:hAnsi="Times New Roman" w:cs="Times New Roman"/>
                <w:sz w:val="24"/>
                <w:szCs w:val="24"/>
                <w:lang w:val="en-US"/>
              </w:rPr>
              <w:t>i</w:t>
            </w:r>
            <w:r w:rsidR="005B02DE" w:rsidRPr="00BA2FCC">
              <w:rPr>
                <w:rFonts w:ascii="Times New Roman" w:hAnsi="Times New Roman" w:cs="Times New Roman"/>
                <w:sz w:val="24"/>
                <w:szCs w:val="24"/>
              </w:rPr>
              <w:t>ncome</w:t>
            </w:r>
            <w:proofErr w:type="spellEnd"/>
            <w:r w:rsidR="005B02DE" w:rsidRPr="00BA2FCC">
              <w:rPr>
                <w:rFonts w:ascii="Times New Roman" w:hAnsi="Times New Roman" w:cs="Times New Roman"/>
                <w:sz w:val="24"/>
                <w:szCs w:val="24"/>
              </w:rPr>
              <w:t xml:space="preserve"> </w:t>
            </w:r>
            <w:proofErr w:type="spellStart"/>
            <w:r w:rsidR="005B02DE" w:rsidRPr="00BA2FCC">
              <w:rPr>
                <w:rFonts w:ascii="Times New Roman" w:hAnsi="Times New Roman" w:cs="Times New Roman"/>
                <w:sz w:val="24"/>
                <w:szCs w:val="24"/>
              </w:rPr>
              <w:t>countrie</w:t>
            </w:r>
            <w:proofErr w:type="spellEnd"/>
            <w:r w:rsidR="00190B45" w:rsidRPr="00BA2FCC">
              <w:rPr>
                <w:rFonts w:ascii="Times New Roman" w:hAnsi="Times New Roman" w:cs="Times New Roman"/>
                <w:sz w:val="24"/>
                <w:szCs w:val="24"/>
                <w:lang w:val="en-US"/>
              </w:rPr>
              <w:t>s</w:t>
            </w:r>
            <w:r w:rsidR="005B02DE" w:rsidRPr="00BA2FCC">
              <w:rPr>
                <w:rFonts w:ascii="Times New Roman" w:hAnsi="Times New Roman" w:cs="Times New Roman"/>
                <w:sz w:val="24"/>
                <w:szCs w:val="24"/>
              </w:rPr>
              <w:t xml:space="preserve"> (India, Indonesia, Pakistan and </w:t>
            </w:r>
            <w:proofErr w:type="spellStart"/>
            <w:r w:rsidR="005B02DE" w:rsidRPr="00BA2FCC">
              <w:rPr>
                <w:rFonts w:ascii="Times New Roman" w:hAnsi="Times New Roman" w:cs="Times New Roman"/>
                <w:sz w:val="24"/>
                <w:szCs w:val="24"/>
              </w:rPr>
              <w:t>Srilanka</w:t>
            </w:r>
            <w:proofErr w:type="spellEnd"/>
            <w:r w:rsidR="005B02DE" w:rsidRPr="00BA2FCC">
              <w:rPr>
                <w:rFonts w:ascii="Times New Roman" w:hAnsi="Times New Roman" w:cs="Times New Roman"/>
                <w:sz w:val="24"/>
                <w:szCs w:val="24"/>
              </w:rPr>
              <w:t>, ka) and higher</w:t>
            </w:r>
            <w:r w:rsidRPr="00BA2FCC">
              <w:rPr>
                <w:rFonts w:ascii="Times New Roman" w:hAnsi="Times New Roman" w:cs="Times New Roman"/>
                <w:sz w:val="24"/>
                <w:szCs w:val="24"/>
              </w:rPr>
              <w:t>-</w:t>
            </w:r>
            <w:r w:rsidR="005B02DE" w:rsidRPr="00BA2FCC">
              <w:rPr>
                <w:rFonts w:ascii="Times New Roman" w:hAnsi="Times New Roman" w:cs="Times New Roman"/>
                <w:sz w:val="24"/>
                <w:szCs w:val="24"/>
              </w:rPr>
              <w:t xml:space="preserve">income countries (Japan, Malaysia, </w:t>
            </w:r>
            <w:proofErr w:type="gramStart"/>
            <w:r w:rsidR="005B02DE" w:rsidRPr="00BA2FCC">
              <w:rPr>
                <w:rFonts w:ascii="Times New Roman" w:hAnsi="Times New Roman" w:cs="Times New Roman"/>
                <w:sz w:val="24"/>
                <w:szCs w:val="24"/>
              </w:rPr>
              <w:t>Singapore</w:t>
            </w:r>
            <w:proofErr w:type="gramEnd"/>
            <w:r w:rsidR="005B02DE" w:rsidRPr="00BA2FCC">
              <w:rPr>
                <w:rFonts w:ascii="Times New Roman" w:hAnsi="Times New Roman" w:cs="Times New Roman"/>
                <w:sz w:val="24"/>
                <w:szCs w:val="24"/>
              </w:rPr>
              <w:t xml:space="preserve"> and South Korea)</w:t>
            </w:r>
          </w:p>
        </w:tc>
        <w:tc>
          <w:tcPr>
            <w:tcW w:w="1484" w:type="dxa"/>
            <w:vAlign w:val="center"/>
            <w:hideMark/>
          </w:tcPr>
          <w:p w14:paraId="790CDE03" w14:textId="77777777" w:rsidR="005B02DE" w:rsidRPr="00F66037" w:rsidRDefault="005B02DE" w:rsidP="004C3EB6">
            <w:pPr>
              <w:jc w:val="center"/>
              <w:rPr>
                <w:rFonts w:ascii="Times New Roman" w:hAnsi="Times New Roman" w:cs="Times New Roman"/>
                <w:sz w:val="24"/>
                <w:szCs w:val="24"/>
              </w:rPr>
            </w:pPr>
            <w:r w:rsidRPr="00F66037">
              <w:rPr>
                <w:rFonts w:ascii="Times New Roman" w:hAnsi="Times New Roman" w:cs="Times New Roman"/>
                <w:sz w:val="24"/>
                <w:szCs w:val="24"/>
              </w:rPr>
              <w:t>Human capital/ Growth Rate</w:t>
            </w:r>
          </w:p>
        </w:tc>
        <w:tc>
          <w:tcPr>
            <w:tcW w:w="2769" w:type="dxa"/>
            <w:vAlign w:val="center"/>
            <w:hideMark/>
          </w:tcPr>
          <w:p w14:paraId="7DAE073B" w14:textId="601F6E1D" w:rsidR="005B02DE" w:rsidRPr="00BA2FCC" w:rsidRDefault="005B02DE" w:rsidP="004C3EB6">
            <w:pPr>
              <w:jc w:val="center"/>
              <w:rPr>
                <w:rFonts w:ascii="Times New Roman" w:hAnsi="Times New Roman" w:cs="Times New Roman"/>
                <w:sz w:val="24"/>
                <w:szCs w:val="24"/>
              </w:rPr>
            </w:pPr>
            <w:r w:rsidRPr="00BA2FCC">
              <w:rPr>
                <w:rFonts w:ascii="Times New Roman" w:hAnsi="Times New Roman" w:cs="Times New Roman"/>
                <w:sz w:val="24"/>
                <w:szCs w:val="24"/>
              </w:rPr>
              <w:t>Model 1: Human capital, Trade liberalisation, Dependency ratio, Per Capita income</w:t>
            </w:r>
            <w:r w:rsidR="000E033D" w:rsidRPr="00BA2FCC">
              <w:rPr>
                <w:rFonts w:ascii="Times New Roman" w:hAnsi="Times New Roman" w:cs="Times New Roman"/>
                <w:sz w:val="24"/>
                <w:szCs w:val="24"/>
                <w:lang w:val="en-US"/>
              </w:rPr>
              <w:t>.</w:t>
            </w:r>
            <w:r w:rsidRPr="00BA2FCC">
              <w:rPr>
                <w:rFonts w:ascii="Times New Roman" w:hAnsi="Times New Roman" w:cs="Times New Roman"/>
                <w:sz w:val="24"/>
                <w:szCs w:val="24"/>
              </w:rPr>
              <w:t xml:space="preserve"> Model 2: Growth Rates, Gross Capital Formation, Labour Force</w:t>
            </w:r>
          </w:p>
        </w:tc>
        <w:tc>
          <w:tcPr>
            <w:tcW w:w="4205" w:type="dxa"/>
            <w:gridSpan w:val="2"/>
            <w:hideMark/>
          </w:tcPr>
          <w:p w14:paraId="1858633D" w14:textId="428A8FC6" w:rsidR="005B02DE" w:rsidRPr="005B02DE" w:rsidRDefault="00325F7D" w:rsidP="00E62857">
            <w:pPr>
              <w:jc w:val="both"/>
              <w:rPr>
                <w:rFonts w:ascii="Times New Roman" w:hAnsi="Times New Roman" w:cs="Times New Roman"/>
                <w:sz w:val="24"/>
                <w:szCs w:val="24"/>
              </w:rPr>
            </w:pPr>
            <w:r>
              <w:rPr>
                <w:rFonts w:ascii="Times New Roman" w:hAnsi="Times New Roman" w:cs="Times New Roman"/>
                <w:sz w:val="24"/>
                <w:szCs w:val="24"/>
                <w:lang w:val="en-US"/>
              </w:rPr>
              <w:t>The result defines that trade openness and impact on human capital have</w:t>
            </w:r>
            <w:r w:rsidR="005B02DE" w:rsidRPr="005B02DE">
              <w:rPr>
                <w:rFonts w:ascii="Times New Roman" w:hAnsi="Times New Roman" w:cs="Times New Roman"/>
                <w:sz w:val="24"/>
                <w:szCs w:val="24"/>
              </w:rPr>
              <w:t xml:space="preserve"> been found positive in both </w:t>
            </w:r>
            <w:r w:rsidR="00E62857">
              <w:rPr>
                <w:rFonts w:ascii="Times New Roman" w:hAnsi="Times New Roman" w:cs="Times New Roman"/>
                <w:sz w:val="24"/>
                <w:szCs w:val="24"/>
              </w:rPr>
              <w:t>companies' group</w:t>
            </w:r>
            <w:r w:rsidR="005B02DE" w:rsidRPr="005B02DE">
              <w:rPr>
                <w:rFonts w:ascii="Times New Roman" w:hAnsi="Times New Roman" w:cs="Times New Roman"/>
                <w:sz w:val="24"/>
                <w:szCs w:val="24"/>
              </w:rPr>
              <w:t>s</w:t>
            </w:r>
            <w:r w:rsidR="00E62857">
              <w:rPr>
                <w:rFonts w:ascii="Times New Roman" w:hAnsi="Times New Roman" w:cs="Times New Roman"/>
                <w:sz w:val="24"/>
                <w:szCs w:val="24"/>
              </w:rPr>
              <w:t>,</w:t>
            </w:r>
            <w:r w:rsidR="005B02DE" w:rsidRPr="005B02DE">
              <w:rPr>
                <w:rFonts w:ascii="Times New Roman" w:hAnsi="Times New Roman" w:cs="Times New Roman"/>
                <w:sz w:val="24"/>
                <w:szCs w:val="24"/>
              </w:rPr>
              <w:t xml:space="preserve"> but significanc</w:t>
            </w:r>
            <w:r w:rsidR="00E62857">
              <w:rPr>
                <w:rFonts w:ascii="Times New Roman" w:hAnsi="Times New Roman" w:cs="Times New Roman"/>
                <w:sz w:val="24"/>
                <w:szCs w:val="24"/>
              </w:rPr>
              <w:t>e</w:t>
            </w:r>
            <w:r w:rsidR="005B02DE" w:rsidRPr="005B02DE">
              <w:rPr>
                <w:rFonts w:ascii="Times New Roman" w:hAnsi="Times New Roman" w:cs="Times New Roman"/>
                <w:sz w:val="24"/>
                <w:szCs w:val="24"/>
              </w:rPr>
              <w:t xml:space="preserve"> only found in developed countries due to </w:t>
            </w:r>
            <w:r w:rsidR="00E62857">
              <w:rPr>
                <w:rFonts w:ascii="Times New Roman" w:hAnsi="Times New Roman" w:cs="Times New Roman"/>
                <w:sz w:val="24"/>
                <w:szCs w:val="24"/>
              </w:rPr>
              <w:t xml:space="preserve">a </w:t>
            </w:r>
            <w:r w:rsidR="005B02DE" w:rsidRPr="005B02DE">
              <w:rPr>
                <w:rFonts w:ascii="Times New Roman" w:hAnsi="Times New Roman" w:cs="Times New Roman"/>
                <w:sz w:val="24"/>
                <w:szCs w:val="24"/>
              </w:rPr>
              <w:t>well-trained workforce</w:t>
            </w:r>
            <w:r w:rsidR="00190B45">
              <w:rPr>
                <w:rFonts w:ascii="Times New Roman" w:hAnsi="Times New Roman" w:cs="Times New Roman"/>
                <w:sz w:val="24"/>
                <w:szCs w:val="24"/>
                <w:lang w:val="en-US"/>
              </w:rPr>
              <w:t xml:space="preserve">, </w:t>
            </w:r>
            <w:r w:rsidR="00E62857">
              <w:rPr>
                <w:rFonts w:ascii="Times New Roman" w:hAnsi="Times New Roman" w:cs="Times New Roman"/>
                <w:sz w:val="24"/>
                <w:szCs w:val="24"/>
                <w:lang w:val="en-US"/>
              </w:rPr>
              <w:t>m</w:t>
            </w:r>
            <w:r w:rsidR="005B02DE" w:rsidRPr="005B02DE">
              <w:rPr>
                <w:rFonts w:ascii="Times New Roman" w:hAnsi="Times New Roman" w:cs="Times New Roman"/>
                <w:sz w:val="24"/>
                <w:szCs w:val="24"/>
              </w:rPr>
              <w:t>ore investment in labour develop</w:t>
            </w:r>
            <w:r w:rsidR="00E62857">
              <w:rPr>
                <w:rFonts w:ascii="Times New Roman" w:hAnsi="Times New Roman" w:cs="Times New Roman"/>
                <w:sz w:val="24"/>
                <w:szCs w:val="24"/>
              </w:rPr>
              <w:t>me</w:t>
            </w:r>
            <w:r w:rsidR="005B02DE" w:rsidRPr="005B02DE">
              <w:rPr>
                <w:rFonts w:ascii="Times New Roman" w:hAnsi="Times New Roman" w:cs="Times New Roman"/>
                <w:sz w:val="24"/>
                <w:szCs w:val="24"/>
              </w:rPr>
              <w:t>nt required in underdeveloped econ</w:t>
            </w:r>
            <w:r w:rsidR="00E62857">
              <w:rPr>
                <w:rFonts w:ascii="Times New Roman" w:hAnsi="Times New Roman" w:cs="Times New Roman"/>
                <w:sz w:val="24"/>
                <w:szCs w:val="24"/>
              </w:rPr>
              <w:t>o</w:t>
            </w:r>
            <w:r w:rsidR="005B02DE" w:rsidRPr="005B02DE">
              <w:rPr>
                <w:rFonts w:ascii="Times New Roman" w:hAnsi="Times New Roman" w:cs="Times New Roman"/>
                <w:sz w:val="24"/>
                <w:szCs w:val="24"/>
              </w:rPr>
              <w:t>mies</w:t>
            </w:r>
            <w:r w:rsidR="00E62857">
              <w:rPr>
                <w:rFonts w:ascii="Times New Roman" w:hAnsi="Times New Roman" w:cs="Times New Roman"/>
                <w:sz w:val="24"/>
                <w:szCs w:val="24"/>
                <w:lang w:val="en-US"/>
              </w:rPr>
              <w:t xml:space="preserve">. </w:t>
            </w:r>
            <w:r w:rsidR="005B02DE" w:rsidRPr="005B02DE">
              <w:rPr>
                <w:rFonts w:ascii="Times New Roman" w:hAnsi="Times New Roman" w:cs="Times New Roman"/>
                <w:sz w:val="24"/>
                <w:szCs w:val="24"/>
              </w:rPr>
              <w:t xml:space="preserve">GFCF also found </w:t>
            </w:r>
            <w:proofErr w:type="gramStart"/>
            <w:r w:rsidR="005B02DE" w:rsidRPr="005B02DE">
              <w:rPr>
                <w:rFonts w:ascii="Times New Roman" w:hAnsi="Times New Roman" w:cs="Times New Roman"/>
                <w:sz w:val="24"/>
                <w:szCs w:val="24"/>
              </w:rPr>
              <w:t>positive growth</w:t>
            </w:r>
            <w:proofErr w:type="gramEnd"/>
            <w:r w:rsidR="005B02DE" w:rsidRPr="005B02DE">
              <w:rPr>
                <w:rFonts w:ascii="Times New Roman" w:hAnsi="Times New Roman" w:cs="Times New Roman"/>
                <w:sz w:val="24"/>
                <w:szCs w:val="24"/>
              </w:rPr>
              <w:t xml:space="preserve"> in both group</w:t>
            </w:r>
            <w:r w:rsidR="00E62857">
              <w:rPr>
                <w:rFonts w:ascii="Times New Roman" w:hAnsi="Times New Roman" w:cs="Times New Roman"/>
                <w:sz w:val="24"/>
                <w:szCs w:val="24"/>
              </w:rPr>
              <w:t>s</w:t>
            </w:r>
            <w:r w:rsidR="005B02DE" w:rsidRPr="005B02DE">
              <w:rPr>
                <w:rFonts w:ascii="Times New Roman" w:hAnsi="Times New Roman" w:cs="Times New Roman"/>
                <w:sz w:val="24"/>
                <w:szCs w:val="24"/>
              </w:rPr>
              <w:t xml:space="preserve"> of countries, the value or R</w:t>
            </w:r>
            <w:r w:rsidR="00E62857">
              <w:rPr>
                <w:rFonts w:ascii="Times New Roman" w:hAnsi="Times New Roman" w:cs="Times New Roman"/>
                <w:sz w:val="24"/>
                <w:szCs w:val="24"/>
                <w:vertAlign w:val="superscript"/>
                <w:lang w:val="en-US"/>
              </w:rPr>
              <w:t>2</w:t>
            </w:r>
            <w:r w:rsidR="005B02DE" w:rsidRPr="005B02DE">
              <w:rPr>
                <w:rFonts w:ascii="Times New Roman" w:hAnsi="Times New Roman" w:cs="Times New Roman"/>
                <w:sz w:val="24"/>
                <w:szCs w:val="24"/>
              </w:rPr>
              <w:t xml:space="preserve"> 67% and 87% independent and </w:t>
            </w:r>
            <w:proofErr w:type="spellStart"/>
            <w:r w:rsidR="005B02DE" w:rsidRPr="005B02DE">
              <w:rPr>
                <w:rFonts w:ascii="Times New Roman" w:hAnsi="Times New Roman" w:cs="Times New Roman"/>
                <w:sz w:val="24"/>
                <w:szCs w:val="24"/>
              </w:rPr>
              <w:t>indep</w:t>
            </w:r>
            <w:proofErr w:type="spellEnd"/>
            <w:r w:rsidR="005B02DE" w:rsidRPr="005B02DE">
              <w:rPr>
                <w:rFonts w:ascii="Times New Roman" w:hAnsi="Times New Roman" w:cs="Times New Roman"/>
                <w:sz w:val="24"/>
                <w:szCs w:val="24"/>
              </w:rPr>
              <w:t xml:space="preserve"> variables</w:t>
            </w:r>
            <w:r w:rsidR="00E62857">
              <w:rPr>
                <w:rFonts w:ascii="Times New Roman" w:hAnsi="Times New Roman" w:cs="Times New Roman"/>
                <w:sz w:val="24"/>
                <w:szCs w:val="24"/>
              </w:rPr>
              <w:t>,</w:t>
            </w:r>
            <w:r w:rsidR="005B02DE" w:rsidRPr="005B02DE">
              <w:rPr>
                <w:rFonts w:ascii="Times New Roman" w:hAnsi="Times New Roman" w:cs="Times New Roman"/>
                <w:sz w:val="24"/>
                <w:szCs w:val="24"/>
              </w:rPr>
              <w:t xml:space="preserve"> respectively. In </w:t>
            </w:r>
            <w:r w:rsidR="00E62857">
              <w:rPr>
                <w:rFonts w:ascii="Times New Roman" w:hAnsi="Times New Roman" w:cs="Times New Roman"/>
                <w:sz w:val="24"/>
                <w:szCs w:val="24"/>
              </w:rPr>
              <w:t xml:space="preserve">the </w:t>
            </w:r>
            <w:r w:rsidR="005B02DE" w:rsidRPr="005B02DE">
              <w:rPr>
                <w:rFonts w:ascii="Times New Roman" w:hAnsi="Times New Roman" w:cs="Times New Roman"/>
                <w:sz w:val="24"/>
                <w:szCs w:val="24"/>
              </w:rPr>
              <w:t>Hausman test</w:t>
            </w:r>
            <w:r w:rsidR="00E62857">
              <w:rPr>
                <w:rFonts w:ascii="Times New Roman" w:hAnsi="Times New Roman" w:cs="Times New Roman"/>
                <w:sz w:val="24"/>
                <w:szCs w:val="24"/>
              </w:rPr>
              <w:t>,</w:t>
            </w:r>
            <w:r w:rsidR="005B02DE" w:rsidRPr="005B02DE">
              <w:rPr>
                <w:rFonts w:ascii="Times New Roman" w:hAnsi="Times New Roman" w:cs="Times New Roman"/>
                <w:sz w:val="24"/>
                <w:szCs w:val="24"/>
              </w:rPr>
              <w:t xml:space="preserve"> rejection of </w:t>
            </w:r>
            <w:r>
              <w:rPr>
                <w:rFonts w:ascii="Times New Roman" w:hAnsi="Times New Roman" w:cs="Times New Roman"/>
                <w:sz w:val="24"/>
                <w:szCs w:val="24"/>
                <w:lang w:val="en-US"/>
              </w:rPr>
              <w:t xml:space="preserve">Ho </w:t>
            </w:r>
            <w:r w:rsidR="005B02DE" w:rsidRPr="005B02DE">
              <w:rPr>
                <w:rFonts w:ascii="Times New Roman" w:hAnsi="Times New Roman" w:cs="Times New Roman"/>
                <w:sz w:val="24"/>
                <w:szCs w:val="24"/>
              </w:rPr>
              <w:t>repres</w:t>
            </w:r>
            <w:r w:rsidR="00E62857">
              <w:rPr>
                <w:rFonts w:ascii="Times New Roman" w:hAnsi="Times New Roman" w:cs="Times New Roman"/>
                <w:sz w:val="24"/>
                <w:szCs w:val="24"/>
              </w:rPr>
              <w:t>e</w:t>
            </w:r>
            <w:r w:rsidR="005B02DE" w:rsidRPr="005B02DE">
              <w:rPr>
                <w:rFonts w:ascii="Times New Roman" w:hAnsi="Times New Roman" w:cs="Times New Roman"/>
                <w:sz w:val="24"/>
                <w:szCs w:val="24"/>
              </w:rPr>
              <w:t>nt</w:t>
            </w:r>
            <w:r w:rsidR="00E62857">
              <w:rPr>
                <w:rFonts w:ascii="Times New Roman" w:hAnsi="Times New Roman" w:cs="Times New Roman"/>
                <w:sz w:val="24"/>
                <w:szCs w:val="24"/>
              </w:rPr>
              <w:t>s</w:t>
            </w:r>
            <w:r w:rsidR="005B02DE" w:rsidRPr="005B02DE">
              <w:rPr>
                <w:rFonts w:ascii="Times New Roman" w:hAnsi="Times New Roman" w:cs="Times New Roman"/>
                <w:sz w:val="24"/>
                <w:szCs w:val="24"/>
              </w:rPr>
              <w:t xml:space="preserve"> that </w:t>
            </w:r>
            <w:r w:rsidR="00E62857">
              <w:rPr>
                <w:rFonts w:ascii="Times New Roman" w:hAnsi="Times New Roman" w:cs="Times New Roman"/>
                <w:sz w:val="24"/>
                <w:szCs w:val="24"/>
              </w:rPr>
              <w:t xml:space="preserve">the </w:t>
            </w:r>
            <w:r w:rsidR="005B02DE" w:rsidRPr="005B02DE">
              <w:rPr>
                <w:rFonts w:ascii="Times New Roman" w:hAnsi="Times New Roman" w:cs="Times New Roman"/>
                <w:sz w:val="24"/>
                <w:szCs w:val="24"/>
              </w:rPr>
              <w:t>Fixed effect is approp</w:t>
            </w:r>
            <w:r w:rsidR="00E62857">
              <w:rPr>
                <w:rFonts w:ascii="Times New Roman" w:hAnsi="Times New Roman" w:cs="Times New Roman"/>
                <w:sz w:val="24"/>
                <w:szCs w:val="24"/>
              </w:rPr>
              <w:t>ria</w:t>
            </w:r>
            <w:r w:rsidR="005B02DE" w:rsidRPr="005B02DE">
              <w:rPr>
                <w:rFonts w:ascii="Times New Roman" w:hAnsi="Times New Roman" w:cs="Times New Roman"/>
                <w:sz w:val="24"/>
                <w:szCs w:val="24"/>
              </w:rPr>
              <w:t>te.</w:t>
            </w:r>
          </w:p>
        </w:tc>
      </w:tr>
      <w:tr w:rsidR="005B02DE" w:rsidRPr="005B02DE" w14:paraId="62FF0984" w14:textId="77777777" w:rsidTr="00194332">
        <w:trPr>
          <w:trHeight w:val="2260"/>
          <w:jc w:val="center"/>
        </w:trPr>
        <w:tc>
          <w:tcPr>
            <w:tcW w:w="1555" w:type="dxa"/>
            <w:vAlign w:val="center"/>
            <w:hideMark/>
          </w:tcPr>
          <w:p w14:paraId="6CDF84D9" w14:textId="77777777" w:rsidR="005B02DE" w:rsidRPr="00BA2FCC" w:rsidRDefault="005B02DE" w:rsidP="002B4765">
            <w:pPr>
              <w:jc w:val="center"/>
              <w:rPr>
                <w:rFonts w:ascii="Times New Roman" w:hAnsi="Times New Roman" w:cs="Times New Roman"/>
                <w:sz w:val="24"/>
                <w:szCs w:val="24"/>
              </w:rPr>
            </w:pPr>
            <w:proofErr w:type="spellStart"/>
            <w:r w:rsidRPr="00BA2FCC">
              <w:rPr>
                <w:rFonts w:ascii="Times New Roman" w:hAnsi="Times New Roman" w:cs="Times New Roman"/>
                <w:sz w:val="24"/>
                <w:szCs w:val="24"/>
              </w:rPr>
              <w:t>Bülent</w:t>
            </w:r>
            <w:proofErr w:type="spellEnd"/>
            <w:r w:rsidRPr="00BA2FCC">
              <w:rPr>
                <w:rFonts w:ascii="Times New Roman" w:hAnsi="Times New Roman" w:cs="Times New Roman"/>
                <w:sz w:val="24"/>
                <w:szCs w:val="24"/>
              </w:rPr>
              <w:t xml:space="preserve"> </w:t>
            </w:r>
            <w:proofErr w:type="spellStart"/>
            <w:r w:rsidRPr="00BA2FCC">
              <w:rPr>
                <w:rFonts w:ascii="Times New Roman" w:hAnsi="Times New Roman" w:cs="Times New Roman"/>
                <w:sz w:val="24"/>
                <w:szCs w:val="24"/>
              </w:rPr>
              <w:t>Ulaşan</w:t>
            </w:r>
            <w:proofErr w:type="spellEnd"/>
            <w:r w:rsidRPr="00BA2FCC">
              <w:rPr>
                <w:rFonts w:ascii="Times New Roman" w:hAnsi="Times New Roman" w:cs="Times New Roman"/>
                <w:sz w:val="24"/>
                <w:szCs w:val="24"/>
              </w:rPr>
              <w:t xml:space="preserve">                     </w:t>
            </w:r>
            <w:proofErr w:type="gramStart"/>
            <w:r w:rsidRPr="00BA2FCC">
              <w:rPr>
                <w:rFonts w:ascii="Times New Roman" w:hAnsi="Times New Roman" w:cs="Times New Roman"/>
                <w:sz w:val="24"/>
                <w:szCs w:val="24"/>
              </w:rPr>
              <w:t xml:space="preserve">   </w:t>
            </w:r>
            <w:r w:rsidRPr="00BA2FCC">
              <w:rPr>
                <w:rFonts w:ascii="Times New Roman" w:hAnsi="Times New Roman" w:cs="Times New Roman"/>
                <w:b/>
                <w:bCs/>
                <w:sz w:val="24"/>
                <w:szCs w:val="24"/>
              </w:rPr>
              <w:t>(</w:t>
            </w:r>
            <w:proofErr w:type="gramEnd"/>
            <w:r w:rsidRPr="00BA2FCC">
              <w:rPr>
                <w:rFonts w:ascii="Times New Roman" w:hAnsi="Times New Roman" w:cs="Times New Roman"/>
                <w:b/>
                <w:bCs/>
                <w:sz w:val="24"/>
                <w:szCs w:val="24"/>
              </w:rPr>
              <w:t>2014)</w:t>
            </w:r>
          </w:p>
        </w:tc>
        <w:tc>
          <w:tcPr>
            <w:tcW w:w="3685" w:type="dxa"/>
            <w:vAlign w:val="center"/>
            <w:hideMark/>
          </w:tcPr>
          <w:p w14:paraId="55F86C4C" w14:textId="3FCAD3F4" w:rsidR="005B02DE" w:rsidRPr="00BA2FCC" w:rsidRDefault="005B02DE" w:rsidP="002B4765">
            <w:pPr>
              <w:jc w:val="center"/>
              <w:rPr>
                <w:rFonts w:ascii="Times New Roman" w:hAnsi="Times New Roman" w:cs="Times New Roman"/>
                <w:sz w:val="24"/>
                <w:szCs w:val="24"/>
              </w:rPr>
            </w:pPr>
            <w:r w:rsidRPr="00BA2FCC">
              <w:rPr>
                <w:rFonts w:ascii="Times New Roman" w:hAnsi="Times New Roman" w:cs="Times New Roman"/>
                <w:sz w:val="24"/>
                <w:szCs w:val="24"/>
              </w:rPr>
              <w:t xml:space="preserve">Data from </w:t>
            </w:r>
            <w:r w:rsidRPr="00BA2FCC">
              <w:rPr>
                <w:rFonts w:ascii="Times New Roman" w:hAnsi="Times New Roman" w:cs="Times New Roman"/>
                <w:i/>
                <w:iCs/>
                <w:sz w:val="24"/>
                <w:szCs w:val="24"/>
              </w:rPr>
              <w:t>1960</w:t>
            </w:r>
            <w:r w:rsidR="002B4765" w:rsidRPr="00BA2FCC">
              <w:rPr>
                <w:rFonts w:ascii="Times New Roman" w:hAnsi="Times New Roman" w:cs="Times New Roman"/>
                <w:i/>
                <w:iCs/>
                <w:sz w:val="24"/>
                <w:szCs w:val="24"/>
                <w:lang w:val="en-US"/>
              </w:rPr>
              <w:t>-</w:t>
            </w:r>
            <w:r w:rsidRPr="00BA2FCC">
              <w:rPr>
                <w:rFonts w:ascii="Times New Roman" w:hAnsi="Times New Roman" w:cs="Times New Roman"/>
                <w:i/>
                <w:iCs/>
                <w:sz w:val="24"/>
                <w:szCs w:val="24"/>
              </w:rPr>
              <w:t xml:space="preserve"> 2000</w:t>
            </w:r>
            <w:r w:rsidRPr="00BA2FCC">
              <w:rPr>
                <w:rFonts w:ascii="Times New Roman" w:hAnsi="Times New Roman" w:cs="Times New Roman"/>
                <w:sz w:val="24"/>
                <w:szCs w:val="24"/>
              </w:rPr>
              <w:t xml:space="preserve"> of turkey, Hansen test, GMM test, dynamic </w:t>
            </w:r>
            <w:r w:rsidR="00207D2F" w:rsidRPr="00BA2FCC">
              <w:rPr>
                <w:rFonts w:ascii="Times New Roman" w:hAnsi="Times New Roman" w:cs="Times New Roman"/>
                <w:sz w:val="24"/>
                <w:szCs w:val="24"/>
                <w:lang w:val="en-US"/>
              </w:rPr>
              <w:t>P</w:t>
            </w:r>
            <w:proofErr w:type="spellStart"/>
            <w:r w:rsidRPr="00BA2FCC">
              <w:rPr>
                <w:rFonts w:ascii="Times New Roman" w:hAnsi="Times New Roman" w:cs="Times New Roman"/>
                <w:sz w:val="24"/>
                <w:szCs w:val="24"/>
              </w:rPr>
              <w:t>anel</w:t>
            </w:r>
            <w:proofErr w:type="spellEnd"/>
            <w:r w:rsidRPr="00BA2FCC">
              <w:rPr>
                <w:rFonts w:ascii="Times New Roman" w:hAnsi="Times New Roman" w:cs="Times New Roman"/>
                <w:sz w:val="24"/>
                <w:szCs w:val="24"/>
              </w:rPr>
              <w:t xml:space="preserve"> growth model.</w:t>
            </w:r>
          </w:p>
        </w:tc>
        <w:tc>
          <w:tcPr>
            <w:tcW w:w="1484" w:type="dxa"/>
            <w:vAlign w:val="center"/>
            <w:hideMark/>
          </w:tcPr>
          <w:p w14:paraId="365F7601" w14:textId="77777777" w:rsidR="005B02DE" w:rsidRPr="00F66037" w:rsidRDefault="005B02DE" w:rsidP="002B4765">
            <w:pPr>
              <w:jc w:val="center"/>
              <w:rPr>
                <w:rFonts w:ascii="Times New Roman" w:hAnsi="Times New Roman" w:cs="Times New Roman"/>
                <w:sz w:val="24"/>
                <w:szCs w:val="24"/>
              </w:rPr>
            </w:pPr>
            <w:r w:rsidRPr="00F66037">
              <w:rPr>
                <w:rFonts w:ascii="Times New Roman" w:hAnsi="Times New Roman" w:cs="Times New Roman"/>
                <w:sz w:val="24"/>
                <w:szCs w:val="24"/>
              </w:rPr>
              <w:t>GDP per worker</w:t>
            </w:r>
          </w:p>
        </w:tc>
        <w:tc>
          <w:tcPr>
            <w:tcW w:w="2769" w:type="dxa"/>
            <w:vAlign w:val="center"/>
            <w:hideMark/>
          </w:tcPr>
          <w:p w14:paraId="073EC867" w14:textId="4D4A65C2" w:rsidR="005B02DE" w:rsidRPr="00BA2FCC" w:rsidRDefault="005B02DE" w:rsidP="002B4765">
            <w:pPr>
              <w:jc w:val="center"/>
              <w:rPr>
                <w:rFonts w:ascii="Times New Roman" w:hAnsi="Times New Roman" w:cs="Times New Roman"/>
                <w:sz w:val="24"/>
                <w:szCs w:val="24"/>
              </w:rPr>
            </w:pPr>
            <w:r w:rsidRPr="00BA2FCC">
              <w:rPr>
                <w:rFonts w:ascii="Times New Roman" w:hAnsi="Times New Roman" w:cs="Times New Roman"/>
                <w:sz w:val="24"/>
                <w:szCs w:val="24"/>
              </w:rPr>
              <w:t>Population growth, technological progress and depreciation, physical and human capital, degree of openness</w:t>
            </w:r>
          </w:p>
        </w:tc>
        <w:tc>
          <w:tcPr>
            <w:tcW w:w="4205" w:type="dxa"/>
            <w:gridSpan w:val="2"/>
            <w:vAlign w:val="center"/>
            <w:hideMark/>
          </w:tcPr>
          <w:p w14:paraId="0E9AC833" w14:textId="4239018E" w:rsidR="005B02DE" w:rsidRPr="005B02DE" w:rsidRDefault="005B02DE" w:rsidP="002B4765">
            <w:pPr>
              <w:jc w:val="both"/>
              <w:rPr>
                <w:rFonts w:ascii="Times New Roman" w:hAnsi="Times New Roman" w:cs="Times New Roman"/>
                <w:sz w:val="24"/>
                <w:szCs w:val="24"/>
              </w:rPr>
            </w:pPr>
            <w:r w:rsidRPr="005B02DE">
              <w:rPr>
                <w:rFonts w:ascii="Times New Roman" w:hAnsi="Times New Roman" w:cs="Times New Roman"/>
                <w:sz w:val="24"/>
                <w:szCs w:val="24"/>
              </w:rPr>
              <w:t xml:space="preserve">The results show that </w:t>
            </w:r>
            <w:r w:rsidR="002B4765">
              <w:rPr>
                <w:rFonts w:ascii="Times New Roman" w:hAnsi="Times New Roman" w:cs="Times New Roman"/>
                <w:sz w:val="24"/>
                <w:szCs w:val="24"/>
              </w:rPr>
              <w:t xml:space="preserve">the </w:t>
            </w:r>
            <w:r w:rsidRPr="005B02DE">
              <w:rPr>
                <w:rFonts w:ascii="Times New Roman" w:hAnsi="Times New Roman" w:cs="Times New Roman"/>
                <w:sz w:val="24"/>
                <w:szCs w:val="24"/>
              </w:rPr>
              <w:t xml:space="preserve">fraction of open years </w:t>
            </w:r>
            <w:r w:rsidR="002B4765">
              <w:rPr>
                <w:rFonts w:ascii="Times New Roman" w:hAnsi="Times New Roman" w:cs="Times New Roman"/>
                <w:sz w:val="24"/>
                <w:szCs w:val="24"/>
              </w:rPr>
              <w:t>are</w:t>
            </w:r>
            <w:r w:rsidRPr="005B02DE">
              <w:rPr>
                <w:rFonts w:ascii="Times New Roman" w:hAnsi="Times New Roman" w:cs="Times New Roman"/>
                <w:sz w:val="24"/>
                <w:szCs w:val="24"/>
              </w:rPr>
              <w:br w:type="page"/>
            </w:r>
            <w:r w:rsidR="002B4765">
              <w:rPr>
                <w:rFonts w:ascii="Times New Roman" w:hAnsi="Times New Roman" w:cs="Times New Roman"/>
                <w:sz w:val="24"/>
                <w:szCs w:val="24"/>
                <w:lang w:val="en-US"/>
              </w:rPr>
              <w:t xml:space="preserve"> </w:t>
            </w:r>
            <w:r w:rsidR="002B4765">
              <w:rPr>
                <w:rFonts w:ascii="Times New Roman" w:hAnsi="Times New Roman" w:cs="Times New Roman"/>
                <w:sz w:val="24"/>
                <w:szCs w:val="24"/>
              </w:rPr>
              <w:t>P</w:t>
            </w:r>
            <w:r w:rsidRPr="005B02DE">
              <w:rPr>
                <w:rFonts w:ascii="Times New Roman" w:hAnsi="Times New Roman" w:cs="Times New Roman"/>
                <w:sz w:val="24"/>
                <w:szCs w:val="24"/>
              </w:rPr>
              <w:t xml:space="preserve">ositive and highly </w:t>
            </w:r>
            <w:proofErr w:type="gramStart"/>
            <w:r w:rsidRPr="005B02DE">
              <w:rPr>
                <w:rFonts w:ascii="Times New Roman" w:hAnsi="Times New Roman" w:cs="Times New Roman"/>
                <w:sz w:val="24"/>
                <w:szCs w:val="24"/>
              </w:rPr>
              <w:t>significant  GMM</w:t>
            </w:r>
            <w:proofErr w:type="gramEnd"/>
            <w:r w:rsidRPr="005B02DE">
              <w:rPr>
                <w:rFonts w:ascii="Times New Roman" w:hAnsi="Times New Roman" w:cs="Times New Roman"/>
                <w:sz w:val="24"/>
                <w:szCs w:val="24"/>
              </w:rPr>
              <w:t xml:space="preserve">  method for real </w:t>
            </w:r>
            <w:r w:rsidR="00190B45">
              <w:rPr>
                <w:rFonts w:ascii="Times New Roman" w:hAnsi="Times New Roman" w:cs="Times New Roman"/>
                <w:sz w:val="24"/>
                <w:szCs w:val="24"/>
              </w:rPr>
              <w:t>o</w:t>
            </w:r>
            <w:r w:rsidRPr="005B02DE">
              <w:rPr>
                <w:rFonts w:ascii="Times New Roman" w:hAnsi="Times New Roman" w:cs="Times New Roman"/>
                <w:sz w:val="24"/>
                <w:szCs w:val="24"/>
              </w:rPr>
              <w:t>pe</w:t>
            </w:r>
            <w:r w:rsidR="002B4765">
              <w:rPr>
                <w:rFonts w:ascii="Times New Roman" w:hAnsi="Times New Roman" w:cs="Times New Roman"/>
                <w:sz w:val="24"/>
                <w:szCs w:val="24"/>
              </w:rPr>
              <w:t>n</w:t>
            </w:r>
            <w:r w:rsidRPr="005B02DE">
              <w:rPr>
                <w:rFonts w:ascii="Times New Roman" w:hAnsi="Times New Roman" w:cs="Times New Roman"/>
                <w:sz w:val="24"/>
                <w:szCs w:val="24"/>
              </w:rPr>
              <w:t>ness shows positive, but not statistically significant</w:t>
            </w:r>
            <w:r w:rsidR="002B4765">
              <w:rPr>
                <w:rFonts w:ascii="Times New Roman" w:hAnsi="Times New Roman" w:cs="Times New Roman"/>
                <w:sz w:val="24"/>
                <w:szCs w:val="24"/>
              </w:rPr>
              <w:t>. O</w:t>
            </w:r>
            <w:r w:rsidRPr="005B02DE">
              <w:rPr>
                <w:rFonts w:ascii="Times New Roman" w:hAnsi="Times New Roman" w:cs="Times New Roman"/>
                <w:sz w:val="24"/>
                <w:szCs w:val="24"/>
              </w:rPr>
              <w:t xml:space="preserve">n </w:t>
            </w:r>
            <w:r w:rsidR="002B4765">
              <w:rPr>
                <w:rFonts w:ascii="Times New Roman" w:hAnsi="Times New Roman" w:cs="Times New Roman"/>
                <w:sz w:val="24"/>
                <w:szCs w:val="24"/>
              </w:rPr>
              <w:t xml:space="preserve">the </w:t>
            </w:r>
            <w:r w:rsidRPr="005B02DE">
              <w:rPr>
                <w:rFonts w:ascii="Times New Roman" w:hAnsi="Times New Roman" w:cs="Times New Roman"/>
                <w:sz w:val="24"/>
                <w:szCs w:val="24"/>
              </w:rPr>
              <w:t>other hand</w:t>
            </w:r>
            <w:r w:rsidR="002B4765">
              <w:rPr>
                <w:rFonts w:ascii="Times New Roman" w:hAnsi="Times New Roman" w:cs="Times New Roman"/>
                <w:sz w:val="24"/>
                <w:szCs w:val="24"/>
              </w:rPr>
              <w:t>, coefficient estimates of import duties are negative but not statistically significant, representing</w:t>
            </w:r>
            <w:r w:rsidRPr="005B02DE">
              <w:rPr>
                <w:rFonts w:ascii="Times New Roman" w:hAnsi="Times New Roman" w:cs="Times New Roman"/>
                <w:sz w:val="24"/>
                <w:szCs w:val="24"/>
              </w:rPr>
              <w:t xml:space="preserve"> that lower trade barriers are not associated with higher growth.</w:t>
            </w:r>
          </w:p>
        </w:tc>
      </w:tr>
      <w:tr w:rsidR="005B02DE" w:rsidRPr="005B02DE" w14:paraId="628B2C08" w14:textId="77777777" w:rsidTr="00194332">
        <w:trPr>
          <w:trHeight w:val="2230"/>
          <w:jc w:val="center"/>
        </w:trPr>
        <w:tc>
          <w:tcPr>
            <w:tcW w:w="1555" w:type="dxa"/>
            <w:vAlign w:val="center"/>
            <w:hideMark/>
          </w:tcPr>
          <w:p w14:paraId="6D1D079C" w14:textId="77777777" w:rsidR="005B02DE" w:rsidRPr="00BA2FCC" w:rsidRDefault="005B02DE" w:rsidP="00AF57EF">
            <w:pPr>
              <w:jc w:val="center"/>
              <w:rPr>
                <w:rFonts w:ascii="Times New Roman" w:hAnsi="Times New Roman" w:cs="Times New Roman"/>
                <w:sz w:val="24"/>
                <w:szCs w:val="24"/>
              </w:rPr>
            </w:pPr>
            <w:r w:rsidRPr="00BA2FCC">
              <w:rPr>
                <w:rFonts w:ascii="Times New Roman" w:hAnsi="Times New Roman" w:cs="Times New Roman"/>
                <w:sz w:val="24"/>
                <w:szCs w:val="24"/>
              </w:rPr>
              <w:t xml:space="preserve">David Greenaway and David Sapsford                              </w:t>
            </w:r>
            <w:proofErr w:type="gramStart"/>
            <w:r w:rsidRPr="00BA2FCC">
              <w:rPr>
                <w:rFonts w:ascii="Times New Roman" w:hAnsi="Times New Roman" w:cs="Times New Roman"/>
                <w:sz w:val="24"/>
                <w:szCs w:val="24"/>
              </w:rPr>
              <w:t xml:space="preserve">   </w:t>
            </w:r>
            <w:r w:rsidRPr="00BA2FCC">
              <w:rPr>
                <w:rFonts w:ascii="Times New Roman" w:hAnsi="Times New Roman" w:cs="Times New Roman"/>
                <w:b/>
                <w:bCs/>
                <w:sz w:val="24"/>
                <w:szCs w:val="24"/>
              </w:rPr>
              <w:t>(</w:t>
            </w:r>
            <w:proofErr w:type="gramEnd"/>
            <w:r w:rsidRPr="00BA2FCC">
              <w:rPr>
                <w:rFonts w:ascii="Times New Roman" w:hAnsi="Times New Roman" w:cs="Times New Roman"/>
                <w:b/>
                <w:bCs/>
                <w:sz w:val="24"/>
                <w:szCs w:val="24"/>
              </w:rPr>
              <w:t>1994)</w:t>
            </w:r>
          </w:p>
        </w:tc>
        <w:tc>
          <w:tcPr>
            <w:tcW w:w="3685" w:type="dxa"/>
            <w:vAlign w:val="center"/>
            <w:hideMark/>
          </w:tcPr>
          <w:p w14:paraId="0DB9D2C7" w14:textId="44DB9681" w:rsidR="005B02DE" w:rsidRPr="00BA2FCC" w:rsidRDefault="00207D2F" w:rsidP="00AF57EF">
            <w:pPr>
              <w:jc w:val="center"/>
              <w:rPr>
                <w:rFonts w:ascii="Times New Roman" w:hAnsi="Times New Roman" w:cs="Times New Roman"/>
                <w:sz w:val="24"/>
                <w:szCs w:val="24"/>
                <w:lang w:val="en-US"/>
              </w:rPr>
            </w:pPr>
            <w:r w:rsidRPr="00BA2FCC">
              <w:rPr>
                <w:rFonts w:ascii="Times New Roman" w:hAnsi="Times New Roman" w:cs="Times New Roman"/>
                <w:sz w:val="24"/>
                <w:szCs w:val="24"/>
                <w:lang w:val="en-US"/>
              </w:rPr>
              <w:t>T</w:t>
            </w:r>
            <w:r w:rsidRPr="00BA2FCC">
              <w:rPr>
                <w:rFonts w:ascii="Times New Roman" w:hAnsi="Times New Roman" w:cs="Times New Roman"/>
                <w:sz w:val="24"/>
                <w:szCs w:val="24"/>
              </w:rPr>
              <w:t xml:space="preserve">he average four-year period from </w:t>
            </w:r>
            <w:r w:rsidRPr="00BA2FCC">
              <w:rPr>
                <w:rFonts w:ascii="Times New Roman" w:hAnsi="Times New Roman" w:cs="Times New Roman"/>
                <w:i/>
                <w:iCs/>
                <w:sz w:val="24"/>
                <w:szCs w:val="24"/>
              </w:rPr>
              <w:t>1965-1984</w:t>
            </w:r>
            <w:r w:rsidRPr="00BA2FCC">
              <w:rPr>
                <w:rFonts w:ascii="Times New Roman" w:hAnsi="Times New Roman" w:cs="Times New Roman"/>
                <w:sz w:val="24"/>
                <w:szCs w:val="24"/>
                <w:lang w:val="en-US"/>
              </w:rPr>
              <w:t xml:space="preserve">. </w:t>
            </w:r>
            <w:r w:rsidR="005B02DE" w:rsidRPr="00BA2FCC">
              <w:rPr>
                <w:rFonts w:ascii="Times New Roman" w:hAnsi="Times New Roman" w:cs="Times New Roman"/>
                <w:sz w:val="24"/>
                <w:szCs w:val="24"/>
              </w:rPr>
              <w:t>OLS, Correla</w:t>
            </w:r>
            <w:r w:rsidR="00AF57EF" w:rsidRPr="00BA2FCC">
              <w:rPr>
                <w:rFonts w:ascii="Times New Roman" w:hAnsi="Times New Roman" w:cs="Times New Roman"/>
                <w:sz w:val="24"/>
                <w:szCs w:val="24"/>
              </w:rPr>
              <w:t>t</w:t>
            </w:r>
            <w:r w:rsidR="005B02DE" w:rsidRPr="00BA2FCC">
              <w:rPr>
                <w:rFonts w:ascii="Times New Roman" w:hAnsi="Times New Roman" w:cs="Times New Roman"/>
                <w:sz w:val="24"/>
                <w:szCs w:val="24"/>
              </w:rPr>
              <w:t>ion analysis, Production function approach-to 13 countries</w:t>
            </w:r>
            <w:r w:rsidRPr="00BA2FCC">
              <w:rPr>
                <w:rFonts w:ascii="Times New Roman" w:hAnsi="Times New Roman" w:cs="Times New Roman"/>
                <w:sz w:val="24"/>
                <w:szCs w:val="24"/>
                <w:lang w:val="en-US"/>
              </w:rPr>
              <w:t xml:space="preserve"> (</w:t>
            </w:r>
            <w:r w:rsidR="005B02DE" w:rsidRPr="00BA2FCC">
              <w:rPr>
                <w:rFonts w:ascii="Times New Roman" w:hAnsi="Times New Roman" w:cs="Times New Roman"/>
                <w:sz w:val="24"/>
                <w:szCs w:val="24"/>
              </w:rPr>
              <w:t>Brazil, Colombia, Greece, Israel,</w:t>
            </w:r>
            <w:r w:rsidR="00AF57EF" w:rsidRPr="00BA2FCC">
              <w:rPr>
                <w:rFonts w:ascii="Times New Roman" w:hAnsi="Times New Roman" w:cs="Times New Roman"/>
                <w:sz w:val="24"/>
                <w:szCs w:val="24"/>
              </w:rPr>
              <w:t xml:space="preserve"> </w:t>
            </w:r>
            <w:r w:rsidR="005B02DE" w:rsidRPr="00BA2FCC">
              <w:rPr>
                <w:rFonts w:ascii="Times New Roman" w:hAnsi="Times New Roman" w:cs="Times New Roman"/>
                <w:sz w:val="24"/>
                <w:szCs w:val="24"/>
              </w:rPr>
              <w:t>Korea, New Zealand, Pakistan, Peru, Philippines, Singapore, Spain, Sri Lanka, Turkey, Yugoslavia</w:t>
            </w:r>
            <w:r w:rsidRPr="00BA2FCC">
              <w:rPr>
                <w:rFonts w:ascii="Times New Roman" w:hAnsi="Times New Roman" w:cs="Times New Roman"/>
                <w:sz w:val="24"/>
                <w:szCs w:val="24"/>
                <w:lang w:val="en-US"/>
              </w:rPr>
              <w:t>)</w:t>
            </w:r>
          </w:p>
        </w:tc>
        <w:tc>
          <w:tcPr>
            <w:tcW w:w="1484" w:type="dxa"/>
            <w:vAlign w:val="center"/>
            <w:hideMark/>
          </w:tcPr>
          <w:p w14:paraId="2CD7CD5F" w14:textId="77777777" w:rsidR="005B02DE" w:rsidRPr="00F66037" w:rsidRDefault="005B02DE" w:rsidP="00AF57EF">
            <w:pPr>
              <w:jc w:val="center"/>
              <w:rPr>
                <w:rFonts w:ascii="Times New Roman" w:hAnsi="Times New Roman" w:cs="Times New Roman"/>
                <w:sz w:val="24"/>
                <w:szCs w:val="24"/>
              </w:rPr>
            </w:pPr>
            <w:r w:rsidRPr="00F66037">
              <w:rPr>
                <w:rFonts w:ascii="Times New Roman" w:hAnsi="Times New Roman" w:cs="Times New Roman"/>
                <w:sz w:val="24"/>
                <w:szCs w:val="24"/>
              </w:rPr>
              <w:t>GDP growth</w:t>
            </w:r>
          </w:p>
        </w:tc>
        <w:tc>
          <w:tcPr>
            <w:tcW w:w="2769" w:type="dxa"/>
            <w:vAlign w:val="center"/>
            <w:hideMark/>
          </w:tcPr>
          <w:p w14:paraId="6DEE8E60" w14:textId="0FB9312F" w:rsidR="005B02DE" w:rsidRPr="00BA2FCC" w:rsidRDefault="00207D2F" w:rsidP="00AF57EF">
            <w:pPr>
              <w:jc w:val="center"/>
              <w:rPr>
                <w:rFonts w:ascii="Times New Roman" w:hAnsi="Times New Roman" w:cs="Times New Roman"/>
                <w:sz w:val="24"/>
                <w:szCs w:val="24"/>
              </w:rPr>
            </w:pPr>
            <w:r w:rsidRPr="00BA2FCC">
              <w:rPr>
                <w:rFonts w:ascii="Times New Roman" w:hAnsi="Times New Roman" w:cs="Times New Roman"/>
                <w:sz w:val="24"/>
                <w:szCs w:val="24"/>
                <w:lang w:val="en-US"/>
              </w:rPr>
              <w:t>C</w:t>
            </w:r>
            <w:proofErr w:type="spellStart"/>
            <w:r w:rsidR="005B02DE" w:rsidRPr="00BA2FCC">
              <w:rPr>
                <w:rFonts w:ascii="Times New Roman" w:hAnsi="Times New Roman" w:cs="Times New Roman"/>
                <w:sz w:val="24"/>
                <w:szCs w:val="24"/>
              </w:rPr>
              <w:t>apital</w:t>
            </w:r>
            <w:proofErr w:type="spellEnd"/>
            <w:r w:rsidR="005B02DE" w:rsidRPr="00BA2FCC">
              <w:rPr>
                <w:rFonts w:ascii="Times New Roman" w:hAnsi="Times New Roman" w:cs="Times New Roman"/>
                <w:sz w:val="24"/>
                <w:szCs w:val="24"/>
              </w:rPr>
              <w:t xml:space="preserve"> stock growth (proxied by the investment share) Export share, employment, Dummy variable (trade liberalisation)</w:t>
            </w:r>
          </w:p>
        </w:tc>
        <w:tc>
          <w:tcPr>
            <w:tcW w:w="4205" w:type="dxa"/>
            <w:gridSpan w:val="2"/>
            <w:vAlign w:val="center"/>
            <w:hideMark/>
          </w:tcPr>
          <w:p w14:paraId="73D8E30C" w14:textId="153B635A" w:rsidR="005B02DE" w:rsidRPr="005B02DE" w:rsidRDefault="005B02DE" w:rsidP="00AF57EF">
            <w:pPr>
              <w:jc w:val="both"/>
              <w:rPr>
                <w:rFonts w:ascii="Times New Roman" w:hAnsi="Times New Roman" w:cs="Times New Roman"/>
                <w:sz w:val="24"/>
                <w:szCs w:val="24"/>
              </w:rPr>
            </w:pPr>
            <w:r w:rsidRPr="005B02DE">
              <w:rPr>
                <w:rFonts w:ascii="Times New Roman" w:hAnsi="Times New Roman" w:cs="Times New Roman"/>
                <w:sz w:val="24"/>
                <w:szCs w:val="24"/>
              </w:rPr>
              <w:t>The regression results find that 10 out of 13 countries has insignificant export/growth relationship. Moreover, liberalisation has not signific</w:t>
            </w:r>
            <w:r w:rsidR="00AF57EF">
              <w:rPr>
                <w:rFonts w:ascii="Times New Roman" w:hAnsi="Times New Roman" w:cs="Times New Roman"/>
                <w:sz w:val="24"/>
                <w:szCs w:val="24"/>
              </w:rPr>
              <w:t>ant</w:t>
            </w:r>
            <w:r w:rsidRPr="005B02DE">
              <w:rPr>
                <w:rFonts w:ascii="Times New Roman" w:hAnsi="Times New Roman" w:cs="Times New Roman"/>
                <w:sz w:val="24"/>
                <w:szCs w:val="24"/>
              </w:rPr>
              <w:t xml:space="preserve">ly visible impact on the export share and GDP growth relationship.  Capital </w:t>
            </w:r>
            <w:proofErr w:type="gramStart"/>
            <w:r w:rsidRPr="005B02DE">
              <w:rPr>
                <w:rFonts w:ascii="Times New Roman" w:hAnsi="Times New Roman" w:cs="Times New Roman"/>
                <w:sz w:val="24"/>
                <w:szCs w:val="24"/>
              </w:rPr>
              <w:t>stock(</w:t>
            </w:r>
            <w:proofErr w:type="gramEnd"/>
            <w:r w:rsidR="00AF57EF">
              <w:rPr>
                <w:rFonts w:ascii="Times New Roman" w:hAnsi="Times New Roman" w:cs="Times New Roman"/>
                <w:sz w:val="24"/>
                <w:szCs w:val="24"/>
              </w:rPr>
              <w:t xml:space="preserve">a </w:t>
            </w:r>
            <w:r w:rsidRPr="005B02DE">
              <w:rPr>
                <w:rFonts w:ascii="Times New Roman" w:hAnsi="Times New Roman" w:cs="Times New Roman"/>
                <w:sz w:val="24"/>
                <w:szCs w:val="24"/>
              </w:rPr>
              <w:t>proxy of investment) also not significantly positive with growth due to trade liber</w:t>
            </w:r>
            <w:r w:rsidR="00AF57EF">
              <w:rPr>
                <w:rFonts w:ascii="Times New Roman" w:hAnsi="Times New Roman" w:cs="Times New Roman"/>
                <w:sz w:val="24"/>
                <w:szCs w:val="24"/>
              </w:rPr>
              <w:t>a</w:t>
            </w:r>
            <w:r w:rsidRPr="005B02DE">
              <w:rPr>
                <w:rFonts w:ascii="Times New Roman" w:hAnsi="Times New Roman" w:cs="Times New Roman"/>
                <w:sz w:val="24"/>
                <w:szCs w:val="24"/>
              </w:rPr>
              <w:t>li</w:t>
            </w:r>
            <w:r w:rsidR="00360C73">
              <w:rPr>
                <w:rFonts w:ascii="Times New Roman" w:hAnsi="Times New Roman" w:cs="Times New Roman"/>
                <w:sz w:val="24"/>
                <w:szCs w:val="24"/>
              </w:rPr>
              <w:t>s</w:t>
            </w:r>
            <w:r w:rsidRPr="005B02DE">
              <w:rPr>
                <w:rFonts w:ascii="Times New Roman" w:hAnsi="Times New Roman" w:cs="Times New Roman"/>
                <w:sz w:val="24"/>
                <w:szCs w:val="24"/>
              </w:rPr>
              <w:t>ation.</w:t>
            </w:r>
          </w:p>
        </w:tc>
      </w:tr>
      <w:tr w:rsidR="005B02DE" w:rsidRPr="005B02DE" w14:paraId="0B5A9D9C" w14:textId="77777777" w:rsidTr="00194332">
        <w:trPr>
          <w:trHeight w:val="2970"/>
          <w:jc w:val="center"/>
        </w:trPr>
        <w:tc>
          <w:tcPr>
            <w:tcW w:w="1555" w:type="dxa"/>
            <w:vAlign w:val="center"/>
            <w:hideMark/>
          </w:tcPr>
          <w:p w14:paraId="102525AC" w14:textId="77777777" w:rsidR="005B02DE" w:rsidRPr="00BA2FCC" w:rsidRDefault="005B02DE" w:rsidP="00AF57EF">
            <w:pPr>
              <w:jc w:val="center"/>
              <w:rPr>
                <w:rFonts w:ascii="Times New Roman" w:hAnsi="Times New Roman" w:cs="Times New Roman"/>
                <w:sz w:val="24"/>
                <w:szCs w:val="24"/>
              </w:rPr>
            </w:pPr>
            <w:r w:rsidRPr="00BA2FCC">
              <w:rPr>
                <w:rFonts w:ascii="Times New Roman" w:hAnsi="Times New Roman" w:cs="Times New Roman"/>
                <w:sz w:val="24"/>
                <w:szCs w:val="24"/>
              </w:rPr>
              <w:t xml:space="preserve">David Greenway, Wyn Morgan and Peter Wright                     </w:t>
            </w:r>
            <w:proofErr w:type="gramStart"/>
            <w:r w:rsidRPr="00BA2FCC">
              <w:rPr>
                <w:rFonts w:ascii="Times New Roman" w:hAnsi="Times New Roman" w:cs="Times New Roman"/>
                <w:sz w:val="24"/>
                <w:szCs w:val="24"/>
              </w:rPr>
              <w:t xml:space="preserve">   </w:t>
            </w:r>
            <w:r w:rsidRPr="00BA2FCC">
              <w:rPr>
                <w:rFonts w:ascii="Times New Roman" w:hAnsi="Times New Roman" w:cs="Times New Roman"/>
                <w:b/>
                <w:bCs/>
                <w:sz w:val="24"/>
                <w:szCs w:val="24"/>
              </w:rPr>
              <w:t>(</w:t>
            </w:r>
            <w:proofErr w:type="gramEnd"/>
            <w:r w:rsidRPr="00BA2FCC">
              <w:rPr>
                <w:rFonts w:ascii="Times New Roman" w:hAnsi="Times New Roman" w:cs="Times New Roman"/>
                <w:b/>
                <w:bCs/>
                <w:sz w:val="24"/>
                <w:szCs w:val="24"/>
              </w:rPr>
              <w:t>2002)</w:t>
            </w:r>
          </w:p>
        </w:tc>
        <w:tc>
          <w:tcPr>
            <w:tcW w:w="3685" w:type="dxa"/>
            <w:vAlign w:val="center"/>
            <w:hideMark/>
          </w:tcPr>
          <w:p w14:paraId="7C22E723" w14:textId="42557715" w:rsidR="005B02DE" w:rsidRPr="00BA2FCC" w:rsidRDefault="00EB4C04" w:rsidP="00AF57EF">
            <w:pPr>
              <w:jc w:val="center"/>
              <w:rPr>
                <w:rFonts w:ascii="Times New Roman" w:hAnsi="Times New Roman" w:cs="Times New Roman"/>
                <w:sz w:val="24"/>
                <w:szCs w:val="24"/>
              </w:rPr>
            </w:pPr>
            <w:r w:rsidRPr="00BA2FCC">
              <w:rPr>
                <w:rFonts w:ascii="Times New Roman" w:hAnsi="Times New Roman" w:cs="Times New Roman"/>
                <w:i/>
                <w:iCs/>
                <w:sz w:val="24"/>
                <w:szCs w:val="24"/>
              </w:rPr>
              <w:t>1986–1991</w:t>
            </w:r>
            <w:r w:rsidRPr="00BA2FCC">
              <w:rPr>
                <w:rFonts w:ascii="Times New Roman" w:hAnsi="Times New Roman" w:cs="Times New Roman"/>
                <w:sz w:val="24"/>
                <w:szCs w:val="24"/>
                <w:lang w:val="en-US"/>
              </w:rPr>
              <w:t xml:space="preserve"> </w:t>
            </w:r>
            <w:r w:rsidR="005B02DE" w:rsidRPr="00BA2FCC">
              <w:rPr>
                <w:rFonts w:ascii="Times New Roman" w:hAnsi="Times New Roman" w:cs="Times New Roman"/>
                <w:sz w:val="24"/>
                <w:szCs w:val="24"/>
              </w:rPr>
              <w:t>44 non-liberalisers countries with liber</w:t>
            </w:r>
            <w:r w:rsidR="00AF57EF" w:rsidRPr="00BA2FCC">
              <w:rPr>
                <w:rFonts w:ascii="Times New Roman" w:hAnsi="Times New Roman" w:cs="Times New Roman"/>
                <w:sz w:val="24"/>
                <w:szCs w:val="24"/>
              </w:rPr>
              <w:t>a</w:t>
            </w:r>
            <w:r w:rsidR="005B02DE" w:rsidRPr="00BA2FCC">
              <w:rPr>
                <w:rFonts w:ascii="Times New Roman" w:hAnsi="Times New Roman" w:cs="Times New Roman"/>
                <w:sz w:val="24"/>
                <w:szCs w:val="24"/>
              </w:rPr>
              <w:t>lisation period,</w:t>
            </w:r>
            <w:r w:rsidR="00AF57EF" w:rsidRPr="00BA2FCC">
              <w:rPr>
                <w:rFonts w:ascii="Times New Roman" w:hAnsi="Times New Roman" w:cs="Times New Roman"/>
                <w:sz w:val="24"/>
                <w:szCs w:val="24"/>
              </w:rPr>
              <w:t xml:space="preserve"> </w:t>
            </w:r>
            <w:r w:rsidR="005B02DE" w:rsidRPr="00BA2FCC">
              <w:rPr>
                <w:rFonts w:ascii="Times New Roman" w:hAnsi="Times New Roman" w:cs="Times New Roman"/>
                <w:b/>
                <w:bCs/>
                <w:sz w:val="24"/>
                <w:szCs w:val="24"/>
              </w:rPr>
              <w:t>South Asia:</w:t>
            </w:r>
            <w:r w:rsidR="005B02DE" w:rsidRPr="00BA2FCC">
              <w:rPr>
                <w:rFonts w:ascii="Times New Roman" w:hAnsi="Times New Roman" w:cs="Times New Roman"/>
                <w:sz w:val="24"/>
                <w:szCs w:val="24"/>
              </w:rPr>
              <w:t xml:space="preserve"> Bangladesh, India, Pakistan, Sri Lanka, </w:t>
            </w:r>
            <w:r w:rsidR="005B02DE" w:rsidRPr="00BA2FCC">
              <w:rPr>
                <w:rFonts w:ascii="Times New Roman" w:hAnsi="Times New Roman" w:cs="Times New Roman"/>
                <w:b/>
                <w:bCs/>
                <w:sz w:val="24"/>
                <w:szCs w:val="24"/>
              </w:rPr>
              <w:t xml:space="preserve">East Asia: </w:t>
            </w:r>
            <w:r w:rsidR="005B02DE" w:rsidRPr="00BA2FCC">
              <w:rPr>
                <w:rFonts w:ascii="Times New Roman" w:hAnsi="Times New Roman" w:cs="Times New Roman"/>
                <w:sz w:val="24"/>
                <w:szCs w:val="24"/>
              </w:rPr>
              <w:t xml:space="preserve">China, Philippines, Indonesia Korea, Thailand </w:t>
            </w:r>
            <w:r w:rsidR="005B02DE" w:rsidRPr="00BA2FCC">
              <w:rPr>
                <w:rFonts w:ascii="Times New Roman" w:hAnsi="Times New Roman" w:cs="Times New Roman"/>
                <w:b/>
                <w:bCs/>
                <w:sz w:val="24"/>
                <w:szCs w:val="24"/>
              </w:rPr>
              <w:t>SSA</w:t>
            </w:r>
            <w:r w:rsidR="005B02DE" w:rsidRPr="00BA2FCC">
              <w:rPr>
                <w:rFonts w:ascii="Times New Roman" w:hAnsi="Times New Roman" w:cs="Times New Roman"/>
                <w:sz w:val="24"/>
                <w:szCs w:val="24"/>
              </w:rPr>
              <w:t xml:space="preserve">: Cote d’Ivoire, Ghana, Kenya, Madagascar, Nigeria, Senegal, Tanzania, Zaire, </w:t>
            </w:r>
            <w:r w:rsidR="005B02DE" w:rsidRPr="00BA2FCC">
              <w:rPr>
                <w:rFonts w:ascii="Times New Roman" w:hAnsi="Times New Roman" w:cs="Times New Roman"/>
                <w:b/>
                <w:bCs/>
                <w:sz w:val="24"/>
                <w:szCs w:val="24"/>
              </w:rPr>
              <w:t xml:space="preserve">Latin America: </w:t>
            </w:r>
            <w:proofErr w:type="gramStart"/>
            <w:r w:rsidR="005B02DE" w:rsidRPr="00BA2FCC">
              <w:rPr>
                <w:rFonts w:ascii="Times New Roman" w:hAnsi="Times New Roman" w:cs="Times New Roman"/>
                <w:sz w:val="24"/>
                <w:szCs w:val="24"/>
              </w:rPr>
              <w:t>Colombia,  Peru</w:t>
            </w:r>
            <w:proofErr w:type="gramEnd"/>
            <w:r w:rsidR="005B02DE" w:rsidRPr="00BA2FCC">
              <w:rPr>
                <w:rFonts w:ascii="Times New Roman" w:hAnsi="Times New Roman" w:cs="Times New Roman"/>
                <w:sz w:val="24"/>
                <w:szCs w:val="24"/>
              </w:rPr>
              <w:t xml:space="preserve">, Costa Rica, Brazil, Venezuela, Chile, Argentina, Mexico  dynamic panel model, </w:t>
            </w:r>
            <w:proofErr w:type="spellStart"/>
            <w:r w:rsidR="005B02DE" w:rsidRPr="00BA2FCC">
              <w:rPr>
                <w:rFonts w:ascii="Times New Roman" w:hAnsi="Times New Roman" w:cs="Times New Roman"/>
                <w:sz w:val="24"/>
                <w:szCs w:val="24"/>
              </w:rPr>
              <w:t>Sargan</w:t>
            </w:r>
            <w:proofErr w:type="spellEnd"/>
            <w:r w:rsidR="005B02DE" w:rsidRPr="00BA2FCC">
              <w:rPr>
                <w:rFonts w:ascii="Times New Roman" w:hAnsi="Times New Roman" w:cs="Times New Roman"/>
                <w:sz w:val="24"/>
                <w:szCs w:val="24"/>
              </w:rPr>
              <w:t xml:space="preserve"> Test</w:t>
            </w:r>
          </w:p>
        </w:tc>
        <w:tc>
          <w:tcPr>
            <w:tcW w:w="1484" w:type="dxa"/>
            <w:vAlign w:val="center"/>
            <w:hideMark/>
          </w:tcPr>
          <w:p w14:paraId="620A17A2" w14:textId="717BF4D3" w:rsidR="005B02DE" w:rsidRPr="00F66037" w:rsidRDefault="00D8151A" w:rsidP="00AF57EF">
            <w:pPr>
              <w:jc w:val="center"/>
              <w:rPr>
                <w:rFonts w:ascii="Times New Roman" w:hAnsi="Times New Roman" w:cs="Times New Roman"/>
                <w:sz w:val="24"/>
                <w:szCs w:val="24"/>
              </w:rPr>
            </w:pPr>
            <w:r w:rsidRPr="00F66037">
              <w:rPr>
                <w:rFonts w:ascii="Times New Roman" w:hAnsi="Times New Roman" w:cs="Times New Roman"/>
                <w:sz w:val="24"/>
                <w:szCs w:val="24"/>
                <w:lang w:val="en-US"/>
              </w:rPr>
              <w:t>R</w:t>
            </w:r>
            <w:proofErr w:type="spellStart"/>
            <w:r w:rsidR="005B02DE" w:rsidRPr="00F66037">
              <w:rPr>
                <w:rFonts w:ascii="Times New Roman" w:hAnsi="Times New Roman" w:cs="Times New Roman"/>
                <w:sz w:val="24"/>
                <w:szCs w:val="24"/>
              </w:rPr>
              <w:t>eal</w:t>
            </w:r>
            <w:proofErr w:type="spellEnd"/>
            <w:r w:rsidR="005B02DE" w:rsidRPr="00F66037">
              <w:rPr>
                <w:rFonts w:ascii="Times New Roman" w:hAnsi="Times New Roman" w:cs="Times New Roman"/>
                <w:sz w:val="24"/>
                <w:szCs w:val="24"/>
              </w:rPr>
              <w:t xml:space="preserve"> GDP per head</w:t>
            </w:r>
          </w:p>
        </w:tc>
        <w:tc>
          <w:tcPr>
            <w:tcW w:w="2769" w:type="dxa"/>
            <w:vAlign w:val="center"/>
            <w:hideMark/>
          </w:tcPr>
          <w:p w14:paraId="38398DAD" w14:textId="5D6C329D" w:rsidR="005B02DE" w:rsidRPr="00BA2FCC" w:rsidRDefault="005B02DE" w:rsidP="00AF57EF">
            <w:pPr>
              <w:jc w:val="center"/>
              <w:rPr>
                <w:rFonts w:ascii="Times New Roman" w:hAnsi="Times New Roman" w:cs="Times New Roman"/>
                <w:sz w:val="24"/>
                <w:szCs w:val="24"/>
              </w:rPr>
            </w:pPr>
            <w:r w:rsidRPr="00BA2FCC">
              <w:rPr>
                <w:rFonts w:ascii="Times New Roman" w:hAnsi="Times New Roman" w:cs="Times New Roman"/>
                <w:sz w:val="24"/>
                <w:szCs w:val="24"/>
              </w:rPr>
              <w:t xml:space="preserve">level of secondary school enrolment, real GDP per head as </w:t>
            </w:r>
            <w:r w:rsidR="00AF57EF" w:rsidRPr="00BA2FCC">
              <w:rPr>
                <w:rFonts w:ascii="Times New Roman" w:hAnsi="Times New Roman" w:cs="Times New Roman"/>
                <w:sz w:val="24"/>
                <w:szCs w:val="24"/>
              </w:rPr>
              <w:t>of</w:t>
            </w:r>
            <w:r w:rsidRPr="00BA2FCC">
              <w:rPr>
                <w:rFonts w:ascii="Times New Roman" w:hAnsi="Times New Roman" w:cs="Times New Roman"/>
                <w:sz w:val="24"/>
                <w:szCs w:val="24"/>
              </w:rPr>
              <w:t xml:space="preserve"> 1965, trade index, </w:t>
            </w:r>
            <w:r w:rsidR="00D8151A" w:rsidRPr="00BA2FCC">
              <w:rPr>
                <w:rFonts w:ascii="Times New Roman" w:hAnsi="Times New Roman" w:cs="Times New Roman"/>
                <w:sz w:val="24"/>
                <w:szCs w:val="24"/>
              </w:rPr>
              <w:t>p</w:t>
            </w:r>
            <w:r w:rsidRPr="00BA2FCC">
              <w:rPr>
                <w:rFonts w:ascii="Times New Roman" w:hAnsi="Times New Roman" w:cs="Times New Roman"/>
                <w:sz w:val="24"/>
                <w:szCs w:val="24"/>
              </w:rPr>
              <w:t>opulation,</w:t>
            </w:r>
            <w:r w:rsidR="00933F1A" w:rsidRPr="00BA2FCC">
              <w:rPr>
                <w:rFonts w:ascii="Times New Roman" w:hAnsi="Times New Roman" w:cs="Times New Roman"/>
                <w:sz w:val="24"/>
                <w:szCs w:val="24"/>
                <w:lang w:val="en-US"/>
              </w:rPr>
              <w:t xml:space="preserve"> </w:t>
            </w:r>
            <w:r w:rsidRPr="00BA2FCC">
              <w:rPr>
                <w:rFonts w:ascii="Times New Roman" w:hAnsi="Times New Roman" w:cs="Times New Roman"/>
                <w:sz w:val="24"/>
                <w:szCs w:val="24"/>
              </w:rPr>
              <w:t>domestic investment, dummy variable (capturing liberalisation episode)</w:t>
            </w:r>
          </w:p>
        </w:tc>
        <w:tc>
          <w:tcPr>
            <w:tcW w:w="4205" w:type="dxa"/>
            <w:gridSpan w:val="2"/>
            <w:vAlign w:val="center"/>
            <w:hideMark/>
          </w:tcPr>
          <w:p w14:paraId="12FCE7F0" w14:textId="5A7AB05D" w:rsidR="005B02DE" w:rsidRPr="005B02DE" w:rsidRDefault="005B02DE" w:rsidP="00AB7D44">
            <w:pPr>
              <w:jc w:val="both"/>
              <w:rPr>
                <w:rFonts w:ascii="Times New Roman" w:hAnsi="Times New Roman" w:cs="Times New Roman"/>
                <w:sz w:val="24"/>
                <w:szCs w:val="24"/>
              </w:rPr>
            </w:pPr>
            <w:r w:rsidRPr="005B02DE">
              <w:rPr>
                <w:rFonts w:ascii="Times New Roman" w:hAnsi="Times New Roman" w:cs="Times New Roman"/>
                <w:sz w:val="24"/>
                <w:szCs w:val="24"/>
              </w:rPr>
              <w:t>All the coefficient estimates found</w:t>
            </w:r>
            <w:r w:rsidR="00AF57EF">
              <w:rPr>
                <w:rFonts w:ascii="Times New Roman" w:hAnsi="Times New Roman" w:cs="Times New Roman"/>
                <w:sz w:val="24"/>
                <w:szCs w:val="24"/>
                <w:lang w:val="en-US"/>
              </w:rPr>
              <w:t xml:space="preserve"> </w:t>
            </w:r>
            <w:r w:rsidRPr="005B02DE">
              <w:rPr>
                <w:rFonts w:ascii="Times New Roman" w:hAnsi="Times New Roman" w:cs="Times New Roman"/>
                <w:sz w:val="24"/>
                <w:szCs w:val="24"/>
              </w:rPr>
              <w:t>statistically</w:t>
            </w:r>
            <w:r w:rsidR="00AF57EF">
              <w:rPr>
                <w:rFonts w:ascii="Times New Roman" w:hAnsi="Times New Roman" w:cs="Times New Roman"/>
                <w:sz w:val="24"/>
                <w:szCs w:val="24"/>
                <w:lang w:val="en-US"/>
              </w:rPr>
              <w:t xml:space="preserve"> significant </w:t>
            </w:r>
            <w:r w:rsidR="00AB7D44">
              <w:rPr>
                <w:rFonts w:ascii="Times New Roman" w:hAnsi="Times New Roman" w:cs="Times New Roman"/>
                <w:sz w:val="24"/>
                <w:szCs w:val="24"/>
                <w:lang w:val="en-US"/>
              </w:rPr>
              <w:t>w</w:t>
            </w:r>
            <w:proofErr w:type="spellStart"/>
            <w:r w:rsidR="00AF57EF">
              <w:rPr>
                <w:rFonts w:ascii="Times New Roman" w:hAnsi="Times New Roman" w:cs="Times New Roman"/>
                <w:sz w:val="24"/>
                <w:szCs w:val="24"/>
              </w:rPr>
              <w:t>ith</w:t>
            </w:r>
            <w:proofErr w:type="spellEnd"/>
            <w:r w:rsidR="00AF57EF">
              <w:rPr>
                <w:rFonts w:ascii="Times New Roman" w:hAnsi="Times New Roman" w:cs="Times New Roman"/>
                <w:sz w:val="24"/>
                <w:szCs w:val="24"/>
              </w:rPr>
              <w:t xml:space="preserve"> GDP</w:t>
            </w:r>
            <w:r w:rsidR="00AF57EF">
              <w:rPr>
                <w:rFonts w:ascii="Times New Roman" w:hAnsi="Times New Roman" w:cs="Times New Roman"/>
                <w:sz w:val="24"/>
                <w:szCs w:val="24"/>
                <w:lang w:val="en-US"/>
              </w:rPr>
              <w:t>,</w:t>
            </w:r>
            <w:r w:rsidR="00AF57EF">
              <w:rPr>
                <w:rFonts w:ascii="Times New Roman" w:hAnsi="Times New Roman" w:cs="Times New Roman"/>
                <w:sz w:val="24"/>
                <w:szCs w:val="24"/>
              </w:rPr>
              <w:t xml:space="preserve"> the increase in population associated with slower GDP, a higher schooling rate defines higher </w:t>
            </w:r>
            <w:r w:rsidR="003730FE">
              <w:rPr>
                <w:rFonts w:ascii="Times New Roman" w:hAnsi="Times New Roman" w:cs="Times New Roman"/>
                <w:sz w:val="24"/>
                <w:szCs w:val="24"/>
              </w:rPr>
              <w:t>g</w:t>
            </w:r>
            <w:r w:rsidR="00AF57EF">
              <w:rPr>
                <w:rFonts w:ascii="Times New Roman" w:hAnsi="Times New Roman" w:cs="Times New Roman"/>
                <w:sz w:val="24"/>
                <w:szCs w:val="24"/>
              </w:rPr>
              <w:t>rowth, increased investment,</w:t>
            </w:r>
            <w:r w:rsidRPr="005B02DE">
              <w:rPr>
                <w:rFonts w:ascii="Times New Roman" w:hAnsi="Times New Roman" w:cs="Times New Roman"/>
                <w:sz w:val="24"/>
                <w:szCs w:val="24"/>
              </w:rPr>
              <w:t xml:space="preserve"> and more trade. </w:t>
            </w:r>
            <w:r w:rsidR="00AF57EF">
              <w:rPr>
                <w:rFonts w:ascii="Times New Roman" w:hAnsi="Times New Roman" w:cs="Times New Roman"/>
                <w:sz w:val="24"/>
                <w:szCs w:val="24"/>
              </w:rPr>
              <w:t>L</w:t>
            </w:r>
            <w:r w:rsidRPr="005B02DE">
              <w:rPr>
                <w:rFonts w:ascii="Times New Roman" w:hAnsi="Times New Roman" w:cs="Times New Roman"/>
                <w:sz w:val="24"/>
                <w:szCs w:val="24"/>
              </w:rPr>
              <w:t>iber</w:t>
            </w:r>
            <w:r w:rsidR="00AF57EF">
              <w:rPr>
                <w:rFonts w:ascii="Times New Roman" w:hAnsi="Times New Roman" w:cs="Times New Roman"/>
                <w:sz w:val="24"/>
                <w:szCs w:val="24"/>
              </w:rPr>
              <w:t>a</w:t>
            </w:r>
            <w:r w:rsidRPr="005B02DE">
              <w:rPr>
                <w:rFonts w:ascii="Times New Roman" w:hAnsi="Times New Roman" w:cs="Times New Roman"/>
                <w:sz w:val="24"/>
                <w:szCs w:val="24"/>
              </w:rPr>
              <w:t>lisation shows a</w:t>
            </w:r>
            <w:r w:rsidR="00AF57EF">
              <w:rPr>
                <w:rFonts w:ascii="Times New Roman" w:hAnsi="Times New Roman" w:cs="Times New Roman"/>
                <w:sz w:val="24"/>
                <w:szCs w:val="24"/>
                <w:lang w:val="en-US"/>
              </w:rPr>
              <w:t xml:space="preserve"> </w:t>
            </w:r>
            <w:r w:rsidRPr="005B02DE">
              <w:rPr>
                <w:rFonts w:ascii="Times New Roman" w:hAnsi="Times New Roman" w:cs="Times New Roman"/>
                <w:sz w:val="24"/>
                <w:szCs w:val="24"/>
              </w:rPr>
              <w:t>favourable and substantia</w:t>
            </w:r>
            <w:r w:rsidR="00AF57EF">
              <w:rPr>
                <w:rFonts w:ascii="Times New Roman" w:hAnsi="Times New Roman" w:cs="Times New Roman"/>
                <w:sz w:val="24"/>
                <w:szCs w:val="24"/>
              </w:rPr>
              <w:t>l</w:t>
            </w:r>
            <w:r w:rsidRPr="005B02DE">
              <w:rPr>
                <w:rFonts w:ascii="Times New Roman" w:hAnsi="Times New Roman" w:cs="Times New Roman"/>
                <w:sz w:val="24"/>
                <w:szCs w:val="24"/>
              </w:rPr>
              <w:t xml:space="preserve"> impact on growth, international trade reform in reduc</w:t>
            </w:r>
            <w:r w:rsidR="00AF57EF">
              <w:rPr>
                <w:rFonts w:ascii="Times New Roman" w:hAnsi="Times New Roman" w:cs="Times New Roman"/>
                <w:sz w:val="24"/>
                <w:szCs w:val="24"/>
              </w:rPr>
              <w:t>ing</w:t>
            </w:r>
            <w:r w:rsidRPr="005B02DE">
              <w:rPr>
                <w:rFonts w:ascii="Times New Roman" w:hAnsi="Times New Roman" w:cs="Times New Roman"/>
                <w:sz w:val="24"/>
                <w:szCs w:val="24"/>
              </w:rPr>
              <w:t xml:space="preserve"> transportation, communication costs, technological change</w:t>
            </w:r>
            <w:r w:rsidR="00AF57EF">
              <w:rPr>
                <w:rFonts w:ascii="Times New Roman" w:hAnsi="Times New Roman" w:cs="Times New Roman"/>
                <w:sz w:val="24"/>
                <w:szCs w:val="24"/>
              </w:rPr>
              <w:t>, etc</w:t>
            </w:r>
            <w:r w:rsidRPr="005B02DE">
              <w:rPr>
                <w:rFonts w:ascii="Times New Roman" w:hAnsi="Times New Roman" w:cs="Times New Roman"/>
                <w:sz w:val="24"/>
                <w:szCs w:val="24"/>
              </w:rPr>
              <w:t>.</w:t>
            </w:r>
          </w:p>
        </w:tc>
      </w:tr>
      <w:tr w:rsidR="005B02DE" w:rsidRPr="005B02DE" w14:paraId="112F5639" w14:textId="77777777" w:rsidTr="00194332">
        <w:trPr>
          <w:trHeight w:val="2610"/>
          <w:jc w:val="center"/>
        </w:trPr>
        <w:tc>
          <w:tcPr>
            <w:tcW w:w="1555" w:type="dxa"/>
            <w:vAlign w:val="center"/>
            <w:hideMark/>
          </w:tcPr>
          <w:p w14:paraId="2E5D1EB9" w14:textId="28C06B37" w:rsidR="005B02DE" w:rsidRPr="00BA2FCC" w:rsidRDefault="005B02DE" w:rsidP="00360D7A">
            <w:pPr>
              <w:jc w:val="center"/>
              <w:rPr>
                <w:rFonts w:ascii="Times New Roman" w:hAnsi="Times New Roman" w:cs="Times New Roman"/>
                <w:sz w:val="24"/>
                <w:szCs w:val="24"/>
                <w:lang w:val="en-US"/>
              </w:rPr>
            </w:pPr>
            <w:proofErr w:type="spellStart"/>
            <w:r w:rsidRPr="00BA2FCC">
              <w:rPr>
                <w:rFonts w:ascii="Times New Roman" w:hAnsi="Times New Roman" w:cs="Times New Roman"/>
                <w:sz w:val="24"/>
                <w:szCs w:val="24"/>
              </w:rPr>
              <w:t>Eldin</w:t>
            </w:r>
            <w:proofErr w:type="spellEnd"/>
            <w:r w:rsidRPr="00BA2FCC">
              <w:rPr>
                <w:rFonts w:ascii="Times New Roman" w:hAnsi="Times New Roman" w:cs="Times New Roman"/>
                <w:sz w:val="24"/>
                <w:szCs w:val="24"/>
              </w:rPr>
              <w:t xml:space="preserve"> </w:t>
            </w:r>
            <w:proofErr w:type="spellStart"/>
            <w:r w:rsidRPr="00BA2FCC">
              <w:rPr>
                <w:rFonts w:ascii="Times New Roman" w:hAnsi="Times New Roman" w:cs="Times New Roman"/>
                <w:sz w:val="24"/>
                <w:szCs w:val="24"/>
              </w:rPr>
              <w:t>Mehic</w:t>
            </w:r>
            <w:proofErr w:type="spellEnd"/>
            <w:r w:rsidRPr="00BA2FCC">
              <w:rPr>
                <w:rFonts w:ascii="Times New Roman" w:hAnsi="Times New Roman" w:cs="Times New Roman"/>
                <w:sz w:val="24"/>
                <w:szCs w:val="24"/>
              </w:rPr>
              <w:t xml:space="preserve">, Sabina </w:t>
            </w:r>
            <w:proofErr w:type="spellStart"/>
            <w:r w:rsidRPr="00BA2FCC">
              <w:rPr>
                <w:rFonts w:ascii="Times New Roman" w:hAnsi="Times New Roman" w:cs="Times New Roman"/>
                <w:sz w:val="24"/>
                <w:szCs w:val="24"/>
              </w:rPr>
              <w:t>Silajdzic</w:t>
            </w:r>
            <w:proofErr w:type="spellEnd"/>
            <w:r w:rsidRPr="00BA2FCC">
              <w:rPr>
                <w:rFonts w:ascii="Times New Roman" w:hAnsi="Times New Roman" w:cs="Times New Roman"/>
                <w:sz w:val="24"/>
                <w:szCs w:val="24"/>
              </w:rPr>
              <w:t>, and Vesna Babic-</w:t>
            </w:r>
            <w:proofErr w:type="spellStart"/>
            <w:r w:rsidRPr="00BA2FCC">
              <w:rPr>
                <w:rFonts w:ascii="Times New Roman" w:hAnsi="Times New Roman" w:cs="Times New Roman"/>
                <w:sz w:val="24"/>
                <w:szCs w:val="24"/>
              </w:rPr>
              <w:t>Hodovic</w:t>
            </w:r>
            <w:proofErr w:type="spellEnd"/>
            <w:r w:rsidRPr="00BA2FCC">
              <w:rPr>
                <w:rFonts w:ascii="Times New Roman" w:hAnsi="Times New Roman" w:cs="Times New Roman"/>
                <w:sz w:val="24"/>
                <w:szCs w:val="24"/>
              </w:rPr>
              <w:t xml:space="preserve"> </w:t>
            </w:r>
            <w:r w:rsidRPr="00BA2FCC">
              <w:rPr>
                <w:rFonts w:ascii="Times New Roman" w:hAnsi="Times New Roman" w:cs="Times New Roman"/>
                <w:b/>
                <w:bCs/>
                <w:sz w:val="24"/>
                <w:szCs w:val="24"/>
              </w:rPr>
              <w:t>(2013</w:t>
            </w:r>
            <w:r w:rsidR="00360D7A" w:rsidRPr="00BA2FCC">
              <w:rPr>
                <w:rFonts w:ascii="Times New Roman" w:hAnsi="Times New Roman" w:cs="Times New Roman"/>
                <w:b/>
                <w:bCs/>
                <w:sz w:val="24"/>
                <w:szCs w:val="24"/>
                <w:lang w:val="en-US"/>
              </w:rPr>
              <w:t>)</w:t>
            </w:r>
          </w:p>
        </w:tc>
        <w:tc>
          <w:tcPr>
            <w:tcW w:w="3685" w:type="dxa"/>
            <w:vAlign w:val="center"/>
            <w:hideMark/>
          </w:tcPr>
          <w:p w14:paraId="457069C3" w14:textId="372F04D1" w:rsidR="005B02DE" w:rsidRPr="00BA2FCC" w:rsidRDefault="00360D7A" w:rsidP="00360D7A">
            <w:pPr>
              <w:jc w:val="center"/>
              <w:rPr>
                <w:rFonts w:ascii="Times New Roman" w:hAnsi="Times New Roman" w:cs="Times New Roman"/>
                <w:sz w:val="24"/>
                <w:szCs w:val="24"/>
              </w:rPr>
            </w:pPr>
            <w:r w:rsidRPr="00BA2FCC">
              <w:rPr>
                <w:rFonts w:ascii="Times New Roman" w:hAnsi="Times New Roman" w:cs="Times New Roman"/>
                <w:sz w:val="24"/>
                <w:szCs w:val="24"/>
              </w:rPr>
              <w:t>S</w:t>
            </w:r>
            <w:r w:rsidR="005B02DE" w:rsidRPr="00BA2FCC">
              <w:rPr>
                <w:rFonts w:ascii="Times New Roman" w:hAnsi="Times New Roman" w:cs="Times New Roman"/>
                <w:sz w:val="24"/>
                <w:szCs w:val="24"/>
              </w:rPr>
              <w:t>outheast European countries ((Albania, Bosnia and Herzegovina, Bulgaria, Croatia, Macedonia, Romania)</w:t>
            </w:r>
            <w:r w:rsidR="005C01B2">
              <w:rPr>
                <w:rFonts w:ascii="Times New Roman" w:hAnsi="Times New Roman" w:cs="Times New Roman"/>
                <w:sz w:val="24"/>
                <w:szCs w:val="24"/>
                <w:lang w:val="en-US"/>
              </w:rPr>
              <w:t xml:space="preserve"> </w:t>
            </w:r>
            <w:r w:rsidR="005B02DE" w:rsidRPr="00BA2FCC">
              <w:rPr>
                <w:rFonts w:ascii="Times New Roman" w:hAnsi="Times New Roman" w:cs="Times New Roman"/>
                <w:sz w:val="24"/>
                <w:szCs w:val="24"/>
              </w:rPr>
              <w:t xml:space="preserve">from the period </w:t>
            </w:r>
            <w:r w:rsidR="005B02DE" w:rsidRPr="00BA2FCC">
              <w:rPr>
                <w:rFonts w:ascii="Times New Roman" w:hAnsi="Times New Roman" w:cs="Times New Roman"/>
                <w:i/>
                <w:iCs/>
                <w:sz w:val="24"/>
                <w:szCs w:val="24"/>
              </w:rPr>
              <w:t>1998-2007</w:t>
            </w:r>
            <w:r w:rsidR="005B02DE" w:rsidRPr="00BA2FCC">
              <w:rPr>
                <w:rFonts w:ascii="Times New Roman" w:hAnsi="Times New Roman" w:cs="Times New Roman"/>
                <w:sz w:val="24"/>
                <w:szCs w:val="24"/>
              </w:rPr>
              <w:t>, OLS fixed effect panel data, random effects models, panel-corrected standard errors, Granger ca</w:t>
            </w:r>
            <w:r w:rsidRPr="00BA2FCC">
              <w:rPr>
                <w:rFonts w:ascii="Times New Roman" w:hAnsi="Times New Roman" w:cs="Times New Roman"/>
                <w:sz w:val="24"/>
                <w:szCs w:val="24"/>
              </w:rPr>
              <w:t>usa</w:t>
            </w:r>
            <w:r w:rsidR="005B02DE" w:rsidRPr="00BA2FCC">
              <w:rPr>
                <w:rFonts w:ascii="Times New Roman" w:hAnsi="Times New Roman" w:cs="Times New Roman"/>
                <w:sz w:val="24"/>
                <w:szCs w:val="24"/>
              </w:rPr>
              <w:t>lity</w:t>
            </w:r>
          </w:p>
        </w:tc>
        <w:tc>
          <w:tcPr>
            <w:tcW w:w="1484" w:type="dxa"/>
            <w:vAlign w:val="center"/>
            <w:hideMark/>
          </w:tcPr>
          <w:p w14:paraId="04962D6B" w14:textId="298934A4" w:rsidR="005B02DE" w:rsidRPr="00F66037" w:rsidRDefault="00360D7A" w:rsidP="00360D7A">
            <w:pPr>
              <w:jc w:val="center"/>
              <w:rPr>
                <w:rFonts w:ascii="Times New Roman" w:hAnsi="Times New Roman" w:cs="Times New Roman"/>
                <w:sz w:val="24"/>
                <w:szCs w:val="24"/>
              </w:rPr>
            </w:pPr>
            <w:r w:rsidRPr="00F66037">
              <w:rPr>
                <w:rFonts w:ascii="Times New Roman" w:hAnsi="Times New Roman" w:cs="Times New Roman"/>
                <w:sz w:val="24"/>
                <w:szCs w:val="24"/>
                <w:lang w:val="en-US"/>
              </w:rPr>
              <w:t>R</w:t>
            </w:r>
            <w:proofErr w:type="spellStart"/>
            <w:r w:rsidR="005B02DE" w:rsidRPr="00F66037">
              <w:rPr>
                <w:rFonts w:ascii="Times New Roman" w:hAnsi="Times New Roman" w:cs="Times New Roman"/>
                <w:sz w:val="24"/>
                <w:szCs w:val="24"/>
              </w:rPr>
              <w:t>eal</w:t>
            </w:r>
            <w:proofErr w:type="spellEnd"/>
            <w:r w:rsidR="005B02DE" w:rsidRPr="00F66037">
              <w:rPr>
                <w:rFonts w:ascii="Times New Roman" w:hAnsi="Times New Roman" w:cs="Times New Roman"/>
                <w:sz w:val="24"/>
                <w:szCs w:val="24"/>
              </w:rPr>
              <w:t xml:space="preserve"> GDP per capita</w:t>
            </w:r>
          </w:p>
        </w:tc>
        <w:tc>
          <w:tcPr>
            <w:tcW w:w="2769" w:type="dxa"/>
            <w:vAlign w:val="center"/>
            <w:hideMark/>
          </w:tcPr>
          <w:p w14:paraId="1059119B" w14:textId="7E6BE290" w:rsidR="005B02DE" w:rsidRPr="00BA2FCC" w:rsidRDefault="005B02DE" w:rsidP="00360D7A">
            <w:pPr>
              <w:jc w:val="center"/>
              <w:rPr>
                <w:rFonts w:ascii="Times New Roman" w:hAnsi="Times New Roman" w:cs="Times New Roman"/>
                <w:sz w:val="24"/>
                <w:szCs w:val="24"/>
              </w:rPr>
            </w:pPr>
            <w:r w:rsidRPr="00BA2FCC">
              <w:rPr>
                <w:rFonts w:ascii="Times New Roman" w:hAnsi="Times New Roman" w:cs="Times New Roman"/>
                <w:sz w:val="24"/>
                <w:szCs w:val="24"/>
              </w:rPr>
              <w:t>FDI, Domestic Investment, the share of exports and imports, Inflation Rate,</w:t>
            </w:r>
            <w:r w:rsidR="00360D7A" w:rsidRPr="00BA2FCC">
              <w:rPr>
                <w:rFonts w:ascii="Times New Roman" w:hAnsi="Times New Roman" w:cs="Times New Roman"/>
                <w:sz w:val="24"/>
                <w:szCs w:val="24"/>
              </w:rPr>
              <w:t xml:space="preserve"> </w:t>
            </w:r>
            <w:r w:rsidRPr="00BA2FCC">
              <w:rPr>
                <w:rFonts w:ascii="Times New Roman" w:hAnsi="Times New Roman" w:cs="Times New Roman"/>
                <w:sz w:val="24"/>
                <w:szCs w:val="24"/>
              </w:rPr>
              <w:t>the government balance, Log of GDP per capita(t-1)</w:t>
            </w:r>
          </w:p>
        </w:tc>
        <w:tc>
          <w:tcPr>
            <w:tcW w:w="4205" w:type="dxa"/>
            <w:gridSpan w:val="2"/>
            <w:vAlign w:val="center"/>
            <w:hideMark/>
          </w:tcPr>
          <w:p w14:paraId="44050F78" w14:textId="5D0226D1" w:rsidR="005B02DE" w:rsidRPr="005B02DE" w:rsidRDefault="0081208E" w:rsidP="00360D7A">
            <w:pPr>
              <w:jc w:val="both"/>
              <w:rPr>
                <w:rFonts w:ascii="Times New Roman" w:hAnsi="Times New Roman" w:cs="Times New Roman"/>
                <w:sz w:val="24"/>
                <w:szCs w:val="24"/>
              </w:rPr>
            </w:pPr>
            <w:r>
              <w:rPr>
                <w:rFonts w:ascii="Times New Roman" w:hAnsi="Times New Roman" w:cs="Times New Roman"/>
                <w:sz w:val="24"/>
                <w:szCs w:val="24"/>
                <w:lang w:val="en-US"/>
              </w:rPr>
              <w:t>T</w:t>
            </w:r>
            <w:r w:rsidR="005B02DE" w:rsidRPr="005B02DE">
              <w:rPr>
                <w:rFonts w:ascii="Times New Roman" w:hAnsi="Times New Roman" w:cs="Times New Roman"/>
                <w:sz w:val="24"/>
                <w:szCs w:val="24"/>
              </w:rPr>
              <w:t xml:space="preserve">he results define that FDI is </w:t>
            </w:r>
            <w:r w:rsidR="00166B23">
              <w:rPr>
                <w:rFonts w:ascii="Times New Roman" w:hAnsi="Times New Roman" w:cs="Times New Roman"/>
                <w:sz w:val="24"/>
                <w:szCs w:val="24"/>
              </w:rPr>
              <w:t xml:space="preserve">an </w:t>
            </w:r>
            <w:r w:rsidR="005B02DE" w:rsidRPr="005B02DE">
              <w:rPr>
                <w:rFonts w:ascii="Times New Roman" w:hAnsi="Times New Roman" w:cs="Times New Roman"/>
                <w:sz w:val="24"/>
                <w:szCs w:val="24"/>
              </w:rPr>
              <w:t>endogen</w:t>
            </w:r>
            <w:r w:rsidR="00360D7A">
              <w:rPr>
                <w:rFonts w:ascii="Times New Roman" w:hAnsi="Times New Roman" w:cs="Times New Roman"/>
                <w:sz w:val="24"/>
                <w:szCs w:val="24"/>
              </w:rPr>
              <w:t>o</w:t>
            </w:r>
            <w:r w:rsidR="005B02DE" w:rsidRPr="005B02DE">
              <w:rPr>
                <w:rFonts w:ascii="Times New Roman" w:hAnsi="Times New Roman" w:cs="Times New Roman"/>
                <w:sz w:val="24"/>
                <w:szCs w:val="24"/>
              </w:rPr>
              <w:t>us element in economic development in SEE countries</w:t>
            </w:r>
            <w:r w:rsidR="00360D7A">
              <w:rPr>
                <w:rFonts w:ascii="Times New Roman" w:hAnsi="Times New Roman" w:cs="Times New Roman"/>
                <w:sz w:val="24"/>
                <w:szCs w:val="24"/>
              </w:rPr>
              <w:t>. O</w:t>
            </w:r>
            <w:r w:rsidR="005B02DE" w:rsidRPr="005B02DE">
              <w:rPr>
                <w:rFonts w:ascii="Times New Roman" w:hAnsi="Times New Roman" w:cs="Times New Roman"/>
                <w:sz w:val="24"/>
                <w:szCs w:val="24"/>
              </w:rPr>
              <w:t xml:space="preserve">n </w:t>
            </w:r>
            <w:r w:rsidR="00360D7A">
              <w:rPr>
                <w:rFonts w:ascii="Times New Roman" w:hAnsi="Times New Roman" w:cs="Times New Roman"/>
                <w:sz w:val="24"/>
                <w:szCs w:val="24"/>
              </w:rPr>
              <w:t xml:space="preserve">the </w:t>
            </w:r>
            <w:r w:rsidR="005B02DE" w:rsidRPr="005B02DE">
              <w:rPr>
                <w:rFonts w:ascii="Times New Roman" w:hAnsi="Times New Roman" w:cs="Times New Roman"/>
                <w:sz w:val="24"/>
                <w:szCs w:val="24"/>
              </w:rPr>
              <w:t>other hand</w:t>
            </w:r>
            <w:r w:rsidR="00360D7A">
              <w:rPr>
                <w:rFonts w:ascii="Times New Roman" w:hAnsi="Times New Roman" w:cs="Times New Roman"/>
                <w:sz w:val="24"/>
                <w:szCs w:val="24"/>
              </w:rPr>
              <w:t>,</w:t>
            </w:r>
            <w:r w:rsidR="005B02DE" w:rsidRPr="005B02DE">
              <w:rPr>
                <w:rFonts w:ascii="Times New Roman" w:hAnsi="Times New Roman" w:cs="Times New Roman"/>
                <w:sz w:val="24"/>
                <w:szCs w:val="24"/>
              </w:rPr>
              <w:t xml:space="preserve"> weak impact shows of domestic capital formation on growth. </w:t>
            </w:r>
            <w:r w:rsidR="00360D7A">
              <w:rPr>
                <w:rFonts w:ascii="Times New Roman" w:hAnsi="Times New Roman" w:cs="Times New Roman"/>
                <w:sz w:val="24"/>
                <w:szCs w:val="24"/>
              </w:rPr>
              <w:t>B</w:t>
            </w:r>
            <w:r w:rsidR="005B02DE" w:rsidRPr="005B02DE">
              <w:rPr>
                <w:rFonts w:ascii="Times New Roman" w:hAnsi="Times New Roman" w:cs="Times New Roman"/>
                <w:sz w:val="24"/>
                <w:szCs w:val="24"/>
              </w:rPr>
              <w:t xml:space="preserve">etween FDI and domestic investment found a negative relationship, because of </w:t>
            </w:r>
            <w:r w:rsidR="00360D7A">
              <w:rPr>
                <w:rFonts w:ascii="Times New Roman" w:hAnsi="Times New Roman" w:cs="Times New Roman"/>
                <w:sz w:val="24"/>
                <w:szCs w:val="24"/>
              </w:rPr>
              <w:t xml:space="preserve">an </w:t>
            </w:r>
            <w:r w:rsidR="005B02DE" w:rsidRPr="005B02DE">
              <w:rPr>
                <w:rFonts w:ascii="Times New Roman" w:hAnsi="Times New Roman" w:cs="Times New Roman"/>
                <w:sz w:val="24"/>
                <w:szCs w:val="24"/>
              </w:rPr>
              <w:t>option of substit</w:t>
            </w:r>
            <w:r w:rsidR="00360D7A">
              <w:rPr>
                <w:rFonts w:ascii="Times New Roman" w:hAnsi="Times New Roman" w:cs="Times New Roman"/>
                <w:sz w:val="24"/>
                <w:szCs w:val="24"/>
              </w:rPr>
              <w:t>uta</w:t>
            </w:r>
            <w:r w:rsidR="005B02DE" w:rsidRPr="005B02DE">
              <w:rPr>
                <w:rFonts w:ascii="Times New Roman" w:hAnsi="Times New Roman" w:cs="Times New Roman"/>
                <w:sz w:val="24"/>
                <w:szCs w:val="24"/>
              </w:rPr>
              <w:t>bility, gov balance found positive but insignif</w:t>
            </w:r>
            <w:r w:rsidR="00360D7A">
              <w:rPr>
                <w:rFonts w:ascii="Times New Roman" w:hAnsi="Times New Roman" w:cs="Times New Roman"/>
                <w:sz w:val="24"/>
                <w:szCs w:val="24"/>
              </w:rPr>
              <w:t>ic</w:t>
            </w:r>
            <w:r w:rsidR="005B02DE" w:rsidRPr="005B02DE">
              <w:rPr>
                <w:rFonts w:ascii="Times New Roman" w:hAnsi="Times New Roman" w:cs="Times New Roman"/>
                <w:sz w:val="24"/>
                <w:szCs w:val="24"/>
              </w:rPr>
              <w:t>ant, growth does</w:t>
            </w:r>
            <w:r w:rsidR="00360D7A">
              <w:rPr>
                <w:rFonts w:ascii="Times New Roman" w:hAnsi="Times New Roman" w:cs="Times New Roman"/>
                <w:sz w:val="24"/>
                <w:szCs w:val="24"/>
              </w:rPr>
              <w:t xml:space="preserve"> </w:t>
            </w:r>
            <w:r w:rsidR="005B02DE" w:rsidRPr="005B02DE">
              <w:rPr>
                <w:rFonts w:ascii="Times New Roman" w:hAnsi="Times New Roman" w:cs="Times New Roman"/>
                <w:sz w:val="24"/>
                <w:szCs w:val="24"/>
              </w:rPr>
              <w:t>not granger causes FDI in SEE countries.</w:t>
            </w:r>
          </w:p>
        </w:tc>
      </w:tr>
      <w:tr w:rsidR="00D438A5" w:rsidRPr="005B02DE" w14:paraId="50E06781" w14:textId="77777777" w:rsidTr="00194332">
        <w:trPr>
          <w:trHeight w:val="3690"/>
          <w:jc w:val="center"/>
        </w:trPr>
        <w:tc>
          <w:tcPr>
            <w:tcW w:w="1555" w:type="dxa"/>
            <w:vAlign w:val="center"/>
            <w:hideMark/>
          </w:tcPr>
          <w:p w14:paraId="600B8433" w14:textId="77777777" w:rsidR="00D438A5" w:rsidRPr="00BA2FCC" w:rsidRDefault="00D438A5" w:rsidP="00D438A5">
            <w:pPr>
              <w:jc w:val="center"/>
              <w:rPr>
                <w:rFonts w:ascii="Times New Roman" w:hAnsi="Times New Roman" w:cs="Times New Roman"/>
                <w:sz w:val="24"/>
                <w:szCs w:val="24"/>
              </w:rPr>
            </w:pPr>
            <w:r w:rsidRPr="00BA2FCC">
              <w:rPr>
                <w:rFonts w:ascii="Times New Roman" w:hAnsi="Times New Roman" w:cs="Times New Roman"/>
                <w:sz w:val="24"/>
                <w:szCs w:val="24"/>
              </w:rPr>
              <w:t xml:space="preserve">Farai </w:t>
            </w:r>
            <w:proofErr w:type="spellStart"/>
            <w:proofErr w:type="gramStart"/>
            <w:r w:rsidRPr="00BA2FCC">
              <w:rPr>
                <w:rFonts w:ascii="Times New Roman" w:hAnsi="Times New Roman" w:cs="Times New Roman"/>
                <w:sz w:val="24"/>
                <w:szCs w:val="24"/>
              </w:rPr>
              <w:t>Manwa</w:t>
            </w:r>
            <w:proofErr w:type="spellEnd"/>
            <w:r w:rsidRPr="00BA2FCC">
              <w:rPr>
                <w:rFonts w:ascii="Times New Roman" w:hAnsi="Times New Roman" w:cs="Times New Roman"/>
                <w:sz w:val="24"/>
                <w:szCs w:val="24"/>
              </w:rPr>
              <w:t xml:space="preserve">,   </w:t>
            </w:r>
            <w:proofErr w:type="gramEnd"/>
            <w:r w:rsidRPr="00BA2FCC">
              <w:rPr>
                <w:rFonts w:ascii="Times New Roman" w:hAnsi="Times New Roman" w:cs="Times New Roman"/>
                <w:sz w:val="24"/>
                <w:szCs w:val="24"/>
              </w:rPr>
              <w:t xml:space="preserve">                    Albert Wijeweera b,                       Michael A. </w:t>
            </w:r>
            <w:proofErr w:type="spellStart"/>
            <w:r w:rsidRPr="00BA2FCC">
              <w:rPr>
                <w:rFonts w:ascii="Times New Roman" w:hAnsi="Times New Roman" w:cs="Times New Roman"/>
                <w:sz w:val="24"/>
                <w:szCs w:val="24"/>
              </w:rPr>
              <w:t>Kortt</w:t>
            </w:r>
            <w:proofErr w:type="spellEnd"/>
            <w:r w:rsidRPr="00BA2FCC">
              <w:rPr>
                <w:rFonts w:ascii="Times New Roman" w:hAnsi="Times New Roman" w:cs="Times New Roman"/>
                <w:sz w:val="24"/>
                <w:szCs w:val="24"/>
              </w:rPr>
              <w:t xml:space="preserve">                        </w:t>
            </w:r>
            <w:r w:rsidRPr="00BA2FCC">
              <w:rPr>
                <w:rFonts w:ascii="Times New Roman" w:hAnsi="Times New Roman" w:cs="Times New Roman"/>
                <w:b/>
                <w:bCs/>
                <w:sz w:val="24"/>
                <w:szCs w:val="24"/>
              </w:rPr>
              <w:t>(2019)</w:t>
            </w:r>
          </w:p>
        </w:tc>
        <w:tc>
          <w:tcPr>
            <w:tcW w:w="3685" w:type="dxa"/>
            <w:vAlign w:val="center"/>
            <w:hideMark/>
          </w:tcPr>
          <w:p w14:paraId="34DB7AE9" w14:textId="77777777" w:rsidR="00D438A5" w:rsidRPr="00BA2FCC" w:rsidRDefault="00D438A5" w:rsidP="00D438A5">
            <w:pPr>
              <w:jc w:val="center"/>
              <w:rPr>
                <w:rFonts w:ascii="Times New Roman" w:hAnsi="Times New Roman" w:cs="Times New Roman"/>
                <w:sz w:val="24"/>
                <w:szCs w:val="24"/>
              </w:rPr>
            </w:pPr>
            <w:r w:rsidRPr="00BA2FCC">
              <w:rPr>
                <w:rFonts w:ascii="Times New Roman" w:hAnsi="Times New Roman" w:cs="Times New Roman"/>
                <w:i/>
                <w:iCs/>
                <w:sz w:val="24"/>
                <w:szCs w:val="24"/>
              </w:rPr>
              <w:t>1980–2011</w:t>
            </w:r>
            <w:r w:rsidRPr="00BA2FCC">
              <w:rPr>
                <w:rFonts w:ascii="Times New Roman" w:hAnsi="Times New Roman" w:cs="Times New Roman"/>
                <w:sz w:val="24"/>
                <w:szCs w:val="24"/>
              </w:rPr>
              <w:t>, Botswana, Lesotho, Namibia, South Africa, and Swaziland Southern African Customs Union (SACU) countries, Panel Model, Fixed effect regression.</w:t>
            </w:r>
          </w:p>
        </w:tc>
        <w:tc>
          <w:tcPr>
            <w:tcW w:w="1484" w:type="dxa"/>
            <w:vAlign w:val="center"/>
            <w:hideMark/>
          </w:tcPr>
          <w:p w14:paraId="63070313" w14:textId="77777777" w:rsidR="00D438A5" w:rsidRPr="00F66037" w:rsidRDefault="00D438A5" w:rsidP="00D438A5">
            <w:pPr>
              <w:jc w:val="center"/>
              <w:rPr>
                <w:rFonts w:ascii="Times New Roman" w:hAnsi="Times New Roman" w:cs="Times New Roman"/>
                <w:sz w:val="24"/>
                <w:szCs w:val="24"/>
              </w:rPr>
            </w:pPr>
            <w:r w:rsidRPr="00F66037">
              <w:rPr>
                <w:rFonts w:ascii="Times New Roman" w:hAnsi="Times New Roman" w:cs="Times New Roman"/>
                <w:sz w:val="24"/>
                <w:szCs w:val="24"/>
              </w:rPr>
              <w:t>GDP per Capita</w:t>
            </w:r>
          </w:p>
        </w:tc>
        <w:tc>
          <w:tcPr>
            <w:tcW w:w="2769" w:type="dxa"/>
            <w:vAlign w:val="center"/>
            <w:hideMark/>
          </w:tcPr>
          <w:p w14:paraId="1F0DE637" w14:textId="77777777" w:rsidR="00D438A5" w:rsidRPr="00BA2FCC" w:rsidRDefault="00D438A5" w:rsidP="00D438A5">
            <w:pPr>
              <w:jc w:val="center"/>
              <w:rPr>
                <w:rFonts w:ascii="Times New Roman" w:hAnsi="Times New Roman" w:cs="Times New Roman"/>
                <w:sz w:val="24"/>
                <w:szCs w:val="24"/>
              </w:rPr>
            </w:pPr>
            <w:r w:rsidRPr="00BA2FCC">
              <w:rPr>
                <w:rFonts w:ascii="Times New Roman" w:hAnsi="Times New Roman" w:cs="Times New Roman"/>
                <w:sz w:val="24"/>
                <w:szCs w:val="24"/>
              </w:rPr>
              <w:t xml:space="preserve">Labour, capital, human capital, and Liberalisation measures (tariffs, real effective exchange </w:t>
            </w:r>
            <w:proofErr w:type="gramStart"/>
            <w:r w:rsidRPr="00BA2FCC">
              <w:rPr>
                <w:rFonts w:ascii="Times New Roman" w:hAnsi="Times New Roman" w:cs="Times New Roman"/>
                <w:sz w:val="24"/>
                <w:szCs w:val="24"/>
              </w:rPr>
              <w:t>rates,  trade</w:t>
            </w:r>
            <w:proofErr w:type="gramEnd"/>
            <w:r w:rsidRPr="00BA2FCC">
              <w:rPr>
                <w:rFonts w:ascii="Times New Roman" w:hAnsi="Times New Roman" w:cs="Times New Roman"/>
                <w:sz w:val="24"/>
                <w:szCs w:val="24"/>
              </w:rPr>
              <w:t xml:space="preserve"> ratios, and adjusted trade ratios)</w:t>
            </w:r>
          </w:p>
        </w:tc>
        <w:tc>
          <w:tcPr>
            <w:tcW w:w="4205" w:type="dxa"/>
            <w:gridSpan w:val="2"/>
            <w:vAlign w:val="center"/>
            <w:hideMark/>
          </w:tcPr>
          <w:p w14:paraId="73459E8C" w14:textId="76E02930" w:rsidR="00D438A5" w:rsidRPr="005B02DE" w:rsidRDefault="0036711D" w:rsidP="00D438A5">
            <w:pPr>
              <w:jc w:val="both"/>
              <w:rPr>
                <w:rFonts w:ascii="Times New Roman" w:hAnsi="Times New Roman" w:cs="Times New Roman"/>
                <w:sz w:val="24"/>
                <w:szCs w:val="24"/>
              </w:rPr>
            </w:pPr>
            <w:r>
              <w:rPr>
                <w:rFonts w:ascii="Times New Roman" w:hAnsi="Times New Roman" w:cs="Times New Roman"/>
                <w:sz w:val="24"/>
                <w:szCs w:val="24"/>
                <w:lang w:val="en-US"/>
              </w:rPr>
              <w:t xml:space="preserve">In the selected data set, </w:t>
            </w:r>
            <w:r w:rsidR="00D438A5" w:rsidRPr="005B02DE">
              <w:rPr>
                <w:rFonts w:ascii="Times New Roman" w:hAnsi="Times New Roman" w:cs="Times New Roman"/>
                <w:sz w:val="24"/>
                <w:szCs w:val="24"/>
              </w:rPr>
              <w:t>Trade Liberalisation has had a positive</w:t>
            </w:r>
            <w:r>
              <w:rPr>
                <w:rFonts w:ascii="Times New Roman" w:hAnsi="Times New Roman" w:cs="Times New Roman"/>
                <w:sz w:val="24"/>
                <w:szCs w:val="24"/>
                <w:lang w:val="en-US"/>
              </w:rPr>
              <w:t xml:space="preserve"> and </w:t>
            </w:r>
            <w:r w:rsidRPr="0036711D">
              <w:rPr>
                <w:rFonts w:ascii="Times New Roman" w:hAnsi="Times New Roman" w:cs="Times New Roman"/>
                <w:sz w:val="24"/>
                <w:szCs w:val="24"/>
                <w:lang w:val="en-US"/>
              </w:rPr>
              <w:t>significant</w:t>
            </w:r>
            <w:r w:rsidR="00D438A5" w:rsidRPr="0036711D">
              <w:rPr>
                <w:rFonts w:ascii="Times New Roman" w:hAnsi="Times New Roman" w:cs="Times New Roman"/>
                <w:sz w:val="24"/>
                <w:szCs w:val="24"/>
              </w:rPr>
              <w:t xml:space="preserve"> impact on economic growth</w:t>
            </w:r>
            <w:r w:rsidRPr="0036711D">
              <w:rPr>
                <w:rFonts w:ascii="Times New Roman" w:hAnsi="Times New Roman" w:cs="Times New Roman"/>
                <w:sz w:val="24"/>
                <w:szCs w:val="24"/>
                <w:lang w:val="en-US"/>
              </w:rPr>
              <w:t>. O</w:t>
            </w:r>
            <w:r w:rsidR="00D438A5" w:rsidRPr="0036711D">
              <w:rPr>
                <w:rFonts w:ascii="Times New Roman" w:hAnsi="Times New Roman" w:cs="Times New Roman"/>
                <w:sz w:val="24"/>
                <w:szCs w:val="24"/>
              </w:rPr>
              <w:t>n the other hand, human capital and labour have a negative sign, and only labour is significant to economic growth. The negative sign in labour defines a lack of productivity. In contrast, a capital variable is positive and significant</w:t>
            </w:r>
            <w:r w:rsidR="00D438A5" w:rsidRPr="005B02DE">
              <w:rPr>
                <w:rFonts w:ascii="Times New Roman" w:hAnsi="Times New Roman" w:cs="Times New Roman"/>
                <w:sz w:val="24"/>
                <w:szCs w:val="24"/>
              </w:rPr>
              <w:t xml:space="preserve"> with country growth</w:t>
            </w:r>
            <w:r w:rsidR="00D438A5">
              <w:rPr>
                <w:rFonts w:ascii="Times New Roman" w:hAnsi="Times New Roman" w:cs="Times New Roman"/>
                <w:sz w:val="24"/>
                <w:szCs w:val="24"/>
              </w:rPr>
              <w:t>.</w:t>
            </w:r>
            <w:r w:rsidR="00D438A5" w:rsidRPr="005B02DE">
              <w:rPr>
                <w:rFonts w:ascii="Times New Roman" w:hAnsi="Times New Roman" w:cs="Times New Roman"/>
                <w:sz w:val="24"/>
                <w:szCs w:val="24"/>
              </w:rPr>
              <w:t xml:space="preserve"> The coefficient of lagged error correction term de</w:t>
            </w:r>
            <w:r w:rsidR="00D438A5">
              <w:rPr>
                <w:rFonts w:ascii="Times New Roman" w:hAnsi="Times New Roman" w:cs="Times New Roman"/>
                <w:sz w:val="24"/>
                <w:szCs w:val="24"/>
              </w:rPr>
              <w:t>scrib</w:t>
            </w:r>
            <w:r w:rsidR="00D438A5" w:rsidRPr="005B02DE">
              <w:rPr>
                <w:rFonts w:ascii="Times New Roman" w:hAnsi="Times New Roman" w:cs="Times New Roman"/>
                <w:sz w:val="24"/>
                <w:szCs w:val="24"/>
              </w:rPr>
              <w:t xml:space="preserve">es the positive </w:t>
            </w:r>
            <w:proofErr w:type="spellStart"/>
            <w:r w:rsidR="00D438A5" w:rsidRPr="005B02DE">
              <w:rPr>
                <w:rFonts w:ascii="Times New Roman" w:hAnsi="Times New Roman" w:cs="Times New Roman"/>
                <w:sz w:val="24"/>
                <w:szCs w:val="24"/>
              </w:rPr>
              <w:t>longterm</w:t>
            </w:r>
            <w:proofErr w:type="spellEnd"/>
            <w:r w:rsidR="00D438A5" w:rsidRPr="005B02DE">
              <w:rPr>
                <w:rFonts w:ascii="Times New Roman" w:hAnsi="Times New Roman" w:cs="Times New Roman"/>
                <w:sz w:val="24"/>
                <w:szCs w:val="24"/>
              </w:rPr>
              <w:t xml:space="preserve"> relationship </w:t>
            </w:r>
            <w:r w:rsidR="00D438A5">
              <w:rPr>
                <w:rFonts w:ascii="Times New Roman" w:hAnsi="Times New Roman" w:cs="Times New Roman"/>
                <w:sz w:val="24"/>
                <w:szCs w:val="24"/>
              </w:rPr>
              <w:t>between</w:t>
            </w:r>
            <w:r w:rsidR="00D438A5" w:rsidRPr="005B02DE">
              <w:rPr>
                <w:rFonts w:ascii="Times New Roman" w:hAnsi="Times New Roman" w:cs="Times New Roman"/>
                <w:sz w:val="24"/>
                <w:szCs w:val="24"/>
              </w:rPr>
              <w:t xml:space="preserve"> econ</w:t>
            </w:r>
            <w:r w:rsidR="00D438A5">
              <w:rPr>
                <w:rFonts w:ascii="Times New Roman" w:hAnsi="Times New Roman" w:cs="Times New Roman"/>
                <w:sz w:val="24"/>
                <w:szCs w:val="24"/>
              </w:rPr>
              <w:t>o</w:t>
            </w:r>
            <w:r w:rsidR="00D438A5" w:rsidRPr="005B02DE">
              <w:rPr>
                <w:rFonts w:ascii="Times New Roman" w:hAnsi="Times New Roman" w:cs="Times New Roman"/>
                <w:sz w:val="24"/>
                <w:szCs w:val="24"/>
              </w:rPr>
              <w:t>mic growth and variables.</w:t>
            </w:r>
          </w:p>
        </w:tc>
      </w:tr>
      <w:tr w:rsidR="00D438A5" w:rsidRPr="005B02DE" w14:paraId="2F485E77" w14:textId="77777777" w:rsidTr="00194332">
        <w:trPr>
          <w:trHeight w:val="2840"/>
          <w:jc w:val="center"/>
        </w:trPr>
        <w:tc>
          <w:tcPr>
            <w:tcW w:w="1555" w:type="dxa"/>
            <w:vAlign w:val="center"/>
            <w:hideMark/>
          </w:tcPr>
          <w:p w14:paraId="4BEFA970" w14:textId="7BC66650" w:rsidR="00D438A5" w:rsidRPr="00BA2FCC" w:rsidRDefault="00D438A5" w:rsidP="00D438A5">
            <w:pPr>
              <w:jc w:val="center"/>
              <w:rPr>
                <w:rFonts w:ascii="Times New Roman" w:hAnsi="Times New Roman" w:cs="Times New Roman"/>
                <w:sz w:val="24"/>
                <w:szCs w:val="24"/>
              </w:rPr>
            </w:pPr>
            <w:r w:rsidRPr="00BA2FCC">
              <w:rPr>
                <w:rFonts w:ascii="Times New Roman" w:hAnsi="Times New Roman" w:cs="Times New Roman"/>
                <w:sz w:val="24"/>
                <w:szCs w:val="24"/>
              </w:rPr>
              <w:t xml:space="preserve">Hamad, </w:t>
            </w:r>
            <w:proofErr w:type="spellStart"/>
            <w:r w:rsidRPr="00BA2FCC">
              <w:rPr>
                <w:rFonts w:ascii="Times New Roman" w:hAnsi="Times New Roman" w:cs="Times New Roman"/>
                <w:sz w:val="24"/>
                <w:szCs w:val="24"/>
              </w:rPr>
              <w:t>Mayasa</w:t>
            </w:r>
            <w:proofErr w:type="spellEnd"/>
            <w:r w:rsidRPr="00BA2FCC">
              <w:rPr>
                <w:rFonts w:ascii="Times New Roman" w:hAnsi="Times New Roman" w:cs="Times New Roman"/>
                <w:sz w:val="24"/>
                <w:szCs w:val="24"/>
              </w:rPr>
              <w:t xml:space="preserve"> </w:t>
            </w:r>
            <w:proofErr w:type="spellStart"/>
            <w:proofErr w:type="gramStart"/>
            <w:r w:rsidRPr="00BA2FCC">
              <w:rPr>
                <w:rFonts w:ascii="Times New Roman" w:hAnsi="Times New Roman" w:cs="Times New Roman"/>
                <w:sz w:val="24"/>
                <w:szCs w:val="24"/>
              </w:rPr>
              <w:t>Mkubwa</w:t>
            </w:r>
            <w:proofErr w:type="spellEnd"/>
            <w:r w:rsidRPr="00BA2FCC">
              <w:rPr>
                <w:rFonts w:ascii="Times New Roman" w:hAnsi="Times New Roman" w:cs="Times New Roman"/>
                <w:sz w:val="24"/>
                <w:szCs w:val="24"/>
              </w:rPr>
              <w:t xml:space="preserve">,   </w:t>
            </w:r>
            <w:proofErr w:type="gramEnd"/>
            <w:r w:rsidRPr="00BA2FCC">
              <w:rPr>
                <w:rFonts w:ascii="Times New Roman" w:hAnsi="Times New Roman" w:cs="Times New Roman"/>
                <w:sz w:val="24"/>
                <w:szCs w:val="24"/>
              </w:rPr>
              <w:t xml:space="preserve">     Dr. Burhan Ahmad </w:t>
            </w:r>
            <w:proofErr w:type="spellStart"/>
            <w:r w:rsidRPr="00BA2FCC">
              <w:rPr>
                <w:rFonts w:ascii="Times New Roman" w:hAnsi="Times New Roman" w:cs="Times New Roman"/>
                <w:sz w:val="24"/>
                <w:szCs w:val="24"/>
              </w:rPr>
              <w:t>Mtengwa</w:t>
            </w:r>
            <w:proofErr w:type="spellEnd"/>
            <w:r w:rsidRPr="00BA2FCC">
              <w:rPr>
                <w:rFonts w:ascii="Times New Roman" w:hAnsi="Times New Roman" w:cs="Times New Roman"/>
                <w:sz w:val="24"/>
                <w:szCs w:val="24"/>
              </w:rPr>
              <w:t xml:space="preserve">, </w:t>
            </w:r>
            <w:proofErr w:type="spellStart"/>
            <w:r w:rsidRPr="00BA2FCC">
              <w:rPr>
                <w:rFonts w:ascii="Times New Roman" w:hAnsi="Times New Roman" w:cs="Times New Roman"/>
                <w:sz w:val="24"/>
                <w:szCs w:val="24"/>
              </w:rPr>
              <w:t>Stabua</w:t>
            </w:r>
            <w:proofErr w:type="spellEnd"/>
            <w:r w:rsidRPr="00BA2FCC">
              <w:rPr>
                <w:rFonts w:ascii="Times New Roman" w:hAnsi="Times New Roman" w:cs="Times New Roman"/>
                <w:sz w:val="24"/>
                <w:szCs w:val="24"/>
              </w:rPr>
              <w:t xml:space="preserve"> Abdul </w:t>
            </w:r>
            <w:proofErr w:type="spellStart"/>
            <w:r w:rsidRPr="00BA2FCC">
              <w:rPr>
                <w:rFonts w:ascii="Times New Roman" w:hAnsi="Times New Roman" w:cs="Times New Roman"/>
                <w:sz w:val="24"/>
                <w:szCs w:val="24"/>
              </w:rPr>
              <w:t>Babiker</w:t>
            </w:r>
            <w:proofErr w:type="spellEnd"/>
            <w:r w:rsidRPr="00BA2FCC">
              <w:rPr>
                <w:rFonts w:ascii="Times New Roman" w:hAnsi="Times New Roman" w:cs="Times New Roman"/>
                <w:sz w:val="24"/>
                <w:szCs w:val="24"/>
              </w:rPr>
              <w:t xml:space="preserve">         </w:t>
            </w:r>
            <w:r w:rsidRPr="00BA2FCC">
              <w:rPr>
                <w:rFonts w:ascii="Times New Roman" w:hAnsi="Times New Roman" w:cs="Times New Roman"/>
                <w:b/>
                <w:bCs/>
                <w:sz w:val="24"/>
                <w:szCs w:val="24"/>
              </w:rPr>
              <w:t>(2014)</w:t>
            </w:r>
          </w:p>
        </w:tc>
        <w:tc>
          <w:tcPr>
            <w:tcW w:w="3685" w:type="dxa"/>
            <w:vAlign w:val="center"/>
            <w:hideMark/>
          </w:tcPr>
          <w:p w14:paraId="444404E7" w14:textId="3EDC485E" w:rsidR="00D438A5" w:rsidRPr="00BA2FCC" w:rsidRDefault="00D438A5" w:rsidP="00D438A5">
            <w:pPr>
              <w:jc w:val="center"/>
              <w:rPr>
                <w:rFonts w:ascii="Times New Roman" w:hAnsi="Times New Roman" w:cs="Times New Roman"/>
                <w:sz w:val="24"/>
                <w:szCs w:val="24"/>
              </w:rPr>
            </w:pPr>
            <w:r w:rsidRPr="00BA2FCC">
              <w:rPr>
                <w:rFonts w:ascii="Times New Roman" w:hAnsi="Times New Roman" w:cs="Times New Roman"/>
                <w:sz w:val="24"/>
                <w:szCs w:val="24"/>
              </w:rPr>
              <w:t xml:space="preserve">Data of Tanzania used in two contexts, </w:t>
            </w:r>
            <w:r w:rsidR="00C25BF4" w:rsidRPr="00BA2FCC">
              <w:rPr>
                <w:rFonts w:ascii="Times New Roman" w:hAnsi="Times New Roman" w:cs="Times New Roman"/>
                <w:sz w:val="24"/>
                <w:szCs w:val="24"/>
                <w:lang w:val="en-US"/>
              </w:rPr>
              <w:t>C</w:t>
            </w:r>
            <w:proofErr w:type="spellStart"/>
            <w:r w:rsidRPr="00BA2FCC">
              <w:rPr>
                <w:rFonts w:ascii="Times New Roman" w:hAnsi="Times New Roman" w:cs="Times New Roman"/>
                <w:sz w:val="24"/>
                <w:szCs w:val="24"/>
              </w:rPr>
              <w:t>losed</w:t>
            </w:r>
            <w:proofErr w:type="spellEnd"/>
            <w:r w:rsidRPr="00BA2FCC">
              <w:rPr>
                <w:rFonts w:ascii="Times New Roman" w:hAnsi="Times New Roman" w:cs="Times New Roman"/>
                <w:sz w:val="24"/>
                <w:szCs w:val="24"/>
              </w:rPr>
              <w:t xml:space="preserve"> </w:t>
            </w:r>
            <w:r w:rsidR="00C25BF4" w:rsidRPr="00BA2FCC">
              <w:rPr>
                <w:rFonts w:ascii="Times New Roman" w:hAnsi="Times New Roman" w:cs="Times New Roman"/>
                <w:sz w:val="24"/>
                <w:szCs w:val="24"/>
                <w:lang w:val="en-US"/>
              </w:rPr>
              <w:t>E</w:t>
            </w:r>
            <w:proofErr w:type="spellStart"/>
            <w:r w:rsidRPr="00BA2FCC">
              <w:rPr>
                <w:rFonts w:ascii="Times New Roman" w:hAnsi="Times New Roman" w:cs="Times New Roman"/>
                <w:sz w:val="24"/>
                <w:szCs w:val="24"/>
              </w:rPr>
              <w:t>conomy</w:t>
            </w:r>
            <w:proofErr w:type="spellEnd"/>
            <w:r w:rsidRPr="00BA2FCC">
              <w:rPr>
                <w:rFonts w:ascii="Times New Roman" w:hAnsi="Times New Roman" w:cs="Times New Roman"/>
                <w:sz w:val="24"/>
                <w:szCs w:val="24"/>
              </w:rPr>
              <w:t xml:space="preserve"> period</w:t>
            </w:r>
            <w:r w:rsidR="00C25BF4" w:rsidRPr="00BA2FCC">
              <w:rPr>
                <w:rFonts w:ascii="Times New Roman" w:hAnsi="Times New Roman" w:cs="Times New Roman"/>
                <w:sz w:val="24"/>
                <w:szCs w:val="24"/>
                <w:lang w:val="en-US"/>
              </w:rPr>
              <w:t>:</w:t>
            </w:r>
            <w:r w:rsidRPr="00BA2FCC">
              <w:rPr>
                <w:rFonts w:ascii="Times New Roman" w:hAnsi="Times New Roman" w:cs="Times New Roman"/>
                <w:sz w:val="24"/>
                <w:szCs w:val="24"/>
              </w:rPr>
              <w:t xml:space="preserve"> </w:t>
            </w:r>
            <w:r w:rsidRPr="00BA2FCC">
              <w:rPr>
                <w:rFonts w:ascii="Times New Roman" w:hAnsi="Times New Roman" w:cs="Times New Roman"/>
                <w:i/>
                <w:iCs/>
                <w:sz w:val="24"/>
                <w:szCs w:val="24"/>
              </w:rPr>
              <w:t>1970-1985</w:t>
            </w:r>
            <w:r w:rsidR="001B17FC" w:rsidRPr="00BA2FCC">
              <w:rPr>
                <w:rFonts w:ascii="Times New Roman" w:hAnsi="Times New Roman" w:cs="Times New Roman"/>
                <w:sz w:val="24"/>
                <w:szCs w:val="24"/>
                <w:lang w:val="en-US"/>
              </w:rPr>
              <w:t xml:space="preserve">, </w:t>
            </w:r>
            <w:r w:rsidR="00C25BF4" w:rsidRPr="00BA2FCC">
              <w:rPr>
                <w:rFonts w:ascii="Times New Roman" w:hAnsi="Times New Roman" w:cs="Times New Roman"/>
                <w:sz w:val="24"/>
                <w:szCs w:val="24"/>
                <w:lang w:val="en-US"/>
              </w:rPr>
              <w:t>O</w:t>
            </w:r>
            <w:r w:rsidRPr="00BA2FCC">
              <w:rPr>
                <w:rFonts w:ascii="Times New Roman" w:hAnsi="Times New Roman" w:cs="Times New Roman"/>
                <w:sz w:val="24"/>
                <w:szCs w:val="24"/>
              </w:rPr>
              <w:t xml:space="preserve">pen </w:t>
            </w:r>
            <w:r w:rsidR="00C25BF4" w:rsidRPr="00BA2FCC">
              <w:rPr>
                <w:rFonts w:ascii="Times New Roman" w:hAnsi="Times New Roman" w:cs="Times New Roman"/>
                <w:sz w:val="24"/>
                <w:szCs w:val="24"/>
                <w:lang w:val="en-US"/>
              </w:rPr>
              <w:t>E</w:t>
            </w:r>
            <w:proofErr w:type="spellStart"/>
            <w:r w:rsidRPr="00BA2FCC">
              <w:rPr>
                <w:rFonts w:ascii="Times New Roman" w:hAnsi="Times New Roman" w:cs="Times New Roman"/>
                <w:sz w:val="24"/>
                <w:szCs w:val="24"/>
              </w:rPr>
              <w:t>conomy</w:t>
            </w:r>
            <w:proofErr w:type="spellEnd"/>
            <w:r w:rsidRPr="00BA2FCC">
              <w:rPr>
                <w:rFonts w:ascii="Times New Roman" w:hAnsi="Times New Roman" w:cs="Times New Roman"/>
                <w:sz w:val="24"/>
                <w:szCs w:val="24"/>
              </w:rPr>
              <w:t xml:space="preserve"> period </w:t>
            </w:r>
            <w:r w:rsidRPr="00BA2FCC">
              <w:rPr>
                <w:rFonts w:ascii="Times New Roman" w:hAnsi="Times New Roman" w:cs="Times New Roman"/>
                <w:i/>
                <w:iCs/>
                <w:sz w:val="24"/>
                <w:szCs w:val="24"/>
              </w:rPr>
              <w:t>1986-</w:t>
            </w:r>
            <w:proofErr w:type="gramStart"/>
            <w:r w:rsidRPr="00BA2FCC">
              <w:rPr>
                <w:rFonts w:ascii="Times New Roman" w:hAnsi="Times New Roman" w:cs="Times New Roman"/>
                <w:i/>
                <w:iCs/>
                <w:sz w:val="24"/>
                <w:szCs w:val="24"/>
              </w:rPr>
              <w:t>2010</w:t>
            </w:r>
            <w:r w:rsidR="00C25BF4" w:rsidRPr="00BA2FCC">
              <w:rPr>
                <w:rFonts w:ascii="Times New Roman" w:hAnsi="Times New Roman" w:cs="Times New Roman"/>
                <w:sz w:val="24"/>
                <w:szCs w:val="24"/>
                <w:lang w:val="en-US"/>
              </w:rPr>
              <w:t>,</w:t>
            </w:r>
            <w:r w:rsidR="00C25BF4" w:rsidRPr="00BA2FCC">
              <w:rPr>
                <w:rFonts w:ascii="Times New Roman" w:hAnsi="Times New Roman" w:cs="Times New Roman"/>
                <w:b/>
                <w:bCs/>
                <w:sz w:val="24"/>
                <w:szCs w:val="24"/>
                <w:lang w:val="en-US"/>
              </w:rPr>
              <w:t xml:space="preserve"> </w:t>
            </w:r>
            <w:r w:rsidRPr="00BA2FCC">
              <w:rPr>
                <w:rFonts w:ascii="Times New Roman" w:hAnsi="Times New Roman" w:cs="Times New Roman"/>
                <w:sz w:val="24"/>
                <w:szCs w:val="24"/>
              </w:rPr>
              <w:t xml:space="preserve"> Ordinary</w:t>
            </w:r>
            <w:proofErr w:type="gramEnd"/>
            <w:r w:rsidRPr="00BA2FCC">
              <w:rPr>
                <w:rFonts w:ascii="Times New Roman" w:hAnsi="Times New Roman" w:cs="Times New Roman"/>
                <w:sz w:val="24"/>
                <w:szCs w:val="24"/>
              </w:rPr>
              <w:t xml:space="preserve"> Least Square approach, Heteroscedasticity Test, Correlation Matrix</w:t>
            </w:r>
          </w:p>
        </w:tc>
        <w:tc>
          <w:tcPr>
            <w:tcW w:w="1484" w:type="dxa"/>
            <w:vAlign w:val="center"/>
            <w:hideMark/>
          </w:tcPr>
          <w:p w14:paraId="007CFC3F" w14:textId="77777777" w:rsidR="00D438A5" w:rsidRPr="00F66037" w:rsidRDefault="00D438A5" w:rsidP="00D438A5">
            <w:pPr>
              <w:jc w:val="center"/>
              <w:rPr>
                <w:rFonts w:ascii="Times New Roman" w:hAnsi="Times New Roman" w:cs="Times New Roman"/>
                <w:sz w:val="24"/>
                <w:szCs w:val="24"/>
              </w:rPr>
            </w:pPr>
            <w:r w:rsidRPr="00F66037">
              <w:rPr>
                <w:rFonts w:ascii="Times New Roman" w:hAnsi="Times New Roman" w:cs="Times New Roman"/>
                <w:sz w:val="24"/>
                <w:szCs w:val="24"/>
              </w:rPr>
              <w:t>Real GDP</w:t>
            </w:r>
          </w:p>
        </w:tc>
        <w:tc>
          <w:tcPr>
            <w:tcW w:w="2769" w:type="dxa"/>
            <w:vAlign w:val="center"/>
            <w:hideMark/>
          </w:tcPr>
          <w:p w14:paraId="55E5A6B2" w14:textId="372A1CC3" w:rsidR="00D438A5" w:rsidRPr="00BA2FCC" w:rsidRDefault="00D438A5" w:rsidP="00D438A5">
            <w:pPr>
              <w:jc w:val="center"/>
              <w:rPr>
                <w:rFonts w:ascii="Times New Roman" w:hAnsi="Times New Roman" w:cs="Times New Roman"/>
                <w:sz w:val="24"/>
                <w:szCs w:val="24"/>
              </w:rPr>
            </w:pPr>
            <w:r w:rsidRPr="00BA2FCC">
              <w:rPr>
                <w:rFonts w:ascii="Times New Roman" w:hAnsi="Times New Roman" w:cs="Times New Roman"/>
                <w:sz w:val="24"/>
                <w:szCs w:val="24"/>
              </w:rPr>
              <w:t>Trade Openness (ratio of the sum of exports and imports</w:t>
            </w:r>
            <w:r w:rsidR="001B17FC" w:rsidRPr="00BA2FCC">
              <w:rPr>
                <w:rFonts w:ascii="Times New Roman" w:hAnsi="Times New Roman" w:cs="Times New Roman"/>
                <w:sz w:val="24"/>
                <w:szCs w:val="24"/>
                <w:lang w:val="en-US"/>
              </w:rPr>
              <w:t xml:space="preserve"> divided by </w:t>
            </w:r>
            <w:r w:rsidRPr="00BA2FCC">
              <w:rPr>
                <w:rFonts w:ascii="Times New Roman" w:hAnsi="Times New Roman" w:cs="Times New Roman"/>
                <w:sz w:val="24"/>
                <w:szCs w:val="24"/>
              </w:rPr>
              <w:t>GDP- Proxy of Trade liberalisation)</w:t>
            </w:r>
          </w:p>
        </w:tc>
        <w:tc>
          <w:tcPr>
            <w:tcW w:w="4205" w:type="dxa"/>
            <w:gridSpan w:val="2"/>
            <w:vAlign w:val="center"/>
            <w:hideMark/>
          </w:tcPr>
          <w:p w14:paraId="6638E224" w14:textId="058DCC48" w:rsidR="00D438A5" w:rsidRPr="00B50F8C" w:rsidRDefault="00D438A5" w:rsidP="00D438A5">
            <w:pPr>
              <w:jc w:val="both"/>
              <w:rPr>
                <w:rFonts w:ascii="Times New Roman" w:hAnsi="Times New Roman" w:cs="Times New Roman"/>
                <w:sz w:val="24"/>
                <w:szCs w:val="24"/>
              </w:rPr>
            </w:pPr>
            <w:r w:rsidRPr="00B50F8C">
              <w:rPr>
                <w:rFonts w:ascii="Times New Roman" w:hAnsi="Times New Roman" w:cs="Times New Roman"/>
                <w:sz w:val="24"/>
                <w:szCs w:val="24"/>
              </w:rPr>
              <w:t>Trade openness</w:t>
            </w:r>
            <w:r w:rsidR="001B17FC">
              <w:rPr>
                <w:rFonts w:ascii="Times New Roman" w:hAnsi="Times New Roman" w:cs="Times New Roman"/>
                <w:sz w:val="24"/>
                <w:szCs w:val="24"/>
                <w:lang w:val="en-US"/>
              </w:rPr>
              <w:t xml:space="preserve"> represents</w:t>
            </w:r>
            <w:r w:rsidRPr="00B50F8C">
              <w:rPr>
                <w:rFonts w:ascii="Times New Roman" w:hAnsi="Times New Roman" w:cs="Times New Roman"/>
                <w:sz w:val="24"/>
                <w:szCs w:val="24"/>
              </w:rPr>
              <w:t xml:space="preserve"> positive and significant</w:t>
            </w:r>
            <w:r w:rsidR="001B17FC">
              <w:rPr>
                <w:rFonts w:ascii="Times New Roman" w:hAnsi="Times New Roman" w:cs="Times New Roman"/>
                <w:sz w:val="24"/>
                <w:szCs w:val="24"/>
              </w:rPr>
              <w:t xml:space="preserve"> </w:t>
            </w:r>
            <w:r w:rsidR="001B17FC">
              <w:rPr>
                <w:rFonts w:ascii="Times New Roman" w:hAnsi="Times New Roman" w:cs="Times New Roman"/>
                <w:sz w:val="24"/>
                <w:szCs w:val="24"/>
                <w:lang w:val="en-US"/>
              </w:rPr>
              <w:t xml:space="preserve">results with </w:t>
            </w:r>
            <w:r w:rsidRPr="00B50F8C">
              <w:rPr>
                <w:rFonts w:ascii="Times New Roman" w:hAnsi="Times New Roman" w:cs="Times New Roman"/>
                <w:sz w:val="24"/>
                <w:szCs w:val="24"/>
              </w:rPr>
              <w:t xml:space="preserve">economic growth </w:t>
            </w:r>
            <w:r w:rsidR="001B17FC">
              <w:rPr>
                <w:rFonts w:ascii="Times New Roman" w:hAnsi="Times New Roman" w:cs="Times New Roman"/>
                <w:sz w:val="24"/>
                <w:szCs w:val="24"/>
              </w:rPr>
              <w:t>at</w:t>
            </w:r>
            <w:r w:rsidRPr="00B50F8C">
              <w:rPr>
                <w:rFonts w:ascii="Times New Roman" w:hAnsi="Times New Roman" w:cs="Times New Roman"/>
                <w:sz w:val="24"/>
                <w:szCs w:val="24"/>
              </w:rPr>
              <w:t xml:space="preserve"> both </w:t>
            </w:r>
            <w:r w:rsidR="001B17FC">
              <w:rPr>
                <w:rFonts w:ascii="Times New Roman" w:hAnsi="Times New Roman" w:cs="Times New Roman"/>
                <w:sz w:val="24"/>
                <w:szCs w:val="24"/>
                <w:lang w:val="en-US"/>
              </w:rPr>
              <w:t>times. T</w:t>
            </w:r>
            <w:r w:rsidRPr="00B50F8C">
              <w:rPr>
                <w:rFonts w:ascii="Times New Roman" w:hAnsi="Times New Roman" w:cs="Times New Roman"/>
                <w:sz w:val="24"/>
                <w:szCs w:val="24"/>
              </w:rPr>
              <w:t>he adjusted R</w:t>
            </w:r>
            <w:proofErr w:type="gramStart"/>
            <w:r w:rsidR="001B17FC">
              <w:rPr>
                <w:rFonts w:ascii="Times New Roman" w:hAnsi="Times New Roman" w:cs="Times New Roman"/>
                <w:sz w:val="24"/>
                <w:szCs w:val="24"/>
                <w:vertAlign w:val="superscript"/>
                <w:lang w:val="en-US"/>
              </w:rPr>
              <w:t>2</w:t>
            </w:r>
            <w:r w:rsidRPr="00B50F8C">
              <w:rPr>
                <w:rFonts w:ascii="Times New Roman" w:hAnsi="Times New Roman" w:cs="Times New Roman"/>
                <w:sz w:val="24"/>
                <w:szCs w:val="24"/>
              </w:rPr>
              <w:t xml:space="preserve">  defines</w:t>
            </w:r>
            <w:proofErr w:type="gramEnd"/>
            <w:r w:rsidRPr="00B50F8C">
              <w:rPr>
                <w:rFonts w:ascii="Times New Roman" w:hAnsi="Times New Roman" w:cs="Times New Roman"/>
                <w:sz w:val="24"/>
                <w:szCs w:val="24"/>
              </w:rPr>
              <w:t xml:space="preserve"> that model is a perfect fit according to the data. No problem of heteroscedasticity observed. However, </w:t>
            </w:r>
            <w:r>
              <w:rPr>
                <w:rFonts w:ascii="Times New Roman" w:hAnsi="Times New Roman" w:cs="Times New Roman"/>
                <w:sz w:val="24"/>
                <w:szCs w:val="24"/>
              </w:rPr>
              <w:t xml:space="preserve">a </w:t>
            </w:r>
            <w:r w:rsidRPr="00B50F8C">
              <w:rPr>
                <w:rFonts w:ascii="Times New Roman" w:hAnsi="Times New Roman" w:cs="Times New Roman"/>
                <w:sz w:val="24"/>
                <w:szCs w:val="24"/>
              </w:rPr>
              <w:t>country</w:t>
            </w:r>
            <w:r>
              <w:rPr>
                <w:rFonts w:ascii="Times New Roman" w:hAnsi="Times New Roman" w:cs="Times New Roman"/>
                <w:sz w:val="24"/>
                <w:szCs w:val="24"/>
                <w:lang w:val="en-US"/>
              </w:rPr>
              <w:t xml:space="preserve"> </w:t>
            </w:r>
            <w:r w:rsidRPr="00B50F8C">
              <w:rPr>
                <w:rFonts w:ascii="Times New Roman" w:hAnsi="Times New Roman" w:cs="Times New Roman"/>
                <w:sz w:val="24"/>
                <w:szCs w:val="24"/>
              </w:rPr>
              <w:t>facing a problem with the balance of payment since the 1980s as imports are more than exports.</w:t>
            </w:r>
          </w:p>
        </w:tc>
      </w:tr>
      <w:tr w:rsidR="00D438A5" w:rsidRPr="005B02DE" w14:paraId="1C3932A1" w14:textId="77777777" w:rsidTr="00D438A5">
        <w:trPr>
          <w:trHeight w:val="1981"/>
          <w:jc w:val="center"/>
        </w:trPr>
        <w:tc>
          <w:tcPr>
            <w:tcW w:w="1555" w:type="dxa"/>
            <w:vAlign w:val="center"/>
            <w:hideMark/>
          </w:tcPr>
          <w:p w14:paraId="065CB77A" w14:textId="589B8316" w:rsidR="00D438A5" w:rsidRPr="00BA2FCC" w:rsidRDefault="00D438A5" w:rsidP="00D438A5">
            <w:pPr>
              <w:jc w:val="center"/>
              <w:rPr>
                <w:rFonts w:ascii="Times New Roman" w:hAnsi="Times New Roman" w:cs="Times New Roman"/>
                <w:sz w:val="24"/>
                <w:szCs w:val="24"/>
              </w:rPr>
            </w:pPr>
            <w:r w:rsidRPr="00BA2FCC">
              <w:rPr>
                <w:rFonts w:ascii="Times New Roman" w:hAnsi="Times New Roman" w:cs="Times New Roman"/>
                <w:sz w:val="24"/>
                <w:szCs w:val="24"/>
              </w:rPr>
              <w:t xml:space="preserve">Julia </w:t>
            </w:r>
            <w:proofErr w:type="spellStart"/>
            <w:r w:rsidRPr="00BA2FCC">
              <w:rPr>
                <w:rFonts w:ascii="Times New Roman" w:hAnsi="Times New Roman" w:cs="Times New Roman"/>
                <w:sz w:val="24"/>
                <w:szCs w:val="24"/>
              </w:rPr>
              <w:t>Worz</w:t>
            </w:r>
            <w:proofErr w:type="spellEnd"/>
            <w:r w:rsidRPr="00BA2FCC">
              <w:rPr>
                <w:rFonts w:ascii="Times New Roman" w:hAnsi="Times New Roman" w:cs="Times New Roman"/>
                <w:sz w:val="24"/>
                <w:szCs w:val="24"/>
              </w:rPr>
              <w:t xml:space="preserve"> and Jesús Crespo </w:t>
            </w:r>
            <w:proofErr w:type="spellStart"/>
            <w:r w:rsidRPr="00BA2FCC">
              <w:rPr>
                <w:rFonts w:ascii="Times New Roman" w:hAnsi="Times New Roman" w:cs="Times New Roman"/>
                <w:sz w:val="24"/>
                <w:szCs w:val="24"/>
              </w:rPr>
              <w:t>Cuaresma</w:t>
            </w:r>
            <w:proofErr w:type="spellEnd"/>
            <w:r w:rsidRPr="00BA2FCC">
              <w:rPr>
                <w:rFonts w:ascii="Times New Roman" w:hAnsi="Times New Roman" w:cs="Times New Roman"/>
                <w:sz w:val="24"/>
                <w:szCs w:val="24"/>
              </w:rPr>
              <w:t xml:space="preserve">                           </w:t>
            </w:r>
            <w:proofErr w:type="gramStart"/>
            <w:r w:rsidRPr="00BA2FCC">
              <w:rPr>
                <w:rFonts w:ascii="Times New Roman" w:hAnsi="Times New Roman" w:cs="Times New Roman"/>
                <w:sz w:val="24"/>
                <w:szCs w:val="24"/>
              </w:rPr>
              <w:t xml:space="preserve">   </w:t>
            </w:r>
            <w:r w:rsidRPr="00BA2FCC">
              <w:rPr>
                <w:rFonts w:ascii="Times New Roman" w:hAnsi="Times New Roman" w:cs="Times New Roman"/>
                <w:b/>
                <w:bCs/>
                <w:sz w:val="24"/>
                <w:szCs w:val="24"/>
              </w:rPr>
              <w:t>(</w:t>
            </w:r>
            <w:proofErr w:type="gramEnd"/>
            <w:r w:rsidRPr="00BA2FCC">
              <w:rPr>
                <w:rFonts w:ascii="Times New Roman" w:hAnsi="Times New Roman" w:cs="Times New Roman"/>
                <w:b/>
                <w:bCs/>
                <w:sz w:val="24"/>
                <w:szCs w:val="24"/>
              </w:rPr>
              <w:t>2005)</w:t>
            </w:r>
          </w:p>
        </w:tc>
        <w:tc>
          <w:tcPr>
            <w:tcW w:w="3685" w:type="dxa"/>
            <w:vAlign w:val="center"/>
            <w:hideMark/>
          </w:tcPr>
          <w:p w14:paraId="2DF7784C" w14:textId="77777777" w:rsidR="00D438A5" w:rsidRPr="00BA2FCC" w:rsidRDefault="00D438A5" w:rsidP="00D438A5">
            <w:pPr>
              <w:jc w:val="center"/>
              <w:rPr>
                <w:rFonts w:ascii="Times New Roman" w:hAnsi="Times New Roman" w:cs="Times New Roman"/>
                <w:sz w:val="24"/>
                <w:szCs w:val="24"/>
              </w:rPr>
            </w:pPr>
            <w:r w:rsidRPr="00BA2FCC">
              <w:rPr>
                <w:rFonts w:ascii="Times New Roman" w:hAnsi="Times New Roman" w:cs="Times New Roman"/>
                <w:i/>
                <w:iCs/>
                <w:sz w:val="24"/>
                <w:szCs w:val="24"/>
              </w:rPr>
              <w:t>1981–1997</w:t>
            </w:r>
            <w:r w:rsidRPr="00BA2FCC">
              <w:rPr>
                <w:rFonts w:ascii="Times New Roman" w:hAnsi="Times New Roman" w:cs="Times New Roman"/>
                <w:sz w:val="24"/>
                <w:szCs w:val="24"/>
              </w:rPr>
              <w:t xml:space="preserve"> 45 countries (OECD members and selected Asian and Latin American countries), Sample OLS, random effects, Fixed effect, Durbin–Wu–Hausman test</w:t>
            </w:r>
          </w:p>
        </w:tc>
        <w:tc>
          <w:tcPr>
            <w:tcW w:w="1484" w:type="dxa"/>
            <w:vAlign w:val="center"/>
            <w:hideMark/>
          </w:tcPr>
          <w:p w14:paraId="09CEBF33" w14:textId="77777777" w:rsidR="00D438A5" w:rsidRPr="00F66037" w:rsidRDefault="00D438A5" w:rsidP="00D438A5">
            <w:pPr>
              <w:jc w:val="center"/>
              <w:rPr>
                <w:rFonts w:ascii="Times New Roman" w:hAnsi="Times New Roman" w:cs="Times New Roman"/>
                <w:sz w:val="24"/>
                <w:szCs w:val="24"/>
              </w:rPr>
            </w:pPr>
            <w:r w:rsidRPr="00F66037">
              <w:rPr>
                <w:rFonts w:ascii="Times New Roman" w:hAnsi="Times New Roman" w:cs="Times New Roman"/>
                <w:sz w:val="24"/>
                <w:szCs w:val="24"/>
              </w:rPr>
              <w:t>Real GDP per Capita</w:t>
            </w:r>
          </w:p>
        </w:tc>
        <w:tc>
          <w:tcPr>
            <w:tcW w:w="2769" w:type="dxa"/>
            <w:vAlign w:val="center"/>
            <w:hideMark/>
          </w:tcPr>
          <w:p w14:paraId="5B89B4DC" w14:textId="1C73AD8E" w:rsidR="00D438A5" w:rsidRPr="00BA2FCC" w:rsidRDefault="00D438A5" w:rsidP="00D438A5">
            <w:pPr>
              <w:jc w:val="center"/>
              <w:rPr>
                <w:rFonts w:ascii="Times New Roman" w:hAnsi="Times New Roman" w:cs="Times New Roman"/>
                <w:sz w:val="24"/>
                <w:szCs w:val="24"/>
              </w:rPr>
            </w:pPr>
            <w:r w:rsidRPr="00BA2FCC">
              <w:rPr>
                <w:rFonts w:ascii="Times New Roman" w:hAnsi="Times New Roman" w:cs="Times New Roman"/>
                <w:sz w:val="24"/>
                <w:szCs w:val="24"/>
              </w:rPr>
              <w:t>Investment ratio, Population, GDP per Capita, a fraction of the population aged 15+ which has completed secondary schooling as highest education in 1981</w:t>
            </w:r>
          </w:p>
        </w:tc>
        <w:tc>
          <w:tcPr>
            <w:tcW w:w="4205" w:type="dxa"/>
            <w:gridSpan w:val="2"/>
            <w:vAlign w:val="center"/>
            <w:hideMark/>
          </w:tcPr>
          <w:p w14:paraId="4CEC31A4" w14:textId="6B881283" w:rsidR="00D438A5" w:rsidRPr="00B50F8C" w:rsidRDefault="00D438A5" w:rsidP="00D438A5">
            <w:pPr>
              <w:jc w:val="both"/>
              <w:rPr>
                <w:rFonts w:ascii="Times New Roman" w:hAnsi="Times New Roman" w:cs="Times New Roman"/>
                <w:sz w:val="24"/>
                <w:szCs w:val="24"/>
              </w:rPr>
            </w:pPr>
            <w:r w:rsidRPr="00B50F8C">
              <w:rPr>
                <w:rFonts w:ascii="Times New Roman" w:hAnsi="Times New Roman" w:cs="Times New Roman"/>
                <w:sz w:val="24"/>
                <w:szCs w:val="24"/>
              </w:rPr>
              <w:t>Developing countries gain from openness on the export side primarily via improved resource allocation due to exposure to international competition; also, technology-intensive export is necessary for country long term growth</w:t>
            </w:r>
          </w:p>
        </w:tc>
      </w:tr>
      <w:tr w:rsidR="00D438A5" w:rsidRPr="005B02DE" w14:paraId="0A0C7C81" w14:textId="77777777" w:rsidTr="00194332">
        <w:trPr>
          <w:trHeight w:val="2398"/>
          <w:jc w:val="center"/>
        </w:trPr>
        <w:tc>
          <w:tcPr>
            <w:tcW w:w="1555" w:type="dxa"/>
            <w:vAlign w:val="center"/>
            <w:hideMark/>
          </w:tcPr>
          <w:p w14:paraId="5957F9FE" w14:textId="77777777" w:rsidR="00D438A5" w:rsidRPr="00BA2FCC" w:rsidRDefault="00D438A5" w:rsidP="000633FE">
            <w:pPr>
              <w:jc w:val="center"/>
              <w:rPr>
                <w:rFonts w:ascii="Times New Roman" w:hAnsi="Times New Roman" w:cs="Times New Roman"/>
                <w:sz w:val="24"/>
                <w:szCs w:val="24"/>
              </w:rPr>
            </w:pPr>
            <w:r w:rsidRPr="00BA2FCC">
              <w:rPr>
                <w:rFonts w:ascii="Times New Roman" w:hAnsi="Times New Roman" w:cs="Times New Roman"/>
                <w:sz w:val="24"/>
                <w:szCs w:val="24"/>
              </w:rPr>
              <w:t xml:space="preserve">Kemal </w:t>
            </w:r>
            <w:proofErr w:type="spellStart"/>
            <w:r w:rsidRPr="00BA2FCC">
              <w:rPr>
                <w:rFonts w:ascii="Times New Roman" w:hAnsi="Times New Roman" w:cs="Times New Roman"/>
                <w:sz w:val="24"/>
                <w:szCs w:val="24"/>
              </w:rPr>
              <w:t>Erkisi</w:t>
            </w:r>
            <w:proofErr w:type="spellEnd"/>
            <w:r w:rsidRPr="00BA2FCC">
              <w:rPr>
                <w:rFonts w:ascii="Times New Roman" w:hAnsi="Times New Roman" w:cs="Times New Roman"/>
                <w:sz w:val="24"/>
                <w:szCs w:val="24"/>
              </w:rPr>
              <w:t xml:space="preserve"> and                   </w:t>
            </w:r>
            <w:proofErr w:type="spellStart"/>
            <w:r w:rsidRPr="00BA2FCC">
              <w:rPr>
                <w:rFonts w:ascii="Times New Roman" w:hAnsi="Times New Roman" w:cs="Times New Roman"/>
                <w:sz w:val="24"/>
                <w:szCs w:val="24"/>
              </w:rPr>
              <w:t>Turgay</w:t>
            </w:r>
            <w:proofErr w:type="spellEnd"/>
            <w:r w:rsidRPr="00BA2FCC">
              <w:rPr>
                <w:rFonts w:ascii="Times New Roman" w:hAnsi="Times New Roman" w:cs="Times New Roman"/>
                <w:sz w:val="24"/>
                <w:szCs w:val="24"/>
              </w:rPr>
              <w:t xml:space="preserve"> Ceyhan                    </w:t>
            </w:r>
            <w:proofErr w:type="gramStart"/>
            <w:r w:rsidRPr="00BA2FCC">
              <w:rPr>
                <w:rFonts w:ascii="Times New Roman" w:hAnsi="Times New Roman" w:cs="Times New Roman"/>
                <w:sz w:val="24"/>
                <w:szCs w:val="24"/>
              </w:rPr>
              <w:t xml:space="preserve">   </w:t>
            </w:r>
            <w:r w:rsidRPr="00BA2FCC">
              <w:rPr>
                <w:rFonts w:ascii="Times New Roman" w:hAnsi="Times New Roman" w:cs="Times New Roman"/>
                <w:b/>
                <w:bCs/>
                <w:sz w:val="24"/>
                <w:szCs w:val="24"/>
              </w:rPr>
              <w:t>(</w:t>
            </w:r>
            <w:proofErr w:type="gramEnd"/>
            <w:r w:rsidRPr="00BA2FCC">
              <w:rPr>
                <w:rFonts w:ascii="Times New Roman" w:hAnsi="Times New Roman" w:cs="Times New Roman"/>
                <w:b/>
                <w:bCs/>
                <w:sz w:val="24"/>
                <w:szCs w:val="24"/>
              </w:rPr>
              <w:t>2019)</w:t>
            </w:r>
          </w:p>
        </w:tc>
        <w:tc>
          <w:tcPr>
            <w:tcW w:w="3685" w:type="dxa"/>
            <w:vAlign w:val="center"/>
            <w:hideMark/>
          </w:tcPr>
          <w:p w14:paraId="1F1E6542" w14:textId="5DCEB1E6" w:rsidR="00D438A5" w:rsidRPr="00BA2FCC" w:rsidRDefault="00D438A5" w:rsidP="000633FE">
            <w:pPr>
              <w:jc w:val="center"/>
              <w:rPr>
                <w:rFonts w:ascii="Times New Roman" w:hAnsi="Times New Roman" w:cs="Times New Roman"/>
                <w:sz w:val="24"/>
                <w:szCs w:val="24"/>
              </w:rPr>
            </w:pPr>
            <w:r w:rsidRPr="00BA2FCC">
              <w:rPr>
                <w:rFonts w:ascii="Times New Roman" w:hAnsi="Times New Roman" w:cs="Times New Roman"/>
                <w:i/>
                <w:iCs/>
                <w:sz w:val="24"/>
                <w:szCs w:val="24"/>
              </w:rPr>
              <w:t>1995</w:t>
            </w:r>
            <w:r w:rsidR="00C25BF4" w:rsidRPr="00BA2FCC">
              <w:rPr>
                <w:rFonts w:ascii="Times New Roman" w:hAnsi="Times New Roman" w:cs="Times New Roman"/>
                <w:i/>
                <w:iCs/>
                <w:sz w:val="24"/>
                <w:szCs w:val="24"/>
                <w:lang w:val="en-US"/>
              </w:rPr>
              <w:t>-</w:t>
            </w:r>
            <w:r w:rsidRPr="00BA2FCC">
              <w:rPr>
                <w:rFonts w:ascii="Times New Roman" w:hAnsi="Times New Roman" w:cs="Times New Roman"/>
                <w:i/>
                <w:iCs/>
                <w:sz w:val="24"/>
                <w:szCs w:val="24"/>
              </w:rPr>
              <w:t>2016</w:t>
            </w:r>
            <w:r w:rsidRPr="00BA2FCC">
              <w:rPr>
                <w:rFonts w:ascii="Times New Roman" w:hAnsi="Times New Roman" w:cs="Times New Roman"/>
                <w:sz w:val="24"/>
                <w:szCs w:val="24"/>
              </w:rPr>
              <w:t>, 13 transition countries in Europe Albania, Bulgaria, Croatia, Czech, Estonia, Hungary, Latvia, Lithuania, Macedonia, Poland, Romania, Slovak</w:t>
            </w:r>
            <w:r w:rsidRPr="00BA2FCC">
              <w:rPr>
                <w:rFonts w:ascii="Times New Roman" w:hAnsi="Times New Roman" w:cs="Times New Roman"/>
                <w:sz w:val="24"/>
                <w:szCs w:val="24"/>
                <w:lang w:val="en-US"/>
              </w:rPr>
              <w:t xml:space="preserve"> </w:t>
            </w:r>
            <w:proofErr w:type="gramStart"/>
            <w:r w:rsidRPr="00BA2FCC">
              <w:rPr>
                <w:rFonts w:ascii="Times New Roman" w:hAnsi="Times New Roman" w:cs="Times New Roman"/>
                <w:sz w:val="24"/>
                <w:szCs w:val="24"/>
              </w:rPr>
              <w:t>Rep.</w:t>
            </w:r>
            <w:proofErr w:type="gramEnd"/>
            <w:r w:rsidRPr="00BA2FCC">
              <w:rPr>
                <w:rFonts w:ascii="Times New Roman" w:hAnsi="Times New Roman" w:cs="Times New Roman"/>
                <w:sz w:val="24"/>
                <w:szCs w:val="24"/>
              </w:rPr>
              <w:t xml:space="preserve"> and Slovenia, PLS Test, CD-Test, Unit Root Test, Swamy S Homogeneity causality and co-integration analysis. Granger Panel Causality Test</w:t>
            </w:r>
            <w:r w:rsidR="00B05963" w:rsidRPr="00BA2FCC">
              <w:rPr>
                <w:rFonts w:ascii="Times New Roman" w:hAnsi="Times New Roman" w:cs="Times New Roman"/>
                <w:sz w:val="24"/>
                <w:szCs w:val="24"/>
                <w:lang w:val="en-US"/>
              </w:rPr>
              <w:t xml:space="preserve">, </w:t>
            </w:r>
            <w:r w:rsidRPr="00BA2FCC">
              <w:rPr>
                <w:rFonts w:ascii="Times New Roman" w:hAnsi="Times New Roman" w:cs="Times New Roman"/>
                <w:sz w:val="24"/>
                <w:szCs w:val="24"/>
              </w:rPr>
              <w:t>ECM</w:t>
            </w:r>
            <w:r w:rsidR="00B05963" w:rsidRPr="00BA2FCC">
              <w:rPr>
                <w:rFonts w:ascii="Times New Roman" w:hAnsi="Times New Roman" w:cs="Times New Roman"/>
                <w:sz w:val="24"/>
                <w:szCs w:val="24"/>
                <w:lang w:val="en-US"/>
              </w:rPr>
              <w:t xml:space="preserve">, </w:t>
            </w:r>
            <w:r w:rsidRPr="00BA2FCC">
              <w:rPr>
                <w:rFonts w:ascii="Times New Roman" w:hAnsi="Times New Roman" w:cs="Times New Roman"/>
                <w:sz w:val="24"/>
                <w:szCs w:val="24"/>
              </w:rPr>
              <w:t>Panel Cointegration and PDOLS Estimator</w:t>
            </w:r>
          </w:p>
        </w:tc>
        <w:tc>
          <w:tcPr>
            <w:tcW w:w="1484" w:type="dxa"/>
            <w:vAlign w:val="center"/>
            <w:hideMark/>
          </w:tcPr>
          <w:p w14:paraId="6C1F629A" w14:textId="77777777" w:rsidR="00D438A5" w:rsidRPr="00F66037" w:rsidRDefault="00D438A5" w:rsidP="000633FE">
            <w:pPr>
              <w:jc w:val="center"/>
              <w:rPr>
                <w:rFonts w:ascii="Times New Roman" w:hAnsi="Times New Roman" w:cs="Times New Roman"/>
                <w:sz w:val="24"/>
                <w:szCs w:val="24"/>
              </w:rPr>
            </w:pPr>
            <w:r w:rsidRPr="00F66037">
              <w:rPr>
                <w:rFonts w:ascii="Times New Roman" w:hAnsi="Times New Roman" w:cs="Times New Roman"/>
                <w:sz w:val="24"/>
                <w:szCs w:val="24"/>
              </w:rPr>
              <w:t>Gross Domestic Product</w:t>
            </w:r>
          </w:p>
        </w:tc>
        <w:tc>
          <w:tcPr>
            <w:tcW w:w="2769" w:type="dxa"/>
            <w:vAlign w:val="center"/>
            <w:hideMark/>
          </w:tcPr>
          <w:p w14:paraId="0B168EAE" w14:textId="122FFBA5" w:rsidR="00D438A5" w:rsidRPr="00BA2FCC" w:rsidRDefault="00D438A5" w:rsidP="000633FE">
            <w:pPr>
              <w:jc w:val="center"/>
              <w:rPr>
                <w:rFonts w:ascii="Times New Roman" w:hAnsi="Times New Roman" w:cs="Times New Roman"/>
                <w:sz w:val="24"/>
                <w:szCs w:val="24"/>
              </w:rPr>
            </w:pPr>
            <w:r w:rsidRPr="00BA2FCC">
              <w:rPr>
                <w:rFonts w:ascii="Times New Roman" w:hAnsi="Times New Roman" w:cs="Times New Roman"/>
                <w:sz w:val="24"/>
                <w:szCs w:val="24"/>
              </w:rPr>
              <w:t xml:space="preserve">Imports of goods and services, Gross fixed capital </w:t>
            </w:r>
            <w:proofErr w:type="gramStart"/>
            <w:r w:rsidRPr="00BA2FCC">
              <w:rPr>
                <w:rFonts w:ascii="Times New Roman" w:hAnsi="Times New Roman" w:cs="Times New Roman"/>
                <w:sz w:val="24"/>
                <w:szCs w:val="24"/>
              </w:rPr>
              <w:t xml:space="preserve">formation, </w:t>
            </w:r>
            <w:r w:rsidR="00B05963" w:rsidRPr="00BA2FCC">
              <w:rPr>
                <w:rFonts w:ascii="Times New Roman" w:hAnsi="Times New Roman" w:cs="Times New Roman"/>
                <w:sz w:val="24"/>
                <w:szCs w:val="24"/>
              </w:rPr>
              <w:t xml:space="preserve"> exports</w:t>
            </w:r>
            <w:proofErr w:type="gramEnd"/>
            <w:r w:rsidR="00B05963" w:rsidRPr="00BA2FCC">
              <w:rPr>
                <w:rFonts w:ascii="Times New Roman" w:hAnsi="Times New Roman" w:cs="Times New Roman"/>
                <w:sz w:val="24"/>
                <w:szCs w:val="24"/>
              </w:rPr>
              <w:t xml:space="preserve"> of goods and services, </w:t>
            </w:r>
            <w:r w:rsidRPr="00BA2FCC">
              <w:rPr>
                <w:rFonts w:ascii="Times New Roman" w:hAnsi="Times New Roman" w:cs="Times New Roman"/>
                <w:sz w:val="24"/>
                <w:szCs w:val="24"/>
              </w:rPr>
              <w:t>Foreign direct investment- net inflows (Bop, current US$), Secondary education, pupils</w:t>
            </w:r>
          </w:p>
        </w:tc>
        <w:tc>
          <w:tcPr>
            <w:tcW w:w="4205" w:type="dxa"/>
            <w:gridSpan w:val="2"/>
            <w:vAlign w:val="center"/>
            <w:hideMark/>
          </w:tcPr>
          <w:p w14:paraId="7B6C6FDD" w14:textId="55D5B032" w:rsidR="00D438A5" w:rsidRPr="00B50F8C" w:rsidRDefault="00D438A5" w:rsidP="00D438A5">
            <w:pPr>
              <w:jc w:val="both"/>
              <w:rPr>
                <w:rFonts w:ascii="Times New Roman" w:hAnsi="Times New Roman" w:cs="Times New Roman"/>
                <w:sz w:val="24"/>
                <w:szCs w:val="24"/>
              </w:rPr>
            </w:pPr>
            <w:r w:rsidRPr="00B05963">
              <w:rPr>
                <w:rFonts w:ascii="Times New Roman" w:hAnsi="Times New Roman" w:cs="Times New Roman"/>
                <w:sz w:val="24"/>
                <w:szCs w:val="24"/>
              </w:rPr>
              <w:t>The</w:t>
            </w:r>
            <w:r w:rsidR="00B05963">
              <w:rPr>
                <w:rFonts w:ascii="Times New Roman" w:hAnsi="Times New Roman" w:cs="Times New Roman"/>
                <w:sz w:val="24"/>
                <w:szCs w:val="24"/>
                <w:lang w:val="en-US"/>
              </w:rPr>
              <w:t xml:space="preserve"> study concludes a positive long-term relationship between the variables;</w:t>
            </w:r>
            <w:r w:rsidRPr="00B05963">
              <w:rPr>
                <w:rFonts w:ascii="Times New Roman" w:hAnsi="Times New Roman" w:cs="Times New Roman"/>
                <w:sz w:val="24"/>
                <w:szCs w:val="24"/>
              </w:rPr>
              <w:t xml:space="preserve"> short-</w:t>
            </w:r>
            <w:proofErr w:type="gramStart"/>
            <w:r w:rsidRPr="00B05963">
              <w:rPr>
                <w:rFonts w:ascii="Times New Roman" w:hAnsi="Times New Roman" w:cs="Times New Roman"/>
                <w:sz w:val="24"/>
                <w:szCs w:val="24"/>
              </w:rPr>
              <w:t>term</w:t>
            </w:r>
            <w:r w:rsidR="00B05963">
              <w:rPr>
                <w:rFonts w:ascii="Times New Roman" w:hAnsi="Times New Roman" w:cs="Times New Roman"/>
                <w:sz w:val="24"/>
                <w:szCs w:val="24"/>
                <w:lang w:val="en-US"/>
              </w:rPr>
              <w:t xml:space="preserve">, </w:t>
            </w:r>
            <w:r w:rsidRPr="00B05963">
              <w:rPr>
                <w:rFonts w:ascii="Times New Roman" w:hAnsi="Times New Roman" w:cs="Times New Roman"/>
                <w:sz w:val="24"/>
                <w:szCs w:val="24"/>
              </w:rPr>
              <w:t xml:space="preserve"> bidirectional</w:t>
            </w:r>
            <w:proofErr w:type="gramEnd"/>
            <w:r w:rsidRPr="00B05963">
              <w:rPr>
                <w:rFonts w:ascii="Times New Roman" w:hAnsi="Times New Roman" w:cs="Times New Roman"/>
                <w:sz w:val="24"/>
                <w:szCs w:val="24"/>
              </w:rPr>
              <w:t xml:space="preserve"> causality </w:t>
            </w:r>
            <w:r w:rsidR="00B05963">
              <w:rPr>
                <w:rFonts w:ascii="Times New Roman" w:hAnsi="Times New Roman" w:cs="Times New Roman"/>
                <w:sz w:val="24"/>
                <w:szCs w:val="24"/>
                <w:lang w:val="en-US"/>
              </w:rPr>
              <w:t xml:space="preserve">find out between  </w:t>
            </w:r>
            <w:r w:rsidR="00B05963" w:rsidRPr="00B05963">
              <w:rPr>
                <w:rFonts w:ascii="Times New Roman" w:hAnsi="Times New Roman" w:cs="Times New Roman"/>
                <w:sz w:val="24"/>
                <w:szCs w:val="24"/>
              </w:rPr>
              <w:t xml:space="preserve">FDI and GDP, </w:t>
            </w:r>
            <w:r w:rsidRPr="00B05963">
              <w:rPr>
                <w:rFonts w:ascii="Times New Roman" w:hAnsi="Times New Roman" w:cs="Times New Roman"/>
                <w:sz w:val="24"/>
                <w:szCs w:val="24"/>
              </w:rPr>
              <w:t xml:space="preserve"> EXP and GDP, GFCF and GDP</w:t>
            </w:r>
            <w:r w:rsidR="00B05963">
              <w:rPr>
                <w:rFonts w:ascii="Times New Roman" w:hAnsi="Times New Roman" w:cs="Times New Roman"/>
                <w:sz w:val="24"/>
                <w:szCs w:val="24"/>
                <w:lang w:val="en-US"/>
              </w:rPr>
              <w:t xml:space="preserve"> and </w:t>
            </w:r>
            <w:r w:rsidRPr="00B05963">
              <w:rPr>
                <w:rFonts w:ascii="Times New Roman" w:hAnsi="Times New Roman" w:cs="Times New Roman"/>
                <w:sz w:val="24"/>
                <w:szCs w:val="24"/>
              </w:rPr>
              <w:t xml:space="preserve">HC and GDP, </w:t>
            </w:r>
            <w:r w:rsidR="00B05963">
              <w:rPr>
                <w:rFonts w:ascii="Times New Roman" w:hAnsi="Times New Roman" w:cs="Times New Roman"/>
                <w:sz w:val="24"/>
                <w:szCs w:val="24"/>
                <w:lang w:val="en-US"/>
              </w:rPr>
              <w:t xml:space="preserve">only </w:t>
            </w:r>
            <w:r w:rsidRPr="00B05963">
              <w:rPr>
                <w:rFonts w:ascii="Times New Roman" w:hAnsi="Times New Roman" w:cs="Times New Roman"/>
                <w:sz w:val="24"/>
                <w:szCs w:val="24"/>
              </w:rPr>
              <w:t xml:space="preserve">unidirectional causality </w:t>
            </w:r>
            <w:r w:rsidR="00B05963">
              <w:rPr>
                <w:rFonts w:ascii="Times New Roman" w:hAnsi="Times New Roman" w:cs="Times New Roman"/>
                <w:sz w:val="24"/>
                <w:szCs w:val="24"/>
                <w:lang w:val="en-US"/>
              </w:rPr>
              <w:t>observe between</w:t>
            </w:r>
            <w:r w:rsidRPr="00B05963">
              <w:rPr>
                <w:rFonts w:ascii="Times New Roman" w:hAnsi="Times New Roman" w:cs="Times New Roman"/>
                <w:sz w:val="24"/>
                <w:szCs w:val="24"/>
              </w:rPr>
              <w:t xml:space="preserve"> IMP to GDP. The long-term results show that </w:t>
            </w:r>
            <w:r w:rsidR="00B05963">
              <w:rPr>
                <w:rFonts w:ascii="Times New Roman" w:hAnsi="Times New Roman" w:cs="Times New Roman"/>
                <w:sz w:val="24"/>
                <w:szCs w:val="24"/>
              </w:rPr>
              <w:t xml:space="preserve">a </w:t>
            </w:r>
            <w:r w:rsidRPr="00B05963">
              <w:rPr>
                <w:rFonts w:ascii="Times New Roman" w:hAnsi="Times New Roman" w:cs="Times New Roman"/>
                <w:sz w:val="24"/>
                <w:szCs w:val="24"/>
              </w:rPr>
              <w:t>1% raise in EXP boosts GDP by 0.39%.</w:t>
            </w:r>
          </w:p>
        </w:tc>
      </w:tr>
      <w:tr w:rsidR="00D438A5" w:rsidRPr="005B02DE" w14:paraId="664367DF" w14:textId="77777777" w:rsidTr="00BB0EE6">
        <w:trPr>
          <w:gridAfter w:val="1"/>
          <w:wAfter w:w="19" w:type="dxa"/>
          <w:trHeight w:val="1981"/>
          <w:jc w:val="center"/>
        </w:trPr>
        <w:tc>
          <w:tcPr>
            <w:tcW w:w="1555" w:type="dxa"/>
            <w:vAlign w:val="center"/>
          </w:tcPr>
          <w:p w14:paraId="76D3B9E1" w14:textId="6F16B711" w:rsidR="00D438A5" w:rsidRPr="00BA2FCC" w:rsidRDefault="00D438A5" w:rsidP="000633FE">
            <w:pPr>
              <w:jc w:val="center"/>
              <w:rPr>
                <w:rFonts w:ascii="Times New Roman" w:hAnsi="Times New Roman" w:cs="Times New Roman"/>
                <w:sz w:val="24"/>
                <w:szCs w:val="24"/>
              </w:rPr>
            </w:pPr>
            <w:r w:rsidRPr="00BA2FCC">
              <w:rPr>
                <w:rFonts w:ascii="Times New Roman" w:hAnsi="Times New Roman" w:cs="Times New Roman"/>
                <w:sz w:val="24"/>
                <w:szCs w:val="24"/>
              </w:rPr>
              <w:t xml:space="preserve">Michael B. Devereux        </w:t>
            </w:r>
            <w:proofErr w:type="gramStart"/>
            <w:r w:rsidRPr="00BA2FCC">
              <w:rPr>
                <w:rFonts w:ascii="Times New Roman" w:hAnsi="Times New Roman" w:cs="Times New Roman"/>
                <w:sz w:val="24"/>
                <w:szCs w:val="24"/>
              </w:rPr>
              <w:t xml:space="preserve">   </w:t>
            </w:r>
            <w:r w:rsidRPr="00BA2FCC">
              <w:rPr>
                <w:rFonts w:ascii="Times New Roman" w:hAnsi="Times New Roman" w:cs="Times New Roman"/>
                <w:b/>
                <w:bCs/>
                <w:sz w:val="24"/>
                <w:szCs w:val="24"/>
              </w:rPr>
              <w:t>(</w:t>
            </w:r>
            <w:proofErr w:type="gramEnd"/>
            <w:r w:rsidRPr="00BA2FCC">
              <w:rPr>
                <w:rFonts w:ascii="Times New Roman" w:hAnsi="Times New Roman" w:cs="Times New Roman"/>
                <w:b/>
                <w:bCs/>
                <w:sz w:val="24"/>
                <w:szCs w:val="24"/>
              </w:rPr>
              <w:t>1997)</w:t>
            </w:r>
          </w:p>
        </w:tc>
        <w:tc>
          <w:tcPr>
            <w:tcW w:w="3685" w:type="dxa"/>
            <w:vAlign w:val="center"/>
          </w:tcPr>
          <w:p w14:paraId="3077F179" w14:textId="77777777" w:rsidR="00D438A5" w:rsidRPr="00BA2FCC" w:rsidRDefault="00D438A5" w:rsidP="000633FE">
            <w:pPr>
              <w:jc w:val="center"/>
              <w:rPr>
                <w:rFonts w:ascii="Times New Roman" w:hAnsi="Times New Roman" w:cs="Times New Roman"/>
                <w:sz w:val="24"/>
                <w:szCs w:val="24"/>
              </w:rPr>
            </w:pPr>
            <w:r w:rsidRPr="00BA2FCC">
              <w:rPr>
                <w:rFonts w:ascii="Times New Roman" w:hAnsi="Times New Roman" w:cs="Times New Roman"/>
                <w:sz w:val="24"/>
                <w:szCs w:val="24"/>
              </w:rPr>
              <w:t>Japan, Germany, Italy, France, U.K., and the U.S., simple dynamic model</w:t>
            </w:r>
          </w:p>
          <w:p w14:paraId="2ACAE00D" w14:textId="77777777" w:rsidR="00C25BF4" w:rsidRPr="00BA2FCC" w:rsidRDefault="00C25BF4" w:rsidP="000633FE">
            <w:pPr>
              <w:jc w:val="center"/>
              <w:rPr>
                <w:rFonts w:ascii="Times New Roman" w:hAnsi="Times New Roman" w:cs="Times New Roman"/>
                <w:i/>
                <w:iCs/>
                <w:sz w:val="24"/>
                <w:szCs w:val="24"/>
              </w:rPr>
            </w:pPr>
            <w:r w:rsidRPr="00BA2FCC">
              <w:rPr>
                <w:rFonts w:ascii="Times New Roman" w:hAnsi="Times New Roman" w:cs="Times New Roman"/>
                <w:i/>
                <w:iCs/>
                <w:sz w:val="24"/>
                <w:szCs w:val="24"/>
                <w:lang w:val="en-US"/>
              </w:rPr>
              <w:t>F</w:t>
            </w:r>
            <w:proofErr w:type="spellStart"/>
            <w:r w:rsidRPr="00BA2FCC">
              <w:rPr>
                <w:rFonts w:ascii="Times New Roman" w:hAnsi="Times New Roman" w:cs="Times New Roman"/>
                <w:i/>
                <w:iCs/>
                <w:sz w:val="24"/>
                <w:szCs w:val="24"/>
              </w:rPr>
              <w:t>irst</w:t>
            </w:r>
            <w:proofErr w:type="spellEnd"/>
            <w:r w:rsidRPr="00BA2FCC">
              <w:rPr>
                <w:rFonts w:ascii="Times New Roman" w:hAnsi="Times New Roman" w:cs="Times New Roman"/>
                <w:i/>
                <w:iCs/>
                <w:sz w:val="24"/>
                <w:szCs w:val="24"/>
              </w:rPr>
              <w:t xml:space="preserve"> Period:1720-1985</w:t>
            </w:r>
          </w:p>
          <w:p w14:paraId="338EE719" w14:textId="6A6850B4" w:rsidR="00C25BF4" w:rsidRPr="00BA2FCC" w:rsidRDefault="00C25BF4" w:rsidP="000633FE">
            <w:pPr>
              <w:jc w:val="center"/>
              <w:rPr>
                <w:rFonts w:ascii="Times New Roman" w:hAnsi="Times New Roman" w:cs="Times New Roman"/>
                <w:sz w:val="24"/>
                <w:szCs w:val="24"/>
              </w:rPr>
            </w:pPr>
            <w:r w:rsidRPr="00BA2FCC">
              <w:rPr>
                <w:rFonts w:ascii="Times New Roman" w:hAnsi="Times New Roman" w:cs="Times New Roman"/>
                <w:i/>
                <w:iCs/>
                <w:sz w:val="24"/>
                <w:szCs w:val="24"/>
              </w:rPr>
              <w:t>Second Period: 1930-1973</w:t>
            </w:r>
          </w:p>
        </w:tc>
        <w:tc>
          <w:tcPr>
            <w:tcW w:w="1484" w:type="dxa"/>
            <w:vAlign w:val="center"/>
          </w:tcPr>
          <w:p w14:paraId="0C447563" w14:textId="412CF771" w:rsidR="00D438A5" w:rsidRPr="00F66037" w:rsidRDefault="00D438A5" w:rsidP="000633FE">
            <w:pPr>
              <w:jc w:val="center"/>
              <w:rPr>
                <w:rFonts w:ascii="Times New Roman" w:hAnsi="Times New Roman" w:cs="Times New Roman"/>
                <w:sz w:val="24"/>
                <w:szCs w:val="24"/>
              </w:rPr>
            </w:pPr>
            <w:r w:rsidRPr="00F66037">
              <w:rPr>
                <w:rFonts w:ascii="Times New Roman" w:hAnsi="Times New Roman" w:cs="Times New Roman"/>
                <w:sz w:val="24"/>
                <w:szCs w:val="24"/>
              </w:rPr>
              <w:t>First Period: GDP Second Period: Dutiable Imports</w:t>
            </w:r>
          </w:p>
        </w:tc>
        <w:tc>
          <w:tcPr>
            <w:tcW w:w="2769" w:type="dxa"/>
            <w:vAlign w:val="center"/>
          </w:tcPr>
          <w:p w14:paraId="39581F7F" w14:textId="751D88E8" w:rsidR="00D438A5" w:rsidRPr="00BA2FCC" w:rsidRDefault="00D438A5" w:rsidP="000633FE">
            <w:pPr>
              <w:jc w:val="center"/>
              <w:rPr>
                <w:rFonts w:ascii="Times New Roman" w:hAnsi="Times New Roman" w:cs="Times New Roman"/>
                <w:sz w:val="24"/>
                <w:szCs w:val="24"/>
              </w:rPr>
            </w:pPr>
            <w:r w:rsidRPr="00BA2FCC">
              <w:rPr>
                <w:rFonts w:ascii="Times New Roman" w:hAnsi="Times New Roman" w:cs="Times New Roman"/>
                <w:sz w:val="24"/>
                <w:szCs w:val="24"/>
              </w:rPr>
              <w:t>First Period: Exports Second Period: Imports</w:t>
            </w:r>
          </w:p>
        </w:tc>
        <w:tc>
          <w:tcPr>
            <w:tcW w:w="4186" w:type="dxa"/>
            <w:vAlign w:val="center"/>
          </w:tcPr>
          <w:p w14:paraId="04BD1E63" w14:textId="091A2AD7" w:rsidR="00D438A5" w:rsidRPr="00B50F8C" w:rsidRDefault="00D438A5" w:rsidP="00D438A5">
            <w:pPr>
              <w:jc w:val="both"/>
              <w:rPr>
                <w:rFonts w:ascii="Times New Roman" w:hAnsi="Times New Roman" w:cs="Times New Roman"/>
                <w:sz w:val="24"/>
                <w:szCs w:val="24"/>
              </w:rPr>
            </w:pPr>
            <w:r w:rsidRPr="00B50F8C">
              <w:rPr>
                <w:rFonts w:ascii="Times New Roman" w:hAnsi="Times New Roman" w:cs="Times New Roman"/>
                <w:sz w:val="24"/>
                <w:szCs w:val="24"/>
              </w:rPr>
              <w:t>The first Period:(1720-1985) There is a progressive tariff reduction after the post-war era and keeps decreasing. Second Period: (1930-1973) In the process of trade liberalisation equilibrium tariffs should be falling progressively, or obtain free Trade and become zero at one point</w:t>
            </w:r>
          </w:p>
        </w:tc>
      </w:tr>
      <w:tr w:rsidR="00D438A5" w:rsidRPr="005B02DE" w14:paraId="7295669F" w14:textId="77777777" w:rsidTr="00D438A5">
        <w:trPr>
          <w:gridAfter w:val="1"/>
          <w:wAfter w:w="19" w:type="dxa"/>
          <w:trHeight w:val="1414"/>
          <w:jc w:val="center"/>
        </w:trPr>
        <w:tc>
          <w:tcPr>
            <w:tcW w:w="1555" w:type="dxa"/>
            <w:vAlign w:val="center"/>
          </w:tcPr>
          <w:p w14:paraId="0B471203" w14:textId="19D8CBB8" w:rsidR="00D438A5" w:rsidRPr="00BA2FCC" w:rsidRDefault="00D438A5" w:rsidP="000633FE">
            <w:pPr>
              <w:jc w:val="center"/>
              <w:rPr>
                <w:rFonts w:ascii="Times New Roman" w:hAnsi="Times New Roman" w:cs="Times New Roman"/>
                <w:sz w:val="24"/>
                <w:szCs w:val="24"/>
              </w:rPr>
            </w:pPr>
            <w:r w:rsidRPr="00BA2FCC">
              <w:rPr>
                <w:rFonts w:ascii="Times New Roman" w:hAnsi="Times New Roman" w:cs="Times New Roman"/>
                <w:sz w:val="24"/>
                <w:szCs w:val="24"/>
              </w:rPr>
              <w:t xml:space="preserve">Paresh Kumar Narayan &amp; Russell Smyth </w:t>
            </w:r>
            <w:r w:rsidRPr="00BA2FCC">
              <w:rPr>
                <w:rFonts w:ascii="Times New Roman" w:hAnsi="Times New Roman" w:cs="Times New Roman"/>
                <w:b/>
                <w:bCs/>
                <w:sz w:val="24"/>
                <w:szCs w:val="24"/>
              </w:rPr>
              <w:t>(2005)</w:t>
            </w:r>
          </w:p>
        </w:tc>
        <w:tc>
          <w:tcPr>
            <w:tcW w:w="3685" w:type="dxa"/>
            <w:vAlign w:val="center"/>
          </w:tcPr>
          <w:p w14:paraId="408AB31D" w14:textId="2D0C0B64" w:rsidR="00D438A5" w:rsidRPr="00BA2FCC" w:rsidRDefault="00D438A5" w:rsidP="000633FE">
            <w:pPr>
              <w:jc w:val="center"/>
              <w:rPr>
                <w:rFonts w:ascii="Times New Roman" w:hAnsi="Times New Roman" w:cs="Times New Roman"/>
                <w:sz w:val="24"/>
                <w:szCs w:val="24"/>
              </w:rPr>
            </w:pPr>
            <w:r w:rsidRPr="00BA2FCC">
              <w:rPr>
                <w:rFonts w:ascii="Times New Roman" w:hAnsi="Times New Roman" w:cs="Times New Roman"/>
                <w:i/>
                <w:iCs/>
                <w:sz w:val="24"/>
                <w:szCs w:val="24"/>
              </w:rPr>
              <w:t>1962–2000</w:t>
            </w:r>
            <w:r w:rsidRPr="00BA2FCC">
              <w:rPr>
                <w:rFonts w:ascii="Times New Roman" w:hAnsi="Times New Roman" w:cs="Times New Roman"/>
                <w:sz w:val="24"/>
                <w:szCs w:val="24"/>
              </w:rPr>
              <w:t>, Data of Fiji, Autoregressive Distributed Lag (ARDL), Unrestricted equilibrium correction model (UECM).</w:t>
            </w:r>
          </w:p>
        </w:tc>
        <w:tc>
          <w:tcPr>
            <w:tcW w:w="1484" w:type="dxa"/>
            <w:vAlign w:val="center"/>
          </w:tcPr>
          <w:p w14:paraId="240637F4" w14:textId="421DC1FC" w:rsidR="00D438A5" w:rsidRPr="00F66037" w:rsidRDefault="00D438A5" w:rsidP="000633FE">
            <w:pPr>
              <w:jc w:val="center"/>
              <w:rPr>
                <w:rFonts w:ascii="Times New Roman" w:hAnsi="Times New Roman" w:cs="Times New Roman"/>
                <w:sz w:val="24"/>
                <w:szCs w:val="24"/>
              </w:rPr>
            </w:pPr>
            <w:r w:rsidRPr="00F66037">
              <w:rPr>
                <w:rFonts w:ascii="Times New Roman" w:hAnsi="Times New Roman" w:cs="Times New Roman"/>
                <w:sz w:val="24"/>
                <w:szCs w:val="24"/>
              </w:rPr>
              <w:t>GDP</w:t>
            </w:r>
          </w:p>
        </w:tc>
        <w:tc>
          <w:tcPr>
            <w:tcW w:w="2769" w:type="dxa"/>
            <w:vAlign w:val="center"/>
          </w:tcPr>
          <w:p w14:paraId="1D9D4C02" w14:textId="0AA7C567" w:rsidR="00D438A5" w:rsidRPr="00BA2FCC" w:rsidRDefault="00D438A5" w:rsidP="000633FE">
            <w:pPr>
              <w:jc w:val="center"/>
              <w:rPr>
                <w:rFonts w:ascii="Times New Roman" w:hAnsi="Times New Roman" w:cs="Times New Roman"/>
                <w:sz w:val="24"/>
                <w:szCs w:val="24"/>
              </w:rPr>
            </w:pPr>
            <w:r w:rsidRPr="00BA2FCC">
              <w:rPr>
                <w:rFonts w:ascii="Times New Roman" w:hAnsi="Times New Roman" w:cs="Times New Roman"/>
                <w:sz w:val="24"/>
                <w:szCs w:val="24"/>
              </w:rPr>
              <w:t>Labour force, Real Exports, secondary school enrolment rate, Total Investment, tax on international Trade, Dummy Variable (IMF structural adjustment policy)</w:t>
            </w:r>
          </w:p>
        </w:tc>
        <w:tc>
          <w:tcPr>
            <w:tcW w:w="4186" w:type="dxa"/>
            <w:vAlign w:val="center"/>
          </w:tcPr>
          <w:p w14:paraId="36799D54" w14:textId="5F4A3DE4" w:rsidR="00D438A5" w:rsidRPr="00B50F8C" w:rsidRDefault="00D438A5" w:rsidP="00D438A5">
            <w:pPr>
              <w:jc w:val="both"/>
              <w:rPr>
                <w:rFonts w:ascii="Times New Roman" w:hAnsi="Times New Roman" w:cs="Times New Roman"/>
                <w:sz w:val="24"/>
                <w:szCs w:val="24"/>
              </w:rPr>
            </w:pPr>
            <w:r>
              <w:rPr>
                <w:rFonts w:ascii="Times New Roman" w:hAnsi="Times New Roman" w:cs="Times New Roman"/>
                <w:sz w:val="24"/>
                <w:szCs w:val="24"/>
                <w:lang w:val="en-US"/>
              </w:rPr>
              <w:t>I</w:t>
            </w:r>
            <w:r w:rsidRPr="007224B5">
              <w:rPr>
                <w:rFonts w:ascii="Times New Roman" w:hAnsi="Times New Roman" w:cs="Times New Roman"/>
                <w:sz w:val="24"/>
                <w:szCs w:val="24"/>
              </w:rPr>
              <w:t xml:space="preserve">n the </w:t>
            </w:r>
            <w:r w:rsidR="00F40107">
              <w:rPr>
                <w:rFonts w:ascii="Times New Roman" w:hAnsi="Times New Roman" w:cs="Times New Roman"/>
                <w:sz w:val="24"/>
                <w:szCs w:val="24"/>
                <w:lang w:val="en-US"/>
              </w:rPr>
              <w:t xml:space="preserve">case of </w:t>
            </w:r>
            <w:r>
              <w:rPr>
                <w:rFonts w:ascii="Times New Roman" w:hAnsi="Times New Roman" w:cs="Times New Roman"/>
                <w:sz w:val="24"/>
                <w:szCs w:val="24"/>
              </w:rPr>
              <w:t xml:space="preserve">Fiji </w:t>
            </w:r>
            <w:proofErr w:type="spellStart"/>
            <w:r>
              <w:rPr>
                <w:rFonts w:ascii="Times New Roman" w:hAnsi="Times New Roman" w:cs="Times New Roman"/>
                <w:sz w:val="24"/>
                <w:szCs w:val="24"/>
              </w:rPr>
              <w:t>econom</w:t>
            </w:r>
            <w:proofErr w:type="spellEnd"/>
            <w:r w:rsidR="00F40107">
              <w:rPr>
                <w:rFonts w:ascii="Times New Roman" w:hAnsi="Times New Roman" w:cs="Times New Roman"/>
                <w:sz w:val="24"/>
                <w:szCs w:val="24"/>
                <w:lang w:val="en-US"/>
              </w:rPr>
              <w:t xml:space="preserve">y of agreement with IMF regarding trade liberalisation, found that </w:t>
            </w:r>
            <w:r w:rsidRPr="007224B5">
              <w:rPr>
                <w:rFonts w:ascii="Times New Roman" w:hAnsi="Times New Roman" w:cs="Times New Roman"/>
                <w:sz w:val="24"/>
                <w:szCs w:val="24"/>
              </w:rPr>
              <w:t xml:space="preserve">significant impact </w:t>
            </w:r>
            <w:r w:rsidR="00F40107">
              <w:rPr>
                <w:rFonts w:ascii="Times New Roman" w:hAnsi="Times New Roman" w:cs="Times New Roman"/>
                <w:sz w:val="24"/>
                <w:szCs w:val="24"/>
                <w:lang w:val="en-US"/>
              </w:rPr>
              <w:t xml:space="preserve">only in the </w:t>
            </w:r>
            <w:r w:rsidRPr="007224B5">
              <w:rPr>
                <w:rFonts w:ascii="Times New Roman" w:hAnsi="Times New Roman" w:cs="Times New Roman"/>
                <w:sz w:val="24"/>
                <w:szCs w:val="24"/>
              </w:rPr>
              <w:t>long run</w:t>
            </w:r>
            <w:r w:rsidR="00F40107">
              <w:rPr>
                <w:rFonts w:ascii="Times New Roman" w:hAnsi="Times New Roman" w:cs="Times New Roman"/>
                <w:sz w:val="24"/>
                <w:szCs w:val="24"/>
              </w:rPr>
              <w:t>,</w:t>
            </w:r>
            <w:r w:rsidRPr="007224B5">
              <w:rPr>
                <w:rFonts w:ascii="Times New Roman" w:hAnsi="Times New Roman" w:cs="Times New Roman"/>
                <w:sz w:val="24"/>
                <w:szCs w:val="24"/>
              </w:rPr>
              <w:t xml:space="preserve"> not in the short run. Human capital found </w:t>
            </w:r>
            <w:r>
              <w:rPr>
                <w:rFonts w:ascii="Times New Roman" w:hAnsi="Times New Roman" w:cs="Times New Roman"/>
                <w:sz w:val="24"/>
                <w:szCs w:val="24"/>
              </w:rPr>
              <w:t xml:space="preserve">a </w:t>
            </w:r>
            <w:r w:rsidRPr="007224B5">
              <w:rPr>
                <w:rFonts w:ascii="Times New Roman" w:hAnsi="Times New Roman" w:cs="Times New Roman"/>
                <w:sz w:val="24"/>
                <w:szCs w:val="24"/>
              </w:rPr>
              <w:t>significant and most influential variable with GDP</w:t>
            </w:r>
            <w:r>
              <w:rPr>
                <w:rFonts w:ascii="Times New Roman" w:hAnsi="Times New Roman" w:cs="Times New Roman"/>
                <w:sz w:val="24"/>
                <w:szCs w:val="24"/>
              </w:rPr>
              <w:t>. I</w:t>
            </w:r>
            <w:r w:rsidRPr="007224B5">
              <w:rPr>
                <w:rFonts w:ascii="Times New Roman" w:hAnsi="Times New Roman" w:cs="Times New Roman"/>
                <w:sz w:val="24"/>
                <w:szCs w:val="24"/>
              </w:rPr>
              <w:t xml:space="preserve">n contrast, investment and export don't </w:t>
            </w:r>
            <w:proofErr w:type="gramStart"/>
            <w:r w:rsidRPr="007224B5">
              <w:rPr>
                <w:rFonts w:ascii="Times New Roman" w:hAnsi="Times New Roman" w:cs="Times New Roman"/>
                <w:sz w:val="24"/>
                <w:szCs w:val="24"/>
              </w:rPr>
              <w:t>found</w:t>
            </w:r>
            <w:proofErr w:type="gramEnd"/>
            <w:r w:rsidRPr="007224B5">
              <w:rPr>
                <w:rFonts w:ascii="Times New Roman" w:hAnsi="Times New Roman" w:cs="Times New Roman"/>
                <w:sz w:val="24"/>
                <w:szCs w:val="24"/>
              </w:rPr>
              <w:t xml:space="preserve"> significant and influential with GDP. The </w:t>
            </w:r>
            <w:r w:rsidR="00930014">
              <w:rPr>
                <w:rFonts w:ascii="Times New Roman" w:hAnsi="Times New Roman" w:cs="Times New Roman"/>
                <w:sz w:val="24"/>
                <w:szCs w:val="24"/>
                <w:lang w:val="en-US"/>
              </w:rPr>
              <w:t xml:space="preserve">same IMF result has observed between the </w:t>
            </w:r>
            <w:r w:rsidRPr="007224B5">
              <w:rPr>
                <w:rFonts w:ascii="Times New Roman" w:hAnsi="Times New Roman" w:cs="Times New Roman"/>
                <w:sz w:val="24"/>
                <w:szCs w:val="24"/>
              </w:rPr>
              <w:t>labour force</w:t>
            </w:r>
            <w:r w:rsidR="00930014">
              <w:rPr>
                <w:rFonts w:ascii="Times New Roman" w:hAnsi="Times New Roman" w:cs="Times New Roman"/>
                <w:sz w:val="24"/>
                <w:szCs w:val="24"/>
                <w:lang w:val="en-US"/>
              </w:rPr>
              <w:t xml:space="preserve"> and GDP</w:t>
            </w:r>
            <w:r w:rsidRPr="007224B5">
              <w:rPr>
                <w:rFonts w:ascii="Times New Roman" w:hAnsi="Times New Roman" w:cs="Times New Roman"/>
                <w:sz w:val="24"/>
                <w:szCs w:val="24"/>
              </w:rPr>
              <w:t xml:space="preserve"> negative and insignificant, in the short run but not in the long run.</w:t>
            </w:r>
          </w:p>
        </w:tc>
      </w:tr>
      <w:tr w:rsidR="00D438A5" w:rsidRPr="005B02DE" w14:paraId="12E789F9" w14:textId="77777777" w:rsidTr="00194332">
        <w:trPr>
          <w:trHeight w:val="3480"/>
          <w:jc w:val="center"/>
        </w:trPr>
        <w:tc>
          <w:tcPr>
            <w:tcW w:w="1555" w:type="dxa"/>
            <w:vAlign w:val="center"/>
            <w:hideMark/>
          </w:tcPr>
          <w:p w14:paraId="1C112739" w14:textId="20737BB9" w:rsidR="00D438A5" w:rsidRPr="00BA2FCC" w:rsidRDefault="00D438A5" w:rsidP="000633FE">
            <w:pPr>
              <w:jc w:val="center"/>
              <w:rPr>
                <w:rFonts w:ascii="Times New Roman" w:hAnsi="Times New Roman" w:cs="Times New Roman"/>
                <w:sz w:val="24"/>
                <w:szCs w:val="24"/>
              </w:rPr>
            </w:pPr>
            <w:r w:rsidRPr="00BA2FCC">
              <w:rPr>
                <w:rFonts w:ascii="Times New Roman" w:hAnsi="Times New Roman" w:cs="Times New Roman"/>
                <w:sz w:val="24"/>
                <w:szCs w:val="24"/>
              </w:rPr>
              <w:t xml:space="preserve">Kojo </w:t>
            </w:r>
            <w:proofErr w:type="spellStart"/>
            <w:r w:rsidRPr="00BA2FCC">
              <w:rPr>
                <w:rFonts w:ascii="Times New Roman" w:hAnsi="Times New Roman" w:cs="Times New Roman"/>
                <w:sz w:val="24"/>
                <w:szCs w:val="24"/>
              </w:rPr>
              <w:t>Menyah</w:t>
            </w:r>
            <w:proofErr w:type="spellEnd"/>
            <w:r w:rsidRPr="00BA2FCC">
              <w:rPr>
                <w:rFonts w:ascii="Times New Roman" w:hAnsi="Times New Roman" w:cs="Times New Roman"/>
                <w:sz w:val="24"/>
                <w:szCs w:val="24"/>
              </w:rPr>
              <w:t xml:space="preserve">, </w:t>
            </w:r>
            <w:proofErr w:type="spellStart"/>
            <w:r w:rsidRPr="00BA2FCC">
              <w:rPr>
                <w:rFonts w:ascii="Times New Roman" w:hAnsi="Times New Roman" w:cs="Times New Roman"/>
                <w:sz w:val="24"/>
                <w:szCs w:val="24"/>
              </w:rPr>
              <w:t>Saban</w:t>
            </w:r>
            <w:proofErr w:type="spellEnd"/>
            <w:r w:rsidRPr="00BA2FCC">
              <w:rPr>
                <w:rFonts w:ascii="Times New Roman" w:hAnsi="Times New Roman" w:cs="Times New Roman"/>
                <w:sz w:val="24"/>
                <w:szCs w:val="24"/>
              </w:rPr>
              <w:t xml:space="preserve"> </w:t>
            </w:r>
            <w:proofErr w:type="spellStart"/>
            <w:r w:rsidRPr="00BA2FCC">
              <w:rPr>
                <w:rFonts w:ascii="Times New Roman" w:hAnsi="Times New Roman" w:cs="Times New Roman"/>
                <w:sz w:val="24"/>
                <w:szCs w:val="24"/>
              </w:rPr>
              <w:t>Nazlioglu</w:t>
            </w:r>
            <w:proofErr w:type="spellEnd"/>
            <w:r w:rsidRPr="00BA2FCC">
              <w:rPr>
                <w:rFonts w:ascii="Times New Roman" w:hAnsi="Times New Roman" w:cs="Times New Roman"/>
                <w:sz w:val="24"/>
                <w:szCs w:val="24"/>
              </w:rPr>
              <w:t xml:space="preserve">, </w:t>
            </w:r>
            <w:r w:rsidRPr="00BA2FCC">
              <w:rPr>
                <w:rFonts w:ascii="Times New Roman" w:hAnsi="Times New Roman" w:cs="Times New Roman"/>
                <w:sz w:val="24"/>
                <w:szCs w:val="24"/>
                <w:lang w:val="en-US"/>
              </w:rPr>
              <w:t xml:space="preserve">and </w:t>
            </w:r>
            <w:proofErr w:type="spellStart"/>
            <w:r w:rsidRPr="00BA2FCC">
              <w:rPr>
                <w:rFonts w:ascii="Times New Roman" w:hAnsi="Times New Roman" w:cs="Times New Roman"/>
                <w:sz w:val="24"/>
                <w:szCs w:val="24"/>
              </w:rPr>
              <w:t>Yemane</w:t>
            </w:r>
            <w:proofErr w:type="spellEnd"/>
            <w:r w:rsidRPr="00BA2FCC">
              <w:rPr>
                <w:rFonts w:ascii="Times New Roman" w:hAnsi="Times New Roman" w:cs="Times New Roman"/>
                <w:sz w:val="24"/>
                <w:szCs w:val="24"/>
              </w:rPr>
              <w:t xml:space="preserve"> </w:t>
            </w:r>
            <w:proofErr w:type="spellStart"/>
            <w:r w:rsidRPr="00BA2FCC">
              <w:rPr>
                <w:rFonts w:ascii="Times New Roman" w:hAnsi="Times New Roman" w:cs="Times New Roman"/>
                <w:sz w:val="24"/>
                <w:szCs w:val="24"/>
              </w:rPr>
              <w:t>Wolde-Rufael</w:t>
            </w:r>
            <w:proofErr w:type="spellEnd"/>
            <w:r w:rsidRPr="00BA2FCC">
              <w:rPr>
                <w:rFonts w:ascii="Times New Roman" w:hAnsi="Times New Roman" w:cs="Times New Roman"/>
                <w:b/>
                <w:bCs/>
                <w:sz w:val="24"/>
                <w:szCs w:val="24"/>
              </w:rPr>
              <w:t xml:space="preserve"> (2014)</w:t>
            </w:r>
          </w:p>
        </w:tc>
        <w:tc>
          <w:tcPr>
            <w:tcW w:w="3685" w:type="dxa"/>
            <w:vAlign w:val="center"/>
            <w:hideMark/>
          </w:tcPr>
          <w:p w14:paraId="591A7EB0" w14:textId="1DE5D2D0" w:rsidR="00D438A5" w:rsidRPr="00BA2FCC" w:rsidRDefault="00D438A5" w:rsidP="000633FE">
            <w:pPr>
              <w:jc w:val="center"/>
              <w:rPr>
                <w:rFonts w:ascii="Times New Roman" w:hAnsi="Times New Roman" w:cs="Times New Roman"/>
                <w:sz w:val="24"/>
                <w:szCs w:val="24"/>
              </w:rPr>
            </w:pPr>
            <w:r w:rsidRPr="00BA2FCC">
              <w:rPr>
                <w:rFonts w:ascii="Times New Roman" w:hAnsi="Times New Roman" w:cs="Times New Roman"/>
                <w:sz w:val="24"/>
                <w:szCs w:val="24"/>
              </w:rPr>
              <w:t xml:space="preserve">21 African countries data from </w:t>
            </w:r>
            <w:r w:rsidRPr="00BA2FCC">
              <w:rPr>
                <w:rFonts w:ascii="Times New Roman" w:hAnsi="Times New Roman" w:cs="Times New Roman"/>
                <w:i/>
                <w:iCs/>
                <w:sz w:val="24"/>
                <w:szCs w:val="24"/>
              </w:rPr>
              <w:t>1965–2008</w:t>
            </w:r>
            <w:r w:rsidRPr="00BA2FCC">
              <w:rPr>
                <w:rFonts w:ascii="Times New Roman" w:hAnsi="Times New Roman" w:cs="Times New Roman"/>
                <w:sz w:val="24"/>
                <w:szCs w:val="24"/>
              </w:rPr>
              <w:t>, panel bootstrapped approach, Granger causality test, panel causality analysis, Benin, Burkina Faso, Burundi, Cameroon, Central African Republic. Chad, Congo, Cote d'Ivoire, Gabon, Gambia, Kenya, Madagascar, Malawi, Niger, Nigeria, Senegal, Sierra Leone, South Africa, Sudan, Togo, Zambia</w:t>
            </w:r>
          </w:p>
        </w:tc>
        <w:tc>
          <w:tcPr>
            <w:tcW w:w="1484" w:type="dxa"/>
            <w:vAlign w:val="center"/>
            <w:hideMark/>
          </w:tcPr>
          <w:p w14:paraId="687AFCA1" w14:textId="4B960098" w:rsidR="00D438A5" w:rsidRPr="00F66037" w:rsidRDefault="00D438A5" w:rsidP="000633FE">
            <w:pPr>
              <w:jc w:val="center"/>
              <w:rPr>
                <w:rFonts w:ascii="Times New Roman" w:hAnsi="Times New Roman" w:cs="Times New Roman"/>
                <w:sz w:val="24"/>
                <w:szCs w:val="24"/>
              </w:rPr>
            </w:pPr>
            <w:r w:rsidRPr="00F66037">
              <w:rPr>
                <w:rFonts w:ascii="Times New Roman" w:hAnsi="Times New Roman" w:cs="Times New Roman"/>
                <w:sz w:val="24"/>
                <w:szCs w:val="24"/>
                <w:lang w:val="en-US"/>
              </w:rPr>
              <w:t>R</w:t>
            </w:r>
            <w:proofErr w:type="spellStart"/>
            <w:r w:rsidRPr="00F66037">
              <w:rPr>
                <w:rFonts w:ascii="Times New Roman" w:hAnsi="Times New Roman" w:cs="Times New Roman"/>
                <w:sz w:val="24"/>
                <w:szCs w:val="24"/>
              </w:rPr>
              <w:t>eal</w:t>
            </w:r>
            <w:proofErr w:type="spellEnd"/>
            <w:r w:rsidRPr="00F66037">
              <w:rPr>
                <w:rFonts w:ascii="Times New Roman" w:hAnsi="Times New Roman" w:cs="Times New Roman"/>
                <w:sz w:val="24"/>
                <w:szCs w:val="24"/>
              </w:rPr>
              <w:t xml:space="preserve"> GDP per Capita</w:t>
            </w:r>
          </w:p>
        </w:tc>
        <w:tc>
          <w:tcPr>
            <w:tcW w:w="2769" w:type="dxa"/>
            <w:vAlign w:val="center"/>
            <w:hideMark/>
          </w:tcPr>
          <w:p w14:paraId="513A8C65" w14:textId="77777777" w:rsidR="00D438A5" w:rsidRPr="00BA2FCC" w:rsidRDefault="00D438A5" w:rsidP="000633FE">
            <w:pPr>
              <w:jc w:val="center"/>
              <w:rPr>
                <w:rFonts w:ascii="Times New Roman" w:hAnsi="Times New Roman" w:cs="Times New Roman"/>
                <w:sz w:val="24"/>
                <w:szCs w:val="24"/>
              </w:rPr>
            </w:pPr>
            <w:r w:rsidRPr="00BA2FCC">
              <w:rPr>
                <w:rFonts w:ascii="Times New Roman" w:hAnsi="Times New Roman" w:cs="Times New Roman"/>
                <w:sz w:val="24"/>
                <w:szCs w:val="24"/>
              </w:rPr>
              <w:t>Trade openness (TO) is measured as [(export + import)/GDP × 100%]</w:t>
            </w:r>
          </w:p>
        </w:tc>
        <w:tc>
          <w:tcPr>
            <w:tcW w:w="4205" w:type="dxa"/>
            <w:gridSpan w:val="2"/>
            <w:vAlign w:val="center"/>
            <w:hideMark/>
          </w:tcPr>
          <w:p w14:paraId="4E28EBB6" w14:textId="0881E22D" w:rsidR="00D438A5" w:rsidRPr="009639A6" w:rsidRDefault="009639A6" w:rsidP="00D438A5">
            <w:pPr>
              <w:rPr>
                <w:rFonts w:ascii="Times New Roman" w:hAnsi="Times New Roman" w:cs="Times New Roman"/>
                <w:sz w:val="24"/>
                <w:szCs w:val="24"/>
              </w:rPr>
            </w:pPr>
            <w:r w:rsidRPr="009639A6">
              <w:rPr>
                <w:rFonts w:ascii="Times New Roman" w:hAnsi="Times New Roman" w:cs="Times New Roman"/>
                <w:sz w:val="24"/>
                <w:szCs w:val="24"/>
                <w:lang w:val="en-US"/>
              </w:rPr>
              <w:t>Financial development r</w:t>
            </w:r>
            <w:proofErr w:type="spellStart"/>
            <w:r w:rsidR="00D438A5" w:rsidRPr="009639A6">
              <w:rPr>
                <w:rFonts w:ascii="Times New Roman" w:hAnsi="Times New Roman" w:cs="Times New Roman"/>
                <w:sz w:val="24"/>
                <w:szCs w:val="24"/>
              </w:rPr>
              <w:t>esults</w:t>
            </w:r>
            <w:proofErr w:type="spellEnd"/>
            <w:r w:rsidR="00D438A5" w:rsidRPr="009639A6">
              <w:rPr>
                <w:rFonts w:ascii="Times New Roman" w:hAnsi="Times New Roman" w:cs="Times New Roman"/>
                <w:sz w:val="24"/>
                <w:szCs w:val="24"/>
              </w:rPr>
              <w:t xml:space="preserve"> found</w:t>
            </w:r>
            <w:r w:rsidRPr="009639A6">
              <w:rPr>
                <w:rFonts w:ascii="Times New Roman" w:hAnsi="Times New Roman" w:cs="Times New Roman"/>
                <w:sz w:val="24"/>
                <w:szCs w:val="24"/>
                <w:lang w:val="en-US"/>
              </w:rPr>
              <w:t xml:space="preserve"> that </w:t>
            </w:r>
            <w:r w:rsidR="00D438A5" w:rsidRPr="009639A6">
              <w:rPr>
                <w:rFonts w:ascii="Times New Roman" w:hAnsi="Times New Roman" w:cs="Times New Roman"/>
                <w:sz w:val="24"/>
                <w:szCs w:val="24"/>
              </w:rPr>
              <w:t>limited causal</w:t>
            </w:r>
            <w:proofErr w:type="spellStart"/>
            <w:r w:rsidRPr="009639A6">
              <w:rPr>
                <w:rFonts w:ascii="Times New Roman" w:hAnsi="Times New Roman" w:cs="Times New Roman"/>
                <w:sz w:val="24"/>
                <w:szCs w:val="24"/>
                <w:lang w:val="en-US"/>
              </w:rPr>
              <w:t>ity</w:t>
            </w:r>
            <w:proofErr w:type="spellEnd"/>
            <w:r w:rsidR="00D438A5" w:rsidRPr="009639A6">
              <w:rPr>
                <w:rFonts w:ascii="Times New Roman" w:hAnsi="Times New Roman" w:cs="Times New Roman"/>
                <w:sz w:val="24"/>
                <w:szCs w:val="24"/>
              </w:rPr>
              <w:t xml:space="preserve"> </w:t>
            </w:r>
            <w:r w:rsidRPr="009639A6">
              <w:rPr>
                <w:rFonts w:ascii="Times New Roman" w:hAnsi="Times New Roman" w:cs="Times New Roman"/>
                <w:sz w:val="24"/>
                <w:szCs w:val="24"/>
                <w:lang w:val="en-US"/>
              </w:rPr>
              <w:t xml:space="preserve">exists with </w:t>
            </w:r>
            <w:r w:rsidR="00D438A5" w:rsidRPr="009639A6">
              <w:rPr>
                <w:rFonts w:ascii="Times New Roman" w:hAnsi="Times New Roman" w:cs="Times New Roman"/>
                <w:sz w:val="24"/>
                <w:szCs w:val="24"/>
              </w:rPr>
              <w:t>trade openness</w:t>
            </w:r>
            <w:r w:rsidRPr="009639A6">
              <w:rPr>
                <w:rFonts w:ascii="Times New Roman" w:hAnsi="Times New Roman" w:cs="Times New Roman"/>
                <w:sz w:val="24"/>
                <w:szCs w:val="24"/>
                <w:lang w:val="en-US"/>
              </w:rPr>
              <w:t xml:space="preserve"> and</w:t>
            </w:r>
            <w:r w:rsidR="00D438A5" w:rsidRPr="009639A6">
              <w:rPr>
                <w:rFonts w:ascii="Times New Roman" w:hAnsi="Times New Roman" w:cs="Times New Roman"/>
                <w:sz w:val="24"/>
                <w:szCs w:val="24"/>
              </w:rPr>
              <w:t xml:space="preserve"> economic growth</w:t>
            </w:r>
            <w:r w:rsidRPr="009639A6">
              <w:rPr>
                <w:rFonts w:ascii="Times New Roman" w:hAnsi="Times New Roman" w:cs="Times New Roman"/>
                <w:sz w:val="24"/>
                <w:szCs w:val="24"/>
                <w:lang w:val="en-US"/>
              </w:rPr>
              <w:t xml:space="preserve">. </w:t>
            </w:r>
            <w:r w:rsidRPr="009639A6">
              <w:rPr>
                <w:rFonts w:ascii="Times New Roman" w:hAnsi="Times New Roman" w:cs="Times New Roman"/>
                <w:sz w:val="24"/>
                <w:szCs w:val="24"/>
              </w:rPr>
              <w:t>U</w:t>
            </w:r>
            <w:r w:rsidR="00D438A5" w:rsidRPr="009639A6">
              <w:rPr>
                <w:rFonts w:ascii="Times New Roman" w:hAnsi="Times New Roman" w:cs="Times New Roman"/>
                <w:sz w:val="24"/>
                <w:szCs w:val="24"/>
              </w:rPr>
              <w:t xml:space="preserve">nidirectional causality can be observed in Benin, Sierra </w:t>
            </w:r>
            <w:proofErr w:type="gramStart"/>
            <w:r w:rsidR="00D438A5" w:rsidRPr="009639A6">
              <w:rPr>
                <w:rFonts w:ascii="Times New Roman" w:hAnsi="Times New Roman" w:cs="Times New Roman"/>
                <w:sz w:val="24"/>
                <w:szCs w:val="24"/>
              </w:rPr>
              <w:t>Leone</w:t>
            </w:r>
            <w:proofErr w:type="gramEnd"/>
            <w:r w:rsidR="00D438A5" w:rsidRPr="009639A6">
              <w:rPr>
                <w:rFonts w:ascii="Times New Roman" w:hAnsi="Times New Roman" w:cs="Times New Roman"/>
                <w:sz w:val="24"/>
                <w:szCs w:val="24"/>
              </w:rPr>
              <w:t xml:space="preserve"> and South Africa</w:t>
            </w:r>
            <w:r>
              <w:rPr>
                <w:rFonts w:ascii="Times New Roman" w:hAnsi="Times New Roman" w:cs="Times New Roman"/>
                <w:sz w:val="24"/>
                <w:szCs w:val="24"/>
              </w:rPr>
              <w:t>.</w:t>
            </w:r>
            <w:r w:rsidR="00D438A5" w:rsidRPr="009639A6">
              <w:rPr>
                <w:rFonts w:ascii="Times New Roman" w:hAnsi="Times New Roman" w:cs="Times New Roman"/>
                <w:sz w:val="24"/>
                <w:szCs w:val="24"/>
              </w:rPr>
              <w:t xml:space="preserve"> The hypotheses of finance-led growth and trade led growth </w:t>
            </w:r>
            <w:r>
              <w:rPr>
                <w:rFonts w:ascii="Times New Roman" w:hAnsi="Times New Roman" w:cs="Times New Roman"/>
                <w:sz w:val="24"/>
                <w:szCs w:val="24"/>
              </w:rPr>
              <w:t xml:space="preserve">to </w:t>
            </w:r>
            <w:r w:rsidR="00D438A5" w:rsidRPr="009639A6">
              <w:rPr>
                <w:rFonts w:ascii="Times New Roman" w:hAnsi="Times New Roman" w:cs="Times New Roman"/>
                <w:sz w:val="24"/>
                <w:szCs w:val="24"/>
              </w:rPr>
              <w:t xml:space="preserve">seem to be rejected for the overwhelming number of the 21 SSA countries,  </w:t>
            </w:r>
          </w:p>
        </w:tc>
      </w:tr>
      <w:tr w:rsidR="00D438A5" w:rsidRPr="005B02DE" w14:paraId="1C623F5D" w14:textId="77777777" w:rsidTr="00194332">
        <w:trPr>
          <w:trHeight w:val="3100"/>
          <w:jc w:val="center"/>
        </w:trPr>
        <w:tc>
          <w:tcPr>
            <w:tcW w:w="1555" w:type="dxa"/>
            <w:vAlign w:val="center"/>
            <w:hideMark/>
          </w:tcPr>
          <w:p w14:paraId="289B7E34" w14:textId="5D8B9C12" w:rsidR="00D438A5" w:rsidRPr="00BA2FCC" w:rsidRDefault="00D438A5" w:rsidP="000633FE">
            <w:pPr>
              <w:jc w:val="center"/>
              <w:rPr>
                <w:rFonts w:ascii="Times New Roman" w:hAnsi="Times New Roman" w:cs="Times New Roman"/>
                <w:sz w:val="24"/>
                <w:szCs w:val="24"/>
              </w:rPr>
            </w:pPr>
            <w:r w:rsidRPr="00BA2FCC">
              <w:rPr>
                <w:rFonts w:ascii="Times New Roman" w:hAnsi="Times New Roman" w:cs="Times New Roman"/>
                <w:sz w:val="24"/>
                <w:szCs w:val="24"/>
              </w:rPr>
              <w:t xml:space="preserve">Michael </w:t>
            </w:r>
            <w:proofErr w:type="spellStart"/>
            <w:r w:rsidRPr="00BA2FCC">
              <w:rPr>
                <w:rFonts w:ascii="Times New Roman" w:hAnsi="Times New Roman" w:cs="Times New Roman"/>
                <w:sz w:val="24"/>
                <w:szCs w:val="24"/>
              </w:rPr>
              <w:t>Bleaney</w:t>
            </w:r>
            <w:proofErr w:type="spellEnd"/>
            <w:r w:rsidRPr="00BA2FCC">
              <w:rPr>
                <w:rFonts w:ascii="Times New Roman" w:hAnsi="Times New Roman" w:cs="Times New Roman"/>
                <w:sz w:val="24"/>
                <w:szCs w:val="24"/>
              </w:rPr>
              <w:t xml:space="preserve"> and David Greenaway</w:t>
            </w:r>
            <w:r w:rsidRPr="00BA2FCC">
              <w:rPr>
                <w:rFonts w:ascii="Times New Roman" w:hAnsi="Times New Roman" w:cs="Times New Roman"/>
                <w:b/>
                <w:bCs/>
                <w:sz w:val="24"/>
                <w:szCs w:val="24"/>
              </w:rPr>
              <w:t xml:space="preserve"> (2001)</w:t>
            </w:r>
          </w:p>
        </w:tc>
        <w:tc>
          <w:tcPr>
            <w:tcW w:w="3685" w:type="dxa"/>
            <w:vAlign w:val="center"/>
            <w:hideMark/>
          </w:tcPr>
          <w:p w14:paraId="704548DC" w14:textId="0A103031" w:rsidR="00D438A5" w:rsidRPr="00BA2FCC" w:rsidRDefault="00D438A5" w:rsidP="000633FE">
            <w:pPr>
              <w:jc w:val="center"/>
              <w:rPr>
                <w:rFonts w:ascii="Times New Roman" w:hAnsi="Times New Roman" w:cs="Times New Roman"/>
                <w:sz w:val="24"/>
                <w:szCs w:val="24"/>
              </w:rPr>
            </w:pPr>
            <w:r w:rsidRPr="00BA2FCC">
              <w:rPr>
                <w:rFonts w:ascii="Times New Roman" w:hAnsi="Times New Roman" w:cs="Times New Roman"/>
                <w:sz w:val="24"/>
                <w:szCs w:val="24"/>
                <w:lang w:val="en-US"/>
              </w:rPr>
              <w:t>D</w:t>
            </w:r>
            <w:proofErr w:type="spellStart"/>
            <w:r w:rsidRPr="00BA2FCC">
              <w:rPr>
                <w:rFonts w:ascii="Times New Roman" w:hAnsi="Times New Roman" w:cs="Times New Roman"/>
                <w:sz w:val="24"/>
                <w:szCs w:val="24"/>
              </w:rPr>
              <w:t>ata</w:t>
            </w:r>
            <w:proofErr w:type="spellEnd"/>
            <w:r w:rsidRPr="00BA2FCC">
              <w:rPr>
                <w:rFonts w:ascii="Times New Roman" w:hAnsi="Times New Roman" w:cs="Times New Roman"/>
                <w:sz w:val="24"/>
                <w:szCs w:val="24"/>
              </w:rPr>
              <w:t xml:space="preserve"> of 14 </w:t>
            </w:r>
            <w:r w:rsidR="00BA0087" w:rsidRPr="00BA2FCC">
              <w:rPr>
                <w:rFonts w:ascii="Times New Roman" w:hAnsi="Times New Roman" w:cs="Times New Roman"/>
                <w:sz w:val="24"/>
                <w:szCs w:val="24"/>
                <w:lang w:val="en-US"/>
              </w:rPr>
              <w:t xml:space="preserve">SSA </w:t>
            </w:r>
            <w:r w:rsidRPr="00BA2FCC">
              <w:rPr>
                <w:rFonts w:ascii="Times New Roman" w:hAnsi="Times New Roman" w:cs="Times New Roman"/>
                <w:sz w:val="24"/>
                <w:szCs w:val="24"/>
              </w:rPr>
              <w:t>countries (Botswana, Burkina</w:t>
            </w:r>
            <w:r w:rsidR="00BA0087" w:rsidRPr="00BA2FCC">
              <w:rPr>
                <w:rFonts w:ascii="Times New Roman" w:hAnsi="Times New Roman" w:cs="Times New Roman"/>
                <w:sz w:val="24"/>
                <w:szCs w:val="24"/>
              </w:rPr>
              <w:t xml:space="preserve"> </w:t>
            </w:r>
            <w:proofErr w:type="spellStart"/>
            <w:r w:rsidR="00BA0087" w:rsidRPr="00BA2FCC">
              <w:rPr>
                <w:rFonts w:ascii="Times New Roman" w:hAnsi="Times New Roman" w:cs="Times New Roman"/>
                <w:sz w:val="24"/>
                <w:szCs w:val="24"/>
              </w:rPr>
              <w:t>Coˆte</w:t>
            </w:r>
            <w:proofErr w:type="spellEnd"/>
            <w:r w:rsidR="00BA0087" w:rsidRPr="00BA2FCC">
              <w:rPr>
                <w:rFonts w:ascii="Times New Roman" w:hAnsi="Times New Roman" w:cs="Times New Roman"/>
                <w:sz w:val="24"/>
                <w:szCs w:val="24"/>
              </w:rPr>
              <w:t xml:space="preserve"> </w:t>
            </w:r>
            <w:proofErr w:type="gramStart"/>
            <w:r w:rsidR="00BA0087" w:rsidRPr="00BA2FCC">
              <w:rPr>
                <w:rFonts w:ascii="Times New Roman" w:hAnsi="Times New Roman" w:cs="Times New Roman"/>
                <w:sz w:val="24"/>
                <w:szCs w:val="24"/>
              </w:rPr>
              <w:t xml:space="preserve">d’Ivoire, </w:t>
            </w:r>
            <w:r w:rsidRPr="00BA2FCC">
              <w:rPr>
                <w:rFonts w:ascii="Times New Roman" w:hAnsi="Times New Roman" w:cs="Times New Roman"/>
                <w:sz w:val="24"/>
                <w:szCs w:val="24"/>
              </w:rPr>
              <w:t xml:space="preserve"> Cameroon</w:t>
            </w:r>
            <w:proofErr w:type="gramEnd"/>
            <w:r w:rsidRPr="00BA2FCC">
              <w:rPr>
                <w:rFonts w:ascii="Times New Roman" w:hAnsi="Times New Roman" w:cs="Times New Roman"/>
                <w:sz w:val="24"/>
                <w:szCs w:val="24"/>
              </w:rPr>
              <w:t xml:space="preserve">, The Gambia, Ghana, Kenya, Malawi, Mauritius, </w:t>
            </w:r>
            <w:r w:rsidR="00BA0087" w:rsidRPr="00BA2FCC">
              <w:rPr>
                <w:rFonts w:ascii="Times New Roman" w:hAnsi="Times New Roman" w:cs="Times New Roman"/>
                <w:sz w:val="24"/>
                <w:szCs w:val="24"/>
              </w:rPr>
              <w:t xml:space="preserve"> Faso, </w:t>
            </w:r>
            <w:r w:rsidRPr="00BA2FCC">
              <w:rPr>
                <w:rFonts w:ascii="Times New Roman" w:hAnsi="Times New Roman" w:cs="Times New Roman"/>
                <w:sz w:val="24"/>
                <w:szCs w:val="24"/>
              </w:rPr>
              <w:t xml:space="preserve">Niger, Senegal, Tanzania, Togo and Zimbabwe.) from </w:t>
            </w:r>
            <w:r w:rsidRPr="00BA2FCC">
              <w:rPr>
                <w:rFonts w:ascii="Times New Roman" w:hAnsi="Times New Roman" w:cs="Times New Roman"/>
                <w:i/>
                <w:iCs/>
                <w:sz w:val="24"/>
                <w:szCs w:val="24"/>
              </w:rPr>
              <w:t>1980</w:t>
            </w:r>
            <w:r w:rsidR="005A3F23" w:rsidRPr="00BA2FCC">
              <w:rPr>
                <w:rFonts w:ascii="Times New Roman" w:hAnsi="Times New Roman" w:cs="Times New Roman"/>
                <w:i/>
                <w:iCs/>
                <w:sz w:val="24"/>
                <w:szCs w:val="24"/>
                <w:lang w:val="en-US"/>
              </w:rPr>
              <w:t>-</w:t>
            </w:r>
            <w:r w:rsidRPr="00BA2FCC">
              <w:rPr>
                <w:rFonts w:ascii="Times New Roman" w:hAnsi="Times New Roman" w:cs="Times New Roman"/>
                <w:i/>
                <w:iCs/>
                <w:sz w:val="24"/>
                <w:szCs w:val="24"/>
              </w:rPr>
              <w:t>1995</w:t>
            </w:r>
            <w:r w:rsidRPr="00BA2FCC">
              <w:rPr>
                <w:rFonts w:ascii="Times New Roman" w:hAnsi="Times New Roman" w:cs="Times New Roman"/>
                <w:sz w:val="24"/>
                <w:szCs w:val="24"/>
              </w:rPr>
              <w:t>, Generalized Autoregressive Conditional Heteroscedasticity (GARCH) model, Fixed effects panel regressions</w:t>
            </w:r>
          </w:p>
        </w:tc>
        <w:tc>
          <w:tcPr>
            <w:tcW w:w="1484" w:type="dxa"/>
            <w:vAlign w:val="center"/>
            <w:hideMark/>
          </w:tcPr>
          <w:p w14:paraId="2D091410" w14:textId="095E25CE" w:rsidR="00D438A5" w:rsidRPr="00F66037" w:rsidRDefault="00D438A5" w:rsidP="000633FE">
            <w:pPr>
              <w:jc w:val="center"/>
              <w:rPr>
                <w:rFonts w:ascii="Times New Roman" w:hAnsi="Times New Roman" w:cs="Times New Roman"/>
                <w:sz w:val="24"/>
                <w:szCs w:val="24"/>
              </w:rPr>
            </w:pPr>
            <w:r w:rsidRPr="00F66037">
              <w:rPr>
                <w:rFonts w:ascii="Times New Roman" w:hAnsi="Times New Roman" w:cs="Times New Roman"/>
                <w:sz w:val="24"/>
                <w:szCs w:val="24"/>
              </w:rPr>
              <w:t>Total investment and GDP growth</w:t>
            </w:r>
          </w:p>
        </w:tc>
        <w:tc>
          <w:tcPr>
            <w:tcW w:w="2769" w:type="dxa"/>
            <w:vAlign w:val="center"/>
            <w:hideMark/>
          </w:tcPr>
          <w:p w14:paraId="50537244" w14:textId="77777777" w:rsidR="00D438A5" w:rsidRPr="00BA2FCC" w:rsidRDefault="00D438A5" w:rsidP="000633FE">
            <w:pPr>
              <w:jc w:val="center"/>
              <w:rPr>
                <w:rFonts w:ascii="Times New Roman" w:hAnsi="Times New Roman" w:cs="Times New Roman"/>
                <w:sz w:val="24"/>
                <w:szCs w:val="24"/>
              </w:rPr>
            </w:pPr>
            <w:r w:rsidRPr="00BA2FCC">
              <w:rPr>
                <w:rFonts w:ascii="Times New Roman" w:hAnsi="Times New Roman" w:cs="Times New Roman"/>
                <w:sz w:val="24"/>
                <w:szCs w:val="24"/>
              </w:rPr>
              <w:t>Real exchange rate (RER), terms of Trade (ratio of export prices to import prices)</w:t>
            </w:r>
          </w:p>
        </w:tc>
        <w:tc>
          <w:tcPr>
            <w:tcW w:w="4205" w:type="dxa"/>
            <w:gridSpan w:val="2"/>
            <w:vAlign w:val="center"/>
            <w:hideMark/>
          </w:tcPr>
          <w:p w14:paraId="2C538D58" w14:textId="5C4ADE80" w:rsidR="00D438A5" w:rsidRPr="00B50F8C" w:rsidRDefault="00D438A5" w:rsidP="00D438A5">
            <w:pPr>
              <w:jc w:val="both"/>
              <w:rPr>
                <w:rFonts w:ascii="Times New Roman" w:hAnsi="Times New Roman" w:cs="Times New Roman"/>
                <w:sz w:val="24"/>
                <w:szCs w:val="24"/>
              </w:rPr>
            </w:pPr>
            <w:r>
              <w:rPr>
                <w:rFonts w:ascii="Times New Roman" w:hAnsi="Times New Roman" w:cs="Times New Roman"/>
                <w:sz w:val="24"/>
                <w:szCs w:val="24"/>
                <w:lang w:val="en-US"/>
              </w:rPr>
              <w:t>T</w:t>
            </w:r>
            <w:r w:rsidRPr="00B50F8C">
              <w:rPr>
                <w:rFonts w:ascii="Times New Roman" w:hAnsi="Times New Roman" w:cs="Times New Roman"/>
                <w:sz w:val="24"/>
                <w:szCs w:val="24"/>
              </w:rPr>
              <w:t xml:space="preserve">he result suggests that </w:t>
            </w:r>
            <w:r>
              <w:rPr>
                <w:rFonts w:ascii="Times New Roman" w:hAnsi="Times New Roman" w:cs="Times New Roman"/>
                <w:sz w:val="24"/>
                <w:szCs w:val="24"/>
              </w:rPr>
              <w:t xml:space="preserve">a </w:t>
            </w:r>
            <w:r w:rsidRPr="00B50F8C">
              <w:rPr>
                <w:rFonts w:ascii="Times New Roman" w:hAnsi="Times New Roman" w:cs="Times New Roman"/>
                <w:sz w:val="24"/>
                <w:szCs w:val="24"/>
              </w:rPr>
              <w:t xml:space="preserve">negative relationship is found between the volatility of trade and economic growth. </w:t>
            </w:r>
            <w:r>
              <w:rPr>
                <w:rFonts w:ascii="Times New Roman" w:hAnsi="Times New Roman" w:cs="Times New Roman"/>
                <w:sz w:val="24"/>
                <w:szCs w:val="24"/>
              </w:rPr>
              <w:t>The O</w:t>
            </w:r>
            <w:r w:rsidRPr="00B50F8C">
              <w:rPr>
                <w:rFonts w:ascii="Times New Roman" w:hAnsi="Times New Roman" w:cs="Times New Roman"/>
                <w:sz w:val="24"/>
                <w:szCs w:val="24"/>
              </w:rPr>
              <w:t>ver</w:t>
            </w:r>
            <w:r>
              <w:rPr>
                <w:rFonts w:ascii="Times New Roman" w:hAnsi="Times New Roman" w:cs="Times New Roman"/>
                <w:sz w:val="24"/>
                <w:szCs w:val="24"/>
              </w:rPr>
              <w:t>-</w:t>
            </w:r>
            <w:r w:rsidRPr="00B50F8C">
              <w:rPr>
                <w:rFonts w:ascii="Times New Roman" w:hAnsi="Times New Roman" w:cs="Times New Roman"/>
                <w:sz w:val="24"/>
                <w:szCs w:val="24"/>
              </w:rPr>
              <w:t>evaluation of RER is bad for investment</w:t>
            </w:r>
            <w:r>
              <w:rPr>
                <w:rFonts w:ascii="Times New Roman" w:hAnsi="Times New Roman" w:cs="Times New Roman"/>
                <w:sz w:val="24"/>
                <w:szCs w:val="24"/>
              </w:rPr>
              <w:t>.</w:t>
            </w:r>
            <w:r w:rsidRPr="00B50F8C">
              <w:rPr>
                <w:rFonts w:ascii="Times New Roman" w:hAnsi="Times New Roman" w:cs="Times New Roman"/>
                <w:sz w:val="24"/>
                <w:szCs w:val="24"/>
              </w:rPr>
              <w:t xml:space="preserve"> TOT represent</w:t>
            </w:r>
            <w:r>
              <w:rPr>
                <w:rFonts w:ascii="Times New Roman" w:hAnsi="Times New Roman" w:cs="Times New Roman"/>
                <w:sz w:val="24"/>
                <w:szCs w:val="24"/>
              </w:rPr>
              <w:t>s</w:t>
            </w:r>
            <w:r w:rsidRPr="00B50F8C">
              <w:rPr>
                <w:rFonts w:ascii="Times New Roman" w:hAnsi="Times New Roman" w:cs="Times New Roman"/>
                <w:sz w:val="24"/>
                <w:szCs w:val="24"/>
              </w:rPr>
              <w:t xml:space="preserve"> the </w:t>
            </w:r>
            <w:r w:rsidR="00BA0087" w:rsidRPr="00B50F8C">
              <w:rPr>
                <w:rFonts w:ascii="Times New Roman" w:hAnsi="Times New Roman" w:cs="Times New Roman"/>
                <w:sz w:val="24"/>
                <w:szCs w:val="24"/>
              </w:rPr>
              <w:t>confident</w:t>
            </w:r>
            <w:r w:rsidRPr="00B50F8C">
              <w:rPr>
                <w:rFonts w:ascii="Times New Roman" w:hAnsi="Times New Roman" w:cs="Times New Roman"/>
                <w:sz w:val="24"/>
                <w:szCs w:val="24"/>
              </w:rPr>
              <w:t xml:space="preserve"> and significant relationship with </w:t>
            </w:r>
            <w:r>
              <w:rPr>
                <w:rFonts w:ascii="Times New Roman" w:hAnsi="Times New Roman" w:cs="Times New Roman"/>
                <w:sz w:val="24"/>
                <w:szCs w:val="24"/>
              </w:rPr>
              <w:t>i</w:t>
            </w:r>
            <w:r w:rsidRPr="00B50F8C">
              <w:rPr>
                <w:rFonts w:ascii="Times New Roman" w:hAnsi="Times New Roman" w:cs="Times New Roman"/>
                <w:sz w:val="24"/>
                <w:szCs w:val="24"/>
              </w:rPr>
              <w:t xml:space="preserve">nvestment, </w:t>
            </w:r>
            <w:proofErr w:type="gramStart"/>
            <w:r w:rsidRPr="00B50F8C">
              <w:rPr>
                <w:rFonts w:ascii="Times New Roman" w:hAnsi="Times New Roman" w:cs="Times New Roman"/>
                <w:sz w:val="24"/>
                <w:szCs w:val="24"/>
              </w:rPr>
              <w:t>growth</w:t>
            </w:r>
            <w:proofErr w:type="gramEnd"/>
            <w:r w:rsidRPr="00B50F8C">
              <w:rPr>
                <w:rFonts w:ascii="Times New Roman" w:hAnsi="Times New Roman" w:cs="Times New Roman"/>
                <w:sz w:val="24"/>
                <w:szCs w:val="24"/>
              </w:rPr>
              <w:t xml:space="preserve"> and RER</w:t>
            </w:r>
            <w:r>
              <w:rPr>
                <w:rFonts w:ascii="Times New Roman" w:hAnsi="Times New Roman" w:cs="Times New Roman"/>
                <w:sz w:val="24"/>
                <w:szCs w:val="24"/>
              </w:rPr>
              <w:t>. In contrast,</w:t>
            </w:r>
            <w:r w:rsidRPr="00B50F8C">
              <w:rPr>
                <w:rFonts w:ascii="Times New Roman" w:hAnsi="Times New Roman" w:cs="Times New Roman"/>
                <w:sz w:val="24"/>
                <w:szCs w:val="24"/>
              </w:rPr>
              <w:t xml:space="preserve"> private investment is fallen through time</w:t>
            </w:r>
            <w:r>
              <w:rPr>
                <w:rFonts w:ascii="Times New Roman" w:hAnsi="Times New Roman" w:cs="Times New Roman"/>
                <w:sz w:val="24"/>
                <w:szCs w:val="24"/>
              </w:rPr>
              <w:t xml:space="preserve">. No trend has been found for public investment between GDP and </w:t>
            </w:r>
            <w:proofErr w:type="spellStart"/>
            <w:r>
              <w:rPr>
                <w:rFonts w:ascii="Times New Roman" w:hAnsi="Times New Roman" w:cs="Times New Roman"/>
                <w:sz w:val="24"/>
                <w:szCs w:val="24"/>
              </w:rPr>
              <w:t>INVestment</w:t>
            </w:r>
            <w:proofErr w:type="spellEnd"/>
            <w:r>
              <w:rPr>
                <w:rFonts w:ascii="Times New Roman" w:hAnsi="Times New Roman" w:cs="Times New Roman"/>
                <w:sz w:val="24"/>
                <w:szCs w:val="24"/>
              </w:rPr>
              <w:t xml:space="preserve"> endogeneity observed</w:t>
            </w:r>
            <w:r w:rsidRPr="00B50F8C">
              <w:rPr>
                <w:rFonts w:ascii="Times New Roman" w:hAnsi="Times New Roman" w:cs="Times New Roman"/>
                <w:sz w:val="24"/>
                <w:szCs w:val="24"/>
              </w:rPr>
              <w:t xml:space="preserve"> in OLS but shows insignificant results.</w:t>
            </w:r>
          </w:p>
        </w:tc>
      </w:tr>
      <w:tr w:rsidR="00D438A5" w:rsidRPr="005B02DE" w14:paraId="0853A25E" w14:textId="77777777" w:rsidTr="00194332">
        <w:trPr>
          <w:trHeight w:val="3220"/>
          <w:jc w:val="center"/>
        </w:trPr>
        <w:tc>
          <w:tcPr>
            <w:tcW w:w="1555" w:type="dxa"/>
            <w:vAlign w:val="center"/>
            <w:hideMark/>
          </w:tcPr>
          <w:p w14:paraId="002596D3" w14:textId="77777777" w:rsidR="00D438A5" w:rsidRPr="00BA2FCC" w:rsidRDefault="00D438A5" w:rsidP="000633FE">
            <w:pPr>
              <w:jc w:val="center"/>
              <w:rPr>
                <w:rFonts w:ascii="Times New Roman" w:hAnsi="Times New Roman" w:cs="Times New Roman"/>
                <w:sz w:val="24"/>
                <w:szCs w:val="24"/>
              </w:rPr>
            </w:pPr>
            <w:r w:rsidRPr="00BA2FCC">
              <w:rPr>
                <w:rFonts w:ascii="Times New Roman" w:hAnsi="Times New Roman" w:cs="Times New Roman"/>
                <w:sz w:val="24"/>
                <w:szCs w:val="24"/>
              </w:rPr>
              <w:t xml:space="preserve">Nabila Asghar and                   Zakir Hussain                                </w:t>
            </w:r>
            <w:proofErr w:type="gramStart"/>
            <w:r w:rsidRPr="00BA2FCC">
              <w:rPr>
                <w:rFonts w:ascii="Times New Roman" w:hAnsi="Times New Roman" w:cs="Times New Roman"/>
                <w:sz w:val="24"/>
                <w:szCs w:val="24"/>
              </w:rPr>
              <w:t xml:space="preserve">   </w:t>
            </w:r>
            <w:r w:rsidRPr="00BA2FCC">
              <w:rPr>
                <w:rFonts w:ascii="Times New Roman" w:hAnsi="Times New Roman" w:cs="Times New Roman"/>
                <w:b/>
                <w:bCs/>
                <w:sz w:val="24"/>
                <w:szCs w:val="24"/>
              </w:rPr>
              <w:t>(</w:t>
            </w:r>
            <w:proofErr w:type="gramEnd"/>
            <w:r w:rsidRPr="00BA2FCC">
              <w:rPr>
                <w:rFonts w:ascii="Times New Roman" w:hAnsi="Times New Roman" w:cs="Times New Roman"/>
                <w:b/>
                <w:bCs/>
                <w:sz w:val="24"/>
                <w:szCs w:val="24"/>
              </w:rPr>
              <w:t>2014)</w:t>
            </w:r>
          </w:p>
        </w:tc>
        <w:tc>
          <w:tcPr>
            <w:tcW w:w="3685" w:type="dxa"/>
            <w:vAlign w:val="center"/>
            <w:hideMark/>
          </w:tcPr>
          <w:p w14:paraId="3D17CD6E" w14:textId="64827D27" w:rsidR="00D438A5" w:rsidRPr="00BA2FCC" w:rsidRDefault="00D438A5" w:rsidP="000633FE">
            <w:pPr>
              <w:jc w:val="center"/>
              <w:rPr>
                <w:rFonts w:ascii="Times New Roman" w:hAnsi="Times New Roman" w:cs="Times New Roman"/>
                <w:sz w:val="24"/>
                <w:szCs w:val="24"/>
              </w:rPr>
            </w:pPr>
            <w:r w:rsidRPr="00BA2FCC">
              <w:rPr>
                <w:rFonts w:ascii="Times New Roman" w:hAnsi="Times New Roman" w:cs="Times New Roman"/>
                <w:sz w:val="24"/>
                <w:szCs w:val="24"/>
              </w:rPr>
              <w:t xml:space="preserve">From </w:t>
            </w:r>
            <w:r w:rsidRPr="00BA2FCC">
              <w:rPr>
                <w:rFonts w:ascii="Times New Roman" w:hAnsi="Times New Roman" w:cs="Times New Roman"/>
                <w:i/>
                <w:iCs/>
                <w:sz w:val="24"/>
                <w:szCs w:val="24"/>
              </w:rPr>
              <w:t>1978-2012</w:t>
            </w:r>
            <w:r w:rsidRPr="00BA2FCC">
              <w:rPr>
                <w:rFonts w:ascii="Times New Roman" w:hAnsi="Times New Roman" w:cs="Times New Roman"/>
                <w:sz w:val="24"/>
                <w:szCs w:val="24"/>
              </w:rPr>
              <w:t xml:space="preserve">, </w:t>
            </w:r>
            <w:r w:rsidR="00BA0087" w:rsidRPr="00BA2FCC">
              <w:rPr>
                <w:rFonts w:ascii="Times New Roman" w:hAnsi="Times New Roman" w:cs="Times New Roman"/>
                <w:sz w:val="24"/>
                <w:szCs w:val="24"/>
                <w:lang w:val="en-US"/>
              </w:rPr>
              <w:t>POLS</w:t>
            </w:r>
            <w:r w:rsidRPr="00BA2FCC">
              <w:rPr>
                <w:rFonts w:ascii="Times New Roman" w:hAnsi="Times New Roman" w:cs="Times New Roman"/>
                <w:sz w:val="24"/>
                <w:szCs w:val="24"/>
              </w:rPr>
              <w:t xml:space="preserve">, Panel co-integration Panel causality test 1. Homogenous non-causality hypothesis (FINS) 2. Homogenous causality hypothesis (HC) 3. Heterogeneous non-causality hypothesis, sample size: 15 countries (Bangladesh, </w:t>
            </w:r>
            <w:proofErr w:type="spellStart"/>
            <w:r w:rsidRPr="00BA2FCC">
              <w:rPr>
                <w:rFonts w:ascii="Times New Roman" w:hAnsi="Times New Roman" w:cs="Times New Roman"/>
                <w:sz w:val="24"/>
                <w:szCs w:val="24"/>
              </w:rPr>
              <w:t>chile</w:t>
            </w:r>
            <w:proofErr w:type="spellEnd"/>
            <w:r w:rsidRPr="00BA2FCC">
              <w:rPr>
                <w:rFonts w:ascii="Times New Roman" w:hAnsi="Times New Roman" w:cs="Times New Roman"/>
                <w:sz w:val="24"/>
                <w:szCs w:val="24"/>
              </w:rPr>
              <w:t xml:space="preserve">, </w:t>
            </w:r>
            <w:proofErr w:type="spellStart"/>
            <w:r w:rsidRPr="00BA2FCC">
              <w:rPr>
                <w:rFonts w:ascii="Times New Roman" w:hAnsi="Times New Roman" w:cs="Times New Roman"/>
                <w:sz w:val="24"/>
                <w:szCs w:val="24"/>
              </w:rPr>
              <w:t>china</w:t>
            </w:r>
            <w:proofErr w:type="spellEnd"/>
            <w:r w:rsidRPr="00BA2FCC">
              <w:rPr>
                <w:rFonts w:ascii="Times New Roman" w:hAnsi="Times New Roman" w:cs="Times New Roman"/>
                <w:sz w:val="24"/>
                <w:szCs w:val="24"/>
              </w:rPr>
              <w:t xml:space="preserve">, India, Indonesia, </w:t>
            </w:r>
            <w:proofErr w:type="gramStart"/>
            <w:r w:rsidRPr="00BA2FCC">
              <w:rPr>
                <w:rFonts w:ascii="Times New Roman" w:hAnsi="Times New Roman" w:cs="Times New Roman"/>
                <w:sz w:val="24"/>
                <w:szCs w:val="24"/>
              </w:rPr>
              <w:t>Jordan,  South</w:t>
            </w:r>
            <w:proofErr w:type="gramEnd"/>
            <w:r w:rsidRPr="00BA2FCC">
              <w:rPr>
                <w:rFonts w:ascii="Times New Roman" w:hAnsi="Times New Roman" w:cs="Times New Roman"/>
                <w:sz w:val="24"/>
                <w:szCs w:val="24"/>
              </w:rPr>
              <w:t xml:space="preserve"> Korea, Malaysia, Pakistan, Mauritius, </w:t>
            </w:r>
            <w:proofErr w:type="spellStart"/>
            <w:r w:rsidRPr="00BA2FCC">
              <w:rPr>
                <w:rFonts w:ascii="Times New Roman" w:hAnsi="Times New Roman" w:cs="Times New Roman"/>
                <w:sz w:val="24"/>
                <w:szCs w:val="24"/>
              </w:rPr>
              <w:t>Srilanka</w:t>
            </w:r>
            <w:proofErr w:type="spellEnd"/>
            <w:r w:rsidRPr="00BA2FCC">
              <w:rPr>
                <w:rFonts w:ascii="Times New Roman" w:hAnsi="Times New Roman" w:cs="Times New Roman"/>
                <w:sz w:val="24"/>
                <w:szCs w:val="24"/>
              </w:rPr>
              <w:t>, Syria, Philippine and Thailand</w:t>
            </w:r>
          </w:p>
        </w:tc>
        <w:tc>
          <w:tcPr>
            <w:tcW w:w="1484" w:type="dxa"/>
            <w:vAlign w:val="center"/>
            <w:hideMark/>
          </w:tcPr>
          <w:p w14:paraId="5530D851" w14:textId="77777777" w:rsidR="00D438A5" w:rsidRPr="00F66037" w:rsidRDefault="00D438A5" w:rsidP="000633FE">
            <w:pPr>
              <w:jc w:val="center"/>
              <w:rPr>
                <w:rFonts w:ascii="Times New Roman" w:hAnsi="Times New Roman" w:cs="Times New Roman"/>
                <w:sz w:val="24"/>
                <w:szCs w:val="24"/>
              </w:rPr>
            </w:pPr>
            <w:r w:rsidRPr="00F66037">
              <w:rPr>
                <w:rFonts w:ascii="Times New Roman" w:hAnsi="Times New Roman" w:cs="Times New Roman"/>
                <w:sz w:val="24"/>
                <w:szCs w:val="24"/>
              </w:rPr>
              <w:t>Real GDP</w:t>
            </w:r>
          </w:p>
        </w:tc>
        <w:tc>
          <w:tcPr>
            <w:tcW w:w="2769" w:type="dxa"/>
            <w:vAlign w:val="center"/>
            <w:hideMark/>
          </w:tcPr>
          <w:p w14:paraId="4DE77E1B" w14:textId="77777777" w:rsidR="00D438A5" w:rsidRPr="00BA2FCC" w:rsidRDefault="00D438A5" w:rsidP="000633FE">
            <w:pPr>
              <w:jc w:val="center"/>
              <w:rPr>
                <w:rFonts w:ascii="Times New Roman" w:hAnsi="Times New Roman" w:cs="Times New Roman"/>
                <w:sz w:val="24"/>
                <w:szCs w:val="24"/>
              </w:rPr>
            </w:pPr>
            <w:r w:rsidRPr="00BA2FCC">
              <w:rPr>
                <w:rFonts w:ascii="Times New Roman" w:hAnsi="Times New Roman" w:cs="Times New Roman"/>
                <w:sz w:val="24"/>
                <w:szCs w:val="24"/>
              </w:rPr>
              <w:t>Financial Development, Trade openness, FDI, Human Capital Index, Gross Capital Formation, Real Interest Rate</w:t>
            </w:r>
          </w:p>
        </w:tc>
        <w:tc>
          <w:tcPr>
            <w:tcW w:w="4205" w:type="dxa"/>
            <w:gridSpan w:val="2"/>
            <w:vAlign w:val="center"/>
            <w:hideMark/>
          </w:tcPr>
          <w:p w14:paraId="44DDB41D" w14:textId="7C8608EA" w:rsidR="00D438A5" w:rsidRPr="009639A6" w:rsidRDefault="00D438A5" w:rsidP="00D438A5">
            <w:pPr>
              <w:jc w:val="both"/>
              <w:rPr>
                <w:rFonts w:ascii="Times New Roman" w:hAnsi="Times New Roman" w:cs="Times New Roman"/>
                <w:sz w:val="24"/>
                <w:szCs w:val="24"/>
                <w:lang w:val="en-US"/>
              </w:rPr>
            </w:pPr>
            <w:r w:rsidRPr="00B50F8C">
              <w:rPr>
                <w:rFonts w:ascii="Times New Roman" w:hAnsi="Times New Roman" w:cs="Times New Roman"/>
                <w:sz w:val="24"/>
                <w:szCs w:val="24"/>
              </w:rPr>
              <w:t>The result shows that financial development</w:t>
            </w:r>
            <w:r w:rsidR="009854AA">
              <w:rPr>
                <w:rFonts w:ascii="Times New Roman" w:hAnsi="Times New Roman" w:cs="Times New Roman"/>
                <w:sz w:val="24"/>
                <w:szCs w:val="24"/>
                <w:lang w:val="en-US"/>
              </w:rPr>
              <w:t xml:space="preserve"> </w:t>
            </w:r>
            <w:proofErr w:type="spellStart"/>
            <w:r w:rsidR="009854AA">
              <w:rPr>
                <w:rFonts w:ascii="Times New Roman" w:hAnsi="Times New Roman" w:cs="Times New Roman"/>
                <w:sz w:val="24"/>
                <w:szCs w:val="24"/>
                <w:lang w:val="en-US"/>
              </w:rPr>
              <w:t>favours</w:t>
            </w:r>
            <w:proofErr w:type="spellEnd"/>
            <w:r w:rsidR="009854AA">
              <w:rPr>
                <w:rFonts w:ascii="Times New Roman" w:hAnsi="Times New Roman" w:cs="Times New Roman"/>
                <w:sz w:val="24"/>
                <w:szCs w:val="24"/>
                <w:lang w:val="en-US"/>
              </w:rPr>
              <w:t xml:space="preserve"> trade ope</w:t>
            </w:r>
            <w:r w:rsidR="009639A6">
              <w:rPr>
                <w:rFonts w:ascii="Times New Roman" w:hAnsi="Times New Roman" w:cs="Times New Roman"/>
                <w:sz w:val="24"/>
                <w:szCs w:val="24"/>
                <w:lang w:val="en-US"/>
              </w:rPr>
              <w:t>n</w:t>
            </w:r>
            <w:r w:rsidR="009854AA">
              <w:rPr>
                <w:rFonts w:ascii="Times New Roman" w:hAnsi="Times New Roman" w:cs="Times New Roman"/>
                <w:sz w:val="24"/>
                <w:szCs w:val="24"/>
                <w:lang w:val="en-US"/>
              </w:rPr>
              <w:t>ness and economic growth</w:t>
            </w:r>
            <w:r w:rsidR="00137342">
              <w:rPr>
                <w:rFonts w:ascii="Times New Roman" w:hAnsi="Times New Roman" w:cs="Times New Roman"/>
                <w:sz w:val="24"/>
                <w:szCs w:val="24"/>
                <w:lang w:val="en-US"/>
              </w:rPr>
              <w:t>.</w:t>
            </w:r>
            <w:r w:rsidR="009854AA">
              <w:rPr>
                <w:rFonts w:ascii="Times New Roman" w:hAnsi="Times New Roman" w:cs="Times New Roman"/>
                <w:sz w:val="24"/>
                <w:szCs w:val="24"/>
                <w:lang w:val="en-US"/>
              </w:rPr>
              <w:t xml:space="preserve"> </w:t>
            </w:r>
            <w:r w:rsidR="00137342">
              <w:rPr>
                <w:rFonts w:ascii="Times New Roman" w:hAnsi="Times New Roman" w:cs="Times New Roman"/>
                <w:sz w:val="24"/>
                <w:szCs w:val="24"/>
                <w:lang w:val="en-US"/>
              </w:rPr>
              <w:t xml:space="preserve">Long term relationship with growth observed in financial development. </w:t>
            </w:r>
            <w:r w:rsidRPr="00B50F8C">
              <w:rPr>
                <w:rFonts w:ascii="Times New Roman" w:hAnsi="Times New Roman" w:cs="Times New Roman"/>
                <w:sz w:val="24"/>
                <w:szCs w:val="24"/>
              </w:rPr>
              <w:t xml:space="preserve">Moreover, bi-directional causation exists between financial development and </w:t>
            </w:r>
            <w:r w:rsidR="009854AA">
              <w:rPr>
                <w:rFonts w:ascii="Times New Roman" w:hAnsi="Times New Roman" w:cs="Times New Roman"/>
                <w:sz w:val="24"/>
                <w:szCs w:val="24"/>
                <w:lang w:val="en-US"/>
              </w:rPr>
              <w:t>FDI</w:t>
            </w:r>
            <w:r w:rsidRPr="00B50F8C">
              <w:rPr>
                <w:rFonts w:ascii="Times New Roman" w:hAnsi="Times New Roman" w:cs="Times New Roman"/>
                <w:sz w:val="24"/>
                <w:szCs w:val="24"/>
              </w:rPr>
              <w:t xml:space="preserve">. </w:t>
            </w:r>
            <w:r w:rsidR="001C3468">
              <w:rPr>
                <w:rFonts w:ascii="Times New Roman" w:hAnsi="Times New Roman" w:cs="Times New Roman"/>
                <w:sz w:val="24"/>
                <w:szCs w:val="24"/>
              </w:rPr>
              <w:t>R</w:t>
            </w:r>
            <w:r w:rsidRPr="00B50F8C">
              <w:rPr>
                <w:rFonts w:ascii="Times New Roman" w:hAnsi="Times New Roman" w:cs="Times New Roman"/>
                <w:sz w:val="24"/>
                <w:szCs w:val="24"/>
              </w:rPr>
              <w:t>espective to variable human capital and FDI both positively support GDP</w:t>
            </w:r>
            <w:r w:rsidR="009639A6">
              <w:rPr>
                <w:rFonts w:ascii="Times New Roman" w:hAnsi="Times New Roman" w:cs="Times New Roman"/>
                <w:sz w:val="24"/>
                <w:szCs w:val="24"/>
                <w:lang w:val="en-US"/>
              </w:rPr>
              <w:t>.</w:t>
            </w:r>
          </w:p>
        </w:tc>
      </w:tr>
      <w:tr w:rsidR="00D438A5" w:rsidRPr="005B02DE" w14:paraId="7302D055" w14:textId="77777777" w:rsidTr="00E85594">
        <w:trPr>
          <w:trHeight w:val="1698"/>
          <w:jc w:val="center"/>
        </w:trPr>
        <w:tc>
          <w:tcPr>
            <w:tcW w:w="1555" w:type="dxa"/>
            <w:vAlign w:val="center"/>
            <w:hideMark/>
          </w:tcPr>
          <w:p w14:paraId="0B889DDC" w14:textId="630BC4EE" w:rsidR="00D438A5" w:rsidRPr="00BA2FCC" w:rsidRDefault="00D438A5" w:rsidP="000633FE">
            <w:pPr>
              <w:jc w:val="center"/>
              <w:rPr>
                <w:rFonts w:ascii="Times New Roman" w:hAnsi="Times New Roman" w:cs="Times New Roman"/>
                <w:sz w:val="24"/>
                <w:szCs w:val="24"/>
              </w:rPr>
            </w:pPr>
            <w:r w:rsidRPr="00BA2FCC">
              <w:rPr>
                <w:rFonts w:ascii="Times New Roman" w:hAnsi="Times New Roman" w:cs="Times New Roman"/>
                <w:sz w:val="24"/>
                <w:szCs w:val="24"/>
              </w:rPr>
              <w:t>Neil</w:t>
            </w:r>
            <w:r w:rsidRPr="00BA2FCC">
              <w:rPr>
                <w:rFonts w:ascii="Times New Roman" w:hAnsi="Times New Roman" w:cs="Times New Roman"/>
                <w:sz w:val="24"/>
                <w:szCs w:val="24"/>
                <w:lang w:val="en-US"/>
              </w:rPr>
              <w:t xml:space="preserve"> </w:t>
            </w:r>
            <w:r w:rsidRPr="00BA2FCC">
              <w:rPr>
                <w:rFonts w:ascii="Times New Roman" w:hAnsi="Times New Roman" w:cs="Times New Roman"/>
                <w:sz w:val="24"/>
                <w:szCs w:val="24"/>
              </w:rPr>
              <w:t xml:space="preserve">Foster                                 </w:t>
            </w:r>
            <w:proofErr w:type="gramStart"/>
            <w:r w:rsidRPr="00BA2FCC">
              <w:rPr>
                <w:rFonts w:ascii="Times New Roman" w:hAnsi="Times New Roman" w:cs="Times New Roman"/>
                <w:sz w:val="24"/>
                <w:szCs w:val="24"/>
              </w:rPr>
              <w:t xml:space="preserve">   </w:t>
            </w:r>
            <w:r w:rsidRPr="00BA2FCC">
              <w:rPr>
                <w:rFonts w:ascii="Times New Roman" w:hAnsi="Times New Roman" w:cs="Times New Roman"/>
                <w:b/>
                <w:bCs/>
                <w:sz w:val="24"/>
                <w:szCs w:val="24"/>
              </w:rPr>
              <w:t>(</w:t>
            </w:r>
            <w:proofErr w:type="gramEnd"/>
            <w:r w:rsidRPr="00BA2FCC">
              <w:rPr>
                <w:rFonts w:ascii="Times New Roman" w:hAnsi="Times New Roman" w:cs="Times New Roman"/>
                <w:b/>
                <w:bCs/>
                <w:sz w:val="24"/>
                <w:szCs w:val="24"/>
              </w:rPr>
              <w:t>2008)</w:t>
            </w:r>
          </w:p>
        </w:tc>
        <w:tc>
          <w:tcPr>
            <w:tcW w:w="3685" w:type="dxa"/>
            <w:vAlign w:val="center"/>
            <w:hideMark/>
          </w:tcPr>
          <w:p w14:paraId="131CACC2" w14:textId="4CB03BBD" w:rsidR="00D438A5" w:rsidRPr="00BA2FCC" w:rsidRDefault="00D438A5" w:rsidP="000633FE">
            <w:pPr>
              <w:jc w:val="center"/>
              <w:rPr>
                <w:rFonts w:ascii="Times New Roman" w:hAnsi="Times New Roman" w:cs="Times New Roman"/>
                <w:sz w:val="24"/>
                <w:szCs w:val="24"/>
              </w:rPr>
            </w:pPr>
            <w:r w:rsidRPr="00BA2FCC">
              <w:rPr>
                <w:rFonts w:ascii="Times New Roman" w:hAnsi="Times New Roman" w:cs="Times New Roman"/>
                <w:sz w:val="24"/>
                <w:szCs w:val="24"/>
              </w:rPr>
              <w:t xml:space="preserve">sample of 75 liberalising countries within the Period </w:t>
            </w:r>
            <w:r w:rsidRPr="00BA2FCC">
              <w:rPr>
                <w:rFonts w:ascii="Times New Roman" w:hAnsi="Times New Roman" w:cs="Times New Roman"/>
                <w:i/>
                <w:iCs/>
                <w:sz w:val="24"/>
                <w:szCs w:val="24"/>
              </w:rPr>
              <w:t>1960–2003</w:t>
            </w:r>
            <w:r w:rsidRPr="00BA2FCC">
              <w:rPr>
                <w:rFonts w:ascii="Times New Roman" w:hAnsi="Times New Roman" w:cs="Times New Roman"/>
                <w:sz w:val="24"/>
                <w:szCs w:val="24"/>
              </w:rPr>
              <w:t xml:space="preserve">, OLS, quantile regression Model, robustness tests, Albania, Argentina, Armenia, Australia, Azerbaijan, Bangladesh, Honduras, Hungary, Indonesia, Ireland, Israel, Barbados, Benin, Bolivia, Botswana, Brazil, Bulgaria, Burkina Faso, Burundi, Cameroon, Cape Verde, Chile, Colombia, Costa Rica, Cote d’Ivoire, Dominican Republic, Ecuador, Egypt, El Salvador, Ethiopia, Gambia, </w:t>
            </w:r>
            <w:r w:rsidR="009854AA" w:rsidRPr="00BA2FCC">
              <w:rPr>
                <w:rFonts w:ascii="Times New Roman" w:hAnsi="Times New Roman" w:cs="Times New Roman"/>
                <w:sz w:val="24"/>
                <w:szCs w:val="24"/>
              </w:rPr>
              <w:t xml:space="preserve"> Trinidad </w:t>
            </w:r>
            <w:r w:rsidRPr="00BA2FCC">
              <w:rPr>
                <w:rFonts w:ascii="Times New Roman" w:hAnsi="Times New Roman" w:cs="Times New Roman"/>
                <w:sz w:val="24"/>
                <w:szCs w:val="24"/>
              </w:rPr>
              <w:t xml:space="preserve">Georgia, Ghana, Guatemala, Guinea-Bissau, Guyana,  Jamaica, Japan, Kenya, Republic of Korea, Kyrgyz Republic, Latvia, Lithuania, Macedonia, Madagascar, Singapore, Slovak Republic, South Africa, Sri Lanka, Niger, Pakistan, </w:t>
            </w:r>
            <w:proofErr w:type="spellStart"/>
            <w:r w:rsidRPr="00BA2FCC">
              <w:rPr>
                <w:rFonts w:ascii="Times New Roman" w:hAnsi="Times New Roman" w:cs="Times New Roman"/>
                <w:sz w:val="24"/>
                <w:szCs w:val="24"/>
              </w:rPr>
              <w:t>Panama,l</w:t>
            </w:r>
            <w:proofErr w:type="spellEnd"/>
            <w:r w:rsidRPr="00BA2FCC">
              <w:rPr>
                <w:rFonts w:ascii="Times New Roman" w:hAnsi="Times New Roman" w:cs="Times New Roman"/>
                <w:sz w:val="24"/>
                <w:szCs w:val="24"/>
              </w:rPr>
              <w:t>, New Zealand, Nicaragua, Mali, Mauritania, Mexico, Moldova, Morocco, Mozambique, Nepal,  Paraguay, Peru, Philippines, Poland, Romania, Sierra, Tajikistan, Tanzania, and Tobago</w:t>
            </w:r>
          </w:p>
        </w:tc>
        <w:tc>
          <w:tcPr>
            <w:tcW w:w="1484" w:type="dxa"/>
            <w:vAlign w:val="center"/>
            <w:hideMark/>
          </w:tcPr>
          <w:p w14:paraId="4E1C4BEB" w14:textId="77777777" w:rsidR="00D438A5" w:rsidRPr="00F66037" w:rsidRDefault="00D438A5" w:rsidP="000633FE">
            <w:pPr>
              <w:jc w:val="center"/>
              <w:rPr>
                <w:rFonts w:ascii="Times New Roman" w:hAnsi="Times New Roman" w:cs="Times New Roman"/>
                <w:sz w:val="24"/>
                <w:szCs w:val="24"/>
              </w:rPr>
            </w:pPr>
            <w:r w:rsidRPr="00F66037">
              <w:rPr>
                <w:rFonts w:ascii="Times New Roman" w:hAnsi="Times New Roman" w:cs="Times New Roman"/>
                <w:sz w:val="24"/>
                <w:szCs w:val="24"/>
              </w:rPr>
              <w:t>GDP per Capita in-country</w:t>
            </w:r>
          </w:p>
        </w:tc>
        <w:tc>
          <w:tcPr>
            <w:tcW w:w="2769" w:type="dxa"/>
            <w:vAlign w:val="center"/>
            <w:hideMark/>
          </w:tcPr>
          <w:p w14:paraId="2E994E1D" w14:textId="158D8127" w:rsidR="00D438A5" w:rsidRPr="00BA2FCC" w:rsidRDefault="00D438A5" w:rsidP="000633FE">
            <w:pPr>
              <w:jc w:val="center"/>
              <w:rPr>
                <w:rFonts w:ascii="Times New Roman" w:hAnsi="Times New Roman" w:cs="Times New Roman"/>
                <w:sz w:val="24"/>
                <w:szCs w:val="24"/>
              </w:rPr>
            </w:pPr>
            <w:r w:rsidRPr="00BA2FCC">
              <w:rPr>
                <w:rFonts w:ascii="Times New Roman" w:hAnsi="Times New Roman" w:cs="Times New Roman"/>
                <w:sz w:val="24"/>
                <w:szCs w:val="24"/>
              </w:rPr>
              <w:t>GDP per Capita in 1960, Average years of secondary schooling in the population over 15, ratios of gross domestic investment to GDP 1960, population, dummy Variable (Dummy variable capturing trade liberalisation episode, taking the</w:t>
            </w:r>
            <w:r w:rsidRPr="00BA2FCC">
              <w:rPr>
                <w:rFonts w:ascii="Times New Roman" w:hAnsi="Times New Roman" w:cs="Times New Roman"/>
                <w:sz w:val="24"/>
                <w:szCs w:val="24"/>
              </w:rPr>
              <w:br w:type="page"/>
              <w:t>value one for all years after and including the year of liberalisation</w:t>
            </w:r>
            <w:r w:rsidRPr="00BA2FCC">
              <w:rPr>
                <w:rFonts w:ascii="Times New Roman" w:hAnsi="Times New Roman" w:cs="Times New Roman"/>
                <w:sz w:val="24"/>
                <w:szCs w:val="24"/>
              </w:rPr>
              <w:br w:type="page"/>
              <w:t>and zero otherwise)</w:t>
            </w:r>
          </w:p>
        </w:tc>
        <w:tc>
          <w:tcPr>
            <w:tcW w:w="4205" w:type="dxa"/>
            <w:gridSpan w:val="2"/>
            <w:vAlign w:val="center"/>
            <w:hideMark/>
          </w:tcPr>
          <w:p w14:paraId="4A567CE9" w14:textId="286B2D56" w:rsidR="00D438A5" w:rsidRPr="00B50F8C" w:rsidRDefault="00D438A5" w:rsidP="00D438A5">
            <w:pPr>
              <w:jc w:val="both"/>
              <w:rPr>
                <w:rFonts w:ascii="Times New Roman" w:hAnsi="Times New Roman" w:cs="Times New Roman"/>
                <w:sz w:val="24"/>
                <w:szCs w:val="24"/>
              </w:rPr>
            </w:pPr>
            <w:r w:rsidRPr="00B50F8C">
              <w:rPr>
                <w:rFonts w:ascii="Times New Roman" w:hAnsi="Times New Roman" w:cs="Times New Roman"/>
                <w:sz w:val="24"/>
                <w:szCs w:val="24"/>
              </w:rPr>
              <w:t xml:space="preserve">The results show </w:t>
            </w:r>
            <w:proofErr w:type="gramStart"/>
            <w:r w:rsidRPr="00B50F8C">
              <w:rPr>
                <w:rFonts w:ascii="Times New Roman" w:hAnsi="Times New Roman" w:cs="Times New Roman"/>
                <w:sz w:val="24"/>
                <w:szCs w:val="24"/>
              </w:rPr>
              <w:t>that  GDP</w:t>
            </w:r>
            <w:proofErr w:type="gramEnd"/>
            <w:r w:rsidRPr="00B50F8C">
              <w:rPr>
                <w:rFonts w:ascii="Times New Roman" w:hAnsi="Times New Roman" w:cs="Times New Roman"/>
                <w:sz w:val="24"/>
                <w:szCs w:val="24"/>
              </w:rPr>
              <w:t xml:space="preserve"> per capita is significant</w:t>
            </w:r>
            <w:r w:rsidR="00137342">
              <w:rPr>
                <w:rFonts w:ascii="Times New Roman" w:hAnsi="Times New Roman" w:cs="Times New Roman"/>
                <w:sz w:val="24"/>
                <w:szCs w:val="24"/>
                <w:lang w:val="en-US"/>
              </w:rPr>
              <w:t xml:space="preserve"> but negative </w:t>
            </w:r>
            <w:proofErr w:type="spellStart"/>
            <w:r w:rsidR="00137342">
              <w:rPr>
                <w:rFonts w:ascii="Times New Roman" w:hAnsi="Times New Roman" w:cs="Times New Roman"/>
                <w:sz w:val="24"/>
                <w:szCs w:val="24"/>
                <w:lang w:val="en-US"/>
              </w:rPr>
              <w:t>coffeciant</w:t>
            </w:r>
            <w:proofErr w:type="spellEnd"/>
            <w:r w:rsidRPr="00B50F8C">
              <w:rPr>
                <w:rFonts w:ascii="Times New Roman" w:hAnsi="Times New Roman" w:cs="Times New Roman"/>
                <w:sz w:val="24"/>
                <w:szCs w:val="24"/>
              </w:rPr>
              <w:t xml:space="preserve">,  coefficients on investment and schooling </w:t>
            </w:r>
            <w:r>
              <w:rPr>
                <w:rFonts w:ascii="Times New Roman" w:hAnsi="Times New Roman" w:cs="Times New Roman"/>
                <w:sz w:val="24"/>
                <w:szCs w:val="24"/>
              </w:rPr>
              <w:t>are</w:t>
            </w:r>
            <w:r w:rsidRPr="00B50F8C">
              <w:rPr>
                <w:rFonts w:ascii="Times New Roman" w:hAnsi="Times New Roman" w:cs="Times New Roman"/>
                <w:sz w:val="24"/>
                <w:szCs w:val="24"/>
              </w:rPr>
              <w:t xml:space="preserve"> </w:t>
            </w:r>
            <w:r w:rsidR="00137342">
              <w:rPr>
                <w:rFonts w:ascii="Times New Roman" w:hAnsi="Times New Roman" w:cs="Times New Roman"/>
                <w:sz w:val="24"/>
                <w:szCs w:val="24"/>
                <w:lang w:val="en-US"/>
              </w:rPr>
              <w:t xml:space="preserve">both </w:t>
            </w:r>
            <w:r w:rsidRPr="00B50F8C">
              <w:rPr>
                <w:rFonts w:ascii="Times New Roman" w:hAnsi="Times New Roman" w:cs="Times New Roman"/>
                <w:sz w:val="24"/>
                <w:szCs w:val="24"/>
              </w:rPr>
              <w:t>positive and significant. The coefficient on population growth is insignificant but found to be positive</w:t>
            </w:r>
            <w:r>
              <w:rPr>
                <w:rFonts w:ascii="Times New Roman" w:hAnsi="Times New Roman" w:cs="Times New Roman"/>
                <w:sz w:val="24"/>
                <w:szCs w:val="24"/>
              </w:rPr>
              <w:t>. F</w:t>
            </w:r>
            <w:r w:rsidRPr="00B50F8C">
              <w:rPr>
                <w:rFonts w:ascii="Times New Roman" w:hAnsi="Times New Roman" w:cs="Times New Roman"/>
                <w:sz w:val="24"/>
                <w:szCs w:val="24"/>
              </w:rPr>
              <w:t>inally, the coefficient on liberalisation suggests that trade liberalisation is associated with a 0.7 per</w:t>
            </w:r>
            <w:r>
              <w:rPr>
                <w:rFonts w:ascii="Times New Roman" w:hAnsi="Times New Roman" w:cs="Times New Roman"/>
                <w:sz w:val="24"/>
                <w:szCs w:val="24"/>
              </w:rPr>
              <w:t xml:space="preserve"> </w:t>
            </w:r>
            <w:r w:rsidRPr="00B50F8C">
              <w:rPr>
                <w:rFonts w:ascii="Times New Roman" w:hAnsi="Times New Roman" w:cs="Times New Roman"/>
                <w:sz w:val="24"/>
                <w:szCs w:val="24"/>
              </w:rPr>
              <w:t xml:space="preserve">cent increase in the </w:t>
            </w:r>
            <w:r w:rsidR="009854AA">
              <w:rPr>
                <w:rFonts w:ascii="Times New Roman" w:hAnsi="Times New Roman" w:cs="Times New Roman"/>
                <w:sz w:val="24"/>
                <w:szCs w:val="24"/>
                <w:lang w:val="en-US"/>
              </w:rPr>
              <w:t xml:space="preserve">GDP per capita. </w:t>
            </w:r>
            <w:r w:rsidRPr="00B50F8C">
              <w:rPr>
                <w:rFonts w:ascii="Times New Roman" w:hAnsi="Times New Roman" w:cs="Times New Roman"/>
                <w:sz w:val="24"/>
                <w:szCs w:val="24"/>
              </w:rPr>
              <w:t>The countries benefit most in the long‐run</w:t>
            </w:r>
            <w:r>
              <w:rPr>
                <w:rFonts w:ascii="Times New Roman" w:hAnsi="Times New Roman" w:cs="Times New Roman"/>
                <w:sz w:val="24"/>
                <w:szCs w:val="24"/>
              </w:rPr>
              <w:t>;</w:t>
            </w:r>
            <w:r w:rsidRPr="00B50F8C">
              <w:rPr>
                <w:rFonts w:ascii="Times New Roman" w:hAnsi="Times New Roman" w:cs="Times New Roman"/>
                <w:sz w:val="24"/>
                <w:szCs w:val="24"/>
              </w:rPr>
              <w:t xml:space="preserve"> they are the most likely to suffer from short‐run adverse effects of liberalisation</w:t>
            </w:r>
            <w:r>
              <w:rPr>
                <w:rFonts w:ascii="Times New Roman" w:hAnsi="Times New Roman" w:cs="Times New Roman"/>
                <w:sz w:val="24"/>
                <w:szCs w:val="24"/>
              </w:rPr>
              <w:t>;</w:t>
            </w:r>
            <w:r w:rsidRPr="00B50F8C">
              <w:rPr>
                <w:rFonts w:ascii="Times New Roman" w:hAnsi="Times New Roman" w:cs="Times New Roman"/>
                <w:sz w:val="24"/>
                <w:szCs w:val="24"/>
              </w:rPr>
              <w:t xml:space="preserve"> moreover, liberalisation </w:t>
            </w:r>
            <w:r>
              <w:rPr>
                <w:rFonts w:ascii="Times New Roman" w:hAnsi="Times New Roman" w:cs="Times New Roman"/>
                <w:sz w:val="24"/>
                <w:szCs w:val="24"/>
              </w:rPr>
              <w:t>is</w:t>
            </w:r>
            <w:r w:rsidRPr="00B50F8C">
              <w:rPr>
                <w:rFonts w:ascii="Times New Roman" w:hAnsi="Times New Roman" w:cs="Times New Roman"/>
                <w:sz w:val="24"/>
                <w:szCs w:val="24"/>
              </w:rPr>
              <w:t xml:space="preserve"> </w:t>
            </w:r>
            <w:r>
              <w:rPr>
                <w:rFonts w:ascii="Times New Roman" w:hAnsi="Times New Roman" w:cs="Times New Roman"/>
                <w:sz w:val="24"/>
                <w:szCs w:val="24"/>
              </w:rPr>
              <w:t>more vital</w:t>
            </w:r>
            <w:r w:rsidRPr="00B50F8C">
              <w:rPr>
                <w:rFonts w:ascii="Times New Roman" w:hAnsi="Times New Roman" w:cs="Times New Roman"/>
                <w:sz w:val="24"/>
                <w:szCs w:val="24"/>
              </w:rPr>
              <w:t xml:space="preserve"> for countries </w:t>
            </w:r>
            <w:r>
              <w:rPr>
                <w:rFonts w:ascii="Times New Roman" w:hAnsi="Times New Roman" w:cs="Times New Roman"/>
                <w:sz w:val="24"/>
                <w:szCs w:val="24"/>
              </w:rPr>
              <w:t>with</w:t>
            </w:r>
            <w:r w:rsidRPr="00B50F8C">
              <w:rPr>
                <w:rFonts w:ascii="Times New Roman" w:hAnsi="Times New Roman" w:cs="Times New Roman"/>
                <w:sz w:val="24"/>
                <w:szCs w:val="24"/>
              </w:rPr>
              <w:t xml:space="preserve"> lower per capita GDP growth rates.</w:t>
            </w:r>
          </w:p>
        </w:tc>
      </w:tr>
      <w:tr w:rsidR="00D438A5" w:rsidRPr="005B02DE" w14:paraId="5AC0A40B" w14:textId="77777777" w:rsidTr="000B47A4">
        <w:trPr>
          <w:trHeight w:val="841"/>
          <w:jc w:val="center"/>
        </w:trPr>
        <w:tc>
          <w:tcPr>
            <w:tcW w:w="1555" w:type="dxa"/>
            <w:vAlign w:val="center"/>
            <w:hideMark/>
          </w:tcPr>
          <w:p w14:paraId="4DFF36FA" w14:textId="77777777" w:rsidR="00D438A5" w:rsidRPr="00BA2FCC" w:rsidRDefault="00D438A5" w:rsidP="000633FE">
            <w:pPr>
              <w:jc w:val="center"/>
              <w:rPr>
                <w:rFonts w:ascii="Times New Roman" w:hAnsi="Times New Roman" w:cs="Times New Roman"/>
                <w:sz w:val="24"/>
                <w:szCs w:val="24"/>
              </w:rPr>
            </w:pPr>
            <w:r w:rsidRPr="00BA2FCC">
              <w:rPr>
                <w:rFonts w:ascii="Times New Roman" w:hAnsi="Times New Roman" w:cs="Times New Roman"/>
                <w:sz w:val="24"/>
                <w:szCs w:val="24"/>
              </w:rPr>
              <w:t xml:space="preserve">Nelson C. </w:t>
            </w:r>
            <w:proofErr w:type="spellStart"/>
            <w:r w:rsidRPr="00BA2FCC">
              <w:rPr>
                <w:rFonts w:ascii="Times New Roman" w:hAnsi="Times New Roman" w:cs="Times New Roman"/>
                <w:sz w:val="24"/>
                <w:szCs w:val="24"/>
              </w:rPr>
              <w:t>Modeste</w:t>
            </w:r>
            <w:proofErr w:type="spellEnd"/>
            <w:r w:rsidRPr="00BA2FCC">
              <w:rPr>
                <w:rFonts w:ascii="Times New Roman" w:hAnsi="Times New Roman" w:cs="Times New Roman"/>
                <w:sz w:val="24"/>
                <w:szCs w:val="24"/>
              </w:rPr>
              <w:t xml:space="preserve"> </w:t>
            </w:r>
            <w:r w:rsidRPr="00BA2FCC">
              <w:rPr>
                <w:rFonts w:ascii="Times New Roman" w:hAnsi="Times New Roman" w:cs="Times New Roman"/>
                <w:b/>
                <w:bCs/>
                <w:sz w:val="24"/>
                <w:szCs w:val="24"/>
              </w:rPr>
              <w:t>(2016)</w:t>
            </w:r>
          </w:p>
        </w:tc>
        <w:tc>
          <w:tcPr>
            <w:tcW w:w="3685" w:type="dxa"/>
            <w:vAlign w:val="center"/>
            <w:hideMark/>
          </w:tcPr>
          <w:p w14:paraId="52ECF673" w14:textId="3CB92F4E" w:rsidR="00D438A5" w:rsidRPr="00BA2FCC" w:rsidRDefault="00D438A5" w:rsidP="000633FE">
            <w:pPr>
              <w:jc w:val="center"/>
              <w:rPr>
                <w:rFonts w:ascii="Times New Roman" w:hAnsi="Times New Roman" w:cs="Times New Roman"/>
                <w:sz w:val="24"/>
                <w:szCs w:val="24"/>
              </w:rPr>
            </w:pPr>
            <w:r w:rsidRPr="00BA2FCC">
              <w:rPr>
                <w:rFonts w:ascii="Times New Roman" w:hAnsi="Times New Roman" w:cs="Times New Roman"/>
                <w:sz w:val="24"/>
                <w:szCs w:val="24"/>
              </w:rPr>
              <w:t>Data collected in three stages of Guyana, Before Trade Liberalization-</w:t>
            </w:r>
            <w:r w:rsidRPr="00BA2FCC">
              <w:rPr>
                <w:rFonts w:ascii="Times New Roman" w:hAnsi="Times New Roman" w:cs="Times New Roman"/>
                <w:i/>
                <w:iCs/>
                <w:sz w:val="24"/>
                <w:szCs w:val="24"/>
              </w:rPr>
              <w:t>1982–</w:t>
            </w:r>
            <w:proofErr w:type="gramStart"/>
            <w:r w:rsidRPr="00BA2FCC">
              <w:rPr>
                <w:rFonts w:ascii="Times New Roman" w:hAnsi="Times New Roman" w:cs="Times New Roman"/>
                <w:i/>
                <w:iCs/>
                <w:sz w:val="24"/>
                <w:szCs w:val="24"/>
              </w:rPr>
              <w:t>1987</w:t>
            </w:r>
            <w:r w:rsidRPr="00BA2FCC">
              <w:rPr>
                <w:rFonts w:ascii="Times New Roman" w:hAnsi="Times New Roman" w:cs="Times New Roman"/>
                <w:sz w:val="24"/>
                <w:szCs w:val="24"/>
              </w:rPr>
              <w:t xml:space="preserve">  During</w:t>
            </w:r>
            <w:proofErr w:type="gramEnd"/>
            <w:r w:rsidRPr="00BA2FCC">
              <w:rPr>
                <w:rFonts w:ascii="Times New Roman" w:hAnsi="Times New Roman" w:cs="Times New Roman"/>
                <w:sz w:val="24"/>
                <w:szCs w:val="24"/>
              </w:rPr>
              <w:t xml:space="preserve"> Trade Liberalization-</w:t>
            </w:r>
            <w:r w:rsidRPr="00BA2FCC">
              <w:rPr>
                <w:rFonts w:ascii="Times New Roman" w:hAnsi="Times New Roman" w:cs="Times New Roman"/>
                <w:i/>
                <w:iCs/>
                <w:sz w:val="24"/>
                <w:szCs w:val="24"/>
              </w:rPr>
              <w:t>1988–1991</w:t>
            </w:r>
            <w:r w:rsidRPr="00BA2FCC">
              <w:rPr>
                <w:rFonts w:ascii="Times New Roman" w:hAnsi="Times New Roman" w:cs="Times New Roman"/>
                <w:sz w:val="24"/>
                <w:szCs w:val="24"/>
              </w:rPr>
              <w:t xml:space="preserve"> after trade liberalisation </w:t>
            </w:r>
            <w:r w:rsidRPr="00BA2FCC">
              <w:rPr>
                <w:rFonts w:ascii="Times New Roman" w:hAnsi="Times New Roman" w:cs="Times New Roman"/>
                <w:i/>
                <w:iCs/>
                <w:sz w:val="24"/>
                <w:szCs w:val="24"/>
              </w:rPr>
              <w:t>1992-2000</w:t>
            </w:r>
            <w:r w:rsidRPr="00BA2FCC">
              <w:rPr>
                <w:rFonts w:ascii="Times New Roman" w:hAnsi="Times New Roman" w:cs="Times New Roman"/>
                <w:sz w:val="24"/>
                <w:szCs w:val="24"/>
              </w:rPr>
              <w:t xml:space="preserve">  Dynamic ordinary least squares (DOLS), Johansen Co-Integration Test</w:t>
            </w:r>
          </w:p>
        </w:tc>
        <w:tc>
          <w:tcPr>
            <w:tcW w:w="1484" w:type="dxa"/>
            <w:vAlign w:val="center"/>
            <w:hideMark/>
          </w:tcPr>
          <w:p w14:paraId="67B78D9D" w14:textId="5BCD18E2" w:rsidR="00D438A5" w:rsidRPr="00F66037" w:rsidRDefault="00266D5B" w:rsidP="000633FE">
            <w:pPr>
              <w:jc w:val="center"/>
              <w:rPr>
                <w:rFonts w:ascii="Times New Roman" w:hAnsi="Times New Roman" w:cs="Times New Roman"/>
                <w:sz w:val="24"/>
                <w:szCs w:val="24"/>
              </w:rPr>
            </w:pPr>
            <w:r w:rsidRPr="00F66037">
              <w:rPr>
                <w:rFonts w:ascii="Times New Roman" w:hAnsi="Times New Roman" w:cs="Times New Roman"/>
                <w:sz w:val="24"/>
                <w:szCs w:val="24"/>
                <w:lang w:val="en-US"/>
              </w:rPr>
              <w:t>O</w:t>
            </w:r>
            <w:proofErr w:type="spellStart"/>
            <w:r w:rsidR="00D438A5" w:rsidRPr="00F66037">
              <w:rPr>
                <w:rFonts w:ascii="Times New Roman" w:hAnsi="Times New Roman" w:cs="Times New Roman"/>
                <w:sz w:val="24"/>
                <w:szCs w:val="24"/>
              </w:rPr>
              <w:t>utput</w:t>
            </w:r>
            <w:proofErr w:type="spellEnd"/>
            <w:r w:rsidR="00D438A5" w:rsidRPr="00F66037">
              <w:rPr>
                <w:rFonts w:ascii="Times New Roman" w:hAnsi="Times New Roman" w:cs="Times New Roman"/>
                <w:sz w:val="24"/>
                <w:szCs w:val="24"/>
              </w:rPr>
              <w:t xml:space="preserve"> per worker (GDP Per Capita)</w:t>
            </w:r>
          </w:p>
        </w:tc>
        <w:tc>
          <w:tcPr>
            <w:tcW w:w="2769" w:type="dxa"/>
            <w:vAlign w:val="center"/>
            <w:hideMark/>
          </w:tcPr>
          <w:p w14:paraId="07C0B933" w14:textId="77777777" w:rsidR="00D438A5" w:rsidRPr="00BA2FCC" w:rsidRDefault="00D438A5" w:rsidP="000633FE">
            <w:pPr>
              <w:jc w:val="center"/>
              <w:rPr>
                <w:rFonts w:ascii="Times New Roman" w:hAnsi="Times New Roman" w:cs="Times New Roman"/>
                <w:sz w:val="24"/>
                <w:szCs w:val="24"/>
              </w:rPr>
            </w:pPr>
            <w:r w:rsidRPr="00BA2FCC">
              <w:rPr>
                <w:rFonts w:ascii="Times New Roman" w:hAnsi="Times New Roman" w:cs="Times New Roman"/>
                <w:sz w:val="24"/>
                <w:szCs w:val="24"/>
              </w:rPr>
              <w:t>Capital per worker (gross capital formation per worker), human capital, real exports, average import tariff rate, dummy variable (Guyana Economic Recovery Program)</w:t>
            </w:r>
          </w:p>
        </w:tc>
        <w:tc>
          <w:tcPr>
            <w:tcW w:w="4205" w:type="dxa"/>
            <w:gridSpan w:val="2"/>
            <w:vAlign w:val="center"/>
            <w:hideMark/>
          </w:tcPr>
          <w:p w14:paraId="078D81FE" w14:textId="52424994" w:rsidR="00D438A5" w:rsidRPr="00B50F8C" w:rsidRDefault="00D438A5" w:rsidP="00D438A5">
            <w:pPr>
              <w:jc w:val="both"/>
              <w:rPr>
                <w:rFonts w:ascii="Times New Roman" w:hAnsi="Times New Roman" w:cs="Times New Roman"/>
                <w:sz w:val="24"/>
                <w:szCs w:val="24"/>
              </w:rPr>
            </w:pPr>
            <w:r w:rsidRPr="00B50F8C">
              <w:rPr>
                <w:rFonts w:ascii="Times New Roman" w:hAnsi="Times New Roman" w:cs="Times New Roman"/>
                <w:sz w:val="24"/>
                <w:szCs w:val="24"/>
              </w:rPr>
              <w:t xml:space="preserve">According to results, the performance of Guyana in long-run and short-run perspective trade liberalisation has </w:t>
            </w:r>
            <w:r w:rsidRPr="00E85594">
              <w:rPr>
                <w:rFonts w:ascii="Times New Roman" w:hAnsi="Times New Roman" w:cs="Times New Roman"/>
                <w:sz w:val="24"/>
                <w:szCs w:val="24"/>
              </w:rPr>
              <w:t>enhanced the economic growth, the dummy variables statistically significantly represent the change in quota and import licensing measures the analysis would suggest that the cuts in the average import tariff rate would</w:t>
            </w:r>
            <w:r w:rsidRPr="00B50F8C">
              <w:rPr>
                <w:rFonts w:ascii="Times New Roman" w:hAnsi="Times New Roman" w:cs="Times New Roman"/>
                <w:sz w:val="24"/>
                <w:szCs w:val="24"/>
              </w:rPr>
              <w:t xml:space="preserve"> have to be </w:t>
            </w:r>
            <w:r>
              <w:rPr>
                <w:rFonts w:ascii="Times New Roman" w:hAnsi="Times New Roman" w:cs="Times New Roman"/>
                <w:sz w:val="24"/>
                <w:szCs w:val="24"/>
              </w:rPr>
              <w:t>reasonab</w:t>
            </w:r>
            <w:r w:rsidRPr="00B50F8C">
              <w:rPr>
                <w:rFonts w:ascii="Times New Roman" w:hAnsi="Times New Roman" w:cs="Times New Roman"/>
                <w:sz w:val="24"/>
                <w:szCs w:val="24"/>
              </w:rPr>
              <w:t>ly large for there is to be a substantial increase in income. Second, given the result that the removal of regulations limiting international trade contributed much to the growth of the economy in the post-liberali</w:t>
            </w:r>
            <w:r>
              <w:rPr>
                <w:rFonts w:ascii="Times New Roman" w:hAnsi="Times New Roman" w:cs="Times New Roman"/>
                <w:sz w:val="24"/>
                <w:szCs w:val="24"/>
              </w:rPr>
              <w:t>s</w:t>
            </w:r>
            <w:r w:rsidRPr="00B50F8C">
              <w:rPr>
                <w:rFonts w:ascii="Times New Roman" w:hAnsi="Times New Roman" w:cs="Times New Roman"/>
                <w:sz w:val="24"/>
                <w:szCs w:val="24"/>
              </w:rPr>
              <w:t>ation period,</w:t>
            </w:r>
          </w:p>
        </w:tc>
      </w:tr>
      <w:tr w:rsidR="00D438A5" w:rsidRPr="005B02DE" w14:paraId="514F51E1" w14:textId="77777777" w:rsidTr="000B47A4">
        <w:trPr>
          <w:trHeight w:val="841"/>
          <w:jc w:val="center"/>
        </w:trPr>
        <w:tc>
          <w:tcPr>
            <w:tcW w:w="1555" w:type="dxa"/>
            <w:vAlign w:val="center"/>
          </w:tcPr>
          <w:p w14:paraId="06456183" w14:textId="33026D25" w:rsidR="00D438A5" w:rsidRPr="00BA2FCC" w:rsidRDefault="00D438A5" w:rsidP="000633FE">
            <w:pPr>
              <w:jc w:val="center"/>
              <w:rPr>
                <w:rFonts w:ascii="Times New Roman" w:hAnsi="Times New Roman" w:cs="Times New Roman"/>
                <w:sz w:val="24"/>
                <w:szCs w:val="24"/>
              </w:rPr>
            </w:pPr>
            <w:r w:rsidRPr="00BA2FCC">
              <w:rPr>
                <w:rFonts w:ascii="Times New Roman" w:hAnsi="Times New Roman" w:cs="Times New Roman"/>
                <w:sz w:val="24"/>
                <w:szCs w:val="24"/>
              </w:rPr>
              <w:t xml:space="preserve">Qazi Muhammad Adnan Hye, Shahida </w:t>
            </w:r>
            <w:proofErr w:type="spellStart"/>
            <w:r w:rsidRPr="00BA2FCC">
              <w:rPr>
                <w:rFonts w:ascii="Times New Roman" w:hAnsi="Times New Roman" w:cs="Times New Roman"/>
                <w:sz w:val="24"/>
                <w:szCs w:val="24"/>
              </w:rPr>
              <w:t>Wizarat</w:t>
            </w:r>
            <w:proofErr w:type="spellEnd"/>
            <w:r w:rsidRPr="00BA2FCC">
              <w:rPr>
                <w:rFonts w:ascii="Times New Roman" w:hAnsi="Times New Roman" w:cs="Times New Roman"/>
                <w:sz w:val="24"/>
                <w:szCs w:val="24"/>
              </w:rPr>
              <w:t>, Wee-</w:t>
            </w:r>
            <w:proofErr w:type="spellStart"/>
            <w:r w:rsidRPr="00BA2FCC">
              <w:rPr>
                <w:rFonts w:ascii="Times New Roman" w:hAnsi="Times New Roman" w:cs="Times New Roman"/>
                <w:sz w:val="24"/>
                <w:szCs w:val="24"/>
              </w:rPr>
              <w:t>Yeap</w:t>
            </w:r>
            <w:proofErr w:type="spellEnd"/>
            <w:r w:rsidRPr="00BA2FCC">
              <w:rPr>
                <w:rFonts w:ascii="Times New Roman" w:hAnsi="Times New Roman" w:cs="Times New Roman"/>
                <w:sz w:val="24"/>
                <w:szCs w:val="24"/>
              </w:rPr>
              <w:t xml:space="preserve"> Lau                   </w:t>
            </w:r>
            <w:proofErr w:type="gramStart"/>
            <w:r w:rsidRPr="00BA2FCC">
              <w:rPr>
                <w:rFonts w:ascii="Times New Roman" w:hAnsi="Times New Roman" w:cs="Times New Roman"/>
                <w:sz w:val="24"/>
                <w:szCs w:val="24"/>
              </w:rPr>
              <w:t xml:space="preserve">   </w:t>
            </w:r>
            <w:r w:rsidRPr="00BA2FCC">
              <w:rPr>
                <w:rFonts w:ascii="Times New Roman" w:hAnsi="Times New Roman" w:cs="Times New Roman"/>
                <w:b/>
                <w:bCs/>
                <w:sz w:val="24"/>
                <w:szCs w:val="24"/>
              </w:rPr>
              <w:t>(</w:t>
            </w:r>
            <w:proofErr w:type="gramEnd"/>
            <w:r w:rsidRPr="00BA2FCC">
              <w:rPr>
                <w:rFonts w:ascii="Times New Roman" w:hAnsi="Times New Roman" w:cs="Times New Roman"/>
                <w:b/>
                <w:bCs/>
                <w:sz w:val="24"/>
                <w:szCs w:val="24"/>
              </w:rPr>
              <w:t>2013)</w:t>
            </w:r>
          </w:p>
        </w:tc>
        <w:tc>
          <w:tcPr>
            <w:tcW w:w="3685" w:type="dxa"/>
            <w:vAlign w:val="center"/>
          </w:tcPr>
          <w:p w14:paraId="2EBA9DE8" w14:textId="63B3C996" w:rsidR="00D438A5" w:rsidRPr="00BA2FCC" w:rsidRDefault="00D438A5" w:rsidP="000633FE">
            <w:pPr>
              <w:jc w:val="center"/>
              <w:rPr>
                <w:rFonts w:ascii="Times New Roman" w:hAnsi="Times New Roman" w:cs="Times New Roman"/>
                <w:sz w:val="24"/>
                <w:szCs w:val="24"/>
              </w:rPr>
            </w:pPr>
            <w:r w:rsidRPr="00BA2FCC">
              <w:rPr>
                <w:rFonts w:ascii="Times New Roman" w:hAnsi="Times New Roman" w:cs="Times New Roman"/>
                <w:sz w:val="24"/>
                <w:szCs w:val="24"/>
                <w:lang w:val="en-US"/>
              </w:rPr>
              <w:t>A</w:t>
            </w:r>
            <w:proofErr w:type="spellStart"/>
            <w:r w:rsidRPr="00BA2FCC">
              <w:rPr>
                <w:rFonts w:ascii="Times New Roman" w:hAnsi="Times New Roman" w:cs="Times New Roman"/>
                <w:sz w:val="24"/>
                <w:szCs w:val="24"/>
              </w:rPr>
              <w:t>nnual</w:t>
            </w:r>
            <w:proofErr w:type="spellEnd"/>
            <w:r w:rsidRPr="00BA2FCC">
              <w:rPr>
                <w:rFonts w:ascii="Times New Roman" w:hAnsi="Times New Roman" w:cs="Times New Roman"/>
                <w:sz w:val="24"/>
                <w:szCs w:val="24"/>
              </w:rPr>
              <w:t xml:space="preserve"> data from </w:t>
            </w:r>
            <w:r w:rsidRPr="00BA2FCC">
              <w:rPr>
                <w:rFonts w:ascii="Times New Roman" w:hAnsi="Times New Roman" w:cs="Times New Roman"/>
                <w:i/>
                <w:iCs/>
                <w:sz w:val="24"/>
                <w:szCs w:val="24"/>
              </w:rPr>
              <w:t>1971</w:t>
            </w:r>
            <w:r w:rsidRPr="00BA2FCC">
              <w:rPr>
                <w:rFonts w:ascii="Times New Roman" w:hAnsi="Times New Roman" w:cs="Times New Roman"/>
                <w:i/>
                <w:iCs/>
                <w:sz w:val="24"/>
                <w:szCs w:val="24"/>
                <w:lang w:val="en-US"/>
              </w:rPr>
              <w:t>-</w:t>
            </w:r>
            <w:r w:rsidRPr="00BA2FCC">
              <w:rPr>
                <w:rFonts w:ascii="Times New Roman" w:hAnsi="Times New Roman" w:cs="Times New Roman"/>
                <w:i/>
                <w:iCs/>
                <w:sz w:val="24"/>
                <w:szCs w:val="24"/>
              </w:rPr>
              <w:t>2009</w:t>
            </w:r>
            <w:r w:rsidRPr="00BA2FCC">
              <w:rPr>
                <w:rFonts w:ascii="Times New Roman" w:hAnsi="Times New Roman" w:cs="Times New Roman"/>
                <w:sz w:val="24"/>
                <w:szCs w:val="24"/>
              </w:rPr>
              <w:t xml:space="preserve"> for Pakistan and Bangladesh; </w:t>
            </w:r>
            <w:r w:rsidRPr="00BA2FCC">
              <w:rPr>
                <w:rFonts w:ascii="Times New Roman" w:hAnsi="Times New Roman" w:cs="Times New Roman"/>
                <w:i/>
                <w:iCs/>
                <w:sz w:val="24"/>
                <w:szCs w:val="24"/>
              </w:rPr>
              <w:t xml:space="preserve">1960–2009 </w:t>
            </w:r>
            <w:r w:rsidRPr="00BA2FCC">
              <w:rPr>
                <w:rFonts w:ascii="Times New Roman" w:hAnsi="Times New Roman" w:cs="Times New Roman"/>
                <w:sz w:val="24"/>
                <w:szCs w:val="24"/>
              </w:rPr>
              <w:t xml:space="preserve">for India and Sri Lanka; </w:t>
            </w:r>
            <w:r w:rsidRPr="00BA2FCC">
              <w:rPr>
                <w:rFonts w:ascii="Times New Roman" w:hAnsi="Times New Roman" w:cs="Times New Roman"/>
                <w:i/>
                <w:iCs/>
                <w:sz w:val="24"/>
                <w:szCs w:val="24"/>
              </w:rPr>
              <w:t>1965–2009</w:t>
            </w:r>
            <w:r w:rsidRPr="00BA2FCC">
              <w:rPr>
                <w:rFonts w:ascii="Times New Roman" w:hAnsi="Times New Roman" w:cs="Times New Roman"/>
                <w:sz w:val="24"/>
                <w:szCs w:val="24"/>
              </w:rPr>
              <w:t xml:space="preserve"> for Nepal and </w:t>
            </w:r>
            <w:r w:rsidRPr="00BA2FCC">
              <w:rPr>
                <w:rFonts w:ascii="Times New Roman" w:hAnsi="Times New Roman" w:cs="Times New Roman"/>
                <w:i/>
                <w:iCs/>
                <w:sz w:val="24"/>
                <w:szCs w:val="24"/>
              </w:rPr>
              <w:t>1981–2009</w:t>
            </w:r>
            <w:r w:rsidRPr="00BA2FCC">
              <w:rPr>
                <w:rFonts w:ascii="Times New Roman" w:hAnsi="Times New Roman" w:cs="Times New Roman"/>
                <w:sz w:val="24"/>
                <w:szCs w:val="24"/>
              </w:rPr>
              <w:t xml:space="preserve"> for Bhutan ADF unit root test, (ARDL), Granger Causality test</w:t>
            </w:r>
          </w:p>
        </w:tc>
        <w:tc>
          <w:tcPr>
            <w:tcW w:w="1484" w:type="dxa"/>
            <w:vAlign w:val="center"/>
          </w:tcPr>
          <w:p w14:paraId="4848936A" w14:textId="53C09D60" w:rsidR="00D438A5" w:rsidRPr="00F66037" w:rsidRDefault="00D438A5" w:rsidP="000633FE">
            <w:pPr>
              <w:jc w:val="center"/>
              <w:rPr>
                <w:rFonts w:ascii="Times New Roman" w:hAnsi="Times New Roman" w:cs="Times New Roman"/>
                <w:sz w:val="24"/>
                <w:szCs w:val="24"/>
              </w:rPr>
            </w:pPr>
            <w:r w:rsidRPr="00F66037">
              <w:rPr>
                <w:rFonts w:ascii="Times New Roman" w:hAnsi="Times New Roman" w:cs="Times New Roman"/>
                <w:sz w:val="24"/>
                <w:szCs w:val="24"/>
                <w:lang w:val="en-US"/>
              </w:rPr>
              <w:t>E</w:t>
            </w:r>
            <w:proofErr w:type="spellStart"/>
            <w:r w:rsidRPr="00F66037">
              <w:rPr>
                <w:rFonts w:ascii="Times New Roman" w:hAnsi="Times New Roman" w:cs="Times New Roman"/>
                <w:sz w:val="24"/>
                <w:szCs w:val="24"/>
              </w:rPr>
              <w:t>conomic</w:t>
            </w:r>
            <w:proofErr w:type="spellEnd"/>
            <w:r w:rsidRPr="00F66037">
              <w:rPr>
                <w:rFonts w:ascii="Times New Roman" w:hAnsi="Times New Roman" w:cs="Times New Roman"/>
                <w:sz w:val="24"/>
                <w:szCs w:val="24"/>
              </w:rPr>
              <w:t xml:space="preserve"> growth/ GDP Growth</w:t>
            </w:r>
          </w:p>
        </w:tc>
        <w:tc>
          <w:tcPr>
            <w:tcW w:w="2769" w:type="dxa"/>
            <w:vAlign w:val="center"/>
          </w:tcPr>
          <w:p w14:paraId="234C23F3" w14:textId="1F6240C5" w:rsidR="00D438A5" w:rsidRPr="00BA2FCC" w:rsidRDefault="00D438A5" w:rsidP="000633FE">
            <w:pPr>
              <w:jc w:val="center"/>
              <w:rPr>
                <w:rFonts w:ascii="Times New Roman" w:hAnsi="Times New Roman" w:cs="Times New Roman"/>
                <w:sz w:val="24"/>
                <w:szCs w:val="24"/>
              </w:rPr>
            </w:pPr>
            <w:r w:rsidRPr="00BA2FCC">
              <w:rPr>
                <w:rFonts w:ascii="Times New Roman" w:hAnsi="Times New Roman" w:cs="Times New Roman"/>
                <w:sz w:val="24"/>
                <w:szCs w:val="24"/>
                <w:lang w:val="en-US"/>
              </w:rPr>
              <w:t>R</w:t>
            </w:r>
            <w:proofErr w:type="spellStart"/>
            <w:r w:rsidRPr="00BA2FCC">
              <w:rPr>
                <w:rFonts w:ascii="Times New Roman" w:hAnsi="Times New Roman" w:cs="Times New Roman"/>
                <w:sz w:val="24"/>
                <w:szCs w:val="24"/>
              </w:rPr>
              <w:t>eal</w:t>
            </w:r>
            <w:proofErr w:type="spellEnd"/>
            <w:r w:rsidRPr="00BA2FCC">
              <w:rPr>
                <w:rFonts w:ascii="Times New Roman" w:hAnsi="Times New Roman" w:cs="Times New Roman"/>
                <w:sz w:val="24"/>
                <w:szCs w:val="24"/>
              </w:rPr>
              <w:t xml:space="preserve"> exports and real imports</w:t>
            </w:r>
          </w:p>
        </w:tc>
        <w:tc>
          <w:tcPr>
            <w:tcW w:w="4205" w:type="dxa"/>
            <w:gridSpan w:val="2"/>
            <w:vAlign w:val="center"/>
          </w:tcPr>
          <w:p w14:paraId="3B0BDDF8" w14:textId="175B97B1" w:rsidR="00D438A5" w:rsidRPr="00B50F8C" w:rsidRDefault="00D438A5" w:rsidP="00D438A5">
            <w:pPr>
              <w:jc w:val="both"/>
              <w:rPr>
                <w:rFonts w:ascii="Times New Roman" w:hAnsi="Times New Roman" w:cs="Times New Roman"/>
                <w:sz w:val="24"/>
                <w:szCs w:val="24"/>
              </w:rPr>
            </w:pPr>
            <w:r w:rsidRPr="00B50F8C">
              <w:rPr>
                <w:rFonts w:ascii="Times New Roman" w:hAnsi="Times New Roman" w:cs="Times New Roman"/>
                <w:sz w:val="24"/>
                <w:szCs w:val="24"/>
              </w:rPr>
              <w:t>The export-led growth model is Appropriate for all countries except Pakistan</w:t>
            </w:r>
            <w:r>
              <w:rPr>
                <w:rFonts w:ascii="Times New Roman" w:hAnsi="Times New Roman" w:cs="Times New Roman"/>
                <w:sz w:val="24"/>
                <w:szCs w:val="24"/>
              </w:rPr>
              <w:t>,</w:t>
            </w:r>
            <w:r w:rsidRPr="00B50F8C">
              <w:rPr>
                <w:rFonts w:ascii="Times New Roman" w:hAnsi="Times New Roman" w:cs="Times New Roman"/>
                <w:sz w:val="24"/>
                <w:szCs w:val="24"/>
              </w:rPr>
              <w:t xml:space="preserve"> while the Import-Led Growth model is Applicable for all six Asian economies. The growth-led Export model is relevant for all countries except Bangladesh and Nepal, and </w:t>
            </w:r>
            <w:r>
              <w:rPr>
                <w:rFonts w:ascii="Times New Roman" w:hAnsi="Times New Roman" w:cs="Times New Roman"/>
                <w:sz w:val="24"/>
                <w:szCs w:val="24"/>
              </w:rPr>
              <w:t xml:space="preserve">the </w:t>
            </w:r>
            <w:r w:rsidRPr="00B50F8C">
              <w:rPr>
                <w:rFonts w:ascii="Times New Roman" w:hAnsi="Times New Roman" w:cs="Times New Roman"/>
                <w:sz w:val="24"/>
                <w:szCs w:val="24"/>
              </w:rPr>
              <w:t xml:space="preserve">Growth Led-Import model is </w:t>
            </w:r>
            <w:r>
              <w:rPr>
                <w:rFonts w:ascii="Times New Roman" w:hAnsi="Times New Roman" w:cs="Times New Roman"/>
                <w:sz w:val="24"/>
                <w:szCs w:val="24"/>
              </w:rPr>
              <w:t>appropriate</w:t>
            </w:r>
            <w:r w:rsidRPr="00B50F8C">
              <w:rPr>
                <w:rFonts w:ascii="Times New Roman" w:hAnsi="Times New Roman" w:cs="Times New Roman"/>
                <w:sz w:val="24"/>
                <w:szCs w:val="24"/>
              </w:rPr>
              <w:t xml:space="preserve"> for all the countries. The international budget constraints are weakly stable for the six South Asian countries.</w:t>
            </w:r>
          </w:p>
        </w:tc>
      </w:tr>
      <w:tr w:rsidR="00D438A5" w:rsidRPr="005B02DE" w14:paraId="08A70B10" w14:textId="77777777" w:rsidTr="00286F40">
        <w:trPr>
          <w:trHeight w:val="4650"/>
          <w:jc w:val="center"/>
        </w:trPr>
        <w:tc>
          <w:tcPr>
            <w:tcW w:w="1555" w:type="dxa"/>
            <w:vAlign w:val="center"/>
            <w:hideMark/>
          </w:tcPr>
          <w:p w14:paraId="256A9BE6" w14:textId="77777777" w:rsidR="00D438A5" w:rsidRPr="000633FE" w:rsidRDefault="00D438A5" w:rsidP="000633FE">
            <w:pPr>
              <w:jc w:val="center"/>
              <w:rPr>
                <w:rFonts w:ascii="Times New Roman" w:hAnsi="Times New Roman" w:cs="Times New Roman"/>
                <w:sz w:val="24"/>
                <w:szCs w:val="24"/>
              </w:rPr>
            </w:pPr>
            <w:bookmarkStart w:id="11" w:name="_Hlk64935902"/>
            <w:r w:rsidRPr="000633FE">
              <w:rPr>
                <w:rFonts w:ascii="Times New Roman" w:hAnsi="Times New Roman" w:cs="Times New Roman"/>
                <w:sz w:val="24"/>
                <w:szCs w:val="24"/>
              </w:rPr>
              <w:t xml:space="preserve">Olugbenga a. </w:t>
            </w:r>
            <w:proofErr w:type="spellStart"/>
            <w:r w:rsidRPr="000633FE">
              <w:rPr>
                <w:rFonts w:ascii="Times New Roman" w:hAnsi="Times New Roman" w:cs="Times New Roman"/>
                <w:sz w:val="24"/>
                <w:szCs w:val="24"/>
              </w:rPr>
              <w:t>Onafowora</w:t>
            </w:r>
            <w:proofErr w:type="spellEnd"/>
            <w:r w:rsidRPr="000633FE">
              <w:rPr>
                <w:rFonts w:ascii="Times New Roman" w:hAnsi="Times New Roman" w:cs="Times New Roman"/>
                <w:sz w:val="24"/>
                <w:szCs w:val="24"/>
              </w:rPr>
              <w:t xml:space="preserve"> and </w:t>
            </w:r>
            <w:r w:rsidRPr="000633FE">
              <w:rPr>
                <w:rFonts w:ascii="Times New Roman" w:hAnsi="Times New Roman" w:cs="Times New Roman"/>
                <w:sz w:val="24"/>
                <w:szCs w:val="24"/>
              </w:rPr>
              <w:br w:type="page"/>
              <w:t xml:space="preserve">Oluwole </w:t>
            </w:r>
            <w:proofErr w:type="spellStart"/>
            <w:r w:rsidRPr="000633FE">
              <w:rPr>
                <w:rFonts w:ascii="Times New Roman" w:hAnsi="Times New Roman" w:cs="Times New Roman"/>
                <w:sz w:val="24"/>
                <w:szCs w:val="24"/>
              </w:rPr>
              <w:t>owoye</w:t>
            </w:r>
            <w:proofErr w:type="spellEnd"/>
            <w:r w:rsidRPr="000633FE">
              <w:rPr>
                <w:rFonts w:ascii="Times New Roman" w:hAnsi="Times New Roman" w:cs="Times New Roman"/>
                <w:sz w:val="24"/>
                <w:szCs w:val="24"/>
              </w:rPr>
              <w:t xml:space="preserve"> </w:t>
            </w:r>
            <w:r w:rsidRPr="000633FE">
              <w:rPr>
                <w:rFonts w:ascii="Times New Roman" w:hAnsi="Times New Roman" w:cs="Times New Roman"/>
                <w:b/>
                <w:bCs/>
                <w:sz w:val="24"/>
                <w:szCs w:val="24"/>
              </w:rPr>
              <w:t>(1998)</w:t>
            </w:r>
          </w:p>
        </w:tc>
        <w:tc>
          <w:tcPr>
            <w:tcW w:w="3685" w:type="dxa"/>
            <w:vAlign w:val="center"/>
            <w:hideMark/>
          </w:tcPr>
          <w:p w14:paraId="05EB7F47" w14:textId="4DA8FD60" w:rsidR="00D438A5" w:rsidRPr="000633FE" w:rsidRDefault="00967C40" w:rsidP="000633FE">
            <w:pPr>
              <w:jc w:val="center"/>
              <w:rPr>
                <w:rFonts w:ascii="Times New Roman" w:hAnsi="Times New Roman" w:cs="Times New Roman"/>
                <w:sz w:val="24"/>
                <w:szCs w:val="24"/>
              </w:rPr>
            </w:pPr>
            <w:r w:rsidRPr="000633FE">
              <w:rPr>
                <w:rFonts w:ascii="Times New Roman" w:hAnsi="Times New Roman" w:cs="Times New Roman"/>
                <w:i/>
                <w:iCs/>
                <w:sz w:val="24"/>
                <w:szCs w:val="24"/>
              </w:rPr>
              <w:t>1963-1993</w:t>
            </w:r>
            <w:r w:rsidRPr="000633FE">
              <w:rPr>
                <w:rFonts w:ascii="Times New Roman" w:hAnsi="Times New Roman" w:cs="Times New Roman"/>
                <w:i/>
                <w:iCs/>
                <w:sz w:val="24"/>
                <w:szCs w:val="24"/>
                <w:lang w:val="en-US"/>
              </w:rPr>
              <w:t xml:space="preserve"> </w:t>
            </w:r>
            <w:r w:rsidRPr="000633FE">
              <w:rPr>
                <w:rFonts w:ascii="Times New Roman" w:hAnsi="Times New Roman" w:cs="Times New Roman"/>
                <w:sz w:val="24"/>
                <w:szCs w:val="24"/>
                <w:lang w:val="en-US"/>
              </w:rPr>
              <w:t>12 S</w:t>
            </w:r>
            <w:proofErr w:type="spellStart"/>
            <w:r w:rsidR="00D438A5" w:rsidRPr="000633FE">
              <w:rPr>
                <w:rFonts w:ascii="Times New Roman" w:hAnsi="Times New Roman" w:cs="Times New Roman"/>
                <w:sz w:val="24"/>
                <w:szCs w:val="24"/>
              </w:rPr>
              <w:t>ub</w:t>
            </w:r>
            <w:proofErr w:type="spellEnd"/>
            <w:r w:rsidR="00D438A5" w:rsidRPr="000633FE">
              <w:rPr>
                <w:rFonts w:ascii="Times New Roman" w:hAnsi="Times New Roman" w:cs="Times New Roman"/>
                <w:sz w:val="24"/>
                <w:szCs w:val="24"/>
              </w:rPr>
              <w:t xml:space="preserve">-Saharan African (SSA) countries (Cote d’Ivoire, Kenya, Nigeria, Madagascar, Tanzania, Zambia, Burundi, Ethiopia, Cameroon, Ghana, </w:t>
            </w:r>
            <w:proofErr w:type="gramStart"/>
            <w:r w:rsidR="00D438A5" w:rsidRPr="000633FE">
              <w:rPr>
                <w:rFonts w:ascii="Times New Roman" w:hAnsi="Times New Roman" w:cs="Times New Roman"/>
                <w:sz w:val="24"/>
                <w:szCs w:val="24"/>
              </w:rPr>
              <w:t>Sudan</w:t>
            </w:r>
            <w:proofErr w:type="gramEnd"/>
            <w:r w:rsidR="00D438A5" w:rsidRPr="000633FE">
              <w:rPr>
                <w:rFonts w:ascii="Times New Roman" w:hAnsi="Times New Roman" w:cs="Times New Roman"/>
                <w:sz w:val="24"/>
                <w:szCs w:val="24"/>
              </w:rPr>
              <w:t xml:space="preserve"> and Senegal). VECM model, VAR, Error correction</w:t>
            </w:r>
          </w:p>
        </w:tc>
        <w:tc>
          <w:tcPr>
            <w:tcW w:w="1484" w:type="dxa"/>
            <w:vAlign w:val="center"/>
            <w:hideMark/>
          </w:tcPr>
          <w:p w14:paraId="367E8D87" w14:textId="77777777" w:rsidR="00D438A5" w:rsidRPr="00F66037" w:rsidRDefault="00D438A5" w:rsidP="000633FE">
            <w:pPr>
              <w:jc w:val="center"/>
              <w:rPr>
                <w:rFonts w:ascii="Times New Roman" w:hAnsi="Times New Roman" w:cs="Times New Roman"/>
                <w:sz w:val="24"/>
                <w:szCs w:val="24"/>
              </w:rPr>
            </w:pPr>
            <w:r w:rsidRPr="00F66037">
              <w:rPr>
                <w:rFonts w:ascii="Times New Roman" w:hAnsi="Times New Roman" w:cs="Times New Roman"/>
                <w:sz w:val="24"/>
                <w:szCs w:val="24"/>
              </w:rPr>
              <w:t>Real GDP</w:t>
            </w:r>
          </w:p>
        </w:tc>
        <w:tc>
          <w:tcPr>
            <w:tcW w:w="2769" w:type="dxa"/>
            <w:vAlign w:val="center"/>
            <w:hideMark/>
          </w:tcPr>
          <w:p w14:paraId="30083981" w14:textId="1A8AD73D" w:rsidR="00D438A5" w:rsidRPr="000633FE" w:rsidRDefault="00D438A5" w:rsidP="000633FE">
            <w:pPr>
              <w:jc w:val="center"/>
              <w:rPr>
                <w:rFonts w:ascii="Times New Roman" w:hAnsi="Times New Roman" w:cs="Times New Roman"/>
                <w:sz w:val="24"/>
                <w:szCs w:val="24"/>
              </w:rPr>
            </w:pPr>
            <w:r w:rsidRPr="000633FE">
              <w:rPr>
                <w:rFonts w:ascii="Times New Roman" w:hAnsi="Times New Roman" w:cs="Times New Roman"/>
                <w:sz w:val="24"/>
                <w:szCs w:val="24"/>
                <w:lang w:val="en-US"/>
              </w:rPr>
              <w:t>R</w:t>
            </w:r>
            <w:proofErr w:type="spellStart"/>
            <w:r w:rsidRPr="000633FE">
              <w:rPr>
                <w:rFonts w:ascii="Times New Roman" w:hAnsi="Times New Roman" w:cs="Times New Roman"/>
                <w:sz w:val="24"/>
                <w:szCs w:val="24"/>
              </w:rPr>
              <w:t>eal</w:t>
            </w:r>
            <w:proofErr w:type="spellEnd"/>
            <w:r w:rsidRPr="000633FE">
              <w:rPr>
                <w:rFonts w:ascii="Times New Roman" w:hAnsi="Times New Roman" w:cs="Times New Roman"/>
                <w:sz w:val="24"/>
                <w:szCs w:val="24"/>
              </w:rPr>
              <w:t xml:space="preserve"> exports (ratio of merchandise exports to real GDP)</w:t>
            </w:r>
            <w:r w:rsidR="00854136" w:rsidRPr="000633FE">
              <w:rPr>
                <w:rFonts w:ascii="Times New Roman" w:hAnsi="Times New Roman" w:cs="Times New Roman"/>
                <w:sz w:val="24"/>
                <w:szCs w:val="24"/>
                <w:lang w:val="en-US"/>
              </w:rPr>
              <w:t xml:space="preserve">, </w:t>
            </w:r>
            <w:r w:rsidRPr="000633FE">
              <w:rPr>
                <w:rFonts w:ascii="Times New Roman" w:hAnsi="Times New Roman" w:cs="Times New Roman"/>
                <w:sz w:val="24"/>
                <w:szCs w:val="24"/>
              </w:rPr>
              <w:br w:type="page"/>
              <w:t>investment rate (INV), trade policy (dummy variable)</w:t>
            </w:r>
            <w:r w:rsidRPr="000633FE">
              <w:rPr>
                <w:rFonts w:ascii="Times New Roman" w:hAnsi="Times New Roman" w:cs="Times New Roman"/>
                <w:sz w:val="24"/>
                <w:szCs w:val="24"/>
              </w:rPr>
              <w:br w:type="page"/>
            </w:r>
          </w:p>
        </w:tc>
        <w:tc>
          <w:tcPr>
            <w:tcW w:w="4205" w:type="dxa"/>
            <w:gridSpan w:val="2"/>
            <w:vAlign w:val="center"/>
            <w:hideMark/>
          </w:tcPr>
          <w:p w14:paraId="4692CBF3" w14:textId="457C161D" w:rsidR="00D438A5" w:rsidRPr="00B50F8C" w:rsidRDefault="00D438A5" w:rsidP="00D438A5">
            <w:pPr>
              <w:jc w:val="both"/>
              <w:rPr>
                <w:rFonts w:ascii="Times New Roman" w:hAnsi="Times New Roman" w:cs="Times New Roman"/>
                <w:sz w:val="24"/>
                <w:szCs w:val="24"/>
              </w:rPr>
            </w:pPr>
            <w:r>
              <w:rPr>
                <w:rFonts w:ascii="Times New Roman" w:hAnsi="Times New Roman" w:cs="Times New Roman"/>
                <w:sz w:val="24"/>
                <w:szCs w:val="24"/>
                <w:lang w:val="en-US"/>
              </w:rPr>
              <w:t>R</w:t>
            </w:r>
            <w:proofErr w:type="spellStart"/>
            <w:r w:rsidR="004515AF" w:rsidRPr="00B50F8C">
              <w:rPr>
                <w:rFonts w:ascii="Times New Roman" w:hAnsi="Times New Roman" w:cs="Times New Roman"/>
                <w:sz w:val="24"/>
                <w:szCs w:val="24"/>
              </w:rPr>
              <w:t>esults</w:t>
            </w:r>
            <w:proofErr w:type="spellEnd"/>
            <w:r w:rsidRPr="00B50F8C">
              <w:rPr>
                <w:rFonts w:ascii="Times New Roman" w:hAnsi="Times New Roman" w:cs="Times New Roman"/>
                <w:sz w:val="24"/>
                <w:szCs w:val="24"/>
              </w:rPr>
              <w:t xml:space="preserve"> conclude that all variables are casu</w:t>
            </w:r>
            <w:r>
              <w:rPr>
                <w:rFonts w:ascii="Times New Roman" w:hAnsi="Times New Roman" w:cs="Times New Roman"/>
                <w:sz w:val="24"/>
                <w:szCs w:val="24"/>
              </w:rPr>
              <w:t>al</w:t>
            </w:r>
            <w:r w:rsidRPr="00B50F8C">
              <w:rPr>
                <w:rFonts w:ascii="Times New Roman" w:hAnsi="Times New Roman" w:cs="Times New Roman"/>
                <w:sz w:val="24"/>
                <w:szCs w:val="24"/>
              </w:rPr>
              <w:t xml:space="preserve">ty related in </w:t>
            </w:r>
            <w:r>
              <w:rPr>
                <w:rFonts w:ascii="Times New Roman" w:hAnsi="Times New Roman" w:cs="Times New Roman"/>
                <w:sz w:val="24"/>
                <w:szCs w:val="24"/>
              </w:rPr>
              <w:t xml:space="preserve">the </w:t>
            </w:r>
            <w:r w:rsidRPr="00B50F8C">
              <w:rPr>
                <w:rFonts w:ascii="Times New Roman" w:hAnsi="Times New Roman" w:cs="Times New Roman"/>
                <w:sz w:val="24"/>
                <w:szCs w:val="24"/>
              </w:rPr>
              <w:t>long term, trade policy and export has positive and long</w:t>
            </w:r>
            <w:r>
              <w:rPr>
                <w:rFonts w:ascii="Times New Roman" w:hAnsi="Times New Roman" w:cs="Times New Roman"/>
                <w:sz w:val="24"/>
                <w:szCs w:val="24"/>
              </w:rPr>
              <w:t>-</w:t>
            </w:r>
            <w:r w:rsidRPr="00B50F8C">
              <w:rPr>
                <w:rFonts w:ascii="Times New Roman" w:hAnsi="Times New Roman" w:cs="Times New Roman"/>
                <w:sz w:val="24"/>
                <w:szCs w:val="24"/>
              </w:rPr>
              <w:t>lasting relationship in 10 out of 12 countries, outward-oriented trade policy and trade liber</w:t>
            </w:r>
            <w:r>
              <w:rPr>
                <w:rFonts w:ascii="Times New Roman" w:hAnsi="Times New Roman" w:cs="Times New Roman"/>
                <w:sz w:val="24"/>
                <w:szCs w:val="24"/>
              </w:rPr>
              <w:t>a</w:t>
            </w:r>
            <w:r w:rsidRPr="00B50F8C">
              <w:rPr>
                <w:rFonts w:ascii="Times New Roman" w:hAnsi="Times New Roman" w:cs="Times New Roman"/>
                <w:sz w:val="24"/>
                <w:szCs w:val="24"/>
              </w:rPr>
              <w:t xml:space="preserve">lisation policy </w:t>
            </w:r>
            <w:r w:rsidR="000314FC" w:rsidRPr="00B50F8C">
              <w:rPr>
                <w:rFonts w:ascii="Times New Roman" w:hAnsi="Times New Roman" w:cs="Times New Roman"/>
                <w:sz w:val="24"/>
                <w:szCs w:val="24"/>
              </w:rPr>
              <w:t>boost</w:t>
            </w:r>
            <w:r w:rsidRPr="00B50F8C">
              <w:rPr>
                <w:rFonts w:ascii="Times New Roman" w:hAnsi="Times New Roman" w:cs="Times New Roman"/>
                <w:sz w:val="24"/>
                <w:szCs w:val="24"/>
              </w:rPr>
              <w:t xml:space="preserve"> economic growth,</w:t>
            </w:r>
            <w:r w:rsidR="000314FC">
              <w:rPr>
                <w:rFonts w:ascii="Times New Roman" w:hAnsi="Times New Roman" w:cs="Times New Roman"/>
                <w:sz w:val="24"/>
                <w:szCs w:val="24"/>
              </w:rPr>
              <w:t xml:space="preserve"> </w:t>
            </w:r>
            <w:r w:rsidR="000314FC">
              <w:rPr>
                <w:rFonts w:ascii="Times New Roman" w:hAnsi="Times New Roman" w:cs="Times New Roman"/>
                <w:sz w:val="24"/>
                <w:szCs w:val="24"/>
                <w:lang w:val="en-US"/>
              </w:rPr>
              <w:t>in all countries,</w:t>
            </w:r>
            <w:r w:rsidRPr="00B50F8C">
              <w:rPr>
                <w:rFonts w:ascii="Times New Roman" w:hAnsi="Times New Roman" w:cs="Times New Roman"/>
                <w:sz w:val="24"/>
                <w:szCs w:val="24"/>
              </w:rPr>
              <w:t xml:space="preserve"> </w:t>
            </w:r>
            <w:r w:rsidR="000314FC">
              <w:rPr>
                <w:rFonts w:ascii="Times New Roman" w:hAnsi="Times New Roman" w:cs="Times New Roman"/>
                <w:sz w:val="24"/>
                <w:szCs w:val="24"/>
                <w:lang w:val="en-US"/>
              </w:rPr>
              <w:t xml:space="preserve">Real GDP found </w:t>
            </w:r>
            <w:r w:rsidRPr="00B50F8C">
              <w:rPr>
                <w:rFonts w:ascii="Times New Roman" w:hAnsi="Times New Roman" w:cs="Times New Roman"/>
                <w:sz w:val="24"/>
                <w:szCs w:val="24"/>
              </w:rPr>
              <w:t xml:space="preserve"> positive and significant </w:t>
            </w:r>
            <w:r w:rsidR="000314FC" w:rsidRPr="00B50F8C">
              <w:rPr>
                <w:rFonts w:ascii="Times New Roman" w:hAnsi="Times New Roman" w:cs="Times New Roman"/>
                <w:sz w:val="24"/>
                <w:szCs w:val="24"/>
              </w:rPr>
              <w:t>excluding</w:t>
            </w:r>
            <w:r w:rsidRPr="00B50F8C">
              <w:rPr>
                <w:rFonts w:ascii="Times New Roman" w:hAnsi="Times New Roman" w:cs="Times New Roman"/>
                <w:sz w:val="24"/>
                <w:szCs w:val="24"/>
              </w:rPr>
              <w:t xml:space="preserve"> Ethiopia and Tanzania, INV is positive and significant in Ethiopia, but positive and insignificant in Madagascar, Senegal, and </w:t>
            </w:r>
            <w:r>
              <w:rPr>
                <w:rFonts w:ascii="Times New Roman" w:hAnsi="Times New Roman" w:cs="Times New Roman"/>
                <w:sz w:val="24"/>
                <w:szCs w:val="24"/>
              </w:rPr>
              <w:t>S</w:t>
            </w:r>
            <w:r w:rsidRPr="00B50F8C">
              <w:rPr>
                <w:rFonts w:ascii="Times New Roman" w:hAnsi="Times New Roman" w:cs="Times New Roman"/>
                <w:sz w:val="24"/>
                <w:szCs w:val="24"/>
              </w:rPr>
              <w:t>udan, moreover negative and significant in rest of countries exports</w:t>
            </w:r>
            <w:r w:rsidRPr="00B50F8C">
              <w:rPr>
                <w:rFonts w:ascii="Times New Roman" w:hAnsi="Times New Roman" w:cs="Times New Roman"/>
                <w:sz w:val="24"/>
                <w:szCs w:val="24"/>
              </w:rPr>
              <w:br w:type="page"/>
            </w:r>
            <w:r w:rsidR="00C13D8E">
              <w:rPr>
                <w:rFonts w:ascii="Times New Roman" w:hAnsi="Times New Roman" w:cs="Times New Roman"/>
                <w:sz w:val="24"/>
                <w:szCs w:val="24"/>
                <w:lang w:val="en-US"/>
              </w:rPr>
              <w:t xml:space="preserve"> </w:t>
            </w:r>
            <w:r w:rsidR="00C13D8E" w:rsidRPr="00B50F8C">
              <w:rPr>
                <w:rFonts w:ascii="Times New Roman" w:hAnsi="Times New Roman" w:cs="Times New Roman"/>
                <w:sz w:val="24"/>
                <w:szCs w:val="24"/>
              </w:rPr>
              <w:t>exercise</w:t>
            </w:r>
            <w:r w:rsidRPr="00B50F8C">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B50F8C">
              <w:rPr>
                <w:rFonts w:ascii="Times New Roman" w:hAnsi="Times New Roman" w:cs="Times New Roman"/>
                <w:sz w:val="24"/>
                <w:szCs w:val="24"/>
              </w:rPr>
              <w:t>significantly positive influence on growth</w:t>
            </w:r>
            <w:r w:rsidRPr="00B50F8C">
              <w:rPr>
                <w:rFonts w:ascii="Times New Roman" w:hAnsi="Times New Roman" w:cs="Times New Roman"/>
                <w:sz w:val="24"/>
                <w:szCs w:val="24"/>
              </w:rPr>
              <w:br w:type="page"/>
            </w:r>
            <w:r w:rsidR="000314FC">
              <w:rPr>
                <w:rFonts w:ascii="Times New Roman" w:hAnsi="Times New Roman" w:cs="Times New Roman"/>
                <w:sz w:val="24"/>
                <w:szCs w:val="24"/>
                <w:lang w:val="en-US"/>
              </w:rPr>
              <w:t xml:space="preserve"> </w:t>
            </w:r>
            <w:r>
              <w:rPr>
                <w:rFonts w:ascii="Times New Roman" w:hAnsi="Times New Roman" w:cs="Times New Roman"/>
                <w:sz w:val="24"/>
                <w:szCs w:val="24"/>
              </w:rPr>
              <w:t>S</w:t>
            </w:r>
            <w:r w:rsidRPr="00B50F8C">
              <w:rPr>
                <w:rFonts w:ascii="Times New Roman" w:hAnsi="Times New Roman" w:cs="Times New Roman"/>
                <w:sz w:val="24"/>
                <w:szCs w:val="24"/>
              </w:rPr>
              <w:t>uggests that export-led growth is feasible.</w:t>
            </w:r>
            <w:r>
              <w:rPr>
                <w:rFonts w:ascii="Times New Roman" w:hAnsi="Times New Roman" w:cs="Times New Roman"/>
                <w:sz w:val="24"/>
                <w:szCs w:val="24"/>
              </w:rPr>
              <w:t xml:space="preserve"> a </w:t>
            </w:r>
            <w:r w:rsidRPr="00B50F8C">
              <w:rPr>
                <w:rFonts w:ascii="Times New Roman" w:hAnsi="Times New Roman" w:cs="Times New Roman"/>
                <w:sz w:val="24"/>
                <w:szCs w:val="24"/>
              </w:rPr>
              <w:t xml:space="preserve">positive </w:t>
            </w:r>
            <w:r>
              <w:rPr>
                <w:rFonts w:ascii="Times New Roman" w:hAnsi="Times New Roman" w:cs="Times New Roman"/>
                <w:sz w:val="24"/>
                <w:szCs w:val="24"/>
              </w:rPr>
              <w:t>r</w:t>
            </w:r>
            <w:r w:rsidRPr="00B50F8C">
              <w:rPr>
                <w:rFonts w:ascii="Times New Roman" w:hAnsi="Times New Roman" w:cs="Times New Roman"/>
                <w:sz w:val="24"/>
                <w:szCs w:val="24"/>
              </w:rPr>
              <w:t>elationship between investment and real output growth</w:t>
            </w:r>
          </w:p>
        </w:tc>
      </w:tr>
      <w:bookmarkEnd w:id="11"/>
      <w:tr w:rsidR="00D438A5" w:rsidRPr="005B02DE" w14:paraId="0372883A" w14:textId="77777777" w:rsidTr="000B47A4">
        <w:trPr>
          <w:trHeight w:val="841"/>
          <w:jc w:val="center"/>
        </w:trPr>
        <w:tc>
          <w:tcPr>
            <w:tcW w:w="1555" w:type="dxa"/>
            <w:vAlign w:val="center"/>
          </w:tcPr>
          <w:p w14:paraId="0A9B0820" w14:textId="371B8686" w:rsidR="00D438A5" w:rsidRPr="000633FE" w:rsidRDefault="00D438A5" w:rsidP="000633FE">
            <w:pPr>
              <w:jc w:val="center"/>
              <w:rPr>
                <w:rFonts w:ascii="Times New Roman" w:hAnsi="Times New Roman" w:cs="Times New Roman"/>
                <w:sz w:val="24"/>
                <w:szCs w:val="24"/>
              </w:rPr>
            </w:pPr>
            <w:r w:rsidRPr="000633FE">
              <w:rPr>
                <w:rFonts w:ascii="Times New Roman" w:hAnsi="Times New Roman" w:cs="Times New Roman"/>
                <w:sz w:val="24"/>
                <w:szCs w:val="24"/>
              </w:rPr>
              <w:t xml:space="preserve">Tarek </w:t>
            </w:r>
            <w:proofErr w:type="spellStart"/>
            <w:r w:rsidRPr="000633FE">
              <w:rPr>
                <w:rFonts w:ascii="Times New Roman" w:hAnsi="Times New Roman" w:cs="Times New Roman"/>
                <w:sz w:val="24"/>
                <w:szCs w:val="24"/>
              </w:rPr>
              <w:t>Ghazouani</w:t>
            </w:r>
            <w:proofErr w:type="spellEnd"/>
            <w:r w:rsidRPr="000633FE">
              <w:rPr>
                <w:rFonts w:ascii="Times New Roman" w:hAnsi="Times New Roman" w:cs="Times New Roman"/>
                <w:sz w:val="24"/>
                <w:szCs w:val="24"/>
              </w:rPr>
              <w:t xml:space="preserve">, Jamel </w:t>
            </w:r>
            <w:proofErr w:type="spellStart"/>
            <w:r w:rsidRPr="000633FE">
              <w:rPr>
                <w:rFonts w:ascii="Times New Roman" w:hAnsi="Times New Roman" w:cs="Times New Roman"/>
                <w:sz w:val="24"/>
                <w:szCs w:val="24"/>
              </w:rPr>
              <w:t>Boukhatem</w:t>
            </w:r>
            <w:proofErr w:type="spellEnd"/>
            <w:r w:rsidRPr="000633FE">
              <w:rPr>
                <w:rFonts w:ascii="Times New Roman" w:hAnsi="Times New Roman" w:cs="Times New Roman"/>
                <w:sz w:val="24"/>
                <w:szCs w:val="24"/>
              </w:rPr>
              <w:t xml:space="preserve">, </w:t>
            </w:r>
            <w:r w:rsidRPr="000633FE">
              <w:rPr>
                <w:rFonts w:ascii="Times New Roman" w:hAnsi="Times New Roman" w:cs="Times New Roman"/>
                <w:sz w:val="24"/>
                <w:szCs w:val="24"/>
                <w:lang w:val="en-US"/>
              </w:rPr>
              <w:t xml:space="preserve">and </w:t>
            </w:r>
            <w:r w:rsidRPr="000633FE">
              <w:rPr>
                <w:rFonts w:ascii="Times New Roman" w:hAnsi="Times New Roman" w:cs="Times New Roman"/>
                <w:sz w:val="24"/>
                <w:szCs w:val="24"/>
              </w:rPr>
              <w:t>Chung Yan Sam</w:t>
            </w:r>
            <w:r w:rsidRPr="000633FE">
              <w:rPr>
                <w:rFonts w:ascii="Times New Roman" w:hAnsi="Times New Roman" w:cs="Times New Roman"/>
                <w:b/>
                <w:bCs/>
                <w:sz w:val="24"/>
                <w:szCs w:val="24"/>
              </w:rPr>
              <w:t xml:space="preserve"> (2020)</w:t>
            </w:r>
          </w:p>
        </w:tc>
        <w:tc>
          <w:tcPr>
            <w:tcW w:w="3685" w:type="dxa"/>
            <w:vAlign w:val="center"/>
          </w:tcPr>
          <w:p w14:paraId="360491A8" w14:textId="38CBD23E" w:rsidR="00D438A5" w:rsidRPr="000633FE" w:rsidRDefault="00D438A5" w:rsidP="000633FE">
            <w:pPr>
              <w:jc w:val="center"/>
              <w:rPr>
                <w:rFonts w:ascii="Times New Roman" w:hAnsi="Times New Roman" w:cs="Times New Roman"/>
                <w:i/>
                <w:iCs/>
                <w:sz w:val="24"/>
                <w:szCs w:val="24"/>
              </w:rPr>
            </w:pPr>
            <w:r w:rsidRPr="000633FE">
              <w:rPr>
                <w:rFonts w:ascii="Times New Roman" w:hAnsi="Times New Roman" w:cs="Times New Roman"/>
                <w:sz w:val="24"/>
                <w:szCs w:val="24"/>
                <w:lang w:val="en-US"/>
              </w:rPr>
              <w:t>S</w:t>
            </w:r>
            <w:r w:rsidRPr="000633FE">
              <w:rPr>
                <w:rFonts w:ascii="Times New Roman" w:hAnsi="Times New Roman" w:cs="Times New Roman"/>
                <w:sz w:val="24"/>
                <w:szCs w:val="24"/>
              </w:rPr>
              <w:t xml:space="preserve">even countries in the Asia Pacific region (Indonesia, Japan, South Korea, Malaysia, Pakistan, </w:t>
            </w:r>
            <w:proofErr w:type="gramStart"/>
            <w:r w:rsidRPr="000633FE">
              <w:rPr>
                <w:rFonts w:ascii="Times New Roman" w:hAnsi="Times New Roman" w:cs="Times New Roman"/>
                <w:sz w:val="24"/>
                <w:szCs w:val="24"/>
              </w:rPr>
              <w:t>Australia</w:t>
            </w:r>
            <w:proofErr w:type="gramEnd"/>
            <w:r w:rsidRPr="000633FE">
              <w:rPr>
                <w:rFonts w:ascii="Times New Roman" w:hAnsi="Times New Roman" w:cs="Times New Roman"/>
                <w:sz w:val="24"/>
                <w:szCs w:val="24"/>
              </w:rPr>
              <w:t xml:space="preserve"> and Thailand)</w:t>
            </w:r>
          </w:p>
          <w:p w14:paraId="7893793B" w14:textId="68549EBD" w:rsidR="00D438A5" w:rsidRPr="000633FE" w:rsidRDefault="00D438A5" w:rsidP="000633FE">
            <w:pPr>
              <w:jc w:val="center"/>
              <w:rPr>
                <w:rFonts w:ascii="Times New Roman" w:hAnsi="Times New Roman" w:cs="Times New Roman"/>
                <w:sz w:val="24"/>
                <w:szCs w:val="24"/>
              </w:rPr>
            </w:pPr>
            <w:r w:rsidRPr="000633FE">
              <w:rPr>
                <w:rFonts w:ascii="Times New Roman" w:hAnsi="Times New Roman" w:cs="Times New Roman"/>
                <w:i/>
                <w:iCs/>
                <w:sz w:val="24"/>
                <w:szCs w:val="24"/>
              </w:rPr>
              <w:t>1980–2017</w:t>
            </w:r>
            <w:r w:rsidRPr="000633FE">
              <w:rPr>
                <w:rFonts w:ascii="Times New Roman" w:hAnsi="Times New Roman" w:cs="Times New Roman"/>
                <w:i/>
                <w:iCs/>
                <w:sz w:val="24"/>
                <w:szCs w:val="24"/>
                <w:lang w:val="en-US"/>
              </w:rPr>
              <w:t xml:space="preserve"> </w:t>
            </w:r>
            <w:r w:rsidRPr="000633FE">
              <w:rPr>
                <w:rFonts w:ascii="Times New Roman" w:hAnsi="Times New Roman" w:cs="Times New Roman"/>
                <w:sz w:val="24"/>
                <w:szCs w:val="24"/>
              </w:rPr>
              <w:t>ARDL, VECM, Granger causality method</w:t>
            </w:r>
          </w:p>
        </w:tc>
        <w:tc>
          <w:tcPr>
            <w:tcW w:w="1484" w:type="dxa"/>
            <w:vAlign w:val="center"/>
          </w:tcPr>
          <w:p w14:paraId="4C9EC2D2" w14:textId="115AA828" w:rsidR="00D438A5" w:rsidRPr="00F66037" w:rsidRDefault="00D438A5" w:rsidP="000633FE">
            <w:pPr>
              <w:jc w:val="center"/>
              <w:rPr>
                <w:rFonts w:ascii="Times New Roman" w:hAnsi="Times New Roman" w:cs="Times New Roman"/>
                <w:sz w:val="24"/>
                <w:szCs w:val="24"/>
              </w:rPr>
            </w:pPr>
            <w:r w:rsidRPr="00F66037">
              <w:rPr>
                <w:rFonts w:ascii="Times New Roman" w:hAnsi="Times New Roman" w:cs="Times New Roman"/>
                <w:sz w:val="24"/>
                <w:szCs w:val="24"/>
              </w:rPr>
              <w:t>Real GDP per Capita</w:t>
            </w:r>
          </w:p>
        </w:tc>
        <w:tc>
          <w:tcPr>
            <w:tcW w:w="2769" w:type="dxa"/>
            <w:vAlign w:val="center"/>
          </w:tcPr>
          <w:p w14:paraId="01A4CBD5" w14:textId="0A31EFDE" w:rsidR="00D438A5" w:rsidRPr="000633FE" w:rsidRDefault="00D438A5" w:rsidP="000633FE">
            <w:pPr>
              <w:jc w:val="center"/>
              <w:rPr>
                <w:rFonts w:ascii="Times New Roman" w:hAnsi="Times New Roman" w:cs="Times New Roman"/>
                <w:sz w:val="24"/>
                <w:szCs w:val="24"/>
              </w:rPr>
            </w:pPr>
            <w:r w:rsidRPr="000633FE">
              <w:rPr>
                <w:rFonts w:ascii="Times New Roman" w:hAnsi="Times New Roman" w:cs="Times New Roman"/>
                <w:sz w:val="24"/>
                <w:szCs w:val="24"/>
              </w:rPr>
              <w:t>Real trade openness per Capita, renewable electricity consumption per Capita, real capital per Capita</w:t>
            </w:r>
          </w:p>
        </w:tc>
        <w:tc>
          <w:tcPr>
            <w:tcW w:w="4205" w:type="dxa"/>
            <w:gridSpan w:val="2"/>
            <w:vAlign w:val="center"/>
          </w:tcPr>
          <w:p w14:paraId="2A2C602E" w14:textId="19969736" w:rsidR="00D438A5" w:rsidRPr="00B50F8C" w:rsidRDefault="00D438A5" w:rsidP="00D438A5">
            <w:pPr>
              <w:jc w:val="both"/>
              <w:rPr>
                <w:rFonts w:ascii="Times New Roman" w:hAnsi="Times New Roman" w:cs="Times New Roman"/>
                <w:sz w:val="24"/>
                <w:szCs w:val="24"/>
              </w:rPr>
            </w:pPr>
            <w:r w:rsidRPr="00B50F8C">
              <w:rPr>
                <w:rFonts w:ascii="Times New Roman" w:hAnsi="Times New Roman" w:cs="Times New Roman"/>
                <w:sz w:val="24"/>
                <w:szCs w:val="24"/>
              </w:rPr>
              <w:t xml:space="preserve">Results confirm the evidence of </w:t>
            </w:r>
            <w:proofErr w:type="gramStart"/>
            <w:r w:rsidR="00BC344E">
              <w:rPr>
                <w:rFonts w:ascii="Times New Roman" w:hAnsi="Times New Roman" w:cs="Times New Roman"/>
                <w:sz w:val="24"/>
                <w:szCs w:val="24"/>
                <w:lang w:val="en-US"/>
              </w:rPr>
              <w:t>short term</w:t>
            </w:r>
            <w:proofErr w:type="gramEnd"/>
            <w:r w:rsidR="00BC344E">
              <w:rPr>
                <w:rFonts w:ascii="Times New Roman" w:hAnsi="Times New Roman" w:cs="Times New Roman"/>
                <w:sz w:val="24"/>
                <w:szCs w:val="24"/>
                <w:lang w:val="en-US"/>
              </w:rPr>
              <w:t xml:space="preserve"> </w:t>
            </w:r>
            <w:r w:rsidRPr="00B50F8C">
              <w:rPr>
                <w:rFonts w:ascii="Times New Roman" w:hAnsi="Times New Roman" w:cs="Times New Roman"/>
                <w:sz w:val="24"/>
                <w:szCs w:val="24"/>
              </w:rPr>
              <w:t xml:space="preserve">Granger </w:t>
            </w:r>
            <w:proofErr w:type="spellStart"/>
            <w:r w:rsidRPr="00B50F8C">
              <w:rPr>
                <w:rFonts w:ascii="Times New Roman" w:hAnsi="Times New Roman" w:cs="Times New Roman"/>
                <w:sz w:val="24"/>
                <w:szCs w:val="24"/>
              </w:rPr>
              <w:t>cau</w:t>
            </w:r>
            <w:r w:rsidR="00BC344E">
              <w:rPr>
                <w:rFonts w:ascii="Times New Roman" w:hAnsi="Times New Roman" w:cs="Times New Roman"/>
                <w:sz w:val="24"/>
                <w:szCs w:val="24"/>
                <w:lang w:val="en-US"/>
              </w:rPr>
              <w:t>ses</w:t>
            </w:r>
            <w:proofErr w:type="spellEnd"/>
            <w:r w:rsidR="00BC344E">
              <w:rPr>
                <w:rFonts w:ascii="Times New Roman" w:hAnsi="Times New Roman" w:cs="Times New Roman"/>
                <w:sz w:val="24"/>
                <w:szCs w:val="24"/>
                <w:lang w:val="en-US"/>
              </w:rPr>
              <w:t xml:space="preserve"> </w:t>
            </w:r>
            <w:r w:rsidRPr="00B50F8C">
              <w:rPr>
                <w:rFonts w:ascii="Times New Roman" w:hAnsi="Times New Roman" w:cs="Times New Roman"/>
                <w:sz w:val="24"/>
                <w:szCs w:val="24"/>
              </w:rPr>
              <w:t>real trade openness to real GDP</w:t>
            </w:r>
            <w:r>
              <w:rPr>
                <w:rFonts w:ascii="Times New Roman" w:hAnsi="Times New Roman" w:cs="Times New Roman"/>
                <w:sz w:val="24"/>
                <w:szCs w:val="24"/>
                <w:lang w:val="en-US"/>
              </w:rPr>
              <w:t>.</w:t>
            </w:r>
            <w:r w:rsidRPr="00B50F8C">
              <w:rPr>
                <w:rFonts w:ascii="Times New Roman" w:hAnsi="Times New Roman" w:cs="Times New Roman"/>
                <w:sz w:val="24"/>
                <w:szCs w:val="24"/>
              </w:rPr>
              <w:t xml:space="preserve"> </w:t>
            </w:r>
            <w:r>
              <w:rPr>
                <w:rFonts w:ascii="Times New Roman" w:hAnsi="Times New Roman" w:cs="Times New Roman"/>
                <w:sz w:val="24"/>
                <w:szCs w:val="24"/>
                <w:lang w:val="en-US"/>
              </w:rPr>
              <w:t>M</w:t>
            </w:r>
            <w:proofErr w:type="spellStart"/>
            <w:r w:rsidR="00AE2C0F" w:rsidRPr="00B50F8C">
              <w:rPr>
                <w:rFonts w:ascii="Times New Roman" w:hAnsi="Times New Roman" w:cs="Times New Roman"/>
                <w:sz w:val="24"/>
                <w:szCs w:val="24"/>
              </w:rPr>
              <w:t>oreover</w:t>
            </w:r>
            <w:proofErr w:type="spellEnd"/>
            <w:r w:rsidRPr="00B50F8C">
              <w:rPr>
                <w:rFonts w:ascii="Times New Roman" w:hAnsi="Times New Roman" w:cs="Times New Roman"/>
                <w:sz w:val="24"/>
                <w:szCs w:val="24"/>
              </w:rPr>
              <w:t xml:space="preserve">, </w:t>
            </w:r>
            <w:r w:rsidR="00BC344E" w:rsidRPr="00B50F8C">
              <w:rPr>
                <w:rFonts w:ascii="Times New Roman" w:hAnsi="Times New Roman" w:cs="Times New Roman"/>
                <w:sz w:val="24"/>
                <w:szCs w:val="24"/>
              </w:rPr>
              <w:t xml:space="preserve">renewable </w:t>
            </w:r>
            <w:proofErr w:type="gramStart"/>
            <w:r w:rsidR="00BC344E" w:rsidRPr="00B50F8C">
              <w:rPr>
                <w:rFonts w:ascii="Times New Roman" w:hAnsi="Times New Roman" w:cs="Times New Roman"/>
                <w:sz w:val="24"/>
                <w:szCs w:val="24"/>
              </w:rPr>
              <w:t xml:space="preserve">electricity </w:t>
            </w:r>
            <w:r w:rsidR="00BC344E">
              <w:rPr>
                <w:rFonts w:ascii="Times New Roman" w:hAnsi="Times New Roman" w:cs="Times New Roman"/>
                <w:sz w:val="24"/>
                <w:szCs w:val="24"/>
                <w:lang w:val="en-US"/>
              </w:rPr>
              <w:t xml:space="preserve"> </w:t>
            </w:r>
            <w:r w:rsidRPr="00B50F8C">
              <w:rPr>
                <w:rFonts w:ascii="Times New Roman" w:hAnsi="Times New Roman" w:cs="Times New Roman"/>
                <w:sz w:val="24"/>
                <w:szCs w:val="24"/>
              </w:rPr>
              <w:t>Granger</w:t>
            </w:r>
            <w:proofErr w:type="gramEnd"/>
            <w:r w:rsidRPr="00B50F8C">
              <w:rPr>
                <w:rFonts w:ascii="Times New Roman" w:hAnsi="Times New Roman" w:cs="Times New Roman"/>
                <w:sz w:val="24"/>
                <w:szCs w:val="24"/>
              </w:rPr>
              <w:t xml:space="preserve"> </w:t>
            </w:r>
            <w:proofErr w:type="spellStart"/>
            <w:r w:rsidRPr="00B50F8C">
              <w:rPr>
                <w:rFonts w:ascii="Times New Roman" w:hAnsi="Times New Roman" w:cs="Times New Roman"/>
                <w:sz w:val="24"/>
                <w:szCs w:val="24"/>
              </w:rPr>
              <w:t>caus</w:t>
            </w:r>
            <w:proofErr w:type="spellEnd"/>
            <w:r w:rsidR="00BC344E">
              <w:rPr>
                <w:rFonts w:ascii="Times New Roman" w:hAnsi="Times New Roman" w:cs="Times New Roman"/>
                <w:sz w:val="24"/>
                <w:szCs w:val="24"/>
                <w:lang w:val="en-US"/>
              </w:rPr>
              <w:t xml:space="preserve">es </w:t>
            </w:r>
            <w:r w:rsidRPr="00B50F8C">
              <w:rPr>
                <w:rFonts w:ascii="Times New Roman" w:hAnsi="Times New Roman" w:cs="Times New Roman"/>
                <w:sz w:val="24"/>
                <w:szCs w:val="24"/>
              </w:rPr>
              <w:t xml:space="preserve">trade openness and consumption for Indonesia, Malaysia, Pakistan, and South Korea. Acceptance of one or two </w:t>
            </w:r>
            <w:proofErr w:type="gramStart"/>
            <w:r w:rsidRPr="00B50F8C">
              <w:rPr>
                <w:rFonts w:ascii="Times New Roman" w:hAnsi="Times New Roman" w:cs="Times New Roman"/>
                <w:sz w:val="24"/>
                <w:szCs w:val="24"/>
              </w:rPr>
              <w:t>tests</w:t>
            </w:r>
            <w:proofErr w:type="gramEnd"/>
            <w:r w:rsidRPr="00B50F8C">
              <w:rPr>
                <w:rFonts w:ascii="Times New Roman" w:hAnsi="Times New Roman" w:cs="Times New Roman"/>
                <w:sz w:val="24"/>
                <w:szCs w:val="24"/>
              </w:rPr>
              <w:t xml:space="preserve"> hypotheses of Australia, Malaysia, and Pakistan, </w:t>
            </w:r>
            <w:r w:rsidR="00BC344E" w:rsidRPr="00B50F8C">
              <w:rPr>
                <w:rFonts w:ascii="Times New Roman" w:hAnsi="Times New Roman" w:cs="Times New Roman"/>
                <w:sz w:val="24"/>
                <w:szCs w:val="24"/>
              </w:rPr>
              <w:t>demonstrating</w:t>
            </w:r>
            <w:r w:rsidRPr="00B50F8C">
              <w:rPr>
                <w:rFonts w:ascii="Times New Roman" w:hAnsi="Times New Roman" w:cs="Times New Roman"/>
                <w:sz w:val="24"/>
                <w:szCs w:val="24"/>
              </w:rPr>
              <w:t xml:space="preserve"> that </w:t>
            </w:r>
            <w:r w:rsidR="00BC344E">
              <w:rPr>
                <w:rFonts w:ascii="Times New Roman" w:hAnsi="Times New Roman" w:cs="Times New Roman"/>
                <w:sz w:val="24"/>
                <w:szCs w:val="24"/>
                <w:lang w:val="en-US"/>
              </w:rPr>
              <w:t xml:space="preserve">energy consumption, </w:t>
            </w:r>
            <w:r w:rsidRPr="00B50F8C">
              <w:rPr>
                <w:rFonts w:ascii="Times New Roman" w:hAnsi="Times New Roman" w:cs="Times New Roman"/>
                <w:sz w:val="24"/>
                <w:szCs w:val="24"/>
              </w:rPr>
              <w:t>economic growth, and capital do not determine these countries' trade openness in the long run.</w:t>
            </w:r>
          </w:p>
        </w:tc>
      </w:tr>
      <w:tr w:rsidR="00D438A5" w:rsidRPr="005B02DE" w14:paraId="3704B0DF" w14:textId="77777777" w:rsidTr="00194332">
        <w:trPr>
          <w:trHeight w:val="5630"/>
          <w:jc w:val="center"/>
        </w:trPr>
        <w:tc>
          <w:tcPr>
            <w:tcW w:w="1555" w:type="dxa"/>
            <w:vAlign w:val="center"/>
            <w:hideMark/>
          </w:tcPr>
          <w:p w14:paraId="440A55C6" w14:textId="77777777" w:rsidR="00D438A5" w:rsidRPr="000633FE" w:rsidRDefault="00D438A5" w:rsidP="000633FE">
            <w:pPr>
              <w:jc w:val="center"/>
              <w:rPr>
                <w:rFonts w:ascii="Times New Roman" w:hAnsi="Times New Roman" w:cs="Times New Roman"/>
                <w:sz w:val="24"/>
                <w:szCs w:val="24"/>
              </w:rPr>
            </w:pPr>
            <w:r w:rsidRPr="000633FE">
              <w:rPr>
                <w:rFonts w:ascii="Times New Roman" w:hAnsi="Times New Roman" w:cs="Times New Roman"/>
                <w:sz w:val="24"/>
                <w:szCs w:val="24"/>
              </w:rPr>
              <w:t xml:space="preserve">Pam </w:t>
            </w:r>
            <w:proofErr w:type="spellStart"/>
            <w:r w:rsidRPr="000633FE">
              <w:rPr>
                <w:rFonts w:ascii="Times New Roman" w:hAnsi="Times New Roman" w:cs="Times New Roman"/>
                <w:sz w:val="24"/>
                <w:szCs w:val="24"/>
              </w:rPr>
              <w:t>Zahonogo</w:t>
            </w:r>
            <w:proofErr w:type="spellEnd"/>
            <w:r w:rsidRPr="000633FE">
              <w:rPr>
                <w:rFonts w:ascii="Times New Roman" w:hAnsi="Times New Roman" w:cs="Times New Roman"/>
                <w:sz w:val="24"/>
                <w:szCs w:val="24"/>
              </w:rPr>
              <w:t xml:space="preserve"> </w:t>
            </w:r>
            <w:r w:rsidRPr="000633FE">
              <w:rPr>
                <w:rFonts w:ascii="Times New Roman" w:hAnsi="Times New Roman" w:cs="Times New Roman"/>
                <w:b/>
                <w:bCs/>
                <w:sz w:val="24"/>
                <w:szCs w:val="24"/>
              </w:rPr>
              <w:t>(2017)</w:t>
            </w:r>
          </w:p>
        </w:tc>
        <w:tc>
          <w:tcPr>
            <w:tcW w:w="3685" w:type="dxa"/>
            <w:vAlign w:val="center"/>
            <w:hideMark/>
          </w:tcPr>
          <w:p w14:paraId="5B895C47" w14:textId="1DE981A3" w:rsidR="00D438A5" w:rsidRPr="000633FE" w:rsidRDefault="00D438A5" w:rsidP="000633FE">
            <w:pPr>
              <w:jc w:val="center"/>
              <w:rPr>
                <w:rFonts w:ascii="Times New Roman" w:hAnsi="Times New Roman" w:cs="Times New Roman"/>
                <w:sz w:val="24"/>
                <w:szCs w:val="24"/>
              </w:rPr>
            </w:pPr>
            <w:r w:rsidRPr="000633FE">
              <w:rPr>
                <w:rFonts w:ascii="Times New Roman" w:hAnsi="Times New Roman" w:cs="Times New Roman"/>
                <w:sz w:val="24"/>
                <w:szCs w:val="24"/>
              </w:rPr>
              <w:t xml:space="preserve">Data From 42 SSA countries, </w:t>
            </w:r>
            <w:r w:rsidRPr="000633FE">
              <w:rPr>
                <w:rFonts w:ascii="Times New Roman" w:hAnsi="Times New Roman" w:cs="Times New Roman"/>
                <w:i/>
                <w:iCs/>
                <w:sz w:val="24"/>
                <w:szCs w:val="24"/>
              </w:rPr>
              <w:t xml:space="preserve">1980 </w:t>
            </w:r>
            <w:r w:rsidRPr="000633FE">
              <w:rPr>
                <w:rFonts w:ascii="Times New Roman" w:hAnsi="Times New Roman" w:cs="Times New Roman"/>
                <w:i/>
                <w:iCs/>
                <w:sz w:val="24"/>
                <w:szCs w:val="24"/>
                <w:lang w:val="en-US"/>
              </w:rPr>
              <w:t>-</w:t>
            </w:r>
            <w:r w:rsidRPr="000633FE">
              <w:rPr>
                <w:rFonts w:ascii="Times New Roman" w:hAnsi="Times New Roman" w:cs="Times New Roman"/>
                <w:i/>
                <w:iCs/>
                <w:sz w:val="24"/>
                <w:szCs w:val="24"/>
              </w:rPr>
              <w:t xml:space="preserve">2012 </w:t>
            </w:r>
            <w:r w:rsidRPr="000633FE">
              <w:rPr>
                <w:rFonts w:ascii="Times New Roman" w:hAnsi="Times New Roman" w:cs="Times New Roman"/>
                <w:sz w:val="24"/>
                <w:szCs w:val="24"/>
              </w:rPr>
              <w:t>Angola, Gabon, Niger, Benin Gambia, Nigeria, Botswana, Ghana, Rwanda, Burkina, Faso, Guinea, Senegal, Burundi, Guinea-Bissau Seychelles, Cameroon, Kenya, Sierra, Leone, Cape Verde Lesotho South Africa, Central African Republic Liberia, Sudan, Chad, Madagascar, Swaziland, Comoros, Malawi, Tanzania,</w:t>
            </w:r>
            <w:r w:rsidRPr="000633FE">
              <w:rPr>
                <w:rFonts w:ascii="Times New Roman" w:hAnsi="Times New Roman" w:cs="Times New Roman"/>
                <w:sz w:val="24"/>
                <w:szCs w:val="24"/>
              </w:rPr>
              <w:br w:type="page"/>
              <w:t>Congo, Dem. Rep. Mali Togo, Congo Rep, Mauritania, Uganda, Cote d</w:t>
            </w:r>
            <w:r w:rsidR="00AE2C0F" w:rsidRPr="000633FE">
              <w:rPr>
                <w:rFonts w:ascii="Times New Roman" w:hAnsi="Times New Roman" w:cs="Times New Roman"/>
                <w:sz w:val="24"/>
                <w:szCs w:val="24"/>
                <w:lang w:val="en-US"/>
              </w:rPr>
              <w:t>’</w:t>
            </w:r>
            <w:r w:rsidRPr="000633FE">
              <w:rPr>
                <w:rFonts w:ascii="Times New Roman" w:hAnsi="Times New Roman" w:cs="Times New Roman"/>
                <w:sz w:val="24"/>
                <w:szCs w:val="24"/>
              </w:rPr>
              <w:t>Ivoire, Mauritius, Zambia, Ethiopia, Mozambique and Zimbabwe                                                    Panel unit root, panel co-integration, dynamic heterogeneous panels and threshold effects</w:t>
            </w:r>
            <w:r w:rsidRPr="000633FE">
              <w:rPr>
                <w:rFonts w:ascii="Times New Roman" w:hAnsi="Times New Roman" w:cs="Times New Roman"/>
                <w:sz w:val="24"/>
                <w:szCs w:val="24"/>
              </w:rPr>
              <w:br w:type="page"/>
            </w:r>
          </w:p>
        </w:tc>
        <w:tc>
          <w:tcPr>
            <w:tcW w:w="1484" w:type="dxa"/>
            <w:vAlign w:val="center"/>
            <w:hideMark/>
          </w:tcPr>
          <w:p w14:paraId="3FA5F758" w14:textId="77777777" w:rsidR="00D438A5" w:rsidRPr="00F66037" w:rsidRDefault="00D438A5" w:rsidP="000633FE">
            <w:pPr>
              <w:jc w:val="center"/>
              <w:rPr>
                <w:rFonts w:ascii="Times New Roman" w:hAnsi="Times New Roman" w:cs="Times New Roman"/>
                <w:sz w:val="24"/>
                <w:szCs w:val="24"/>
              </w:rPr>
            </w:pPr>
            <w:r w:rsidRPr="00F66037">
              <w:rPr>
                <w:rFonts w:ascii="Times New Roman" w:hAnsi="Times New Roman" w:cs="Times New Roman"/>
                <w:sz w:val="24"/>
                <w:szCs w:val="24"/>
              </w:rPr>
              <w:t>GDP per capita</w:t>
            </w:r>
          </w:p>
        </w:tc>
        <w:tc>
          <w:tcPr>
            <w:tcW w:w="2769" w:type="dxa"/>
            <w:vAlign w:val="center"/>
            <w:hideMark/>
          </w:tcPr>
          <w:p w14:paraId="5D0EC5DB" w14:textId="47111578" w:rsidR="00D438A5" w:rsidRPr="000633FE" w:rsidRDefault="00D438A5" w:rsidP="000633FE">
            <w:pPr>
              <w:jc w:val="center"/>
              <w:rPr>
                <w:rFonts w:ascii="Times New Roman" w:hAnsi="Times New Roman" w:cs="Times New Roman"/>
                <w:sz w:val="24"/>
                <w:szCs w:val="24"/>
              </w:rPr>
            </w:pPr>
            <w:r w:rsidRPr="000633FE">
              <w:rPr>
                <w:rFonts w:ascii="Times New Roman" w:hAnsi="Times New Roman" w:cs="Times New Roman"/>
                <w:sz w:val="24"/>
                <w:szCs w:val="24"/>
                <w:lang w:val="en-US"/>
              </w:rPr>
              <w:t>T</w:t>
            </w:r>
            <w:r w:rsidRPr="000633FE">
              <w:rPr>
                <w:rFonts w:ascii="Times New Roman" w:hAnsi="Times New Roman" w:cs="Times New Roman"/>
                <w:sz w:val="24"/>
                <w:szCs w:val="24"/>
              </w:rPr>
              <w:t>he ratio of external debt to</w:t>
            </w:r>
            <w:r w:rsidR="002C4E8E" w:rsidRPr="000633FE">
              <w:rPr>
                <w:rFonts w:ascii="Times New Roman" w:hAnsi="Times New Roman" w:cs="Times New Roman"/>
                <w:sz w:val="24"/>
                <w:szCs w:val="24"/>
                <w:lang w:val="en-US"/>
              </w:rPr>
              <w:t xml:space="preserve"> </w:t>
            </w:r>
            <w:r w:rsidRPr="000633FE">
              <w:rPr>
                <w:rFonts w:ascii="Times New Roman" w:hAnsi="Times New Roman" w:cs="Times New Roman"/>
                <w:sz w:val="24"/>
                <w:szCs w:val="24"/>
              </w:rPr>
              <w:br w:type="page"/>
              <w:t xml:space="preserve">export, investment, </w:t>
            </w:r>
            <w:r w:rsidR="00AE2C0F" w:rsidRPr="000633FE">
              <w:rPr>
                <w:rFonts w:ascii="Times New Roman" w:hAnsi="Times New Roman" w:cs="Times New Roman"/>
                <w:sz w:val="24"/>
                <w:szCs w:val="24"/>
              </w:rPr>
              <w:t>education, financial</w:t>
            </w:r>
            <w:r w:rsidRPr="000633FE">
              <w:rPr>
                <w:rFonts w:ascii="Times New Roman" w:hAnsi="Times New Roman" w:cs="Times New Roman"/>
                <w:sz w:val="24"/>
                <w:szCs w:val="24"/>
              </w:rPr>
              <w:t xml:space="preserve"> development, inflation, trade openness, governance index, population growth rate, external debt services to </w:t>
            </w:r>
            <w:r w:rsidR="00AE2C0F" w:rsidRPr="000633FE">
              <w:rPr>
                <w:rFonts w:ascii="Times New Roman" w:hAnsi="Times New Roman" w:cs="Times New Roman"/>
                <w:sz w:val="24"/>
                <w:szCs w:val="24"/>
              </w:rPr>
              <w:t xml:space="preserve">export, </w:t>
            </w:r>
            <w:proofErr w:type="gramStart"/>
            <w:r w:rsidR="00AE2C0F" w:rsidRPr="000633FE">
              <w:rPr>
                <w:rFonts w:ascii="Times New Roman" w:hAnsi="Times New Roman" w:cs="Times New Roman"/>
                <w:sz w:val="24"/>
                <w:szCs w:val="24"/>
              </w:rPr>
              <w:t>export</w:t>
            </w:r>
            <w:r w:rsidRPr="000633FE">
              <w:rPr>
                <w:rFonts w:ascii="Times New Roman" w:hAnsi="Times New Roman" w:cs="Times New Roman"/>
                <w:sz w:val="24"/>
                <w:szCs w:val="24"/>
              </w:rPr>
              <w:t>,  import</w:t>
            </w:r>
            <w:proofErr w:type="gramEnd"/>
          </w:p>
        </w:tc>
        <w:tc>
          <w:tcPr>
            <w:tcW w:w="4205" w:type="dxa"/>
            <w:gridSpan w:val="2"/>
            <w:vAlign w:val="center"/>
            <w:hideMark/>
          </w:tcPr>
          <w:p w14:paraId="1AC94910" w14:textId="5930FF2E" w:rsidR="00D438A5" w:rsidRPr="007224B5" w:rsidRDefault="00D438A5" w:rsidP="00D438A5">
            <w:pPr>
              <w:jc w:val="center"/>
              <w:rPr>
                <w:rFonts w:ascii="Times New Roman" w:hAnsi="Times New Roman" w:cs="Times New Roman"/>
                <w:sz w:val="24"/>
                <w:szCs w:val="24"/>
              </w:rPr>
            </w:pPr>
            <w:r w:rsidRPr="007224B5">
              <w:rPr>
                <w:rFonts w:ascii="Times New Roman" w:hAnsi="Times New Roman" w:cs="Times New Roman"/>
                <w:sz w:val="24"/>
                <w:szCs w:val="24"/>
              </w:rPr>
              <w:t xml:space="preserve">long-run growth and trade openness </w:t>
            </w:r>
            <w:r w:rsidRPr="00DE5790">
              <w:rPr>
                <w:rFonts w:ascii="Times New Roman" w:hAnsi="Times New Roman" w:cs="Times New Roman"/>
                <w:sz w:val="24"/>
                <w:szCs w:val="24"/>
              </w:rPr>
              <w:t>confirm by the Laffer Curve of trade (inverted U) represent positive and</w:t>
            </w:r>
            <w:r w:rsidRPr="00DE5790">
              <w:rPr>
                <w:rFonts w:ascii="Times New Roman" w:hAnsi="Times New Roman" w:cs="Times New Roman"/>
                <w:sz w:val="24"/>
                <w:szCs w:val="24"/>
              </w:rPr>
              <w:br w:type="page"/>
            </w:r>
            <w:r w:rsidR="000E071B" w:rsidRPr="00DE5790">
              <w:rPr>
                <w:rFonts w:ascii="Times New Roman" w:hAnsi="Times New Roman" w:cs="Times New Roman"/>
                <w:sz w:val="24"/>
                <w:szCs w:val="24"/>
                <w:lang w:val="en-US"/>
              </w:rPr>
              <w:t xml:space="preserve"> </w:t>
            </w:r>
            <w:r w:rsidR="00AE7C33" w:rsidRPr="00DE5790">
              <w:rPr>
                <w:rFonts w:ascii="Times New Roman" w:hAnsi="Times New Roman" w:cs="Times New Roman"/>
                <w:sz w:val="24"/>
                <w:szCs w:val="24"/>
              </w:rPr>
              <w:t>T</w:t>
            </w:r>
            <w:r w:rsidRPr="00DE5790">
              <w:rPr>
                <w:rFonts w:ascii="Times New Roman" w:hAnsi="Times New Roman" w:cs="Times New Roman"/>
                <w:sz w:val="24"/>
                <w:szCs w:val="24"/>
              </w:rPr>
              <w:t>he significant effect</w:t>
            </w:r>
            <w:r w:rsidR="00AE7A72" w:rsidRPr="00DE5790">
              <w:rPr>
                <w:rFonts w:ascii="Times New Roman" w:hAnsi="Times New Roman" w:cs="Times New Roman"/>
                <w:sz w:val="24"/>
                <w:szCs w:val="24"/>
                <w:lang w:val="en-US"/>
              </w:rPr>
              <w:t xml:space="preserve"> of trade openness</w:t>
            </w:r>
            <w:r w:rsidR="00AE7C33" w:rsidRPr="00DE5790">
              <w:rPr>
                <w:rFonts w:ascii="Times New Roman" w:hAnsi="Times New Roman" w:cs="Times New Roman"/>
                <w:sz w:val="24"/>
                <w:szCs w:val="24"/>
                <w:lang w:val="en-US"/>
              </w:rPr>
              <w:t>.</w:t>
            </w:r>
            <w:r w:rsidRPr="00DE5790">
              <w:rPr>
                <w:rFonts w:ascii="Times New Roman" w:hAnsi="Times New Roman" w:cs="Times New Roman"/>
                <w:sz w:val="24"/>
                <w:szCs w:val="24"/>
              </w:rPr>
              <w:t xml:space="preserve"> </w:t>
            </w:r>
            <w:r w:rsidR="00AE7C33" w:rsidRPr="00DE5790">
              <w:rPr>
                <w:rFonts w:ascii="Times New Roman" w:hAnsi="Times New Roman" w:cs="Times New Roman"/>
                <w:sz w:val="24"/>
                <w:szCs w:val="24"/>
                <w:lang w:val="en-US"/>
              </w:rPr>
              <w:t>S</w:t>
            </w:r>
            <w:proofErr w:type="spellStart"/>
            <w:r w:rsidRPr="00DE5790">
              <w:rPr>
                <w:rFonts w:ascii="Times New Roman" w:hAnsi="Times New Roman" w:cs="Times New Roman"/>
                <w:sz w:val="24"/>
                <w:szCs w:val="24"/>
              </w:rPr>
              <w:t>pecific</w:t>
            </w:r>
            <w:proofErr w:type="spellEnd"/>
            <w:r w:rsidRPr="00DE5790">
              <w:rPr>
                <w:rFonts w:ascii="Times New Roman" w:hAnsi="Times New Roman" w:cs="Times New Roman"/>
                <w:sz w:val="24"/>
                <w:szCs w:val="24"/>
              </w:rPr>
              <w:t xml:space="preserve"> threshold level</w:t>
            </w:r>
            <w:r w:rsidR="00AE7C33" w:rsidRPr="00DE5790">
              <w:rPr>
                <w:rFonts w:ascii="Times New Roman" w:hAnsi="Times New Roman" w:cs="Times New Roman"/>
                <w:sz w:val="24"/>
                <w:szCs w:val="24"/>
              </w:rPr>
              <w:t>, co-integration found,</w:t>
            </w:r>
            <w:r w:rsidRPr="00DE5790">
              <w:rPr>
                <w:rFonts w:ascii="Times New Roman" w:hAnsi="Times New Roman" w:cs="Times New Roman"/>
                <w:sz w:val="24"/>
                <w:szCs w:val="24"/>
              </w:rPr>
              <w:t xml:space="preserve"> between economic growth and trade </w:t>
            </w:r>
            <w:r w:rsidR="00AE7C33" w:rsidRPr="00DE5790">
              <w:rPr>
                <w:rFonts w:ascii="Times New Roman" w:hAnsi="Times New Roman" w:cs="Times New Roman"/>
                <w:sz w:val="24"/>
                <w:szCs w:val="24"/>
              </w:rPr>
              <w:t>openness</w:t>
            </w:r>
            <w:r w:rsidR="00AE7C33" w:rsidRPr="00DE5790">
              <w:rPr>
                <w:rFonts w:ascii="Times New Roman" w:hAnsi="Times New Roman" w:cs="Times New Roman"/>
                <w:sz w:val="24"/>
                <w:szCs w:val="24"/>
                <w:lang w:val="en-US"/>
              </w:rPr>
              <w:t xml:space="preserve">, </w:t>
            </w:r>
            <w:r w:rsidR="00DE5790" w:rsidRPr="00DE5790">
              <w:rPr>
                <w:rFonts w:ascii="Times New Roman" w:hAnsi="Times New Roman" w:cs="Times New Roman"/>
                <w:sz w:val="24"/>
                <w:szCs w:val="24"/>
                <w:lang w:val="en-US"/>
              </w:rPr>
              <w:t xml:space="preserve">the results found that increment in </w:t>
            </w:r>
            <w:r w:rsidRPr="00DE5790">
              <w:rPr>
                <w:rFonts w:ascii="Times New Roman" w:hAnsi="Times New Roman" w:cs="Times New Roman"/>
                <w:sz w:val="24"/>
                <w:szCs w:val="24"/>
              </w:rPr>
              <w:t>trade openness on growth is more significant when</w:t>
            </w:r>
            <w:r w:rsidR="00AE7C33" w:rsidRPr="00DE5790">
              <w:rPr>
                <w:rFonts w:ascii="Times New Roman" w:hAnsi="Times New Roman" w:cs="Times New Roman"/>
                <w:sz w:val="24"/>
                <w:szCs w:val="24"/>
                <w:lang w:val="en-US"/>
              </w:rPr>
              <w:t xml:space="preserve"> </w:t>
            </w:r>
            <w:r w:rsidRPr="00DE5790">
              <w:rPr>
                <w:rFonts w:ascii="Times New Roman" w:hAnsi="Times New Roman" w:cs="Times New Roman"/>
                <w:sz w:val="24"/>
                <w:szCs w:val="24"/>
              </w:rPr>
              <w:br w:type="page"/>
              <w:t xml:space="preserve">Investment in human capital is higher. Also, an increase in the gross secondary </w:t>
            </w:r>
            <w:r w:rsidR="00AE2C0F" w:rsidRPr="00DE5790">
              <w:rPr>
                <w:rFonts w:ascii="Times New Roman" w:hAnsi="Times New Roman" w:cs="Times New Roman"/>
                <w:sz w:val="24"/>
                <w:szCs w:val="24"/>
              </w:rPr>
              <w:t>enrolment</w:t>
            </w:r>
            <w:r w:rsidRPr="00DE5790">
              <w:rPr>
                <w:rFonts w:ascii="Times New Roman" w:hAnsi="Times New Roman" w:cs="Times New Roman"/>
                <w:sz w:val="24"/>
                <w:szCs w:val="24"/>
              </w:rPr>
              <w:t xml:space="preserve"> rate is associated with growth; on the other hand, the adoption of technology determined by</w:t>
            </w:r>
            <w:r w:rsidRPr="007224B5">
              <w:rPr>
                <w:rFonts w:ascii="Times New Roman" w:hAnsi="Times New Roman" w:cs="Times New Roman"/>
                <w:sz w:val="24"/>
                <w:szCs w:val="24"/>
              </w:rPr>
              <w:t xml:space="preserve"> human capital, linked with the effect of technology growth in the economy, high-quality governance brings new firms</w:t>
            </w:r>
            <w:r w:rsidR="009A1467">
              <w:rPr>
                <w:rFonts w:ascii="Times New Roman" w:hAnsi="Times New Roman" w:cs="Times New Roman"/>
                <w:sz w:val="24"/>
                <w:szCs w:val="24"/>
                <w:lang w:val="en-US"/>
              </w:rPr>
              <w:t xml:space="preserve"> and</w:t>
            </w:r>
            <w:r w:rsidRPr="007224B5">
              <w:rPr>
                <w:rFonts w:ascii="Times New Roman" w:hAnsi="Times New Roman" w:cs="Times New Roman"/>
                <w:sz w:val="24"/>
                <w:szCs w:val="24"/>
              </w:rPr>
              <w:t xml:space="preserve"> new businesses </w:t>
            </w:r>
            <w:proofErr w:type="gramStart"/>
            <w:r w:rsidRPr="007224B5">
              <w:rPr>
                <w:rFonts w:ascii="Times New Roman" w:hAnsi="Times New Roman" w:cs="Times New Roman"/>
                <w:sz w:val="24"/>
                <w:szCs w:val="24"/>
              </w:rPr>
              <w:t>with in</w:t>
            </w:r>
            <w:proofErr w:type="gramEnd"/>
            <w:r w:rsidRPr="007224B5">
              <w:rPr>
                <w:rFonts w:ascii="Times New Roman" w:hAnsi="Times New Roman" w:cs="Times New Roman"/>
                <w:sz w:val="24"/>
                <w:szCs w:val="24"/>
              </w:rPr>
              <w:t xml:space="preserve"> the country.</w:t>
            </w:r>
          </w:p>
        </w:tc>
      </w:tr>
      <w:tr w:rsidR="00D438A5" w:rsidRPr="005B02DE" w14:paraId="1E8FFC0F" w14:textId="77777777" w:rsidTr="000B47A4">
        <w:trPr>
          <w:trHeight w:val="2406"/>
          <w:jc w:val="center"/>
        </w:trPr>
        <w:tc>
          <w:tcPr>
            <w:tcW w:w="1555" w:type="dxa"/>
            <w:vAlign w:val="center"/>
            <w:hideMark/>
          </w:tcPr>
          <w:p w14:paraId="00598469" w14:textId="77777777" w:rsidR="00D438A5" w:rsidRPr="000633FE" w:rsidRDefault="00D438A5" w:rsidP="000633FE">
            <w:pPr>
              <w:jc w:val="center"/>
              <w:rPr>
                <w:rFonts w:ascii="Times New Roman" w:hAnsi="Times New Roman" w:cs="Times New Roman"/>
                <w:sz w:val="24"/>
                <w:szCs w:val="24"/>
              </w:rPr>
            </w:pPr>
            <w:r w:rsidRPr="000633FE">
              <w:rPr>
                <w:rFonts w:ascii="Times New Roman" w:hAnsi="Times New Roman" w:cs="Times New Roman"/>
                <w:sz w:val="24"/>
                <w:szCs w:val="24"/>
              </w:rPr>
              <w:t xml:space="preserve">Patricia </w:t>
            </w:r>
            <w:proofErr w:type="spellStart"/>
            <w:r w:rsidRPr="000633FE">
              <w:rPr>
                <w:rFonts w:ascii="Times New Roman" w:hAnsi="Times New Roman" w:cs="Times New Roman"/>
                <w:sz w:val="24"/>
                <w:szCs w:val="24"/>
              </w:rPr>
              <w:t>Higino</w:t>
            </w:r>
            <w:proofErr w:type="spellEnd"/>
            <w:r w:rsidRPr="000633FE">
              <w:rPr>
                <w:rFonts w:ascii="Times New Roman" w:hAnsi="Times New Roman" w:cs="Times New Roman"/>
                <w:sz w:val="24"/>
                <w:szCs w:val="24"/>
              </w:rPr>
              <w:t xml:space="preserve"> Schneider </w:t>
            </w:r>
            <w:proofErr w:type="gramStart"/>
            <w:r w:rsidRPr="000633FE">
              <w:rPr>
                <w:rFonts w:ascii="Times New Roman" w:hAnsi="Times New Roman" w:cs="Times New Roman"/>
                <w:sz w:val="24"/>
                <w:szCs w:val="24"/>
              </w:rPr>
              <w:t xml:space="preserve">   </w:t>
            </w:r>
            <w:r w:rsidRPr="000633FE">
              <w:rPr>
                <w:rFonts w:ascii="Times New Roman" w:hAnsi="Times New Roman" w:cs="Times New Roman"/>
                <w:b/>
                <w:bCs/>
                <w:sz w:val="24"/>
                <w:szCs w:val="24"/>
              </w:rPr>
              <w:t>(</w:t>
            </w:r>
            <w:proofErr w:type="gramEnd"/>
            <w:r w:rsidRPr="000633FE">
              <w:rPr>
                <w:rFonts w:ascii="Times New Roman" w:hAnsi="Times New Roman" w:cs="Times New Roman"/>
                <w:b/>
                <w:bCs/>
                <w:sz w:val="24"/>
                <w:szCs w:val="24"/>
              </w:rPr>
              <w:t>2005)</w:t>
            </w:r>
          </w:p>
        </w:tc>
        <w:tc>
          <w:tcPr>
            <w:tcW w:w="3685" w:type="dxa"/>
            <w:vAlign w:val="center"/>
            <w:hideMark/>
          </w:tcPr>
          <w:p w14:paraId="05395ED4" w14:textId="48113125" w:rsidR="00D438A5" w:rsidRPr="000633FE" w:rsidRDefault="00D438A5" w:rsidP="000633FE">
            <w:pPr>
              <w:jc w:val="center"/>
              <w:rPr>
                <w:rFonts w:ascii="Times New Roman" w:hAnsi="Times New Roman" w:cs="Times New Roman"/>
                <w:sz w:val="24"/>
                <w:szCs w:val="24"/>
              </w:rPr>
            </w:pPr>
            <w:r w:rsidRPr="000633FE">
              <w:rPr>
                <w:rFonts w:ascii="Times New Roman" w:hAnsi="Times New Roman" w:cs="Times New Roman"/>
                <w:sz w:val="24"/>
                <w:szCs w:val="24"/>
                <w:lang w:val="en-US"/>
              </w:rPr>
              <w:t>F</w:t>
            </w:r>
            <w:r w:rsidRPr="000633FE">
              <w:rPr>
                <w:rFonts w:ascii="Times New Roman" w:hAnsi="Times New Roman" w:cs="Times New Roman"/>
                <w:sz w:val="24"/>
                <w:szCs w:val="24"/>
              </w:rPr>
              <w:t xml:space="preserve">our separate Panel sub-periods, </w:t>
            </w:r>
            <w:r w:rsidRPr="000633FE">
              <w:rPr>
                <w:rFonts w:ascii="Times New Roman" w:hAnsi="Times New Roman" w:cs="Times New Roman"/>
                <w:i/>
                <w:iCs/>
                <w:sz w:val="24"/>
                <w:szCs w:val="24"/>
              </w:rPr>
              <w:t>1970–1974, 1975–1979, 1980–1984, and 1984–1989</w:t>
            </w:r>
            <w:r w:rsidRPr="000633FE">
              <w:rPr>
                <w:rFonts w:ascii="Times New Roman" w:hAnsi="Times New Roman" w:cs="Times New Roman"/>
                <w:sz w:val="24"/>
                <w:szCs w:val="24"/>
              </w:rPr>
              <w:t xml:space="preserve"> of 47 </w:t>
            </w:r>
            <w:r w:rsidR="00901226" w:rsidRPr="000633FE">
              <w:rPr>
                <w:rFonts w:ascii="Times New Roman" w:hAnsi="Times New Roman" w:cs="Times New Roman"/>
                <w:sz w:val="24"/>
                <w:szCs w:val="24"/>
                <w:lang w:val="en-US"/>
              </w:rPr>
              <w:t xml:space="preserve">developed and developing countries, </w:t>
            </w:r>
            <w:r w:rsidRPr="000633FE">
              <w:rPr>
                <w:rFonts w:ascii="Times New Roman" w:hAnsi="Times New Roman" w:cs="Times New Roman"/>
                <w:sz w:val="24"/>
                <w:szCs w:val="24"/>
              </w:rPr>
              <w:t>OLS, FE regressions</w:t>
            </w:r>
          </w:p>
        </w:tc>
        <w:tc>
          <w:tcPr>
            <w:tcW w:w="1484" w:type="dxa"/>
            <w:vAlign w:val="center"/>
            <w:hideMark/>
          </w:tcPr>
          <w:p w14:paraId="04F7A4B7" w14:textId="0D2EA2AE" w:rsidR="00D438A5" w:rsidRPr="00F66037" w:rsidRDefault="00D438A5" w:rsidP="000633FE">
            <w:pPr>
              <w:jc w:val="center"/>
              <w:rPr>
                <w:rFonts w:ascii="Times New Roman" w:hAnsi="Times New Roman" w:cs="Times New Roman"/>
                <w:sz w:val="24"/>
                <w:szCs w:val="24"/>
              </w:rPr>
            </w:pPr>
            <w:r w:rsidRPr="00F66037">
              <w:rPr>
                <w:rFonts w:ascii="Times New Roman" w:hAnsi="Times New Roman" w:cs="Times New Roman"/>
                <w:sz w:val="24"/>
                <w:szCs w:val="24"/>
                <w:lang w:val="en-US"/>
              </w:rPr>
              <w:t>I</w:t>
            </w:r>
            <w:proofErr w:type="spellStart"/>
            <w:r w:rsidRPr="00F66037">
              <w:rPr>
                <w:rFonts w:ascii="Times New Roman" w:hAnsi="Times New Roman" w:cs="Times New Roman"/>
                <w:sz w:val="24"/>
                <w:szCs w:val="24"/>
              </w:rPr>
              <w:t>nnovation</w:t>
            </w:r>
            <w:proofErr w:type="spellEnd"/>
            <w:r w:rsidRPr="00F66037">
              <w:rPr>
                <w:rFonts w:ascii="Times New Roman" w:hAnsi="Times New Roman" w:cs="Times New Roman"/>
                <w:sz w:val="24"/>
                <w:szCs w:val="24"/>
              </w:rPr>
              <w:t xml:space="preserve"> rate in-country</w:t>
            </w:r>
          </w:p>
        </w:tc>
        <w:tc>
          <w:tcPr>
            <w:tcW w:w="2769" w:type="dxa"/>
            <w:vAlign w:val="center"/>
            <w:hideMark/>
          </w:tcPr>
          <w:p w14:paraId="2B76BD16" w14:textId="389D344C" w:rsidR="00D438A5" w:rsidRPr="000633FE" w:rsidRDefault="00D438A5" w:rsidP="000633FE">
            <w:pPr>
              <w:jc w:val="center"/>
              <w:rPr>
                <w:rFonts w:ascii="Times New Roman" w:hAnsi="Times New Roman" w:cs="Times New Roman"/>
                <w:sz w:val="24"/>
                <w:szCs w:val="24"/>
              </w:rPr>
            </w:pPr>
            <w:r w:rsidRPr="000633FE">
              <w:rPr>
                <w:rFonts w:ascii="Times New Roman" w:hAnsi="Times New Roman" w:cs="Times New Roman"/>
                <w:sz w:val="24"/>
                <w:szCs w:val="24"/>
                <w:lang w:val="en-US"/>
              </w:rPr>
              <w:t>H</w:t>
            </w:r>
            <w:proofErr w:type="spellStart"/>
            <w:r w:rsidRPr="000633FE">
              <w:rPr>
                <w:rFonts w:ascii="Times New Roman" w:hAnsi="Times New Roman" w:cs="Times New Roman"/>
                <w:sz w:val="24"/>
                <w:szCs w:val="24"/>
              </w:rPr>
              <w:t>uman</w:t>
            </w:r>
            <w:proofErr w:type="spellEnd"/>
            <w:r w:rsidRPr="000633FE">
              <w:rPr>
                <w:rFonts w:ascii="Times New Roman" w:hAnsi="Times New Roman" w:cs="Times New Roman"/>
                <w:sz w:val="24"/>
                <w:szCs w:val="24"/>
              </w:rPr>
              <w:t xml:space="preserve"> capital stock, real import level of high-technology goods </w:t>
            </w:r>
            <w:r w:rsidR="00901226" w:rsidRPr="000633FE">
              <w:rPr>
                <w:rFonts w:ascii="Times New Roman" w:hAnsi="Times New Roman" w:cs="Times New Roman"/>
                <w:sz w:val="24"/>
                <w:szCs w:val="24"/>
                <w:lang w:val="en-US"/>
              </w:rPr>
              <w:t>coming from developed countries</w:t>
            </w:r>
            <w:r w:rsidRPr="000633FE">
              <w:rPr>
                <w:rFonts w:ascii="Times New Roman" w:hAnsi="Times New Roman" w:cs="Times New Roman"/>
                <w:sz w:val="24"/>
                <w:szCs w:val="24"/>
              </w:rPr>
              <w:t>, R&amp;D expenditures in-country, FDI, Real GDP, Patent Protection, and country Infrastructure</w:t>
            </w:r>
          </w:p>
        </w:tc>
        <w:tc>
          <w:tcPr>
            <w:tcW w:w="4205" w:type="dxa"/>
            <w:gridSpan w:val="2"/>
            <w:vAlign w:val="center"/>
            <w:hideMark/>
          </w:tcPr>
          <w:p w14:paraId="0540B5ED" w14:textId="4EBA018C" w:rsidR="00D438A5" w:rsidRPr="00B50F8C" w:rsidRDefault="00D438A5" w:rsidP="00D438A5">
            <w:pPr>
              <w:jc w:val="both"/>
              <w:rPr>
                <w:rFonts w:ascii="Times New Roman" w:hAnsi="Times New Roman" w:cs="Times New Roman"/>
                <w:sz w:val="24"/>
                <w:szCs w:val="24"/>
              </w:rPr>
            </w:pPr>
            <w:r w:rsidRPr="00B50F8C">
              <w:rPr>
                <w:rFonts w:ascii="Times New Roman" w:hAnsi="Times New Roman" w:cs="Times New Roman"/>
                <w:sz w:val="24"/>
                <w:szCs w:val="24"/>
              </w:rPr>
              <w:t>The results explain that all dependent variable</w:t>
            </w:r>
            <w:r w:rsidR="00A14A71">
              <w:rPr>
                <w:rFonts w:ascii="Times New Roman" w:hAnsi="Times New Roman" w:cs="Times New Roman"/>
                <w:sz w:val="24"/>
                <w:szCs w:val="24"/>
              </w:rPr>
              <w:t xml:space="preserve"> is</w:t>
            </w:r>
            <w:r w:rsidRPr="00B50F8C">
              <w:rPr>
                <w:rFonts w:ascii="Times New Roman" w:hAnsi="Times New Roman" w:cs="Times New Roman"/>
                <w:sz w:val="24"/>
                <w:szCs w:val="24"/>
              </w:rPr>
              <w:t xml:space="preserve"> </w:t>
            </w:r>
            <w:r w:rsidR="00A14A71">
              <w:rPr>
                <w:rFonts w:ascii="Times New Roman" w:hAnsi="Times New Roman" w:cs="Times New Roman"/>
                <w:sz w:val="24"/>
                <w:szCs w:val="24"/>
                <w:lang w:val="en-US"/>
              </w:rPr>
              <w:t xml:space="preserve">positively impacting on </w:t>
            </w:r>
            <w:r w:rsidRPr="00B50F8C">
              <w:rPr>
                <w:rFonts w:ascii="Times New Roman" w:hAnsi="Times New Roman" w:cs="Times New Roman"/>
                <w:sz w:val="24"/>
                <w:szCs w:val="24"/>
              </w:rPr>
              <w:t>a country</w:t>
            </w:r>
            <w:r w:rsidR="00A14A71">
              <w:rPr>
                <w:rFonts w:ascii="Times New Roman" w:hAnsi="Times New Roman" w:cs="Times New Roman"/>
                <w:sz w:val="24"/>
                <w:szCs w:val="24"/>
                <w:lang w:val="en-US"/>
              </w:rPr>
              <w:t>’s innovation</w:t>
            </w:r>
            <w:r w:rsidRPr="00B50F8C">
              <w:rPr>
                <w:rFonts w:ascii="Times New Roman" w:hAnsi="Times New Roman" w:cs="Times New Roman"/>
                <w:sz w:val="24"/>
                <w:szCs w:val="24"/>
              </w:rPr>
              <w:t>. However, high-technology imports, human capital, and R&amp;D expenditures appear to have a more substantial effect on developed countries.</w:t>
            </w:r>
          </w:p>
        </w:tc>
      </w:tr>
      <w:tr w:rsidR="00D438A5" w:rsidRPr="005B02DE" w14:paraId="6AE7449E" w14:textId="77777777" w:rsidTr="00194332">
        <w:trPr>
          <w:trHeight w:val="3249"/>
          <w:jc w:val="center"/>
        </w:trPr>
        <w:tc>
          <w:tcPr>
            <w:tcW w:w="1555" w:type="dxa"/>
            <w:vAlign w:val="center"/>
            <w:hideMark/>
          </w:tcPr>
          <w:p w14:paraId="14C59B10" w14:textId="77777777" w:rsidR="00D438A5" w:rsidRPr="000633FE" w:rsidRDefault="00D438A5" w:rsidP="000633FE">
            <w:pPr>
              <w:jc w:val="center"/>
              <w:rPr>
                <w:rFonts w:ascii="Times New Roman" w:hAnsi="Times New Roman" w:cs="Times New Roman"/>
                <w:sz w:val="24"/>
                <w:szCs w:val="24"/>
              </w:rPr>
            </w:pPr>
            <w:r w:rsidRPr="000633FE">
              <w:rPr>
                <w:rFonts w:ascii="Times New Roman" w:hAnsi="Times New Roman" w:cs="Times New Roman"/>
                <w:sz w:val="24"/>
                <w:szCs w:val="24"/>
              </w:rPr>
              <w:t xml:space="preserve">Pedro Cavalcanti Ferreira And Jose' Luiz Rossi                   </w:t>
            </w:r>
            <w:proofErr w:type="gramStart"/>
            <w:r w:rsidRPr="000633FE">
              <w:rPr>
                <w:rFonts w:ascii="Times New Roman" w:hAnsi="Times New Roman" w:cs="Times New Roman"/>
                <w:sz w:val="24"/>
                <w:szCs w:val="24"/>
              </w:rPr>
              <w:t xml:space="preserve">   </w:t>
            </w:r>
            <w:r w:rsidRPr="000633FE">
              <w:rPr>
                <w:rFonts w:ascii="Times New Roman" w:hAnsi="Times New Roman" w:cs="Times New Roman"/>
                <w:b/>
                <w:bCs/>
                <w:sz w:val="24"/>
                <w:szCs w:val="24"/>
              </w:rPr>
              <w:t>(</w:t>
            </w:r>
            <w:proofErr w:type="gramEnd"/>
            <w:r w:rsidRPr="000633FE">
              <w:rPr>
                <w:rFonts w:ascii="Times New Roman" w:hAnsi="Times New Roman" w:cs="Times New Roman"/>
                <w:b/>
                <w:bCs/>
                <w:sz w:val="24"/>
                <w:szCs w:val="24"/>
              </w:rPr>
              <w:t>2003)</w:t>
            </w:r>
          </w:p>
        </w:tc>
        <w:tc>
          <w:tcPr>
            <w:tcW w:w="3685" w:type="dxa"/>
            <w:vAlign w:val="center"/>
            <w:hideMark/>
          </w:tcPr>
          <w:p w14:paraId="7BDA7B34" w14:textId="3288452A" w:rsidR="00D438A5" w:rsidRPr="000633FE" w:rsidRDefault="00D438A5" w:rsidP="000633FE">
            <w:pPr>
              <w:jc w:val="center"/>
              <w:rPr>
                <w:rFonts w:ascii="Times New Roman" w:hAnsi="Times New Roman" w:cs="Times New Roman"/>
                <w:sz w:val="24"/>
                <w:szCs w:val="24"/>
              </w:rPr>
            </w:pPr>
            <w:r w:rsidRPr="000633FE">
              <w:rPr>
                <w:rFonts w:ascii="Times New Roman" w:hAnsi="Times New Roman" w:cs="Times New Roman"/>
                <w:sz w:val="24"/>
                <w:szCs w:val="24"/>
              </w:rPr>
              <w:t xml:space="preserve">Brazil's trade liberalisation in </w:t>
            </w:r>
            <w:r w:rsidRPr="000633FE">
              <w:rPr>
                <w:rFonts w:ascii="Times New Roman" w:hAnsi="Times New Roman" w:cs="Times New Roman"/>
                <w:i/>
                <w:iCs/>
                <w:sz w:val="24"/>
                <w:szCs w:val="24"/>
              </w:rPr>
              <w:t>1988–</w:t>
            </w:r>
            <w:r w:rsidRPr="000633FE">
              <w:rPr>
                <w:rFonts w:ascii="Times New Roman" w:hAnsi="Times New Roman" w:cs="Times New Roman"/>
                <w:i/>
                <w:iCs/>
                <w:sz w:val="24"/>
                <w:szCs w:val="24"/>
                <w:lang w:val="en-US"/>
              </w:rPr>
              <w:t>19</w:t>
            </w:r>
            <w:r w:rsidRPr="000633FE">
              <w:rPr>
                <w:rFonts w:ascii="Times New Roman" w:hAnsi="Times New Roman" w:cs="Times New Roman"/>
                <w:i/>
                <w:iCs/>
                <w:sz w:val="24"/>
                <w:szCs w:val="24"/>
              </w:rPr>
              <w:t>90</w:t>
            </w:r>
            <w:r w:rsidRPr="000633FE">
              <w:rPr>
                <w:rFonts w:ascii="Times New Roman" w:hAnsi="Times New Roman" w:cs="Times New Roman"/>
                <w:sz w:val="24"/>
                <w:szCs w:val="24"/>
              </w:rPr>
              <w:t>, Cobb–Douglas production function, Hausmann test, OLS, Fixed Effect, Wald test, robust standard errors (White heteroskedasticity consistent covariance matrix), instrumental variables (nominal</w:t>
            </w:r>
            <w:r w:rsidRPr="000633FE">
              <w:rPr>
                <w:rFonts w:ascii="Times New Roman" w:hAnsi="Times New Roman" w:cs="Times New Roman"/>
                <w:sz w:val="24"/>
                <w:szCs w:val="24"/>
              </w:rPr>
              <w:br/>
              <w:t>exchange rate and the weighted price index of the main Brazilian trade partners.)</w:t>
            </w:r>
          </w:p>
        </w:tc>
        <w:tc>
          <w:tcPr>
            <w:tcW w:w="1484" w:type="dxa"/>
            <w:vAlign w:val="center"/>
            <w:hideMark/>
          </w:tcPr>
          <w:p w14:paraId="07B57FE7" w14:textId="77777777" w:rsidR="00D438A5" w:rsidRPr="00F66037" w:rsidRDefault="00D438A5" w:rsidP="000633FE">
            <w:pPr>
              <w:jc w:val="center"/>
              <w:rPr>
                <w:rFonts w:ascii="Times New Roman" w:hAnsi="Times New Roman" w:cs="Times New Roman"/>
                <w:sz w:val="24"/>
                <w:szCs w:val="24"/>
              </w:rPr>
            </w:pPr>
            <w:r w:rsidRPr="00F66037">
              <w:rPr>
                <w:rFonts w:ascii="Times New Roman" w:hAnsi="Times New Roman" w:cs="Times New Roman"/>
                <w:sz w:val="24"/>
                <w:szCs w:val="24"/>
              </w:rPr>
              <w:t>Total productivity/output</w:t>
            </w:r>
          </w:p>
        </w:tc>
        <w:tc>
          <w:tcPr>
            <w:tcW w:w="2769" w:type="dxa"/>
            <w:vAlign w:val="center"/>
            <w:hideMark/>
          </w:tcPr>
          <w:p w14:paraId="58F8827B" w14:textId="52070AD7" w:rsidR="00D438A5" w:rsidRPr="000633FE" w:rsidRDefault="00D438A5" w:rsidP="000633FE">
            <w:pPr>
              <w:jc w:val="center"/>
              <w:rPr>
                <w:rFonts w:ascii="Times New Roman" w:hAnsi="Times New Roman" w:cs="Times New Roman"/>
                <w:sz w:val="24"/>
                <w:szCs w:val="24"/>
              </w:rPr>
            </w:pPr>
            <w:r w:rsidRPr="000633FE">
              <w:rPr>
                <w:rFonts w:ascii="Times New Roman" w:hAnsi="Times New Roman" w:cs="Times New Roman"/>
                <w:sz w:val="24"/>
                <w:szCs w:val="24"/>
                <w:lang w:val="en-US"/>
              </w:rPr>
              <w:t>P</w:t>
            </w:r>
            <w:proofErr w:type="spellStart"/>
            <w:r w:rsidRPr="000633FE">
              <w:rPr>
                <w:rFonts w:ascii="Times New Roman" w:hAnsi="Times New Roman" w:cs="Times New Roman"/>
                <w:sz w:val="24"/>
                <w:szCs w:val="24"/>
              </w:rPr>
              <w:t>hysical</w:t>
            </w:r>
            <w:proofErr w:type="spellEnd"/>
            <w:r w:rsidRPr="000633FE">
              <w:rPr>
                <w:rFonts w:ascii="Times New Roman" w:hAnsi="Times New Roman" w:cs="Times New Roman"/>
                <w:sz w:val="24"/>
                <w:szCs w:val="24"/>
              </w:rPr>
              <w:t xml:space="preserve"> capital, labour, Total Factor of production, Human Capital (aggregated information of average schooling years of modern and tradition)</w:t>
            </w:r>
          </w:p>
        </w:tc>
        <w:tc>
          <w:tcPr>
            <w:tcW w:w="4205" w:type="dxa"/>
            <w:gridSpan w:val="2"/>
            <w:vAlign w:val="center"/>
            <w:hideMark/>
          </w:tcPr>
          <w:p w14:paraId="50B2800D" w14:textId="52C50E2A" w:rsidR="00D438A5" w:rsidRPr="00B50F8C" w:rsidRDefault="00D438A5" w:rsidP="00D438A5">
            <w:pPr>
              <w:jc w:val="both"/>
              <w:rPr>
                <w:rFonts w:ascii="Times New Roman" w:hAnsi="Times New Roman" w:cs="Times New Roman"/>
                <w:sz w:val="24"/>
                <w:szCs w:val="24"/>
              </w:rPr>
            </w:pPr>
            <w:r>
              <w:rPr>
                <w:rFonts w:ascii="Times New Roman" w:hAnsi="Times New Roman" w:cs="Times New Roman"/>
                <w:sz w:val="24"/>
                <w:szCs w:val="24"/>
                <w:lang w:val="en-US"/>
              </w:rPr>
              <w:t>E</w:t>
            </w:r>
            <w:proofErr w:type="spellStart"/>
            <w:r w:rsidRPr="00B50F8C">
              <w:rPr>
                <w:rFonts w:ascii="Times New Roman" w:hAnsi="Times New Roman" w:cs="Times New Roman"/>
                <w:sz w:val="24"/>
                <w:szCs w:val="24"/>
              </w:rPr>
              <w:t>vidence</w:t>
            </w:r>
            <w:proofErr w:type="spellEnd"/>
            <w:r w:rsidRPr="00B50F8C">
              <w:rPr>
                <w:rFonts w:ascii="Times New Roman" w:hAnsi="Times New Roman" w:cs="Times New Roman"/>
                <w:sz w:val="24"/>
                <w:szCs w:val="24"/>
              </w:rPr>
              <w:t xml:space="preserve"> on the positive effect of international Trade on productivity growth due to </w:t>
            </w:r>
            <w:r>
              <w:rPr>
                <w:rFonts w:ascii="Times New Roman" w:hAnsi="Times New Roman" w:cs="Times New Roman"/>
                <w:sz w:val="24"/>
                <w:szCs w:val="24"/>
              </w:rPr>
              <w:t xml:space="preserve">the </w:t>
            </w:r>
            <w:r w:rsidRPr="00B50F8C">
              <w:rPr>
                <w:rFonts w:ascii="Times New Roman" w:hAnsi="Times New Roman" w:cs="Times New Roman"/>
                <w:sz w:val="24"/>
                <w:szCs w:val="24"/>
              </w:rPr>
              <w:t>removal of trade barriers, tariff reduction in the Period brought a 6% estimated increase in total factor productivity growth rate and a similar impact on labour productivity</w:t>
            </w:r>
          </w:p>
        </w:tc>
      </w:tr>
      <w:tr w:rsidR="00D438A5" w:rsidRPr="005B02DE" w14:paraId="1AD6F1F0" w14:textId="77777777" w:rsidTr="00D438A5">
        <w:trPr>
          <w:trHeight w:val="847"/>
          <w:jc w:val="center"/>
        </w:trPr>
        <w:tc>
          <w:tcPr>
            <w:tcW w:w="1555" w:type="dxa"/>
            <w:vAlign w:val="center"/>
            <w:hideMark/>
          </w:tcPr>
          <w:p w14:paraId="45404FB1" w14:textId="77777777" w:rsidR="00D438A5" w:rsidRPr="000633FE" w:rsidRDefault="00D438A5" w:rsidP="000633FE">
            <w:pPr>
              <w:jc w:val="center"/>
              <w:rPr>
                <w:rFonts w:ascii="Times New Roman" w:hAnsi="Times New Roman" w:cs="Times New Roman"/>
                <w:sz w:val="24"/>
                <w:szCs w:val="24"/>
              </w:rPr>
            </w:pPr>
            <w:proofErr w:type="spellStart"/>
            <w:r w:rsidRPr="000633FE">
              <w:rPr>
                <w:rFonts w:ascii="Times New Roman" w:hAnsi="Times New Roman" w:cs="Times New Roman"/>
                <w:sz w:val="24"/>
                <w:szCs w:val="24"/>
              </w:rPr>
              <w:t>Prabirjit</w:t>
            </w:r>
            <w:proofErr w:type="spellEnd"/>
            <w:r w:rsidRPr="000633FE">
              <w:rPr>
                <w:rFonts w:ascii="Times New Roman" w:hAnsi="Times New Roman" w:cs="Times New Roman"/>
                <w:sz w:val="24"/>
                <w:szCs w:val="24"/>
              </w:rPr>
              <w:t xml:space="preserve"> Sarkar                   </w:t>
            </w:r>
            <w:proofErr w:type="gramStart"/>
            <w:r w:rsidRPr="000633FE">
              <w:rPr>
                <w:rFonts w:ascii="Times New Roman" w:hAnsi="Times New Roman" w:cs="Times New Roman"/>
                <w:sz w:val="24"/>
                <w:szCs w:val="24"/>
              </w:rPr>
              <w:t xml:space="preserve">   </w:t>
            </w:r>
            <w:r w:rsidRPr="000633FE">
              <w:rPr>
                <w:rFonts w:ascii="Times New Roman" w:hAnsi="Times New Roman" w:cs="Times New Roman"/>
                <w:b/>
                <w:bCs/>
                <w:sz w:val="24"/>
                <w:szCs w:val="24"/>
              </w:rPr>
              <w:t>(</w:t>
            </w:r>
            <w:proofErr w:type="gramEnd"/>
            <w:r w:rsidRPr="000633FE">
              <w:rPr>
                <w:rFonts w:ascii="Times New Roman" w:hAnsi="Times New Roman" w:cs="Times New Roman"/>
                <w:b/>
                <w:bCs/>
                <w:sz w:val="24"/>
                <w:szCs w:val="24"/>
              </w:rPr>
              <w:t>2008)</w:t>
            </w:r>
          </w:p>
        </w:tc>
        <w:tc>
          <w:tcPr>
            <w:tcW w:w="3685" w:type="dxa"/>
            <w:vAlign w:val="center"/>
            <w:hideMark/>
          </w:tcPr>
          <w:p w14:paraId="4F3E2187" w14:textId="606353AC" w:rsidR="00D438A5" w:rsidRPr="000633FE" w:rsidRDefault="00D438A5" w:rsidP="000633FE">
            <w:pPr>
              <w:jc w:val="center"/>
              <w:rPr>
                <w:rFonts w:ascii="Times New Roman" w:hAnsi="Times New Roman" w:cs="Times New Roman"/>
                <w:sz w:val="24"/>
                <w:szCs w:val="24"/>
              </w:rPr>
            </w:pPr>
            <w:r w:rsidRPr="000633FE">
              <w:rPr>
                <w:rFonts w:ascii="Times New Roman" w:hAnsi="Times New Roman" w:cs="Times New Roman"/>
                <w:sz w:val="24"/>
                <w:szCs w:val="24"/>
              </w:rPr>
              <w:t xml:space="preserve">Panel regression </w:t>
            </w:r>
            <w:proofErr w:type="spellStart"/>
            <w:proofErr w:type="gramStart"/>
            <w:r w:rsidRPr="000633FE">
              <w:rPr>
                <w:rFonts w:ascii="Times New Roman" w:hAnsi="Times New Roman" w:cs="Times New Roman"/>
                <w:sz w:val="24"/>
                <w:szCs w:val="24"/>
              </w:rPr>
              <w:t>analysis,between</w:t>
            </w:r>
            <w:proofErr w:type="spellEnd"/>
            <w:proofErr w:type="gramEnd"/>
            <w:r w:rsidRPr="000633FE">
              <w:rPr>
                <w:rFonts w:ascii="Times New Roman" w:hAnsi="Times New Roman" w:cs="Times New Roman"/>
                <w:sz w:val="24"/>
                <w:szCs w:val="24"/>
              </w:rPr>
              <w:t xml:space="preserve">-effects (BE) model, the fixed effect (FE) model and the random-effect (RE) model. The model applied to 51 less developed countries from </w:t>
            </w:r>
            <w:r w:rsidRPr="000633FE">
              <w:rPr>
                <w:rFonts w:ascii="Times New Roman" w:hAnsi="Times New Roman" w:cs="Times New Roman"/>
                <w:i/>
                <w:iCs/>
                <w:sz w:val="24"/>
                <w:szCs w:val="24"/>
              </w:rPr>
              <w:t>1981-2002</w:t>
            </w:r>
            <w:r w:rsidRPr="000633FE">
              <w:rPr>
                <w:rFonts w:ascii="Times New Roman" w:hAnsi="Times New Roman" w:cs="Times New Roman"/>
                <w:sz w:val="24"/>
                <w:szCs w:val="24"/>
              </w:rPr>
              <w:t xml:space="preserve"> Closed Economy: Argentina, Bangladesh, Bolivia, Brazil, Burkina Faso, Cameron, Guatemala, Haiti, India, Madagascar, Mexico, Pakistan, Peru,  Rwanda, Sierra Leon, Uruguay, Venezuela, OPEN ECONOMY: Botswana Chile, Congo, Costa Rica, </w:t>
            </w:r>
            <w:proofErr w:type="spellStart"/>
            <w:r w:rsidRPr="000633FE">
              <w:rPr>
                <w:rFonts w:ascii="Times New Roman" w:hAnsi="Times New Roman" w:cs="Times New Roman"/>
                <w:sz w:val="24"/>
                <w:szCs w:val="24"/>
              </w:rPr>
              <w:t>Coted'Ivoire</w:t>
            </w:r>
            <w:proofErr w:type="spellEnd"/>
            <w:r w:rsidRPr="000633FE">
              <w:rPr>
                <w:rFonts w:ascii="Times New Roman" w:hAnsi="Times New Roman" w:cs="Times New Roman"/>
                <w:sz w:val="24"/>
                <w:szCs w:val="24"/>
              </w:rPr>
              <w:t>, Dominican Republic, Ecuador, Egypt, El Salvador, Fiji, Gabon, Gambia, Ghana, Honduras, Indonesia, Jamaica, Jordan, Kenya, Korea Malawi, Malaysia, Mauritius, Nigeria, Panama, Paraguay, Philippines, Senegal, Singapore, Sri Lanka, Thailand, Trinidad</w:t>
            </w:r>
            <w:r w:rsidRPr="000633FE">
              <w:rPr>
                <w:rFonts w:ascii="Times New Roman" w:hAnsi="Times New Roman" w:cs="Times New Roman"/>
                <w:sz w:val="24"/>
                <w:szCs w:val="24"/>
                <w:lang w:val="en-US"/>
              </w:rPr>
              <w:t xml:space="preserve">, </w:t>
            </w:r>
            <w:r w:rsidRPr="000633FE">
              <w:rPr>
                <w:rFonts w:ascii="Times New Roman" w:hAnsi="Times New Roman" w:cs="Times New Roman"/>
                <w:sz w:val="24"/>
                <w:szCs w:val="24"/>
              </w:rPr>
              <w:t>Tobago</w:t>
            </w:r>
            <w:r w:rsidRPr="000633FE">
              <w:rPr>
                <w:rFonts w:ascii="Times New Roman" w:hAnsi="Times New Roman" w:cs="Times New Roman"/>
                <w:sz w:val="24"/>
                <w:szCs w:val="24"/>
                <w:lang w:val="en-US"/>
              </w:rPr>
              <w:t xml:space="preserve">, </w:t>
            </w:r>
            <w:r w:rsidRPr="000633FE">
              <w:rPr>
                <w:rFonts w:ascii="Times New Roman" w:hAnsi="Times New Roman" w:cs="Times New Roman"/>
                <w:sz w:val="24"/>
                <w:szCs w:val="24"/>
              </w:rPr>
              <w:t>Tunisia</w:t>
            </w:r>
            <w:r w:rsidRPr="000633FE">
              <w:rPr>
                <w:rFonts w:ascii="Times New Roman" w:hAnsi="Times New Roman" w:cs="Times New Roman"/>
                <w:sz w:val="24"/>
                <w:szCs w:val="24"/>
                <w:lang w:val="en-US"/>
              </w:rPr>
              <w:t>,</w:t>
            </w:r>
            <w:r w:rsidRPr="000633FE">
              <w:rPr>
                <w:rFonts w:ascii="Times New Roman" w:hAnsi="Times New Roman" w:cs="Times New Roman"/>
                <w:sz w:val="24"/>
                <w:szCs w:val="24"/>
              </w:rPr>
              <w:t xml:space="preserve"> Zimbabwe</w:t>
            </w:r>
          </w:p>
        </w:tc>
        <w:tc>
          <w:tcPr>
            <w:tcW w:w="1484" w:type="dxa"/>
            <w:vAlign w:val="center"/>
            <w:hideMark/>
          </w:tcPr>
          <w:p w14:paraId="1D9904EC" w14:textId="77777777" w:rsidR="00D438A5" w:rsidRPr="00F66037" w:rsidRDefault="00D438A5" w:rsidP="000633FE">
            <w:pPr>
              <w:jc w:val="center"/>
              <w:rPr>
                <w:rFonts w:ascii="Times New Roman" w:hAnsi="Times New Roman" w:cs="Times New Roman"/>
                <w:sz w:val="24"/>
                <w:szCs w:val="24"/>
              </w:rPr>
            </w:pPr>
            <w:r w:rsidRPr="00F66037">
              <w:rPr>
                <w:rFonts w:ascii="Times New Roman" w:hAnsi="Times New Roman" w:cs="Times New Roman"/>
                <w:sz w:val="24"/>
                <w:szCs w:val="24"/>
              </w:rPr>
              <w:t>GDP per Capita (constant 1981)</w:t>
            </w:r>
          </w:p>
        </w:tc>
        <w:tc>
          <w:tcPr>
            <w:tcW w:w="2769" w:type="dxa"/>
            <w:vAlign w:val="center"/>
            <w:hideMark/>
          </w:tcPr>
          <w:p w14:paraId="125E9326" w14:textId="18B624CD" w:rsidR="00D438A5" w:rsidRPr="000633FE" w:rsidRDefault="00D438A5" w:rsidP="000633FE">
            <w:pPr>
              <w:jc w:val="center"/>
              <w:rPr>
                <w:rFonts w:ascii="Times New Roman" w:hAnsi="Times New Roman" w:cs="Times New Roman"/>
                <w:sz w:val="24"/>
                <w:szCs w:val="24"/>
              </w:rPr>
            </w:pPr>
            <w:r w:rsidRPr="000633FE">
              <w:rPr>
                <w:rFonts w:ascii="Times New Roman" w:hAnsi="Times New Roman" w:cs="Times New Roman"/>
                <w:sz w:val="24"/>
                <w:szCs w:val="24"/>
                <w:lang w:val="en-US"/>
              </w:rPr>
              <w:t>C</w:t>
            </w:r>
            <w:proofErr w:type="spellStart"/>
            <w:r w:rsidRPr="000633FE">
              <w:rPr>
                <w:rFonts w:ascii="Times New Roman" w:hAnsi="Times New Roman" w:cs="Times New Roman"/>
                <w:sz w:val="24"/>
                <w:szCs w:val="24"/>
              </w:rPr>
              <w:t>apita</w:t>
            </w:r>
            <w:proofErr w:type="spellEnd"/>
            <w:r w:rsidRPr="000633FE">
              <w:rPr>
                <w:rFonts w:ascii="Times New Roman" w:hAnsi="Times New Roman" w:cs="Times New Roman"/>
                <w:sz w:val="24"/>
                <w:szCs w:val="24"/>
              </w:rPr>
              <w:t xml:space="preserve"> GDP in purchasing, Trade (exports plus imports) as a percentage of GDP, Growth in real GDP per Capita</w:t>
            </w:r>
          </w:p>
        </w:tc>
        <w:tc>
          <w:tcPr>
            <w:tcW w:w="4205" w:type="dxa"/>
            <w:gridSpan w:val="2"/>
            <w:vAlign w:val="center"/>
            <w:hideMark/>
          </w:tcPr>
          <w:p w14:paraId="513FE23C" w14:textId="5F3DD832" w:rsidR="00D438A5" w:rsidRPr="00D21E6B" w:rsidRDefault="00D438A5" w:rsidP="00D438A5">
            <w:pPr>
              <w:jc w:val="both"/>
              <w:rPr>
                <w:rFonts w:ascii="Times New Roman" w:hAnsi="Times New Roman" w:cs="Times New Roman"/>
                <w:sz w:val="24"/>
                <w:szCs w:val="24"/>
                <w:lang w:val="en-US"/>
              </w:rPr>
            </w:pPr>
            <w:r w:rsidRPr="00B50F8C">
              <w:rPr>
                <w:rFonts w:ascii="Times New Roman" w:hAnsi="Times New Roman" w:cs="Times New Roman"/>
                <w:sz w:val="24"/>
                <w:szCs w:val="24"/>
              </w:rPr>
              <w:t>The result identifies that Middle-Income group Economies experienced a positive long-term relationship</w:t>
            </w:r>
            <w:r w:rsidR="00D21E6B">
              <w:rPr>
                <w:rFonts w:ascii="Times New Roman" w:hAnsi="Times New Roman" w:cs="Times New Roman"/>
                <w:sz w:val="24"/>
                <w:szCs w:val="24"/>
              </w:rPr>
              <w:t>;</w:t>
            </w:r>
            <w:r w:rsidRPr="00B50F8C">
              <w:rPr>
                <w:rFonts w:ascii="Times New Roman" w:hAnsi="Times New Roman" w:cs="Times New Roman"/>
                <w:sz w:val="24"/>
                <w:szCs w:val="24"/>
              </w:rPr>
              <w:t xml:space="preserve"> moreover, BE Model Explains that the higher the trade ope</w:t>
            </w:r>
            <w:r>
              <w:rPr>
                <w:rFonts w:ascii="Times New Roman" w:hAnsi="Times New Roman" w:cs="Times New Roman"/>
                <w:sz w:val="24"/>
                <w:szCs w:val="24"/>
              </w:rPr>
              <w:t>n</w:t>
            </w:r>
            <w:r w:rsidRPr="00B50F8C">
              <w:rPr>
                <w:rFonts w:ascii="Times New Roman" w:hAnsi="Times New Roman" w:cs="Times New Roman"/>
                <w:sz w:val="24"/>
                <w:szCs w:val="24"/>
              </w:rPr>
              <w:t>ness, the higher is the growth rate</w:t>
            </w:r>
            <w:r w:rsidR="00D21E6B">
              <w:rPr>
                <w:rFonts w:ascii="Times New Roman" w:hAnsi="Times New Roman" w:cs="Times New Roman"/>
                <w:sz w:val="24"/>
                <w:szCs w:val="24"/>
              </w:rPr>
              <w:t>. T</w:t>
            </w:r>
            <w:r w:rsidRPr="00B50F8C">
              <w:rPr>
                <w:rFonts w:ascii="Times New Roman" w:hAnsi="Times New Roman" w:cs="Times New Roman"/>
                <w:sz w:val="24"/>
                <w:szCs w:val="24"/>
              </w:rPr>
              <w:t xml:space="preserve">herefore, </w:t>
            </w:r>
            <w:r w:rsidR="00D21E6B">
              <w:rPr>
                <w:rFonts w:ascii="Times New Roman" w:hAnsi="Times New Roman" w:cs="Times New Roman"/>
                <w:sz w:val="24"/>
                <w:szCs w:val="24"/>
              </w:rPr>
              <w:t xml:space="preserve">the </w:t>
            </w:r>
            <w:r w:rsidRPr="00B50F8C">
              <w:rPr>
                <w:rFonts w:ascii="Times New Roman" w:hAnsi="Times New Roman" w:cs="Times New Roman"/>
                <w:sz w:val="24"/>
                <w:szCs w:val="24"/>
              </w:rPr>
              <w:t xml:space="preserve">result in </w:t>
            </w:r>
            <w:r w:rsidR="00D21E6B">
              <w:rPr>
                <w:rFonts w:ascii="Times New Roman" w:hAnsi="Times New Roman" w:cs="Times New Roman"/>
                <w:sz w:val="24"/>
                <w:szCs w:val="24"/>
              </w:rPr>
              <w:t xml:space="preserve">a </w:t>
            </w:r>
            <w:r w:rsidRPr="00B50F8C">
              <w:rPr>
                <w:rFonts w:ascii="Times New Roman" w:hAnsi="Times New Roman" w:cs="Times New Roman"/>
                <w:sz w:val="24"/>
                <w:szCs w:val="24"/>
              </w:rPr>
              <w:t>closed ec</w:t>
            </w:r>
            <w:r>
              <w:rPr>
                <w:rFonts w:ascii="Times New Roman" w:hAnsi="Times New Roman" w:cs="Times New Roman"/>
                <w:sz w:val="24"/>
                <w:szCs w:val="24"/>
              </w:rPr>
              <w:t>onom</w:t>
            </w:r>
            <w:r w:rsidRPr="00B50F8C">
              <w:rPr>
                <w:rFonts w:ascii="Times New Roman" w:hAnsi="Times New Roman" w:cs="Times New Roman"/>
                <w:sz w:val="24"/>
                <w:szCs w:val="24"/>
              </w:rPr>
              <w:t>y represent</w:t>
            </w:r>
            <w:r w:rsidR="00D21E6B">
              <w:rPr>
                <w:rFonts w:ascii="Times New Roman" w:hAnsi="Times New Roman" w:cs="Times New Roman"/>
                <w:sz w:val="24"/>
                <w:szCs w:val="24"/>
              </w:rPr>
              <w:t>s</w:t>
            </w:r>
            <w:r w:rsidRPr="00B50F8C">
              <w:rPr>
                <w:rFonts w:ascii="Times New Roman" w:hAnsi="Times New Roman" w:cs="Times New Roman"/>
                <w:sz w:val="24"/>
                <w:szCs w:val="24"/>
              </w:rPr>
              <w:t xml:space="preserve"> that trade liber</w:t>
            </w:r>
            <w:r>
              <w:rPr>
                <w:rFonts w:ascii="Times New Roman" w:hAnsi="Times New Roman" w:cs="Times New Roman"/>
                <w:sz w:val="24"/>
                <w:szCs w:val="24"/>
              </w:rPr>
              <w:t>a</w:t>
            </w:r>
            <w:r w:rsidRPr="00B50F8C">
              <w:rPr>
                <w:rFonts w:ascii="Times New Roman" w:hAnsi="Times New Roman" w:cs="Times New Roman"/>
                <w:sz w:val="24"/>
                <w:szCs w:val="24"/>
              </w:rPr>
              <w:t>lisation has a negative effect on growth</w:t>
            </w:r>
            <w:r w:rsidR="00D21E6B">
              <w:rPr>
                <w:rFonts w:ascii="Times New Roman" w:hAnsi="Times New Roman" w:cs="Times New Roman"/>
                <w:sz w:val="24"/>
                <w:szCs w:val="24"/>
              </w:rPr>
              <w:t>. However,</w:t>
            </w:r>
            <w:r w:rsidRPr="00B50F8C">
              <w:rPr>
                <w:rFonts w:ascii="Times New Roman" w:hAnsi="Times New Roman" w:cs="Times New Roman"/>
                <w:sz w:val="24"/>
                <w:szCs w:val="24"/>
              </w:rPr>
              <w:t xml:space="preserve"> </w:t>
            </w:r>
            <w:r w:rsidR="00D21E6B">
              <w:rPr>
                <w:rFonts w:ascii="Times New Roman" w:hAnsi="Times New Roman" w:cs="Times New Roman"/>
                <w:sz w:val="24"/>
                <w:szCs w:val="24"/>
              </w:rPr>
              <w:t xml:space="preserve">a </w:t>
            </w:r>
            <w:r w:rsidRPr="00B50F8C">
              <w:rPr>
                <w:rFonts w:ascii="Times New Roman" w:hAnsi="Times New Roman" w:cs="Times New Roman"/>
                <w:sz w:val="24"/>
                <w:szCs w:val="24"/>
              </w:rPr>
              <w:t xml:space="preserve">positive relationship </w:t>
            </w:r>
            <w:r w:rsidR="00A56313">
              <w:rPr>
                <w:rFonts w:ascii="Times New Roman" w:hAnsi="Times New Roman" w:cs="Times New Roman"/>
                <w:sz w:val="24"/>
                <w:szCs w:val="24"/>
                <w:lang w:val="en-US"/>
              </w:rPr>
              <w:t>appeared</w:t>
            </w:r>
            <w:r w:rsidRPr="00B50F8C">
              <w:rPr>
                <w:rFonts w:ascii="Times New Roman" w:hAnsi="Times New Roman" w:cs="Times New Roman"/>
                <w:sz w:val="24"/>
                <w:szCs w:val="24"/>
              </w:rPr>
              <w:t xml:space="preserve"> between trade and growth in open econ</w:t>
            </w:r>
            <w:r>
              <w:rPr>
                <w:rFonts w:ascii="Times New Roman" w:hAnsi="Times New Roman" w:cs="Times New Roman"/>
                <w:sz w:val="24"/>
                <w:szCs w:val="24"/>
              </w:rPr>
              <w:t>o</w:t>
            </w:r>
            <w:r w:rsidRPr="00B50F8C">
              <w:rPr>
                <w:rFonts w:ascii="Times New Roman" w:hAnsi="Times New Roman" w:cs="Times New Roman"/>
                <w:sz w:val="24"/>
                <w:szCs w:val="24"/>
              </w:rPr>
              <w:t>mies</w:t>
            </w:r>
            <w:r w:rsidR="00D21E6B">
              <w:rPr>
                <w:rFonts w:ascii="Times New Roman" w:hAnsi="Times New Roman" w:cs="Times New Roman"/>
                <w:sz w:val="24"/>
                <w:szCs w:val="24"/>
              </w:rPr>
              <w:t>,</w:t>
            </w:r>
            <w:r w:rsidRPr="00B50F8C">
              <w:rPr>
                <w:rFonts w:ascii="Times New Roman" w:hAnsi="Times New Roman" w:cs="Times New Roman"/>
                <w:sz w:val="24"/>
                <w:szCs w:val="24"/>
              </w:rPr>
              <w:t xml:space="preserve"> but co</w:t>
            </w:r>
            <w:r>
              <w:rPr>
                <w:rFonts w:ascii="Times New Roman" w:hAnsi="Times New Roman" w:cs="Times New Roman"/>
                <w:sz w:val="24"/>
                <w:szCs w:val="24"/>
              </w:rPr>
              <w:t>efficie</w:t>
            </w:r>
            <w:r w:rsidRPr="00B50F8C">
              <w:rPr>
                <w:rFonts w:ascii="Times New Roman" w:hAnsi="Times New Roman" w:cs="Times New Roman"/>
                <w:sz w:val="24"/>
                <w:szCs w:val="24"/>
              </w:rPr>
              <w:t>nts of intercept and their slope dummies are not significant</w:t>
            </w:r>
            <w:r w:rsidR="00D21E6B">
              <w:rPr>
                <w:rFonts w:ascii="Times New Roman" w:hAnsi="Times New Roman" w:cs="Times New Roman"/>
                <w:sz w:val="24"/>
                <w:szCs w:val="24"/>
                <w:lang w:val="en-US"/>
              </w:rPr>
              <w:t>.</w:t>
            </w:r>
          </w:p>
        </w:tc>
      </w:tr>
      <w:tr w:rsidR="00D438A5" w:rsidRPr="005B02DE" w14:paraId="492711EE" w14:textId="77777777" w:rsidTr="00D438A5">
        <w:trPr>
          <w:trHeight w:val="2249"/>
          <w:jc w:val="center"/>
        </w:trPr>
        <w:tc>
          <w:tcPr>
            <w:tcW w:w="1555" w:type="dxa"/>
            <w:vAlign w:val="center"/>
          </w:tcPr>
          <w:p w14:paraId="430C4B5F" w14:textId="1446E226" w:rsidR="00D438A5" w:rsidRPr="000633FE" w:rsidRDefault="00D438A5" w:rsidP="000633FE">
            <w:pPr>
              <w:jc w:val="center"/>
              <w:rPr>
                <w:rFonts w:ascii="Times New Roman" w:hAnsi="Times New Roman" w:cs="Times New Roman"/>
                <w:sz w:val="24"/>
                <w:szCs w:val="24"/>
              </w:rPr>
            </w:pPr>
            <w:r w:rsidRPr="000633FE">
              <w:rPr>
                <w:rFonts w:ascii="Times New Roman" w:hAnsi="Times New Roman" w:cs="Times New Roman"/>
                <w:sz w:val="24"/>
                <w:szCs w:val="24"/>
              </w:rPr>
              <w:t>V</w:t>
            </w:r>
            <w:proofErr w:type="spellStart"/>
            <w:r w:rsidRPr="000633FE">
              <w:rPr>
                <w:rFonts w:ascii="Times New Roman" w:hAnsi="Times New Roman" w:cs="Times New Roman"/>
                <w:sz w:val="24"/>
                <w:szCs w:val="24"/>
                <w:lang w:val="en-US"/>
              </w:rPr>
              <w:t>i</w:t>
            </w:r>
            <w:r w:rsidRPr="000633FE">
              <w:rPr>
                <w:rFonts w:ascii="Times New Roman" w:hAnsi="Times New Roman" w:cs="Times New Roman"/>
                <w:sz w:val="24"/>
                <w:szCs w:val="24"/>
              </w:rPr>
              <w:t>ctor</w:t>
            </w:r>
            <w:proofErr w:type="spellEnd"/>
            <w:r w:rsidRPr="000633FE">
              <w:rPr>
                <w:rFonts w:ascii="Times New Roman" w:hAnsi="Times New Roman" w:cs="Times New Roman"/>
                <w:sz w:val="24"/>
                <w:szCs w:val="24"/>
              </w:rPr>
              <w:t xml:space="preserve"> M. Cuevas </w:t>
            </w:r>
            <w:proofErr w:type="spellStart"/>
            <w:r w:rsidRPr="000633FE">
              <w:rPr>
                <w:rFonts w:ascii="Times New Roman" w:hAnsi="Times New Roman" w:cs="Times New Roman"/>
                <w:sz w:val="24"/>
                <w:szCs w:val="24"/>
              </w:rPr>
              <w:t>Ahumada</w:t>
            </w:r>
            <w:proofErr w:type="spellEnd"/>
            <w:r w:rsidRPr="000633FE">
              <w:rPr>
                <w:rFonts w:ascii="Times New Roman" w:hAnsi="Times New Roman" w:cs="Times New Roman"/>
                <w:sz w:val="24"/>
                <w:szCs w:val="24"/>
              </w:rPr>
              <w:t xml:space="preserve">     and Roger </w:t>
            </w:r>
            <w:proofErr w:type="spellStart"/>
            <w:r w:rsidRPr="000633FE">
              <w:rPr>
                <w:rFonts w:ascii="Times New Roman" w:hAnsi="Times New Roman" w:cs="Times New Roman"/>
                <w:sz w:val="24"/>
                <w:szCs w:val="24"/>
              </w:rPr>
              <w:t>Ivanodik</w:t>
            </w:r>
            <w:proofErr w:type="spellEnd"/>
            <w:r w:rsidRPr="000633FE">
              <w:rPr>
                <w:rFonts w:ascii="Times New Roman" w:hAnsi="Times New Roman" w:cs="Times New Roman"/>
                <w:sz w:val="24"/>
                <w:szCs w:val="24"/>
              </w:rPr>
              <w:t xml:space="preserve"> Juan López </w:t>
            </w:r>
            <w:proofErr w:type="spellStart"/>
            <w:r w:rsidRPr="000633FE">
              <w:rPr>
                <w:rFonts w:ascii="Times New Roman" w:hAnsi="Times New Roman" w:cs="Times New Roman"/>
                <w:sz w:val="24"/>
                <w:szCs w:val="24"/>
              </w:rPr>
              <w:t>Churata</w:t>
            </w:r>
            <w:proofErr w:type="spellEnd"/>
            <w:r w:rsidRPr="000633FE">
              <w:rPr>
                <w:rFonts w:ascii="Times New Roman" w:hAnsi="Times New Roman" w:cs="Times New Roman"/>
                <w:sz w:val="24"/>
                <w:szCs w:val="24"/>
              </w:rPr>
              <w:t xml:space="preserve">                               </w:t>
            </w:r>
            <w:proofErr w:type="gramStart"/>
            <w:r w:rsidRPr="000633FE">
              <w:rPr>
                <w:rFonts w:ascii="Times New Roman" w:hAnsi="Times New Roman" w:cs="Times New Roman"/>
                <w:sz w:val="24"/>
                <w:szCs w:val="24"/>
              </w:rPr>
              <w:t xml:space="preserve">   </w:t>
            </w:r>
            <w:r w:rsidRPr="000633FE">
              <w:rPr>
                <w:rFonts w:ascii="Times New Roman" w:hAnsi="Times New Roman" w:cs="Times New Roman"/>
                <w:b/>
                <w:bCs/>
                <w:sz w:val="24"/>
                <w:szCs w:val="24"/>
              </w:rPr>
              <w:t>(</w:t>
            </w:r>
            <w:proofErr w:type="gramEnd"/>
            <w:r w:rsidRPr="000633FE">
              <w:rPr>
                <w:rFonts w:ascii="Times New Roman" w:hAnsi="Times New Roman" w:cs="Times New Roman"/>
                <w:b/>
                <w:bCs/>
                <w:sz w:val="24"/>
                <w:szCs w:val="24"/>
              </w:rPr>
              <w:t>2019)</w:t>
            </w:r>
          </w:p>
        </w:tc>
        <w:tc>
          <w:tcPr>
            <w:tcW w:w="3685" w:type="dxa"/>
            <w:vAlign w:val="center"/>
          </w:tcPr>
          <w:p w14:paraId="49B4446B" w14:textId="7E5E8B91" w:rsidR="00D438A5" w:rsidRPr="000633FE" w:rsidRDefault="00D438A5" w:rsidP="000633FE">
            <w:pPr>
              <w:jc w:val="center"/>
              <w:rPr>
                <w:rFonts w:ascii="Times New Roman" w:hAnsi="Times New Roman" w:cs="Times New Roman"/>
                <w:sz w:val="24"/>
                <w:szCs w:val="24"/>
              </w:rPr>
            </w:pPr>
            <w:r w:rsidRPr="000633FE">
              <w:rPr>
                <w:rFonts w:ascii="Times New Roman" w:hAnsi="Times New Roman" w:cs="Times New Roman"/>
                <w:sz w:val="24"/>
                <w:szCs w:val="24"/>
              </w:rPr>
              <w:t xml:space="preserve">Data from </w:t>
            </w:r>
            <w:r w:rsidRPr="000633FE">
              <w:rPr>
                <w:rFonts w:ascii="Times New Roman" w:hAnsi="Times New Roman" w:cs="Times New Roman"/>
                <w:i/>
                <w:iCs/>
                <w:sz w:val="24"/>
                <w:szCs w:val="24"/>
              </w:rPr>
              <w:t>1994-2014</w:t>
            </w:r>
            <w:r w:rsidRPr="000633FE">
              <w:rPr>
                <w:rFonts w:ascii="Times New Roman" w:hAnsi="Times New Roman" w:cs="Times New Roman"/>
                <w:sz w:val="24"/>
                <w:szCs w:val="24"/>
              </w:rPr>
              <w:t xml:space="preserve"> for Mexico, US and Canada, Solow growth model, AB dynamic panel GMM, FGLS (Feasible generalised least squares)</w:t>
            </w:r>
          </w:p>
        </w:tc>
        <w:tc>
          <w:tcPr>
            <w:tcW w:w="1484" w:type="dxa"/>
            <w:vAlign w:val="center"/>
          </w:tcPr>
          <w:p w14:paraId="23B18C99" w14:textId="0C1D299F" w:rsidR="00D438A5" w:rsidRPr="00F66037" w:rsidRDefault="00D438A5" w:rsidP="000633FE">
            <w:pPr>
              <w:jc w:val="center"/>
              <w:rPr>
                <w:rFonts w:ascii="Times New Roman" w:hAnsi="Times New Roman" w:cs="Times New Roman"/>
                <w:sz w:val="24"/>
                <w:szCs w:val="24"/>
              </w:rPr>
            </w:pPr>
            <w:r w:rsidRPr="00F66037">
              <w:rPr>
                <w:rFonts w:ascii="Times New Roman" w:hAnsi="Times New Roman" w:cs="Times New Roman"/>
                <w:sz w:val="24"/>
                <w:szCs w:val="24"/>
              </w:rPr>
              <w:t>GDP Per Capita at current PPPs</w:t>
            </w:r>
          </w:p>
        </w:tc>
        <w:tc>
          <w:tcPr>
            <w:tcW w:w="2769" w:type="dxa"/>
            <w:vAlign w:val="center"/>
          </w:tcPr>
          <w:p w14:paraId="6D6B873F" w14:textId="55D27A9F" w:rsidR="00D438A5" w:rsidRPr="000633FE" w:rsidRDefault="00D438A5" w:rsidP="000633FE">
            <w:pPr>
              <w:jc w:val="center"/>
              <w:rPr>
                <w:rFonts w:ascii="Times New Roman" w:hAnsi="Times New Roman" w:cs="Times New Roman"/>
                <w:sz w:val="24"/>
                <w:szCs w:val="24"/>
              </w:rPr>
            </w:pPr>
            <w:r w:rsidRPr="000633FE">
              <w:rPr>
                <w:rFonts w:ascii="Times New Roman" w:hAnsi="Times New Roman" w:cs="Times New Roman"/>
                <w:sz w:val="24"/>
                <w:szCs w:val="24"/>
              </w:rPr>
              <w:t>International Trade (sum of non-oil exports and non-oil imports in terms of GDP), Total Factor of production at current PPPs, physical capital stock per person, Human Capital index</w:t>
            </w:r>
          </w:p>
        </w:tc>
        <w:tc>
          <w:tcPr>
            <w:tcW w:w="4205" w:type="dxa"/>
            <w:gridSpan w:val="2"/>
            <w:vAlign w:val="center"/>
          </w:tcPr>
          <w:p w14:paraId="51306888" w14:textId="06B71901" w:rsidR="00D438A5" w:rsidRPr="00B50F8C" w:rsidRDefault="00D438A5" w:rsidP="00D438A5">
            <w:pPr>
              <w:jc w:val="center"/>
              <w:rPr>
                <w:rFonts w:ascii="Times New Roman" w:hAnsi="Times New Roman" w:cs="Times New Roman"/>
                <w:sz w:val="24"/>
                <w:szCs w:val="24"/>
              </w:rPr>
            </w:pPr>
            <w:r w:rsidRPr="00B50F8C">
              <w:rPr>
                <w:rFonts w:ascii="Times New Roman" w:hAnsi="Times New Roman" w:cs="Times New Roman"/>
                <w:sz w:val="24"/>
                <w:szCs w:val="24"/>
              </w:rPr>
              <w:t xml:space="preserve">Evidence indicates that positive result of international Trade on Gross Domestic Product (GDP) per Capita, the total production factor, human </w:t>
            </w:r>
            <w:proofErr w:type="gramStart"/>
            <w:r w:rsidRPr="00B50F8C">
              <w:rPr>
                <w:rFonts w:ascii="Times New Roman" w:hAnsi="Times New Roman" w:cs="Times New Roman"/>
                <w:sz w:val="24"/>
                <w:szCs w:val="24"/>
              </w:rPr>
              <w:t>capital</w:t>
            </w:r>
            <w:proofErr w:type="gramEnd"/>
            <w:r w:rsidRPr="00B50F8C">
              <w:rPr>
                <w:rFonts w:ascii="Times New Roman" w:hAnsi="Times New Roman" w:cs="Times New Roman"/>
                <w:sz w:val="24"/>
                <w:szCs w:val="24"/>
              </w:rPr>
              <w:t xml:space="preserve"> and physical capital accumulation.</w:t>
            </w:r>
          </w:p>
        </w:tc>
      </w:tr>
      <w:tr w:rsidR="00D438A5" w:rsidRPr="005B02DE" w14:paraId="262FF7E0" w14:textId="77777777" w:rsidTr="00194332">
        <w:trPr>
          <w:trHeight w:val="3410"/>
          <w:jc w:val="center"/>
        </w:trPr>
        <w:tc>
          <w:tcPr>
            <w:tcW w:w="1555" w:type="dxa"/>
            <w:vAlign w:val="center"/>
            <w:hideMark/>
          </w:tcPr>
          <w:p w14:paraId="7AE7C035" w14:textId="77777777" w:rsidR="00D438A5" w:rsidRPr="000633FE" w:rsidRDefault="00D438A5" w:rsidP="000633FE">
            <w:pPr>
              <w:jc w:val="center"/>
              <w:rPr>
                <w:rFonts w:ascii="Times New Roman" w:hAnsi="Times New Roman" w:cs="Times New Roman"/>
                <w:sz w:val="24"/>
                <w:szCs w:val="24"/>
              </w:rPr>
            </w:pPr>
            <w:proofErr w:type="spellStart"/>
            <w:r w:rsidRPr="000633FE">
              <w:rPr>
                <w:rFonts w:ascii="Times New Roman" w:hAnsi="Times New Roman" w:cs="Times New Roman"/>
                <w:sz w:val="24"/>
                <w:szCs w:val="24"/>
              </w:rPr>
              <w:t>Qunxi</w:t>
            </w:r>
            <w:proofErr w:type="spellEnd"/>
            <w:r w:rsidRPr="000633FE">
              <w:rPr>
                <w:rFonts w:ascii="Times New Roman" w:hAnsi="Times New Roman" w:cs="Times New Roman"/>
                <w:sz w:val="24"/>
                <w:szCs w:val="24"/>
              </w:rPr>
              <w:t xml:space="preserve"> Kong, Dan </w:t>
            </w:r>
            <w:proofErr w:type="spellStart"/>
            <w:proofErr w:type="gramStart"/>
            <w:r w:rsidRPr="000633FE">
              <w:rPr>
                <w:rFonts w:ascii="Times New Roman" w:hAnsi="Times New Roman" w:cs="Times New Roman"/>
                <w:sz w:val="24"/>
                <w:szCs w:val="24"/>
              </w:rPr>
              <w:t>Penga</w:t>
            </w:r>
            <w:proofErr w:type="spellEnd"/>
            <w:r w:rsidRPr="000633FE">
              <w:rPr>
                <w:rFonts w:ascii="Times New Roman" w:hAnsi="Times New Roman" w:cs="Times New Roman"/>
                <w:sz w:val="24"/>
                <w:szCs w:val="24"/>
              </w:rPr>
              <w:t xml:space="preserve">,   </w:t>
            </w:r>
            <w:proofErr w:type="gramEnd"/>
            <w:r w:rsidRPr="000633FE">
              <w:rPr>
                <w:rFonts w:ascii="Times New Roman" w:hAnsi="Times New Roman" w:cs="Times New Roman"/>
                <w:sz w:val="24"/>
                <w:szCs w:val="24"/>
              </w:rPr>
              <w:t xml:space="preserve">   </w:t>
            </w:r>
            <w:proofErr w:type="spellStart"/>
            <w:r w:rsidRPr="000633FE">
              <w:rPr>
                <w:rFonts w:ascii="Times New Roman" w:hAnsi="Times New Roman" w:cs="Times New Roman"/>
                <w:sz w:val="24"/>
                <w:szCs w:val="24"/>
              </w:rPr>
              <w:t>Yehui</w:t>
            </w:r>
            <w:proofErr w:type="spellEnd"/>
            <w:r w:rsidRPr="000633FE">
              <w:rPr>
                <w:rFonts w:ascii="Times New Roman" w:hAnsi="Times New Roman" w:cs="Times New Roman"/>
                <w:sz w:val="24"/>
                <w:szCs w:val="24"/>
              </w:rPr>
              <w:t xml:space="preserve"> Nia, </w:t>
            </w:r>
            <w:proofErr w:type="spellStart"/>
            <w:r w:rsidRPr="000633FE">
              <w:rPr>
                <w:rFonts w:ascii="Times New Roman" w:hAnsi="Times New Roman" w:cs="Times New Roman"/>
                <w:sz w:val="24"/>
                <w:szCs w:val="24"/>
              </w:rPr>
              <w:t>Xinyue</w:t>
            </w:r>
            <w:proofErr w:type="spellEnd"/>
            <w:r w:rsidRPr="000633FE">
              <w:rPr>
                <w:rFonts w:ascii="Times New Roman" w:hAnsi="Times New Roman" w:cs="Times New Roman"/>
                <w:sz w:val="24"/>
                <w:szCs w:val="24"/>
              </w:rPr>
              <w:t xml:space="preserve"> </w:t>
            </w:r>
            <w:proofErr w:type="spellStart"/>
            <w:r w:rsidRPr="000633FE">
              <w:rPr>
                <w:rFonts w:ascii="Times New Roman" w:hAnsi="Times New Roman" w:cs="Times New Roman"/>
                <w:sz w:val="24"/>
                <w:szCs w:val="24"/>
              </w:rPr>
              <w:t>Jianga</w:t>
            </w:r>
            <w:proofErr w:type="spellEnd"/>
            <w:r w:rsidRPr="000633FE">
              <w:rPr>
                <w:rFonts w:ascii="Times New Roman" w:hAnsi="Times New Roman" w:cs="Times New Roman"/>
                <w:sz w:val="24"/>
                <w:szCs w:val="24"/>
              </w:rPr>
              <w:t xml:space="preserve">,         </w:t>
            </w:r>
            <w:proofErr w:type="spellStart"/>
            <w:r w:rsidRPr="000633FE">
              <w:rPr>
                <w:rFonts w:ascii="Times New Roman" w:hAnsi="Times New Roman" w:cs="Times New Roman"/>
                <w:sz w:val="24"/>
                <w:szCs w:val="24"/>
              </w:rPr>
              <w:t>Ziqi</w:t>
            </w:r>
            <w:proofErr w:type="spellEnd"/>
            <w:r w:rsidRPr="000633FE">
              <w:rPr>
                <w:rFonts w:ascii="Times New Roman" w:hAnsi="Times New Roman" w:cs="Times New Roman"/>
                <w:sz w:val="24"/>
                <w:szCs w:val="24"/>
              </w:rPr>
              <w:t xml:space="preserve"> </w:t>
            </w:r>
            <w:proofErr w:type="spellStart"/>
            <w:r w:rsidRPr="000633FE">
              <w:rPr>
                <w:rFonts w:ascii="Times New Roman" w:hAnsi="Times New Roman" w:cs="Times New Roman"/>
                <w:sz w:val="24"/>
                <w:szCs w:val="24"/>
              </w:rPr>
              <w:t>Wangb</w:t>
            </w:r>
            <w:proofErr w:type="spellEnd"/>
            <w:r w:rsidRPr="000633FE">
              <w:rPr>
                <w:rFonts w:ascii="Times New Roman" w:hAnsi="Times New Roman" w:cs="Times New Roman"/>
                <w:sz w:val="24"/>
                <w:szCs w:val="24"/>
              </w:rPr>
              <w:t xml:space="preserve">                             </w:t>
            </w:r>
            <w:r w:rsidRPr="000633FE">
              <w:rPr>
                <w:rFonts w:ascii="Times New Roman" w:hAnsi="Times New Roman" w:cs="Times New Roman"/>
                <w:b/>
                <w:bCs/>
                <w:sz w:val="24"/>
                <w:szCs w:val="24"/>
              </w:rPr>
              <w:t>(2021)</w:t>
            </w:r>
          </w:p>
        </w:tc>
        <w:tc>
          <w:tcPr>
            <w:tcW w:w="3685" w:type="dxa"/>
            <w:vAlign w:val="center"/>
            <w:hideMark/>
          </w:tcPr>
          <w:p w14:paraId="27C5AEE9" w14:textId="4BFAE610" w:rsidR="00D438A5" w:rsidRPr="000633FE" w:rsidRDefault="00D438A5" w:rsidP="000633FE">
            <w:pPr>
              <w:jc w:val="center"/>
              <w:rPr>
                <w:rFonts w:ascii="Times New Roman" w:hAnsi="Times New Roman" w:cs="Times New Roman"/>
                <w:sz w:val="24"/>
                <w:szCs w:val="24"/>
              </w:rPr>
            </w:pPr>
            <w:r w:rsidRPr="000633FE">
              <w:rPr>
                <w:rFonts w:ascii="Times New Roman" w:hAnsi="Times New Roman" w:cs="Times New Roman"/>
                <w:sz w:val="24"/>
                <w:szCs w:val="24"/>
              </w:rPr>
              <w:t xml:space="preserve">Data From </w:t>
            </w:r>
            <w:r w:rsidRPr="000633FE">
              <w:rPr>
                <w:rFonts w:ascii="Times New Roman" w:hAnsi="Times New Roman" w:cs="Times New Roman"/>
                <w:i/>
                <w:iCs/>
                <w:sz w:val="24"/>
                <w:szCs w:val="24"/>
              </w:rPr>
              <w:t>1994 to 2018</w:t>
            </w:r>
            <w:r w:rsidRPr="000633FE">
              <w:rPr>
                <w:rFonts w:ascii="Times New Roman" w:hAnsi="Times New Roman" w:cs="Times New Roman"/>
                <w:sz w:val="24"/>
                <w:szCs w:val="24"/>
              </w:rPr>
              <w:t xml:space="preserve"> of </w:t>
            </w:r>
            <w:r w:rsidR="006D49E4" w:rsidRPr="000633FE">
              <w:rPr>
                <w:rFonts w:ascii="Times New Roman" w:hAnsi="Times New Roman" w:cs="Times New Roman"/>
                <w:sz w:val="24"/>
                <w:szCs w:val="24"/>
                <w:lang w:val="en-US"/>
              </w:rPr>
              <w:t>C</w:t>
            </w:r>
            <w:proofErr w:type="spellStart"/>
            <w:r w:rsidRPr="000633FE">
              <w:rPr>
                <w:rFonts w:ascii="Times New Roman" w:hAnsi="Times New Roman" w:cs="Times New Roman"/>
                <w:sz w:val="24"/>
                <w:szCs w:val="24"/>
              </w:rPr>
              <w:t>hina</w:t>
            </w:r>
            <w:proofErr w:type="spellEnd"/>
            <w:r w:rsidR="00E87684">
              <w:rPr>
                <w:rFonts w:ascii="Times New Roman" w:hAnsi="Times New Roman" w:cs="Times New Roman"/>
                <w:sz w:val="24"/>
                <w:szCs w:val="24"/>
                <w:lang w:val="en-US"/>
              </w:rPr>
              <w:t xml:space="preserve">, </w:t>
            </w:r>
            <w:r w:rsidRPr="000633FE">
              <w:rPr>
                <w:rFonts w:ascii="Times New Roman" w:hAnsi="Times New Roman" w:cs="Times New Roman"/>
                <w:sz w:val="24"/>
                <w:szCs w:val="24"/>
              </w:rPr>
              <w:t xml:space="preserve">Co-integration </w:t>
            </w:r>
            <w:r w:rsidR="00E87684">
              <w:rPr>
                <w:rFonts w:ascii="Times New Roman" w:hAnsi="Times New Roman" w:cs="Times New Roman"/>
                <w:sz w:val="24"/>
                <w:szCs w:val="24"/>
                <w:lang w:val="en-US"/>
              </w:rPr>
              <w:t>Analysis</w:t>
            </w:r>
            <w:r w:rsidRPr="000633FE">
              <w:rPr>
                <w:rFonts w:ascii="Times New Roman" w:hAnsi="Times New Roman" w:cs="Times New Roman"/>
                <w:sz w:val="24"/>
                <w:szCs w:val="24"/>
              </w:rPr>
              <w:t>, ARDL</w:t>
            </w:r>
            <w:r w:rsidR="00E76B7D" w:rsidRPr="000633FE">
              <w:rPr>
                <w:rFonts w:ascii="Times New Roman" w:hAnsi="Times New Roman" w:cs="Times New Roman"/>
                <w:sz w:val="24"/>
                <w:szCs w:val="24"/>
                <w:lang w:val="en-US"/>
              </w:rPr>
              <w:t xml:space="preserve"> and</w:t>
            </w:r>
            <w:r w:rsidRPr="000633FE">
              <w:rPr>
                <w:rFonts w:ascii="Times New Roman" w:hAnsi="Times New Roman" w:cs="Times New Roman"/>
                <w:sz w:val="24"/>
                <w:szCs w:val="24"/>
              </w:rPr>
              <w:t xml:space="preserve"> threshold model</w:t>
            </w:r>
          </w:p>
        </w:tc>
        <w:tc>
          <w:tcPr>
            <w:tcW w:w="1484" w:type="dxa"/>
            <w:vAlign w:val="center"/>
            <w:hideMark/>
          </w:tcPr>
          <w:p w14:paraId="65D3EBA5" w14:textId="77D69E08" w:rsidR="00D438A5" w:rsidRPr="00F66037" w:rsidRDefault="00D438A5" w:rsidP="000633FE">
            <w:pPr>
              <w:jc w:val="center"/>
              <w:rPr>
                <w:rFonts w:ascii="Times New Roman" w:hAnsi="Times New Roman" w:cs="Times New Roman"/>
                <w:sz w:val="24"/>
                <w:szCs w:val="24"/>
              </w:rPr>
            </w:pPr>
            <w:r w:rsidRPr="00F66037">
              <w:rPr>
                <w:rFonts w:ascii="Times New Roman" w:hAnsi="Times New Roman" w:cs="Times New Roman"/>
                <w:sz w:val="24"/>
                <w:szCs w:val="24"/>
              </w:rPr>
              <w:t>Economic Growth quality</w:t>
            </w:r>
          </w:p>
        </w:tc>
        <w:tc>
          <w:tcPr>
            <w:tcW w:w="2769" w:type="dxa"/>
            <w:vAlign w:val="center"/>
            <w:hideMark/>
          </w:tcPr>
          <w:p w14:paraId="0E041254" w14:textId="0A57A562" w:rsidR="00D438A5" w:rsidRPr="000633FE" w:rsidRDefault="00D438A5" w:rsidP="000633FE">
            <w:pPr>
              <w:jc w:val="center"/>
              <w:rPr>
                <w:rFonts w:ascii="Times New Roman" w:hAnsi="Times New Roman" w:cs="Times New Roman"/>
                <w:sz w:val="24"/>
                <w:szCs w:val="24"/>
              </w:rPr>
            </w:pPr>
            <w:r w:rsidRPr="000633FE">
              <w:rPr>
                <w:rFonts w:ascii="Times New Roman" w:hAnsi="Times New Roman" w:cs="Times New Roman"/>
                <w:sz w:val="24"/>
                <w:szCs w:val="24"/>
                <w:lang w:val="en-US"/>
              </w:rPr>
              <w:t>F</w:t>
            </w:r>
            <w:r w:rsidR="00E3109C">
              <w:rPr>
                <w:rFonts w:ascii="Times New Roman" w:hAnsi="Times New Roman" w:cs="Times New Roman"/>
                <w:sz w:val="24"/>
                <w:szCs w:val="24"/>
                <w:lang w:val="en-US"/>
              </w:rPr>
              <w:t xml:space="preserve">DI, REER and </w:t>
            </w:r>
            <w:r w:rsidRPr="000633FE">
              <w:rPr>
                <w:rFonts w:ascii="Times New Roman" w:hAnsi="Times New Roman" w:cs="Times New Roman"/>
                <w:sz w:val="24"/>
                <w:szCs w:val="24"/>
              </w:rPr>
              <w:t>trade openness (imports + exports /GDP)</w:t>
            </w:r>
          </w:p>
        </w:tc>
        <w:tc>
          <w:tcPr>
            <w:tcW w:w="4205" w:type="dxa"/>
            <w:gridSpan w:val="2"/>
            <w:vAlign w:val="center"/>
            <w:hideMark/>
          </w:tcPr>
          <w:p w14:paraId="4D3FDDE2" w14:textId="1833C9A7" w:rsidR="00D438A5" w:rsidRPr="00B50F8C" w:rsidRDefault="00E76B7D" w:rsidP="00D438A5">
            <w:pPr>
              <w:jc w:val="both"/>
              <w:rPr>
                <w:rFonts w:ascii="Times New Roman" w:hAnsi="Times New Roman" w:cs="Times New Roman"/>
                <w:sz w:val="24"/>
                <w:szCs w:val="24"/>
              </w:rPr>
            </w:pPr>
            <w:r>
              <w:rPr>
                <w:rFonts w:ascii="Times New Roman" w:hAnsi="Times New Roman" w:cs="Times New Roman"/>
                <w:sz w:val="24"/>
                <w:szCs w:val="24"/>
                <w:lang w:val="en-US"/>
              </w:rPr>
              <w:t xml:space="preserve">The result shows that trade openness positively impacts economic growth in the eastern part of China, </w:t>
            </w:r>
            <w:r w:rsidR="00D438A5" w:rsidRPr="00B50F8C">
              <w:rPr>
                <w:rFonts w:ascii="Times New Roman" w:hAnsi="Times New Roman" w:cs="Times New Roman"/>
                <w:sz w:val="24"/>
                <w:szCs w:val="24"/>
              </w:rPr>
              <w:t>but results are not positive in central and western regions</w:t>
            </w:r>
            <w:r w:rsidR="00D438A5">
              <w:rPr>
                <w:rFonts w:ascii="Times New Roman" w:hAnsi="Times New Roman" w:cs="Times New Roman"/>
                <w:sz w:val="24"/>
                <w:szCs w:val="24"/>
              </w:rPr>
              <w:t>;</w:t>
            </w:r>
            <w:r w:rsidR="00D438A5" w:rsidRPr="00B50F8C">
              <w:rPr>
                <w:rFonts w:ascii="Times New Roman" w:hAnsi="Times New Roman" w:cs="Times New Roman"/>
                <w:sz w:val="24"/>
                <w:szCs w:val="24"/>
              </w:rPr>
              <w:t xml:space="preserve"> it</w:t>
            </w:r>
            <w:r w:rsidR="00D438A5">
              <w:rPr>
                <w:rFonts w:ascii="Times New Roman" w:hAnsi="Times New Roman" w:cs="Times New Roman"/>
                <w:sz w:val="24"/>
                <w:szCs w:val="24"/>
              </w:rPr>
              <w:t>'</w:t>
            </w:r>
            <w:r w:rsidR="00D438A5" w:rsidRPr="00B50F8C">
              <w:rPr>
                <w:rFonts w:ascii="Times New Roman" w:hAnsi="Times New Roman" w:cs="Times New Roman"/>
                <w:sz w:val="24"/>
                <w:szCs w:val="24"/>
              </w:rPr>
              <w:t>s mainly because of the infrastructure and avail</w:t>
            </w:r>
            <w:r w:rsidR="00D438A5">
              <w:rPr>
                <w:rFonts w:ascii="Times New Roman" w:hAnsi="Times New Roman" w:cs="Times New Roman"/>
                <w:sz w:val="24"/>
                <w:szCs w:val="24"/>
              </w:rPr>
              <w:t>a</w:t>
            </w:r>
            <w:r w:rsidR="00D438A5" w:rsidRPr="00B50F8C">
              <w:rPr>
                <w:rFonts w:ascii="Times New Roman" w:hAnsi="Times New Roman" w:cs="Times New Roman"/>
                <w:sz w:val="24"/>
                <w:szCs w:val="24"/>
              </w:rPr>
              <w:t xml:space="preserve">bility of physical and human capital in </w:t>
            </w:r>
            <w:r w:rsidR="00D438A5">
              <w:rPr>
                <w:rFonts w:ascii="Times New Roman" w:hAnsi="Times New Roman" w:cs="Times New Roman"/>
                <w:sz w:val="24"/>
                <w:szCs w:val="24"/>
              </w:rPr>
              <w:t xml:space="preserve">the </w:t>
            </w:r>
            <w:r w:rsidR="00D438A5" w:rsidRPr="00B50F8C">
              <w:rPr>
                <w:rFonts w:ascii="Times New Roman" w:hAnsi="Times New Roman" w:cs="Times New Roman"/>
                <w:sz w:val="24"/>
                <w:szCs w:val="24"/>
              </w:rPr>
              <w:t>eastern area</w:t>
            </w:r>
            <w:r w:rsidR="00D438A5">
              <w:rPr>
                <w:rFonts w:ascii="Times New Roman" w:hAnsi="Times New Roman" w:cs="Times New Roman"/>
                <w:sz w:val="24"/>
                <w:szCs w:val="24"/>
              </w:rPr>
              <w:t>.</w:t>
            </w:r>
            <w:r w:rsidR="00D438A5" w:rsidRPr="00B50F8C">
              <w:rPr>
                <w:rFonts w:ascii="Times New Roman" w:hAnsi="Times New Roman" w:cs="Times New Roman"/>
                <w:sz w:val="24"/>
                <w:szCs w:val="24"/>
              </w:rPr>
              <w:t xml:space="preserve"> </w:t>
            </w:r>
            <w:r>
              <w:rPr>
                <w:rFonts w:ascii="Times New Roman" w:hAnsi="Times New Roman" w:cs="Times New Roman"/>
                <w:sz w:val="24"/>
                <w:szCs w:val="24"/>
                <w:lang w:val="en-US"/>
              </w:rPr>
              <w:t xml:space="preserve">This concludes that </w:t>
            </w:r>
            <w:r w:rsidR="00D438A5" w:rsidRPr="00B50F8C">
              <w:rPr>
                <w:rFonts w:ascii="Times New Roman" w:hAnsi="Times New Roman" w:cs="Times New Roman"/>
                <w:sz w:val="24"/>
                <w:szCs w:val="24"/>
              </w:rPr>
              <w:t xml:space="preserve">Trade openness </w:t>
            </w:r>
            <w:r w:rsidRPr="00B50F8C">
              <w:rPr>
                <w:rFonts w:ascii="Times New Roman" w:hAnsi="Times New Roman" w:cs="Times New Roman"/>
                <w:sz w:val="24"/>
                <w:szCs w:val="24"/>
              </w:rPr>
              <w:t>endorse</w:t>
            </w:r>
            <w:r w:rsidR="00D438A5" w:rsidRPr="00B50F8C">
              <w:rPr>
                <w:rFonts w:ascii="Times New Roman" w:hAnsi="Times New Roman" w:cs="Times New Roman"/>
                <w:sz w:val="24"/>
                <w:szCs w:val="24"/>
              </w:rPr>
              <w:t xml:space="preserve"> the </w:t>
            </w:r>
            <w:r w:rsidRPr="00B50F8C">
              <w:rPr>
                <w:rFonts w:ascii="Times New Roman" w:hAnsi="Times New Roman" w:cs="Times New Roman"/>
                <w:sz w:val="24"/>
                <w:szCs w:val="24"/>
              </w:rPr>
              <w:t>excellence</w:t>
            </w:r>
            <w:r w:rsidR="00D438A5" w:rsidRPr="00B50F8C">
              <w:rPr>
                <w:rFonts w:ascii="Times New Roman" w:hAnsi="Times New Roman" w:cs="Times New Roman"/>
                <w:sz w:val="24"/>
                <w:szCs w:val="24"/>
              </w:rPr>
              <w:t xml:space="preserve"> of economic growth in </w:t>
            </w:r>
            <w:r>
              <w:rPr>
                <w:rFonts w:ascii="Times New Roman" w:hAnsi="Times New Roman" w:cs="Times New Roman"/>
                <w:sz w:val="24"/>
                <w:szCs w:val="24"/>
              </w:rPr>
              <w:t xml:space="preserve">the </w:t>
            </w:r>
            <w:proofErr w:type="gramStart"/>
            <w:r w:rsidR="00D438A5" w:rsidRPr="00B50F8C">
              <w:rPr>
                <w:rFonts w:ascii="Times New Roman" w:hAnsi="Times New Roman" w:cs="Times New Roman"/>
                <w:sz w:val="24"/>
                <w:szCs w:val="24"/>
              </w:rPr>
              <w:t>short  and</w:t>
            </w:r>
            <w:proofErr w:type="gramEnd"/>
            <w:r w:rsidR="00D438A5" w:rsidRPr="00B50F8C">
              <w:rPr>
                <w:rFonts w:ascii="Times New Roman" w:hAnsi="Times New Roman" w:cs="Times New Roman"/>
                <w:sz w:val="24"/>
                <w:szCs w:val="24"/>
              </w:rPr>
              <w:t xml:space="preserve"> long term, moreover in a long-term stable co-integration relationship exists between economic growth and trade-openness, FDI and REER also positively </w:t>
            </w:r>
            <w:r w:rsidRPr="00B50F8C">
              <w:rPr>
                <w:rFonts w:ascii="Times New Roman" w:hAnsi="Times New Roman" w:cs="Times New Roman"/>
                <w:sz w:val="24"/>
                <w:szCs w:val="24"/>
              </w:rPr>
              <w:t>associated</w:t>
            </w:r>
            <w:r w:rsidR="00D438A5" w:rsidRPr="00B50F8C">
              <w:rPr>
                <w:rFonts w:ascii="Times New Roman" w:hAnsi="Times New Roman" w:cs="Times New Roman"/>
                <w:sz w:val="24"/>
                <w:szCs w:val="24"/>
              </w:rPr>
              <w:t xml:space="preserve"> </w:t>
            </w:r>
            <w:r w:rsidR="00BE25E9">
              <w:rPr>
                <w:rFonts w:ascii="Times New Roman" w:hAnsi="Times New Roman" w:cs="Times New Roman"/>
                <w:sz w:val="24"/>
                <w:szCs w:val="24"/>
              </w:rPr>
              <w:t>with</w:t>
            </w:r>
            <w:r w:rsidR="00D438A5" w:rsidRPr="00B50F8C">
              <w:rPr>
                <w:rFonts w:ascii="Times New Roman" w:hAnsi="Times New Roman" w:cs="Times New Roman"/>
                <w:sz w:val="24"/>
                <w:szCs w:val="24"/>
              </w:rPr>
              <w:t xml:space="preserve"> economic growth and trade ope</w:t>
            </w:r>
            <w:r w:rsidR="00D438A5">
              <w:rPr>
                <w:rFonts w:ascii="Times New Roman" w:hAnsi="Times New Roman" w:cs="Times New Roman"/>
                <w:sz w:val="24"/>
                <w:szCs w:val="24"/>
              </w:rPr>
              <w:t>n</w:t>
            </w:r>
            <w:r w:rsidR="00D438A5" w:rsidRPr="00B50F8C">
              <w:rPr>
                <w:rFonts w:ascii="Times New Roman" w:hAnsi="Times New Roman" w:cs="Times New Roman"/>
                <w:sz w:val="24"/>
                <w:szCs w:val="24"/>
              </w:rPr>
              <w:t>ness</w:t>
            </w:r>
          </w:p>
        </w:tc>
      </w:tr>
      <w:tr w:rsidR="00D438A5" w:rsidRPr="005B02DE" w14:paraId="43AD1D17" w14:textId="77777777" w:rsidTr="000B47A4">
        <w:trPr>
          <w:trHeight w:val="705"/>
          <w:jc w:val="center"/>
        </w:trPr>
        <w:tc>
          <w:tcPr>
            <w:tcW w:w="1555" w:type="dxa"/>
            <w:vAlign w:val="center"/>
            <w:hideMark/>
          </w:tcPr>
          <w:p w14:paraId="19451EE0" w14:textId="59CC73DD" w:rsidR="00D438A5" w:rsidRPr="000633FE" w:rsidRDefault="00D438A5" w:rsidP="000633FE">
            <w:pPr>
              <w:jc w:val="center"/>
              <w:rPr>
                <w:rFonts w:ascii="Times New Roman" w:hAnsi="Times New Roman" w:cs="Times New Roman"/>
                <w:sz w:val="24"/>
                <w:szCs w:val="24"/>
              </w:rPr>
            </w:pPr>
            <w:r w:rsidRPr="000633FE">
              <w:rPr>
                <w:rFonts w:ascii="Times New Roman" w:hAnsi="Times New Roman" w:cs="Times New Roman"/>
                <w:sz w:val="24"/>
                <w:szCs w:val="24"/>
              </w:rPr>
              <w:t xml:space="preserve">Richard Kneller, C.W. </w:t>
            </w:r>
            <w:proofErr w:type="gramStart"/>
            <w:r w:rsidRPr="000633FE">
              <w:rPr>
                <w:rFonts w:ascii="Times New Roman" w:hAnsi="Times New Roman" w:cs="Times New Roman"/>
                <w:sz w:val="24"/>
                <w:szCs w:val="24"/>
              </w:rPr>
              <w:t>Morgan</w:t>
            </w:r>
            <w:proofErr w:type="gramEnd"/>
            <w:r w:rsidRPr="000633FE">
              <w:rPr>
                <w:rFonts w:ascii="Times New Roman" w:hAnsi="Times New Roman" w:cs="Times New Roman"/>
                <w:sz w:val="24"/>
                <w:szCs w:val="24"/>
              </w:rPr>
              <w:t xml:space="preserve"> and S.</w:t>
            </w:r>
            <w:r w:rsidR="00D30C78" w:rsidRPr="000633FE">
              <w:rPr>
                <w:rFonts w:ascii="Times New Roman" w:hAnsi="Times New Roman" w:cs="Times New Roman"/>
                <w:sz w:val="24"/>
                <w:szCs w:val="24"/>
                <w:lang w:val="en-US"/>
              </w:rPr>
              <w:t xml:space="preserve"> </w:t>
            </w:r>
            <w:proofErr w:type="spellStart"/>
            <w:r w:rsidRPr="000633FE">
              <w:rPr>
                <w:rFonts w:ascii="Times New Roman" w:hAnsi="Times New Roman" w:cs="Times New Roman"/>
                <w:sz w:val="24"/>
                <w:szCs w:val="24"/>
              </w:rPr>
              <w:t>Kanchanahatakij</w:t>
            </w:r>
            <w:proofErr w:type="spellEnd"/>
            <w:r w:rsidRPr="000633FE">
              <w:rPr>
                <w:rFonts w:ascii="Times New Roman" w:hAnsi="Times New Roman" w:cs="Times New Roman"/>
                <w:sz w:val="24"/>
                <w:szCs w:val="24"/>
              </w:rPr>
              <w:t xml:space="preserve"> </w:t>
            </w:r>
            <w:r w:rsidRPr="000633FE">
              <w:rPr>
                <w:rFonts w:ascii="Times New Roman" w:hAnsi="Times New Roman" w:cs="Times New Roman"/>
                <w:b/>
                <w:bCs/>
                <w:sz w:val="24"/>
                <w:szCs w:val="24"/>
              </w:rPr>
              <w:t>(2008)</w:t>
            </w:r>
          </w:p>
        </w:tc>
        <w:tc>
          <w:tcPr>
            <w:tcW w:w="3685" w:type="dxa"/>
            <w:vAlign w:val="center"/>
            <w:hideMark/>
          </w:tcPr>
          <w:p w14:paraId="0BBE2A54" w14:textId="32D2FA8C" w:rsidR="00D438A5" w:rsidRPr="000633FE" w:rsidRDefault="00D438A5" w:rsidP="000633FE">
            <w:pPr>
              <w:jc w:val="center"/>
              <w:rPr>
                <w:rFonts w:ascii="Times New Roman" w:hAnsi="Times New Roman" w:cs="Times New Roman"/>
                <w:sz w:val="24"/>
                <w:szCs w:val="24"/>
              </w:rPr>
            </w:pPr>
            <w:r w:rsidRPr="000633FE">
              <w:rPr>
                <w:rFonts w:ascii="Times New Roman" w:hAnsi="Times New Roman" w:cs="Times New Roman"/>
                <w:sz w:val="24"/>
                <w:szCs w:val="24"/>
              </w:rPr>
              <w:t>F</w:t>
            </w:r>
            <w:r w:rsidRPr="000633FE">
              <w:rPr>
                <w:rFonts w:ascii="Times New Roman" w:hAnsi="Times New Roman" w:cs="Times New Roman"/>
                <w:sz w:val="24"/>
                <w:szCs w:val="24"/>
                <w:lang w:val="en-US"/>
              </w:rPr>
              <w:t>E</w:t>
            </w:r>
            <w:r w:rsidRPr="000633FE">
              <w:rPr>
                <w:rFonts w:ascii="Times New Roman" w:hAnsi="Times New Roman" w:cs="Times New Roman"/>
                <w:sz w:val="24"/>
                <w:szCs w:val="24"/>
              </w:rPr>
              <w:t>, Heterogeneity</w:t>
            </w:r>
            <w:r w:rsidRPr="000633FE">
              <w:rPr>
                <w:rFonts w:ascii="Times New Roman" w:hAnsi="Times New Roman" w:cs="Times New Roman"/>
                <w:sz w:val="24"/>
                <w:szCs w:val="24"/>
                <w:lang w:val="en-US"/>
              </w:rPr>
              <w:t>, POLS</w:t>
            </w:r>
            <w:r w:rsidRPr="000633FE">
              <w:rPr>
                <w:rFonts w:ascii="Times New Roman" w:hAnsi="Times New Roman" w:cs="Times New Roman"/>
                <w:sz w:val="24"/>
                <w:szCs w:val="24"/>
              </w:rPr>
              <w:t xml:space="preserve">, data collected in 6 different periods of liberalisation from </w:t>
            </w:r>
            <w:r w:rsidRPr="000633FE">
              <w:rPr>
                <w:rFonts w:ascii="Times New Roman" w:hAnsi="Times New Roman" w:cs="Times New Roman"/>
                <w:i/>
                <w:iCs/>
                <w:sz w:val="24"/>
                <w:szCs w:val="24"/>
              </w:rPr>
              <w:t xml:space="preserve">1970–74, 1975–79, 1980–84, 1985–89, 1990–94 </w:t>
            </w:r>
            <w:r w:rsidRPr="000633FE">
              <w:rPr>
                <w:rFonts w:ascii="Times New Roman" w:hAnsi="Times New Roman" w:cs="Times New Roman"/>
                <w:i/>
                <w:iCs/>
                <w:sz w:val="24"/>
                <w:szCs w:val="24"/>
                <w:lang w:val="en-US"/>
              </w:rPr>
              <w:t xml:space="preserve"> &amp;</w:t>
            </w:r>
            <w:r w:rsidRPr="000633FE">
              <w:rPr>
                <w:rFonts w:ascii="Times New Roman" w:hAnsi="Times New Roman" w:cs="Times New Roman"/>
                <w:i/>
                <w:iCs/>
                <w:sz w:val="24"/>
                <w:szCs w:val="24"/>
              </w:rPr>
              <w:t>1995–98</w:t>
            </w:r>
            <w:r w:rsidRPr="000633FE">
              <w:rPr>
                <w:rFonts w:ascii="Times New Roman" w:hAnsi="Times New Roman" w:cs="Times New Roman"/>
                <w:sz w:val="24"/>
                <w:szCs w:val="24"/>
              </w:rPr>
              <w:t xml:space="preserve"> Guinea-Bissau, Gambia, Cape Verde, Kenya, New Zealand, Brazil, Uruguay, Nepal, Turkey, Uganda, Niger, Zambia,</w:t>
            </w:r>
            <w:r w:rsidRPr="000633FE">
              <w:rPr>
                <w:rFonts w:ascii="Times New Roman" w:hAnsi="Times New Roman" w:cs="Times New Roman"/>
                <w:sz w:val="24"/>
                <w:szCs w:val="24"/>
                <w:lang w:val="en-US"/>
              </w:rPr>
              <w:t xml:space="preserve"> </w:t>
            </w:r>
            <w:r w:rsidRPr="000633FE">
              <w:rPr>
                <w:rFonts w:ascii="Times New Roman" w:hAnsi="Times New Roman" w:cs="Times New Roman"/>
                <w:sz w:val="24"/>
                <w:szCs w:val="24"/>
              </w:rPr>
              <w:t xml:space="preserve">Tanzania, Madagascar, Honduras, Venezuela, Mauritania, Mali, South Africa, Jamaica, Philippines, Tunisia,  Egypt, Albania, Cambodia, Paraguay, Israel, Guinea, Benin, Sri Lanka, Ecuador, Bangladesh, Dominican Rep., Mexico, Cameroon, Panama, Ethiopia, Argentina, </w:t>
            </w:r>
            <w:proofErr w:type="spellStart"/>
            <w:r w:rsidRPr="000633FE">
              <w:rPr>
                <w:rFonts w:ascii="Times New Roman" w:hAnsi="Times New Roman" w:cs="Times New Roman"/>
                <w:sz w:val="24"/>
                <w:szCs w:val="24"/>
              </w:rPr>
              <w:t>Cøte</w:t>
            </w:r>
            <w:proofErr w:type="spellEnd"/>
            <w:r w:rsidRPr="000633FE">
              <w:rPr>
                <w:rFonts w:ascii="Times New Roman" w:hAnsi="Times New Roman" w:cs="Times New Roman"/>
                <w:sz w:val="24"/>
                <w:szCs w:val="24"/>
              </w:rPr>
              <w:t xml:space="preserve"> d’Ivoire, Peru, Guatemala, Costa Rica, Bolivia, Ghana, Trinidad</w:t>
            </w:r>
            <w:r w:rsidRPr="000633FE">
              <w:rPr>
                <w:rFonts w:ascii="Times New Roman" w:hAnsi="Times New Roman" w:cs="Times New Roman"/>
                <w:sz w:val="24"/>
                <w:szCs w:val="24"/>
                <w:lang w:val="en-US"/>
              </w:rPr>
              <w:t>,</w:t>
            </w:r>
            <w:r w:rsidRPr="000633FE">
              <w:rPr>
                <w:rFonts w:ascii="Times New Roman" w:hAnsi="Times New Roman" w:cs="Times New Roman"/>
                <w:sz w:val="24"/>
                <w:szCs w:val="24"/>
              </w:rPr>
              <w:t xml:space="preserve"> Tobago, Mozambique, Guyana, </w:t>
            </w:r>
            <w:r w:rsidRPr="000633FE">
              <w:rPr>
                <w:rFonts w:ascii="Times New Roman" w:hAnsi="Times New Roman" w:cs="Times New Roman"/>
                <w:sz w:val="24"/>
                <w:szCs w:val="24"/>
                <w:lang w:val="en-US"/>
              </w:rPr>
              <w:t xml:space="preserve">and </w:t>
            </w:r>
            <w:r w:rsidRPr="000633FE">
              <w:rPr>
                <w:rFonts w:ascii="Times New Roman" w:hAnsi="Times New Roman" w:cs="Times New Roman"/>
                <w:sz w:val="24"/>
                <w:szCs w:val="24"/>
              </w:rPr>
              <w:t>Nicaragua</w:t>
            </w:r>
          </w:p>
        </w:tc>
        <w:tc>
          <w:tcPr>
            <w:tcW w:w="1484" w:type="dxa"/>
            <w:vAlign w:val="center"/>
            <w:hideMark/>
          </w:tcPr>
          <w:p w14:paraId="196A9FC6" w14:textId="77777777" w:rsidR="00D438A5" w:rsidRPr="00F66037" w:rsidRDefault="00D438A5" w:rsidP="000633FE">
            <w:pPr>
              <w:jc w:val="center"/>
              <w:rPr>
                <w:rFonts w:ascii="Times New Roman" w:hAnsi="Times New Roman" w:cs="Times New Roman"/>
                <w:sz w:val="24"/>
                <w:szCs w:val="24"/>
              </w:rPr>
            </w:pPr>
            <w:r w:rsidRPr="00F66037">
              <w:rPr>
                <w:rFonts w:ascii="Times New Roman" w:hAnsi="Times New Roman" w:cs="Times New Roman"/>
                <w:sz w:val="24"/>
                <w:szCs w:val="24"/>
              </w:rPr>
              <w:t>GDP per capita (37 countries data)</w:t>
            </w:r>
          </w:p>
        </w:tc>
        <w:tc>
          <w:tcPr>
            <w:tcW w:w="2769" w:type="dxa"/>
            <w:vAlign w:val="center"/>
            <w:hideMark/>
          </w:tcPr>
          <w:p w14:paraId="2A803ECE" w14:textId="609FC596" w:rsidR="00D438A5" w:rsidRPr="000633FE" w:rsidRDefault="00D438A5" w:rsidP="000633FE">
            <w:pPr>
              <w:jc w:val="center"/>
              <w:rPr>
                <w:rFonts w:ascii="Times New Roman" w:hAnsi="Times New Roman" w:cs="Times New Roman"/>
                <w:sz w:val="24"/>
                <w:szCs w:val="24"/>
              </w:rPr>
            </w:pPr>
            <w:r w:rsidRPr="000633FE">
              <w:rPr>
                <w:rFonts w:ascii="Times New Roman" w:hAnsi="Times New Roman" w:cs="Times New Roman"/>
                <w:sz w:val="24"/>
                <w:szCs w:val="24"/>
                <w:lang w:val="en-US"/>
              </w:rPr>
              <w:t>T</w:t>
            </w:r>
            <w:r w:rsidRPr="000633FE">
              <w:rPr>
                <w:rFonts w:ascii="Times New Roman" w:hAnsi="Times New Roman" w:cs="Times New Roman"/>
                <w:sz w:val="24"/>
                <w:szCs w:val="24"/>
              </w:rPr>
              <w:t>he volume of trade, human capital, political rights, ethnic, linguistic, trade tax, natural barriers</w:t>
            </w:r>
          </w:p>
        </w:tc>
        <w:tc>
          <w:tcPr>
            <w:tcW w:w="4205" w:type="dxa"/>
            <w:gridSpan w:val="2"/>
            <w:vAlign w:val="center"/>
            <w:hideMark/>
          </w:tcPr>
          <w:p w14:paraId="14F63071" w14:textId="01EDC3B1" w:rsidR="00D438A5" w:rsidRPr="00B50F8C" w:rsidRDefault="00D438A5" w:rsidP="00D438A5">
            <w:pPr>
              <w:jc w:val="both"/>
              <w:rPr>
                <w:rFonts w:ascii="Times New Roman" w:hAnsi="Times New Roman" w:cs="Times New Roman"/>
                <w:sz w:val="24"/>
                <w:szCs w:val="24"/>
              </w:rPr>
            </w:pPr>
            <w:r>
              <w:rPr>
                <w:rFonts w:ascii="Times New Roman" w:hAnsi="Times New Roman" w:cs="Times New Roman"/>
                <w:sz w:val="24"/>
                <w:szCs w:val="24"/>
                <w:lang w:val="en-US"/>
              </w:rPr>
              <w:t>I</w:t>
            </w:r>
            <w:proofErr w:type="spellStart"/>
            <w:r w:rsidRPr="00B50F8C">
              <w:rPr>
                <w:rFonts w:ascii="Times New Roman" w:hAnsi="Times New Roman" w:cs="Times New Roman"/>
                <w:sz w:val="24"/>
                <w:szCs w:val="24"/>
              </w:rPr>
              <w:t>ncreased</w:t>
            </w:r>
            <w:proofErr w:type="spellEnd"/>
            <w:r w:rsidRPr="00B50F8C">
              <w:rPr>
                <w:rFonts w:ascii="Times New Roman" w:hAnsi="Times New Roman" w:cs="Times New Roman"/>
                <w:sz w:val="24"/>
                <w:szCs w:val="24"/>
              </w:rPr>
              <w:t xml:space="preserve"> imports of goods with high R&amp;D levels experience higher growth, human capital and import positively correlated with GDP per capita, the relationship between GD</w:t>
            </w:r>
            <w:r>
              <w:rPr>
                <w:rFonts w:ascii="Times New Roman" w:hAnsi="Times New Roman" w:cs="Times New Roman"/>
                <w:sz w:val="24"/>
                <w:szCs w:val="24"/>
              </w:rPr>
              <w:t>P</w:t>
            </w:r>
            <w:r w:rsidRPr="00B50F8C">
              <w:rPr>
                <w:rFonts w:ascii="Times New Roman" w:hAnsi="Times New Roman" w:cs="Times New Roman"/>
                <w:sz w:val="24"/>
                <w:szCs w:val="24"/>
              </w:rPr>
              <w:t xml:space="preserve"> and taxes are invers</w:t>
            </w:r>
            <w:r>
              <w:rPr>
                <w:rFonts w:ascii="Times New Roman" w:hAnsi="Times New Roman" w:cs="Times New Roman"/>
                <w:sz w:val="24"/>
                <w:szCs w:val="24"/>
              </w:rPr>
              <w:t>e</w:t>
            </w:r>
            <w:r w:rsidRPr="00B50F8C">
              <w:rPr>
                <w:rFonts w:ascii="Times New Roman" w:hAnsi="Times New Roman" w:cs="Times New Roman"/>
                <w:sz w:val="24"/>
                <w:szCs w:val="24"/>
              </w:rPr>
              <w:t>ly propo</w:t>
            </w:r>
            <w:r>
              <w:rPr>
                <w:rFonts w:ascii="Times New Roman" w:hAnsi="Times New Roman" w:cs="Times New Roman"/>
                <w:sz w:val="24"/>
                <w:szCs w:val="24"/>
              </w:rPr>
              <w:t>r</w:t>
            </w:r>
            <w:r w:rsidRPr="00B50F8C">
              <w:rPr>
                <w:rFonts w:ascii="Times New Roman" w:hAnsi="Times New Roman" w:cs="Times New Roman"/>
                <w:sz w:val="24"/>
                <w:szCs w:val="24"/>
              </w:rPr>
              <w:t>tional, and their relationship varies with each pe</w:t>
            </w:r>
            <w:r>
              <w:rPr>
                <w:rFonts w:ascii="Times New Roman" w:hAnsi="Times New Roman" w:cs="Times New Roman"/>
                <w:sz w:val="24"/>
                <w:szCs w:val="24"/>
              </w:rPr>
              <w:t>r</w:t>
            </w:r>
            <w:r w:rsidRPr="00B50F8C">
              <w:rPr>
                <w:rFonts w:ascii="Times New Roman" w:hAnsi="Times New Roman" w:cs="Times New Roman"/>
                <w:sz w:val="24"/>
                <w:szCs w:val="24"/>
              </w:rPr>
              <w:t>iod, GDP per capita pre-liberalisation increased post-liberalisation growth by 2.93%</w:t>
            </w:r>
          </w:p>
        </w:tc>
      </w:tr>
      <w:tr w:rsidR="00D438A5" w:rsidRPr="005B02DE" w14:paraId="5F2EEC3F" w14:textId="77777777" w:rsidTr="00CD6DF3">
        <w:trPr>
          <w:trHeight w:val="847"/>
          <w:jc w:val="center"/>
        </w:trPr>
        <w:tc>
          <w:tcPr>
            <w:tcW w:w="1555" w:type="dxa"/>
            <w:vAlign w:val="center"/>
            <w:hideMark/>
          </w:tcPr>
          <w:p w14:paraId="0D48E9D8" w14:textId="328F338A" w:rsidR="00D438A5" w:rsidRPr="000633FE" w:rsidRDefault="00D438A5" w:rsidP="000633FE">
            <w:pPr>
              <w:jc w:val="center"/>
              <w:rPr>
                <w:rFonts w:ascii="Times New Roman" w:hAnsi="Times New Roman" w:cs="Times New Roman"/>
                <w:sz w:val="24"/>
                <w:szCs w:val="24"/>
              </w:rPr>
            </w:pPr>
            <w:r w:rsidRPr="000633FE">
              <w:rPr>
                <w:rFonts w:ascii="Times New Roman" w:hAnsi="Times New Roman" w:cs="Times New Roman"/>
                <w:sz w:val="24"/>
                <w:szCs w:val="24"/>
              </w:rPr>
              <w:t xml:space="preserve">Rod Falvey, Neil Foster </w:t>
            </w:r>
            <w:proofErr w:type="gramStart"/>
            <w:r w:rsidRPr="000633FE">
              <w:rPr>
                <w:rFonts w:ascii="Times New Roman" w:hAnsi="Times New Roman" w:cs="Times New Roman"/>
                <w:sz w:val="24"/>
                <w:szCs w:val="24"/>
                <w:lang w:val="en-US"/>
              </w:rPr>
              <w:t xml:space="preserve">and </w:t>
            </w:r>
            <w:r w:rsidRPr="000633FE">
              <w:rPr>
                <w:rFonts w:ascii="Times New Roman" w:hAnsi="Times New Roman" w:cs="Times New Roman"/>
                <w:sz w:val="24"/>
                <w:szCs w:val="24"/>
              </w:rPr>
              <w:t xml:space="preserve"> David</w:t>
            </w:r>
            <w:proofErr w:type="gramEnd"/>
            <w:r w:rsidRPr="000633FE">
              <w:rPr>
                <w:rFonts w:ascii="Times New Roman" w:hAnsi="Times New Roman" w:cs="Times New Roman"/>
                <w:sz w:val="24"/>
                <w:szCs w:val="24"/>
              </w:rPr>
              <w:t xml:space="preserve"> Greenaway                      </w:t>
            </w:r>
            <w:r w:rsidRPr="000633FE">
              <w:rPr>
                <w:rFonts w:ascii="Times New Roman" w:hAnsi="Times New Roman" w:cs="Times New Roman"/>
                <w:b/>
                <w:bCs/>
                <w:sz w:val="24"/>
                <w:szCs w:val="24"/>
              </w:rPr>
              <w:t>(2012)</w:t>
            </w:r>
          </w:p>
        </w:tc>
        <w:tc>
          <w:tcPr>
            <w:tcW w:w="3685" w:type="dxa"/>
            <w:vAlign w:val="center"/>
            <w:hideMark/>
          </w:tcPr>
          <w:p w14:paraId="413FBC31" w14:textId="4ABBDD44" w:rsidR="00D438A5" w:rsidRPr="000633FE" w:rsidRDefault="00D438A5" w:rsidP="000633FE">
            <w:pPr>
              <w:jc w:val="center"/>
              <w:rPr>
                <w:rFonts w:ascii="Times New Roman" w:hAnsi="Times New Roman" w:cs="Times New Roman"/>
                <w:sz w:val="24"/>
                <w:szCs w:val="24"/>
              </w:rPr>
            </w:pPr>
            <w:r w:rsidRPr="000633FE">
              <w:rPr>
                <w:rFonts w:ascii="Times New Roman" w:hAnsi="Times New Roman" w:cs="Times New Roman"/>
                <w:sz w:val="24"/>
                <w:szCs w:val="24"/>
                <w:lang w:val="en-US"/>
              </w:rPr>
              <w:t>D</w:t>
            </w:r>
            <w:proofErr w:type="spellStart"/>
            <w:r w:rsidRPr="000633FE">
              <w:rPr>
                <w:rFonts w:ascii="Times New Roman" w:hAnsi="Times New Roman" w:cs="Times New Roman"/>
                <w:sz w:val="24"/>
                <w:szCs w:val="24"/>
              </w:rPr>
              <w:t>ata</w:t>
            </w:r>
            <w:proofErr w:type="spellEnd"/>
            <w:r w:rsidRPr="000633FE">
              <w:rPr>
                <w:rFonts w:ascii="Times New Roman" w:hAnsi="Times New Roman" w:cs="Times New Roman"/>
                <w:sz w:val="24"/>
                <w:szCs w:val="24"/>
              </w:rPr>
              <w:t xml:space="preserve"> of 75 countries with year of </w:t>
            </w:r>
            <w:proofErr w:type="spellStart"/>
            <w:r w:rsidRPr="000633FE">
              <w:rPr>
                <w:rFonts w:ascii="Times New Roman" w:hAnsi="Times New Roman" w:cs="Times New Roman"/>
                <w:sz w:val="24"/>
                <w:szCs w:val="24"/>
              </w:rPr>
              <w:t>liberlisation</w:t>
            </w:r>
            <w:proofErr w:type="spellEnd"/>
            <w:r w:rsidRPr="000633FE">
              <w:rPr>
                <w:rFonts w:ascii="Times New Roman" w:hAnsi="Times New Roman" w:cs="Times New Roman"/>
                <w:sz w:val="24"/>
                <w:szCs w:val="24"/>
              </w:rPr>
              <w:t xml:space="preserve">, within the Period of </w:t>
            </w:r>
            <w:r w:rsidRPr="000633FE">
              <w:rPr>
                <w:rFonts w:ascii="Times New Roman" w:hAnsi="Times New Roman" w:cs="Times New Roman"/>
                <w:i/>
                <w:iCs/>
                <w:sz w:val="24"/>
                <w:szCs w:val="24"/>
              </w:rPr>
              <w:t>1960–2003</w:t>
            </w:r>
            <w:r w:rsidRPr="000633FE">
              <w:rPr>
                <w:rFonts w:ascii="Times New Roman" w:hAnsi="Times New Roman" w:cs="Times New Roman"/>
                <w:sz w:val="24"/>
                <w:szCs w:val="24"/>
              </w:rPr>
              <w:t>, threshold regression technique Albania (1992), Argentina (1991), Armenia (1995), Australia (1964 ), Azerbaijan (1995), Bangladesh (1996), Barbados (1966), Benin (1990), Bolivia (1995), Botswana (1979), Brazil (1991), Bulgaria (1991), Burkina Faso (1998), Burundi (1999), Cameroon(1993), Cape Verde (1991), Chile (1976), Colombia (1986), Costa Rica (1986), Cote d’Ivoire 1994), Dominican Republic (1992), Ecuador (1991), Egypt (1995), El Salvador 1991),Ethiopia (1996 ), El Salvador( 1991), Gambia (1985),Georgia(1 996), Ghana( 1985),Guatemala (1988),Guinea-Bissau (1987), Guyana (1988),Honduras (1991),Hungary (1990), Indonesia (1970), Ireland (1966), Israel (1985), Jamaica ( 1962), Jamaica (1989), Japan(1964), Kenya (1963), Kenya (1993), Korea</w:t>
            </w:r>
            <w:r w:rsidR="00D87921">
              <w:rPr>
                <w:rFonts w:ascii="Times New Roman" w:hAnsi="Times New Roman" w:cs="Times New Roman"/>
                <w:sz w:val="24"/>
                <w:szCs w:val="24"/>
                <w:lang w:val="en-US"/>
              </w:rPr>
              <w:t xml:space="preserve"> republic </w:t>
            </w:r>
            <w:r w:rsidRPr="000633FE">
              <w:rPr>
                <w:rFonts w:ascii="Times New Roman" w:hAnsi="Times New Roman" w:cs="Times New Roman"/>
                <w:sz w:val="24"/>
                <w:szCs w:val="24"/>
              </w:rPr>
              <w:t xml:space="preserve"> (1968),Kyrgyz Republic (1994), Latvia (1993), Lithuania (1993), Macedonia (1994) , Madagascar (1996), Mali (1988 )Mauritania (1995), Mexico (1986), Moldova(1994), Morocco (1984), Mozambique (1995), Nepal (1991), New Zealand (1986), Nicaragua (1991), Niger (1994), Pakistan (2001), Panama (1996 )Paraguay (1989),Peru 1991), Philippines (1988),Poland (1992),Romania (1992), Sierra Leone (2001), Singapore (1965), Slovak Republic (1991), South Africa (1991), Sri Lanka (1977) Sri Lanka (1991), Tajikistan (1996 ), Tanzania (1995), Trinidad and Tobago (1992 )Tunisia (1989),Turkey (1989), Uganda (1988), Venezuela (1989), Venezuela (1996), Zambia (1993)</w:t>
            </w:r>
          </w:p>
        </w:tc>
        <w:tc>
          <w:tcPr>
            <w:tcW w:w="1484" w:type="dxa"/>
            <w:vAlign w:val="center"/>
            <w:hideMark/>
          </w:tcPr>
          <w:p w14:paraId="194BE307" w14:textId="77777777" w:rsidR="00F66037" w:rsidRDefault="00D438A5" w:rsidP="000633FE">
            <w:pPr>
              <w:jc w:val="center"/>
              <w:rPr>
                <w:rFonts w:ascii="Times New Roman" w:hAnsi="Times New Roman" w:cs="Times New Roman"/>
                <w:sz w:val="24"/>
                <w:szCs w:val="24"/>
              </w:rPr>
            </w:pPr>
            <w:r w:rsidRPr="000633FE">
              <w:rPr>
                <w:rFonts w:ascii="Times New Roman" w:hAnsi="Times New Roman" w:cs="Times New Roman"/>
                <w:sz w:val="24"/>
                <w:szCs w:val="24"/>
              </w:rPr>
              <w:t xml:space="preserve">GDP per Capita in 1960, the result </w:t>
            </w:r>
            <w:proofErr w:type="gramStart"/>
            <w:r w:rsidRPr="000633FE">
              <w:rPr>
                <w:rFonts w:ascii="Times New Roman" w:hAnsi="Times New Roman" w:cs="Times New Roman"/>
                <w:sz w:val="24"/>
                <w:szCs w:val="24"/>
              </w:rPr>
              <w:t>define</w:t>
            </w:r>
            <w:proofErr w:type="gramEnd"/>
            <w:r w:rsidRPr="000633FE">
              <w:rPr>
                <w:rFonts w:ascii="Times New Roman" w:hAnsi="Times New Roman" w:cs="Times New Roman"/>
                <w:sz w:val="24"/>
                <w:szCs w:val="24"/>
              </w:rPr>
              <w:t xml:space="preserve"> in five crisis variables</w:t>
            </w:r>
          </w:p>
          <w:p w14:paraId="7B03A33C" w14:textId="0F5136A6" w:rsidR="00F66037" w:rsidRDefault="00D438A5" w:rsidP="000633FE">
            <w:pPr>
              <w:jc w:val="center"/>
              <w:rPr>
                <w:rFonts w:ascii="Times New Roman" w:hAnsi="Times New Roman" w:cs="Times New Roman"/>
                <w:sz w:val="24"/>
                <w:szCs w:val="24"/>
              </w:rPr>
            </w:pPr>
            <w:r w:rsidRPr="000633FE">
              <w:rPr>
                <w:rFonts w:ascii="Times New Roman" w:hAnsi="Times New Roman" w:cs="Times New Roman"/>
                <w:sz w:val="24"/>
                <w:szCs w:val="24"/>
              </w:rPr>
              <w:t xml:space="preserve"> (OUT) as a GDP, the inflation</w:t>
            </w:r>
            <w:r w:rsidRPr="000633FE">
              <w:rPr>
                <w:rFonts w:ascii="Times New Roman" w:hAnsi="Times New Roman" w:cs="Times New Roman"/>
                <w:sz w:val="24"/>
                <w:szCs w:val="24"/>
              </w:rPr>
              <w:br w:type="page"/>
              <w:t>rate (INF), the nominal exchange rate (XR), the ratio</w:t>
            </w:r>
            <w:r w:rsidRPr="000633FE">
              <w:rPr>
                <w:rFonts w:ascii="Times New Roman" w:hAnsi="Times New Roman" w:cs="Times New Roman"/>
                <w:sz w:val="24"/>
                <w:szCs w:val="24"/>
              </w:rPr>
              <w:br w:type="page"/>
              <w:t>of debt to exports (DEBT), and the current account deficit</w:t>
            </w:r>
          </w:p>
          <w:p w14:paraId="45236A88" w14:textId="0F604354" w:rsidR="00D438A5" w:rsidRPr="000633FE" w:rsidRDefault="00D438A5" w:rsidP="000633FE">
            <w:pPr>
              <w:jc w:val="center"/>
              <w:rPr>
                <w:rFonts w:ascii="Times New Roman" w:hAnsi="Times New Roman" w:cs="Times New Roman"/>
                <w:sz w:val="24"/>
                <w:szCs w:val="24"/>
              </w:rPr>
            </w:pPr>
            <w:r w:rsidRPr="000633FE">
              <w:rPr>
                <w:rFonts w:ascii="Times New Roman" w:hAnsi="Times New Roman" w:cs="Times New Roman"/>
                <w:sz w:val="24"/>
                <w:szCs w:val="24"/>
              </w:rPr>
              <w:br w:type="page"/>
              <w:t>(CA</w:t>
            </w:r>
            <w:r w:rsidR="00F66037">
              <w:rPr>
                <w:rFonts w:ascii="Times New Roman" w:hAnsi="Times New Roman" w:cs="Times New Roman"/>
                <w:sz w:val="24"/>
                <w:szCs w:val="24"/>
                <w:lang w:val="en-US"/>
              </w:rPr>
              <w:t>D</w:t>
            </w:r>
            <w:r w:rsidRPr="000633FE">
              <w:rPr>
                <w:rFonts w:ascii="Times New Roman" w:hAnsi="Times New Roman" w:cs="Times New Roman"/>
                <w:sz w:val="24"/>
                <w:szCs w:val="24"/>
              </w:rPr>
              <w:t>)</w:t>
            </w:r>
          </w:p>
        </w:tc>
        <w:tc>
          <w:tcPr>
            <w:tcW w:w="2769" w:type="dxa"/>
            <w:vAlign w:val="center"/>
            <w:hideMark/>
          </w:tcPr>
          <w:p w14:paraId="7ABACF3A" w14:textId="62910D06" w:rsidR="00D438A5" w:rsidRPr="000633FE" w:rsidRDefault="00D438A5" w:rsidP="000633FE">
            <w:pPr>
              <w:jc w:val="center"/>
              <w:rPr>
                <w:rFonts w:ascii="Times New Roman" w:hAnsi="Times New Roman" w:cs="Times New Roman"/>
                <w:sz w:val="24"/>
                <w:szCs w:val="24"/>
              </w:rPr>
            </w:pPr>
            <w:r w:rsidRPr="00F66037">
              <w:rPr>
                <w:rFonts w:ascii="Times New Roman" w:hAnsi="Times New Roman" w:cs="Times New Roman"/>
                <w:sz w:val="24"/>
                <w:szCs w:val="24"/>
              </w:rPr>
              <w:t xml:space="preserve">Average years of secondary schooling, the term of trade, gross capital </w:t>
            </w:r>
            <w:proofErr w:type="gramStart"/>
            <w:r w:rsidRPr="00F66037">
              <w:rPr>
                <w:rFonts w:ascii="Times New Roman" w:hAnsi="Times New Roman" w:cs="Times New Roman"/>
                <w:sz w:val="24"/>
                <w:szCs w:val="24"/>
              </w:rPr>
              <w:t>formation,  dummy</w:t>
            </w:r>
            <w:proofErr w:type="gramEnd"/>
            <w:r w:rsidRPr="00F66037">
              <w:rPr>
                <w:rFonts w:ascii="Times New Roman" w:hAnsi="Times New Roman" w:cs="Times New Roman"/>
                <w:sz w:val="24"/>
                <w:szCs w:val="24"/>
              </w:rPr>
              <w:t xml:space="preserve"> variable (Trade</w:t>
            </w:r>
            <w:r w:rsidRPr="000633FE">
              <w:rPr>
                <w:rFonts w:ascii="Times New Roman" w:hAnsi="Times New Roman" w:cs="Times New Roman"/>
                <w:sz w:val="24"/>
                <w:szCs w:val="24"/>
              </w:rPr>
              <w:t xml:space="preserve"> liberalisation period), Population growth,</w:t>
            </w:r>
          </w:p>
        </w:tc>
        <w:tc>
          <w:tcPr>
            <w:tcW w:w="4205" w:type="dxa"/>
            <w:gridSpan w:val="2"/>
            <w:vAlign w:val="center"/>
            <w:hideMark/>
          </w:tcPr>
          <w:p w14:paraId="6BACCC85" w14:textId="04793627" w:rsidR="00D438A5" w:rsidRPr="00B50F8C" w:rsidRDefault="00D438A5" w:rsidP="00D438A5">
            <w:pPr>
              <w:jc w:val="both"/>
              <w:rPr>
                <w:rFonts w:ascii="Times New Roman" w:hAnsi="Times New Roman" w:cs="Times New Roman"/>
                <w:sz w:val="24"/>
                <w:szCs w:val="24"/>
              </w:rPr>
            </w:pPr>
            <w:r w:rsidRPr="00B50F8C">
              <w:rPr>
                <w:rFonts w:ascii="Times New Roman" w:hAnsi="Times New Roman" w:cs="Times New Roman"/>
                <w:sz w:val="24"/>
                <w:szCs w:val="24"/>
              </w:rPr>
              <w:t>The result repres</w:t>
            </w:r>
            <w:r>
              <w:rPr>
                <w:rFonts w:ascii="Times New Roman" w:hAnsi="Times New Roman" w:cs="Times New Roman"/>
                <w:sz w:val="24"/>
                <w:szCs w:val="24"/>
              </w:rPr>
              <w:t>e</w:t>
            </w:r>
            <w:r w:rsidRPr="00B50F8C">
              <w:rPr>
                <w:rFonts w:ascii="Times New Roman" w:hAnsi="Times New Roman" w:cs="Times New Roman"/>
                <w:sz w:val="24"/>
                <w:szCs w:val="24"/>
              </w:rPr>
              <w:t>nt</w:t>
            </w:r>
            <w:r>
              <w:rPr>
                <w:rFonts w:ascii="Times New Roman" w:hAnsi="Times New Roman" w:cs="Times New Roman"/>
                <w:sz w:val="24"/>
                <w:szCs w:val="24"/>
              </w:rPr>
              <w:t>s</w:t>
            </w:r>
            <w:r w:rsidRPr="00B50F8C">
              <w:rPr>
                <w:rFonts w:ascii="Times New Roman" w:hAnsi="Times New Roman" w:cs="Times New Roman"/>
                <w:sz w:val="24"/>
                <w:szCs w:val="24"/>
              </w:rPr>
              <w:t xml:space="preserve"> </w:t>
            </w:r>
            <w:r w:rsidR="00F66037">
              <w:rPr>
                <w:rFonts w:ascii="Times New Roman" w:hAnsi="Times New Roman" w:cs="Times New Roman"/>
                <w:sz w:val="24"/>
                <w:szCs w:val="24"/>
              </w:rPr>
              <w:t xml:space="preserve">a </w:t>
            </w:r>
            <w:r w:rsidRPr="00B50F8C">
              <w:rPr>
                <w:rFonts w:ascii="Times New Roman" w:hAnsi="Times New Roman" w:cs="Times New Roman"/>
                <w:sz w:val="24"/>
                <w:szCs w:val="24"/>
              </w:rPr>
              <w:t xml:space="preserve">negative and significant relationship with population </w:t>
            </w:r>
            <w:r w:rsidR="00C7605E" w:rsidRPr="00B50F8C">
              <w:rPr>
                <w:rFonts w:ascii="Times New Roman" w:hAnsi="Times New Roman" w:cs="Times New Roman"/>
                <w:sz w:val="24"/>
                <w:szCs w:val="24"/>
              </w:rPr>
              <w:t>growth</w:t>
            </w:r>
            <w:r w:rsidR="00C7605E">
              <w:rPr>
                <w:rFonts w:ascii="Times New Roman" w:hAnsi="Times New Roman" w:cs="Times New Roman"/>
                <w:sz w:val="24"/>
                <w:szCs w:val="24"/>
                <w:lang w:val="en-US"/>
              </w:rPr>
              <w:t>. I</w:t>
            </w:r>
            <w:proofErr w:type="spellStart"/>
            <w:r w:rsidR="00C7605E" w:rsidRPr="00B50F8C">
              <w:rPr>
                <w:rFonts w:ascii="Times New Roman" w:hAnsi="Times New Roman" w:cs="Times New Roman"/>
                <w:sz w:val="24"/>
                <w:szCs w:val="24"/>
              </w:rPr>
              <w:t>nitial</w:t>
            </w:r>
            <w:proofErr w:type="spellEnd"/>
            <w:r w:rsidR="00C7605E" w:rsidRPr="00B50F8C">
              <w:rPr>
                <w:rFonts w:ascii="Times New Roman" w:hAnsi="Times New Roman" w:cs="Times New Roman"/>
                <w:sz w:val="24"/>
                <w:szCs w:val="24"/>
              </w:rPr>
              <w:t xml:space="preserve"> schooling, investment, and the </w:t>
            </w:r>
            <w:r w:rsidR="00C7605E">
              <w:rPr>
                <w:rFonts w:ascii="Times New Roman" w:hAnsi="Times New Roman" w:cs="Times New Roman"/>
                <w:sz w:val="24"/>
                <w:szCs w:val="24"/>
                <w:lang w:val="en-US"/>
              </w:rPr>
              <w:t>TOT</w:t>
            </w:r>
            <w:r w:rsidR="00C7605E" w:rsidRPr="00B50F8C">
              <w:rPr>
                <w:rFonts w:ascii="Times New Roman" w:hAnsi="Times New Roman" w:cs="Times New Roman"/>
                <w:sz w:val="24"/>
                <w:szCs w:val="24"/>
              </w:rPr>
              <w:t xml:space="preserve"> index </w:t>
            </w:r>
            <w:r w:rsidR="00C7605E">
              <w:rPr>
                <w:rFonts w:ascii="Times New Roman" w:hAnsi="Times New Roman" w:cs="Times New Roman"/>
                <w:sz w:val="24"/>
                <w:szCs w:val="24"/>
                <w:lang w:val="en-US"/>
              </w:rPr>
              <w:t xml:space="preserve">represent </w:t>
            </w:r>
            <w:r w:rsidRPr="00B50F8C">
              <w:rPr>
                <w:rFonts w:ascii="Times New Roman" w:hAnsi="Times New Roman" w:cs="Times New Roman"/>
                <w:sz w:val="24"/>
                <w:szCs w:val="24"/>
              </w:rPr>
              <w:t>positive and significant coefficient</w:t>
            </w:r>
            <w:r w:rsidR="00C7605E">
              <w:rPr>
                <w:rFonts w:ascii="Times New Roman" w:hAnsi="Times New Roman" w:cs="Times New Roman"/>
                <w:sz w:val="24"/>
                <w:szCs w:val="24"/>
                <w:lang w:val="en-US"/>
              </w:rPr>
              <w:t xml:space="preserve">s. </w:t>
            </w:r>
            <w:r w:rsidR="002F56C1">
              <w:rPr>
                <w:rFonts w:ascii="Times New Roman" w:hAnsi="Times New Roman" w:cs="Times New Roman"/>
                <w:sz w:val="24"/>
                <w:szCs w:val="24"/>
                <w:lang w:val="en-US"/>
              </w:rPr>
              <w:t xml:space="preserve">Increment of trade liberalisation </w:t>
            </w:r>
            <w:r w:rsidR="00F66037">
              <w:rPr>
                <w:rFonts w:ascii="Times New Roman" w:hAnsi="Times New Roman" w:cs="Times New Roman"/>
                <w:sz w:val="24"/>
                <w:szCs w:val="24"/>
                <w:lang w:val="en-US"/>
              </w:rPr>
              <w:t>concerning</w:t>
            </w:r>
            <w:r w:rsidR="002F56C1">
              <w:rPr>
                <w:rFonts w:ascii="Times New Roman" w:hAnsi="Times New Roman" w:cs="Times New Roman"/>
                <w:sz w:val="24"/>
                <w:szCs w:val="24"/>
                <w:lang w:val="en-US"/>
              </w:rPr>
              <w:t xml:space="preserve"> economic growth observed</w:t>
            </w:r>
            <w:r w:rsidRPr="00B50F8C">
              <w:rPr>
                <w:rFonts w:ascii="Times New Roman" w:hAnsi="Times New Roman" w:cs="Times New Roman"/>
                <w:sz w:val="24"/>
                <w:szCs w:val="24"/>
              </w:rPr>
              <w:t xml:space="preserve"> in the long-run, internal crisis has a lower impact on the economy as compared to an external world crisis, only two variables (OUT and XR)</w:t>
            </w:r>
            <w:r w:rsidRPr="00B50F8C">
              <w:rPr>
                <w:rFonts w:ascii="Times New Roman" w:hAnsi="Times New Roman" w:cs="Times New Roman"/>
                <w:sz w:val="24"/>
                <w:szCs w:val="24"/>
              </w:rPr>
              <w:br w:type="page"/>
            </w:r>
            <w:r w:rsidR="002F56C1">
              <w:rPr>
                <w:rFonts w:ascii="Times New Roman" w:hAnsi="Times New Roman" w:cs="Times New Roman"/>
                <w:sz w:val="24"/>
                <w:szCs w:val="24"/>
                <w:lang w:val="en-US"/>
              </w:rPr>
              <w:t xml:space="preserve"> </w:t>
            </w:r>
            <w:r w:rsidRPr="00B50F8C">
              <w:rPr>
                <w:rFonts w:ascii="Times New Roman" w:hAnsi="Times New Roman" w:cs="Times New Roman"/>
                <w:sz w:val="24"/>
                <w:szCs w:val="24"/>
              </w:rPr>
              <w:t xml:space="preserve">have significant short-run thresholds, the relationship between INF, DEBT and OUT shows that crises and growth </w:t>
            </w:r>
            <w:r w:rsidR="00D87921">
              <w:rPr>
                <w:rFonts w:ascii="Times New Roman" w:hAnsi="Times New Roman" w:cs="Times New Roman"/>
                <w:sz w:val="24"/>
                <w:szCs w:val="24"/>
                <w:lang w:val="en-US"/>
              </w:rPr>
              <w:t>found</w:t>
            </w:r>
            <w:r w:rsidRPr="00B50F8C">
              <w:rPr>
                <w:rFonts w:ascii="Times New Roman" w:hAnsi="Times New Roman" w:cs="Times New Roman"/>
                <w:sz w:val="24"/>
                <w:szCs w:val="24"/>
              </w:rPr>
              <w:t xml:space="preserve"> </w:t>
            </w:r>
            <w:r w:rsidR="00D87921" w:rsidRPr="00B50F8C">
              <w:rPr>
                <w:rFonts w:ascii="Times New Roman" w:hAnsi="Times New Roman" w:cs="Times New Roman"/>
                <w:sz w:val="24"/>
                <w:szCs w:val="24"/>
              </w:rPr>
              <w:t>adverse</w:t>
            </w:r>
            <w:r w:rsidRPr="00B50F8C">
              <w:rPr>
                <w:rFonts w:ascii="Times New Roman" w:hAnsi="Times New Roman" w:cs="Times New Roman"/>
                <w:sz w:val="24"/>
                <w:szCs w:val="24"/>
              </w:rPr>
              <w:t xml:space="preserve"> in both the low and high crisis</w:t>
            </w:r>
            <w:r w:rsidRPr="00B50F8C">
              <w:rPr>
                <w:rFonts w:ascii="Times New Roman" w:hAnsi="Times New Roman" w:cs="Times New Roman"/>
                <w:sz w:val="24"/>
                <w:szCs w:val="24"/>
              </w:rPr>
              <w:br w:type="page"/>
            </w:r>
            <w:r w:rsidR="00F66037">
              <w:rPr>
                <w:rFonts w:ascii="Times New Roman" w:hAnsi="Times New Roman" w:cs="Times New Roman"/>
                <w:sz w:val="24"/>
                <w:szCs w:val="24"/>
                <w:lang w:val="en-US"/>
              </w:rPr>
              <w:t xml:space="preserve"> </w:t>
            </w:r>
            <w:r>
              <w:rPr>
                <w:rFonts w:ascii="Times New Roman" w:hAnsi="Times New Roman" w:cs="Times New Roman"/>
                <w:sz w:val="24"/>
                <w:szCs w:val="24"/>
                <w:lang w:val="en-US"/>
              </w:rPr>
              <w:t>r</w:t>
            </w:r>
            <w:proofErr w:type="spellStart"/>
            <w:r w:rsidRPr="00B50F8C">
              <w:rPr>
                <w:rFonts w:ascii="Times New Roman" w:hAnsi="Times New Roman" w:cs="Times New Roman"/>
                <w:sz w:val="24"/>
                <w:szCs w:val="24"/>
              </w:rPr>
              <w:t>egime</w:t>
            </w:r>
            <w:proofErr w:type="spellEnd"/>
            <w:r w:rsidR="00F66037">
              <w:rPr>
                <w:rFonts w:ascii="Times New Roman" w:hAnsi="Times New Roman" w:cs="Times New Roman"/>
                <w:sz w:val="24"/>
                <w:szCs w:val="24"/>
                <w:lang w:val="en-US"/>
              </w:rPr>
              <w:t>.</w:t>
            </w:r>
            <w:r w:rsidRPr="00B50F8C">
              <w:rPr>
                <w:rFonts w:ascii="Times New Roman" w:hAnsi="Times New Roman" w:cs="Times New Roman"/>
                <w:sz w:val="24"/>
                <w:szCs w:val="24"/>
              </w:rPr>
              <w:t xml:space="preserve"> </w:t>
            </w:r>
            <w:r w:rsidR="00F66037">
              <w:rPr>
                <w:rFonts w:ascii="Times New Roman" w:hAnsi="Times New Roman" w:cs="Times New Roman"/>
                <w:sz w:val="24"/>
                <w:szCs w:val="24"/>
                <w:lang w:val="en-US"/>
              </w:rPr>
              <w:t>T</w:t>
            </w:r>
            <w:proofErr w:type="spellStart"/>
            <w:r w:rsidRPr="00B50F8C">
              <w:rPr>
                <w:rFonts w:ascii="Times New Roman" w:hAnsi="Times New Roman" w:cs="Times New Roman"/>
                <w:sz w:val="24"/>
                <w:szCs w:val="24"/>
              </w:rPr>
              <w:t>hreshold</w:t>
            </w:r>
            <w:proofErr w:type="spellEnd"/>
            <w:r w:rsidRPr="00B50F8C">
              <w:rPr>
                <w:rFonts w:ascii="Times New Roman" w:hAnsi="Times New Roman" w:cs="Times New Roman"/>
                <w:sz w:val="24"/>
                <w:szCs w:val="24"/>
              </w:rPr>
              <w:t xml:space="preserve"> results of OUT, INF, and XR represent</w:t>
            </w:r>
            <w:r w:rsidR="00D87921">
              <w:rPr>
                <w:rFonts w:ascii="Times New Roman" w:hAnsi="Times New Roman" w:cs="Times New Roman"/>
                <w:sz w:val="24"/>
                <w:szCs w:val="24"/>
                <w:lang w:val="en-US"/>
              </w:rPr>
              <w:t>,</w:t>
            </w:r>
            <w:r w:rsidRPr="00B50F8C">
              <w:rPr>
                <w:rFonts w:ascii="Times New Roman" w:hAnsi="Times New Roman" w:cs="Times New Roman"/>
                <w:sz w:val="24"/>
                <w:szCs w:val="24"/>
              </w:rPr>
              <w:t xml:space="preserve"> </w:t>
            </w:r>
            <w:r w:rsidR="00F66037">
              <w:rPr>
                <w:rFonts w:ascii="Times New Roman" w:hAnsi="Times New Roman" w:cs="Times New Roman"/>
                <w:sz w:val="24"/>
                <w:szCs w:val="24"/>
              </w:rPr>
              <w:t xml:space="preserve">the </w:t>
            </w:r>
            <w:r w:rsidRPr="00B50F8C">
              <w:rPr>
                <w:rFonts w:ascii="Times New Roman" w:hAnsi="Times New Roman" w:cs="Times New Roman"/>
                <w:sz w:val="24"/>
                <w:szCs w:val="24"/>
              </w:rPr>
              <w:t>impact of liberali</w:t>
            </w:r>
            <w:r>
              <w:rPr>
                <w:rFonts w:ascii="Times New Roman" w:hAnsi="Times New Roman" w:cs="Times New Roman"/>
                <w:sz w:val="24"/>
                <w:szCs w:val="24"/>
              </w:rPr>
              <w:t>s</w:t>
            </w:r>
            <w:r w:rsidRPr="00B50F8C">
              <w:rPr>
                <w:rFonts w:ascii="Times New Roman" w:hAnsi="Times New Roman" w:cs="Times New Roman"/>
                <w:sz w:val="24"/>
                <w:szCs w:val="24"/>
              </w:rPr>
              <w:t xml:space="preserve">ation </w:t>
            </w:r>
            <w:r>
              <w:rPr>
                <w:rFonts w:ascii="Times New Roman" w:hAnsi="Times New Roman" w:cs="Times New Roman"/>
                <w:sz w:val="24"/>
                <w:szCs w:val="24"/>
                <w:lang w:val="en-US"/>
              </w:rPr>
              <w:t xml:space="preserve">is </w:t>
            </w:r>
            <w:r>
              <w:rPr>
                <w:rFonts w:ascii="Times New Roman" w:hAnsi="Times New Roman" w:cs="Times New Roman"/>
                <w:sz w:val="24"/>
                <w:szCs w:val="24"/>
              </w:rPr>
              <w:t>more extensive</w:t>
            </w:r>
            <w:r w:rsidRPr="00B50F8C">
              <w:rPr>
                <w:rFonts w:ascii="Times New Roman" w:hAnsi="Times New Roman" w:cs="Times New Roman"/>
                <w:sz w:val="24"/>
                <w:szCs w:val="24"/>
              </w:rPr>
              <w:t xml:space="preserve"> in non-crisis countries,</w:t>
            </w:r>
            <w:r>
              <w:rPr>
                <w:rFonts w:ascii="Times New Roman" w:hAnsi="Times New Roman" w:cs="Times New Roman"/>
                <w:sz w:val="24"/>
                <w:szCs w:val="24"/>
              </w:rPr>
              <w:t xml:space="preserve"> and</w:t>
            </w:r>
            <w:r w:rsidRPr="00B50F8C">
              <w:rPr>
                <w:rFonts w:ascii="Times New Roman" w:hAnsi="Times New Roman" w:cs="Times New Roman"/>
                <w:sz w:val="24"/>
                <w:szCs w:val="24"/>
              </w:rPr>
              <w:t xml:space="preserve"> CAD found </w:t>
            </w:r>
            <w:r>
              <w:rPr>
                <w:rFonts w:ascii="Times New Roman" w:hAnsi="Times New Roman" w:cs="Times New Roman"/>
                <w:sz w:val="24"/>
                <w:szCs w:val="24"/>
              </w:rPr>
              <w:t>a more significant</w:t>
            </w:r>
            <w:r w:rsidRPr="00B50F8C">
              <w:rPr>
                <w:rFonts w:ascii="Times New Roman" w:hAnsi="Times New Roman" w:cs="Times New Roman"/>
                <w:sz w:val="24"/>
                <w:szCs w:val="24"/>
              </w:rPr>
              <w:t xml:space="preserve"> benefit of liber</w:t>
            </w:r>
            <w:r>
              <w:rPr>
                <w:rFonts w:ascii="Times New Roman" w:hAnsi="Times New Roman" w:cs="Times New Roman"/>
                <w:sz w:val="24"/>
                <w:szCs w:val="24"/>
              </w:rPr>
              <w:t>a</w:t>
            </w:r>
            <w:r w:rsidRPr="00B50F8C">
              <w:rPr>
                <w:rFonts w:ascii="Times New Roman" w:hAnsi="Times New Roman" w:cs="Times New Roman"/>
                <w:sz w:val="24"/>
                <w:szCs w:val="24"/>
              </w:rPr>
              <w:t>li</w:t>
            </w:r>
            <w:r>
              <w:rPr>
                <w:rFonts w:ascii="Times New Roman" w:hAnsi="Times New Roman" w:cs="Times New Roman"/>
                <w:sz w:val="24"/>
                <w:szCs w:val="24"/>
              </w:rPr>
              <w:t>s</w:t>
            </w:r>
            <w:r w:rsidRPr="00B50F8C">
              <w:rPr>
                <w:rFonts w:ascii="Times New Roman" w:hAnsi="Times New Roman" w:cs="Times New Roman"/>
                <w:sz w:val="24"/>
                <w:szCs w:val="24"/>
              </w:rPr>
              <w:t>ation in non-crisis countries.</w:t>
            </w:r>
          </w:p>
        </w:tc>
      </w:tr>
      <w:tr w:rsidR="00D438A5" w:rsidRPr="005B02DE" w14:paraId="2EB723BE" w14:textId="77777777" w:rsidTr="00194332">
        <w:trPr>
          <w:trHeight w:val="2660"/>
          <w:jc w:val="center"/>
        </w:trPr>
        <w:tc>
          <w:tcPr>
            <w:tcW w:w="1555" w:type="dxa"/>
            <w:vAlign w:val="center"/>
            <w:hideMark/>
          </w:tcPr>
          <w:p w14:paraId="262A1650" w14:textId="77777777" w:rsidR="00D438A5" w:rsidRPr="000633FE" w:rsidRDefault="00D438A5" w:rsidP="000633FE">
            <w:pPr>
              <w:jc w:val="center"/>
              <w:rPr>
                <w:rFonts w:ascii="Times New Roman" w:hAnsi="Times New Roman" w:cs="Times New Roman"/>
                <w:sz w:val="24"/>
                <w:szCs w:val="24"/>
              </w:rPr>
            </w:pPr>
            <w:proofErr w:type="spellStart"/>
            <w:r w:rsidRPr="000633FE">
              <w:rPr>
                <w:rFonts w:ascii="Times New Roman" w:hAnsi="Times New Roman" w:cs="Times New Roman"/>
                <w:sz w:val="24"/>
                <w:szCs w:val="24"/>
              </w:rPr>
              <w:t>Sèna</w:t>
            </w:r>
            <w:proofErr w:type="spellEnd"/>
            <w:r w:rsidRPr="000633FE">
              <w:rPr>
                <w:rFonts w:ascii="Times New Roman" w:hAnsi="Times New Roman" w:cs="Times New Roman"/>
                <w:sz w:val="24"/>
                <w:szCs w:val="24"/>
              </w:rPr>
              <w:t xml:space="preserve"> Kimm </w:t>
            </w:r>
            <w:proofErr w:type="spellStart"/>
            <w:r w:rsidRPr="000633FE">
              <w:rPr>
                <w:rFonts w:ascii="Times New Roman" w:hAnsi="Times New Roman" w:cs="Times New Roman"/>
                <w:sz w:val="24"/>
                <w:szCs w:val="24"/>
              </w:rPr>
              <w:t>Gnangnon</w:t>
            </w:r>
            <w:proofErr w:type="spellEnd"/>
            <w:r w:rsidRPr="000633FE">
              <w:rPr>
                <w:rFonts w:ascii="Times New Roman" w:hAnsi="Times New Roman" w:cs="Times New Roman"/>
                <w:sz w:val="24"/>
                <w:szCs w:val="24"/>
              </w:rPr>
              <w:t xml:space="preserve">         </w:t>
            </w:r>
            <w:proofErr w:type="gramStart"/>
            <w:r w:rsidRPr="000633FE">
              <w:rPr>
                <w:rFonts w:ascii="Times New Roman" w:hAnsi="Times New Roman" w:cs="Times New Roman"/>
                <w:sz w:val="24"/>
                <w:szCs w:val="24"/>
              </w:rPr>
              <w:t xml:space="preserve">   </w:t>
            </w:r>
            <w:r w:rsidRPr="000633FE">
              <w:rPr>
                <w:rFonts w:ascii="Times New Roman" w:hAnsi="Times New Roman" w:cs="Times New Roman"/>
                <w:b/>
                <w:bCs/>
                <w:sz w:val="24"/>
                <w:szCs w:val="24"/>
              </w:rPr>
              <w:t>(</w:t>
            </w:r>
            <w:proofErr w:type="gramEnd"/>
            <w:r w:rsidRPr="000633FE">
              <w:rPr>
                <w:rFonts w:ascii="Times New Roman" w:hAnsi="Times New Roman" w:cs="Times New Roman"/>
                <w:b/>
                <w:bCs/>
                <w:sz w:val="24"/>
                <w:szCs w:val="24"/>
              </w:rPr>
              <w:t>2018)</w:t>
            </w:r>
          </w:p>
        </w:tc>
        <w:tc>
          <w:tcPr>
            <w:tcW w:w="3685" w:type="dxa"/>
            <w:vAlign w:val="center"/>
            <w:hideMark/>
          </w:tcPr>
          <w:p w14:paraId="37A6C458" w14:textId="0E3DD823" w:rsidR="00D438A5" w:rsidRPr="000633FE" w:rsidRDefault="00D438A5" w:rsidP="000633FE">
            <w:pPr>
              <w:jc w:val="center"/>
              <w:rPr>
                <w:rFonts w:ascii="Times New Roman" w:hAnsi="Times New Roman" w:cs="Times New Roman"/>
                <w:sz w:val="24"/>
                <w:szCs w:val="24"/>
              </w:rPr>
            </w:pPr>
            <w:r w:rsidRPr="000633FE">
              <w:rPr>
                <w:rFonts w:ascii="Times New Roman" w:hAnsi="Times New Roman" w:cs="Times New Roman"/>
                <w:sz w:val="24"/>
                <w:szCs w:val="24"/>
              </w:rPr>
              <w:t>150 countries divided into Low-Income</w:t>
            </w:r>
            <w:r w:rsidR="00836BAC" w:rsidRPr="000633FE">
              <w:rPr>
                <w:rFonts w:ascii="Times New Roman" w:hAnsi="Times New Roman" w:cs="Times New Roman"/>
                <w:sz w:val="24"/>
                <w:szCs w:val="24"/>
                <w:lang w:val="en-US"/>
              </w:rPr>
              <w:t xml:space="preserve"> </w:t>
            </w:r>
            <w:r w:rsidRPr="000633FE">
              <w:rPr>
                <w:rFonts w:ascii="Times New Roman" w:hAnsi="Times New Roman" w:cs="Times New Roman"/>
                <w:sz w:val="24"/>
                <w:szCs w:val="24"/>
              </w:rPr>
              <w:t>Countries, Lower-Middle- Income Countries</w:t>
            </w:r>
            <w:r w:rsidRPr="000633FE">
              <w:rPr>
                <w:rFonts w:ascii="Times New Roman" w:hAnsi="Times New Roman" w:cs="Times New Roman"/>
                <w:sz w:val="24"/>
                <w:szCs w:val="24"/>
              </w:rPr>
              <w:br/>
              <w:t>Upper-Middle- Income Countries High-Income</w:t>
            </w:r>
            <w:r w:rsidRPr="000633FE">
              <w:rPr>
                <w:rFonts w:ascii="Times New Roman" w:hAnsi="Times New Roman" w:cs="Times New Roman"/>
                <w:sz w:val="24"/>
                <w:szCs w:val="24"/>
              </w:rPr>
              <w:br/>
            </w:r>
            <w:proofErr w:type="gramStart"/>
            <w:r w:rsidRPr="000633FE">
              <w:rPr>
                <w:rFonts w:ascii="Times New Roman" w:hAnsi="Times New Roman" w:cs="Times New Roman"/>
                <w:sz w:val="24"/>
                <w:szCs w:val="24"/>
              </w:rPr>
              <w:t xml:space="preserve">Countries, </w:t>
            </w:r>
            <w:r w:rsidRPr="000633FE">
              <w:rPr>
                <w:rFonts w:ascii="Times New Roman" w:hAnsi="Times New Roman" w:cs="Times New Roman"/>
                <w:sz w:val="24"/>
                <w:szCs w:val="24"/>
                <w:lang w:val="en-US"/>
              </w:rPr>
              <w:t xml:space="preserve"> from</w:t>
            </w:r>
            <w:proofErr w:type="gramEnd"/>
            <w:r w:rsidRPr="000633FE">
              <w:rPr>
                <w:rFonts w:ascii="Times New Roman" w:hAnsi="Times New Roman" w:cs="Times New Roman"/>
                <w:sz w:val="24"/>
                <w:szCs w:val="24"/>
                <w:lang w:val="en-US"/>
              </w:rPr>
              <w:t xml:space="preserve"> </w:t>
            </w:r>
            <w:r w:rsidRPr="000633FE">
              <w:rPr>
                <w:rFonts w:ascii="Times New Roman" w:hAnsi="Times New Roman" w:cs="Times New Roman"/>
                <w:i/>
                <w:iCs/>
                <w:sz w:val="24"/>
                <w:szCs w:val="24"/>
              </w:rPr>
              <w:t>1995~2015</w:t>
            </w:r>
            <w:r w:rsidRPr="000633FE">
              <w:rPr>
                <w:rFonts w:ascii="Times New Roman" w:hAnsi="Times New Roman" w:cs="Times New Roman"/>
                <w:sz w:val="24"/>
                <w:szCs w:val="24"/>
              </w:rPr>
              <w:t xml:space="preserve"> (Two-Step System GMM Estimator)</w:t>
            </w:r>
          </w:p>
        </w:tc>
        <w:tc>
          <w:tcPr>
            <w:tcW w:w="1484" w:type="dxa"/>
            <w:vAlign w:val="center"/>
            <w:hideMark/>
          </w:tcPr>
          <w:p w14:paraId="13C7302D" w14:textId="7D5797E1" w:rsidR="00D438A5" w:rsidRPr="005B60CE" w:rsidRDefault="00D438A5" w:rsidP="000633FE">
            <w:pPr>
              <w:jc w:val="center"/>
              <w:rPr>
                <w:rFonts w:ascii="Times New Roman" w:hAnsi="Times New Roman" w:cs="Times New Roman"/>
                <w:sz w:val="24"/>
                <w:szCs w:val="24"/>
              </w:rPr>
            </w:pPr>
            <w:r w:rsidRPr="005B60CE">
              <w:rPr>
                <w:rFonts w:ascii="Times New Roman" w:hAnsi="Times New Roman" w:cs="Times New Roman"/>
                <w:sz w:val="24"/>
                <w:szCs w:val="24"/>
                <w:lang w:val="en-US"/>
              </w:rPr>
              <w:t>R</w:t>
            </w:r>
            <w:proofErr w:type="spellStart"/>
            <w:r w:rsidRPr="005B60CE">
              <w:rPr>
                <w:rFonts w:ascii="Times New Roman" w:hAnsi="Times New Roman" w:cs="Times New Roman"/>
                <w:sz w:val="24"/>
                <w:szCs w:val="24"/>
              </w:rPr>
              <w:t>eal</w:t>
            </w:r>
            <w:proofErr w:type="spellEnd"/>
            <w:r w:rsidRPr="005B60CE">
              <w:rPr>
                <w:rFonts w:ascii="Times New Roman" w:hAnsi="Times New Roman" w:cs="Times New Roman"/>
                <w:sz w:val="24"/>
                <w:szCs w:val="24"/>
              </w:rPr>
              <w:t xml:space="preserve"> per capita income growth rate</w:t>
            </w:r>
          </w:p>
        </w:tc>
        <w:tc>
          <w:tcPr>
            <w:tcW w:w="2769" w:type="dxa"/>
            <w:vAlign w:val="center"/>
            <w:hideMark/>
          </w:tcPr>
          <w:p w14:paraId="5B8FD768" w14:textId="4A0817BF" w:rsidR="00D438A5" w:rsidRPr="000633FE" w:rsidRDefault="00D438A5" w:rsidP="000633FE">
            <w:pPr>
              <w:jc w:val="center"/>
              <w:rPr>
                <w:rFonts w:ascii="Times New Roman" w:hAnsi="Times New Roman" w:cs="Times New Roman"/>
                <w:sz w:val="24"/>
                <w:szCs w:val="24"/>
              </w:rPr>
            </w:pPr>
            <w:r w:rsidRPr="000633FE">
              <w:rPr>
                <w:rFonts w:ascii="Times New Roman" w:hAnsi="Times New Roman" w:cs="Times New Roman"/>
                <w:sz w:val="24"/>
                <w:szCs w:val="24"/>
              </w:rPr>
              <w:t>Multilateral trade policy lib</w:t>
            </w:r>
            <w:r w:rsidRPr="000633FE">
              <w:rPr>
                <w:rFonts w:ascii="Times New Roman" w:hAnsi="Times New Roman" w:cs="Times New Roman"/>
                <w:sz w:val="24"/>
                <w:szCs w:val="24"/>
                <w:lang w:val="en-US"/>
              </w:rPr>
              <w:t>.</w:t>
            </w:r>
            <w:r w:rsidRPr="000633FE">
              <w:rPr>
                <w:rFonts w:ascii="Times New Roman" w:hAnsi="Times New Roman" w:cs="Times New Roman"/>
                <w:sz w:val="24"/>
                <w:szCs w:val="24"/>
              </w:rPr>
              <w:t xml:space="preserve">, Initial real GDP per Capita income, Domestic trade policy index, </w:t>
            </w:r>
            <w:proofErr w:type="gramStart"/>
            <w:r w:rsidRPr="000633FE">
              <w:rPr>
                <w:rFonts w:ascii="Times New Roman" w:hAnsi="Times New Roman" w:cs="Times New Roman"/>
                <w:sz w:val="24"/>
                <w:szCs w:val="24"/>
              </w:rPr>
              <w:t>Financial</w:t>
            </w:r>
            <w:proofErr w:type="gramEnd"/>
            <w:r w:rsidRPr="000633FE">
              <w:rPr>
                <w:rFonts w:ascii="Times New Roman" w:hAnsi="Times New Roman" w:cs="Times New Roman"/>
                <w:sz w:val="24"/>
                <w:szCs w:val="24"/>
              </w:rPr>
              <w:t xml:space="preserve"> openness index, Gross enrolment secondary school rate, </w:t>
            </w:r>
            <w:proofErr w:type="spellStart"/>
            <w:r w:rsidRPr="000633FE">
              <w:rPr>
                <w:rFonts w:ascii="Times New Roman" w:hAnsi="Times New Roman" w:cs="Times New Roman"/>
                <w:sz w:val="24"/>
                <w:szCs w:val="24"/>
              </w:rPr>
              <w:t>Governm</w:t>
            </w:r>
            <w:r w:rsidRPr="000633FE">
              <w:rPr>
                <w:rFonts w:ascii="Times New Roman" w:hAnsi="Times New Roman" w:cs="Times New Roman"/>
                <w:sz w:val="24"/>
                <w:szCs w:val="24"/>
                <w:lang w:val="en-US"/>
              </w:rPr>
              <w:t>ent</w:t>
            </w:r>
            <w:proofErr w:type="spellEnd"/>
            <w:r w:rsidRPr="000633FE">
              <w:rPr>
                <w:rFonts w:ascii="Times New Roman" w:hAnsi="Times New Roman" w:cs="Times New Roman"/>
                <w:sz w:val="24"/>
                <w:szCs w:val="24"/>
              </w:rPr>
              <w:t>consumption</w:t>
            </w:r>
            <w:r w:rsidRPr="000633FE">
              <w:rPr>
                <w:rFonts w:ascii="Times New Roman" w:hAnsi="Times New Roman" w:cs="Times New Roman"/>
                <w:sz w:val="24"/>
                <w:szCs w:val="24"/>
                <w:lang w:val="en-US"/>
              </w:rPr>
              <w:t>GFCF,</w:t>
            </w:r>
            <w:r w:rsidRPr="000633FE">
              <w:rPr>
                <w:rFonts w:ascii="Times New Roman" w:hAnsi="Times New Roman" w:cs="Times New Roman"/>
                <w:sz w:val="24"/>
                <w:szCs w:val="24"/>
              </w:rPr>
              <w:t xml:space="preserve"> Inflation rate, Size of the Pop</w:t>
            </w:r>
            <w:r w:rsidRPr="000633FE">
              <w:rPr>
                <w:rFonts w:ascii="Times New Roman" w:hAnsi="Times New Roman" w:cs="Times New Roman"/>
                <w:sz w:val="24"/>
                <w:szCs w:val="24"/>
                <w:lang w:val="en-US"/>
              </w:rPr>
              <w:t xml:space="preserve">, </w:t>
            </w:r>
            <w:r w:rsidRPr="000633FE">
              <w:rPr>
                <w:rFonts w:ascii="Times New Roman" w:hAnsi="Times New Roman" w:cs="Times New Roman"/>
                <w:sz w:val="24"/>
                <w:szCs w:val="24"/>
              </w:rPr>
              <w:t>Institutional and governance quality, Dummy Variable</w:t>
            </w:r>
          </w:p>
        </w:tc>
        <w:tc>
          <w:tcPr>
            <w:tcW w:w="4205" w:type="dxa"/>
            <w:gridSpan w:val="2"/>
            <w:vAlign w:val="center"/>
            <w:hideMark/>
          </w:tcPr>
          <w:p w14:paraId="38479F4D" w14:textId="3EA9AC65" w:rsidR="00D438A5" w:rsidRPr="00406443" w:rsidRDefault="005B60CE" w:rsidP="00D438A5">
            <w:pPr>
              <w:jc w:val="both"/>
              <w:rPr>
                <w:rFonts w:ascii="Times New Roman" w:hAnsi="Times New Roman" w:cs="Times New Roman"/>
                <w:sz w:val="24"/>
                <w:szCs w:val="24"/>
                <w:lang w:val="en-US"/>
              </w:rPr>
            </w:pPr>
            <w:r>
              <w:rPr>
                <w:rFonts w:ascii="Times New Roman" w:hAnsi="Times New Roman" w:cs="Times New Roman"/>
                <w:sz w:val="24"/>
                <w:szCs w:val="24"/>
                <w:lang w:val="en-US"/>
              </w:rPr>
              <w:t>The s</w:t>
            </w:r>
            <w:proofErr w:type="spellStart"/>
            <w:r w:rsidR="00D438A5" w:rsidRPr="00B50F8C">
              <w:rPr>
                <w:rFonts w:ascii="Times New Roman" w:hAnsi="Times New Roman" w:cs="Times New Roman"/>
                <w:sz w:val="24"/>
                <w:szCs w:val="24"/>
              </w:rPr>
              <w:t>trong</w:t>
            </w:r>
            <w:proofErr w:type="spellEnd"/>
            <w:r w:rsidR="00D438A5" w:rsidRPr="00B50F8C">
              <w:rPr>
                <w:rFonts w:ascii="Times New Roman" w:hAnsi="Times New Roman" w:cs="Times New Roman"/>
                <w:sz w:val="24"/>
                <w:szCs w:val="24"/>
              </w:rPr>
              <w:t xml:space="preserve"> impact of the multilateral trading system in every standard income country, all the independent variables </w:t>
            </w:r>
            <w:r w:rsidR="00406443" w:rsidRPr="00B50F8C">
              <w:rPr>
                <w:rFonts w:ascii="Times New Roman" w:hAnsi="Times New Roman" w:cs="Times New Roman"/>
                <w:sz w:val="24"/>
                <w:szCs w:val="24"/>
              </w:rPr>
              <w:t>confirm</w:t>
            </w:r>
            <w:r w:rsidR="00D438A5" w:rsidRPr="00B50F8C">
              <w:rPr>
                <w:rFonts w:ascii="Times New Roman" w:hAnsi="Times New Roman" w:cs="Times New Roman"/>
                <w:sz w:val="24"/>
                <w:szCs w:val="24"/>
              </w:rPr>
              <w:t xml:space="preserve"> the positive and significant relationship with </w:t>
            </w:r>
            <w:r>
              <w:rPr>
                <w:rFonts w:ascii="Times New Roman" w:hAnsi="Times New Roman" w:cs="Times New Roman"/>
                <w:sz w:val="24"/>
                <w:szCs w:val="24"/>
              </w:rPr>
              <w:t xml:space="preserve">the </w:t>
            </w:r>
            <w:r w:rsidR="00406443">
              <w:rPr>
                <w:rFonts w:ascii="Times New Roman" w:hAnsi="Times New Roman" w:cs="Times New Roman"/>
                <w:sz w:val="24"/>
                <w:szCs w:val="24"/>
                <w:lang w:val="en-US"/>
              </w:rPr>
              <w:t>dependent variable.</w:t>
            </w:r>
          </w:p>
        </w:tc>
      </w:tr>
      <w:tr w:rsidR="00D438A5" w:rsidRPr="005B02DE" w14:paraId="3EFC0C3A" w14:textId="77777777" w:rsidTr="00194332">
        <w:trPr>
          <w:trHeight w:val="2840"/>
          <w:jc w:val="center"/>
        </w:trPr>
        <w:tc>
          <w:tcPr>
            <w:tcW w:w="1555" w:type="dxa"/>
            <w:vAlign w:val="center"/>
            <w:hideMark/>
          </w:tcPr>
          <w:p w14:paraId="42E2F089" w14:textId="77777777" w:rsidR="00D438A5" w:rsidRPr="000633FE" w:rsidRDefault="00D438A5" w:rsidP="000633FE">
            <w:pPr>
              <w:jc w:val="center"/>
              <w:rPr>
                <w:rFonts w:ascii="Times New Roman" w:hAnsi="Times New Roman" w:cs="Times New Roman"/>
                <w:sz w:val="24"/>
                <w:szCs w:val="24"/>
              </w:rPr>
            </w:pPr>
            <w:r w:rsidRPr="000633FE">
              <w:rPr>
                <w:rFonts w:ascii="Times New Roman" w:hAnsi="Times New Roman" w:cs="Times New Roman"/>
                <w:sz w:val="24"/>
                <w:szCs w:val="24"/>
              </w:rPr>
              <w:t xml:space="preserve">Syed </w:t>
            </w:r>
            <w:proofErr w:type="spellStart"/>
            <w:r w:rsidRPr="000633FE">
              <w:rPr>
                <w:rFonts w:ascii="Times New Roman" w:hAnsi="Times New Roman" w:cs="Times New Roman"/>
                <w:sz w:val="24"/>
                <w:szCs w:val="24"/>
              </w:rPr>
              <w:t>Tehseen</w:t>
            </w:r>
            <w:proofErr w:type="spellEnd"/>
            <w:r w:rsidRPr="000633FE">
              <w:rPr>
                <w:rFonts w:ascii="Times New Roman" w:hAnsi="Times New Roman" w:cs="Times New Roman"/>
                <w:sz w:val="24"/>
                <w:szCs w:val="24"/>
              </w:rPr>
              <w:t xml:space="preserve"> </w:t>
            </w:r>
            <w:proofErr w:type="spellStart"/>
            <w:r w:rsidRPr="000633FE">
              <w:rPr>
                <w:rFonts w:ascii="Times New Roman" w:hAnsi="Times New Roman" w:cs="Times New Roman"/>
                <w:sz w:val="24"/>
                <w:szCs w:val="24"/>
              </w:rPr>
              <w:t>Jawaid</w:t>
            </w:r>
            <w:proofErr w:type="spellEnd"/>
            <w:r w:rsidRPr="000633FE">
              <w:rPr>
                <w:rFonts w:ascii="Times New Roman" w:hAnsi="Times New Roman" w:cs="Times New Roman"/>
                <w:sz w:val="24"/>
                <w:szCs w:val="24"/>
              </w:rPr>
              <w:t xml:space="preserve">, Syed Ali Raza </w:t>
            </w:r>
            <w:r w:rsidRPr="000633FE">
              <w:rPr>
                <w:rFonts w:ascii="Times New Roman" w:hAnsi="Times New Roman" w:cs="Times New Roman"/>
                <w:b/>
                <w:bCs/>
                <w:sz w:val="24"/>
                <w:szCs w:val="24"/>
              </w:rPr>
              <w:t>(2013)</w:t>
            </w:r>
          </w:p>
        </w:tc>
        <w:tc>
          <w:tcPr>
            <w:tcW w:w="3685" w:type="dxa"/>
            <w:vAlign w:val="center"/>
            <w:hideMark/>
          </w:tcPr>
          <w:p w14:paraId="1732A0AC" w14:textId="77777777" w:rsidR="00D438A5" w:rsidRPr="000633FE" w:rsidRDefault="00D438A5" w:rsidP="000633FE">
            <w:pPr>
              <w:jc w:val="center"/>
              <w:rPr>
                <w:rFonts w:ascii="Times New Roman" w:hAnsi="Times New Roman" w:cs="Times New Roman"/>
                <w:sz w:val="24"/>
                <w:szCs w:val="24"/>
              </w:rPr>
            </w:pPr>
            <w:r w:rsidRPr="000633FE">
              <w:rPr>
                <w:rFonts w:ascii="Times New Roman" w:hAnsi="Times New Roman" w:cs="Times New Roman"/>
                <w:i/>
                <w:iCs/>
                <w:sz w:val="24"/>
                <w:szCs w:val="24"/>
              </w:rPr>
              <w:t>1980 to 2010</w:t>
            </w:r>
            <w:r w:rsidRPr="000633FE">
              <w:rPr>
                <w:rFonts w:ascii="Times New Roman" w:hAnsi="Times New Roman" w:cs="Times New Roman"/>
                <w:sz w:val="24"/>
                <w:szCs w:val="24"/>
              </w:rPr>
              <w:t xml:space="preserve"> of India, unit root test, Autoregressive distributed lag (ARDL), Granger Causality test</w:t>
            </w:r>
          </w:p>
        </w:tc>
        <w:tc>
          <w:tcPr>
            <w:tcW w:w="1484" w:type="dxa"/>
            <w:vAlign w:val="center"/>
            <w:hideMark/>
          </w:tcPr>
          <w:p w14:paraId="0C4AA55A" w14:textId="77777777" w:rsidR="00D438A5" w:rsidRPr="005B60CE" w:rsidRDefault="00D438A5" w:rsidP="000633FE">
            <w:pPr>
              <w:jc w:val="center"/>
              <w:rPr>
                <w:rFonts w:ascii="Times New Roman" w:hAnsi="Times New Roman" w:cs="Times New Roman"/>
                <w:sz w:val="24"/>
                <w:szCs w:val="24"/>
              </w:rPr>
            </w:pPr>
            <w:r w:rsidRPr="005B60CE">
              <w:rPr>
                <w:rFonts w:ascii="Times New Roman" w:hAnsi="Times New Roman" w:cs="Times New Roman"/>
                <w:sz w:val="24"/>
                <w:szCs w:val="24"/>
              </w:rPr>
              <w:t>Real gross domestic product</w:t>
            </w:r>
          </w:p>
        </w:tc>
        <w:tc>
          <w:tcPr>
            <w:tcW w:w="2769" w:type="dxa"/>
            <w:vAlign w:val="center"/>
            <w:hideMark/>
          </w:tcPr>
          <w:p w14:paraId="26B63062" w14:textId="77777777" w:rsidR="00D438A5" w:rsidRPr="000633FE" w:rsidRDefault="00D438A5" w:rsidP="000633FE">
            <w:pPr>
              <w:jc w:val="center"/>
              <w:rPr>
                <w:rFonts w:ascii="Times New Roman" w:hAnsi="Times New Roman" w:cs="Times New Roman"/>
                <w:sz w:val="24"/>
                <w:szCs w:val="24"/>
              </w:rPr>
            </w:pPr>
            <w:r w:rsidRPr="000633FE">
              <w:rPr>
                <w:rFonts w:ascii="Times New Roman" w:hAnsi="Times New Roman" w:cs="Times New Roman"/>
                <w:sz w:val="24"/>
                <w:szCs w:val="24"/>
              </w:rPr>
              <w:t>Real gross fixed capital formation (Proxy of Capital Stock), total labour force, terms of Trade</w:t>
            </w:r>
          </w:p>
        </w:tc>
        <w:tc>
          <w:tcPr>
            <w:tcW w:w="4205" w:type="dxa"/>
            <w:gridSpan w:val="2"/>
            <w:vAlign w:val="center"/>
            <w:hideMark/>
          </w:tcPr>
          <w:p w14:paraId="366AEC67" w14:textId="71D61A3A" w:rsidR="00D438A5" w:rsidRPr="00B50F8C" w:rsidRDefault="0022464B" w:rsidP="00D438A5">
            <w:pPr>
              <w:jc w:val="both"/>
              <w:rPr>
                <w:rFonts w:ascii="Times New Roman" w:hAnsi="Times New Roman" w:cs="Times New Roman"/>
                <w:sz w:val="24"/>
                <w:szCs w:val="24"/>
              </w:rPr>
            </w:pPr>
            <w:r>
              <w:rPr>
                <w:rFonts w:ascii="Times New Roman" w:hAnsi="Times New Roman" w:cs="Times New Roman"/>
                <w:sz w:val="24"/>
                <w:szCs w:val="24"/>
                <w:lang w:val="en-US"/>
              </w:rPr>
              <w:t xml:space="preserve">In </w:t>
            </w:r>
            <w:r w:rsidR="005B60CE">
              <w:rPr>
                <w:rFonts w:ascii="Times New Roman" w:hAnsi="Times New Roman" w:cs="Times New Roman"/>
                <w:sz w:val="24"/>
                <w:szCs w:val="24"/>
                <w:lang w:val="en-US"/>
              </w:rPr>
              <w:t>India's case</w:t>
            </w:r>
            <w:r>
              <w:rPr>
                <w:rFonts w:ascii="Times New Roman" w:hAnsi="Times New Roman" w:cs="Times New Roman"/>
                <w:sz w:val="24"/>
                <w:szCs w:val="24"/>
                <w:lang w:val="en-US"/>
              </w:rPr>
              <w:t xml:space="preserve">, both </w:t>
            </w:r>
            <w:proofErr w:type="gramStart"/>
            <w:r>
              <w:rPr>
                <w:rFonts w:ascii="Times New Roman" w:hAnsi="Times New Roman" w:cs="Times New Roman"/>
                <w:sz w:val="24"/>
                <w:szCs w:val="24"/>
                <w:lang w:val="en-US"/>
              </w:rPr>
              <w:t>short and long term</w:t>
            </w:r>
            <w:proofErr w:type="gramEnd"/>
            <w:r>
              <w:rPr>
                <w:rFonts w:ascii="Times New Roman" w:hAnsi="Times New Roman" w:cs="Times New Roman"/>
                <w:sz w:val="24"/>
                <w:szCs w:val="24"/>
                <w:lang w:val="en-US"/>
              </w:rPr>
              <w:t xml:space="preserve"> results represent </w:t>
            </w:r>
            <w:r w:rsidR="005B60CE">
              <w:rPr>
                <w:rFonts w:ascii="Times New Roman" w:hAnsi="Times New Roman" w:cs="Times New Roman"/>
                <w:sz w:val="24"/>
                <w:szCs w:val="24"/>
                <w:lang w:val="en-US"/>
              </w:rPr>
              <w:t xml:space="preserve">a </w:t>
            </w:r>
            <w:r>
              <w:rPr>
                <w:rFonts w:ascii="Times New Roman" w:hAnsi="Times New Roman" w:cs="Times New Roman"/>
                <w:sz w:val="24"/>
                <w:szCs w:val="24"/>
              </w:rPr>
              <w:t>confident</w:t>
            </w:r>
            <w:r w:rsidR="00D438A5">
              <w:rPr>
                <w:rFonts w:ascii="Times New Roman" w:hAnsi="Times New Roman" w:cs="Times New Roman"/>
                <w:sz w:val="24"/>
                <w:szCs w:val="24"/>
              </w:rPr>
              <w:t xml:space="preserve"> relationship between </w:t>
            </w:r>
            <w:r w:rsidR="00D438A5">
              <w:rPr>
                <w:rFonts w:ascii="Times New Roman" w:hAnsi="Times New Roman" w:cs="Times New Roman"/>
                <w:sz w:val="24"/>
                <w:szCs w:val="24"/>
                <w:lang w:val="en-US"/>
              </w:rPr>
              <w:t xml:space="preserve">TOT </w:t>
            </w:r>
            <w:r w:rsidR="00D438A5">
              <w:rPr>
                <w:rFonts w:ascii="Times New Roman" w:hAnsi="Times New Roman" w:cs="Times New Roman"/>
                <w:sz w:val="24"/>
                <w:szCs w:val="24"/>
              </w:rPr>
              <w:t>and economic growth</w:t>
            </w:r>
            <w:r w:rsidR="005B60C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D438A5" w:rsidRPr="00B50F8C">
              <w:rPr>
                <w:rFonts w:ascii="Times New Roman" w:hAnsi="Times New Roman" w:cs="Times New Roman"/>
                <w:sz w:val="24"/>
                <w:szCs w:val="24"/>
              </w:rPr>
              <w:t>GFCF and Labour force both are positive and signi</w:t>
            </w:r>
            <w:r w:rsidR="00D438A5">
              <w:rPr>
                <w:rFonts w:ascii="Times New Roman" w:hAnsi="Times New Roman" w:cs="Times New Roman"/>
                <w:sz w:val="24"/>
                <w:szCs w:val="24"/>
              </w:rPr>
              <w:t>fica</w:t>
            </w:r>
            <w:r w:rsidR="00D438A5" w:rsidRPr="00B50F8C">
              <w:rPr>
                <w:rFonts w:ascii="Times New Roman" w:hAnsi="Times New Roman" w:cs="Times New Roman"/>
                <w:sz w:val="24"/>
                <w:szCs w:val="24"/>
              </w:rPr>
              <w:t>nt with GDP. Moreover</w:t>
            </w:r>
            <w:r w:rsidR="00D438A5">
              <w:rPr>
                <w:rFonts w:ascii="Times New Roman" w:hAnsi="Times New Roman" w:cs="Times New Roman"/>
                <w:sz w:val="24"/>
                <w:szCs w:val="24"/>
              </w:rPr>
              <w:t>,</w:t>
            </w:r>
            <w:r w:rsidR="00D438A5" w:rsidRPr="00B50F8C">
              <w:rPr>
                <w:rFonts w:ascii="Times New Roman" w:hAnsi="Times New Roman" w:cs="Times New Roman"/>
                <w:sz w:val="24"/>
                <w:szCs w:val="24"/>
              </w:rPr>
              <w:t xml:space="preserve"> </w:t>
            </w:r>
            <w:r w:rsidR="005B60CE">
              <w:rPr>
                <w:rFonts w:ascii="Times New Roman" w:hAnsi="Times New Roman" w:cs="Times New Roman"/>
                <w:sz w:val="24"/>
                <w:szCs w:val="24"/>
              </w:rPr>
              <w:t xml:space="preserve">a </w:t>
            </w:r>
            <w:r w:rsidR="00D438A5" w:rsidRPr="00B50F8C">
              <w:rPr>
                <w:rFonts w:ascii="Times New Roman" w:hAnsi="Times New Roman" w:cs="Times New Roman"/>
                <w:sz w:val="24"/>
                <w:szCs w:val="24"/>
              </w:rPr>
              <w:t>bidirectional causal relationship ex</w:t>
            </w:r>
            <w:r w:rsidR="00D438A5">
              <w:rPr>
                <w:rFonts w:ascii="Times New Roman" w:hAnsi="Times New Roman" w:cs="Times New Roman"/>
                <w:sz w:val="24"/>
                <w:szCs w:val="24"/>
              </w:rPr>
              <w:t>ists</w:t>
            </w:r>
            <w:r w:rsidR="00D438A5" w:rsidRPr="00B50F8C">
              <w:rPr>
                <w:rFonts w:ascii="Times New Roman" w:hAnsi="Times New Roman" w:cs="Times New Roman"/>
                <w:sz w:val="24"/>
                <w:szCs w:val="24"/>
              </w:rPr>
              <w:t xml:space="preserve"> between terms of trade and economic development in India</w:t>
            </w:r>
          </w:p>
        </w:tc>
      </w:tr>
      <w:tr w:rsidR="00A60663" w:rsidRPr="005B02DE" w14:paraId="2088FA0F" w14:textId="77777777" w:rsidTr="00D438A5">
        <w:trPr>
          <w:trHeight w:val="2680"/>
          <w:jc w:val="center"/>
        </w:trPr>
        <w:tc>
          <w:tcPr>
            <w:tcW w:w="1555" w:type="dxa"/>
            <w:vAlign w:val="center"/>
          </w:tcPr>
          <w:p w14:paraId="666DDA9E" w14:textId="2C0C369B" w:rsidR="00A60663" w:rsidRPr="000633FE" w:rsidRDefault="00A60663" w:rsidP="000633FE">
            <w:pPr>
              <w:jc w:val="center"/>
              <w:rPr>
                <w:rFonts w:ascii="Times New Roman" w:hAnsi="Times New Roman" w:cs="Times New Roman"/>
                <w:sz w:val="24"/>
                <w:szCs w:val="24"/>
              </w:rPr>
            </w:pPr>
            <w:r w:rsidRPr="000633FE">
              <w:rPr>
                <w:rFonts w:ascii="Times New Roman" w:hAnsi="Times New Roman" w:cs="Times New Roman"/>
                <w:sz w:val="24"/>
                <w:szCs w:val="24"/>
              </w:rPr>
              <w:t xml:space="preserve">Yaya </w:t>
            </w:r>
            <w:proofErr w:type="spellStart"/>
            <w:r w:rsidRPr="000633FE">
              <w:rPr>
                <w:rFonts w:ascii="Times New Roman" w:hAnsi="Times New Roman" w:cs="Times New Roman"/>
                <w:sz w:val="24"/>
                <w:szCs w:val="24"/>
              </w:rPr>
              <w:t>Keho</w:t>
            </w:r>
            <w:proofErr w:type="spellEnd"/>
            <w:r w:rsidRPr="000633FE">
              <w:rPr>
                <w:rFonts w:ascii="Times New Roman" w:hAnsi="Times New Roman" w:cs="Times New Roman"/>
                <w:sz w:val="24"/>
                <w:szCs w:val="24"/>
              </w:rPr>
              <w:t xml:space="preserve">                            </w:t>
            </w:r>
            <w:proofErr w:type="gramStart"/>
            <w:r w:rsidRPr="000633FE">
              <w:rPr>
                <w:rFonts w:ascii="Times New Roman" w:hAnsi="Times New Roman" w:cs="Times New Roman"/>
                <w:sz w:val="24"/>
                <w:szCs w:val="24"/>
              </w:rPr>
              <w:t xml:space="preserve">   </w:t>
            </w:r>
            <w:r w:rsidRPr="000633FE">
              <w:rPr>
                <w:rFonts w:ascii="Times New Roman" w:hAnsi="Times New Roman" w:cs="Times New Roman"/>
                <w:b/>
                <w:bCs/>
                <w:sz w:val="24"/>
                <w:szCs w:val="24"/>
              </w:rPr>
              <w:t>(</w:t>
            </w:r>
            <w:proofErr w:type="gramEnd"/>
            <w:r w:rsidRPr="000633FE">
              <w:rPr>
                <w:rFonts w:ascii="Times New Roman" w:hAnsi="Times New Roman" w:cs="Times New Roman"/>
                <w:b/>
                <w:bCs/>
                <w:sz w:val="24"/>
                <w:szCs w:val="24"/>
              </w:rPr>
              <w:t>2017)</w:t>
            </w:r>
          </w:p>
        </w:tc>
        <w:tc>
          <w:tcPr>
            <w:tcW w:w="3685" w:type="dxa"/>
            <w:vAlign w:val="center"/>
          </w:tcPr>
          <w:p w14:paraId="6B97A8A1" w14:textId="77777777" w:rsidR="00A60663" w:rsidRPr="000633FE" w:rsidRDefault="00A60663" w:rsidP="000633FE">
            <w:pPr>
              <w:jc w:val="center"/>
              <w:rPr>
                <w:rFonts w:ascii="Times New Roman" w:hAnsi="Times New Roman" w:cs="Times New Roman"/>
                <w:sz w:val="24"/>
                <w:szCs w:val="24"/>
              </w:rPr>
            </w:pPr>
            <w:r w:rsidRPr="000633FE">
              <w:rPr>
                <w:rFonts w:ascii="Times New Roman" w:hAnsi="Times New Roman" w:cs="Times New Roman"/>
                <w:sz w:val="24"/>
                <w:szCs w:val="24"/>
                <w:lang w:val="en-US"/>
              </w:rPr>
              <w:t>D</w:t>
            </w:r>
            <w:proofErr w:type="spellStart"/>
            <w:r w:rsidRPr="000633FE">
              <w:rPr>
                <w:rFonts w:ascii="Times New Roman" w:hAnsi="Times New Roman" w:cs="Times New Roman"/>
                <w:sz w:val="24"/>
                <w:szCs w:val="24"/>
              </w:rPr>
              <w:t>ata</w:t>
            </w:r>
            <w:proofErr w:type="spellEnd"/>
            <w:r w:rsidRPr="000633FE">
              <w:rPr>
                <w:rFonts w:ascii="Times New Roman" w:hAnsi="Times New Roman" w:cs="Times New Roman"/>
                <w:sz w:val="24"/>
                <w:szCs w:val="24"/>
              </w:rPr>
              <w:t xml:space="preserve"> of Cote d'Ivoire from</w:t>
            </w:r>
          </w:p>
          <w:p w14:paraId="1F68DF87" w14:textId="70A038DB" w:rsidR="00A60663" w:rsidRPr="000633FE" w:rsidRDefault="00A60663" w:rsidP="000633FE">
            <w:pPr>
              <w:jc w:val="center"/>
              <w:rPr>
                <w:rFonts w:ascii="Times New Roman" w:hAnsi="Times New Roman" w:cs="Times New Roman"/>
                <w:sz w:val="24"/>
                <w:szCs w:val="24"/>
              </w:rPr>
            </w:pPr>
            <w:r w:rsidRPr="000633FE">
              <w:rPr>
                <w:rFonts w:ascii="Times New Roman" w:hAnsi="Times New Roman" w:cs="Times New Roman"/>
                <w:i/>
                <w:iCs/>
                <w:sz w:val="24"/>
                <w:szCs w:val="24"/>
              </w:rPr>
              <w:t>1965-2014</w:t>
            </w:r>
            <w:r w:rsidRPr="000633FE">
              <w:rPr>
                <w:rFonts w:ascii="Times New Roman" w:hAnsi="Times New Roman" w:cs="Times New Roman"/>
                <w:i/>
                <w:iCs/>
                <w:sz w:val="24"/>
                <w:szCs w:val="24"/>
                <w:lang w:val="en-US"/>
              </w:rPr>
              <w:t xml:space="preserve">, </w:t>
            </w:r>
            <w:r w:rsidRPr="000633FE">
              <w:rPr>
                <w:rFonts w:ascii="Times New Roman" w:hAnsi="Times New Roman" w:cs="Times New Roman"/>
                <w:sz w:val="24"/>
                <w:szCs w:val="24"/>
              </w:rPr>
              <w:t xml:space="preserve">ARDL, OLS, and </w:t>
            </w:r>
            <w:r w:rsidR="00093B81" w:rsidRPr="000633FE">
              <w:rPr>
                <w:rFonts w:ascii="Times New Roman" w:hAnsi="Times New Roman" w:cs="Times New Roman"/>
                <w:sz w:val="24"/>
                <w:szCs w:val="24"/>
              </w:rPr>
              <w:t>dynamic</w:t>
            </w:r>
            <w:r w:rsidRPr="000633FE">
              <w:rPr>
                <w:rFonts w:ascii="Times New Roman" w:hAnsi="Times New Roman" w:cs="Times New Roman"/>
                <w:sz w:val="24"/>
                <w:szCs w:val="24"/>
              </w:rPr>
              <w:t xml:space="preserve"> OLS methods, Unit root and co-integration tests, Granger causality tests and variance decomposition analysis</w:t>
            </w:r>
          </w:p>
        </w:tc>
        <w:tc>
          <w:tcPr>
            <w:tcW w:w="1484" w:type="dxa"/>
            <w:vAlign w:val="center"/>
          </w:tcPr>
          <w:p w14:paraId="155408C0" w14:textId="41E0F2AC" w:rsidR="00A60663" w:rsidRPr="005B60CE" w:rsidRDefault="00A60663" w:rsidP="000633FE">
            <w:pPr>
              <w:jc w:val="center"/>
              <w:rPr>
                <w:rFonts w:ascii="Times New Roman" w:hAnsi="Times New Roman" w:cs="Times New Roman"/>
                <w:sz w:val="24"/>
                <w:szCs w:val="24"/>
              </w:rPr>
            </w:pPr>
            <w:r w:rsidRPr="005B60CE">
              <w:rPr>
                <w:rFonts w:ascii="Times New Roman" w:hAnsi="Times New Roman" w:cs="Times New Roman"/>
                <w:sz w:val="24"/>
                <w:szCs w:val="24"/>
              </w:rPr>
              <w:t>Real economic output/GDP</w:t>
            </w:r>
          </w:p>
        </w:tc>
        <w:tc>
          <w:tcPr>
            <w:tcW w:w="2769" w:type="dxa"/>
            <w:vAlign w:val="center"/>
          </w:tcPr>
          <w:p w14:paraId="53E064E5" w14:textId="03995ECB" w:rsidR="00A60663" w:rsidRPr="000633FE" w:rsidRDefault="00E84032" w:rsidP="000633FE">
            <w:pPr>
              <w:jc w:val="center"/>
              <w:rPr>
                <w:rFonts w:ascii="Times New Roman" w:hAnsi="Times New Roman" w:cs="Times New Roman"/>
                <w:sz w:val="24"/>
                <w:szCs w:val="24"/>
              </w:rPr>
            </w:pPr>
            <w:r w:rsidRPr="000633FE">
              <w:rPr>
                <w:rFonts w:ascii="Times New Roman" w:hAnsi="Times New Roman" w:cs="Times New Roman"/>
                <w:sz w:val="24"/>
                <w:szCs w:val="24"/>
              </w:rPr>
              <w:t>labour force</w:t>
            </w:r>
            <w:r>
              <w:rPr>
                <w:rFonts w:ascii="Times New Roman" w:hAnsi="Times New Roman" w:cs="Times New Roman"/>
                <w:sz w:val="24"/>
                <w:szCs w:val="24"/>
                <w:lang w:val="en-US"/>
              </w:rPr>
              <w:t xml:space="preserve">, </w:t>
            </w:r>
            <w:r w:rsidR="00A60663" w:rsidRPr="000633FE">
              <w:rPr>
                <w:rFonts w:ascii="Times New Roman" w:hAnsi="Times New Roman" w:cs="Times New Roman"/>
                <w:sz w:val="24"/>
                <w:szCs w:val="24"/>
              </w:rPr>
              <w:t xml:space="preserve">Real capital stock per Capita and real </w:t>
            </w:r>
            <w:r w:rsidR="00093B81" w:rsidRPr="000633FE">
              <w:rPr>
                <w:rFonts w:ascii="Times New Roman" w:hAnsi="Times New Roman" w:cs="Times New Roman"/>
                <w:sz w:val="24"/>
                <w:szCs w:val="24"/>
                <w:lang w:val="en-US"/>
              </w:rPr>
              <w:t>t</w:t>
            </w:r>
            <w:proofErr w:type="spellStart"/>
            <w:r w:rsidR="00A60663" w:rsidRPr="000633FE">
              <w:rPr>
                <w:rFonts w:ascii="Times New Roman" w:hAnsi="Times New Roman" w:cs="Times New Roman"/>
                <w:sz w:val="24"/>
                <w:szCs w:val="24"/>
              </w:rPr>
              <w:t>rade</w:t>
            </w:r>
            <w:proofErr w:type="spellEnd"/>
            <w:r w:rsidR="00A60663" w:rsidRPr="000633FE">
              <w:rPr>
                <w:rFonts w:ascii="Times New Roman" w:hAnsi="Times New Roman" w:cs="Times New Roman"/>
                <w:sz w:val="24"/>
                <w:szCs w:val="24"/>
              </w:rPr>
              <w:t xml:space="preserve"> per Capita</w:t>
            </w:r>
          </w:p>
        </w:tc>
        <w:tc>
          <w:tcPr>
            <w:tcW w:w="4205" w:type="dxa"/>
            <w:gridSpan w:val="2"/>
            <w:vAlign w:val="center"/>
          </w:tcPr>
          <w:p w14:paraId="628B9967" w14:textId="24D7B408" w:rsidR="00A60663" w:rsidRPr="00B50F8C" w:rsidRDefault="00A60663" w:rsidP="00A60663">
            <w:pPr>
              <w:rPr>
                <w:rFonts w:ascii="Times New Roman" w:hAnsi="Times New Roman" w:cs="Times New Roman"/>
                <w:sz w:val="24"/>
                <w:szCs w:val="24"/>
              </w:rPr>
            </w:pPr>
            <w:r>
              <w:rPr>
                <w:rFonts w:ascii="Times New Roman" w:hAnsi="Times New Roman" w:cs="Times New Roman"/>
                <w:sz w:val="24"/>
                <w:szCs w:val="24"/>
              </w:rPr>
              <w:t>T</w:t>
            </w:r>
            <w:r w:rsidRPr="00B50F8C">
              <w:rPr>
                <w:rFonts w:ascii="Times New Roman" w:hAnsi="Times New Roman" w:cs="Times New Roman"/>
                <w:sz w:val="24"/>
                <w:szCs w:val="24"/>
              </w:rPr>
              <w:t xml:space="preserve">he </w:t>
            </w:r>
            <w:r w:rsidR="005B60CE">
              <w:rPr>
                <w:rFonts w:ascii="Times New Roman" w:hAnsi="Times New Roman" w:cs="Times New Roman"/>
                <w:sz w:val="24"/>
                <w:szCs w:val="24"/>
                <w:lang w:val="en-US"/>
              </w:rPr>
              <w:t>short and long-run results represent the positive impact of</w:t>
            </w:r>
            <w:r w:rsidR="00B653F2">
              <w:rPr>
                <w:rFonts w:ascii="Times New Roman" w:hAnsi="Times New Roman" w:cs="Times New Roman"/>
                <w:sz w:val="24"/>
                <w:szCs w:val="24"/>
                <w:lang w:val="en-US"/>
              </w:rPr>
              <w:t xml:space="preserve"> </w:t>
            </w:r>
            <w:r w:rsidRPr="00B50F8C">
              <w:rPr>
                <w:rFonts w:ascii="Times New Roman" w:hAnsi="Times New Roman" w:cs="Times New Roman"/>
                <w:sz w:val="24"/>
                <w:szCs w:val="24"/>
              </w:rPr>
              <w:t xml:space="preserve">capital and </w:t>
            </w:r>
            <w:r w:rsidR="00292BD7">
              <w:rPr>
                <w:rFonts w:ascii="Times New Roman" w:hAnsi="Times New Roman" w:cs="Times New Roman"/>
                <w:sz w:val="24"/>
                <w:szCs w:val="24"/>
                <w:lang w:val="en-US"/>
              </w:rPr>
              <w:t>trade per capita</w:t>
            </w:r>
            <w:r w:rsidRPr="00B50F8C">
              <w:rPr>
                <w:rFonts w:ascii="Times New Roman" w:hAnsi="Times New Roman" w:cs="Times New Roman"/>
                <w:sz w:val="24"/>
                <w:szCs w:val="24"/>
              </w:rPr>
              <w:t xml:space="preserve"> </w:t>
            </w:r>
            <w:r w:rsidR="00B653F2">
              <w:rPr>
                <w:rFonts w:ascii="Times New Roman" w:hAnsi="Times New Roman" w:cs="Times New Roman"/>
                <w:sz w:val="24"/>
                <w:szCs w:val="24"/>
                <w:lang w:val="en-US"/>
              </w:rPr>
              <w:t xml:space="preserve">on </w:t>
            </w:r>
            <w:r w:rsidRPr="00B50F8C">
              <w:rPr>
                <w:rFonts w:ascii="Times New Roman" w:hAnsi="Times New Roman" w:cs="Times New Roman"/>
                <w:sz w:val="24"/>
                <w:szCs w:val="24"/>
              </w:rPr>
              <w:t>economic growt</w:t>
            </w:r>
            <w:r w:rsidR="005B60CE">
              <w:rPr>
                <w:rFonts w:ascii="Times New Roman" w:hAnsi="Times New Roman" w:cs="Times New Roman"/>
                <w:sz w:val="24"/>
                <w:szCs w:val="24"/>
              </w:rPr>
              <w:t>h</w:t>
            </w:r>
            <w:r w:rsidR="00B653F2">
              <w:rPr>
                <w:rFonts w:ascii="Times New Roman" w:hAnsi="Times New Roman" w:cs="Times New Roman"/>
                <w:sz w:val="24"/>
                <w:szCs w:val="24"/>
                <w:lang w:val="en-US"/>
              </w:rPr>
              <w:t>.</w:t>
            </w:r>
            <w:r w:rsidRPr="00B50F8C">
              <w:rPr>
                <w:rFonts w:ascii="Times New Roman" w:hAnsi="Times New Roman" w:cs="Times New Roman"/>
                <w:sz w:val="24"/>
                <w:szCs w:val="24"/>
              </w:rPr>
              <w:t xml:space="preserve"> The country mostly relies on exports of cocoa, coffee, and cashews representing 47% of total exports and import machinery and technology equipment; therefore, trade-led growth is a validated hypothesis for Cote d'Ivoire. </w:t>
            </w:r>
          </w:p>
        </w:tc>
      </w:tr>
      <w:tr w:rsidR="00A60663" w:rsidRPr="005B02DE" w14:paraId="7D2895CF" w14:textId="77777777" w:rsidTr="00CD6DF3">
        <w:trPr>
          <w:trHeight w:val="2118"/>
          <w:jc w:val="center"/>
        </w:trPr>
        <w:tc>
          <w:tcPr>
            <w:tcW w:w="1555" w:type="dxa"/>
            <w:vAlign w:val="center"/>
            <w:hideMark/>
          </w:tcPr>
          <w:p w14:paraId="41EDCBAB" w14:textId="70CD1A5B" w:rsidR="00A60663" w:rsidRPr="000633FE" w:rsidRDefault="00A60663" w:rsidP="000633FE">
            <w:pPr>
              <w:jc w:val="center"/>
              <w:rPr>
                <w:rFonts w:ascii="Times New Roman" w:hAnsi="Times New Roman" w:cs="Times New Roman"/>
                <w:sz w:val="24"/>
                <w:szCs w:val="24"/>
              </w:rPr>
            </w:pPr>
            <w:proofErr w:type="spellStart"/>
            <w:r w:rsidRPr="000633FE">
              <w:rPr>
                <w:rFonts w:ascii="Times New Roman" w:hAnsi="Times New Roman" w:cs="Times New Roman"/>
                <w:sz w:val="24"/>
                <w:szCs w:val="24"/>
              </w:rPr>
              <w:t>Utku</w:t>
            </w:r>
            <w:proofErr w:type="spellEnd"/>
            <w:r w:rsidRPr="000633FE">
              <w:rPr>
                <w:rFonts w:ascii="Times New Roman" w:hAnsi="Times New Roman" w:cs="Times New Roman"/>
                <w:sz w:val="24"/>
                <w:szCs w:val="24"/>
              </w:rPr>
              <w:t xml:space="preserve"> </w:t>
            </w:r>
            <w:proofErr w:type="spellStart"/>
            <w:r w:rsidRPr="000633FE">
              <w:rPr>
                <w:rFonts w:ascii="Times New Roman" w:hAnsi="Times New Roman" w:cs="Times New Roman"/>
                <w:sz w:val="24"/>
                <w:szCs w:val="24"/>
              </w:rPr>
              <w:t>Utkulu</w:t>
            </w:r>
            <w:proofErr w:type="spellEnd"/>
            <w:r w:rsidRPr="000633FE">
              <w:rPr>
                <w:rFonts w:ascii="Times New Roman" w:hAnsi="Times New Roman" w:cs="Times New Roman"/>
                <w:sz w:val="24"/>
                <w:szCs w:val="24"/>
              </w:rPr>
              <w:t xml:space="preserve"> and </w:t>
            </w:r>
            <w:proofErr w:type="spellStart"/>
            <w:r w:rsidRPr="000633FE">
              <w:rPr>
                <w:rFonts w:ascii="Times New Roman" w:hAnsi="Times New Roman" w:cs="Times New Roman"/>
                <w:sz w:val="24"/>
                <w:szCs w:val="24"/>
              </w:rPr>
              <w:t>Durmus</w:t>
            </w:r>
            <w:proofErr w:type="spellEnd"/>
            <w:r w:rsidRPr="000633FE">
              <w:rPr>
                <w:rFonts w:ascii="Times New Roman" w:hAnsi="Times New Roman" w:cs="Times New Roman"/>
                <w:sz w:val="24"/>
                <w:szCs w:val="24"/>
              </w:rPr>
              <w:t xml:space="preserve"> </w:t>
            </w:r>
            <w:proofErr w:type="spellStart"/>
            <w:r w:rsidRPr="000633FE">
              <w:rPr>
                <w:rFonts w:ascii="Times New Roman" w:hAnsi="Times New Roman" w:cs="Times New Roman"/>
                <w:sz w:val="24"/>
                <w:szCs w:val="24"/>
              </w:rPr>
              <w:t>Özdemir</w:t>
            </w:r>
            <w:proofErr w:type="spellEnd"/>
            <w:r w:rsidRPr="000633FE">
              <w:rPr>
                <w:rFonts w:ascii="Times New Roman" w:hAnsi="Times New Roman" w:cs="Times New Roman"/>
                <w:sz w:val="24"/>
                <w:szCs w:val="24"/>
              </w:rPr>
              <w:t xml:space="preserve"> </w:t>
            </w:r>
            <w:r w:rsidRPr="000633FE">
              <w:rPr>
                <w:rFonts w:ascii="Times New Roman" w:hAnsi="Times New Roman" w:cs="Times New Roman"/>
                <w:b/>
                <w:bCs/>
                <w:sz w:val="24"/>
                <w:szCs w:val="24"/>
              </w:rPr>
              <w:t>(2004)</w:t>
            </w:r>
          </w:p>
        </w:tc>
        <w:tc>
          <w:tcPr>
            <w:tcW w:w="3685" w:type="dxa"/>
            <w:vAlign w:val="center"/>
            <w:hideMark/>
          </w:tcPr>
          <w:p w14:paraId="5AAB3E21" w14:textId="49C30B76" w:rsidR="00A60663" w:rsidRPr="000633FE" w:rsidRDefault="00093B81" w:rsidP="000633FE">
            <w:pPr>
              <w:jc w:val="center"/>
              <w:rPr>
                <w:rFonts w:ascii="Times New Roman" w:hAnsi="Times New Roman" w:cs="Times New Roman"/>
                <w:sz w:val="24"/>
                <w:szCs w:val="24"/>
              </w:rPr>
            </w:pPr>
            <w:r w:rsidRPr="000633FE">
              <w:rPr>
                <w:rFonts w:ascii="Times New Roman" w:hAnsi="Times New Roman" w:cs="Times New Roman"/>
                <w:sz w:val="24"/>
                <w:szCs w:val="24"/>
              </w:rPr>
              <w:t xml:space="preserve">Data of Turkey </w:t>
            </w:r>
            <w:r w:rsidRPr="000633FE">
              <w:rPr>
                <w:rFonts w:ascii="Times New Roman" w:hAnsi="Times New Roman" w:cs="Times New Roman"/>
                <w:sz w:val="24"/>
                <w:szCs w:val="24"/>
                <w:lang w:val="en-US"/>
              </w:rPr>
              <w:t>from</w:t>
            </w:r>
            <w:r w:rsidRPr="000633FE">
              <w:rPr>
                <w:rFonts w:ascii="Times New Roman" w:hAnsi="Times New Roman" w:cs="Times New Roman"/>
                <w:i/>
                <w:iCs/>
                <w:sz w:val="24"/>
                <w:szCs w:val="24"/>
                <w:lang w:val="en-US"/>
              </w:rPr>
              <w:t xml:space="preserve"> </w:t>
            </w:r>
            <w:r w:rsidR="00A60663" w:rsidRPr="000633FE">
              <w:rPr>
                <w:rFonts w:ascii="Times New Roman" w:hAnsi="Times New Roman" w:cs="Times New Roman"/>
                <w:i/>
                <w:iCs/>
                <w:sz w:val="24"/>
                <w:szCs w:val="24"/>
              </w:rPr>
              <w:t>1950–2000</w:t>
            </w:r>
            <w:r w:rsidR="00A60663" w:rsidRPr="000633FE">
              <w:rPr>
                <w:rFonts w:ascii="Times New Roman" w:hAnsi="Times New Roman" w:cs="Times New Roman"/>
                <w:sz w:val="24"/>
                <w:szCs w:val="24"/>
              </w:rPr>
              <w:t>, co-integration analysis and Error Correction Models (ECM), VAR test, Granger causality test</w:t>
            </w:r>
          </w:p>
        </w:tc>
        <w:tc>
          <w:tcPr>
            <w:tcW w:w="1484" w:type="dxa"/>
            <w:vAlign w:val="center"/>
            <w:hideMark/>
          </w:tcPr>
          <w:p w14:paraId="767B5E1D" w14:textId="77777777" w:rsidR="00A60663" w:rsidRPr="005B60CE" w:rsidRDefault="00A60663" w:rsidP="000633FE">
            <w:pPr>
              <w:jc w:val="center"/>
              <w:rPr>
                <w:rFonts w:ascii="Times New Roman" w:hAnsi="Times New Roman" w:cs="Times New Roman"/>
                <w:sz w:val="24"/>
                <w:szCs w:val="24"/>
              </w:rPr>
            </w:pPr>
            <w:r w:rsidRPr="005B60CE">
              <w:rPr>
                <w:rFonts w:ascii="Times New Roman" w:hAnsi="Times New Roman" w:cs="Times New Roman"/>
                <w:sz w:val="24"/>
                <w:szCs w:val="24"/>
              </w:rPr>
              <w:t>Real GDP per Capita</w:t>
            </w:r>
          </w:p>
        </w:tc>
        <w:tc>
          <w:tcPr>
            <w:tcW w:w="2769" w:type="dxa"/>
            <w:vAlign w:val="center"/>
            <w:hideMark/>
          </w:tcPr>
          <w:p w14:paraId="75D66E7A" w14:textId="3B73F3AB" w:rsidR="00A60663" w:rsidRPr="000633FE" w:rsidRDefault="00A60663" w:rsidP="000633FE">
            <w:pPr>
              <w:jc w:val="center"/>
              <w:rPr>
                <w:rFonts w:ascii="Times New Roman" w:hAnsi="Times New Roman" w:cs="Times New Roman"/>
                <w:sz w:val="24"/>
                <w:szCs w:val="24"/>
              </w:rPr>
            </w:pPr>
            <w:r w:rsidRPr="000633FE">
              <w:rPr>
                <w:rFonts w:ascii="Times New Roman" w:hAnsi="Times New Roman" w:cs="Times New Roman"/>
                <w:sz w:val="24"/>
                <w:szCs w:val="24"/>
                <w:lang w:val="en-US"/>
              </w:rPr>
              <w:t>E</w:t>
            </w:r>
            <w:proofErr w:type="spellStart"/>
            <w:r w:rsidRPr="000633FE">
              <w:rPr>
                <w:rFonts w:ascii="Times New Roman" w:hAnsi="Times New Roman" w:cs="Times New Roman"/>
                <w:sz w:val="24"/>
                <w:szCs w:val="24"/>
              </w:rPr>
              <w:t>xports</w:t>
            </w:r>
            <w:proofErr w:type="spellEnd"/>
            <w:r w:rsidRPr="000633FE">
              <w:rPr>
                <w:rFonts w:ascii="Times New Roman" w:hAnsi="Times New Roman" w:cs="Times New Roman"/>
                <w:sz w:val="24"/>
                <w:szCs w:val="24"/>
              </w:rPr>
              <w:t>, imports, exchange rate, Openness index [(exports + imports)/real GDP per capita], human capital, physical capital (real gross domestic investment (private and public)</w:t>
            </w:r>
          </w:p>
        </w:tc>
        <w:tc>
          <w:tcPr>
            <w:tcW w:w="4205" w:type="dxa"/>
            <w:gridSpan w:val="2"/>
            <w:vAlign w:val="center"/>
            <w:hideMark/>
          </w:tcPr>
          <w:p w14:paraId="3E59268C" w14:textId="15FF8309" w:rsidR="00A60663" w:rsidRPr="00B50F8C" w:rsidRDefault="00A60663" w:rsidP="00A60663">
            <w:pPr>
              <w:jc w:val="both"/>
              <w:rPr>
                <w:rFonts w:ascii="Times New Roman" w:hAnsi="Times New Roman" w:cs="Times New Roman"/>
                <w:sz w:val="24"/>
                <w:szCs w:val="24"/>
              </w:rPr>
            </w:pPr>
            <w:r w:rsidRPr="00B50F8C">
              <w:rPr>
                <w:rFonts w:ascii="Times New Roman" w:hAnsi="Times New Roman" w:cs="Times New Roman"/>
                <w:sz w:val="24"/>
                <w:szCs w:val="24"/>
              </w:rPr>
              <w:t>The result shows the joint causality</w:t>
            </w:r>
            <w:r w:rsidR="00093B81">
              <w:rPr>
                <w:rFonts w:ascii="Times New Roman" w:hAnsi="Times New Roman" w:cs="Times New Roman"/>
                <w:sz w:val="24"/>
                <w:szCs w:val="24"/>
                <w:lang w:val="en-US"/>
              </w:rPr>
              <w:t xml:space="preserve"> ex</w:t>
            </w:r>
            <w:r w:rsidR="009A1467">
              <w:rPr>
                <w:rFonts w:ascii="Times New Roman" w:hAnsi="Times New Roman" w:cs="Times New Roman"/>
                <w:sz w:val="24"/>
                <w:szCs w:val="24"/>
                <w:lang w:val="en-US"/>
              </w:rPr>
              <w:t>ists</w:t>
            </w:r>
            <w:r w:rsidRPr="00B50F8C">
              <w:rPr>
                <w:rFonts w:ascii="Times New Roman" w:hAnsi="Times New Roman" w:cs="Times New Roman"/>
                <w:sz w:val="24"/>
                <w:szCs w:val="24"/>
              </w:rPr>
              <w:t xml:space="preserve"> between the </w:t>
            </w:r>
            <w:proofErr w:type="gramStart"/>
            <w:r w:rsidRPr="00B50F8C">
              <w:rPr>
                <w:rFonts w:ascii="Times New Roman" w:hAnsi="Times New Roman" w:cs="Times New Roman"/>
                <w:sz w:val="24"/>
                <w:szCs w:val="24"/>
              </w:rPr>
              <w:t>GDP</w:t>
            </w:r>
            <w:proofErr w:type="gramEnd"/>
            <w:r w:rsidRPr="00B50F8C">
              <w:rPr>
                <w:rFonts w:ascii="Times New Roman" w:hAnsi="Times New Roman" w:cs="Times New Roman"/>
                <w:sz w:val="24"/>
                <w:szCs w:val="24"/>
              </w:rPr>
              <w:t xml:space="preserve"> per Capita and trade liberalisation. Physical and human capital positively affect</w:t>
            </w:r>
            <w:r>
              <w:rPr>
                <w:rFonts w:ascii="Times New Roman" w:hAnsi="Times New Roman" w:cs="Times New Roman"/>
                <w:sz w:val="24"/>
                <w:szCs w:val="24"/>
              </w:rPr>
              <w:t>s</w:t>
            </w:r>
            <w:r w:rsidRPr="00B50F8C">
              <w:rPr>
                <w:rFonts w:ascii="Times New Roman" w:hAnsi="Times New Roman" w:cs="Times New Roman"/>
                <w:sz w:val="24"/>
                <w:szCs w:val="24"/>
              </w:rPr>
              <w:t xml:space="preserve"> growth, </w:t>
            </w:r>
            <w:r>
              <w:rPr>
                <w:rFonts w:ascii="Times New Roman" w:hAnsi="Times New Roman" w:cs="Times New Roman"/>
                <w:sz w:val="24"/>
                <w:szCs w:val="24"/>
              </w:rPr>
              <w:t>affecting</w:t>
            </w:r>
            <w:r w:rsidRPr="00B50F8C">
              <w:rPr>
                <w:rFonts w:ascii="Times New Roman" w:hAnsi="Times New Roman" w:cs="Times New Roman"/>
                <w:sz w:val="24"/>
                <w:szCs w:val="24"/>
              </w:rPr>
              <w:t xml:space="preserve"> trade policy and human capital on turkey's development in the long term.</w:t>
            </w:r>
          </w:p>
        </w:tc>
      </w:tr>
      <w:tr w:rsidR="00A60663" w:rsidRPr="005B02DE" w14:paraId="4D547802" w14:textId="77777777" w:rsidTr="00194332">
        <w:trPr>
          <w:trHeight w:val="2330"/>
          <w:jc w:val="center"/>
        </w:trPr>
        <w:tc>
          <w:tcPr>
            <w:tcW w:w="1555" w:type="dxa"/>
            <w:vAlign w:val="center"/>
          </w:tcPr>
          <w:p w14:paraId="070EE382" w14:textId="20A7854A" w:rsidR="00A60663" w:rsidRPr="000633FE" w:rsidRDefault="00A60663" w:rsidP="000633FE">
            <w:pPr>
              <w:jc w:val="center"/>
              <w:rPr>
                <w:rFonts w:ascii="Times New Roman" w:hAnsi="Times New Roman" w:cs="Times New Roman"/>
                <w:sz w:val="24"/>
                <w:szCs w:val="24"/>
              </w:rPr>
            </w:pPr>
            <w:r w:rsidRPr="000633FE">
              <w:rPr>
                <w:rFonts w:ascii="Times New Roman" w:hAnsi="Times New Roman" w:cs="Times New Roman"/>
                <w:sz w:val="24"/>
                <w:szCs w:val="24"/>
              </w:rPr>
              <w:t xml:space="preserve">Rifat Baris </w:t>
            </w:r>
            <w:proofErr w:type="spellStart"/>
            <w:r w:rsidRPr="000633FE">
              <w:rPr>
                <w:rFonts w:ascii="Times New Roman" w:hAnsi="Times New Roman" w:cs="Times New Roman"/>
                <w:sz w:val="24"/>
                <w:szCs w:val="24"/>
              </w:rPr>
              <w:t>Tekin</w:t>
            </w:r>
            <w:proofErr w:type="spellEnd"/>
          </w:p>
          <w:p w14:paraId="10412503" w14:textId="613A9571" w:rsidR="00A60663" w:rsidRPr="000633FE" w:rsidRDefault="00A60663" w:rsidP="000633FE">
            <w:pPr>
              <w:jc w:val="center"/>
              <w:rPr>
                <w:rFonts w:ascii="Times New Roman" w:hAnsi="Times New Roman" w:cs="Times New Roman"/>
                <w:sz w:val="24"/>
                <w:szCs w:val="24"/>
              </w:rPr>
            </w:pPr>
            <w:r w:rsidRPr="000633FE">
              <w:rPr>
                <w:rFonts w:ascii="Times New Roman" w:hAnsi="Times New Roman" w:cs="Times New Roman"/>
                <w:b/>
                <w:bCs/>
                <w:sz w:val="24"/>
                <w:szCs w:val="24"/>
              </w:rPr>
              <w:t>(2012)</w:t>
            </w:r>
          </w:p>
        </w:tc>
        <w:tc>
          <w:tcPr>
            <w:tcW w:w="3685" w:type="dxa"/>
            <w:vAlign w:val="center"/>
          </w:tcPr>
          <w:p w14:paraId="2E35A355" w14:textId="31F28376" w:rsidR="00A60663" w:rsidRPr="000633FE" w:rsidRDefault="0094343F" w:rsidP="000633FE">
            <w:pPr>
              <w:jc w:val="center"/>
              <w:rPr>
                <w:rFonts w:ascii="Times New Roman" w:hAnsi="Times New Roman" w:cs="Times New Roman"/>
                <w:sz w:val="24"/>
                <w:szCs w:val="24"/>
                <w:lang w:val="en-US"/>
              </w:rPr>
            </w:pPr>
            <w:r w:rsidRPr="000633FE">
              <w:rPr>
                <w:rFonts w:ascii="Times New Roman" w:hAnsi="Times New Roman" w:cs="Times New Roman"/>
                <w:sz w:val="24"/>
                <w:szCs w:val="24"/>
              </w:rPr>
              <w:t>Granger causality in Panel Data,</w:t>
            </w:r>
            <w:r w:rsidRPr="000633FE">
              <w:rPr>
                <w:rFonts w:ascii="Times New Roman" w:hAnsi="Times New Roman" w:cs="Times New Roman"/>
                <w:sz w:val="24"/>
                <w:szCs w:val="24"/>
                <w:lang w:val="en-US"/>
              </w:rPr>
              <w:t xml:space="preserve"> </w:t>
            </w:r>
            <w:r w:rsidR="00A60663" w:rsidRPr="000633FE">
              <w:rPr>
                <w:rFonts w:ascii="Times New Roman" w:hAnsi="Times New Roman" w:cs="Times New Roman"/>
                <w:sz w:val="24"/>
                <w:szCs w:val="24"/>
              </w:rPr>
              <w:t xml:space="preserve">for the Period between </w:t>
            </w:r>
            <w:r w:rsidR="00A60663" w:rsidRPr="000633FE">
              <w:rPr>
                <w:rFonts w:ascii="Times New Roman" w:hAnsi="Times New Roman" w:cs="Times New Roman"/>
                <w:i/>
                <w:iCs/>
                <w:sz w:val="24"/>
                <w:szCs w:val="24"/>
              </w:rPr>
              <w:t>1970</w:t>
            </w:r>
            <w:r w:rsidR="00A60663" w:rsidRPr="000633FE">
              <w:rPr>
                <w:rFonts w:ascii="Times New Roman" w:hAnsi="Times New Roman" w:cs="Times New Roman"/>
                <w:i/>
                <w:iCs/>
                <w:sz w:val="24"/>
                <w:szCs w:val="24"/>
                <w:lang w:val="en-US"/>
              </w:rPr>
              <w:t>-</w:t>
            </w:r>
            <w:r w:rsidR="00A60663" w:rsidRPr="000633FE">
              <w:rPr>
                <w:rFonts w:ascii="Times New Roman" w:hAnsi="Times New Roman" w:cs="Times New Roman"/>
                <w:i/>
                <w:iCs/>
                <w:sz w:val="24"/>
                <w:szCs w:val="24"/>
              </w:rPr>
              <w:t>2010</w:t>
            </w:r>
            <w:r w:rsidR="00A60663" w:rsidRPr="000633FE">
              <w:rPr>
                <w:rFonts w:ascii="Times New Roman" w:hAnsi="Times New Roman" w:cs="Times New Roman"/>
                <w:sz w:val="24"/>
                <w:szCs w:val="24"/>
              </w:rPr>
              <w:t xml:space="preserve">, </w:t>
            </w:r>
            <w:r w:rsidRPr="000633FE">
              <w:rPr>
                <w:rFonts w:ascii="Times New Roman" w:hAnsi="Times New Roman" w:cs="Times New Roman"/>
                <w:sz w:val="24"/>
                <w:szCs w:val="24"/>
                <w:lang w:val="en-US"/>
              </w:rPr>
              <w:t xml:space="preserve">of </w:t>
            </w:r>
            <w:r w:rsidRPr="000633FE">
              <w:rPr>
                <w:rFonts w:ascii="Times New Roman" w:hAnsi="Times New Roman" w:cs="Times New Roman"/>
                <w:sz w:val="24"/>
                <w:szCs w:val="24"/>
              </w:rPr>
              <w:t xml:space="preserve">23 African </w:t>
            </w:r>
            <w:proofErr w:type="gramStart"/>
            <w:r w:rsidRPr="000633FE">
              <w:rPr>
                <w:rFonts w:ascii="Times New Roman" w:hAnsi="Times New Roman" w:cs="Times New Roman"/>
                <w:sz w:val="24"/>
                <w:szCs w:val="24"/>
              </w:rPr>
              <w:t>LDC</w:t>
            </w:r>
            <w:r w:rsidR="00A56047">
              <w:rPr>
                <w:rFonts w:ascii="Times New Roman" w:hAnsi="Times New Roman" w:cs="Times New Roman"/>
                <w:sz w:val="24"/>
                <w:szCs w:val="24"/>
                <w:lang w:val="en-US"/>
              </w:rPr>
              <w:t>’s</w:t>
            </w:r>
            <w:r w:rsidRPr="000633FE">
              <w:rPr>
                <w:rFonts w:ascii="Times New Roman" w:hAnsi="Times New Roman" w:cs="Times New Roman"/>
                <w:sz w:val="24"/>
                <w:szCs w:val="24"/>
              </w:rPr>
              <w:t xml:space="preserve">, </w:t>
            </w:r>
            <w:r w:rsidR="00A56047" w:rsidRPr="000633FE">
              <w:rPr>
                <w:rFonts w:ascii="Times New Roman" w:hAnsi="Times New Roman" w:cs="Times New Roman"/>
                <w:sz w:val="24"/>
                <w:szCs w:val="24"/>
              </w:rPr>
              <w:t xml:space="preserve"> </w:t>
            </w:r>
            <w:r w:rsidR="0070672F" w:rsidRPr="000633FE">
              <w:rPr>
                <w:rFonts w:ascii="Times New Roman" w:hAnsi="Times New Roman" w:cs="Times New Roman"/>
                <w:sz w:val="24"/>
                <w:szCs w:val="24"/>
              </w:rPr>
              <w:t xml:space="preserve"> </w:t>
            </w:r>
            <w:proofErr w:type="gramEnd"/>
            <w:r w:rsidR="0070672F" w:rsidRPr="000633FE">
              <w:rPr>
                <w:rFonts w:ascii="Times New Roman" w:hAnsi="Times New Roman" w:cs="Times New Roman"/>
                <w:sz w:val="24"/>
                <w:szCs w:val="24"/>
              </w:rPr>
              <w:t>Gambia</w:t>
            </w:r>
            <w:r w:rsidR="0070672F">
              <w:rPr>
                <w:rFonts w:ascii="Times New Roman" w:hAnsi="Times New Roman" w:cs="Times New Roman"/>
                <w:sz w:val="24"/>
                <w:szCs w:val="24"/>
                <w:lang w:val="en-US"/>
              </w:rPr>
              <w:t xml:space="preserve">, </w:t>
            </w:r>
            <w:r w:rsidR="00A56047" w:rsidRPr="000633FE">
              <w:rPr>
                <w:rFonts w:ascii="Times New Roman" w:hAnsi="Times New Roman" w:cs="Times New Roman"/>
                <w:sz w:val="24"/>
                <w:szCs w:val="24"/>
              </w:rPr>
              <w:t xml:space="preserve">Mozambique, Niger, Rwanda,  </w:t>
            </w:r>
            <w:r w:rsidR="00A60663" w:rsidRPr="000633FE">
              <w:rPr>
                <w:rFonts w:ascii="Times New Roman" w:hAnsi="Times New Roman" w:cs="Times New Roman"/>
                <w:sz w:val="24"/>
                <w:szCs w:val="24"/>
              </w:rPr>
              <w:t xml:space="preserve">Angola, </w:t>
            </w:r>
            <w:r w:rsidR="00A56047" w:rsidRPr="000633FE">
              <w:rPr>
                <w:rFonts w:ascii="Times New Roman" w:hAnsi="Times New Roman" w:cs="Times New Roman"/>
                <w:sz w:val="24"/>
                <w:szCs w:val="24"/>
              </w:rPr>
              <w:t xml:space="preserve"> Sierra Leone</w:t>
            </w:r>
            <w:r w:rsidR="00A56047" w:rsidRPr="000633FE">
              <w:rPr>
                <w:rFonts w:ascii="Times New Roman" w:hAnsi="Times New Roman" w:cs="Times New Roman"/>
                <w:sz w:val="24"/>
                <w:szCs w:val="24"/>
                <w:lang w:val="en-US"/>
              </w:rPr>
              <w:t xml:space="preserve">, </w:t>
            </w:r>
            <w:r w:rsidR="00A56047" w:rsidRPr="000633FE">
              <w:rPr>
                <w:rFonts w:ascii="Times New Roman" w:hAnsi="Times New Roman" w:cs="Times New Roman"/>
                <w:sz w:val="24"/>
                <w:szCs w:val="24"/>
              </w:rPr>
              <w:t>Madagascar</w:t>
            </w:r>
            <w:r w:rsidR="00A56047">
              <w:rPr>
                <w:rFonts w:ascii="Times New Roman" w:hAnsi="Times New Roman" w:cs="Times New Roman"/>
                <w:sz w:val="24"/>
                <w:szCs w:val="24"/>
                <w:lang w:val="en-US"/>
              </w:rPr>
              <w:t>,</w:t>
            </w:r>
            <w:r w:rsidR="0070672F">
              <w:rPr>
                <w:rFonts w:ascii="Times New Roman" w:hAnsi="Times New Roman" w:cs="Times New Roman"/>
                <w:sz w:val="24"/>
                <w:szCs w:val="24"/>
                <w:lang w:val="en-US"/>
              </w:rPr>
              <w:t xml:space="preserve"> </w:t>
            </w:r>
            <w:r w:rsidR="00A60663" w:rsidRPr="000633FE">
              <w:rPr>
                <w:rFonts w:ascii="Times New Roman" w:hAnsi="Times New Roman" w:cs="Times New Roman"/>
                <w:sz w:val="24"/>
                <w:szCs w:val="24"/>
              </w:rPr>
              <w:t xml:space="preserve">Benin, Burkina Faso, Burundi, Central African Republic, Liberia, </w:t>
            </w:r>
            <w:r w:rsidR="00F027B8" w:rsidRPr="000633FE">
              <w:rPr>
                <w:rFonts w:ascii="Times New Roman" w:hAnsi="Times New Roman" w:cs="Times New Roman"/>
                <w:sz w:val="24"/>
                <w:szCs w:val="24"/>
              </w:rPr>
              <w:t xml:space="preserve"> Senegal</w:t>
            </w:r>
            <w:r w:rsidR="00A60663" w:rsidRPr="000633FE">
              <w:rPr>
                <w:rFonts w:ascii="Times New Roman" w:hAnsi="Times New Roman" w:cs="Times New Roman"/>
                <w:sz w:val="24"/>
                <w:szCs w:val="24"/>
              </w:rPr>
              <w:t>, Malawi, Mali, Mauritania, Somalia, Sudan, Togo, Uganda</w:t>
            </w:r>
            <w:r w:rsidR="00A56047">
              <w:rPr>
                <w:rFonts w:ascii="Times New Roman" w:hAnsi="Times New Roman" w:cs="Times New Roman"/>
                <w:sz w:val="24"/>
                <w:szCs w:val="24"/>
                <w:lang w:val="en-US"/>
              </w:rPr>
              <w:t>,</w:t>
            </w:r>
            <w:r w:rsidR="00A60663" w:rsidRPr="000633FE">
              <w:rPr>
                <w:rFonts w:ascii="Times New Roman" w:hAnsi="Times New Roman" w:cs="Times New Roman"/>
                <w:sz w:val="24"/>
                <w:szCs w:val="24"/>
              </w:rPr>
              <w:t xml:space="preserve"> Tanzania, Zambia, Congo, Djibouti, Guinea</w:t>
            </w:r>
            <w:r w:rsidR="00F027B8" w:rsidRPr="000633FE">
              <w:rPr>
                <w:rFonts w:ascii="Times New Roman" w:hAnsi="Times New Roman" w:cs="Times New Roman"/>
                <w:sz w:val="24"/>
                <w:szCs w:val="24"/>
                <w:lang w:val="en-US"/>
              </w:rPr>
              <w:t>,</w:t>
            </w:r>
            <w:r w:rsidR="00F027B8" w:rsidRPr="000633FE">
              <w:rPr>
                <w:rFonts w:ascii="Times New Roman" w:hAnsi="Times New Roman" w:cs="Times New Roman"/>
                <w:sz w:val="24"/>
                <w:szCs w:val="24"/>
              </w:rPr>
              <w:t xml:space="preserve"> Chad, </w:t>
            </w:r>
            <w:r w:rsidR="00F027B8" w:rsidRPr="000633FE">
              <w:rPr>
                <w:rFonts w:ascii="Times New Roman" w:hAnsi="Times New Roman" w:cs="Times New Roman"/>
                <w:sz w:val="24"/>
                <w:szCs w:val="24"/>
                <w:lang w:val="en-US"/>
              </w:rPr>
              <w:t xml:space="preserve">and </w:t>
            </w:r>
            <w:r w:rsidR="00F027B8" w:rsidRPr="000633FE">
              <w:rPr>
                <w:rFonts w:ascii="Times New Roman" w:hAnsi="Times New Roman" w:cs="Times New Roman"/>
                <w:sz w:val="24"/>
                <w:szCs w:val="24"/>
              </w:rPr>
              <w:t>Comoros</w:t>
            </w:r>
          </w:p>
        </w:tc>
        <w:tc>
          <w:tcPr>
            <w:tcW w:w="1484" w:type="dxa"/>
            <w:vAlign w:val="center"/>
          </w:tcPr>
          <w:p w14:paraId="5AC7B30B" w14:textId="24D2C8EE" w:rsidR="00A60663" w:rsidRPr="005B60CE" w:rsidRDefault="00A60663" w:rsidP="000633FE">
            <w:pPr>
              <w:jc w:val="center"/>
              <w:rPr>
                <w:rFonts w:ascii="Times New Roman" w:hAnsi="Times New Roman" w:cs="Times New Roman"/>
                <w:sz w:val="24"/>
                <w:szCs w:val="24"/>
              </w:rPr>
            </w:pPr>
            <w:proofErr w:type="gramStart"/>
            <w:r w:rsidRPr="005B60CE">
              <w:rPr>
                <w:rFonts w:ascii="Times New Roman" w:hAnsi="Times New Roman" w:cs="Times New Roman"/>
                <w:sz w:val="24"/>
                <w:szCs w:val="24"/>
                <w:lang w:val="en-US"/>
              </w:rPr>
              <w:t>R</w:t>
            </w:r>
            <w:proofErr w:type="spellStart"/>
            <w:r w:rsidRPr="005B60CE">
              <w:rPr>
                <w:rFonts w:ascii="Times New Roman" w:hAnsi="Times New Roman" w:cs="Times New Roman"/>
                <w:sz w:val="24"/>
                <w:szCs w:val="24"/>
              </w:rPr>
              <w:t>eal</w:t>
            </w:r>
            <w:proofErr w:type="spellEnd"/>
            <w:r w:rsidRPr="005B60CE">
              <w:rPr>
                <w:rFonts w:ascii="Times New Roman" w:hAnsi="Times New Roman" w:cs="Times New Roman"/>
                <w:sz w:val="24"/>
                <w:szCs w:val="24"/>
              </w:rPr>
              <w:t xml:space="preserve">  GDP</w:t>
            </w:r>
            <w:proofErr w:type="gramEnd"/>
            <w:r w:rsidRPr="005B60CE">
              <w:rPr>
                <w:rFonts w:ascii="Times New Roman" w:hAnsi="Times New Roman" w:cs="Times New Roman"/>
                <w:sz w:val="24"/>
                <w:szCs w:val="24"/>
              </w:rPr>
              <w:t xml:space="preserve"> per capita</w:t>
            </w:r>
          </w:p>
        </w:tc>
        <w:tc>
          <w:tcPr>
            <w:tcW w:w="2769" w:type="dxa"/>
            <w:vAlign w:val="center"/>
          </w:tcPr>
          <w:p w14:paraId="3A2C8B8E" w14:textId="70D1EC9A" w:rsidR="00A60663" w:rsidRPr="000633FE" w:rsidRDefault="00A60663" w:rsidP="000633FE">
            <w:pPr>
              <w:jc w:val="center"/>
              <w:rPr>
                <w:rFonts w:ascii="Times New Roman" w:hAnsi="Times New Roman" w:cs="Times New Roman"/>
                <w:sz w:val="24"/>
                <w:szCs w:val="24"/>
              </w:rPr>
            </w:pPr>
            <w:r w:rsidRPr="000633FE">
              <w:rPr>
                <w:rFonts w:ascii="Times New Roman" w:hAnsi="Times New Roman" w:cs="Times New Roman"/>
                <w:sz w:val="24"/>
                <w:szCs w:val="24"/>
                <w:lang w:val="en-US"/>
              </w:rPr>
              <w:t>O</w:t>
            </w:r>
            <w:proofErr w:type="spellStart"/>
            <w:r w:rsidRPr="000633FE">
              <w:rPr>
                <w:rFonts w:ascii="Times New Roman" w:hAnsi="Times New Roman" w:cs="Times New Roman"/>
                <w:sz w:val="24"/>
                <w:szCs w:val="24"/>
              </w:rPr>
              <w:t>penness</w:t>
            </w:r>
            <w:proofErr w:type="spellEnd"/>
            <w:r w:rsidRPr="000633FE">
              <w:rPr>
                <w:rFonts w:ascii="Times New Roman" w:hAnsi="Times New Roman" w:cs="Times New Roman"/>
                <w:sz w:val="24"/>
                <w:szCs w:val="24"/>
              </w:rPr>
              <w:t xml:space="preserve"> to trade ratio, real total net </w:t>
            </w:r>
            <w:r w:rsidR="00604317" w:rsidRPr="000633FE">
              <w:rPr>
                <w:rFonts w:ascii="Times New Roman" w:hAnsi="Times New Roman" w:cs="Times New Roman"/>
                <w:sz w:val="24"/>
                <w:szCs w:val="24"/>
              </w:rPr>
              <w:t>official</w:t>
            </w:r>
            <w:r w:rsidR="00604317" w:rsidRPr="000633FE">
              <w:rPr>
                <w:rFonts w:ascii="Times New Roman" w:hAnsi="Times New Roman" w:cs="Times New Roman"/>
                <w:sz w:val="24"/>
                <w:szCs w:val="24"/>
                <w:lang w:val="en-US"/>
              </w:rPr>
              <w:t xml:space="preserve"> </w:t>
            </w:r>
            <w:r w:rsidR="00604317" w:rsidRPr="000633FE">
              <w:rPr>
                <w:rFonts w:ascii="Times New Roman" w:hAnsi="Times New Roman" w:cs="Times New Roman"/>
                <w:sz w:val="24"/>
                <w:szCs w:val="24"/>
              </w:rPr>
              <w:t>development</w:t>
            </w:r>
            <w:r w:rsidRPr="000633FE">
              <w:rPr>
                <w:rFonts w:ascii="Times New Roman" w:hAnsi="Times New Roman" w:cs="Times New Roman"/>
                <w:sz w:val="24"/>
                <w:szCs w:val="24"/>
              </w:rPr>
              <w:t xml:space="preserve"> </w:t>
            </w:r>
            <w:r w:rsidR="00604317" w:rsidRPr="000633FE">
              <w:rPr>
                <w:rFonts w:ascii="Times New Roman" w:hAnsi="Times New Roman" w:cs="Times New Roman"/>
                <w:sz w:val="24"/>
                <w:szCs w:val="24"/>
              </w:rPr>
              <w:t>assistance</w:t>
            </w:r>
            <w:r w:rsidRPr="000633FE">
              <w:rPr>
                <w:rFonts w:ascii="Times New Roman" w:hAnsi="Times New Roman" w:cs="Times New Roman"/>
                <w:sz w:val="24"/>
                <w:szCs w:val="24"/>
              </w:rPr>
              <w:t xml:space="preserve"> (ODA) (official financial aid flows)</w:t>
            </w:r>
          </w:p>
        </w:tc>
        <w:tc>
          <w:tcPr>
            <w:tcW w:w="4205" w:type="dxa"/>
            <w:gridSpan w:val="2"/>
            <w:vAlign w:val="center"/>
          </w:tcPr>
          <w:p w14:paraId="59F2A944" w14:textId="35E3E816" w:rsidR="00A60663" w:rsidRPr="00B46EB7" w:rsidRDefault="00A60663" w:rsidP="00A60663">
            <w:pPr>
              <w:jc w:val="both"/>
              <w:rPr>
                <w:rFonts w:ascii="Times New Roman" w:hAnsi="Times New Roman" w:cs="Times New Roman"/>
                <w:sz w:val="24"/>
                <w:szCs w:val="24"/>
                <w:lang w:val="en-US"/>
              </w:rPr>
            </w:pPr>
            <w:r w:rsidRPr="00B50F8C">
              <w:rPr>
                <w:rFonts w:ascii="Times New Roman" w:hAnsi="Times New Roman" w:cs="Times New Roman"/>
                <w:sz w:val="24"/>
                <w:szCs w:val="24"/>
              </w:rPr>
              <w:t xml:space="preserve">Results conclude </w:t>
            </w:r>
            <w:proofErr w:type="spellStart"/>
            <w:r w:rsidR="007752BE" w:rsidRPr="00B50F8C">
              <w:rPr>
                <w:rFonts w:ascii="Times New Roman" w:hAnsi="Times New Roman" w:cs="Times New Roman"/>
                <w:sz w:val="24"/>
                <w:szCs w:val="24"/>
              </w:rPr>
              <w:t>tha</w:t>
            </w:r>
            <w:proofErr w:type="spellEnd"/>
            <w:r w:rsidR="00F027B8">
              <w:rPr>
                <w:rFonts w:ascii="Times New Roman" w:hAnsi="Times New Roman" w:cs="Times New Roman"/>
                <w:sz w:val="24"/>
                <w:szCs w:val="24"/>
                <w:lang w:val="en-US"/>
              </w:rPr>
              <w:t>t official financial inflows</w:t>
            </w:r>
            <w:r w:rsidRPr="00B50F8C">
              <w:rPr>
                <w:rFonts w:ascii="Times New Roman" w:hAnsi="Times New Roman" w:cs="Times New Roman"/>
                <w:sz w:val="24"/>
                <w:szCs w:val="24"/>
              </w:rPr>
              <w:t xml:space="preserve"> Granger-causes GDP per capita.</w:t>
            </w:r>
            <w:r>
              <w:rPr>
                <w:rFonts w:ascii="Times New Roman" w:hAnsi="Times New Roman" w:cs="Times New Roman"/>
                <w:sz w:val="24"/>
                <w:szCs w:val="24"/>
              </w:rPr>
              <w:t xml:space="preserve"> O</w:t>
            </w:r>
            <w:r w:rsidRPr="00B50F8C">
              <w:rPr>
                <w:rFonts w:ascii="Times New Roman" w:hAnsi="Times New Roman" w:cs="Times New Roman"/>
                <w:sz w:val="24"/>
                <w:szCs w:val="24"/>
              </w:rPr>
              <w:t>n</w:t>
            </w:r>
            <w:r>
              <w:rPr>
                <w:rFonts w:ascii="Times New Roman" w:hAnsi="Times New Roman" w:cs="Times New Roman"/>
                <w:sz w:val="24"/>
                <w:szCs w:val="24"/>
              </w:rPr>
              <w:t xml:space="preserve"> the</w:t>
            </w:r>
            <w:r w:rsidRPr="00B50F8C">
              <w:rPr>
                <w:rFonts w:ascii="Times New Roman" w:hAnsi="Times New Roman" w:cs="Times New Roman"/>
                <w:sz w:val="24"/>
                <w:szCs w:val="24"/>
              </w:rPr>
              <w:t xml:space="preserve"> other hand, </w:t>
            </w:r>
            <w:r w:rsidR="007838BE">
              <w:rPr>
                <w:rFonts w:ascii="Times New Roman" w:hAnsi="Times New Roman" w:cs="Times New Roman"/>
                <w:sz w:val="24"/>
                <w:szCs w:val="24"/>
              </w:rPr>
              <w:t xml:space="preserve">all </w:t>
            </w:r>
            <w:proofErr w:type="spellStart"/>
            <w:r w:rsidR="007838BE">
              <w:rPr>
                <w:rFonts w:ascii="Times New Roman" w:hAnsi="Times New Roman" w:cs="Times New Roman"/>
                <w:sz w:val="24"/>
                <w:szCs w:val="24"/>
              </w:rPr>
              <w:t>LDC's</w:t>
            </w:r>
            <w:proofErr w:type="spellEnd"/>
            <w:r w:rsidR="007838BE">
              <w:rPr>
                <w:rFonts w:ascii="Times New Roman" w:hAnsi="Times New Roman" w:cs="Times New Roman"/>
                <w:sz w:val="24"/>
                <w:szCs w:val="24"/>
              </w:rPr>
              <w:t xml:space="preserve"> OPENNESS (trade ratio) are not causing GDP per capita, which accepts</w:t>
            </w:r>
            <w:r>
              <w:rPr>
                <w:rFonts w:ascii="Times New Roman" w:hAnsi="Times New Roman" w:cs="Times New Roman"/>
                <w:sz w:val="24"/>
                <w:szCs w:val="24"/>
              </w:rPr>
              <w:t xml:space="preserve"> the null hypothesis</w:t>
            </w:r>
            <w:r w:rsidR="007838BE">
              <w:rPr>
                <w:rFonts w:ascii="Times New Roman" w:hAnsi="Times New Roman" w:cs="Times New Roman"/>
                <w:sz w:val="24"/>
                <w:szCs w:val="24"/>
                <w:lang w:val="en-US"/>
              </w:rPr>
              <w:t xml:space="preserve"> that granger causality exists between variables</w:t>
            </w:r>
            <w:r>
              <w:rPr>
                <w:rFonts w:ascii="Times New Roman" w:hAnsi="Times New Roman" w:cs="Times New Roman"/>
                <w:sz w:val="24"/>
                <w:szCs w:val="24"/>
              </w:rPr>
              <w:t>, except</w:t>
            </w:r>
            <w:r w:rsidRPr="00B50F8C">
              <w:rPr>
                <w:rFonts w:ascii="Times New Roman" w:hAnsi="Times New Roman" w:cs="Times New Roman"/>
                <w:sz w:val="24"/>
                <w:szCs w:val="24"/>
              </w:rPr>
              <w:t xml:space="preserve"> four countries: </w:t>
            </w:r>
            <w:r w:rsidR="007838BE" w:rsidRPr="00B50F8C">
              <w:rPr>
                <w:rFonts w:ascii="Times New Roman" w:hAnsi="Times New Roman" w:cs="Times New Roman"/>
                <w:sz w:val="24"/>
                <w:szCs w:val="24"/>
              </w:rPr>
              <w:t xml:space="preserve"> Sierra Leone</w:t>
            </w:r>
            <w:r w:rsidR="007838BE">
              <w:rPr>
                <w:rFonts w:ascii="Times New Roman" w:hAnsi="Times New Roman" w:cs="Times New Roman"/>
                <w:sz w:val="24"/>
                <w:szCs w:val="24"/>
                <w:lang w:val="en-US"/>
              </w:rPr>
              <w:t xml:space="preserve">, </w:t>
            </w:r>
            <w:r w:rsidRPr="00B50F8C">
              <w:rPr>
                <w:rFonts w:ascii="Times New Roman" w:hAnsi="Times New Roman" w:cs="Times New Roman"/>
                <w:sz w:val="24"/>
                <w:szCs w:val="24"/>
              </w:rPr>
              <w:t>Burkina Faso, Malawi, and Zambia. Between</w:t>
            </w:r>
            <w:r w:rsidR="007838BE" w:rsidRPr="001D46EB">
              <w:rPr>
                <w:rFonts w:ascii="Times New Roman" w:hAnsi="Times New Roman" w:cs="Times New Roman"/>
                <w:sz w:val="24"/>
                <w:szCs w:val="24"/>
              </w:rPr>
              <w:t xml:space="preserve"> official</w:t>
            </w:r>
            <w:r w:rsidR="007838BE" w:rsidRPr="001D46EB">
              <w:rPr>
                <w:rFonts w:ascii="Times New Roman" w:hAnsi="Times New Roman" w:cs="Times New Roman"/>
                <w:sz w:val="24"/>
                <w:szCs w:val="24"/>
                <w:lang w:val="en-US"/>
              </w:rPr>
              <w:t xml:space="preserve"> </w:t>
            </w:r>
            <w:r w:rsidR="007838BE" w:rsidRPr="001D46EB">
              <w:rPr>
                <w:rFonts w:ascii="Times New Roman" w:hAnsi="Times New Roman" w:cs="Times New Roman"/>
                <w:sz w:val="24"/>
                <w:szCs w:val="24"/>
              </w:rPr>
              <w:t>development assistance</w:t>
            </w:r>
            <w:r w:rsidRPr="00B50F8C">
              <w:rPr>
                <w:rFonts w:ascii="Times New Roman" w:hAnsi="Times New Roman" w:cs="Times New Roman"/>
                <w:sz w:val="24"/>
                <w:szCs w:val="24"/>
              </w:rPr>
              <w:t xml:space="preserve"> and </w:t>
            </w:r>
            <w:r w:rsidR="007838BE">
              <w:rPr>
                <w:rFonts w:ascii="Times New Roman" w:hAnsi="Times New Roman" w:cs="Times New Roman"/>
                <w:sz w:val="24"/>
                <w:szCs w:val="24"/>
                <w:lang w:val="en-US"/>
              </w:rPr>
              <w:t>trade ratio</w:t>
            </w:r>
            <w:r w:rsidRPr="00B50F8C">
              <w:rPr>
                <w:rFonts w:ascii="Times New Roman" w:hAnsi="Times New Roman" w:cs="Times New Roman"/>
                <w:sz w:val="24"/>
                <w:szCs w:val="24"/>
              </w:rPr>
              <w:t xml:space="preserve">, negative causal relation means aid has a negative impact on trade. </w:t>
            </w:r>
            <w:r>
              <w:rPr>
                <w:rFonts w:ascii="Times New Roman" w:hAnsi="Times New Roman" w:cs="Times New Roman"/>
                <w:sz w:val="24"/>
                <w:szCs w:val="24"/>
              </w:rPr>
              <w:t>R</w:t>
            </w:r>
            <w:r w:rsidRPr="00B50F8C">
              <w:rPr>
                <w:rFonts w:ascii="Times New Roman" w:hAnsi="Times New Roman" w:cs="Times New Roman"/>
                <w:sz w:val="24"/>
                <w:szCs w:val="24"/>
              </w:rPr>
              <w:t>esults also fail to find a significant causality relation between GDP and Ope</w:t>
            </w:r>
            <w:r>
              <w:rPr>
                <w:rFonts w:ascii="Times New Roman" w:hAnsi="Times New Roman" w:cs="Times New Roman"/>
                <w:sz w:val="24"/>
                <w:szCs w:val="24"/>
              </w:rPr>
              <w:t>n</w:t>
            </w:r>
            <w:r w:rsidRPr="00B50F8C">
              <w:rPr>
                <w:rFonts w:ascii="Times New Roman" w:hAnsi="Times New Roman" w:cs="Times New Roman"/>
                <w:sz w:val="24"/>
                <w:szCs w:val="24"/>
              </w:rPr>
              <w:t xml:space="preserve">ness, except </w:t>
            </w:r>
            <w:r>
              <w:rPr>
                <w:rFonts w:ascii="Times New Roman" w:hAnsi="Times New Roman" w:cs="Times New Roman"/>
                <w:sz w:val="24"/>
                <w:szCs w:val="24"/>
              </w:rPr>
              <w:t>for</w:t>
            </w:r>
            <w:r w:rsidRPr="00B50F8C">
              <w:rPr>
                <w:rFonts w:ascii="Times New Roman" w:hAnsi="Times New Roman" w:cs="Times New Roman"/>
                <w:sz w:val="24"/>
                <w:szCs w:val="24"/>
              </w:rPr>
              <w:t xml:space="preserve"> </w:t>
            </w:r>
            <w:r w:rsidR="00B46EB7">
              <w:rPr>
                <w:rFonts w:ascii="Times New Roman" w:hAnsi="Times New Roman" w:cs="Times New Roman"/>
                <w:sz w:val="24"/>
                <w:szCs w:val="24"/>
                <w:lang w:val="en-US"/>
              </w:rPr>
              <w:t xml:space="preserve">Sudan and </w:t>
            </w:r>
            <w:r w:rsidRPr="00B50F8C">
              <w:rPr>
                <w:rFonts w:ascii="Times New Roman" w:hAnsi="Times New Roman" w:cs="Times New Roman"/>
                <w:sz w:val="24"/>
                <w:szCs w:val="24"/>
              </w:rPr>
              <w:t>Guinea</w:t>
            </w:r>
            <w:r w:rsidR="00B46EB7">
              <w:rPr>
                <w:rFonts w:ascii="Times New Roman" w:hAnsi="Times New Roman" w:cs="Times New Roman"/>
                <w:sz w:val="24"/>
                <w:szCs w:val="24"/>
                <w:lang w:val="en-US"/>
              </w:rPr>
              <w:t>.</w:t>
            </w:r>
          </w:p>
        </w:tc>
      </w:tr>
    </w:tbl>
    <w:p w14:paraId="2DEB9A7D" w14:textId="147BC09B" w:rsidR="00AE4E99" w:rsidRPr="00AE4E99" w:rsidRDefault="00AE4E99" w:rsidP="00AE4E99">
      <w:pPr>
        <w:tabs>
          <w:tab w:val="left" w:pos="1338"/>
        </w:tabs>
        <w:rPr>
          <w:rFonts w:ascii="Times New Roman" w:hAnsi="Times New Roman" w:cs="Times New Roman"/>
          <w:sz w:val="24"/>
          <w:szCs w:val="24"/>
          <w:lang w:val="en-US"/>
        </w:rPr>
        <w:sectPr w:rsidR="00AE4E99" w:rsidRPr="00AE4E99" w:rsidSect="007224B5">
          <w:pgSz w:w="16838" w:h="11906" w:orient="landscape"/>
          <w:pgMar w:top="1418" w:right="1418" w:bottom="1418" w:left="1418" w:header="709" w:footer="709" w:gutter="0"/>
          <w:cols w:space="708"/>
          <w:docGrid w:linePitch="360"/>
        </w:sectPr>
      </w:pPr>
    </w:p>
    <w:p w14:paraId="2AB34DAF" w14:textId="1D6D9E5F" w:rsidR="00CE7E38" w:rsidRDefault="00CE7E38" w:rsidP="00A77F72">
      <w:pPr>
        <w:pStyle w:val="Heading1"/>
        <w:rPr>
          <w:rFonts w:ascii="Times New Roman" w:hAnsi="Times New Roman" w:cs="Times New Roman"/>
          <w:b/>
          <w:bCs/>
          <w:color w:val="auto"/>
          <w:sz w:val="24"/>
          <w:szCs w:val="24"/>
          <w:lang w:val="en-US"/>
        </w:rPr>
      </w:pPr>
      <w:bookmarkStart w:id="12" w:name="_Toc65112409"/>
      <w:r w:rsidRPr="003528A3">
        <w:rPr>
          <w:rFonts w:ascii="Times New Roman" w:hAnsi="Times New Roman" w:cs="Times New Roman"/>
          <w:b/>
          <w:bCs/>
          <w:color w:val="auto"/>
          <w:sz w:val="24"/>
          <w:szCs w:val="24"/>
          <w:lang w:val="en-US"/>
        </w:rPr>
        <w:t xml:space="preserve">3. Econometric </w:t>
      </w:r>
      <w:r w:rsidR="00D934E0">
        <w:rPr>
          <w:rFonts w:ascii="Times New Roman" w:hAnsi="Times New Roman" w:cs="Times New Roman"/>
          <w:b/>
          <w:bCs/>
          <w:color w:val="auto"/>
          <w:sz w:val="24"/>
          <w:szCs w:val="24"/>
          <w:lang w:val="en-US"/>
        </w:rPr>
        <w:t>M</w:t>
      </w:r>
      <w:r w:rsidRPr="003528A3">
        <w:rPr>
          <w:rFonts w:ascii="Times New Roman" w:hAnsi="Times New Roman" w:cs="Times New Roman"/>
          <w:b/>
          <w:bCs/>
          <w:color w:val="auto"/>
          <w:sz w:val="24"/>
          <w:szCs w:val="24"/>
          <w:lang w:val="en-US"/>
        </w:rPr>
        <w:t xml:space="preserve">odel and </w:t>
      </w:r>
      <w:r w:rsidR="00D934E0">
        <w:rPr>
          <w:rFonts w:ascii="Times New Roman" w:hAnsi="Times New Roman" w:cs="Times New Roman"/>
          <w:b/>
          <w:bCs/>
          <w:color w:val="auto"/>
          <w:sz w:val="24"/>
          <w:szCs w:val="24"/>
          <w:lang w:val="en-US"/>
        </w:rPr>
        <w:t>D</w:t>
      </w:r>
      <w:r w:rsidRPr="003528A3">
        <w:rPr>
          <w:rFonts w:ascii="Times New Roman" w:hAnsi="Times New Roman" w:cs="Times New Roman"/>
          <w:b/>
          <w:bCs/>
          <w:color w:val="auto"/>
          <w:sz w:val="24"/>
          <w:szCs w:val="24"/>
          <w:lang w:val="en-US"/>
        </w:rPr>
        <w:t xml:space="preserve">ata </w:t>
      </w:r>
      <w:r w:rsidR="00D934E0">
        <w:rPr>
          <w:rFonts w:ascii="Times New Roman" w:hAnsi="Times New Roman" w:cs="Times New Roman"/>
          <w:b/>
          <w:bCs/>
          <w:color w:val="auto"/>
          <w:sz w:val="24"/>
          <w:szCs w:val="24"/>
          <w:lang w:val="en-US"/>
        </w:rPr>
        <w:t>S</w:t>
      </w:r>
      <w:r w:rsidRPr="003528A3">
        <w:rPr>
          <w:rFonts w:ascii="Times New Roman" w:hAnsi="Times New Roman" w:cs="Times New Roman"/>
          <w:b/>
          <w:bCs/>
          <w:color w:val="auto"/>
          <w:sz w:val="24"/>
          <w:szCs w:val="24"/>
          <w:lang w:val="en-US"/>
        </w:rPr>
        <w:t>ource</w:t>
      </w:r>
      <w:bookmarkEnd w:id="12"/>
    </w:p>
    <w:p w14:paraId="61D8924A" w14:textId="77777777" w:rsidR="002B54F6" w:rsidRPr="00B01442" w:rsidRDefault="002B54F6" w:rsidP="002B54F6">
      <w:pPr>
        <w:pStyle w:val="Heading2"/>
        <w:rPr>
          <w:rFonts w:ascii="Times New Roman" w:hAnsi="Times New Roman" w:cs="Times New Roman"/>
          <w:b/>
          <w:bCs/>
          <w:color w:val="auto"/>
          <w:sz w:val="24"/>
          <w:szCs w:val="24"/>
          <w:lang w:val="en-US"/>
        </w:rPr>
      </w:pPr>
      <w:bookmarkStart w:id="13" w:name="_Toc65112410"/>
      <w:r w:rsidRPr="00B01442">
        <w:rPr>
          <w:rFonts w:ascii="Times New Roman" w:hAnsi="Times New Roman" w:cs="Times New Roman"/>
          <w:b/>
          <w:bCs/>
          <w:color w:val="auto"/>
          <w:sz w:val="24"/>
          <w:szCs w:val="24"/>
          <w:lang w:val="en-US"/>
        </w:rPr>
        <w:t>3.</w:t>
      </w:r>
      <w:r>
        <w:rPr>
          <w:rFonts w:ascii="Times New Roman" w:hAnsi="Times New Roman" w:cs="Times New Roman"/>
          <w:b/>
          <w:bCs/>
          <w:color w:val="auto"/>
          <w:sz w:val="24"/>
          <w:szCs w:val="24"/>
          <w:lang w:val="en-US"/>
        </w:rPr>
        <w:t>1</w:t>
      </w:r>
      <w:r w:rsidRPr="00B01442">
        <w:rPr>
          <w:rFonts w:ascii="Times New Roman" w:hAnsi="Times New Roman" w:cs="Times New Roman"/>
          <w:b/>
          <w:bCs/>
          <w:color w:val="auto"/>
          <w:sz w:val="24"/>
          <w:szCs w:val="24"/>
          <w:lang w:val="en-US"/>
        </w:rPr>
        <w:t xml:space="preserve"> </w:t>
      </w:r>
      <w:r>
        <w:rPr>
          <w:rFonts w:ascii="Times New Roman" w:hAnsi="Times New Roman" w:cs="Times New Roman"/>
          <w:b/>
          <w:bCs/>
          <w:color w:val="auto"/>
          <w:sz w:val="24"/>
          <w:szCs w:val="24"/>
          <w:lang w:val="en-US"/>
        </w:rPr>
        <w:t xml:space="preserve">Liner Panel </w:t>
      </w:r>
      <w:r w:rsidRPr="00B01442">
        <w:rPr>
          <w:rFonts w:ascii="Times New Roman" w:hAnsi="Times New Roman" w:cs="Times New Roman"/>
          <w:b/>
          <w:bCs/>
          <w:color w:val="auto"/>
          <w:sz w:val="24"/>
          <w:szCs w:val="24"/>
          <w:lang w:val="en-US"/>
        </w:rPr>
        <w:t>Model</w:t>
      </w:r>
      <w:bookmarkEnd w:id="13"/>
    </w:p>
    <w:p w14:paraId="4C711BC4" w14:textId="77777777" w:rsidR="002B54F6" w:rsidRPr="003A7E8A" w:rsidRDefault="002B54F6" w:rsidP="002B54F6">
      <w:pPr>
        <w:spacing w:line="360" w:lineRule="auto"/>
        <w:jc w:val="both"/>
        <w:rPr>
          <w:rFonts w:ascii="Times New Roman" w:hAnsi="Times New Roman" w:cs="Times New Roman"/>
          <w:sz w:val="24"/>
          <w:szCs w:val="24"/>
          <w:lang w:val="en-US"/>
        </w:rPr>
      </w:pPr>
    </w:p>
    <w:p w14:paraId="2A4303D9" w14:textId="7CCBD663" w:rsidR="002B54F6" w:rsidRPr="003A7E8A" w:rsidRDefault="002B54F6" w:rsidP="002B54F6">
      <w:pPr>
        <w:spacing w:line="360" w:lineRule="auto"/>
        <w:jc w:val="both"/>
        <w:rPr>
          <w:rFonts w:ascii="Times New Roman" w:hAnsi="Times New Roman" w:cs="Times New Roman"/>
          <w:sz w:val="24"/>
          <w:szCs w:val="24"/>
          <w:lang w:val="en-US"/>
        </w:rPr>
      </w:pPr>
      <w:r w:rsidRPr="003A7E8A">
        <w:rPr>
          <w:rFonts w:ascii="Times New Roman" w:hAnsi="Times New Roman" w:cs="Times New Roman"/>
          <w:sz w:val="24"/>
          <w:szCs w:val="24"/>
          <w:lang w:val="en-US"/>
        </w:rPr>
        <w:t>To determine the</w:t>
      </w:r>
      <w:r w:rsidR="005B60CE">
        <w:rPr>
          <w:rFonts w:ascii="Times New Roman" w:hAnsi="Times New Roman" w:cs="Times New Roman"/>
          <w:sz w:val="24"/>
          <w:szCs w:val="24"/>
          <w:lang w:val="en-US"/>
        </w:rPr>
        <w:t xml:space="preserve"> relationship</w:t>
      </w:r>
      <w:r w:rsidRPr="003A7E8A">
        <w:rPr>
          <w:rFonts w:ascii="Times New Roman" w:hAnsi="Times New Roman" w:cs="Times New Roman"/>
          <w:sz w:val="24"/>
          <w:szCs w:val="24"/>
          <w:lang w:val="en-US"/>
        </w:rPr>
        <w:t xml:space="preserve"> </w:t>
      </w:r>
      <w:r w:rsidR="005B60CE">
        <w:rPr>
          <w:rFonts w:ascii="Times New Roman" w:hAnsi="Times New Roman" w:cs="Times New Roman"/>
          <w:sz w:val="24"/>
          <w:szCs w:val="24"/>
          <w:lang w:val="en-US"/>
        </w:rPr>
        <w:t>between</w:t>
      </w:r>
      <w:r w:rsidRPr="003A7E8A">
        <w:rPr>
          <w:rFonts w:ascii="Times New Roman" w:hAnsi="Times New Roman" w:cs="Times New Roman"/>
          <w:sz w:val="24"/>
          <w:szCs w:val="24"/>
          <w:lang w:val="en-US"/>
        </w:rPr>
        <w:t xml:space="preserve"> </w:t>
      </w:r>
      <w:bookmarkStart w:id="14" w:name="_Hlk63008756"/>
      <w:r w:rsidR="00786E9F" w:rsidRPr="003A7E8A">
        <w:rPr>
          <w:rFonts w:ascii="Times New Roman" w:hAnsi="Times New Roman" w:cs="Times New Roman"/>
          <w:sz w:val="24"/>
          <w:szCs w:val="24"/>
          <w:lang w:val="en-US"/>
        </w:rPr>
        <w:t xml:space="preserve">trade liberalisation and growth, </w:t>
      </w:r>
      <w:r w:rsidR="005B60CE">
        <w:rPr>
          <w:rFonts w:ascii="Times New Roman" w:hAnsi="Times New Roman" w:cs="Times New Roman"/>
          <w:sz w:val="24"/>
          <w:szCs w:val="24"/>
          <w:lang w:val="en-US"/>
        </w:rPr>
        <w:t xml:space="preserve">referring to a literature review of current studies, a </w:t>
      </w:r>
      <w:r w:rsidR="00786E9F" w:rsidRPr="003A7E8A">
        <w:rPr>
          <w:rFonts w:ascii="Times New Roman" w:hAnsi="Times New Roman" w:cs="Times New Roman"/>
          <w:sz w:val="24"/>
          <w:szCs w:val="24"/>
          <w:lang w:val="en-US"/>
        </w:rPr>
        <w:t xml:space="preserve">six variables </w:t>
      </w:r>
      <w:r w:rsidR="005B60CE">
        <w:rPr>
          <w:rFonts w:ascii="Times New Roman" w:hAnsi="Times New Roman" w:cs="Times New Roman"/>
          <w:sz w:val="24"/>
          <w:szCs w:val="24"/>
          <w:lang w:val="en-US"/>
        </w:rPr>
        <w:t xml:space="preserve">model has developed </w:t>
      </w:r>
      <w:proofErr w:type="gramStart"/>
      <w:r w:rsidR="005B60CE">
        <w:rPr>
          <w:rFonts w:ascii="Times New Roman" w:hAnsi="Times New Roman" w:cs="Times New Roman"/>
          <w:sz w:val="24"/>
          <w:szCs w:val="24"/>
          <w:lang w:val="en-US"/>
        </w:rPr>
        <w:t xml:space="preserve">using </w:t>
      </w:r>
      <w:r w:rsidR="00786E9F" w:rsidRPr="003A7E8A">
        <w:rPr>
          <w:rFonts w:ascii="Times New Roman" w:hAnsi="Times New Roman" w:cs="Times New Roman"/>
          <w:sz w:val="24"/>
          <w:szCs w:val="24"/>
          <w:lang w:val="en-US"/>
        </w:rPr>
        <w:t xml:space="preserve"> GDP</w:t>
      </w:r>
      <w:proofErr w:type="gramEnd"/>
      <w:r w:rsidR="00786E9F" w:rsidRPr="003A7E8A">
        <w:rPr>
          <w:rFonts w:ascii="Times New Roman" w:hAnsi="Times New Roman" w:cs="Times New Roman"/>
          <w:sz w:val="24"/>
          <w:szCs w:val="24"/>
          <w:lang w:val="en-US"/>
        </w:rPr>
        <w:t>, trade openness, real effective exchange rate, Human Capital, gross fixed capital formation and F</w:t>
      </w:r>
      <w:bookmarkEnd w:id="14"/>
      <w:r w:rsidR="005B60CE">
        <w:rPr>
          <w:rFonts w:ascii="Times New Roman" w:hAnsi="Times New Roman" w:cs="Times New Roman"/>
          <w:sz w:val="24"/>
          <w:szCs w:val="24"/>
          <w:lang w:val="en-US"/>
        </w:rPr>
        <w:t xml:space="preserve">oreign direct investment. </w:t>
      </w:r>
      <w:r w:rsidRPr="003A7E8A">
        <w:rPr>
          <w:rFonts w:ascii="Times New Roman" w:hAnsi="Times New Roman" w:cs="Times New Roman"/>
          <w:sz w:val="24"/>
          <w:szCs w:val="24"/>
          <w:lang w:val="en-US"/>
        </w:rPr>
        <w:t xml:space="preserve">GDP </w:t>
      </w:r>
      <w:r w:rsidR="005B60CE">
        <w:rPr>
          <w:rFonts w:ascii="Times New Roman" w:hAnsi="Times New Roman" w:cs="Times New Roman"/>
          <w:sz w:val="24"/>
          <w:szCs w:val="24"/>
          <w:lang w:val="en-US"/>
        </w:rPr>
        <w:t xml:space="preserve">considers as the </w:t>
      </w:r>
      <w:r w:rsidRPr="003A7E8A">
        <w:rPr>
          <w:rFonts w:ascii="Times New Roman" w:hAnsi="Times New Roman" w:cs="Times New Roman"/>
          <w:sz w:val="24"/>
          <w:szCs w:val="24"/>
          <w:lang w:val="en-US"/>
        </w:rPr>
        <w:t>dependent variable</w:t>
      </w:r>
      <w:r w:rsidR="005B60CE">
        <w:rPr>
          <w:rFonts w:ascii="Times New Roman" w:hAnsi="Times New Roman" w:cs="Times New Roman"/>
          <w:sz w:val="24"/>
          <w:szCs w:val="24"/>
          <w:lang w:val="en-US"/>
        </w:rPr>
        <w:t xml:space="preserve"> in the model. T</w:t>
      </w:r>
      <w:r w:rsidR="002B3E8B" w:rsidRPr="003A7E8A">
        <w:rPr>
          <w:rFonts w:ascii="Times New Roman" w:hAnsi="Times New Roman" w:cs="Times New Roman"/>
          <w:sz w:val="24"/>
          <w:szCs w:val="24"/>
          <w:lang w:val="en-US"/>
        </w:rPr>
        <w:t xml:space="preserve">he </w:t>
      </w:r>
      <w:r w:rsidR="005B60CE">
        <w:rPr>
          <w:rFonts w:ascii="Times New Roman" w:hAnsi="Times New Roman" w:cs="Times New Roman"/>
          <w:sz w:val="24"/>
          <w:szCs w:val="24"/>
          <w:lang w:val="en-US"/>
        </w:rPr>
        <w:t>data set concern</w:t>
      </w:r>
      <w:r w:rsidRPr="003A7E8A">
        <w:rPr>
          <w:rFonts w:ascii="Times New Roman" w:hAnsi="Times New Roman" w:cs="Times New Roman"/>
          <w:sz w:val="24"/>
          <w:szCs w:val="24"/>
          <w:lang w:val="en-US"/>
        </w:rPr>
        <w:t xml:space="preserve"> G7 countries </w:t>
      </w:r>
      <w:bookmarkStart w:id="15" w:name="_Hlk63008708"/>
      <w:r w:rsidRPr="003A7E8A">
        <w:rPr>
          <w:rFonts w:ascii="Times New Roman" w:hAnsi="Times New Roman" w:cs="Times New Roman"/>
          <w:sz w:val="24"/>
          <w:szCs w:val="24"/>
          <w:lang w:val="en-US"/>
        </w:rPr>
        <w:t>(</w:t>
      </w:r>
      <w:hyperlink r:id="rId21" w:history="1">
        <w:r w:rsidRPr="003A7E8A">
          <w:rPr>
            <w:rFonts w:ascii="Times New Roman" w:hAnsi="Times New Roman" w:cs="Times New Roman"/>
            <w:sz w:val="24"/>
            <w:szCs w:val="24"/>
            <w:lang w:val="en-US"/>
          </w:rPr>
          <w:t>United States</w:t>
        </w:r>
      </w:hyperlink>
      <w:r w:rsidRPr="003A7E8A">
        <w:rPr>
          <w:rFonts w:ascii="Times New Roman" w:hAnsi="Times New Roman" w:cs="Times New Roman"/>
          <w:sz w:val="24"/>
          <w:szCs w:val="24"/>
          <w:lang w:val="en-US"/>
        </w:rPr>
        <w:t>, </w:t>
      </w:r>
      <w:hyperlink r:id="rId22" w:history="1">
        <w:r w:rsidRPr="003A7E8A">
          <w:rPr>
            <w:rFonts w:ascii="Times New Roman" w:hAnsi="Times New Roman" w:cs="Times New Roman"/>
            <w:sz w:val="24"/>
            <w:szCs w:val="24"/>
            <w:lang w:val="en-US"/>
          </w:rPr>
          <w:t>Italy</w:t>
        </w:r>
      </w:hyperlink>
      <w:r w:rsidRPr="003A7E8A">
        <w:rPr>
          <w:rFonts w:ascii="Times New Roman" w:hAnsi="Times New Roman" w:cs="Times New Roman"/>
          <w:sz w:val="24"/>
          <w:szCs w:val="24"/>
          <w:lang w:val="en-US"/>
        </w:rPr>
        <w:t>, </w:t>
      </w:r>
      <w:hyperlink r:id="rId23" w:history="1">
        <w:r w:rsidRPr="003A7E8A">
          <w:rPr>
            <w:rFonts w:ascii="Times New Roman" w:hAnsi="Times New Roman" w:cs="Times New Roman"/>
            <w:sz w:val="24"/>
            <w:szCs w:val="24"/>
            <w:lang w:val="en-US"/>
          </w:rPr>
          <w:t>Japan</w:t>
        </w:r>
      </w:hyperlink>
      <w:r w:rsidRPr="003A7E8A">
        <w:rPr>
          <w:rFonts w:ascii="Times New Roman" w:hAnsi="Times New Roman" w:cs="Times New Roman"/>
          <w:sz w:val="24"/>
          <w:szCs w:val="24"/>
          <w:lang w:val="en-US"/>
        </w:rPr>
        <w:t>, </w:t>
      </w:r>
      <w:hyperlink r:id="rId24" w:history="1">
        <w:r w:rsidRPr="003A7E8A">
          <w:rPr>
            <w:rFonts w:ascii="Times New Roman" w:hAnsi="Times New Roman" w:cs="Times New Roman"/>
            <w:sz w:val="24"/>
            <w:szCs w:val="24"/>
            <w:lang w:val="en-US"/>
          </w:rPr>
          <w:t>Canada</w:t>
        </w:r>
      </w:hyperlink>
      <w:r w:rsidRPr="003A7E8A">
        <w:rPr>
          <w:rFonts w:ascii="Times New Roman" w:hAnsi="Times New Roman" w:cs="Times New Roman"/>
          <w:sz w:val="24"/>
          <w:szCs w:val="24"/>
          <w:lang w:val="en-US"/>
        </w:rPr>
        <w:t>, </w:t>
      </w:r>
      <w:hyperlink r:id="rId25" w:history="1">
        <w:r w:rsidRPr="003A7E8A">
          <w:rPr>
            <w:rFonts w:ascii="Times New Roman" w:hAnsi="Times New Roman" w:cs="Times New Roman"/>
            <w:sz w:val="24"/>
            <w:szCs w:val="24"/>
            <w:lang w:val="en-US"/>
          </w:rPr>
          <w:t>Germany</w:t>
        </w:r>
      </w:hyperlink>
      <w:r w:rsidRPr="003A7E8A">
        <w:rPr>
          <w:rFonts w:ascii="Times New Roman" w:hAnsi="Times New Roman" w:cs="Times New Roman"/>
          <w:sz w:val="24"/>
          <w:szCs w:val="24"/>
          <w:lang w:val="en-US"/>
        </w:rPr>
        <w:t>, </w:t>
      </w:r>
      <w:hyperlink r:id="rId26" w:history="1">
        <w:r w:rsidRPr="003A7E8A">
          <w:rPr>
            <w:rFonts w:ascii="Times New Roman" w:hAnsi="Times New Roman" w:cs="Times New Roman"/>
            <w:sz w:val="24"/>
            <w:szCs w:val="24"/>
            <w:lang w:val="en-US"/>
          </w:rPr>
          <w:t>France</w:t>
        </w:r>
      </w:hyperlink>
      <w:r w:rsidRPr="003A7E8A">
        <w:rPr>
          <w:rFonts w:ascii="Times New Roman" w:hAnsi="Times New Roman" w:cs="Times New Roman"/>
          <w:sz w:val="24"/>
          <w:szCs w:val="24"/>
          <w:lang w:val="en-US"/>
        </w:rPr>
        <w:t>, </w:t>
      </w:r>
      <w:hyperlink r:id="rId27" w:history="1">
        <w:r w:rsidRPr="003A7E8A">
          <w:rPr>
            <w:rFonts w:ascii="Times New Roman" w:hAnsi="Times New Roman" w:cs="Times New Roman"/>
            <w:sz w:val="24"/>
            <w:szCs w:val="24"/>
            <w:lang w:val="en-US"/>
          </w:rPr>
          <w:t>United Kingdom</w:t>
        </w:r>
      </w:hyperlink>
      <w:r w:rsidRPr="003A7E8A">
        <w:rPr>
          <w:rFonts w:ascii="Times New Roman" w:hAnsi="Times New Roman" w:cs="Times New Roman"/>
          <w:sz w:val="24"/>
          <w:szCs w:val="24"/>
          <w:lang w:val="en-US"/>
        </w:rPr>
        <w:t>)</w:t>
      </w:r>
      <w:bookmarkEnd w:id="15"/>
      <w:r w:rsidRPr="003A7E8A">
        <w:rPr>
          <w:rFonts w:ascii="Times New Roman" w:hAnsi="Times New Roman" w:cs="Times New Roman"/>
          <w:sz w:val="24"/>
          <w:szCs w:val="24"/>
          <w:lang w:val="en-US"/>
        </w:rPr>
        <w:t xml:space="preserve">, and Trade Openness, REER, </w:t>
      </w:r>
      <w:r w:rsidR="00786E9F" w:rsidRPr="003A7E8A">
        <w:rPr>
          <w:rFonts w:ascii="Times New Roman" w:hAnsi="Times New Roman" w:cs="Times New Roman"/>
          <w:sz w:val="24"/>
          <w:szCs w:val="24"/>
          <w:lang w:val="en-US"/>
        </w:rPr>
        <w:t xml:space="preserve">GFCF, </w:t>
      </w:r>
      <w:r w:rsidRPr="003A7E8A">
        <w:rPr>
          <w:rFonts w:ascii="Times New Roman" w:hAnsi="Times New Roman" w:cs="Times New Roman"/>
          <w:sz w:val="24"/>
          <w:szCs w:val="24"/>
          <w:lang w:val="en-US"/>
        </w:rPr>
        <w:t>HC, and FDI a</w:t>
      </w:r>
      <w:r w:rsidR="00047C54" w:rsidRPr="003A7E8A">
        <w:rPr>
          <w:rFonts w:ascii="Times New Roman" w:hAnsi="Times New Roman" w:cs="Times New Roman"/>
          <w:sz w:val="24"/>
          <w:szCs w:val="24"/>
          <w:lang w:val="en-US"/>
        </w:rPr>
        <w:t>ffect</w:t>
      </w:r>
      <w:r w:rsidRPr="003A7E8A">
        <w:rPr>
          <w:rFonts w:ascii="Times New Roman" w:hAnsi="Times New Roman" w:cs="Times New Roman"/>
          <w:sz w:val="24"/>
          <w:szCs w:val="24"/>
          <w:lang w:val="en-US"/>
        </w:rPr>
        <w:t xml:space="preserve"> </w:t>
      </w:r>
      <w:r w:rsidR="00786E9F" w:rsidRPr="003A7E8A">
        <w:rPr>
          <w:rFonts w:ascii="Times New Roman" w:hAnsi="Times New Roman" w:cs="Times New Roman"/>
          <w:sz w:val="24"/>
          <w:szCs w:val="24"/>
          <w:lang w:val="en-US"/>
        </w:rPr>
        <w:t xml:space="preserve">work as </w:t>
      </w:r>
      <w:r w:rsidRPr="003A7E8A">
        <w:rPr>
          <w:rFonts w:ascii="Times New Roman" w:hAnsi="Times New Roman" w:cs="Times New Roman"/>
          <w:sz w:val="24"/>
          <w:szCs w:val="24"/>
          <w:lang w:val="en-US"/>
        </w:rPr>
        <w:t xml:space="preserve">independent variables. </w:t>
      </w:r>
    </w:p>
    <w:p w14:paraId="67F766E8" w14:textId="6E2E291C" w:rsidR="002B54F6" w:rsidRPr="003A7E8A" w:rsidRDefault="002B54F6" w:rsidP="002B54F6">
      <w:pPr>
        <w:spacing w:line="360" w:lineRule="auto"/>
        <w:jc w:val="both"/>
        <w:rPr>
          <w:rFonts w:ascii="Times New Roman" w:hAnsi="Times New Roman" w:cs="Times New Roman"/>
          <w:sz w:val="24"/>
          <w:szCs w:val="24"/>
          <w:lang w:val="en-US"/>
        </w:rPr>
      </w:pPr>
      <w:r w:rsidRPr="003A7E8A">
        <w:rPr>
          <w:rFonts w:ascii="Times New Roman" w:hAnsi="Times New Roman" w:cs="Times New Roman"/>
          <w:sz w:val="24"/>
          <w:szCs w:val="24"/>
          <w:lang w:val="en-US"/>
        </w:rPr>
        <w:t xml:space="preserve">The reason not to use the log values in </w:t>
      </w:r>
      <w:r w:rsidR="00B710BA" w:rsidRPr="003A7E8A">
        <w:rPr>
          <w:rFonts w:ascii="Times New Roman" w:hAnsi="Times New Roman" w:cs="Times New Roman"/>
          <w:sz w:val="24"/>
          <w:szCs w:val="24"/>
          <w:lang w:val="en-US"/>
        </w:rPr>
        <w:t>Eq.</w:t>
      </w:r>
      <w:r w:rsidRPr="003A7E8A">
        <w:rPr>
          <w:rFonts w:ascii="Times New Roman" w:hAnsi="Times New Roman" w:cs="Times New Roman"/>
          <w:sz w:val="24"/>
          <w:szCs w:val="24"/>
          <w:lang w:val="en-US"/>
        </w:rPr>
        <w:t xml:space="preserve"> 1</w:t>
      </w:r>
      <w:r w:rsidR="00862B7A" w:rsidRPr="003A7E8A">
        <w:rPr>
          <w:rFonts w:ascii="Times New Roman" w:hAnsi="Times New Roman" w:cs="Times New Roman"/>
          <w:sz w:val="24"/>
          <w:szCs w:val="24"/>
          <w:lang w:val="en-US"/>
        </w:rPr>
        <w:t xml:space="preserve"> is </w:t>
      </w:r>
      <w:r w:rsidR="005B60CE">
        <w:rPr>
          <w:rFonts w:ascii="Times New Roman" w:hAnsi="Times New Roman" w:cs="Times New Roman"/>
          <w:sz w:val="24"/>
          <w:szCs w:val="24"/>
          <w:lang w:val="en-US"/>
        </w:rPr>
        <w:t>that the data set has</w:t>
      </w:r>
      <w:r w:rsidRPr="003A7E8A">
        <w:rPr>
          <w:rFonts w:ascii="Times New Roman" w:hAnsi="Times New Roman" w:cs="Times New Roman"/>
          <w:sz w:val="24"/>
          <w:szCs w:val="24"/>
          <w:lang w:val="en-US"/>
        </w:rPr>
        <w:t xml:space="preserve"> negative values, </w:t>
      </w:r>
      <w:r w:rsidR="00047C54" w:rsidRPr="003A7E8A">
        <w:rPr>
          <w:rFonts w:ascii="Times New Roman" w:hAnsi="Times New Roman" w:cs="Times New Roman"/>
          <w:sz w:val="24"/>
          <w:szCs w:val="24"/>
          <w:lang w:val="en-US"/>
        </w:rPr>
        <w:t>making</w:t>
      </w:r>
      <w:r w:rsidRPr="003A7E8A">
        <w:rPr>
          <w:rFonts w:ascii="Times New Roman" w:hAnsi="Times New Roman" w:cs="Times New Roman"/>
          <w:sz w:val="24"/>
          <w:szCs w:val="24"/>
          <w:lang w:val="en-US"/>
        </w:rPr>
        <w:t xml:space="preserve"> </w:t>
      </w:r>
      <w:r w:rsidR="00047C54" w:rsidRPr="003A7E8A">
        <w:rPr>
          <w:rFonts w:ascii="Times New Roman" w:hAnsi="Times New Roman" w:cs="Times New Roman"/>
          <w:sz w:val="24"/>
          <w:szCs w:val="24"/>
          <w:lang w:val="en-US"/>
        </w:rPr>
        <w:t xml:space="preserve">an </w:t>
      </w:r>
      <w:r w:rsidRPr="003A7E8A">
        <w:rPr>
          <w:rFonts w:ascii="Times New Roman" w:hAnsi="Times New Roman" w:cs="Times New Roman"/>
          <w:sz w:val="24"/>
          <w:szCs w:val="24"/>
          <w:lang w:val="en-US"/>
        </w:rPr>
        <w:t>er</w:t>
      </w:r>
      <w:r w:rsidR="00047C54" w:rsidRPr="003A7E8A">
        <w:rPr>
          <w:rFonts w:ascii="Times New Roman" w:hAnsi="Times New Roman" w:cs="Times New Roman"/>
          <w:sz w:val="24"/>
          <w:szCs w:val="24"/>
          <w:lang w:val="en-US"/>
        </w:rPr>
        <w:t>r</w:t>
      </w:r>
      <w:r w:rsidRPr="003A7E8A">
        <w:rPr>
          <w:rFonts w:ascii="Times New Roman" w:hAnsi="Times New Roman" w:cs="Times New Roman"/>
          <w:sz w:val="24"/>
          <w:szCs w:val="24"/>
          <w:lang w:val="en-US"/>
        </w:rPr>
        <w:t>or in the values</w:t>
      </w:r>
      <w:r w:rsidR="00047C54" w:rsidRPr="003A7E8A">
        <w:rPr>
          <w:rFonts w:ascii="Times New Roman" w:hAnsi="Times New Roman" w:cs="Times New Roman"/>
          <w:sz w:val="24"/>
          <w:szCs w:val="24"/>
          <w:lang w:val="en-US"/>
        </w:rPr>
        <w:t xml:space="preserve"> or data set</w:t>
      </w:r>
      <w:r w:rsidRPr="003A7E8A">
        <w:rPr>
          <w:rFonts w:ascii="Times New Roman" w:hAnsi="Times New Roman" w:cs="Times New Roman"/>
          <w:sz w:val="24"/>
          <w:szCs w:val="24"/>
          <w:lang w:val="en-US"/>
        </w:rPr>
        <w:t>.</w:t>
      </w:r>
    </w:p>
    <w:p w14:paraId="1933D2A3" w14:textId="73BAFC67" w:rsidR="002B54F6" w:rsidRPr="003A7E8A" w:rsidRDefault="002B54F6" w:rsidP="003A7E8A">
      <w:pPr>
        <w:spacing w:line="360" w:lineRule="auto"/>
        <w:jc w:val="center"/>
        <w:rPr>
          <w:rFonts w:ascii="Times New Roman" w:hAnsi="Times New Roman" w:cs="Times New Roman"/>
          <w:b/>
          <w:sz w:val="24"/>
          <w:szCs w:val="24"/>
          <w:lang w:val="en-US"/>
        </w:rPr>
      </w:pPr>
      <w:proofErr w:type="spellStart"/>
      <w:proofErr w:type="gramStart"/>
      <w:r w:rsidRPr="003A7E8A">
        <w:rPr>
          <w:rFonts w:ascii="Times New Roman" w:hAnsi="Times New Roman" w:cs="Times New Roman"/>
          <w:b/>
          <w:color w:val="4472C4" w:themeColor="accent1"/>
          <w:sz w:val="24"/>
          <w:szCs w:val="24"/>
          <w:lang w:val="en-US"/>
        </w:rPr>
        <w:t>GDP</w:t>
      </w:r>
      <w:r w:rsidRPr="003A7E8A">
        <w:rPr>
          <w:rFonts w:ascii="Times New Roman" w:hAnsi="Times New Roman" w:cs="Times New Roman"/>
          <w:b/>
          <w:i/>
          <w:iCs/>
          <w:color w:val="4472C4" w:themeColor="accent1"/>
          <w:sz w:val="24"/>
          <w:szCs w:val="24"/>
          <w:vertAlign w:val="subscript"/>
          <w:lang w:val="en-US"/>
        </w:rPr>
        <w:t>i,t</w:t>
      </w:r>
      <w:proofErr w:type="spellEnd"/>
      <w:proofErr w:type="gramEnd"/>
      <w:r w:rsidRPr="003A7E8A">
        <w:rPr>
          <w:rFonts w:ascii="Times New Roman" w:hAnsi="Times New Roman" w:cs="Times New Roman"/>
          <w:b/>
          <w:color w:val="4472C4" w:themeColor="accent1"/>
          <w:sz w:val="24"/>
          <w:szCs w:val="24"/>
          <w:lang w:val="en-US"/>
        </w:rPr>
        <w:t xml:space="preserve"> =β</w:t>
      </w:r>
      <w:r w:rsidRPr="003A7E8A">
        <w:rPr>
          <w:rFonts w:ascii="Times New Roman" w:hAnsi="Times New Roman" w:cs="Times New Roman"/>
          <w:b/>
          <w:color w:val="4472C4" w:themeColor="accent1"/>
          <w:sz w:val="24"/>
          <w:szCs w:val="24"/>
          <w:vertAlign w:val="subscript"/>
          <w:lang w:val="en-US"/>
        </w:rPr>
        <w:t>0</w:t>
      </w:r>
      <w:r w:rsidRPr="003A7E8A">
        <w:rPr>
          <w:rFonts w:ascii="Times New Roman" w:hAnsi="Times New Roman" w:cs="Times New Roman"/>
          <w:b/>
          <w:color w:val="4472C4" w:themeColor="accent1"/>
          <w:sz w:val="24"/>
          <w:szCs w:val="24"/>
          <w:lang w:val="en-US"/>
        </w:rPr>
        <w:t>+ β</w:t>
      </w:r>
      <w:r w:rsidRPr="003A7E8A">
        <w:rPr>
          <w:rFonts w:ascii="Times New Roman" w:hAnsi="Times New Roman" w:cs="Times New Roman"/>
          <w:b/>
          <w:color w:val="4472C4" w:themeColor="accent1"/>
          <w:sz w:val="24"/>
          <w:szCs w:val="24"/>
          <w:vertAlign w:val="subscript"/>
          <w:lang w:val="en-US"/>
        </w:rPr>
        <w:t>1</w:t>
      </w:r>
      <w:r w:rsidRPr="003A7E8A">
        <w:rPr>
          <w:rFonts w:ascii="Times New Roman" w:hAnsi="Times New Roman" w:cs="Times New Roman"/>
          <w:b/>
          <w:color w:val="4472C4" w:themeColor="accent1"/>
          <w:sz w:val="24"/>
          <w:szCs w:val="24"/>
          <w:lang w:val="en-US"/>
        </w:rPr>
        <w:t>TradeOpenness</w:t>
      </w:r>
      <w:r w:rsidRPr="003A7E8A">
        <w:rPr>
          <w:rFonts w:ascii="Times New Roman" w:hAnsi="Times New Roman" w:cs="Times New Roman"/>
          <w:b/>
          <w:i/>
          <w:iCs/>
          <w:color w:val="4472C4" w:themeColor="accent1"/>
          <w:sz w:val="24"/>
          <w:szCs w:val="24"/>
          <w:vertAlign w:val="subscript"/>
          <w:lang w:val="en-US"/>
        </w:rPr>
        <w:t>i,t</w:t>
      </w:r>
      <w:r w:rsidRPr="003A7E8A">
        <w:rPr>
          <w:rFonts w:ascii="Times New Roman" w:hAnsi="Times New Roman" w:cs="Times New Roman"/>
          <w:b/>
          <w:i/>
          <w:iCs/>
          <w:color w:val="4472C4" w:themeColor="accent1"/>
          <w:sz w:val="24"/>
          <w:szCs w:val="24"/>
          <w:lang w:val="en-US"/>
        </w:rPr>
        <w:t xml:space="preserve"> </w:t>
      </w:r>
      <w:r w:rsidRPr="003A7E8A">
        <w:rPr>
          <w:rFonts w:ascii="Times New Roman" w:hAnsi="Times New Roman" w:cs="Times New Roman"/>
          <w:b/>
          <w:color w:val="4472C4" w:themeColor="accent1"/>
          <w:sz w:val="24"/>
          <w:szCs w:val="24"/>
          <w:lang w:val="en-US"/>
        </w:rPr>
        <w:t>+ β</w:t>
      </w:r>
      <w:r w:rsidRPr="003A7E8A">
        <w:rPr>
          <w:rFonts w:ascii="Times New Roman" w:hAnsi="Times New Roman" w:cs="Times New Roman"/>
          <w:b/>
          <w:color w:val="4472C4" w:themeColor="accent1"/>
          <w:sz w:val="24"/>
          <w:szCs w:val="24"/>
          <w:vertAlign w:val="subscript"/>
          <w:lang w:val="en-US"/>
        </w:rPr>
        <w:t>2</w:t>
      </w:r>
      <w:r w:rsidRPr="003A7E8A">
        <w:rPr>
          <w:rFonts w:ascii="Times New Roman" w:hAnsi="Times New Roman" w:cs="Times New Roman"/>
          <w:b/>
          <w:color w:val="4472C4" w:themeColor="accent1"/>
          <w:sz w:val="24"/>
          <w:szCs w:val="24"/>
          <w:lang w:val="en-US"/>
        </w:rPr>
        <w:t>REER</w:t>
      </w:r>
      <w:r w:rsidRPr="003A7E8A">
        <w:rPr>
          <w:rFonts w:ascii="Times New Roman" w:hAnsi="Times New Roman" w:cs="Times New Roman"/>
          <w:b/>
          <w:i/>
          <w:iCs/>
          <w:color w:val="4472C4" w:themeColor="accent1"/>
          <w:sz w:val="24"/>
          <w:szCs w:val="24"/>
          <w:vertAlign w:val="subscript"/>
          <w:lang w:val="en-US"/>
        </w:rPr>
        <w:t xml:space="preserve">I,t </w:t>
      </w:r>
      <w:r w:rsidRPr="003A7E8A">
        <w:rPr>
          <w:rFonts w:ascii="Times New Roman" w:hAnsi="Times New Roman" w:cs="Times New Roman"/>
          <w:b/>
          <w:color w:val="4472C4" w:themeColor="accent1"/>
          <w:sz w:val="24"/>
          <w:szCs w:val="24"/>
          <w:lang w:val="en-US"/>
        </w:rPr>
        <w:t>+ β</w:t>
      </w:r>
      <w:r w:rsidRPr="003A7E8A">
        <w:rPr>
          <w:rFonts w:ascii="Times New Roman" w:hAnsi="Times New Roman" w:cs="Times New Roman"/>
          <w:b/>
          <w:color w:val="4472C4" w:themeColor="accent1"/>
          <w:sz w:val="24"/>
          <w:szCs w:val="24"/>
          <w:vertAlign w:val="subscript"/>
          <w:lang w:val="en-US"/>
        </w:rPr>
        <w:t>3</w:t>
      </w:r>
      <w:r w:rsidRPr="003A7E8A">
        <w:rPr>
          <w:rFonts w:ascii="Times New Roman" w:hAnsi="Times New Roman" w:cs="Times New Roman"/>
          <w:b/>
          <w:color w:val="4472C4" w:themeColor="accent1"/>
          <w:sz w:val="24"/>
          <w:szCs w:val="24"/>
          <w:lang w:val="en-US"/>
        </w:rPr>
        <w:t>HC</w:t>
      </w:r>
      <w:r w:rsidRPr="003A7E8A">
        <w:rPr>
          <w:rFonts w:ascii="Times New Roman" w:hAnsi="Times New Roman" w:cs="Times New Roman"/>
          <w:b/>
          <w:color w:val="4472C4" w:themeColor="accent1"/>
          <w:sz w:val="24"/>
          <w:szCs w:val="24"/>
          <w:vertAlign w:val="subscript"/>
          <w:lang w:val="en-US"/>
        </w:rPr>
        <w:t>I,t</w:t>
      </w:r>
      <w:r w:rsidRPr="003A7E8A">
        <w:rPr>
          <w:rFonts w:ascii="Times New Roman" w:hAnsi="Times New Roman" w:cs="Times New Roman"/>
          <w:b/>
          <w:color w:val="4472C4" w:themeColor="accent1"/>
          <w:sz w:val="24"/>
          <w:szCs w:val="24"/>
          <w:lang w:val="en-US"/>
        </w:rPr>
        <w:t xml:space="preserve"> + β</w:t>
      </w:r>
      <w:r w:rsidRPr="003A7E8A">
        <w:rPr>
          <w:rFonts w:ascii="Times New Roman" w:hAnsi="Times New Roman" w:cs="Times New Roman"/>
          <w:b/>
          <w:color w:val="4472C4" w:themeColor="accent1"/>
          <w:sz w:val="24"/>
          <w:szCs w:val="24"/>
          <w:vertAlign w:val="subscript"/>
          <w:lang w:val="en-US"/>
        </w:rPr>
        <w:t>4</w:t>
      </w:r>
      <w:r w:rsidRPr="003A7E8A">
        <w:rPr>
          <w:rFonts w:ascii="Times New Roman" w:hAnsi="Times New Roman" w:cs="Times New Roman"/>
          <w:b/>
          <w:color w:val="4472C4" w:themeColor="accent1"/>
          <w:sz w:val="24"/>
          <w:szCs w:val="24"/>
          <w:lang w:val="en-US"/>
        </w:rPr>
        <w:t>FDI</w:t>
      </w:r>
      <w:r w:rsidRPr="003A7E8A">
        <w:rPr>
          <w:rFonts w:ascii="Times New Roman" w:hAnsi="Times New Roman" w:cs="Times New Roman"/>
          <w:b/>
          <w:i/>
          <w:iCs/>
          <w:color w:val="4472C4" w:themeColor="accent1"/>
          <w:sz w:val="24"/>
          <w:szCs w:val="24"/>
          <w:vertAlign w:val="subscript"/>
          <w:lang w:val="en-US"/>
        </w:rPr>
        <w:t>i,t</w:t>
      </w:r>
      <w:r w:rsidRPr="003A7E8A">
        <w:rPr>
          <w:rFonts w:ascii="Times New Roman" w:hAnsi="Times New Roman" w:cs="Times New Roman"/>
          <w:b/>
          <w:color w:val="4472C4" w:themeColor="accent1"/>
          <w:sz w:val="24"/>
          <w:szCs w:val="24"/>
          <w:lang w:val="en-US"/>
        </w:rPr>
        <w:t xml:space="preserve"> + β</w:t>
      </w:r>
      <w:r w:rsidRPr="003A7E8A">
        <w:rPr>
          <w:rFonts w:ascii="Times New Roman" w:hAnsi="Times New Roman" w:cs="Times New Roman"/>
          <w:b/>
          <w:color w:val="4472C4" w:themeColor="accent1"/>
          <w:sz w:val="24"/>
          <w:szCs w:val="24"/>
          <w:vertAlign w:val="subscript"/>
          <w:lang w:val="en-US"/>
        </w:rPr>
        <w:t>5</w:t>
      </w:r>
      <w:r w:rsidRPr="003A7E8A">
        <w:rPr>
          <w:rFonts w:ascii="Times New Roman" w:hAnsi="Times New Roman" w:cs="Times New Roman"/>
          <w:b/>
          <w:color w:val="4472C4" w:themeColor="accent1"/>
          <w:sz w:val="24"/>
          <w:szCs w:val="24"/>
          <w:lang w:val="en-US"/>
        </w:rPr>
        <w:t>GFCF</w:t>
      </w:r>
      <w:r w:rsidRPr="003A7E8A">
        <w:rPr>
          <w:rFonts w:ascii="Times New Roman" w:hAnsi="Times New Roman" w:cs="Times New Roman"/>
          <w:b/>
          <w:i/>
          <w:iCs/>
          <w:color w:val="4472C4" w:themeColor="accent1"/>
          <w:sz w:val="24"/>
          <w:szCs w:val="24"/>
          <w:vertAlign w:val="subscript"/>
          <w:lang w:val="en-US"/>
        </w:rPr>
        <w:t>i,t</w:t>
      </w:r>
      <w:r w:rsidRPr="003A7E8A">
        <w:rPr>
          <w:rFonts w:ascii="Times New Roman" w:hAnsi="Times New Roman" w:cs="Times New Roman"/>
          <w:b/>
          <w:color w:val="4472C4" w:themeColor="accent1"/>
          <w:sz w:val="24"/>
          <w:szCs w:val="24"/>
          <w:lang w:val="en-US"/>
        </w:rPr>
        <w:t>+µ</w:t>
      </w:r>
      <w:proofErr w:type="spellStart"/>
      <w:r w:rsidRPr="003A7E8A">
        <w:rPr>
          <w:rFonts w:ascii="Times New Roman" w:hAnsi="Times New Roman" w:cs="Times New Roman"/>
          <w:b/>
          <w:i/>
          <w:iCs/>
          <w:color w:val="4472C4" w:themeColor="accent1"/>
          <w:sz w:val="24"/>
          <w:szCs w:val="24"/>
          <w:vertAlign w:val="subscript"/>
          <w:lang w:val="en-US"/>
        </w:rPr>
        <w:t>i,t</w:t>
      </w:r>
      <w:proofErr w:type="spellEnd"/>
      <w:r w:rsidRPr="003A7E8A">
        <w:rPr>
          <w:rFonts w:ascii="Times New Roman" w:hAnsi="Times New Roman" w:cs="Times New Roman"/>
          <w:b/>
          <w:i/>
          <w:iCs/>
          <w:color w:val="4472C4" w:themeColor="accent1"/>
          <w:sz w:val="24"/>
          <w:szCs w:val="24"/>
          <w:lang w:val="en-US"/>
        </w:rPr>
        <w:t>………</w:t>
      </w:r>
      <w:r w:rsidR="003D5FA5" w:rsidRPr="003A7E8A">
        <w:rPr>
          <w:rFonts w:ascii="Times New Roman" w:hAnsi="Times New Roman" w:cs="Times New Roman"/>
          <w:b/>
          <w:i/>
          <w:iCs/>
          <w:color w:val="4472C4" w:themeColor="accent1"/>
          <w:sz w:val="24"/>
          <w:szCs w:val="24"/>
          <w:lang w:val="en-US"/>
        </w:rPr>
        <w:t>E</w:t>
      </w:r>
      <w:r w:rsidRPr="003A7E8A">
        <w:rPr>
          <w:rFonts w:ascii="Times New Roman" w:hAnsi="Times New Roman" w:cs="Times New Roman"/>
          <w:b/>
          <w:i/>
          <w:iCs/>
          <w:color w:val="4472C4" w:themeColor="accent1"/>
          <w:sz w:val="24"/>
          <w:szCs w:val="24"/>
          <w:lang w:val="en-US"/>
        </w:rPr>
        <w:t>q(1)</w:t>
      </w:r>
    </w:p>
    <w:p w14:paraId="74247075" w14:textId="77777777" w:rsidR="002B54F6" w:rsidRPr="003A7E8A" w:rsidRDefault="002B54F6" w:rsidP="002B54F6">
      <w:pPr>
        <w:pStyle w:val="Default"/>
      </w:pPr>
    </w:p>
    <w:p w14:paraId="34FB3004" w14:textId="77777777" w:rsidR="002B54F6" w:rsidRPr="003A7E8A" w:rsidRDefault="002B54F6" w:rsidP="002B54F6">
      <w:pPr>
        <w:autoSpaceDE w:val="0"/>
        <w:autoSpaceDN w:val="0"/>
        <w:adjustRightInd w:val="0"/>
        <w:spacing w:after="0" w:line="360" w:lineRule="auto"/>
        <w:jc w:val="both"/>
        <w:rPr>
          <w:rFonts w:ascii="Times New Roman" w:hAnsi="Times New Roman" w:cs="Times New Roman"/>
          <w:sz w:val="24"/>
          <w:szCs w:val="24"/>
          <w:lang w:val="en-US"/>
        </w:rPr>
      </w:pPr>
      <w:r w:rsidRPr="003A7E8A">
        <w:rPr>
          <w:rFonts w:ascii="Times New Roman" w:hAnsi="Times New Roman" w:cs="Times New Roman"/>
          <w:sz w:val="24"/>
          <w:szCs w:val="24"/>
          <w:lang w:val="en-US"/>
        </w:rPr>
        <w:t xml:space="preserve">Here, </w:t>
      </w:r>
    </w:p>
    <w:p w14:paraId="236DD881" w14:textId="77777777" w:rsidR="002B54F6" w:rsidRPr="003A7E8A" w:rsidRDefault="002B54F6" w:rsidP="002B54F6">
      <w:pPr>
        <w:autoSpaceDE w:val="0"/>
        <w:autoSpaceDN w:val="0"/>
        <w:adjustRightInd w:val="0"/>
        <w:spacing w:after="0" w:line="360" w:lineRule="auto"/>
        <w:jc w:val="both"/>
        <w:rPr>
          <w:rFonts w:ascii="Times New Roman" w:hAnsi="Times New Roman" w:cs="Times New Roman"/>
          <w:sz w:val="24"/>
          <w:szCs w:val="24"/>
        </w:rPr>
      </w:pPr>
      <w:proofErr w:type="spellStart"/>
      <w:r w:rsidRPr="003A7E8A">
        <w:rPr>
          <w:rFonts w:ascii="Times New Roman" w:hAnsi="Times New Roman" w:cs="Times New Roman"/>
          <w:sz w:val="24"/>
          <w:szCs w:val="24"/>
          <w:lang w:val="en-US"/>
        </w:rPr>
        <w:t>i</w:t>
      </w:r>
      <w:proofErr w:type="spellEnd"/>
      <w:r w:rsidRPr="003A7E8A">
        <w:rPr>
          <w:rFonts w:ascii="Times New Roman" w:hAnsi="Times New Roman" w:cs="Times New Roman"/>
          <w:sz w:val="24"/>
          <w:szCs w:val="24"/>
        </w:rPr>
        <w:t xml:space="preserve"> = </w:t>
      </w:r>
      <w:proofErr w:type="gramStart"/>
      <w:r w:rsidRPr="003A7E8A">
        <w:rPr>
          <w:rFonts w:ascii="Times New Roman" w:hAnsi="Times New Roman" w:cs="Times New Roman"/>
          <w:sz w:val="24"/>
          <w:szCs w:val="24"/>
        </w:rPr>
        <w:t>1,2,</w:t>
      </w:r>
      <w:r w:rsidRPr="003A7E8A">
        <w:rPr>
          <w:rFonts w:ascii="Times New Roman" w:hAnsi="Times New Roman" w:cs="Times New Roman"/>
          <w:sz w:val="24"/>
          <w:szCs w:val="24"/>
          <w:lang w:val="en-US"/>
        </w:rPr>
        <w:t>…</w:t>
      </w:r>
      <w:proofErr w:type="gramEnd"/>
      <w:r w:rsidRPr="003A7E8A">
        <w:rPr>
          <w:rFonts w:ascii="Times New Roman" w:hAnsi="Times New Roman" w:cs="Times New Roman"/>
          <w:sz w:val="24"/>
          <w:szCs w:val="24"/>
        </w:rPr>
        <w:t>N, t = 1,2, ..T,.</w:t>
      </w:r>
    </w:p>
    <w:p w14:paraId="4817988A" w14:textId="77777777" w:rsidR="002B54F6" w:rsidRPr="003A7E8A" w:rsidRDefault="002B54F6" w:rsidP="002B54F6">
      <w:pPr>
        <w:autoSpaceDE w:val="0"/>
        <w:autoSpaceDN w:val="0"/>
        <w:adjustRightInd w:val="0"/>
        <w:spacing w:after="0" w:line="360" w:lineRule="auto"/>
        <w:jc w:val="both"/>
        <w:rPr>
          <w:rFonts w:ascii="Times New Roman" w:hAnsi="Times New Roman" w:cs="Times New Roman"/>
          <w:sz w:val="24"/>
          <w:szCs w:val="24"/>
          <w:lang w:val="en-US"/>
        </w:rPr>
      </w:pPr>
      <w:proofErr w:type="spellStart"/>
      <w:r w:rsidRPr="003A7E8A">
        <w:rPr>
          <w:rFonts w:ascii="Times New Roman" w:hAnsi="Times New Roman" w:cs="Times New Roman"/>
          <w:sz w:val="24"/>
          <w:szCs w:val="24"/>
          <w:lang w:val="en-US"/>
        </w:rPr>
        <w:t>i</w:t>
      </w:r>
      <w:proofErr w:type="spellEnd"/>
      <w:r w:rsidRPr="003A7E8A">
        <w:rPr>
          <w:rFonts w:ascii="Times New Roman" w:hAnsi="Times New Roman" w:cs="Times New Roman"/>
          <w:sz w:val="24"/>
          <w:szCs w:val="24"/>
          <w:lang w:val="en-US"/>
        </w:rPr>
        <w:t>/N</w:t>
      </w:r>
      <w:r w:rsidRPr="003A7E8A">
        <w:rPr>
          <w:rFonts w:ascii="Times New Roman" w:hAnsi="Times New Roman" w:cs="Times New Roman"/>
          <w:sz w:val="24"/>
          <w:szCs w:val="24"/>
        </w:rPr>
        <w:t xml:space="preserve"> = number of individuals</w:t>
      </w:r>
      <w:r w:rsidRPr="003A7E8A">
        <w:rPr>
          <w:rFonts w:ascii="Times New Roman" w:hAnsi="Times New Roman" w:cs="Times New Roman"/>
          <w:sz w:val="24"/>
          <w:szCs w:val="24"/>
          <w:lang w:val="en-US"/>
        </w:rPr>
        <w:t xml:space="preserve"> countries</w:t>
      </w:r>
      <w:r w:rsidRPr="003A7E8A">
        <w:rPr>
          <w:rFonts w:ascii="Times New Roman" w:hAnsi="Times New Roman" w:cs="Times New Roman"/>
          <w:sz w:val="24"/>
          <w:szCs w:val="24"/>
        </w:rPr>
        <w:t xml:space="preserve"> or cross-section </w:t>
      </w:r>
    </w:p>
    <w:p w14:paraId="4C43D181" w14:textId="77777777" w:rsidR="002B54F6" w:rsidRPr="003A7E8A" w:rsidRDefault="002B54F6" w:rsidP="002B54F6">
      <w:pPr>
        <w:autoSpaceDE w:val="0"/>
        <w:autoSpaceDN w:val="0"/>
        <w:adjustRightInd w:val="0"/>
        <w:spacing w:after="0" w:line="360" w:lineRule="auto"/>
        <w:jc w:val="both"/>
        <w:rPr>
          <w:rFonts w:ascii="Times New Roman" w:hAnsi="Times New Roman" w:cs="Times New Roman"/>
          <w:sz w:val="24"/>
          <w:szCs w:val="24"/>
        </w:rPr>
      </w:pPr>
      <w:r w:rsidRPr="003A7E8A">
        <w:rPr>
          <w:rFonts w:ascii="Times New Roman" w:hAnsi="Times New Roman" w:cs="Times New Roman"/>
          <w:sz w:val="24"/>
          <w:szCs w:val="24"/>
        </w:rPr>
        <w:t xml:space="preserve">T </w:t>
      </w:r>
      <w:r w:rsidRPr="003A7E8A">
        <w:rPr>
          <w:rFonts w:ascii="Times New Roman" w:hAnsi="Times New Roman" w:cs="Times New Roman"/>
          <w:sz w:val="24"/>
          <w:szCs w:val="24"/>
          <w:lang w:val="en-US"/>
        </w:rPr>
        <w:t>refers to</w:t>
      </w:r>
      <w:r w:rsidRPr="003A7E8A">
        <w:rPr>
          <w:rFonts w:ascii="Times New Roman" w:hAnsi="Times New Roman" w:cs="Times New Roman"/>
          <w:sz w:val="24"/>
          <w:szCs w:val="24"/>
        </w:rPr>
        <w:t xml:space="preserve"> the number of time periods. </w:t>
      </w:r>
    </w:p>
    <w:p w14:paraId="60C926DD" w14:textId="77777777" w:rsidR="002B54F6" w:rsidRPr="003A7E8A" w:rsidRDefault="002B54F6" w:rsidP="002B54F6">
      <w:pPr>
        <w:autoSpaceDE w:val="0"/>
        <w:autoSpaceDN w:val="0"/>
        <w:adjustRightInd w:val="0"/>
        <w:spacing w:after="0" w:line="360" w:lineRule="auto"/>
        <w:jc w:val="both"/>
        <w:rPr>
          <w:rFonts w:ascii="Times New Roman" w:hAnsi="Times New Roman" w:cs="Times New Roman"/>
          <w:sz w:val="24"/>
          <w:szCs w:val="24"/>
          <w:lang w:val="en-US"/>
        </w:rPr>
      </w:pPr>
      <w:r w:rsidRPr="003A7E8A">
        <w:rPr>
          <w:rFonts w:ascii="Times New Roman" w:hAnsi="Times New Roman" w:cs="Times New Roman"/>
          <w:sz w:val="24"/>
          <w:szCs w:val="24"/>
          <w:lang w:val="en-US"/>
        </w:rPr>
        <w:t xml:space="preserve">M represent the model </w:t>
      </w:r>
    </w:p>
    <w:p w14:paraId="1FE4E6CC" w14:textId="77777777" w:rsidR="002B54F6" w:rsidRPr="003A7E8A" w:rsidRDefault="002B54F6" w:rsidP="002B54F6">
      <w:pPr>
        <w:autoSpaceDE w:val="0"/>
        <w:autoSpaceDN w:val="0"/>
        <w:adjustRightInd w:val="0"/>
        <w:spacing w:after="0" w:line="360" w:lineRule="auto"/>
        <w:jc w:val="both"/>
        <w:rPr>
          <w:rFonts w:ascii="Times New Roman" w:hAnsi="Times New Roman" w:cs="Times New Roman"/>
          <w:sz w:val="24"/>
          <w:szCs w:val="24"/>
        </w:rPr>
      </w:pPr>
      <w:r w:rsidRPr="003A7E8A">
        <w:rPr>
          <w:rFonts w:ascii="Cambria Math" w:hAnsi="Cambria Math" w:cs="Cambria Math"/>
          <w:sz w:val="24"/>
          <w:szCs w:val="24"/>
        </w:rPr>
        <w:t>𝑢𝑖𝑡</w:t>
      </w:r>
      <w:r w:rsidRPr="003A7E8A">
        <w:rPr>
          <w:rFonts w:ascii="Times New Roman" w:hAnsi="Times New Roman" w:cs="Times New Roman"/>
          <w:sz w:val="24"/>
          <w:szCs w:val="24"/>
        </w:rPr>
        <w:t xml:space="preserve"> refers to the error term.</w:t>
      </w:r>
    </w:p>
    <w:p w14:paraId="2B76D2EA" w14:textId="77777777" w:rsidR="002B54F6" w:rsidRPr="003A7E8A" w:rsidRDefault="002B54F6" w:rsidP="002B54F6">
      <w:pPr>
        <w:autoSpaceDE w:val="0"/>
        <w:autoSpaceDN w:val="0"/>
        <w:adjustRightInd w:val="0"/>
        <w:spacing w:after="0" w:line="360" w:lineRule="auto"/>
        <w:jc w:val="both"/>
        <w:rPr>
          <w:rFonts w:ascii="Times New Roman" w:hAnsi="Times New Roman" w:cs="Times New Roman"/>
          <w:sz w:val="24"/>
          <w:szCs w:val="24"/>
          <w:lang w:val="en-US"/>
        </w:rPr>
      </w:pPr>
      <w:proofErr w:type="spellStart"/>
      <w:r w:rsidRPr="003A7E8A">
        <w:rPr>
          <w:rFonts w:ascii="Times New Roman" w:hAnsi="Times New Roman" w:cs="Times New Roman"/>
          <w:sz w:val="24"/>
          <w:szCs w:val="24"/>
        </w:rPr>
        <w:t>NxT</w:t>
      </w:r>
      <w:proofErr w:type="spellEnd"/>
      <w:r w:rsidRPr="003A7E8A">
        <w:rPr>
          <w:rFonts w:ascii="Times New Roman" w:hAnsi="Times New Roman" w:cs="Times New Roman"/>
          <w:sz w:val="24"/>
          <w:szCs w:val="24"/>
          <w:lang w:val="en-US"/>
        </w:rPr>
        <w:t>,</w:t>
      </w:r>
      <w:r w:rsidRPr="003A7E8A">
        <w:rPr>
          <w:rFonts w:ascii="Times New Roman" w:hAnsi="Times New Roman" w:cs="Times New Roman"/>
          <w:sz w:val="24"/>
          <w:szCs w:val="24"/>
        </w:rPr>
        <w:t xml:space="preserve"> generate an equation from this model</w:t>
      </w:r>
    </w:p>
    <w:p w14:paraId="11616E7E" w14:textId="77777777" w:rsidR="002B54F6" w:rsidRPr="003A7E8A" w:rsidRDefault="002B54F6" w:rsidP="002B54F6">
      <w:pPr>
        <w:rPr>
          <w:rFonts w:ascii="Times New Roman" w:hAnsi="Times New Roman" w:cs="Times New Roman"/>
          <w:sz w:val="24"/>
          <w:szCs w:val="24"/>
          <w:lang w:val="en-US"/>
        </w:rPr>
      </w:pPr>
    </w:p>
    <w:p w14:paraId="5B80DA5A" w14:textId="15A980A5" w:rsidR="00CE7E38" w:rsidRPr="003A7E8A" w:rsidRDefault="00CE7E38" w:rsidP="003528A3">
      <w:pPr>
        <w:pStyle w:val="Heading2"/>
        <w:rPr>
          <w:rFonts w:ascii="Times New Roman" w:hAnsi="Times New Roman" w:cs="Times New Roman"/>
          <w:b/>
          <w:bCs/>
          <w:color w:val="auto"/>
          <w:sz w:val="24"/>
          <w:szCs w:val="24"/>
          <w:lang w:val="en-US"/>
        </w:rPr>
      </w:pPr>
      <w:bookmarkStart w:id="16" w:name="_Toc65112411"/>
      <w:r w:rsidRPr="003A7E8A">
        <w:rPr>
          <w:rFonts w:ascii="Times New Roman" w:hAnsi="Times New Roman" w:cs="Times New Roman"/>
          <w:b/>
          <w:bCs/>
          <w:color w:val="auto"/>
          <w:sz w:val="24"/>
          <w:szCs w:val="24"/>
          <w:lang w:val="en-US"/>
        </w:rPr>
        <w:t>3.</w:t>
      </w:r>
      <w:r w:rsidR="002B54F6" w:rsidRPr="003A7E8A">
        <w:rPr>
          <w:rFonts w:ascii="Times New Roman" w:hAnsi="Times New Roman" w:cs="Times New Roman"/>
          <w:b/>
          <w:bCs/>
          <w:color w:val="auto"/>
          <w:sz w:val="24"/>
          <w:szCs w:val="24"/>
          <w:lang w:val="en-US"/>
        </w:rPr>
        <w:t>2</w:t>
      </w:r>
      <w:r w:rsidRPr="003A7E8A">
        <w:rPr>
          <w:rFonts w:ascii="Times New Roman" w:hAnsi="Times New Roman" w:cs="Times New Roman"/>
          <w:b/>
          <w:bCs/>
          <w:color w:val="auto"/>
          <w:sz w:val="24"/>
          <w:szCs w:val="24"/>
          <w:lang w:val="en-US"/>
        </w:rPr>
        <w:t xml:space="preserve"> Data Set, Variables, Methodology</w:t>
      </w:r>
      <w:bookmarkEnd w:id="16"/>
    </w:p>
    <w:p w14:paraId="4102C1A0" w14:textId="77777777" w:rsidR="00D20A75" w:rsidRPr="003A7E8A" w:rsidRDefault="00D20A75" w:rsidP="00D20A75">
      <w:pPr>
        <w:rPr>
          <w:rFonts w:ascii="Times New Roman" w:hAnsi="Times New Roman" w:cs="Times New Roman"/>
          <w:sz w:val="24"/>
          <w:szCs w:val="24"/>
          <w:lang w:val="en-US"/>
        </w:rPr>
      </w:pPr>
    </w:p>
    <w:p w14:paraId="38818586" w14:textId="3BF8F541" w:rsidR="003B1608" w:rsidRPr="003A7E8A" w:rsidRDefault="00DD365A" w:rsidP="003B1608">
      <w:pPr>
        <w:spacing w:line="360" w:lineRule="auto"/>
        <w:jc w:val="both"/>
        <w:rPr>
          <w:rFonts w:ascii="Times New Roman" w:hAnsi="Times New Roman" w:cs="Times New Roman"/>
          <w:sz w:val="24"/>
          <w:szCs w:val="24"/>
          <w:lang w:val="en-US"/>
        </w:rPr>
      </w:pPr>
      <w:r w:rsidRPr="003A7E8A">
        <w:rPr>
          <w:rFonts w:ascii="Times New Roman" w:hAnsi="Times New Roman" w:cs="Times New Roman"/>
          <w:sz w:val="24"/>
          <w:szCs w:val="24"/>
          <w:lang w:val="en-US"/>
        </w:rPr>
        <w:t>In contrast to previous studies, t</w:t>
      </w:r>
      <w:r w:rsidR="00CE7E38" w:rsidRPr="003A7E8A">
        <w:rPr>
          <w:rFonts w:ascii="Times New Roman" w:hAnsi="Times New Roman" w:cs="Times New Roman"/>
          <w:sz w:val="24"/>
          <w:szCs w:val="24"/>
          <w:lang w:val="en-US"/>
        </w:rPr>
        <w:t>his re</w:t>
      </w:r>
      <w:r w:rsidR="006E31A7" w:rsidRPr="003A7E8A">
        <w:rPr>
          <w:rFonts w:ascii="Times New Roman" w:hAnsi="Times New Roman" w:cs="Times New Roman"/>
          <w:sz w:val="24"/>
          <w:szCs w:val="24"/>
          <w:lang w:val="en-US"/>
        </w:rPr>
        <w:t>se</w:t>
      </w:r>
      <w:r w:rsidR="00CE7E38" w:rsidRPr="003A7E8A">
        <w:rPr>
          <w:rFonts w:ascii="Times New Roman" w:hAnsi="Times New Roman" w:cs="Times New Roman"/>
          <w:sz w:val="24"/>
          <w:szCs w:val="24"/>
          <w:lang w:val="en-US"/>
        </w:rPr>
        <w:t>a</w:t>
      </w:r>
      <w:r w:rsidR="006E31A7" w:rsidRPr="003A7E8A">
        <w:rPr>
          <w:rFonts w:ascii="Times New Roman" w:hAnsi="Times New Roman" w:cs="Times New Roman"/>
          <w:sz w:val="24"/>
          <w:szCs w:val="24"/>
          <w:lang w:val="en-US"/>
        </w:rPr>
        <w:t>r</w:t>
      </w:r>
      <w:r w:rsidR="00CE7E38" w:rsidRPr="003A7E8A">
        <w:rPr>
          <w:rFonts w:ascii="Times New Roman" w:hAnsi="Times New Roman" w:cs="Times New Roman"/>
          <w:sz w:val="24"/>
          <w:szCs w:val="24"/>
          <w:lang w:val="en-US"/>
        </w:rPr>
        <w:t>ch used balanced data set</w:t>
      </w:r>
      <w:r w:rsidR="002C4E8E" w:rsidRPr="003A7E8A">
        <w:rPr>
          <w:rFonts w:ascii="Times New Roman" w:hAnsi="Times New Roman" w:cs="Times New Roman"/>
          <w:sz w:val="24"/>
          <w:szCs w:val="24"/>
          <w:lang w:val="en-US"/>
        </w:rPr>
        <w:t xml:space="preserve"> </w:t>
      </w:r>
      <w:r w:rsidRPr="003A7E8A">
        <w:rPr>
          <w:rFonts w:ascii="Times New Roman" w:hAnsi="Times New Roman" w:cs="Times New Roman"/>
          <w:sz w:val="24"/>
          <w:szCs w:val="24"/>
          <w:lang w:val="en-US"/>
        </w:rPr>
        <w:t xml:space="preserve">of </w:t>
      </w:r>
      <w:r w:rsidR="006E31A7" w:rsidRPr="003A7E8A">
        <w:rPr>
          <w:rFonts w:ascii="Times New Roman" w:hAnsi="Times New Roman" w:cs="Times New Roman"/>
          <w:sz w:val="24"/>
          <w:szCs w:val="24"/>
          <w:lang w:val="en-US"/>
        </w:rPr>
        <w:t>G</w:t>
      </w:r>
      <w:r w:rsidRPr="003A7E8A">
        <w:rPr>
          <w:rFonts w:ascii="Times New Roman" w:hAnsi="Times New Roman" w:cs="Times New Roman"/>
          <w:sz w:val="24"/>
          <w:szCs w:val="24"/>
          <w:lang w:val="en-US"/>
        </w:rPr>
        <w:t>7 countries (</w:t>
      </w:r>
      <w:hyperlink r:id="rId28" w:history="1">
        <w:r w:rsidRPr="003A7E8A">
          <w:rPr>
            <w:rFonts w:ascii="Times New Roman" w:hAnsi="Times New Roman" w:cs="Times New Roman"/>
            <w:sz w:val="24"/>
            <w:szCs w:val="24"/>
            <w:lang w:val="en-US"/>
          </w:rPr>
          <w:t>United States</w:t>
        </w:r>
      </w:hyperlink>
      <w:r w:rsidRPr="003A7E8A">
        <w:rPr>
          <w:rFonts w:ascii="Times New Roman" w:hAnsi="Times New Roman" w:cs="Times New Roman"/>
          <w:sz w:val="24"/>
          <w:szCs w:val="24"/>
          <w:lang w:val="en-US"/>
        </w:rPr>
        <w:t>, </w:t>
      </w:r>
      <w:hyperlink r:id="rId29" w:history="1">
        <w:r w:rsidRPr="003A7E8A">
          <w:rPr>
            <w:rFonts w:ascii="Times New Roman" w:hAnsi="Times New Roman" w:cs="Times New Roman"/>
            <w:sz w:val="24"/>
            <w:szCs w:val="24"/>
            <w:lang w:val="en-US"/>
          </w:rPr>
          <w:t>Italy</w:t>
        </w:r>
      </w:hyperlink>
      <w:r w:rsidRPr="003A7E8A">
        <w:rPr>
          <w:rFonts w:ascii="Times New Roman" w:hAnsi="Times New Roman" w:cs="Times New Roman"/>
          <w:sz w:val="24"/>
          <w:szCs w:val="24"/>
          <w:lang w:val="en-US"/>
        </w:rPr>
        <w:t>, </w:t>
      </w:r>
      <w:hyperlink r:id="rId30" w:history="1">
        <w:r w:rsidRPr="003A7E8A">
          <w:rPr>
            <w:rFonts w:ascii="Times New Roman" w:hAnsi="Times New Roman" w:cs="Times New Roman"/>
            <w:sz w:val="24"/>
            <w:szCs w:val="24"/>
            <w:lang w:val="en-US"/>
          </w:rPr>
          <w:t>Japan</w:t>
        </w:r>
      </w:hyperlink>
      <w:r w:rsidRPr="003A7E8A">
        <w:rPr>
          <w:rFonts w:ascii="Times New Roman" w:hAnsi="Times New Roman" w:cs="Times New Roman"/>
          <w:sz w:val="24"/>
          <w:szCs w:val="24"/>
          <w:lang w:val="en-US"/>
        </w:rPr>
        <w:t>, </w:t>
      </w:r>
      <w:hyperlink r:id="rId31" w:history="1">
        <w:r w:rsidRPr="003A7E8A">
          <w:rPr>
            <w:rFonts w:ascii="Times New Roman" w:hAnsi="Times New Roman" w:cs="Times New Roman"/>
            <w:sz w:val="24"/>
            <w:szCs w:val="24"/>
            <w:lang w:val="en-US"/>
          </w:rPr>
          <w:t>Canada</w:t>
        </w:r>
      </w:hyperlink>
      <w:r w:rsidRPr="003A7E8A">
        <w:rPr>
          <w:rFonts w:ascii="Times New Roman" w:hAnsi="Times New Roman" w:cs="Times New Roman"/>
          <w:sz w:val="24"/>
          <w:szCs w:val="24"/>
          <w:lang w:val="en-US"/>
        </w:rPr>
        <w:t>, </w:t>
      </w:r>
      <w:hyperlink r:id="rId32" w:history="1">
        <w:r w:rsidRPr="003A7E8A">
          <w:rPr>
            <w:rFonts w:ascii="Times New Roman" w:hAnsi="Times New Roman" w:cs="Times New Roman"/>
            <w:sz w:val="24"/>
            <w:szCs w:val="24"/>
            <w:lang w:val="en-US"/>
          </w:rPr>
          <w:t>Germany</w:t>
        </w:r>
      </w:hyperlink>
      <w:r w:rsidRPr="003A7E8A">
        <w:rPr>
          <w:rFonts w:ascii="Times New Roman" w:hAnsi="Times New Roman" w:cs="Times New Roman"/>
          <w:sz w:val="24"/>
          <w:szCs w:val="24"/>
          <w:lang w:val="en-US"/>
        </w:rPr>
        <w:t>, </w:t>
      </w:r>
      <w:hyperlink r:id="rId33" w:history="1">
        <w:r w:rsidRPr="003A7E8A">
          <w:rPr>
            <w:rFonts w:ascii="Times New Roman" w:hAnsi="Times New Roman" w:cs="Times New Roman"/>
            <w:sz w:val="24"/>
            <w:szCs w:val="24"/>
            <w:lang w:val="en-US"/>
          </w:rPr>
          <w:t>France</w:t>
        </w:r>
      </w:hyperlink>
      <w:r w:rsidRPr="003A7E8A">
        <w:rPr>
          <w:rFonts w:ascii="Times New Roman" w:hAnsi="Times New Roman" w:cs="Times New Roman"/>
          <w:sz w:val="24"/>
          <w:szCs w:val="24"/>
          <w:lang w:val="en-US"/>
        </w:rPr>
        <w:t xml:space="preserve"> and the </w:t>
      </w:r>
      <w:hyperlink r:id="rId34" w:history="1">
        <w:r w:rsidRPr="003A7E8A">
          <w:rPr>
            <w:rFonts w:ascii="Times New Roman" w:hAnsi="Times New Roman" w:cs="Times New Roman"/>
            <w:sz w:val="24"/>
            <w:szCs w:val="24"/>
            <w:lang w:val="en-US"/>
          </w:rPr>
          <w:t>United Kingdom</w:t>
        </w:r>
      </w:hyperlink>
      <w:r w:rsidRPr="003A7E8A">
        <w:rPr>
          <w:rFonts w:ascii="Times New Roman" w:hAnsi="Times New Roman" w:cs="Times New Roman"/>
          <w:sz w:val="24"/>
          <w:szCs w:val="24"/>
          <w:lang w:val="en-US"/>
        </w:rPr>
        <w:t>)</w:t>
      </w:r>
      <w:r w:rsidR="00CE7E38" w:rsidRPr="003A7E8A">
        <w:rPr>
          <w:rFonts w:ascii="Times New Roman" w:hAnsi="Times New Roman" w:cs="Times New Roman"/>
          <w:sz w:val="24"/>
          <w:szCs w:val="24"/>
          <w:lang w:val="en-US"/>
        </w:rPr>
        <w:t xml:space="preserve"> </w:t>
      </w:r>
      <w:r w:rsidR="002C4E8E" w:rsidRPr="003A7E8A">
        <w:rPr>
          <w:rFonts w:ascii="Times New Roman" w:hAnsi="Times New Roman" w:cs="Times New Roman"/>
          <w:sz w:val="24"/>
          <w:szCs w:val="24"/>
          <w:lang w:val="en-US"/>
        </w:rPr>
        <w:t xml:space="preserve">from </w:t>
      </w:r>
      <w:r w:rsidR="00CE7E38" w:rsidRPr="003A7E8A">
        <w:rPr>
          <w:rFonts w:ascii="Times New Roman" w:hAnsi="Times New Roman" w:cs="Times New Roman"/>
          <w:sz w:val="24"/>
          <w:szCs w:val="24"/>
          <w:lang w:val="en-US"/>
        </w:rPr>
        <w:t>1976-2019</w:t>
      </w:r>
      <w:r w:rsidRPr="003A7E8A">
        <w:rPr>
          <w:rFonts w:ascii="Times New Roman" w:hAnsi="Times New Roman" w:cs="Times New Roman"/>
          <w:sz w:val="24"/>
          <w:szCs w:val="24"/>
          <w:lang w:val="en-US"/>
        </w:rPr>
        <w:t xml:space="preserve">. </w:t>
      </w:r>
      <w:r w:rsidR="006E31A7" w:rsidRPr="003A7E8A">
        <w:rPr>
          <w:rFonts w:ascii="Times New Roman" w:hAnsi="Times New Roman" w:cs="Times New Roman"/>
          <w:sz w:val="24"/>
          <w:szCs w:val="24"/>
          <w:lang w:val="en-US"/>
        </w:rPr>
        <w:t xml:space="preserve">By referring </w:t>
      </w:r>
      <w:r w:rsidR="003A7349" w:rsidRPr="003A7E8A">
        <w:rPr>
          <w:rFonts w:ascii="Times New Roman" w:hAnsi="Times New Roman" w:cs="Times New Roman"/>
          <w:sz w:val="24"/>
          <w:szCs w:val="24"/>
          <w:lang w:val="en-US"/>
        </w:rPr>
        <w:t>to Falvey,</w:t>
      </w:r>
      <w:r w:rsidR="003A7349" w:rsidRPr="003A7E8A">
        <w:rPr>
          <w:rFonts w:ascii="Times New Roman" w:hAnsi="Times New Roman" w:cs="Times New Roman"/>
          <w:color w:val="000000"/>
          <w:sz w:val="24"/>
          <w:szCs w:val="24"/>
          <w:shd w:val="clear" w:color="auto" w:fill="FFFFFF"/>
          <w:lang w:val="en-US"/>
        </w:rPr>
        <w:t xml:space="preserve"> </w:t>
      </w:r>
      <w:r w:rsidR="007A01EB" w:rsidRPr="003A7E8A">
        <w:rPr>
          <w:rFonts w:ascii="Times New Roman" w:hAnsi="Times New Roman" w:cs="Times New Roman"/>
          <w:color w:val="000000"/>
          <w:sz w:val="24"/>
          <w:szCs w:val="24"/>
          <w:shd w:val="clear" w:color="auto" w:fill="FFFFFF"/>
          <w:lang w:val="en-US"/>
        </w:rPr>
        <w:t>F</w:t>
      </w:r>
      <w:r w:rsidR="003A7349" w:rsidRPr="003A7E8A">
        <w:rPr>
          <w:rFonts w:ascii="Times New Roman" w:hAnsi="Times New Roman" w:cs="Times New Roman"/>
          <w:color w:val="000000"/>
          <w:sz w:val="24"/>
          <w:szCs w:val="24"/>
          <w:shd w:val="clear" w:color="auto" w:fill="FFFFFF"/>
          <w:lang w:val="en-US"/>
        </w:rPr>
        <w:t>oster and Greenaway (</w:t>
      </w:r>
      <w:r w:rsidR="003A7349" w:rsidRPr="003A7E8A">
        <w:rPr>
          <w:rFonts w:ascii="Times New Roman" w:hAnsi="Times New Roman" w:cs="Times New Roman"/>
          <w:sz w:val="24"/>
          <w:szCs w:val="24"/>
          <w:lang w:val="en-US"/>
        </w:rPr>
        <w:t>2012)</w:t>
      </w:r>
      <w:r w:rsidR="00CE7E38" w:rsidRPr="003A7E8A">
        <w:rPr>
          <w:rFonts w:ascii="Times New Roman" w:hAnsi="Times New Roman" w:cs="Times New Roman"/>
          <w:sz w:val="24"/>
          <w:szCs w:val="24"/>
          <w:lang w:val="en-US"/>
        </w:rPr>
        <w:t xml:space="preserve">, </w:t>
      </w:r>
      <w:r w:rsidR="00DD2756" w:rsidRPr="003A7E8A">
        <w:rPr>
          <w:rFonts w:ascii="Times New Roman" w:hAnsi="Times New Roman" w:cs="Times New Roman"/>
          <w:sz w:val="24"/>
          <w:szCs w:val="24"/>
          <w:lang w:val="en-US"/>
        </w:rPr>
        <w:t>(</w:t>
      </w:r>
      <w:proofErr w:type="spellStart"/>
      <w:r w:rsidR="00EB1E40" w:rsidRPr="003A7E8A">
        <w:rPr>
          <w:rFonts w:ascii="Times New Roman" w:hAnsi="Times New Roman" w:cs="Times New Roman"/>
          <w:sz w:val="24"/>
          <w:szCs w:val="24"/>
          <w:lang w:val="en-US"/>
        </w:rPr>
        <w:t>Modeste</w:t>
      </w:r>
      <w:proofErr w:type="spellEnd"/>
      <w:r w:rsidR="00CE7E38" w:rsidRPr="003A7E8A">
        <w:rPr>
          <w:rFonts w:ascii="Times New Roman" w:hAnsi="Times New Roman" w:cs="Times New Roman"/>
          <w:sz w:val="24"/>
          <w:szCs w:val="24"/>
          <w:lang w:val="en-US"/>
        </w:rPr>
        <w:t xml:space="preserve"> 2016), </w:t>
      </w:r>
      <w:proofErr w:type="spellStart"/>
      <w:r w:rsidR="00E65E7F" w:rsidRPr="003A7E8A">
        <w:rPr>
          <w:rFonts w:ascii="Times New Roman" w:hAnsi="Times New Roman" w:cs="Times New Roman"/>
          <w:sz w:val="24"/>
          <w:szCs w:val="24"/>
          <w:lang w:val="en-US"/>
        </w:rPr>
        <w:t>Erkisi</w:t>
      </w:r>
      <w:proofErr w:type="spellEnd"/>
      <w:r w:rsidR="00E65E7F" w:rsidRPr="003A7E8A">
        <w:rPr>
          <w:rFonts w:ascii="Times New Roman" w:hAnsi="Times New Roman" w:cs="Times New Roman"/>
          <w:sz w:val="24"/>
          <w:szCs w:val="24"/>
          <w:lang w:val="en-US"/>
        </w:rPr>
        <w:t xml:space="preserve"> and Ceyhan </w:t>
      </w:r>
      <w:r w:rsidR="003B6C49" w:rsidRPr="003A7E8A">
        <w:rPr>
          <w:rFonts w:ascii="Times New Roman" w:hAnsi="Times New Roman" w:cs="Times New Roman"/>
          <w:sz w:val="24"/>
          <w:szCs w:val="24"/>
          <w:lang w:val="en-US"/>
        </w:rPr>
        <w:t>(</w:t>
      </w:r>
      <w:r w:rsidR="00E65E7F" w:rsidRPr="003A7E8A">
        <w:rPr>
          <w:rFonts w:ascii="Times New Roman" w:hAnsi="Times New Roman" w:cs="Times New Roman"/>
          <w:sz w:val="24"/>
          <w:szCs w:val="24"/>
          <w:lang w:val="en-US"/>
        </w:rPr>
        <w:t xml:space="preserve">2019), </w:t>
      </w:r>
      <w:proofErr w:type="spellStart"/>
      <w:r w:rsidR="00AE175D" w:rsidRPr="003A7E8A">
        <w:rPr>
          <w:rStyle w:val="selectable"/>
          <w:rFonts w:ascii="Times New Roman" w:hAnsi="Times New Roman" w:cs="Times New Roman"/>
          <w:color w:val="000000"/>
          <w:sz w:val="24"/>
          <w:szCs w:val="24"/>
          <w:shd w:val="clear" w:color="auto" w:fill="FFFFFF"/>
        </w:rPr>
        <w:t>Manwa</w:t>
      </w:r>
      <w:proofErr w:type="spellEnd"/>
      <w:r w:rsidR="00AE175D" w:rsidRPr="003A7E8A">
        <w:rPr>
          <w:rStyle w:val="selectable"/>
          <w:rFonts w:ascii="Times New Roman" w:hAnsi="Times New Roman" w:cs="Times New Roman"/>
          <w:color w:val="000000"/>
          <w:sz w:val="24"/>
          <w:szCs w:val="24"/>
          <w:shd w:val="clear" w:color="auto" w:fill="FFFFFF"/>
        </w:rPr>
        <w:t>, Wijeweera</w:t>
      </w:r>
      <w:r w:rsidR="00AE175D" w:rsidRPr="003A7E8A">
        <w:rPr>
          <w:rStyle w:val="selectable"/>
          <w:rFonts w:ascii="Times New Roman" w:hAnsi="Times New Roman" w:cs="Times New Roman"/>
          <w:color w:val="000000"/>
          <w:sz w:val="24"/>
          <w:szCs w:val="24"/>
          <w:shd w:val="clear" w:color="auto" w:fill="FFFFFF"/>
          <w:lang w:val="en-US"/>
        </w:rPr>
        <w:t xml:space="preserve"> </w:t>
      </w:r>
      <w:r w:rsidR="00AE175D" w:rsidRPr="003A7E8A">
        <w:rPr>
          <w:rStyle w:val="selectable"/>
          <w:rFonts w:ascii="Times New Roman" w:hAnsi="Times New Roman" w:cs="Times New Roman"/>
          <w:color w:val="000000"/>
          <w:sz w:val="24"/>
          <w:szCs w:val="24"/>
          <w:shd w:val="clear" w:color="auto" w:fill="FFFFFF"/>
        </w:rPr>
        <w:t xml:space="preserve">and </w:t>
      </w:r>
      <w:proofErr w:type="spellStart"/>
      <w:r w:rsidR="00AE175D" w:rsidRPr="003A7E8A">
        <w:rPr>
          <w:rStyle w:val="selectable"/>
          <w:rFonts w:ascii="Times New Roman" w:hAnsi="Times New Roman" w:cs="Times New Roman"/>
          <w:color w:val="000000"/>
          <w:sz w:val="24"/>
          <w:szCs w:val="24"/>
          <w:shd w:val="clear" w:color="auto" w:fill="FFFFFF"/>
        </w:rPr>
        <w:t>Kortt</w:t>
      </w:r>
      <w:proofErr w:type="spellEnd"/>
      <w:r w:rsidR="00AE175D" w:rsidRPr="003A7E8A">
        <w:rPr>
          <w:rStyle w:val="selectable"/>
          <w:rFonts w:ascii="Times New Roman" w:hAnsi="Times New Roman" w:cs="Times New Roman"/>
          <w:color w:val="000000"/>
          <w:sz w:val="24"/>
          <w:szCs w:val="24"/>
          <w:shd w:val="clear" w:color="auto" w:fill="FFFFFF"/>
          <w:lang w:val="en-US"/>
        </w:rPr>
        <w:t xml:space="preserve"> (</w:t>
      </w:r>
      <w:r w:rsidR="00AE175D" w:rsidRPr="003A7E8A">
        <w:rPr>
          <w:rStyle w:val="selectable"/>
          <w:rFonts w:ascii="Times New Roman" w:hAnsi="Times New Roman" w:cs="Times New Roman"/>
          <w:color w:val="000000"/>
          <w:sz w:val="24"/>
          <w:szCs w:val="24"/>
          <w:shd w:val="clear" w:color="auto" w:fill="FFFFFF"/>
        </w:rPr>
        <w:t>2019</w:t>
      </w:r>
      <w:r w:rsidR="00AE175D" w:rsidRPr="003A7E8A">
        <w:rPr>
          <w:rStyle w:val="selectable"/>
          <w:rFonts w:ascii="Times New Roman" w:hAnsi="Times New Roman" w:cs="Times New Roman"/>
          <w:color w:val="000000"/>
          <w:sz w:val="24"/>
          <w:szCs w:val="24"/>
          <w:shd w:val="clear" w:color="auto" w:fill="FFFFFF"/>
          <w:lang w:val="en-US"/>
        </w:rPr>
        <w:t xml:space="preserve">), </w:t>
      </w:r>
      <w:r w:rsidR="00E65E7F" w:rsidRPr="003A7E8A">
        <w:rPr>
          <w:rFonts w:ascii="Times New Roman" w:hAnsi="Times New Roman" w:cs="Times New Roman"/>
          <w:sz w:val="24"/>
          <w:szCs w:val="24"/>
          <w:lang w:val="en-US"/>
        </w:rPr>
        <w:t xml:space="preserve">(Kong et al. 2021), </w:t>
      </w:r>
      <w:r w:rsidRPr="003A7E8A">
        <w:rPr>
          <w:rFonts w:ascii="Times New Roman" w:hAnsi="Times New Roman" w:cs="Times New Roman"/>
          <w:sz w:val="24"/>
          <w:szCs w:val="24"/>
          <w:lang w:val="en-US"/>
        </w:rPr>
        <w:t>t</w:t>
      </w:r>
      <w:r w:rsidR="00CE7E38" w:rsidRPr="003A7E8A">
        <w:rPr>
          <w:rFonts w:ascii="Times New Roman" w:hAnsi="Times New Roman" w:cs="Times New Roman"/>
          <w:sz w:val="24"/>
          <w:szCs w:val="24"/>
          <w:lang w:val="en-US"/>
        </w:rPr>
        <w:t xml:space="preserve">his research used the variables of; Gross Domestic Product (GDP) Per Capita, Trade Openness (a proxy of trade liberalisation (net imports </w:t>
      </w:r>
      <w:r w:rsidR="007A159E" w:rsidRPr="003A7E8A">
        <w:rPr>
          <w:rFonts w:ascii="Times New Roman" w:hAnsi="Times New Roman" w:cs="Times New Roman"/>
          <w:sz w:val="24"/>
          <w:szCs w:val="24"/>
          <w:lang w:val="en-US"/>
        </w:rPr>
        <w:t>plus</w:t>
      </w:r>
      <w:r w:rsidR="00CE7E38" w:rsidRPr="003A7E8A">
        <w:rPr>
          <w:rFonts w:ascii="Times New Roman" w:hAnsi="Times New Roman" w:cs="Times New Roman"/>
          <w:sz w:val="24"/>
          <w:szCs w:val="24"/>
          <w:lang w:val="en-US"/>
        </w:rPr>
        <w:t xml:space="preserve"> net exports, divide by the percentage of GDP growth rate), Real effective exchange rate (REER), Human Capital (HC), </w:t>
      </w:r>
      <w:r w:rsidR="00CE7E38" w:rsidRPr="003A7E8A">
        <w:rPr>
          <w:rFonts w:ascii="Times New Roman" w:hAnsi="Times New Roman" w:cs="Times New Roman"/>
          <w:sz w:val="24"/>
          <w:szCs w:val="24"/>
        </w:rPr>
        <w:t>Gross fixed capital formation</w:t>
      </w:r>
      <w:r w:rsidR="00CE7E38" w:rsidRPr="003A7E8A">
        <w:rPr>
          <w:rFonts w:ascii="Times New Roman" w:hAnsi="Times New Roman" w:cs="Times New Roman"/>
          <w:sz w:val="24"/>
          <w:szCs w:val="24"/>
          <w:lang w:val="en-US"/>
        </w:rPr>
        <w:t xml:space="preserve"> (GFCF)  and Foreign direct investment (FDI). </w:t>
      </w:r>
    </w:p>
    <w:p w14:paraId="6879CF72" w14:textId="52D60C0A" w:rsidR="00645E5E" w:rsidRPr="003A7E8A" w:rsidRDefault="00454288" w:rsidP="00D20A75">
      <w:pPr>
        <w:autoSpaceDE w:val="0"/>
        <w:autoSpaceDN w:val="0"/>
        <w:adjustRightInd w:val="0"/>
        <w:spacing w:after="0" w:line="360" w:lineRule="auto"/>
        <w:jc w:val="both"/>
        <w:rPr>
          <w:rFonts w:ascii="Times New Roman" w:hAnsi="Times New Roman" w:cs="Times New Roman"/>
          <w:color w:val="000000"/>
          <w:sz w:val="24"/>
          <w:szCs w:val="24"/>
          <w:lang w:val="en-US"/>
        </w:rPr>
      </w:pPr>
      <w:r w:rsidRPr="003A7E8A">
        <w:rPr>
          <w:rFonts w:ascii="Times New Roman" w:hAnsi="Times New Roman" w:cs="Times New Roman"/>
          <w:sz w:val="24"/>
          <w:szCs w:val="24"/>
          <w:lang w:val="en-US"/>
        </w:rPr>
        <w:t xml:space="preserve">This research is a mix of casual and </w:t>
      </w:r>
      <w:r w:rsidR="00B30FA9" w:rsidRPr="003A7E8A">
        <w:rPr>
          <w:rFonts w:ascii="Times New Roman" w:hAnsi="Times New Roman" w:cs="Times New Roman"/>
          <w:sz w:val="24"/>
          <w:szCs w:val="24"/>
          <w:lang w:val="en-US"/>
        </w:rPr>
        <w:t>d</w:t>
      </w:r>
      <w:r w:rsidRPr="003A7E8A">
        <w:rPr>
          <w:rFonts w:ascii="Times New Roman" w:hAnsi="Times New Roman" w:cs="Times New Roman"/>
          <w:sz w:val="24"/>
          <w:szCs w:val="24"/>
          <w:lang w:val="en-US"/>
        </w:rPr>
        <w:t>escriptive research design because</w:t>
      </w:r>
      <w:r w:rsidR="00FA6893" w:rsidRPr="003A7E8A">
        <w:rPr>
          <w:rFonts w:ascii="Times New Roman" w:hAnsi="Times New Roman" w:cs="Times New Roman"/>
          <w:sz w:val="24"/>
          <w:szCs w:val="24"/>
          <w:lang w:val="en-US"/>
        </w:rPr>
        <w:t>,</w:t>
      </w:r>
      <w:r w:rsidRPr="003A7E8A">
        <w:rPr>
          <w:rFonts w:ascii="Times New Roman" w:hAnsi="Times New Roman" w:cs="Times New Roman"/>
          <w:sz w:val="24"/>
          <w:szCs w:val="24"/>
          <w:lang w:val="en-US"/>
        </w:rPr>
        <w:t xml:space="preserve"> </w:t>
      </w:r>
      <w:r w:rsidR="00FA6893" w:rsidRPr="003A7E8A">
        <w:rPr>
          <w:rFonts w:ascii="Times New Roman" w:hAnsi="Times New Roman" w:cs="Times New Roman"/>
          <w:sz w:val="24"/>
          <w:szCs w:val="24"/>
          <w:lang w:val="en-US"/>
        </w:rPr>
        <w:t xml:space="preserve">in </w:t>
      </w:r>
      <w:r w:rsidRPr="003A7E8A">
        <w:rPr>
          <w:rFonts w:ascii="Times New Roman" w:hAnsi="Times New Roman" w:cs="Times New Roman"/>
          <w:sz w:val="24"/>
          <w:szCs w:val="24"/>
          <w:lang w:val="en-US"/>
        </w:rPr>
        <w:t>one way</w:t>
      </w:r>
      <w:r w:rsidR="00FA6893" w:rsidRPr="003A7E8A">
        <w:rPr>
          <w:rFonts w:ascii="Times New Roman" w:hAnsi="Times New Roman" w:cs="Times New Roman"/>
          <w:sz w:val="24"/>
          <w:szCs w:val="24"/>
          <w:lang w:val="en-US"/>
        </w:rPr>
        <w:t>,</w:t>
      </w:r>
      <w:r w:rsidRPr="003A7E8A">
        <w:rPr>
          <w:rFonts w:ascii="Times New Roman" w:hAnsi="Times New Roman" w:cs="Times New Roman"/>
          <w:sz w:val="24"/>
          <w:szCs w:val="24"/>
          <w:lang w:val="en-US"/>
        </w:rPr>
        <w:t xml:space="preserve"> it is answering </w:t>
      </w:r>
      <w:proofErr w:type="gramStart"/>
      <w:r w:rsidRPr="003A7E8A">
        <w:rPr>
          <w:rFonts w:ascii="Times New Roman" w:hAnsi="Times New Roman" w:cs="Times New Roman"/>
          <w:sz w:val="24"/>
          <w:szCs w:val="24"/>
          <w:lang w:val="en-US"/>
        </w:rPr>
        <w:t>the what</w:t>
      </w:r>
      <w:proofErr w:type="gramEnd"/>
      <w:r w:rsidRPr="003A7E8A">
        <w:rPr>
          <w:rFonts w:ascii="Times New Roman" w:hAnsi="Times New Roman" w:cs="Times New Roman"/>
          <w:sz w:val="24"/>
          <w:szCs w:val="24"/>
          <w:lang w:val="en-US"/>
        </w:rPr>
        <w:t xml:space="preserve"> and how of trade liberali</w:t>
      </w:r>
      <w:r w:rsidR="006F5616" w:rsidRPr="003A7E8A">
        <w:rPr>
          <w:rFonts w:ascii="Times New Roman" w:hAnsi="Times New Roman" w:cs="Times New Roman"/>
          <w:sz w:val="24"/>
          <w:szCs w:val="24"/>
          <w:lang w:val="en-US"/>
        </w:rPr>
        <w:t>s</w:t>
      </w:r>
      <w:r w:rsidRPr="003A7E8A">
        <w:rPr>
          <w:rFonts w:ascii="Times New Roman" w:hAnsi="Times New Roman" w:cs="Times New Roman"/>
          <w:sz w:val="24"/>
          <w:szCs w:val="24"/>
          <w:lang w:val="en-US"/>
        </w:rPr>
        <w:t>ation</w:t>
      </w:r>
      <w:r w:rsidR="00B30FA9" w:rsidRPr="003A7E8A">
        <w:rPr>
          <w:rFonts w:ascii="Times New Roman" w:hAnsi="Times New Roman" w:cs="Times New Roman"/>
          <w:sz w:val="24"/>
          <w:szCs w:val="24"/>
          <w:lang w:val="en-US"/>
        </w:rPr>
        <w:t>, and</w:t>
      </w:r>
      <w:r w:rsidRPr="003A7E8A">
        <w:rPr>
          <w:rFonts w:ascii="Times New Roman" w:hAnsi="Times New Roman" w:cs="Times New Roman"/>
          <w:sz w:val="24"/>
          <w:szCs w:val="24"/>
          <w:lang w:val="en-US"/>
        </w:rPr>
        <w:t xml:space="preserve"> in another way, it is also explaining the impact of trade liberali</w:t>
      </w:r>
      <w:r w:rsidR="00B30FA9" w:rsidRPr="003A7E8A">
        <w:rPr>
          <w:rFonts w:ascii="Times New Roman" w:hAnsi="Times New Roman" w:cs="Times New Roman"/>
          <w:sz w:val="24"/>
          <w:szCs w:val="24"/>
          <w:lang w:val="en-US"/>
        </w:rPr>
        <w:t>s</w:t>
      </w:r>
      <w:r w:rsidRPr="003A7E8A">
        <w:rPr>
          <w:rFonts w:ascii="Times New Roman" w:hAnsi="Times New Roman" w:cs="Times New Roman"/>
          <w:sz w:val="24"/>
          <w:szCs w:val="24"/>
          <w:lang w:val="en-US"/>
        </w:rPr>
        <w:t xml:space="preserve">ation on economic growth. </w:t>
      </w:r>
      <w:r w:rsidR="00CE7E38" w:rsidRPr="003A7E8A">
        <w:rPr>
          <w:rFonts w:ascii="Times New Roman" w:hAnsi="Times New Roman" w:cs="Times New Roman"/>
          <w:sz w:val="24"/>
          <w:szCs w:val="24"/>
          <w:lang w:val="en-US"/>
        </w:rPr>
        <w:t xml:space="preserve"> </w:t>
      </w:r>
      <w:r w:rsidR="002C4E8E" w:rsidRPr="003A7E8A">
        <w:rPr>
          <w:rFonts w:ascii="Times New Roman" w:hAnsi="Times New Roman" w:cs="Times New Roman"/>
          <w:sz w:val="24"/>
          <w:szCs w:val="24"/>
          <w:lang w:val="en-US"/>
        </w:rPr>
        <w:t>T</w:t>
      </w:r>
      <w:r w:rsidR="00CE7E38" w:rsidRPr="003A7E8A">
        <w:rPr>
          <w:rFonts w:ascii="Times New Roman" w:hAnsi="Times New Roman" w:cs="Times New Roman"/>
          <w:sz w:val="24"/>
          <w:szCs w:val="24"/>
          <w:lang w:val="en-US"/>
        </w:rPr>
        <w:t xml:space="preserve">o </w:t>
      </w:r>
      <w:r w:rsidR="00C42681" w:rsidRPr="003A7E8A">
        <w:rPr>
          <w:rFonts w:ascii="Times New Roman" w:hAnsi="Times New Roman" w:cs="Times New Roman"/>
          <w:sz w:val="24"/>
          <w:szCs w:val="24"/>
          <w:lang w:val="en-US"/>
        </w:rPr>
        <w:t xml:space="preserve">defend the </w:t>
      </w:r>
      <w:r w:rsidR="00FA6893" w:rsidRPr="003A7E8A">
        <w:rPr>
          <w:rFonts w:ascii="Times New Roman" w:hAnsi="Times New Roman" w:cs="Times New Roman"/>
          <w:sz w:val="24"/>
          <w:szCs w:val="24"/>
          <w:lang w:val="en-US"/>
        </w:rPr>
        <w:t>research questions,</w:t>
      </w:r>
      <w:r w:rsidR="00C42681" w:rsidRPr="003A7E8A">
        <w:rPr>
          <w:rFonts w:ascii="Times New Roman" w:hAnsi="Times New Roman" w:cs="Times New Roman"/>
          <w:sz w:val="24"/>
          <w:szCs w:val="24"/>
          <w:lang w:val="en-US"/>
        </w:rPr>
        <w:t xml:space="preserve"> </w:t>
      </w:r>
      <w:r w:rsidR="00CE7E38" w:rsidRPr="003A7E8A">
        <w:rPr>
          <w:rFonts w:ascii="Times New Roman" w:hAnsi="Times New Roman" w:cs="Times New Roman"/>
          <w:sz w:val="24"/>
          <w:szCs w:val="24"/>
          <w:lang w:val="en-US"/>
        </w:rPr>
        <w:t xml:space="preserve">the </w:t>
      </w:r>
      <w:r w:rsidR="00FA6893" w:rsidRPr="003A7E8A">
        <w:rPr>
          <w:rFonts w:ascii="Times New Roman" w:hAnsi="Times New Roman" w:cs="Times New Roman"/>
          <w:sz w:val="24"/>
          <w:szCs w:val="24"/>
          <w:lang w:val="en-US"/>
        </w:rPr>
        <w:t>yearly longitudinal</w:t>
      </w:r>
      <w:r w:rsidR="002C4E8E" w:rsidRPr="003A7E8A">
        <w:rPr>
          <w:rFonts w:ascii="Times New Roman" w:hAnsi="Times New Roman" w:cs="Times New Roman"/>
          <w:sz w:val="24"/>
          <w:szCs w:val="24"/>
          <w:lang w:val="en-US"/>
        </w:rPr>
        <w:t xml:space="preserve"> </w:t>
      </w:r>
      <w:r w:rsidR="00CE7E38" w:rsidRPr="003A7E8A">
        <w:rPr>
          <w:rFonts w:ascii="Times New Roman" w:hAnsi="Times New Roman" w:cs="Times New Roman"/>
          <w:sz w:val="24"/>
          <w:szCs w:val="24"/>
          <w:lang w:val="en-US"/>
        </w:rPr>
        <w:t>data collected from 1976</w:t>
      </w:r>
      <w:r w:rsidR="002C14E5" w:rsidRPr="003A7E8A">
        <w:rPr>
          <w:rFonts w:ascii="Times New Roman" w:hAnsi="Times New Roman" w:cs="Times New Roman"/>
          <w:sz w:val="24"/>
          <w:szCs w:val="24"/>
          <w:lang w:val="en-US"/>
        </w:rPr>
        <w:t xml:space="preserve"> to </w:t>
      </w:r>
      <w:r w:rsidR="00CE7E38" w:rsidRPr="003A7E8A">
        <w:rPr>
          <w:rFonts w:ascii="Times New Roman" w:hAnsi="Times New Roman" w:cs="Times New Roman"/>
          <w:sz w:val="24"/>
          <w:szCs w:val="24"/>
          <w:lang w:val="en-US"/>
        </w:rPr>
        <w:t>2019, from official websites of the world bank</w:t>
      </w:r>
      <w:r w:rsidR="00613D85" w:rsidRPr="003A7E8A">
        <w:rPr>
          <w:rFonts w:ascii="Times New Roman" w:hAnsi="Times New Roman" w:cs="Times New Roman"/>
          <w:sz w:val="24"/>
          <w:szCs w:val="24"/>
          <w:lang w:val="en-US"/>
        </w:rPr>
        <w:t xml:space="preserve">, </w:t>
      </w:r>
      <w:r w:rsidR="00CE7E38" w:rsidRPr="003A7E8A">
        <w:rPr>
          <w:rFonts w:ascii="Times New Roman" w:hAnsi="Times New Roman" w:cs="Times New Roman"/>
          <w:sz w:val="24"/>
          <w:szCs w:val="24"/>
          <w:shd w:val="clear" w:color="auto" w:fill="FFFFFF"/>
        </w:rPr>
        <w:t>The Federal Reserve Bank of St. Louis</w:t>
      </w:r>
      <w:r w:rsidR="002C14E5" w:rsidRPr="003A7E8A">
        <w:rPr>
          <w:rFonts w:ascii="Times New Roman" w:hAnsi="Times New Roman" w:cs="Times New Roman"/>
          <w:sz w:val="24"/>
          <w:szCs w:val="24"/>
          <w:shd w:val="clear" w:color="auto" w:fill="FFFFFF"/>
          <w:lang w:val="en-US"/>
        </w:rPr>
        <w:t xml:space="preserve"> and t</w:t>
      </w:r>
      <w:r w:rsidR="00CE7E38" w:rsidRPr="003A7E8A">
        <w:rPr>
          <w:rFonts w:ascii="Times New Roman" w:hAnsi="Times New Roman" w:cs="Times New Roman"/>
          <w:sz w:val="24"/>
          <w:szCs w:val="24"/>
          <w:shd w:val="clear" w:color="auto" w:fill="FFFFFF"/>
        </w:rPr>
        <w:t>he Organisation for Economic Co-operation and Development</w:t>
      </w:r>
      <w:r w:rsidR="002C14E5" w:rsidRPr="003A7E8A">
        <w:rPr>
          <w:rFonts w:ascii="Times New Roman" w:hAnsi="Times New Roman" w:cs="Times New Roman"/>
          <w:sz w:val="24"/>
          <w:szCs w:val="24"/>
          <w:shd w:val="clear" w:color="auto" w:fill="FFFFFF"/>
          <w:lang w:val="en-US"/>
        </w:rPr>
        <w:t>.</w:t>
      </w:r>
      <w:r w:rsidR="00CE7E38" w:rsidRPr="003A7E8A">
        <w:rPr>
          <w:rFonts w:ascii="Times New Roman" w:eastAsia="Times New Roman" w:hAnsi="Times New Roman" w:cs="Times New Roman"/>
          <w:sz w:val="24"/>
          <w:szCs w:val="24"/>
          <w:lang w:eastAsia="en-PK"/>
        </w:rPr>
        <w:t xml:space="preserve"> </w:t>
      </w:r>
      <w:r w:rsidR="00CE7E38" w:rsidRPr="003A7E8A">
        <w:rPr>
          <w:rFonts w:ascii="Times New Roman" w:eastAsia="Times New Roman" w:hAnsi="Times New Roman" w:cs="Times New Roman"/>
          <w:sz w:val="24"/>
          <w:szCs w:val="24"/>
          <w:lang w:val="en-US" w:eastAsia="en-PK"/>
        </w:rPr>
        <w:t xml:space="preserve">The sample size is seven developed economies globally, called (a group of seven) G7 countries. Therefore, the </w:t>
      </w:r>
      <w:r w:rsidR="00CE7E38" w:rsidRPr="003A7E8A">
        <w:rPr>
          <w:rFonts w:ascii="Times New Roman" w:hAnsi="Times New Roman" w:cs="Times New Roman"/>
          <w:color w:val="000000"/>
          <w:sz w:val="24"/>
          <w:szCs w:val="24"/>
          <w:lang w:val="en-US"/>
        </w:rPr>
        <w:t>t</w:t>
      </w:r>
      <w:proofErr w:type="spellStart"/>
      <w:r w:rsidR="00CE7E38" w:rsidRPr="003A7E8A">
        <w:rPr>
          <w:rFonts w:ascii="Times New Roman" w:hAnsi="Times New Roman" w:cs="Times New Roman"/>
          <w:color w:val="000000"/>
          <w:sz w:val="24"/>
          <w:szCs w:val="24"/>
        </w:rPr>
        <w:t>otal</w:t>
      </w:r>
      <w:proofErr w:type="spellEnd"/>
      <w:r w:rsidR="00CE7E38" w:rsidRPr="003A7E8A">
        <w:rPr>
          <w:rFonts w:ascii="Times New Roman" w:hAnsi="Times New Roman" w:cs="Times New Roman"/>
          <w:color w:val="000000"/>
          <w:sz w:val="24"/>
          <w:szCs w:val="24"/>
        </w:rPr>
        <w:t xml:space="preserve"> panel (balanced) observations</w:t>
      </w:r>
      <w:r w:rsidR="00CE7E38" w:rsidRPr="003A7E8A">
        <w:rPr>
          <w:rFonts w:ascii="Times New Roman" w:hAnsi="Times New Roman" w:cs="Times New Roman"/>
          <w:color w:val="000000"/>
          <w:sz w:val="24"/>
          <w:szCs w:val="24"/>
          <w:lang w:val="en-US"/>
        </w:rPr>
        <w:t xml:space="preserve"> become </w:t>
      </w:r>
      <w:r w:rsidR="00CE7E38" w:rsidRPr="003A7E8A">
        <w:rPr>
          <w:rFonts w:ascii="Times New Roman" w:hAnsi="Times New Roman" w:cs="Times New Roman"/>
          <w:color w:val="000000"/>
          <w:sz w:val="24"/>
          <w:szCs w:val="24"/>
        </w:rPr>
        <w:t>30</w:t>
      </w:r>
      <w:r w:rsidR="00FA6893" w:rsidRPr="003A7E8A">
        <w:rPr>
          <w:rFonts w:ascii="Times New Roman" w:hAnsi="Times New Roman" w:cs="Times New Roman"/>
          <w:color w:val="000000"/>
          <w:sz w:val="24"/>
          <w:szCs w:val="24"/>
          <w:lang w:val="en-US"/>
        </w:rPr>
        <w:t>8</w:t>
      </w:r>
      <w:r w:rsidR="00B30FA9" w:rsidRPr="003A7E8A">
        <w:rPr>
          <w:rFonts w:ascii="Times New Roman" w:hAnsi="Times New Roman" w:cs="Times New Roman"/>
          <w:color w:val="000000"/>
          <w:sz w:val="24"/>
          <w:szCs w:val="24"/>
          <w:lang w:val="en-US"/>
        </w:rPr>
        <w:t>; f</w:t>
      </w:r>
      <w:r w:rsidR="00CE7E38" w:rsidRPr="003A7E8A">
        <w:rPr>
          <w:rFonts w:ascii="Times New Roman" w:eastAsia="Times New Roman" w:hAnsi="Times New Roman" w:cs="Times New Roman"/>
          <w:sz w:val="24"/>
          <w:szCs w:val="24"/>
          <w:lang w:val="en-US" w:eastAsia="en-PK"/>
        </w:rPr>
        <w:t xml:space="preserve">or </w:t>
      </w:r>
      <w:r w:rsidR="00AE626A" w:rsidRPr="003A7E8A">
        <w:rPr>
          <w:rFonts w:ascii="Times New Roman" w:eastAsia="Times New Roman" w:hAnsi="Times New Roman" w:cs="Times New Roman"/>
          <w:sz w:val="24"/>
          <w:szCs w:val="24"/>
          <w:lang w:val="en-US" w:eastAsia="en-PK"/>
        </w:rPr>
        <w:t xml:space="preserve">testing </w:t>
      </w:r>
      <w:r w:rsidR="00FA6893" w:rsidRPr="003A7E8A">
        <w:rPr>
          <w:rFonts w:ascii="Times New Roman" w:eastAsia="Times New Roman" w:hAnsi="Times New Roman" w:cs="Times New Roman"/>
          <w:sz w:val="24"/>
          <w:szCs w:val="24"/>
          <w:lang w:val="en-US" w:eastAsia="en-PK"/>
        </w:rPr>
        <w:t>the theory and data set, Panel Data regression analysis applied</w:t>
      </w:r>
      <w:r w:rsidR="00AE626A" w:rsidRPr="003A7E8A">
        <w:rPr>
          <w:rFonts w:ascii="Times New Roman" w:eastAsia="Times New Roman" w:hAnsi="Times New Roman" w:cs="Times New Roman"/>
          <w:sz w:val="24"/>
          <w:szCs w:val="24"/>
          <w:lang w:val="en-US" w:eastAsia="en-PK"/>
        </w:rPr>
        <w:t xml:space="preserve"> </w:t>
      </w:r>
      <w:r w:rsidR="00FA6893" w:rsidRPr="003A7E8A">
        <w:rPr>
          <w:rFonts w:ascii="Times New Roman" w:eastAsia="Times New Roman" w:hAnsi="Times New Roman" w:cs="Times New Roman"/>
          <w:sz w:val="24"/>
          <w:szCs w:val="24"/>
          <w:lang w:val="en-US" w:eastAsia="en-PK"/>
        </w:rPr>
        <w:t xml:space="preserve">by </w:t>
      </w:r>
      <w:r w:rsidR="00AE626A" w:rsidRPr="003A7E8A">
        <w:rPr>
          <w:rFonts w:ascii="Times New Roman" w:eastAsia="Times New Roman" w:hAnsi="Times New Roman" w:cs="Times New Roman"/>
          <w:sz w:val="24"/>
          <w:szCs w:val="24"/>
          <w:lang w:val="en-US" w:eastAsia="en-PK"/>
        </w:rPr>
        <w:t xml:space="preserve">using </w:t>
      </w:r>
      <w:proofErr w:type="spellStart"/>
      <w:r w:rsidR="00AE626A" w:rsidRPr="003A7E8A">
        <w:rPr>
          <w:rFonts w:ascii="Times New Roman" w:eastAsia="Times New Roman" w:hAnsi="Times New Roman" w:cs="Times New Roman"/>
          <w:sz w:val="24"/>
          <w:szCs w:val="24"/>
          <w:lang w:val="en-US" w:eastAsia="en-PK"/>
        </w:rPr>
        <w:t>Eviews</w:t>
      </w:r>
      <w:proofErr w:type="spellEnd"/>
      <w:r w:rsidR="00AE626A" w:rsidRPr="003A7E8A">
        <w:rPr>
          <w:rFonts w:ascii="Times New Roman" w:eastAsia="Times New Roman" w:hAnsi="Times New Roman" w:cs="Times New Roman"/>
          <w:sz w:val="24"/>
          <w:szCs w:val="24"/>
          <w:lang w:val="en-US" w:eastAsia="en-PK"/>
        </w:rPr>
        <w:t xml:space="preserve"> 10 student version.</w:t>
      </w:r>
      <w:r w:rsidR="002C14E5" w:rsidRPr="003A7E8A">
        <w:rPr>
          <w:rFonts w:ascii="Times New Roman" w:hAnsi="Times New Roman" w:cs="Times New Roman"/>
          <w:sz w:val="24"/>
          <w:szCs w:val="24"/>
          <w:lang w:val="en-US"/>
        </w:rPr>
        <w:t xml:space="preserve"> </w:t>
      </w:r>
    </w:p>
    <w:p w14:paraId="093FEC49" w14:textId="0FFEBB79" w:rsidR="00584E4C" w:rsidRDefault="00F311A6" w:rsidP="00645E5E">
      <w:pPr>
        <w:spacing w:line="360" w:lineRule="auto"/>
        <w:jc w:val="both"/>
        <w:rPr>
          <w:rFonts w:ascii="Times New Roman" w:hAnsi="Times New Roman" w:cs="Times New Roman"/>
          <w:sz w:val="24"/>
          <w:szCs w:val="24"/>
          <w:lang w:val="en-US"/>
        </w:rPr>
      </w:pPr>
      <w:r>
        <w:rPr>
          <w:noProof/>
        </w:rPr>
        <w:drawing>
          <wp:anchor distT="0" distB="0" distL="114300" distR="114300" simplePos="0" relativeHeight="251658240" behindDoc="0" locked="0" layoutInCell="1" allowOverlap="1" wp14:anchorId="4815EBFC" wp14:editId="4B8AA44B">
            <wp:simplePos x="0" y="0"/>
            <wp:positionH relativeFrom="column">
              <wp:posOffset>-103959</wp:posOffset>
            </wp:positionH>
            <wp:positionV relativeFrom="paragraph">
              <wp:posOffset>84364</wp:posOffset>
            </wp:positionV>
            <wp:extent cx="6015446" cy="2579914"/>
            <wp:effectExtent l="0" t="0" r="4445" b="11430"/>
            <wp:wrapNone/>
            <wp:docPr id="6" name="Chart 6">
              <a:extLst xmlns:a="http://schemas.openxmlformats.org/drawingml/2006/main">
                <a:ext uri="{FF2B5EF4-FFF2-40B4-BE49-F238E27FC236}">
                  <a16:creationId xmlns:a16="http://schemas.microsoft.com/office/drawing/2014/main" id="{6D47139A-8618-4751-8F0A-E9974166CD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H relativeFrom="margin">
              <wp14:pctWidth>0</wp14:pctWidth>
            </wp14:sizeRelH>
            <wp14:sizeRelV relativeFrom="margin">
              <wp14:pctHeight>0</wp14:pctHeight>
            </wp14:sizeRelV>
          </wp:anchor>
        </w:drawing>
      </w:r>
    </w:p>
    <w:p w14:paraId="2C270D96" w14:textId="2AEFD852" w:rsidR="00F311A6" w:rsidRDefault="00F311A6" w:rsidP="00645E5E">
      <w:pPr>
        <w:autoSpaceDE w:val="0"/>
        <w:autoSpaceDN w:val="0"/>
        <w:adjustRightInd w:val="0"/>
        <w:spacing w:after="0" w:line="360" w:lineRule="auto"/>
        <w:rPr>
          <w:rFonts w:ascii="Times New Roman" w:hAnsi="Times New Roman" w:cs="Times New Roman"/>
          <w:i/>
          <w:iCs/>
          <w:sz w:val="20"/>
          <w:szCs w:val="20"/>
          <w:lang w:val="en-US"/>
        </w:rPr>
      </w:pPr>
    </w:p>
    <w:p w14:paraId="632E5B26" w14:textId="4CDDE902" w:rsidR="00F311A6" w:rsidRDefault="00F311A6" w:rsidP="00645E5E">
      <w:pPr>
        <w:autoSpaceDE w:val="0"/>
        <w:autoSpaceDN w:val="0"/>
        <w:adjustRightInd w:val="0"/>
        <w:spacing w:after="0" w:line="360" w:lineRule="auto"/>
        <w:rPr>
          <w:rFonts w:ascii="Times New Roman" w:hAnsi="Times New Roman" w:cs="Times New Roman"/>
          <w:i/>
          <w:iCs/>
          <w:sz w:val="20"/>
          <w:szCs w:val="20"/>
          <w:lang w:val="en-US"/>
        </w:rPr>
      </w:pPr>
    </w:p>
    <w:p w14:paraId="33FDC53A" w14:textId="5670350B" w:rsidR="00F311A6" w:rsidRDefault="00F311A6" w:rsidP="00645E5E">
      <w:pPr>
        <w:autoSpaceDE w:val="0"/>
        <w:autoSpaceDN w:val="0"/>
        <w:adjustRightInd w:val="0"/>
        <w:spacing w:after="0" w:line="360" w:lineRule="auto"/>
        <w:rPr>
          <w:rFonts w:ascii="Times New Roman" w:hAnsi="Times New Roman" w:cs="Times New Roman"/>
          <w:i/>
          <w:iCs/>
          <w:sz w:val="20"/>
          <w:szCs w:val="20"/>
          <w:lang w:val="en-US"/>
        </w:rPr>
      </w:pPr>
    </w:p>
    <w:p w14:paraId="4D0FC13A" w14:textId="77777777" w:rsidR="00F311A6" w:rsidRDefault="00F311A6" w:rsidP="00645E5E">
      <w:pPr>
        <w:autoSpaceDE w:val="0"/>
        <w:autoSpaceDN w:val="0"/>
        <w:adjustRightInd w:val="0"/>
        <w:spacing w:after="0" w:line="360" w:lineRule="auto"/>
        <w:rPr>
          <w:rFonts w:ascii="Times New Roman" w:hAnsi="Times New Roman" w:cs="Times New Roman"/>
          <w:i/>
          <w:iCs/>
          <w:sz w:val="20"/>
          <w:szCs w:val="20"/>
          <w:lang w:val="en-US"/>
        </w:rPr>
      </w:pPr>
    </w:p>
    <w:p w14:paraId="49DB3EF7" w14:textId="77777777" w:rsidR="00F311A6" w:rsidRDefault="00F311A6" w:rsidP="00645E5E">
      <w:pPr>
        <w:autoSpaceDE w:val="0"/>
        <w:autoSpaceDN w:val="0"/>
        <w:adjustRightInd w:val="0"/>
        <w:spacing w:after="0" w:line="360" w:lineRule="auto"/>
        <w:rPr>
          <w:rFonts w:ascii="Times New Roman" w:hAnsi="Times New Roman" w:cs="Times New Roman"/>
          <w:i/>
          <w:iCs/>
          <w:sz w:val="20"/>
          <w:szCs w:val="20"/>
          <w:lang w:val="en-US"/>
        </w:rPr>
      </w:pPr>
    </w:p>
    <w:p w14:paraId="01B50A29" w14:textId="77777777" w:rsidR="00F311A6" w:rsidRDefault="00F311A6" w:rsidP="00645E5E">
      <w:pPr>
        <w:autoSpaceDE w:val="0"/>
        <w:autoSpaceDN w:val="0"/>
        <w:adjustRightInd w:val="0"/>
        <w:spacing w:after="0" w:line="360" w:lineRule="auto"/>
        <w:rPr>
          <w:rFonts w:ascii="Times New Roman" w:hAnsi="Times New Roman" w:cs="Times New Roman"/>
          <w:i/>
          <w:iCs/>
          <w:sz w:val="20"/>
          <w:szCs w:val="20"/>
          <w:lang w:val="en-US"/>
        </w:rPr>
      </w:pPr>
    </w:p>
    <w:p w14:paraId="31486EAC" w14:textId="77777777" w:rsidR="00F311A6" w:rsidRDefault="00F311A6" w:rsidP="00645E5E">
      <w:pPr>
        <w:autoSpaceDE w:val="0"/>
        <w:autoSpaceDN w:val="0"/>
        <w:adjustRightInd w:val="0"/>
        <w:spacing w:after="0" w:line="360" w:lineRule="auto"/>
        <w:rPr>
          <w:rFonts w:ascii="Times New Roman" w:hAnsi="Times New Roman" w:cs="Times New Roman"/>
          <w:i/>
          <w:iCs/>
          <w:sz w:val="20"/>
          <w:szCs w:val="20"/>
          <w:lang w:val="en-US"/>
        </w:rPr>
      </w:pPr>
    </w:p>
    <w:p w14:paraId="6EC5390A" w14:textId="77777777" w:rsidR="00F311A6" w:rsidRDefault="00F311A6" w:rsidP="00645E5E">
      <w:pPr>
        <w:autoSpaceDE w:val="0"/>
        <w:autoSpaceDN w:val="0"/>
        <w:adjustRightInd w:val="0"/>
        <w:spacing w:after="0" w:line="360" w:lineRule="auto"/>
        <w:rPr>
          <w:rFonts w:ascii="Times New Roman" w:hAnsi="Times New Roman" w:cs="Times New Roman"/>
          <w:i/>
          <w:iCs/>
          <w:sz w:val="20"/>
          <w:szCs w:val="20"/>
          <w:lang w:val="en-US"/>
        </w:rPr>
      </w:pPr>
    </w:p>
    <w:p w14:paraId="30DAEBD5" w14:textId="77777777" w:rsidR="00F311A6" w:rsidRDefault="00F311A6" w:rsidP="00645E5E">
      <w:pPr>
        <w:autoSpaceDE w:val="0"/>
        <w:autoSpaceDN w:val="0"/>
        <w:adjustRightInd w:val="0"/>
        <w:spacing w:after="0" w:line="360" w:lineRule="auto"/>
        <w:rPr>
          <w:rFonts w:ascii="Times New Roman" w:hAnsi="Times New Roman" w:cs="Times New Roman"/>
          <w:i/>
          <w:iCs/>
          <w:sz w:val="20"/>
          <w:szCs w:val="20"/>
          <w:lang w:val="en-US"/>
        </w:rPr>
      </w:pPr>
    </w:p>
    <w:p w14:paraId="6F5FF0DE" w14:textId="77777777" w:rsidR="00F311A6" w:rsidRDefault="00F311A6" w:rsidP="00645E5E">
      <w:pPr>
        <w:autoSpaceDE w:val="0"/>
        <w:autoSpaceDN w:val="0"/>
        <w:adjustRightInd w:val="0"/>
        <w:spacing w:after="0" w:line="360" w:lineRule="auto"/>
        <w:rPr>
          <w:rFonts w:ascii="Times New Roman" w:hAnsi="Times New Roman" w:cs="Times New Roman"/>
          <w:i/>
          <w:iCs/>
          <w:sz w:val="20"/>
          <w:szCs w:val="20"/>
          <w:lang w:val="en-US"/>
        </w:rPr>
      </w:pPr>
    </w:p>
    <w:p w14:paraId="2DC315F3" w14:textId="77777777" w:rsidR="00F311A6" w:rsidRDefault="00F311A6" w:rsidP="00645E5E">
      <w:pPr>
        <w:autoSpaceDE w:val="0"/>
        <w:autoSpaceDN w:val="0"/>
        <w:adjustRightInd w:val="0"/>
        <w:spacing w:after="0" w:line="360" w:lineRule="auto"/>
        <w:rPr>
          <w:rFonts w:ascii="Times New Roman" w:hAnsi="Times New Roman" w:cs="Times New Roman"/>
          <w:i/>
          <w:iCs/>
          <w:sz w:val="20"/>
          <w:szCs w:val="20"/>
          <w:lang w:val="en-US"/>
        </w:rPr>
      </w:pPr>
    </w:p>
    <w:p w14:paraId="026E0C68" w14:textId="51B0A441" w:rsidR="000468F2" w:rsidRPr="000468F2" w:rsidRDefault="000468F2" w:rsidP="00335A9E">
      <w:pPr>
        <w:autoSpaceDE w:val="0"/>
        <w:autoSpaceDN w:val="0"/>
        <w:adjustRightInd w:val="0"/>
        <w:spacing w:after="0" w:line="360" w:lineRule="auto"/>
        <w:jc w:val="center"/>
        <w:rPr>
          <w:rFonts w:ascii="Times New Roman" w:hAnsi="Times New Roman" w:cs="Times New Roman"/>
          <w:i/>
          <w:iCs/>
          <w:sz w:val="20"/>
          <w:szCs w:val="20"/>
        </w:rPr>
      </w:pPr>
      <w:r w:rsidRPr="000468F2">
        <w:rPr>
          <w:rFonts w:ascii="Times New Roman" w:hAnsi="Times New Roman" w:cs="Times New Roman"/>
          <w:i/>
          <w:iCs/>
          <w:sz w:val="20"/>
          <w:szCs w:val="20"/>
          <w:lang w:val="en-US"/>
        </w:rPr>
        <w:t>Fi</w:t>
      </w:r>
      <w:r>
        <w:rPr>
          <w:rFonts w:ascii="Times New Roman" w:hAnsi="Times New Roman" w:cs="Times New Roman"/>
          <w:i/>
          <w:iCs/>
          <w:sz w:val="20"/>
          <w:szCs w:val="20"/>
          <w:lang w:val="en-US"/>
        </w:rPr>
        <w:t>gure</w:t>
      </w:r>
      <w:r w:rsidR="005D509A">
        <w:rPr>
          <w:rFonts w:ascii="Times New Roman" w:hAnsi="Times New Roman" w:cs="Times New Roman"/>
          <w:i/>
          <w:iCs/>
          <w:sz w:val="20"/>
          <w:szCs w:val="20"/>
          <w:lang w:val="en-US"/>
        </w:rPr>
        <w:t xml:space="preserve"> </w:t>
      </w:r>
      <w:r>
        <w:rPr>
          <w:rFonts w:ascii="Times New Roman" w:hAnsi="Times New Roman" w:cs="Times New Roman"/>
          <w:i/>
          <w:iCs/>
          <w:sz w:val="20"/>
          <w:szCs w:val="20"/>
          <w:lang w:val="en-US"/>
        </w:rPr>
        <w:t>4</w:t>
      </w:r>
      <w:r w:rsidRPr="000468F2">
        <w:rPr>
          <w:rFonts w:ascii="Times New Roman" w:hAnsi="Times New Roman" w:cs="Times New Roman"/>
          <w:i/>
          <w:iCs/>
          <w:sz w:val="20"/>
          <w:szCs w:val="20"/>
          <w:lang w:val="en-US"/>
        </w:rPr>
        <w:t xml:space="preserve">: represent the GDP per capita </w:t>
      </w:r>
      <w:r w:rsidR="005D509A">
        <w:rPr>
          <w:rFonts w:ascii="Times New Roman" w:hAnsi="Times New Roman" w:cs="Times New Roman"/>
          <w:i/>
          <w:iCs/>
          <w:sz w:val="20"/>
          <w:szCs w:val="20"/>
          <w:lang w:val="en-US"/>
        </w:rPr>
        <w:t>of</w:t>
      </w:r>
      <w:r w:rsidRPr="000468F2">
        <w:rPr>
          <w:rFonts w:ascii="Times New Roman" w:hAnsi="Times New Roman" w:cs="Times New Roman"/>
          <w:i/>
          <w:iCs/>
          <w:sz w:val="20"/>
          <w:szCs w:val="20"/>
          <w:lang w:val="en-US"/>
        </w:rPr>
        <w:t xml:space="preserve"> </w:t>
      </w:r>
      <w:r w:rsidR="005D509A" w:rsidRPr="000468F2">
        <w:rPr>
          <w:rFonts w:ascii="Times New Roman" w:hAnsi="Times New Roman" w:cs="Times New Roman"/>
          <w:i/>
          <w:iCs/>
          <w:sz w:val="20"/>
          <w:szCs w:val="20"/>
          <w:lang w:val="en-US"/>
        </w:rPr>
        <w:t>G7 Countries (1976-2019)</w:t>
      </w:r>
    </w:p>
    <w:p w14:paraId="7D5EE443" w14:textId="16096488" w:rsidR="00645E5E" w:rsidRPr="00335A9E" w:rsidRDefault="00645E5E" w:rsidP="00645E5E">
      <w:pPr>
        <w:autoSpaceDE w:val="0"/>
        <w:autoSpaceDN w:val="0"/>
        <w:adjustRightInd w:val="0"/>
        <w:spacing w:after="0" w:line="360" w:lineRule="auto"/>
        <w:rPr>
          <w:rStyle w:val="Hyperlink"/>
          <w:rFonts w:ascii="Times New Roman" w:hAnsi="Times New Roman" w:cs="Times New Roman"/>
          <w:sz w:val="20"/>
          <w:szCs w:val="20"/>
          <w:lang w:val="en-US"/>
        </w:rPr>
      </w:pPr>
      <w:r w:rsidRPr="00335A9E">
        <w:rPr>
          <w:rFonts w:ascii="Times New Roman" w:hAnsi="Times New Roman" w:cs="Times New Roman"/>
          <w:sz w:val="20"/>
          <w:szCs w:val="20"/>
          <w:lang w:val="en-US"/>
        </w:rPr>
        <w:t xml:space="preserve">Data </w:t>
      </w:r>
      <w:r w:rsidR="00335A9E" w:rsidRPr="00335A9E">
        <w:rPr>
          <w:rFonts w:ascii="Times New Roman" w:hAnsi="Times New Roman" w:cs="Times New Roman"/>
          <w:sz w:val="20"/>
          <w:szCs w:val="20"/>
          <w:lang w:val="en-US"/>
        </w:rPr>
        <w:t xml:space="preserve">extracted </w:t>
      </w:r>
      <w:r w:rsidRPr="00335A9E">
        <w:rPr>
          <w:rFonts w:ascii="Times New Roman" w:hAnsi="Times New Roman" w:cs="Times New Roman"/>
          <w:sz w:val="20"/>
          <w:szCs w:val="20"/>
          <w:lang w:val="en-US"/>
        </w:rPr>
        <w:t xml:space="preserve">from </w:t>
      </w:r>
      <w:hyperlink r:id="rId36" w:history="1">
        <w:r w:rsidRPr="00335A9E">
          <w:rPr>
            <w:rStyle w:val="Hyperlink"/>
            <w:rFonts w:ascii="Times New Roman" w:hAnsi="Times New Roman" w:cs="Times New Roman"/>
            <w:sz w:val="20"/>
            <w:szCs w:val="20"/>
            <w:lang w:val="en-US"/>
          </w:rPr>
          <w:t>www.wits.worldbank.org</w:t>
        </w:r>
      </w:hyperlink>
    </w:p>
    <w:p w14:paraId="646146AF" w14:textId="2DA3543F" w:rsidR="00D20A75" w:rsidRPr="00335A9E" w:rsidRDefault="00D20A75" w:rsidP="00645E5E">
      <w:pPr>
        <w:spacing w:line="360" w:lineRule="auto"/>
        <w:jc w:val="both"/>
        <w:rPr>
          <w:rStyle w:val="A3"/>
          <w:rFonts w:ascii="Times New Roman" w:hAnsi="Times New Roman" w:cs="Times New Roman"/>
          <w:sz w:val="22"/>
          <w:szCs w:val="22"/>
        </w:rPr>
      </w:pPr>
      <w:r w:rsidRPr="00335A9E">
        <w:rPr>
          <w:rStyle w:val="A3"/>
          <w:rFonts w:ascii="Times New Roman" w:hAnsi="Times New Roman" w:cs="Times New Roman"/>
          <w:sz w:val="22"/>
          <w:szCs w:val="22"/>
          <w:lang w:val="en-US"/>
        </w:rPr>
        <w:t>(</w:t>
      </w:r>
      <w:r w:rsidR="00645E5E" w:rsidRPr="00335A9E">
        <w:rPr>
          <w:rStyle w:val="A3"/>
          <w:rFonts w:ascii="Times New Roman" w:hAnsi="Times New Roman" w:cs="Times New Roman"/>
          <w:sz w:val="22"/>
          <w:szCs w:val="22"/>
        </w:rPr>
        <w:t>Source)</w:t>
      </w:r>
      <w:r w:rsidR="00645E5E" w:rsidRPr="00335A9E">
        <w:rPr>
          <w:rStyle w:val="A3"/>
          <w:rFonts w:ascii="Times New Roman" w:hAnsi="Times New Roman" w:cs="Times New Roman"/>
          <w:sz w:val="22"/>
          <w:szCs w:val="22"/>
          <w:lang w:val="en-US"/>
        </w:rPr>
        <w:t>:</w:t>
      </w:r>
      <w:r w:rsidR="00645E5E" w:rsidRPr="00335A9E">
        <w:rPr>
          <w:rStyle w:val="A3"/>
          <w:rFonts w:ascii="Times New Roman" w:hAnsi="Times New Roman" w:cs="Times New Roman"/>
          <w:sz w:val="22"/>
          <w:szCs w:val="22"/>
        </w:rPr>
        <w:t xml:space="preserve"> Author’s creation</w:t>
      </w:r>
    </w:p>
    <w:p w14:paraId="7703B80B" w14:textId="70115F95" w:rsidR="00D20A75" w:rsidRPr="00D20A75" w:rsidRDefault="00D20A75" w:rsidP="00645E5E">
      <w:pPr>
        <w:spacing w:line="360" w:lineRule="auto"/>
        <w:jc w:val="both"/>
        <w:rPr>
          <w:rFonts w:ascii="Times New Roman" w:hAnsi="Times New Roman" w:cs="Times New Roman"/>
          <w:i/>
          <w:iCs/>
          <w:color w:val="211D1E"/>
        </w:rPr>
      </w:pPr>
    </w:p>
    <w:p w14:paraId="57172BB2" w14:textId="6DD70386" w:rsidR="005B0F68" w:rsidRDefault="0008766A" w:rsidP="00D20A75">
      <w:pPr>
        <w:pStyle w:val="Heading3"/>
        <w:rPr>
          <w:rFonts w:ascii="Times New Roman" w:hAnsi="Times New Roman" w:cs="Times New Roman"/>
          <w:b/>
          <w:bCs/>
          <w:color w:val="auto"/>
          <w:lang w:val="en-US"/>
        </w:rPr>
      </w:pPr>
      <w:bookmarkStart w:id="17" w:name="_Toc65112412"/>
      <w:r>
        <w:rPr>
          <w:rFonts w:ascii="Times New Roman" w:hAnsi="Times New Roman" w:cs="Times New Roman"/>
          <w:b/>
          <w:bCs/>
          <w:color w:val="auto"/>
          <w:lang w:val="en-US"/>
        </w:rPr>
        <w:t>3.</w:t>
      </w:r>
      <w:r w:rsidR="002B54F6">
        <w:rPr>
          <w:rFonts w:ascii="Times New Roman" w:hAnsi="Times New Roman" w:cs="Times New Roman"/>
          <w:b/>
          <w:bCs/>
          <w:color w:val="auto"/>
          <w:lang w:val="en-US"/>
        </w:rPr>
        <w:t>2</w:t>
      </w:r>
      <w:r>
        <w:rPr>
          <w:rFonts w:ascii="Times New Roman" w:hAnsi="Times New Roman" w:cs="Times New Roman"/>
          <w:b/>
          <w:bCs/>
          <w:color w:val="auto"/>
          <w:lang w:val="en-US"/>
        </w:rPr>
        <w:t xml:space="preserve">.1 </w:t>
      </w:r>
      <w:r w:rsidR="000A1217" w:rsidRPr="0038738C">
        <w:rPr>
          <w:rFonts w:ascii="Times New Roman" w:hAnsi="Times New Roman" w:cs="Times New Roman"/>
          <w:b/>
          <w:bCs/>
          <w:color w:val="auto"/>
          <w:lang w:val="en-US"/>
        </w:rPr>
        <w:t>Gross Domestic Product</w:t>
      </w:r>
      <w:bookmarkEnd w:id="17"/>
    </w:p>
    <w:p w14:paraId="3A21F2E6" w14:textId="01E9BDBD" w:rsidR="00D20A75" w:rsidRPr="00D20A75" w:rsidRDefault="00D20A75" w:rsidP="00D20A75">
      <w:pPr>
        <w:rPr>
          <w:lang w:val="en-US"/>
        </w:rPr>
      </w:pPr>
    </w:p>
    <w:p w14:paraId="18DC2ECB" w14:textId="24039C58" w:rsidR="00F66017" w:rsidRDefault="00584E4C" w:rsidP="00584E4C">
      <w:pPr>
        <w:autoSpaceDE w:val="0"/>
        <w:autoSpaceDN w:val="0"/>
        <w:adjustRightInd w:val="0"/>
        <w:spacing w:after="0" w:line="360" w:lineRule="auto"/>
        <w:jc w:val="both"/>
        <w:rPr>
          <w:rFonts w:ascii="Times New Roman" w:hAnsi="Times New Roman" w:cs="Times New Roman"/>
          <w:sz w:val="24"/>
          <w:szCs w:val="24"/>
          <w:lang w:val="en-US"/>
        </w:rPr>
      </w:pPr>
      <w:r w:rsidRPr="00584E4C">
        <w:rPr>
          <w:rFonts w:ascii="Times New Roman" w:hAnsi="Times New Roman" w:cs="Times New Roman"/>
          <w:sz w:val="24"/>
          <w:szCs w:val="24"/>
          <w:lang w:val="en-US"/>
        </w:rPr>
        <w:t xml:space="preserve">According to </w:t>
      </w:r>
      <w:r w:rsidR="0079586B">
        <w:rPr>
          <w:rFonts w:ascii="Times New Roman" w:hAnsi="Times New Roman" w:cs="Times New Roman"/>
          <w:sz w:val="24"/>
          <w:szCs w:val="24"/>
          <w:lang w:val="en-US"/>
        </w:rPr>
        <w:t>(</w:t>
      </w:r>
      <w:r w:rsidR="00A532F3" w:rsidRPr="008E1F9D">
        <w:rPr>
          <w:rFonts w:ascii="Times New Roman" w:hAnsi="Times New Roman" w:cs="Times New Roman"/>
          <w:sz w:val="24"/>
          <w:szCs w:val="24"/>
        </w:rPr>
        <w:t>Callen</w:t>
      </w:r>
      <w:r w:rsidR="0079586B">
        <w:rPr>
          <w:rFonts w:ascii="Times New Roman" w:hAnsi="Times New Roman" w:cs="Times New Roman"/>
          <w:sz w:val="24"/>
          <w:szCs w:val="24"/>
          <w:lang w:val="en-US"/>
        </w:rPr>
        <w:t xml:space="preserve"> </w:t>
      </w:r>
      <w:r w:rsidRPr="00584E4C">
        <w:rPr>
          <w:rFonts w:ascii="Times New Roman" w:hAnsi="Times New Roman" w:cs="Times New Roman"/>
          <w:sz w:val="24"/>
          <w:szCs w:val="24"/>
          <w:lang w:val="en-US"/>
        </w:rPr>
        <w:t>2008), “</w:t>
      </w:r>
      <w:r w:rsidRPr="00584E4C">
        <w:rPr>
          <w:rFonts w:ascii="Times New Roman" w:hAnsi="Times New Roman" w:cs="Times New Roman"/>
          <w:i/>
          <w:iCs/>
          <w:sz w:val="24"/>
          <w:szCs w:val="24"/>
          <w:lang w:val="en-US"/>
        </w:rPr>
        <w:t>gross domestic product is a factor that measures the monetary value of final goods and services, in a given period</w:t>
      </w:r>
      <w:r w:rsidRPr="00584E4C">
        <w:rPr>
          <w:rFonts w:ascii="Times New Roman" w:hAnsi="Times New Roman" w:cs="Times New Roman"/>
          <w:sz w:val="24"/>
          <w:szCs w:val="24"/>
          <w:lang w:val="en-US"/>
        </w:rPr>
        <w:t xml:space="preserve">”. In other words, GDP considers as total output because it </w:t>
      </w:r>
      <w:r w:rsidRPr="00584E4C">
        <w:rPr>
          <w:rFonts w:ascii="Times New Roman" w:hAnsi="Times New Roman" w:cs="Times New Roman"/>
          <w:sz w:val="24"/>
          <w:szCs w:val="24"/>
        </w:rPr>
        <w:t xml:space="preserve">counts all the </w:t>
      </w:r>
      <w:r w:rsidRPr="00584E4C">
        <w:rPr>
          <w:rFonts w:ascii="Times New Roman" w:hAnsi="Times New Roman" w:cs="Times New Roman"/>
          <w:sz w:val="24"/>
          <w:szCs w:val="24"/>
          <w:lang w:val="en-US"/>
        </w:rPr>
        <w:t xml:space="preserve">product and services </w:t>
      </w:r>
      <w:r w:rsidRPr="00584E4C">
        <w:rPr>
          <w:rFonts w:ascii="Times New Roman" w:hAnsi="Times New Roman" w:cs="Times New Roman"/>
          <w:sz w:val="24"/>
          <w:szCs w:val="24"/>
        </w:rPr>
        <w:t xml:space="preserve">generated </w:t>
      </w:r>
      <w:r w:rsidRPr="00584E4C">
        <w:rPr>
          <w:rFonts w:ascii="Times New Roman" w:hAnsi="Times New Roman" w:cs="Times New Roman"/>
          <w:sz w:val="24"/>
          <w:szCs w:val="24"/>
          <w:lang w:val="en-US"/>
        </w:rPr>
        <w:t>inside</w:t>
      </w:r>
      <w:r w:rsidRPr="00584E4C">
        <w:rPr>
          <w:rFonts w:ascii="Times New Roman" w:hAnsi="Times New Roman" w:cs="Times New Roman"/>
          <w:sz w:val="24"/>
          <w:szCs w:val="24"/>
        </w:rPr>
        <w:t xml:space="preserve"> of a country</w:t>
      </w:r>
      <w:r w:rsidR="00FA6893">
        <w:rPr>
          <w:rFonts w:ascii="Times New Roman" w:hAnsi="Times New Roman" w:cs="Times New Roman"/>
          <w:sz w:val="24"/>
          <w:szCs w:val="24"/>
          <w:lang w:val="en-US"/>
        </w:rPr>
        <w:t>;</w:t>
      </w:r>
      <w:r w:rsidRPr="00584E4C">
        <w:rPr>
          <w:rFonts w:ascii="Times New Roman" w:hAnsi="Times New Roman" w:cs="Times New Roman"/>
          <w:sz w:val="24"/>
          <w:szCs w:val="24"/>
          <w:lang w:val="en-US"/>
        </w:rPr>
        <w:t xml:space="preserve"> these products can be used for s</w:t>
      </w:r>
      <w:r w:rsidR="00D05096">
        <w:rPr>
          <w:rFonts w:ascii="Times New Roman" w:hAnsi="Times New Roman" w:cs="Times New Roman"/>
          <w:sz w:val="24"/>
          <w:szCs w:val="24"/>
          <w:lang w:val="en-US"/>
        </w:rPr>
        <w:t>elli</w:t>
      </w:r>
      <w:r w:rsidRPr="00584E4C">
        <w:rPr>
          <w:rFonts w:ascii="Times New Roman" w:hAnsi="Times New Roman" w:cs="Times New Roman"/>
          <w:sz w:val="24"/>
          <w:szCs w:val="24"/>
          <w:lang w:val="en-US"/>
        </w:rPr>
        <w:t xml:space="preserve">ng purpose in a market or used as a nonmarketed product, like education or </w:t>
      </w:r>
      <w:proofErr w:type="spellStart"/>
      <w:r w:rsidRPr="00584E4C">
        <w:rPr>
          <w:rFonts w:ascii="Times New Roman" w:hAnsi="Times New Roman" w:cs="Times New Roman"/>
          <w:sz w:val="24"/>
          <w:szCs w:val="24"/>
          <w:lang w:val="en-US"/>
        </w:rPr>
        <w:t>defence</w:t>
      </w:r>
      <w:proofErr w:type="spellEnd"/>
      <w:r w:rsidRPr="00584E4C">
        <w:rPr>
          <w:rFonts w:ascii="Times New Roman" w:hAnsi="Times New Roman" w:cs="Times New Roman"/>
          <w:sz w:val="24"/>
          <w:szCs w:val="24"/>
          <w:lang w:val="en-US"/>
        </w:rPr>
        <w:t xml:space="preserve"> services products</w:t>
      </w:r>
      <w:r>
        <w:rPr>
          <w:rFonts w:ascii="Times New Roman" w:hAnsi="Times New Roman" w:cs="Times New Roman"/>
          <w:sz w:val="24"/>
          <w:szCs w:val="24"/>
          <w:lang w:val="en-US"/>
        </w:rPr>
        <w:t>. V</w:t>
      </w:r>
      <w:r w:rsidRPr="00584E4C">
        <w:rPr>
          <w:rFonts w:ascii="Times New Roman" w:hAnsi="Times New Roman" w:cs="Times New Roman"/>
          <w:sz w:val="24"/>
          <w:szCs w:val="24"/>
          <w:lang w:val="en-US"/>
        </w:rPr>
        <w:t xml:space="preserve">oluntary work or household work </w:t>
      </w:r>
      <w:r>
        <w:rPr>
          <w:rFonts w:ascii="Times New Roman" w:hAnsi="Times New Roman" w:cs="Times New Roman"/>
          <w:sz w:val="24"/>
          <w:szCs w:val="24"/>
          <w:lang w:val="en-US"/>
        </w:rPr>
        <w:t>is</w:t>
      </w:r>
      <w:r w:rsidRPr="00584E4C">
        <w:rPr>
          <w:rFonts w:ascii="Times New Roman" w:hAnsi="Times New Roman" w:cs="Times New Roman"/>
          <w:sz w:val="24"/>
          <w:szCs w:val="24"/>
          <w:lang w:val="en-US"/>
        </w:rPr>
        <w:t xml:space="preserve"> not part of GDP</w:t>
      </w:r>
      <w:r w:rsidR="008E1F9D">
        <w:rPr>
          <w:rFonts w:ascii="Times New Roman" w:hAnsi="Times New Roman" w:cs="Times New Roman"/>
          <w:sz w:val="24"/>
          <w:szCs w:val="24"/>
          <w:lang w:val="en-US"/>
        </w:rPr>
        <w:t>; moreover, resale and reused products not included in the statistics.</w:t>
      </w:r>
      <w:r>
        <w:rPr>
          <w:rFonts w:ascii="Times New Roman" w:hAnsi="Times New Roman" w:cs="Times New Roman"/>
          <w:sz w:val="24"/>
          <w:szCs w:val="24"/>
          <w:lang w:val="en-US"/>
        </w:rPr>
        <w:t xml:space="preserve"> </w:t>
      </w:r>
      <w:r w:rsidR="00D20FC8">
        <w:rPr>
          <w:rFonts w:ascii="Times New Roman" w:hAnsi="Times New Roman" w:cs="Times New Roman"/>
          <w:sz w:val="24"/>
          <w:szCs w:val="24"/>
          <w:lang w:val="en-US"/>
        </w:rPr>
        <w:t xml:space="preserve">GDP </w:t>
      </w:r>
      <w:r>
        <w:rPr>
          <w:rFonts w:ascii="Times New Roman" w:hAnsi="Times New Roman" w:cs="Times New Roman"/>
          <w:sz w:val="24"/>
          <w:szCs w:val="24"/>
          <w:lang w:val="en-US"/>
        </w:rPr>
        <w:t xml:space="preserve">is one of the </w:t>
      </w:r>
      <w:r w:rsidR="00D20FC8">
        <w:rPr>
          <w:rFonts w:ascii="Times New Roman" w:hAnsi="Times New Roman" w:cs="Times New Roman"/>
          <w:sz w:val="24"/>
          <w:szCs w:val="24"/>
          <w:lang w:val="en-US"/>
        </w:rPr>
        <w:t xml:space="preserve">crucial </w:t>
      </w:r>
      <w:r>
        <w:rPr>
          <w:rFonts w:ascii="Times New Roman" w:hAnsi="Times New Roman" w:cs="Times New Roman"/>
          <w:sz w:val="24"/>
          <w:szCs w:val="24"/>
          <w:lang w:val="en-US"/>
        </w:rPr>
        <w:t xml:space="preserve">factors of economics. </w:t>
      </w:r>
      <w:r w:rsidR="00572D46">
        <w:rPr>
          <w:rFonts w:ascii="Times New Roman" w:hAnsi="Times New Roman" w:cs="Times New Roman"/>
          <w:sz w:val="24"/>
          <w:szCs w:val="24"/>
          <w:lang w:val="en-US"/>
        </w:rPr>
        <w:t xml:space="preserve">Generally, GDP is directly </w:t>
      </w:r>
      <w:r w:rsidR="002D550E">
        <w:rPr>
          <w:rFonts w:ascii="Times New Roman" w:hAnsi="Times New Roman" w:cs="Times New Roman"/>
          <w:sz w:val="24"/>
          <w:szCs w:val="24"/>
          <w:lang w:val="en-US"/>
        </w:rPr>
        <w:t>proportional to</w:t>
      </w:r>
      <w:r w:rsidR="00572D46">
        <w:rPr>
          <w:rFonts w:ascii="Times New Roman" w:hAnsi="Times New Roman" w:cs="Times New Roman"/>
          <w:sz w:val="24"/>
          <w:szCs w:val="24"/>
          <w:lang w:val="en-US"/>
        </w:rPr>
        <w:t xml:space="preserve"> the stability and health of the country</w:t>
      </w:r>
      <w:r w:rsidR="00D20FC8">
        <w:rPr>
          <w:rFonts w:ascii="Times New Roman" w:hAnsi="Times New Roman" w:cs="Times New Roman"/>
          <w:sz w:val="24"/>
          <w:szCs w:val="24"/>
          <w:lang w:val="en-US"/>
        </w:rPr>
        <w:t>’s</w:t>
      </w:r>
      <w:r w:rsidR="00572D46">
        <w:rPr>
          <w:rFonts w:ascii="Times New Roman" w:hAnsi="Times New Roman" w:cs="Times New Roman"/>
          <w:sz w:val="24"/>
          <w:szCs w:val="24"/>
          <w:lang w:val="en-US"/>
        </w:rPr>
        <w:t xml:space="preserve"> econ</w:t>
      </w:r>
      <w:r w:rsidR="00B847BD">
        <w:rPr>
          <w:rFonts w:ascii="Times New Roman" w:hAnsi="Times New Roman" w:cs="Times New Roman"/>
          <w:sz w:val="24"/>
          <w:szCs w:val="24"/>
          <w:lang w:val="en-US"/>
        </w:rPr>
        <w:t>om</w:t>
      </w:r>
      <w:r w:rsidR="00572D46">
        <w:rPr>
          <w:rFonts w:ascii="Times New Roman" w:hAnsi="Times New Roman" w:cs="Times New Roman"/>
          <w:sz w:val="24"/>
          <w:szCs w:val="24"/>
          <w:lang w:val="en-US"/>
        </w:rPr>
        <w:t>y</w:t>
      </w:r>
      <w:r w:rsidR="00B847BD">
        <w:rPr>
          <w:rFonts w:ascii="Times New Roman" w:hAnsi="Times New Roman" w:cs="Times New Roman"/>
          <w:sz w:val="24"/>
          <w:szCs w:val="24"/>
          <w:lang w:val="en-US"/>
        </w:rPr>
        <w:t>.</w:t>
      </w:r>
      <w:r w:rsidR="00572D46">
        <w:rPr>
          <w:rFonts w:ascii="Times New Roman" w:hAnsi="Times New Roman" w:cs="Times New Roman"/>
          <w:sz w:val="24"/>
          <w:szCs w:val="24"/>
          <w:lang w:val="en-US"/>
        </w:rPr>
        <w:t xml:space="preserve"> It defines the country's growth and performance</w:t>
      </w:r>
      <w:r w:rsidR="00B847BD">
        <w:rPr>
          <w:rFonts w:ascii="Times New Roman" w:hAnsi="Times New Roman" w:cs="Times New Roman"/>
          <w:sz w:val="24"/>
          <w:szCs w:val="24"/>
          <w:lang w:val="en-US"/>
        </w:rPr>
        <w:t>;</w:t>
      </w:r>
      <w:r w:rsidR="00572D46">
        <w:rPr>
          <w:rFonts w:ascii="Times New Roman" w:hAnsi="Times New Roman" w:cs="Times New Roman"/>
          <w:sz w:val="24"/>
          <w:szCs w:val="24"/>
          <w:lang w:val="en-US"/>
        </w:rPr>
        <w:t xml:space="preserve"> on the other hand, GDP is</w:t>
      </w:r>
      <w:r>
        <w:rPr>
          <w:rFonts w:ascii="Times New Roman" w:hAnsi="Times New Roman" w:cs="Times New Roman"/>
          <w:sz w:val="24"/>
          <w:szCs w:val="24"/>
          <w:lang w:val="en-US"/>
        </w:rPr>
        <w:t xml:space="preserve"> unable to reveal the standard of living of the </w:t>
      </w:r>
      <w:r w:rsidR="00D20FC8">
        <w:rPr>
          <w:rFonts w:ascii="Times New Roman" w:hAnsi="Times New Roman" w:cs="Times New Roman"/>
          <w:sz w:val="24"/>
          <w:szCs w:val="24"/>
          <w:lang w:val="en-US"/>
        </w:rPr>
        <w:t>society</w:t>
      </w:r>
      <w:r>
        <w:rPr>
          <w:rFonts w:ascii="Times New Roman" w:hAnsi="Times New Roman" w:cs="Times New Roman"/>
          <w:sz w:val="24"/>
          <w:szCs w:val="24"/>
          <w:lang w:val="en-US"/>
        </w:rPr>
        <w:t>.</w:t>
      </w:r>
    </w:p>
    <w:p w14:paraId="7EA1C538" w14:textId="1F17E6A3" w:rsidR="0029506A" w:rsidRPr="007E42A4" w:rsidRDefault="00F66017" w:rsidP="00584E4C">
      <w:pPr>
        <w:autoSpaceDE w:val="0"/>
        <w:autoSpaceDN w:val="0"/>
        <w:adjustRightInd w:val="0"/>
        <w:spacing w:after="0" w:line="360" w:lineRule="auto"/>
        <w:jc w:val="both"/>
        <w:rPr>
          <w:rFonts w:ascii="Times New Roman" w:hAnsi="Times New Roman" w:cs="Times New Roman"/>
          <w:sz w:val="24"/>
          <w:szCs w:val="24"/>
          <w:lang w:val="en-US"/>
        </w:rPr>
      </w:pPr>
      <w:r w:rsidRPr="007E42A4">
        <w:rPr>
          <w:rFonts w:ascii="Times New Roman" w:hAnsi="Times New Roman" w:cs="Times New Roman"/>
          <w:sz w:val="24"/>
          <w:szCs w:val="24"/>
          <w:lang w:val="en-US"/>
        </w:rPr>
        <w:t xml:space="preserve">GDP Per Capita can calculate a change in the output of goods and services per person, which defines citizens' well-being. </w:t>
      </w:r>
      <w:r w:rsidR="00044EC5">
        <w:rPr>
          <w:rFonts w:ascii="Times New Roman" w:hAnsi="Times New Roman" w:cs="Times New Roman"/>
          <w:sz w:val="24"/>
          <w:szCs w:val="24"/>
          <w:lang w:val="en-US"/>
        </w:rPr>
        <w:t>(Callen 2008), i</w:t>
      </w:r>
      <w:r w:rsidRPr="007E42A4">
        <w:rPr>
          <w:rFonts w:ascii="Times New Roman" w:hAnsi="Times New Roman" w:cs="Times New Roman"/>
          <w:sz w:val="24"/>
          <w:szCs w:val="24"/>
          <w:lang w:val="en-US"/>
        </w:rPr>
        <w:t xml:space="preserve">t also fails to describe the per-person cost of environmental pollution or noise pollution. </w:t>
      </w:r>
      <w:r w:rsidR="00FA6893" w:rsidRPr="007E42A4">
        <w:rPr>
          <w:rFonts w:ascii="Times New Roman" w:hAnsi="Times New Roman" w:cs="Times New Roman"/>
          <w:sz w:val="24"/>
          <w:szCs w:val="24"/>
          <w:lang w:val="en-US"/>
        </w:rPr>
        <w:t>The q</w:t>
      </w:r>
      <w:r w:rsidRPr="007E42A4">
        <w:rPr>
          <w:rFonts w:ascii="Times New Roman" w:hAnsi="Times New Roman" w:cs="Times New Roman"/>
          <w:sz w:val="24"/>
          <w:szCs w:val="24"/>
          <w:lang w:val="en-US"/>
        </w:rPr>
        <w:t>uality of citizens' lives may depend upon the dispersal of GDP between the country's residents, representing the Human Development Index, which accounted for life expectancy, school education, and citizen literacy rate</w:t>
      </w:r>
      <w:r w:rsidR="00044EC5">
        <w:rPr>
          <w:rFonts w:ascii="Times New Roman" w:hAnsi="Times New Roman" w:cs="Times New Roman"/>
          <w:sz w:val="24"/>
          <w:szCs w:val="24"/>
          <w:lang w:val="en-US"/>
        </w:rPr>
        <w:t>.</w:t>
      </w:r>
    </w:p>
    <w:p w14:paraId="148ED380" w14:textId="772911A4" w:rsidR="002B3BC3" w:rsidRPr="007E42A4" w:rsidRDefault="002B3BC3" w:rsidP="00584E4C">
      <w:pPr>
        <w:autoSpaceDE w:val="0"/>
        <w:autoSpaceDN w:val="0"/>
        <w:adjustRightInd w:val="0"/>
        <w:spacing w:after="0" w:line="360" w:lineRule="auto"/>
        <w:jc w:val="both"/>
        <w:rPr>
          <w:rFonts w:ascii="Times New Roman" w:hAnsi="Times New Roman" w:cs="Times New Roman"/>
          <w:sz w:val="24"/>
          <w:szCs w:val="24"/>
          <w:lang w:val="en-US"/>
        </w:rPr>
      </w:pPr>
      <w:r w:rsidRPr="007E42A4">
        <w:rPr>
          <w:rFonts w:ascii="Times New Roman" w:hAnsi="Times New Roman" w:cs="Times New Roman"/>
          <w:sz w:val="24"/>
          <w:szCs w:val="24"/>
          <w:lang w:val="en-US"/>
        </w:rPr>
        <w:t>This research paper include</w:t>
      </w:r>
      <w:r w:rsidR="00925433" w:rsidRPr="007E42A4">
        <w:rPr>
          <w:rFonts w:ascii="Times New Roman" w:hAnsi="Times New Roman" w:cs="Times New Roman"/>
          <w:sz w:val="24"/>
          <w:szCs w:val="24"/>
          <w:lang w:val="en-US"/>
        </w:rPr>
        <w:t>s</w:t>
      </w:r>
      <w:r w:rsidRPr="007E42A4">
        <w:rPr>
          <w:rFonts w:ascii="Times New Roman" w:hAnsi="Times New Roman" w:cs="Times New Roman"/>
          <w:sz w:val="24"/>
          <w:szCs w:val="24"/>
          <w:lang w:val="en-US"/>
        </w:rPr>
        <w:t xml:space="preserve"> GDP per capita as a dependent variable by referring </w:t>
      </w:r>
      <w:r w:rsidR="00247FD3" w:rsidRPr="00697F79">
        <w:rPr>
          <w:rFonts w:ascii="Times New Roman" w:hAnsi="Times New Roman" w:cs="Times New Roman"/>
          <w:sz w:val="24"/>
          <w:szCs w:val="24"/>
          <w:shd w:val="clear" w:color="auto" w:fill="FFFFFF"/>
        </w:rPr>
        <w:t xml:space="preserve">Greenaway, </w:t>
      </w:r>
      <w:proofErr w:type="gramStart"/>
      <w:r w:rsidR="00247FD3" w:rsidRPr="00697F79">
        <w:rPr>
          <w:rFonts w:ascii="Times New Roman" w:hAnsi="Times New Roman" w:cs="Times New Roman"/>
          <w:sz w:val="24"/>
          <w:szCs w:val="24"/>
          <w:shd w:val="clear" w:color="auto" w:fill="FFFFFF"/>
        </w:rPr>
        <w:t>Morgan</w:t>
      </w:r>
      <w:proofErr w:type="gramEnd"/>
      <w:r w:rsidR="00247FD3">
        <w:rPr>
          <w:rFonts w:ascii="Times New Roman" w:hAnsi="Times New Roman" w:cs="Times New Roman"/>
          <w:sz w:val="24"/>
          <w:szCs w:val="24"/>
          <w:shd w:val="clear" w:color="auto" w:fill="FFFFFF"/>
          <w:lang w:val="en-US"/>
        </w:rPr>
        <w:t xml:space="preserve"> </w:t>
      </w:r>
      <w:r w:rsidR="00247FD3" w:rsidRPr="00697F79">
        <w:rPr>
          <w:rFonts w:ascii="Times New Roman" w:hAnsi="Times New Roman" w:cs="Times New Roman"/>
          <w:sz w:val="24"/>
          <w:szCs w:val="24"/>
          <w:shd w:val="clear" w:color="auto" w:fill="FFFFFF"/>
        </w:rPr>
        <w:t>and Wright</w:t>
      </w:r>
      <w:r w:rsidR="0079586B" w:rsidRPr="007E42A4">
        <w:rPr>
          <w:rFonts w:ascii="Times New Roman" w:hAnsi="Times New Roman" w:cs="Times New Roman"/>
          <w:sz w:val="24"/>
          <w:szCs w:val="24"/>
          <w:lang w:val="en-US"/>
        </w:rPr>
        <w:t xml:space="preserve"> </w:t>
      </w:r>
      <w:r w:rsidR="003B6C49">
        <w:rPr>
          <w:rFonts w:ascii="Times New Roman" w:hAnsi="Times New Roman" w:cs="Times New Roman"/>
          <w:sz w:val="24"/>
          <w:szCs w:val="24"/>
          <w:lang w:val="en-US"/>
        </w:rPr>
        <w:t>(</w:t>
      </w:r>
      <w:r w:rsidR="0079586B" w:rsidRPr="007E42A4">
        <w:rPr>
          <w:rFonts w:ascii="Times New Roman" w:hAnsi="Times New Roman" w:cs="Times New Roman"/>
          <w:sz w:val="24"/>
          <w:szCs w:val="24"/>
          <w:lang w:val="en-US"/>
        </w:rPr>
        <w:t>2002</w:t>
      </w:r>
      <w:r w:rsidRPr="007E42A4">
        <w:rPr>
          <w:rFonts w:ascii="Times New Roman" w:hAnsi="Times New Roman" w:cs="Times New Roman"/>
          <w:sz w:val="24"/>
          <w:szCs w:val="24"/>
          <w:lang w:val="en-US"/>
        </w:rPr>
        <w:t xml:space="preserve">), </w:t>
      </w:r>
      <w:proofErr w:type="spellStart"/>
      <w:r w:rsidRPr="007E42A4">
        <w:rPr>
          <w:rFonts w:ascii="Times New Roman" w:hAnsi="Times New Roman" w:cs="Times New Roman"/>
          <w:sz w:val="24"/>
          <w:szCs w:val="24"/>
          <w:lang w:val="en-US"/>
        </w:rPr>
        <w:t>Wacziarg</w:t>
      </w:r>
      <w:proofErr w:type="spellEnd"/>
      <w:r w:rsidRPr="007E42A4">
        <w:rPr>
          <w:rFonts w:ascii="Times New Roman" w:hAnsi="Times New Roman" w:cs="Times New Roman"/>
          <w:sz w:val="24"/>
          <w:szCs w:val="24"/>
          <w:lang w:val="en-US"/>
        </w:rPr>
        <w:t xml:space="preserve"> and Welch</w:t>
      </w:r>
      <w:r w:rsidR="00B710BA" w:rsidRPr="007E42A4">
        <w:rPr>
          <w:rFonts w:ascii="Times New Roman" w:hAnsi="Times New Roman" w:cs="Times New Roman"/>
          <w:sz w:val="24"/>
          <w:szCs w:val="24"/>
          <w:lang w:val="en-US"/>
        </w:rPr>
        <w:t xml:space="preserve"> </w:t>
      </w:r>
      <w:r w:rsidR="003B6C49">
        <w:rPr>
          <w:rFonts w:ascii="Times New Roman" w:hAnsi="Times New Roman" w:cs="Times New Roman"/>
          <w:sz w:val="24"/>
          <w:szCs w:val="24"/>
          <w:lang w:val="en-US"/>
        </w:rPr>
        <w:t>(</w:t>
      </w:r>
      <w:r w:rsidRPr="007E42A4">
        <w:rPr>
          <w:rFonts w:ascii="Times New Roman" w:hAnsi="Times New Roman" w:cs="Times New Roman"/>
          <w:sz w:val="24"/>
          <w:szCs w:val="24"/>
          <w:lang w:val="en-US"/>
        </w:rPr>
        <w:t>2008)</w:t>
      </w:r>
      <w:r w:rsidR="00591F10" w:rsidRPr="007E42A4">
        <w:rPr>
          <w:rFonts w:ascii="Times New Roman" w:hAnsi="Times New Roman" w:cs="Times New Roman"/>
          <w:sz w:val="24"/>
          <w:szCs w:val="24"/>
          <w:lang w:val="en-US"/>
        </w:rPr>
        <w:t xml:space="preserve">, </w:t>
      </w:r>
      <w:r w:rsidR="0079586B" w:rsidRPr="007E42A4">
        <w:rPr>
          <w:rFonts w:ascii="Times New Roman" w:hAnsi="Times New Roman" w:cs="Times New Roman"/>
          <w:sz w:val="24"/>
          <w:szCs w:val="24"/>
          <w:lang w:val="en-US"/>
        </w:rPr>
        <w:t>(</w:t>
      </w:r>
      <w:proofErr w:type="spellStart"/>
      <w:r w:rsidR="00591F10" w:rsidRPr="007E42A4">
        <w:rPr>
          <w:rFonts w:ascii="Times New Roman" w:hAnsi="Times New Roman" w:cs="Times New Roman"/>
          <w:sz w:val="24"/>
          <w:szCs w:val="24"/>
          <w:lang w:val="en-US"/>
        </w:rPr>
        <w:t>Gnangnon</w:t>
      </w:r>
      <w:proofErr w:type="spellEnd"/>
      <w:r w:rsidR="0079586B" w:rsidRPr="007E42A4">
        <w:rPr>
          <w:rFonts w:ascii="Times New Roman" w:hAnsi="Times New Roman" w:cs="Times New Roman"/>
          <w:sz w:val="24"/>
          <w:szCs w:val="24"/>
          <w:lang w:val="en-US"/>
        </w:rPr>
        <w:t xml:space="preserve"> </w:t>
      </w:r>
      <w:r w:rsidR="00591F10" w:rsidRPr="007E42A4">
        <w:rPr>
          <w:rFonts w:ascii="Times New Roman" w:hAnsi="Times New Roman" w:cs="Times New Roman"/>
          <w:sz w:val="24"/>
          <w:szCs w:val="24"/>
          <w:lang w:val="en-US"/>
        </w:rPr>
        <w:t>2018),</w:t>
      </w:r>
      <w:r w:rsidR="00591F10" w:rsidRPr="007E42A4">
        <w:rPr>
          <w:rFonts w:ascii="Times New Roman" w:hAnsi="Times New Roman" w:cs="Times New Roman"/>
          <w:sz w:val="24"/>
          <w:szCs w:val="24"/>
        </w:rPr>
        <w:t xml:space="preserve"> </w:t>
      </w:r>
      <w:r w:rsidR="0079586B" w:rsidRPr="007E42A4">
        <w:rPr>
          <w:rFonts w:ascii="Times New Roman" w:hAnsi="Times New Roman" w:cs="Times New Roman"/>
          <w:sz w:val="24"/>
          <w:szCs w:val="24"/>
          <w:lang w:val="en-US"/>
        </w:rPr>
        <w:t>(</w:t>
      </w:r>
      <w:r w:rsidR="00591F10" w:rsidRPr="007E42A4">
        <w:rPr>
          <w:rFonts w:ascii="Times New Roman" w:hAnsi="Times New Roman" w:cs="Times New Roman"/>
          <w:sz w:val="24"/>
          <w:szCs w:val="24"/>
          <w:lang w:val="en-US"/>
        </w:rPr>
        <w:t>Sarkar</w:t>
      </w:r>
      <w:r w:rsidR="00B710BA" w:rsidRPr="007E42A4">
        <w:rPr>
          <w:rFonts w:ascii="Times New Roman" w:hAnsi="Times New Roman" w:cs="Times New Roman"/>
          <w:sz w:val="24"/>
          <w:szCs w:val="24"/>
          <w:lang w:val="en-US"/>
        </w:rPr>
        <w:t xml:space="preserve"> </w:t>
      </w:r>
      <w:r w:rsidR="00591F10" w:rsidRPr="007E42A4">
        <w:rPr>
          <w:rFonts w:ascii="Times New Roman" w:hAnsi="Times New Roman" w:cs="Times New Roman"/>
          <w:sz w:val="24"/>
          <w:szCs w:val="24"/>
          <w:lang w:val="en-US"/>
        </w:rPr>
        <w:t>2008)</w:t>
      </w:r>
      <w:r w:rsidR="00575046" w:rsidRPr="007E42A4">
        <w:rPr>
          <w:rFonts w:ascii="Times New Roman" w:hAnsi="Times New Roman" w:cs="Times New Roman"/>
          <w:sz w:val="24"/>
          <w:szCs w:val="24"/>
          <w:lang w:val="en-US"/>
        </w:rPr>
        <w:t>, Falvey</w:t>
      </w:r>
      <w:r w:rsidR="003A7349" w:rsidRPr="007E42A4">
        <w:rPr>
          <w:rFonts w:ascii="Times New Roman" w:hAnsi="Times New Roman" w:cs="Times New Roman"/>
          <w:sz w:val="24"/>
          <w:szCs w:val="24"/>
          <w:lang w:val="en-US"/>
        </w:rPr>
        <w:t>,</w:t>
      </w:r>
      <w:r w:rsidR="00B710BA" w:rsidRPr="007E42A4">
        <w:rPr>
          <w:rFonts w:ascii="Times New Roman" w:hAnsi="Times New Roman" w:cs="Times New Roman"/>
          <w:color w:val="000000"/>
          <w:sz w:val="24"/>
          <w:szCs w:val="24"/>
          <w:shd w:val="clear" w:color="auto" w:fill="FFFFFF"/>
          <w:lang w:val="en-US"/>
        </w:rPr>
        <w:t xml:space="preserve"> </w:t>
      </w:r>
      <w:r w:rsidR="003A7349" w:rsidRPr="007E42A4">
        <w:rPr>
          <w:rFonts w:ascii="Times New Roman" w:hAnsi="Times New Roman" w:cs="Times New Roman"/>
          <w:color w:val="000000"/>
          <w:sz w:val="24"/>
          <w:szCs w:val="24"/>
          <w:shd w:val="clear" w:color="auto" w:fill="FFFFFF"/>
          <w:lang w:val="en-US"/>
        </w:rPr>
        <w:t>Foster and Greenaway (</w:t>
      </w:r>
      <w:r w:rsidR="00575046" w:rsidRPr="007E42A4">
        <w:rPr>
          <w:rFonts w:ascii="Times New Roman" w:hAnsi="Times New Roman" w:cs="Times New Roman"/>
          <w:sz w:val="24"/>
          <w:szCs w:val="24"/>
          <w:lang w:val="en-US"/>
        </w:rPr>
        <w:t>2012),</w:t>
      </w:r>
      <w:r w:rsidR="00AE175D" w:rsidRPr="007E42A4">
        <w:rPr>
          <w:rStyle w:val="selectable"/>
          <w:rFonts w:ascii="Times New Roman" w:hAnsi="Times New Roman" w:cs="Times New Roman"/>
          <w:color w:val="000000"/>
          <w:sz w:val="24"/>
          <w:szCs w:val="24"/>
          <w:shd w:val="clear" w:color="auto" w:fill="FFFFFF"/>
        </w:rPr>
        <w:t xml:space="preserve"> </w:t>
      </w:r>
      <w:proofErr w:type="spellStart"/>
      <w:r w:rsidR="00AE175D" w:rsidRPr="007E42A4">
        <w:rPr>
          <w:rStyle w:val="selectable"/>
          <w:rFonts w:ascii="Times New Roman" w:hAnsi="Times New Roman" w:cs="Times New Roman"/>
          <w:color w:val="000000"/>
          <w:sz w:val="24"/>
          <w:szCs w:val="24"/>
          <w:shd w:val="clear" w:color="auto" w:fill="FFFFFF"/>
        </w:rPr>
        <w:t>Manwa</w:t>
      </w:r>
      <w:proofErr w:type="spellEnd"/>
      <w:r w:rsidR="00AE175D" w:rsidRPr="007E42A4">
        <w:rPr>
          <w:rStyle w:val="selectable"/>
          <w:rFonts w:ascii="Times New Roman" w:hAnsi="Times New Roman" w:cs="Times New Roman"/>
          <w:color w:val="000000"/>
          <w:sz w:val="24"/>
          <w:szCs w:val="24"/>
          <w:shd w:val="clear" w:color="auto" w:fill="FFFFFF"/>
        </w:rPr>
        <w:t>, Wijeweera</w:t>
      </w:r>
      <w:r w:rsidR="00AE175D" w:rsidRPr="007E42A4">
        <w:rPr>
          <w:rStyle w:val="selectable"/>
          <w:rFonts w:ascii="Times New Roman" w:hAnsi="Times New Roman" w:cs="Times New Roman"/>
          <w:color w:val="000000"/>
          <w:sz w:val="24"/>
          <w:szCs w:val="24"/>
          <w:shd w:val="clear" w:color="auto" w:fill="FFFFFF"/>
          <w:lang w:val="en-US"/>
        </w:rPr>
        <w:t xml:space="preserve"> </w:t>
      </w:r>
      <w:r w:rsidR="00AE175D" w:rsidRPr="007E42A4">
        <w:rPr>
          <w:rStyle w:val="selectable"/>
          <w:rFonts w:ascii="Times New Roman" w:hAnsi="Times New Roman" w:cs="Times New Roman"/>
          <w:color w:val="000000"/>
          <w:sz w:val="24"/>
          <w:szCs w:val="24"/>
          <w:shd w:val="clear" w:color="auto" w:fill="FFFFFF"/>
        </w:rPr>
        <w:t xml:space="preserve">and </w:t>
      </w:r>
      <w:proofErr w:type="spellStart"/>
      <w:r w:rsidR="00AE175D" w:rsidRPr="007E42A4">
        <w:rPr>
          <w:rStyle w:val="selectable"/>
          <w:rFonts w:ascii="Times New Roman" w:hAnsi="Times New Roman" w:cs="Times New Roman"/>
          <w:color w:val="000000"/>
          <w:sz w:val="24"/>
          <w:szCs w:val="24"/>
          <w:shd w:val="clear" w:color="auto" w:fill="FFFFFF"/>
        </w:rPr>
        <w:t>Kortt</w:t>
      </w:r>
      <w:proofErr w:type="spellEnd"/>
      <w:r w:rsidR="00AE175D" w:rsidRPr="007E42A4">
        <w:rPr>
          <w:rStyle w:val="selectable"/>
          <w:rFonts w:ascii="Times New Roman" w:hAnsi="Times New Roman" w:cs="Times New Roman"/>
          <w:color w:val="000000"/>
          <w:sz w:val="24"/>
          <w:szCs w:val="24"/>
          <w:shd w:val="clear" w:color="auto" w:fill="FFFFFF"/>
          <w:lang w:val="en-US"/>
        </w:rPr>
        <w:t xml:space="preserve"> (</w:t>
      </w:r>
      <w:r w:rsidR="00AE175D" w:rsidRPr="007E42A4">
        <w:rPr>
          <w:rStyle w:val="selectable"/>
          <w:rFonts w:ascii="Times New Roman" w:hAnsi="Times New Roman" w:cs="Times New Roman"/>
          <w:color w:val="000000"/>
          <w:sz w:val="24"/>
          <w:szCs w:val="24"/>
          <w:shd w:val="clear" w:color="auto" w:fill="FFFFFF"/>
        </w:rPr>
        <w:t>2019</w:t>
      </w:r>
      <w:r w:rsidR="00AE175D" w:rsidRPr="007E42A4">
        <w:rPr>
          <w:rStyle w:val="selectable"/>
          <w:rFonts w:ascii="Times New Roman" w:hAnsi="Times New Roman" w:cs="Times New Roman"/>
          <w:color w:val="000000"/>
          <w:sz w:val="24"/>
          <w:szCs w:val="24"/>
          <w:shd w:val="clear" w:color="auto" w:fill="FFFFFF"/>
          <w:lang w:val="en-US"/>
        </w:rPr>
        <w:t xml:space="preserve">), </w:t>
      </w:r>
      <w:r w:rsidR="0079586B" w:rsidRPr="007E42A4">
        <w:rPr>
          <w:rFonts w:ascii="Times New Roman" w:hAnsi="Times New Roman" w:cs="Times New Roman"/>
          <w:sz w:val="24"/>
          <w:szCs w:val="24"/>
          <w:lang w:val="en-US"/>
        </w:rPr>
        <w:t>(</w:t>
      </w:r>
      <w:proofErr w:type="spellStart"/>
      <w:r w:rsidR="00EC0B88" w:rsidRPr="007E42A4">
        <w:rPr>
          <w:rFonts w:ascii="Times New Roman" w:hAnsi="Times New Roman" w:cs="Times New Roman"/>
          <w:sz w:val="24"/>
          <w:szCs w:val="24"/>
          <w:lang w:val="en-US"/>
        </w:rPr>
        <w:t>Zahonogo</w:t>
      </w:r>
      <w:proofErr w:type="spellEnd"/>
      <w:r w:rsidR="0079586B" w:rsidRPr="007E42A4">
        <w:rPr>
          <w:rFonts w:ascii="Times New Roman" w:hAnsi="Times New Roman" w:cs="Times New Roman"/>
          <w:sz w:val="24"/>
          <w:szCs w:val="24"/>
          <w:lang w:val="en-US"/>
        </w:rPr>
        <w:t xml:space="preserve"> </w:t>
      </w:r>
      <w:r w:rsidR="00EC0B88" w:rsidRPr="007E42A4">
        <w:rPr>
          <w:rFonts w:ascii="Times New Roman" w:hAnsi="Times New Roman" w:cs="Times New Roman"/>
          <w:sz w:val="24"/>
          <w:szCs w:val="24"/>
          <w:lang w:val="en-US"/>
        </w:rPr>
        <w:t>2017)</w:t>
      </w:r>
      <w:r w:rsidR="00925433" w:rsidRPr="007E42A4">
        <w:rPr>
          <w:rFonts w:ascii="Times New Roman" w:hAnsi="Times New Roman" w:cs="Times New Roman"/>
          <w:sz w:val="24"/>
          <w:szCs w:val="24"/>
          <w:lang w:val="en-US"/>
        </w:rPr>
        <w:t xml:space="preserve">, </w:t>
      </w:r>
      <w:r w:rsidR="00F66017" w:rsidRPr="007E42A4">
        <w:rPr>
          <w:rFonts w:ascii="Times New Roman" w:hAnsi="Times New Roman" w:cs="Times New Roman"/>
          <w:sz w:val="24"/>
          <w:szCs w:val="24"/>
          <w:lang w:val="en-US"/>
        </w:rPr>
        <w:t>GDP</w:t>
      </w:r>
      <w:r w:rsidR="00925433" w:rsidRPr="007E42A4">
        <w:rPr>
          <w:rFonts w:ascii="Times New Roman" w:hAnsi="Times New Roman" w:cs="Times New Roman"/>
          <w:sz w:val="24"/>
          <w:szCs w:val="24"/>
          <w:lang w:val="en-US"/>
        </w:rPr>
        <w:t xml:space="preserve"> acts differently in every country and every regio</w:t>
      </w:r>
      <w:r w:rsidR="002C14E5" w:rsidRPr="007E42A4">
        <w:rPr>
          <w:rFonts w:ascii="Times New Roman" w:hAnsi="Times New Roman" w:cs="Times New Roman"/>
          <w:sz w:val="24"/>
          <w:szCs w:val="24"/>
          <w:lang w:val="en-US"/>
        </w:rPr>
        <w:t xml:space="preserve">n, </w:t>
      </w:r>
      <w:r w:rsidR="00925433" w:rsidRPr="007E42A4">
        <w:rPr>
          <w:rFonts w:ascii="Times New Roman" w:hAnsi="Times New Roman" w:cs="Times New Roman"/>
          <w:sz w:val="24"/>
          <w:szCs w:val="24"/>
          <w:lang w:val="en-US"/>
        </w:rPr>
        <w:t>the</w:t>
      </w:r>
      <w:r w:rsidR="00F66017" w:rsidRPr="007E42A4">
        <w:rPr>
          <w:rFonts w:ascii="Times New Roman" w:hAnsi="Times New Roman" w:cs="Times New Roman"/>
          <w:sz w:val="24"/>
          <w:szCs w:val="24"/>
          <w:lang w:val="en-US"/>
        </w:rPr>
        <w:t xml:space="preserve"> </w:t>
      </w:r>
      <w:r w:rsidR="00925433" w:rsidRPr="007E42A4">
        <w:rPr>
          <w:rFonts w:ascii="Times New Roman" w:hAnsi="Times New Roman" w:cs="Times New Roman"/>
          <w:sz w:val="24"/>
          <w:szCs w:val="24"/>
          <w:lang w:val="en-US"/>
        </w:rPr>
        <w:t>scenario is always different depend</w:t>
      </w:r>
      <w:r w:rsidR="00F66017" w:rsidRPr="007E42A4">
        <w:rPr>
          <w:rFonts w:ascii="Times New Roman" w:hAnsi="Times New Roman" w:cs="Times New Roman"/>
          <w:sz w:val="24"/>
          <w:szCs w:val="24"/>
          <w:lang w:val="en-US"/>
        </w:rPr>
        <w:t>ing</w:t>
      </w:r>
      <w:r w:rsidR="00925433" w:rsidRPr="007E42A4">
        <w:rPr>
          <w:rFonts w:ascii="Times New Roman" w:hAnsi="Times New Roman" w:cs="Times New Roman"/>
          <w:sz w:val="24"/>
          <w:szCs w:val="24"/>
          <w:lang w:val="en-US"/>
        </w:rPr>
        <w:t xml:space="preserve"> upon </w:t>
      </w:r>
      <w:r w:rsidR="00F66017" w:rsidRPr="007E42A4">
        <w:rPr>
          <w:rFonts w:ascii="Times New Roman" w:hAnsi="Times New Roman" w:cs="Times New Roman"/>
          <w:sz w:val="24"/>
          <w:szCs w:val="24"/>
          <w:lang w:val="en-US"/>
        </w:rPr>
        <w:t xml:space="preserve">countries </w:t>
      </w:r>
      <w:r w:rsidR="00925433" w:rsidRPr="007E42A4">
        <w:rPr>
          <w:rFonts w:ascii="Times New Roman" w:hAnsi="Times New Roman" w:cs="Times New Roman"/>
          <w:sz w:val="24"/>
          <w:szCs w:val="24"/>
          <w:lang w:val="en-US"/>
        </w:rPr>
        <w:t>production, consumption and investment</w:t>
      </w:r>
      <w:r w:rsidR="002C14E5" w:rsidRPr="007E42A4">
        <w:rPr>
          <w:rFonts w:ascii="Times New Roman" w:hAnsi="Times New Roman" w:cs="Times New Roman"/>
          <w:sz w:val="24"/>
          <w:szCs w:val="24"/>
          <w:lang w:val="en-US"/>
        </w:rPr>
        <w:t>. U</w:t>
      </w:r>
      <w:r w:rsidR="00925433" w:rsidRPr="007E42A4">
        <w:rPr>
          <w:rFonts w:ascii="Times New Roman" w:hAnsi="Times New Roman" w:cs="Times New Roman"/>
          <w:sz w:val="24"/>
          <w:szCs w:val="24"/>
          <w:lang w:val="en-US"/>
        </w:rPr>
        <w:t>ndou</w:t>
      </w:r>
      <w:r w:rsidR="00F66017" w:rsidRPr="007E42A4">
        <w:rPr>
          <w:rFonts w:ascii="Times New Roman" w:hAnsi="Times New Roman" w:cs="Times New Roman"/>
          <w:sz w:val="24"/>
          <w:szCs w:val="24"/>
          <w:lang w:val="en-US"/>
        </w:rPr>
        <w:t>bted</w:t>
      </w:r>
      <w:r w:rsidR="00925433" w:rsidRPr="007E42A4">
        <w:rPr>
          <w:rFonts w:ascii="Times New Roman" w:hAnsi="Times New Roman" w:cs="Times New Roman"/>
          <w:sz w:val="24"/>
          <w:szCs w:val="24"/>
          <w:lang w:val="en-US"/>
        </w:rPr>
        <w:t>ly</w:t>
      </w:r>
      <w:r w:rsidR="00FA6893" w:rsidRPr="007E42A4">
        <w:rPr>
          <w:rFonts w:ascii="Times New Roman" w:hAnsi="Times New Roman" w:cs="Times New Roman"/>
          <w:sz w:val="24"/>
          <w:szCs w:val="24"/>
          <w:lang w:val="en-US"/>
        </w:rPr>
        <w:t>, trade is one of the crucial factors of GDP, and trade liberalisation brings economic growth</w:t>
      </w:r>
      <w:r w:rsidR="00F66017" w:rsidRPr="007E42A4">
        <w:rPr>
          <w:rFonts w:ascii="Times New Roman" w:hAnsi="Times New Roman" w:cs="Times New Roman"/>
          <w:sz w:val="24"/>
          <w:szCs w:val="24"/>
          <w:lang w:val="en-US"/>
        </w:rPr>
        <w:t>. However,</w:t>
      </w:r>
      <w:r w:rsidR="00925433" w:rsidRPr="007E42A4">
        <w:rPr>
          <w:rFonts w:ascii="Times New Roman" w:hAnsi="Times New Roman" w:cs="Times New Roman"/>
          <w:sz w:val="24"/>
          <w:szCs w:val="24"/>
          <w:lang w:val="en-US"/>
        </w:rPr>
        <w:t xml:space="preserve"> other factors</w:t>
      </w:r>
      <w:r w:rsidR="00F66017" w:rsidRPr="007E42A4">
        <w:rPr>
          <w:rFonts w:ascii="Times New Roman" w:hAnsi="Times New Roman" w:cs="Times New Roman"/>
          <w:sz w:val="24"/>
          <w:szCs w:val="24"/>
          <w:lang w:val="en-US"/>
        </w:rPr>
        <w:t xml:space="preserve"> (like Human capital, physical capital, technology) </w:t>
      </w:r>
      <w:r w:rsidR="00925433" w:rsidRPr="007E42A4">
        <w:rPr>
          <w:rFonts w:ascii="Times New Roman" w:hAnsi="Times New Roman" w:cs="Times New Roman"/>
          <w:sz w:val="24"/>
          <w:szCs w:val="24"/>
          <w:lang w:val="en-US"/>
        </w:rPr>
        <w:t xml:space="preserve">also play </w:t>
      </w:r>
      <w:r w:rsidR="00F66017" w:rsidRPr="007E42A4">
        <w:rPr>
          <w:rFonts w:ascii="Times New Roman" w:hAnsi="Times New Roman" w:cs="Times New Roman"/>
          <w:sz w:val="24"/>
          <w:szCs w:val="24"/>
          <w:lang w:val="en-US"/>
        </w:rPr>
        <w:t xml:space="preserve">a </w:t>
      </w:r>
      <w:r w:rsidR="00925433" w:rsidRPr="007E42A4">
        <w:rPr>
          <w:rFonts w:ascii="Times New Roman" w:hAnsi="Times New Roman" w:cs="Times New Roman"/>
          <w:sz w:val="24"/>
          <w:szCs w:val="24"/>
          <w:lang w:val="en-US"/>
        </w:rPr>
        <w:t xml:space="preserve">vital part in </w:t>
      </w:r>
      <w:r w:rsidR="00F66017" w:rsidRPr="007E42A4">
        <w:rPr>
          <w:rFonts w:ascii="Times New Roman" w:hAnsi="Times New Roman" w:cs="Times New Roman"/>
          <w:sz w:val="24"/>
          <w:szCs w:val="24"/>
          <w:lang w:val="en-US"/>
        </w:rPr>
        <w:t xml:space="preserve">economic </w:t>
      </w:r>
      <w:r w:rsidR="00925433" w:rsidRPr="007E42A4">
        <w:rPr>
          <w:rFonts w:ascii="Times New Roman" w:hAnsi="Times New Roman" w:cs="Times New Roman"/>
          <w:sz w:val="24"/>
          <w:szCs w:val="24"/>
          <w:lang w:val="en-US"/>
        </w:rPr>
        <w:t>growth.</w:t>
      </w:r>
    </w:p>
    <w:p w14:paraId="64E8473C" w14:textId="34C43A8A" w:rsidR="008B07D6" w:rsidRPr="007E42A4" w:rsidRDefault="007A159E" w:rsidP="00584E4C">
      <w:pPr>
        <w:autoSpaceDE w:val="0"/>
        <w:autoSpaceDN w:val="0"/>
        <w:adjustRightInd w:val="0"/>
        <w:spacing w:after="0" w:line="360" w:lineRule="auto"/>
        <w:jc w:val="both"/>
        <w:rPr>
          <w:rFonts w:ascii="Times New Roman" w:hAnsi="Times New Roman" w:cs="Times New Roman"/>
          <w:sz w:val="24"/>
          <w:szCs w:val="24"/>
          <w:lang w:val="en-US"/>
        </w:rPr>
      </w:pPr>
      <w:r w:rsidRPr="007E42A4">
        <w:rPr>
          <w:rFonts w:ascii="Times New Roman" w:hAnsi="Times New Roman" w:cs="Times New Roman"/>
          <w:sz w:val="24"/>
          <w:szCs w:val="24"/>
          <w:lang w:val="en-US"/>
        </w:rPr>
        <w:t xml:space="preserve">The GDP growth rate of G7 countries has changed over time in the last </w:t>
      </w:r>
      <w:r w:rsidR="009D486B" w:rsidRPr="007E42A4">
        <w:rPr>
          <w:rFonts w:ascii="Times New Roman" w:hAnsi="Times New Roman" w:cs="Times New Roman"/>
          <w:sz w:val="24"/>
          <w:szCs w:val="24"/>
          <w:lang w:val="en-US"/>
        </w:rPr>
        <w:t>forty decades</w:t>
      </w:r>
      <w:r w:rsidR="003119BA" w:rsidRPr="007E42A4">
        <w:rPr>
          <w:rFonts w:ascii="Times New Roman" w:hAnsi="Times New Roman" w:cs="Times New Roman"/>
          <w:sz w:val="24"/>
          <w:szCs w:val="24"/>
          <w:lang w:val="en-US"/>
        </w:rPr>
        <w:t xml:space="preserve"> </w:t>
      </w:r>
      <w:r w:rsidRPr="007E42A4">
        <w:rPr>
          <w:rFonts w:ascii="Times New Roman" w:hAnsi="Times New Roman" w:cs="Times New Roman"/>
          <w:sz w:val="24"/>
          <w:szCs w:val="24"/>
          <w:lang w:val="en-US"/>
        </w:rPr>
        <w:t>Fig</w:t>
      </w:r>
      <w:r w:rsidR="00862B7A" w:rsidRPr="007E42A4">
        <w:rPr>
          <w:rFonts w:ascii="Times New Roman" w:hAnsi="Times New Roman" w:cs="Times New Roman"/>
          <w:sz w:val="24"/>
          <w:szCs w:val="24"/>
          <w:lang w:val="en-US"/>
        </w:rPr>
        <w:t>ure</w:t>
      </w:r>
      <w:r w:rsidRPr="007E42A4">
        <w:rPr>
          <w:rFonts w:ascii="Times New Roman" w:hAnsi="Times New Roman" w:cs="Times New Roman"/>
          <w:sz w:val="24"/>
          <w:szCs w:val="24"/>
          <w:lang w:val="en-US"/>
        </w:rPr>
        <w:t xml:space="preserve"> </w:t>
      </w:r>
      <w:r w:rsidR="009D486B" w:rsidRPr="007E42A4">
        <w:rPr>
          <w:rFonts w:ascii="Times New Roman" w:hAnsi="Times New Roman" w:cs="Times New Roman"/>
          <w:sz w:val="24"/>
          <w:szCs w:val="24"/>
          <w:lang w:val="en-US"/>
        </w:rPr>
        <w:t xml:space="preserve">4. </w:t>
      </w:r>
      <w:r w:rsidRPr="007E42A4">
        <w:rPr>
          <w:rFonts w:ascii="Times New Roman" w:hAnsi="Times New Roman" w:cs="Times New Roman"/>
          <w:sz w:val="24"/>
          <w:szCs w:val="24"/>
          <w:lang w:val="en-US"/>
        </w:rPr>
        <w:t>Sharp inflation shock observed in the year 2009, the reason was the financial crisis in 2008, later in 2017 growth rate of all G7 countries has increased, but the figures are again showing a downward trend in 2018. Economic indicators are very uncertain, and it is necessary to record the variances in the data. However, G7 economies consider as superlative economies of the world, but logical dis-balance of global events appeared in economic growth from time to time (</w:t>
      </w:r>
      <w:r w:rsidRPr="007E42A4">
        <w:rPr>
          <w:rFonts w:ascii="Times New Roman" w:hAnsi="Times New Roman" w:cs="Times New Roman"/>
          <w:sz w:val="24"/>
          <w:szCs w:val="24"/>
        </w:rPr>
        <w:t>Federal Statistical Office of Germany</w:t>
      </w:r>
      <w:r w:rsidRPr="007E42A4">
        <w:rPr>
          <w:rFonts w:ascii="Times New Roman" w:hAnsi="Times New Roman" w:cs="Times New Roman"/>
          <w:sz w:val="24"/>
          <w:szCs w:val="24"/>
          <w:lang w:val="en-US"/>
        </w:rPr>
        <w:t xml:space="preserve">, </w:t>
      </w:r>
      <w:r w:rsidRPr="007E42A4">
        <w:rPr>
          <w:rFonts w:ascii="Times New Roman" w:hAnsi="Times New Roman" w:cs="Times New Roman"/>
          <w:sz w:val="24"/>
          <w:szCs w:val="24"/>
        </w:rPr>
        <w:t>2015).</w:t>
      </w:r>
    </w:p>
    <w:p w14:paraId="6DAE5A07" w14:textId="77777777" w:rsidR="00F94B59" w:rsidRDefault="00F94B59" w:rsidP="00584E4C">
      <w:pPr>
        <w:autoSpaceDE w:val="0"/>
        <w:autoSpaceDN w:val="0"/>
        <w:adjustRightInd w:val="0"/>
        <w:spacing w:after="0" w:line="360" w:lineRule="auto"/>
        <w:jc w:val="both"/>
        <w:rPr>
          <w:rFonts w:ascii="Times New Roman" w:hAnsi="Times New Roman" w:cs="Times New Roman"/>
          <w:sz w:val="24"/>
          <w:szCs w:val="24"/>
          <w:lang w:val="en-US"/>
        </w:rPr>
      </w:pPr>
    </w:p>
    <w:p w14:paraId="5A5A1A59" w14:textId="6D2E1960" w:rsidR="003A2B3D" w:rsidRPr="005C5DA5" w:rsidRDefault="003A2B3D" w:rsidP="003A2B3D">
      <w:pPr>
        <w:pStyle w:val="Heading3"/>
        <w:rPr>
          <w:rFonts w:ascii="Times New Roman" w:hAnsi="Times New Roman" w:cs="Times New Roman"/>
          <w:b/>
          <w:bCs/>
          <w:color w:val="auto"/>
          <w:lang w:val="en-US"/>
        </w:rPr>
      </w:pPr>
      <w:bookmarkStart w:id="18" w:name="_Toc65112413"/>
      <w:r>
        <w:rPr>
          <w:rFonts w:ascii="Times New Roman" w:hAnsi="Times New Roman" w:cs="Times New Roman"/>
          <w:b/>
          <w:bCs/>
          <w:color w:val="auto"/>
          <w:lang w:val="en-US"/>
        </w:rPr>
        <w:t>3.</w:t>
      </w:r>
      <w:r w:rsidR="002B54F6">
        <w:rPr>
          <w:rFonts w:ascii="Times New Roman" w:hAnsi="Times New Roman" w:cs="Times New Roman"/>
          <w:b/>
          <w:bCs/>
          <w:color w:val="auto"/>
          <w:lang w:val="en-US"/>
        </w:rPr>
        <w:t>2</w:t>
      </w:r>
      <w:r>
        <w:rPr>
          <w:rFonts w:ascii="Times New Roman" w:hAnsi="Times New Roman" w:cs="Times New Roman"/>
          <w:b/>
          <w:bCs/>
          <w:color w:val="auto"/>
          <w:lang w:val="en-US"/>
        </w:rPr>
        <w:t xml:space="preserve">.2 </w:t>
      </w:r>
      <w:r w:rsidRPr="005C5DA5">
        <w:rPr>
          <w:rFonts w:ascii="Times New Roman" w:hAnsi="Times New Roman" w:cs="Times New Roman"/>
          <w:b/>
          <w:bCs/>
          <w:color w:val="auto"/>
          <w:lang w:val="en-US"/>
        </w:rPr>
        <w:t>Trade Openness</w:t>
      </w:r>
      <w:bookmarkEnd w:id="18"/>
    </w:p>
    <w:p w14:paraId="4DB1AD1C" w14:textId="77777777" w:rsidR="003A2B3D" w:rsidRPr="00B56570" w:rsidRDefault="003A2B3D" w:rsidP="003A2B3D">
      <w:pPr>
        <w:autoSpaceDE w:val="0"/>
        <w:autoSpaceDN w:val="0"/>
        <w:adjustRightInd w:val="0"/>
        <w:spacing w:after="0" w:line="360" w:lineRule="auto"/>
        <w:rPr>
          <w:rFonts w:ascii="Times New Roman" w:hAnsi="Times New Roman" w:cs="Times New Roman"/>
          <w:sz w:val="24"/>
          <w:szCs w:val="24"/>
          <w:lang w:val="en-US"/>
        </w:rPr>
      </w:pPr>
    </w:p>
    <w:p w14:paraId="344AF0C7" w14:textId="65CD2192" w:rsidR="003A2B3D" w:rsidRPr="00F15420" w:rsidRDefault="00594D42" w:rsidP="003A2B3D">
      <w:pPr>
        <w:autoSpaceDE w:val="0"/>
        <w:autoSpaceDN w:val="0"/>
        <w:adjustRightInd w:val="0"/>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Trade openness define</w:t>
      </w:r>
      <w:r w:rsidR="00FA6893">
        <w:rPr>
          <w:rFonts w:ascii="Times New Roman" w:hAnsi="Times New Roman" w:cs="Times New Roman"/>
          <w:sz w:val="24"/>
          <w:szCs w:val="24"/>
          <w:lang w:val="en-US"/>
        </w:rPr>
        <w:t>s</w:t>
      </w:r>
      <w:r>
        <w:rPr>
          <w:rFonts w:ascii="Times New Roman" w:hAnsi="Times New Roman" w:cs="Times New Roman"/>
          <w:sz w:val="24"/>
          <w:szCs w:val="24"/>
          <w:lang w:val="en-US"/>
        </w:rPr>
        <w:t xml:space="preserve"> as the </w:t>
      </w:r>
      <w:r w:rsidR="003A2B3D" w:rsidRPr="00F15420">
        <w:rPr>
          <w:rFonts w:ascii="Times New Roman" w:hAnsi="Times New Roman" w:cs="Times New Roman"/>
          <w:sz w:val="24"/>
          <w:szCs w:val="24"/>
          <w:lang w:val="en-US"/>
        </w:rPr>
        <w:t>ratio of trade to GDP. It is an important indicator that defines international trade in the country's economy. It measure</w:t>
      </w:r>
      <w:r w:rsidR="003A2B3D">
        <w:rPr>
          <w:rFonts w:ascii="Times New Roman" w:hAnsi="Times New Roman" w:cs="Times New Roman"/>
          <w:sz w:val="24"/>
          <w:szCs w:val="24"/>
          <w:lang w:val="en-US"/>
        </w:rPr>
        <w:t xml:space="preserve">d </w:t>
      </w:r>
      <w:r>
        <w:rPr>
          <w:rFonts w:ascii="Times New Roman" w:hAnsi="Times New Roman" w:cs="Times New Roman"/>
          <w:sz w:val="24"/>
          <w:szCs w:val="24"/>
          <w:lang w:val="en-US"/>
        </w:rPr>
        <w:t>as</w:t>
      </w:r>
      <w:r w:rsidR="003A2B3D">
        <w:rPr>
          <w:rFonts w:ascii="Times New Roman" w:hAnsi="Times New Roman" w:cs="Times New Roman"/>
          <w:sz w:val="24"/>
          <w:szCs w:val="24"/>
          <w:lang w:val="en-US"/>
        </w:rPr>
        <w:t xml:space="preserve"> the sum of </w:t>
      </w:r>
      <w:r>
        <w:rPr>
          <w:rFonts w:ascii="Times New Roman" w:hAnsi="Times New Roman" w:cs="Times New Roman"/>
          <w:sz w:val="24"/>
          <w:szCs w:val="24"/>
          <w:lang w:val="en-US"/>
        </w:rPr>
        <w:t xml:space="preserve">total </w:t>
      </w:r>
      <w:r w:rsidR="003A2B3D">
        <w:rPr>
          <w:rFonts w:ascii="Times New Roman" w:hAnsi="Times New Roman" w:cs="Times New Roman"/>
          <w:sz w:val="24"/>
          <w:szCs w:val="24"/>
          <w:lang w:val="en-US"/>
        </w:rPr>
        <w:t xml:space="preserve">imports and </w:t>
      </w:r>
      <w:r>
        <w:rPr>
          <w:rFonts w:ascii="Times New Roman" w:hAnsi="Times New Roman" w:cs="Times New Roman"/>
          <w:sz w:val="24"/>
          <w:szCs w:val="24"/>
          <w:lang w:val="en-US"/>
        </w:rPr>
        <w:t xml:space="preserve">total </w:t>
      </w:r>
      <w:r w:rsidR="003A2B3D">
        <w:rPr>
          <w:rFonts w:ascii="Times New Roman" w:hAnsi="Times New Roman" w:cs="Times New Roman"/>
          <w:sz w:val="24"/>
          <w:szCs w:val="24"/>
          <w:lang w:val="en-US"/>
        </w:rPr>
        <w:t>export divided by</w:t>
      </w:r>
      <w:r w:rsidR="003A2B3D" w:rsidRPr="00F15420">
        <w:rPr>
          <w:rFonts w:ascii="Times New Roman" w:hAnsi="Times New Roman" w:cs="Times New Roman"/>
          <w:sz w:val="24"/>
          <w:szCs w:val="24"/>
          <w:lang w:val="en-US"/>
        </w:rPr>
        <w:t xml:space="preserve"> the gross domestic product</w:t>
      </w:r>
      <w:r w:rsidR="003A2B3D" w:rsidRPr="00F15420">
        <w:rPr>
          <w:rFonts w:ascii="Times New Roman" w:hAnsi="Times New Roman" w:cs="Times New Roman"/>
          <w:sz w:val="24"/>
          <w:szCs w:val="24"/>
        </w:rPr>
        <w:t xml:space="preserve"> </w:t>
      </w:r>
      <w:proofErr w:type="spellStart"/>
      <w:r w:rsidR="001C72A2" w:rsidRPr="00697F79">
        <w:rPr>
          <w:rFonts w:ascii="Times New Roman" w:hAnsi="Times New Roman" w:cs="Times New Roman"/>
          <w:sz w:val="24"/>
          <w:szCs w:val="24"/>
          <w:shd w:val="clear" w:color="auto" w:fill="FFFFFF"/>
        </w:rPr>
        <w:t>Mkubwa</w:t>
      </w:r>
      <w:proofErr w:type="spellEnd"/>
      <w:r w:rsidR="001C72A2" w:rsidRPr="00697F79">
        <w:rPr>
          <w:rFonts w:ascii="Times New Roman" w:hAnsi="Times New Roman" w:cs="Times New Roman"/>
          <w:sz w:val="24"/>
          <w:szCs w:val="24"/>
          <w:shd w:val="clear" w:color="auto" w:fill="FFFFFF"/>
        </w:rPr>
        <w:t>,</w:t>
      </w:r>
      <w:r w:rsidR="001C72A2">
        <w:rPr>
          <w:rFonts w:ascii="Times New Roman" w:hAnsi="Times New Roman" w:cs="Times New Roman"/>
          <w:sz w:val="24"/>
          <w:szCs w:val="24"/>
          <w:shd w:val="clear" w:color="auto" w:fill="FFFFFF"/>
          <w:lang w:val="en-US"/>
        </w:rPr>
        <w:t xml:space="preserve"> </w:t>
      </w:r>
      <w:proofErr w:type="spellStart"/>
      <w:r w:rsidR="001C72A2" w:rsidRPr="00697F79">
        <w:rPr>
          <w:rFonts w:ascii="Times New Roman" w:hAnsi="Times New Roman" w:cs="Times New Roman"/>
          <w:sz w:val="24"/>
          <w:szCs w:val="24"/>
          <w:shd w:val="clear" w:color="auto" w:fill="FFFFFF"/>
        </w:rPr>
        <w:t>Mtengwa</w:t>
      </w:r>
      <w:proofErr w:type="spellEnd"/>
      <w:r w:rsidR="001C72A2">
        <w:rPr>
          <w:rFonts w:ascii="Times New Roman" w:hAnsi="Times New Roman" w:cs="Times New Roman"/>
          <w:sz w:val="24"/>
          <w:szCs w:val="24"/>
          <w:shd w:val="clear" w:color="auto" w:fill="FFFFFF"/>
          <w:lang w:val="en-US"/>
        </w:rPr>
        <w:t xml:space="preserve"> </w:t>
      </w:r>
      <w:r w:rsidR="001C72A2" w:rsidRPr="00697F79">
        <w:rPr>
          <w:rFonts w:ascii="Times New Roman" w:hAnsi="Times New Roman" w:cs="Times New Roman"/>
          <w:sz w:val="24"/>
          <w:szCs w:val="24"/>
          <w:shd w:val="clear" w:color="auto" w:fill="FFFFFF"/>
        </w:rPr>
        <w:t xml:space="preserve">and </w:t>
      </w:r>
      <w:proofErr w:type="spellStart"/>
      <w:r w:rsidR="001C72A2" w:rsidRPr="00697F79">
        <w:rPr>
          <w:rFonts w:ascii="Times New Roman" w:hAnsi="Times New Roman" w:cs="Times New Roman"/>
          <w:sz w:val="24"/>
          <w:szCs w:val="24"/>
          <w:shd w:val="clear" w:color="auto" w:fill="FFFFFF"/>
        </w:rPr>
        <w:t>Babiker</w:t>
      </w:r>
      <w:proofErr w:type="spellEnd"/>
      <w:r w:rsidR="001C72A2" w:rsidRPr="003B7CE1">
        <w:rPr>
          <w:rFonts w:ascii="Times New Roman" w:hAnsi="Times New Roman" w:cs="Times New Roman"/>
          <w:sz w:val="24"/>
          <w:szCs w:val="24"/>
          <w:lang w:val="en-US"/>
        </w:rPr>
        <w:t xml:space="preserve"> </w:t>
      </w:r>
      <w:r w:rsidR="001C72A2">
        <w:rPr>
          <w:rFonts w:ascii="Times New Roman" w:hAnsi="Times New Roman" w:cs="Times New Roman"/>
          <w:sz w:val="24"/>
          <w:szCs w:val="24"/>
          <w:lang w:val="en-US"/>
        </w:rPr>
        <w:t>(</w:t>
      </w:r>
      <w:r w:rsidR="001C72A2" w:rsidRPr="003B7CE1">
        <w:rPr>
          <w:rFonts w:ascii="Times New Roman" w:hAnsi="Times New Roman" w:cs="Times New Roman"/>
          <w:sz w:val="24"/>
          <w:szCs w:val="24"/>
          <w:lang w:val="en-US"/>
        </w:rPr>
        <w:t>2014)</w:t>
      </w:r>
      <w:r w:rsidR="001C72A2">
        <w:rPr>
          <w:rFonts w:ascii="Times New Roman" w:hAnsi="Times New Roman" w:cs="Times New Roman"/>
          <w:sz w:val="24"/>
          <w:szCs w:val="24"/>
          <w:lang w:val="en-US"/>
        </w:rPr>
        <w:t xml:space="preserve">. </w:t>
      </w:r>
      <w:r w:rsidR="003A2B3D" w:rsidRPr="00F15420">
        <w:rPr>
          <w:rFonts w:ascii="Times New Roman" w:hAnsi="Times New Roman" w:cs="Times New Roman"/>
          <w:sz w:val="24"/>
          <w:szCs w:val="24"/>
          <w:lang w:val="en-US"/>
        </w:rPr>
        <w:t xml:space="preserve">Trade openness is one of the factors that help economies establish Cross country relationship and connections. </w:t>
      </w:r>
      <w:proofErr w:type="spellStart"/>
      <w:r w:rsidR="001C72A2" w:rsidRPr="00F15420">
        <w:rPr>
          <w:rFonts w:ascii="Times New Roman" w:hAnsi="Times New Roman" w:cs="Times New Roman"/>
          <w:sz w:val="24"/>
          <w:szCs w:val="24"/>
          <w:lang w:val="en-US"/>
        </w:rPr>
        <w:t>Utkulu</w:t>
      </w:r>
      <w:proofErr w:type="spellEnd"/>
      <w:r w:rsidR="001C72A2" w:rsidRPr="00F15420">
        <w:rPr>
          <w:rFonts w:ascii="Times New Roman" w:hAnsi="Times New Roman" w:cs="Times New Roman"/>
          <w:sz w:val="24"/>
          <w:szCs w:val="24"/>
          <w:lang w:val="en-US"/>
        </w:rPr>
        <w:t xml:space="preserve"> and </w:t>
      </w:r>
      <w:r w:rsidR="001C72A2" w:rsidRPr="00F15420">
        <w:rPr>
          <w:rFonts w:ascii="Times New Roman" w:hAnsi="Times New Roman" w:cs="Times New Roman"/>
          <w:color w:val="4D5156"/>
          <w:sz w:val="24"/>
          <w:szCs w:val="24"/>
          <w:shd w:val="clear" w:color="auto" w:fill="FFFFFF"/>
        </w:rPr>
        <w:t>Ö</w:t>
      </w:r>
      <w:proofErr w:type="spellStart"/>
      <w:r w:rsidR="001C72A2" w:rsidRPr="00F15420">
        <w:rPr>
          <w:rFonts w:ascii="Times New Roman" w:hAnsi="Times New Roman" w:cs="Times New Roman"/>
          <w:sz w:val="24"/>
          <w:szCs w:val="24"/>
          <w:lang w:val="en-US"/>
        </w:rPr>
        <w:t>zdemir</w:t>
      </w:r>
      <w:proofErr w:type="spellEnd"/>
      <w:r w:rsidR="001C72A2">
        <w:rPr>
          <w:rFonts w:ascii="Times New Roman" w:hAnsi="Times New Roman" w:cs="Times New Roman"/>
          <w:sz w:val="24"/>
          <w:szCs w:val="24"/>
          <w:lang w:val="en-US"/>
        </w:rPr>
        <w:t xml:space="preserve"> </w:t>
      </w:r>
      <w:r w:rsidR="00104E96">
        <w:rPr>
          <w:rFonts w:ascii="Times New Roman" w:hAnsi="Times New Roman" w:cs="Times New Roman"/>
          <w:sz w:val="24"/>
          <w:szCs w:val="24"/>
          <w:lang w:val="en-US"/>
        </w:rPr>
        <w:t>(</w:t>
      </w:r>
      <w:r w:rsidR="001C72A2" w:rsidRPr="00F15420">
        <w:rPr>
          <w:rFonts w:ascii="Times New Roman" w:hAnsi="Times New Roman" w:cs="Times New Roman"/>
          <w:sz w:val="24"/>
          <w:szCs w:val="24"/>
          <w:lang w:val="en-US"/>
        </w:rPr>
        <w:t>2004)</w:t>
      </w:r>
      <w:r w:rsidR="001C72A2">
        <w:rPr>
          <w:rFonts w:ascii="Times New Roman" w:hAnsi="Times New Roman" w:cs="Times New Roman"/>
          <w:sz w:val="24"/>
          <w:szCs w:val="24"/>
          <w:lang w:val="en-US"/>
        </w:rPr>
        <w:t xml:space="preserve"> </w:t>
      </w:r>
      <w:r w:rsidR="003A2B3D" w:rsidRPr="00F15420">
        <w:rPr>
          <w:rFonts w:ascii="Times New Roman" w:hAnsi="Times New Roman" w:cs="Times New Roman"/>
          <w:sz w:val="24"/>
          <w:szCs w:val="24"/>
          <w:lang w:val="en-US"/>
        </w:rPr>
        <w:t xml:space="preserve">Countries support each other in difficult times and situations </w:t>
      </w:r>
      <w:r w:rsidR="001C72A2">
        <w:rPr>
          <w:rFonts w:ascii="Times New Roman" w:hAnsi="Times New Roman" w:cs="Times New Roman"/>
          <w:sz w:val="24"/>
          <w:szCs w:val="24"/>
          <w:lang w:val="en-US"/>
        </w:rPr>
        <w:t>by forming</w:t>
      </w:r>
      <w:r w:rsidR="003A2B3D" w:rsidRPr="00F15420">
        <w:rPr>
          <w:rFonts w:ascii="Times New Roman" w:hAnsi="Times New Roman" w:cs="Times New Roman"/>
          <w:sz w:val="24"/>
          <w:szCs w:val="24"/>
          <w:lang w:val="en-US"/>
        </w:rPr>
        <w:t xml:space="preserve"> different trade alliances and blocs</w:t>
      </w:r>
      <w:r w:rsidR="001C72A2">
        <w:rPr>
          <w:rFonts w:ascii="Times New Roman" w:hAnsi="Times New Roman" w:cs="Times New Roman"/>
          <w:sz w:val="24"/>
          <w:szCs w:val="24"/>
          <w:lang w:val="en-US"/>
        </w:rPr>
        <w:t>.</w:t>
      </w:r>
    </w:p>
    <w:p w14:paraId="1B25D80D" w14:textId="72F7C744" w:rsidR="00AE175D" w:rsidRPr="00B710BA" w:rsidRDefault="003A2B3D" w:rsidP="00B710BA">
      <w:pPr>
        <w:autoSpaceDE w:val="0"/>
        <w:autoSpaceDN w:val="0"/>
        <w:adjustRightInd w:val="0"/>
        <w:spacing w:after="0" w:line="360" w:lineRule="auto"/>
        <w:jc w:val="both"/>
        <w:rPr>
          <w:rFonts w:ascii="Times New Roman" w:hAnsi="Times New Roman" w:cs="Times New Roman"/>
          <w:sz w:val="24"/>
          <w:szCs w:val="24"/>
          <w:lang w:val="en-US"/>
        </w:rPr>
      </w:pPr>
      <w:r w:rsidRPr="00AE175D">
        <w:rPr>
          <w:rFonts w:ascii="Times New Roman" w:hAnsi="Times New Roman" w:cs="Times New Roman"/>
          <w:sz w:val="24"/>
          <w:szCs w:val="24"/>
          <w:lang w:val="en-US"/>
        </w:rPr>
        <w:t>In the given literature of</w:t>
      </w:r>
      <w:r w:rsidRPr="00AE175D">
        <w:rPr>
          <w:rFonts w:ascii="Times New Roman" w:hAnsi="Times New Roman" w:cs="Times New Roman"/>
          <w:sz w:val="24"/>
          <w:szCs w:val="24"/>
        </w:rPr>
        <w:t xml:space="preserve"> </w:t>
      </w:r>
      <w:proofErr w:type="spellStart"/>
      <w:r w:rsidR="00AE175D" w:rsidRPr="00697F79">
        <w:rPr>
          <w:rFonts w:ascii="Times New Roman" w:hAnsi="Times New Roman" w:cs="Times New Roman"/>
          <w:sz w:val="24"/>
          <w:szCs w:val="24"/>
          <w:shd w:val="clear" w:color="auto" w:fill="FFFFFF"/>
        </w:rPr>
        <w:t>Menyah</w:t>
      </w:r>
      <w:proofErr w:type="spellEnd"/>
      <w:r w:rsidR="00AE175D" w:rsidRPr="00697F79">
        <w:rPr>
          <w:rFonts w:ascii="Times New Roman" w:hAnsi="Times New Roman" w:cs="Times New Roman"/>
          <w:sz w:val="24"/>
          <w:szCs w:val="24"/>
          <w:shd w:val="clear" w:color="auto" w:fill="FFFFFF"/>
        </w:rPr>
        <w:t xml:space="preserve">, </w:t>
      </w:r>
      <w:proofErr w:type="spellStart"/>
      <w:r w:rsidR="00AE175D" w:rsidRPr="00697F79">
        <w:rPr>
          <w:rFonts w:ascii="Times New Roman" w:hAnsi="Times New Roman" w:cs="Times New Roman"/>
          <w:sz w:val="24"/>
          <w:szCs w:val="24"/>
          <w:shd w:val="clear" w:color="auto" w:fill="FFFFFF"/>
        </w:rPr>
        <w:t>Nazlioglu</w:t>
      </w:r>
      <w:proofErr w:type="spellEnd"/>
      <w:r w:rsidR="00AE175D">
        <w:rPr>
          <w:rFonts w:ascii="Times New Roman" w:hAnsi="Times New Roman" w:cs="Times New Roman"/>
          <w:sz w:val="24"/>
          <w:szCs w:val="24"/>
          <w:shd w:val="clear" w:color="auto" w:fill="FFFFFF"/>
          <w:lang w:val="en-US"/>
        </w:rPr>
        <w:t xml:space="preserve"> </w:t>
      </w:r>
      <w:r w:rsidR="00AE175D" w:rsidRPr="00697F79">
        <w:rPr>
          <w:rFonts w:ascii="Times New Roman" w:hAnsi="Times New Roman" w:cs="Times New Roman"/>
          <w:sz w:val="24"/>
          <w:szCs w:val="24"/>
          <w:shd w:val="clear" w:color="auto" w:fill="FFFFFF"/>
        </w:rPr>
        <w:t xml:space="preserve">and </w:t>
      </w:r>
      <w:proofErr w:type="spellStart"/>
      <w:r w:rsidR="00AE175D" w:rsidRPr="00697F79">
        <w:rPr>
          <w:rFonts w:ascii="Times New Roman" w:hAnsi="Times New Roman" w:cs="Times New Roman"/>
          <w:sz w:val="24"/>
          <w:szCs w:val="24"/>
          <w:shd w:val="clear" w:color="auto" w:fill="FFFFFF"/>
        </w:rPr>
        <w:t>Wolde-Rufael</w:t>
      </w:r>
      <w:proofErr w:type="spellEnd"/>
      <w:r w:rsidR="00AE175D">
        <w:rPr>
          <w:rFonts w:ascii="Times New Roman" w:hAnsi="Times New Roman" w:cs="Times New Roman"/>
          <w:sz w:val="24"/>
          <w:szCs w:val="24"/>
          <w:shd w:val="clear" w:color="auto" w:fill="FFFFFF"/>
          <w:lang w:val="en-US"/>
        </w:rPr>
        <w:t xml:space="preserve"> </w:t>
      </w:r>
      <w:r w:rsidR="00AE175D" w:rsidRPr="00697F79">
        <w:rPr>
          <w:rFonts w:ascii="Times New Roman" w:hAnsi="Times New Roman" w:cs="Times New Roman"/>
          <w:sz w:val="24"/>
          <w:szCs w:val="24"/>
          <w:shd w:val="clear" w:color="auto" w:fill="FFFFFF"/>
          <w:lang w:val="en-US"/>
        </w:rPr>
        <w:t>(</w:t>
      </w:r>
      <w:r w:rsidR="00AE175D" w:rsidRPr="00697F79">
        <w:rPr>
          <w:rFonts w:ascii="Times New Roman" w:hAnsi="Times New Roman" w:cs="Times New Roman"/>
          <w:sz w:val="24"/>
          <w:szCs w:val="24"/>
          <w:shd w:val="clear" w:color="auto" w:fill="FFFFFF"/>
        </w:rPr>
        <w:t>2014</w:t>
      </w:r>
      <w:r w:rsidR="00AE175D" w:rsidRPr="00697F79">
        <w:rPr>
          <w:rFonts w:ascii="Times New Roman" w:hAnsi="Times New Roman" w:cs="Times New Roman"/>
          <w:sz w:val="24"/>
          <w:szCs w:val="24"/>
          <w:shd w:val="clear" w:color="auto" w:fill="FFFFFF"/>
          <w:lang w:val="en-US"/>
        </w:rPr>
        <w:t>)</w:t>
      </w:r>
      <w:r w:rsidR="00AE175D">
        <w:rPr>
          <w:rFonts w:ascii="Times New Roman" w:hAnsi="Times New Roman" w:cs="Times New Roman"/>
          <w:sz w:val="24"/>
          <w:szCs w:val="24"/>
          <w:shd w:val="clear" w:color="auto" w:fill="FFFFFF"/>
          <w:lang w:val="en-US"/>
        </w:rPr>
        <w:t>,</w:t>
      </w:r>
      <w:r w:rsidR="00AE175D" w:rsidRPr="00697F79">
        <w:rPr>
          <w:rFonts w:ascii="Times New Roman" w:hAnsi="Times New Roman" w:cs="Times New Roman"/>
          <w:sz w:val="24"/>
          <w:szCs w:val="24"/>
          <w:shd w:val="clear" w:color="auto" w:fill="FFFFFF"/>
        </w:rPr>
        <w:t xml:space="preserve"> </w:t>
      </w:r>
      <w:proofErr w:type="spellStart"/>
      <w:r w:rsidRPr="00AE175D">
        <w:rPr>
          <w:rFonts w:ascii="Times New Roman" w:hAnsi="Times New Roman" w:cs="Times New Roman"/>
          <w:color w:val="000000"/>
          <w:sz w:val="24"/>
          <w:szCs w:val="24"/>
          <w:shd w:val="clear" w:color="auto" w:fill="FFFFFF"/>
        </w:rPr>
        <w:t>Aboubacar</w:t>
      </w:r>
      <w:proofErr w:type="spellEnd"/>
      <w:r w:rsidR="00AE175D" w:rsidRPr="00AE175D">
        <w:rPr>
          <w:rFonts w:ascii="Times New Roman" w:hAnsi="Times New Roman" w:cs="Times New Roman"/>
          <w:color w:val="000000"/>
          <w:sz w:val="24"/>
          <w:szCs w:val="24"/>
          <w:shd w:val="clear" w:color="auto" w:fill="FFFFFF"/>
          <w:lang w:val="en-US"/>
        </w:rPr>
        <w:t>,</w:t>
      </w:r>
      <w:r w:rsidR="00B710BA" w:rsidRPr="00AE175D">
        <w:rPr>
          <w:rFonts w:ascii="Times New Roman" w:hAnsi="Times New Roman" w:cs="Times New Roman"/>
          <w:color w:val="000000"/>
          <w:sz w:val="24"/>
          <w:szCs w:val="24"/>
          <w:shd w:val="clear" w:color="auto" w:fill="FFFFFF"/>
          <w:lang w:val="en-US"/>
        </w:rPr>
        <w:t xml:space="preserve"> </w:t>
      </w:r>
      <w:r w:rsidR="00AE175D" w:rsidRPr="00AE175D">
        <w:rPr>
          <w:rFonts w:ascii="Times New Roman" w:hAnsi="Times New Roman" w:cs="Times New Roman"/>
          <w:sz w:val="24"/>
          <w:szCs w:val="24"/>
          <w:shd w:val="clear" w:color="auto" w:fill="FFFFFF"/>
        </w:rPr>
        <w:t>Xu</w:t>
      </w:r>
      <w:r w:rsidR="00AE175D">
        <w:rPr>
          <w:rFonts w:ascii="Times New Roman" w:hAnsi="Times New Roman" w:cs="Times New Roman"/>
          <w:sz w:val="24"/>
          <w:szCs w:val="24"/>
          <w:shd w:val="clear" w:color="auto" w:fill="FFFFFF"/>
          <w:lang w:val="en-US"/>
        </w:rPr>
        <w:t xml:space="preserve"> </w:t>
      </w:r>
      <w:r w:rsidR="00AE175D" w:rsidRPr="00AE175D">
        <w:rPr>
          <w:rFonts w:ascii="Times New Roman" w:hAnsi="Times New Roman" w:cs="Times New Roman"/>
          <w:sz w:val="24"/>
          <w:szCs w:val="24"/>
          <w:shd w:val="clear" w:color="auto" w:fill="FFFFFF"/>
        </w:rPr>
        <w:t xml:space="preserve">and </w:t>
      </w:r>
      <w:proofErr w:type="spellStart"/>
      <w:r w:rsidR="00AE175D" w:rsidRPr="00AE175D">
        <w:rPr>
          <w:rFonts w:ascii="Times New Roman" w:hAnsi="Times New Roman" w:cs="Times New Roman"/>
          <w:sz w:val="24"/>
          <w:szCs w:val="24"/>
          <w:shd w:val="clear" w:color="auto" w:fill="FFFFFF"/>
        </w:rPr>
        <w:t>Ousseini</w:t>
      </w:r>
      <w:proofErr w:type="spellEnd"/>
      <w:r w:rsidR="00AE175D" w:rsidRPr="00AE175D">
        <w:rPr>
          <w:rFonts w:ascii="Times New Roman" w:hAnsi="Times New Roman" w:cs="Times New Roman"/>
          <w:color w:val="000000"/>
          <w:sz w:val="24"/>
          <w:szCs w:val="24"/>
          <w:shd w:val="clear" w:color="auto" w:fill="FFFFFF"/>
          <w:lang w:val="en-US"/>
        </w:rPr>
        <w:t xml:space="preserve"> (</w:t>
      </w:r>
      <w:r w:rsidRPr="00AE175D">
        <w:rPr>
          <w:rFonts w:ascii="Times New Roman" w:hAnsi="Times New Roman" w:cs="Times New Roman"/>
          <w:sz w:val="24"/>
          <w:szCs w:val="24"/>
          <w:lang w:val="en-US"/>
        </w:rPr>
        <w:t xml:space="preserve">2014), </w:t>
      </w:r>
      <w:r w:rsidR="00AE175D" w:rsidRPr="00697F79">
        <w:rPr>
          <w:rFonts w:ascii="Times New Roman" w:hAnsi="Times New Roman" w:cs="Times New Roman"/>
          <w:sz w:val="24"/>
          <w:szCs w:val="24"/>
          <w:shd w:val="clear" w:color="auto" w:fill="FFFFFF"/>
        </w:rPr>
        <w:t>Kim</w:t>
      </w:r>
      <w:r w:rsidR="00AE175D">
        <w:rPr>
          <w:rFonts w:ascii="Times New Roman" w:hAnsi="Times New Roman" w:cs="Times New Roman"/>
          <w:sz w:val="24"/>
          <w:szCs w:val="24"/>
          <w:shd w:val="clear" w:color="auto" w:fill="FFFFFF"/>
          <w:lang w:val="en-US"/>
        </w:rPr>
        <w:t xml:space="preserve">, </w:t>
      </w:r>
      <w:r w:rsidR="00AE175D" w:rsidRPr="00697F79">
        <w:rPr>
          <w:rFonts w:ascii="Times New Roman" w:hAnsi="Times New Roman" w:cs="Times New Roman"/>
          <w:sz w:val="24"/>
          <w:szCs w:val="24"/>
          <w:shd w:val="clear" w:color="auto" w:fill="FFFFFF"/>
        </w:rPr>
        <w:t>Lin</w:t>
      </w:r>
      <w:r w:rsidR="00AE175D">
        <w:rPr>
          <w:rFonts w:ascii="Times New Roman" w:hAnsi="Times New Roman" w:cs="Times New Roman"/>
          <w:sz w:val="24"/>
          <w:szCs w:val="24"/>
          <w:shd w:val="clear" w:color="auto" w:fill="FFFFFF"/>
          <w:lang w:val="en-US"/>
        </w:rPr>
        <w:t xml:space="preserve"> </w:t>
      </w:r>
      <w:r w:rsidR="00AE175D" w:rsidRPr="00697F79">
        <w:rPr>
          <w:rFonts w:ascii="Times New Roman" w:hAnsi="Times New Roman" w:cs="Times New Roman"/>
          <w:sz w:val="24"/>
          <w:szCs w:val="24"/>
          <w:shd w:val="clear" w:color="auto" w:fill="FFFFFF"/>
        </w:rPr>
        <w:t>and Suen</w:t>
      </w:r>
      <w:r w:rsidR="00AE175D">
        <w:rPr>
          <w:rFonts w:ascii="Times New Roman" w:hAnsi="Times New Roman" w:cs="Times New Roman"/>
          <w:sz w:val="24"/>
          <w:szCs w:val="24"/>
          <w:shd w:val="clear" w:color="auto" w:fill="FFFFFF"/>
          <w:lang w:val="en-US"/>
        </w:rPr>
        <w:t xml:space="preserve"> (</w:t>
      </w:r>
      <w:r w:rsidRPr="00AE175D">
        <w:rPr>
          <w:rFonts w:ascii="Times New Roman" w:hAnsi="Times New Roman" w:cs="Times New Roman"/>
          <w:color w:val="000000"/>
          <w:sz w:val="24"/>
          <w:szCs w:val="24"/>
          <w:shd w:val="clear" w:color="auto" w:fill="FFFFFF"/>
        </w:rPr>
        <w:t>2016</w:t>
      </w:r>
      <w:r w:rsidRPr="00AE175D">
        <w:rPr>
          <w:rFonts w:ascii="Times New Roman" w:hAnsi="Times New Roman" w:cs="Times New Roman"/>
          <w:color w:val="000000"/>
          <w:sz w:val="24"/>
          <w:szCs w:val="24"/>
          <w:shd w:val="clear" w:color="auto" w:fill="FFFFFF"/>
          <w:lang w:val="en-US"/>
        </w:rPr>
        <w:t xml:space="preserve">), </w:t>
      </w:r>
      <w:proofErr w:type="spellStart"/>
      <w:r w:rsidRPr="00AE175D">
        <w:rPr>
          <w:rFonts w:ascii="Times New Roman" w:hAnsi="Times New Roman" w:cs="Times New Roman"/>
          <w:sz w:val="24"/>
          <w:szCs w:val="24"/>
          <w:lang w:val="en-US"/>
        </w:rPr>
        <w:t>Bleaney</w:t>
      </w:r>
      <w:proofErr w:type="spellEnd"/>
      <w:r w:rsidRPr="00AE175D">
        <w:rPr>
          <w:rFonts w:ascii="Times New Roman" w:hAnsi="Times New Roman" w:cs="Times New Roman"/>
          <w:sz w:val="24"/>
          <w:szCs w:val="24"/>
          <w:lang w:val="en-US"/>
        </w:rPr>
        <w:t xml:space="preserve"> and Greenaway</w:t>
      </w:r>
      <w:r w:rsidR="00B710BA" w:rsidRPr="00AE175D">
        <w:rPr>
          <w:rFonts w:ascii="Times New Roman" w:hAnsi="Times New Roman" w:cs="Times New Roman"/>
          <w:sz w:val="24"/>
          <w:szCs w:val="24"/>
          <w:lang w:val="en-US"/>
        </w:rPr>
        <w:t xml:space="preserve"> </w:t>
      </w:r>
      <w:r w:rsidR="003B6C49">
        <w:rPr>
          <w:rFonts w:ascii="Times New Roman" w:hAnsi="Times New Roman" w:cs="Times New Roman"/>
          <w:sz w:val="24"/>
          <w:szCs w:val="24"/>
          <w:lang w:val="en-US"/>
        </w:rPr>
        <w:t>(</w:t>
      </w:r>
      <w:r w:rsidRPr="00AE175D">
        <w:rPr>
          <w:rFonts w:ascii="Times New Roman" w:hAnsi="Times New Roman" w:cs="Times New Roman"/>
          <w:sz w:val="24"/>
          <w:szCs w:val="24"/>
          <w:lang w:val="en-US"/>
        </w:rPr>
        <w:t xml:space="preserve">2001), the term of trade takes as a proxy of trade liberalisation or trade openness. </w:t>
      </w:r>
      <w:proofErr w:type="gramStart"/>
      <w:r w:rsidR="008B07D6" w:rsidRPr="00AE175D">
        <w:rPr>
          <w:rFonts w:ascii="Times New Roman" w:hAnsi="Times New Roman" w:cs="Times New Roman"/>
          <w:sz w:val="24"/>
          <w:szCs w:val="24"/>
          <w:lang w:val="en-US"/>
        </w:rPr>
        <w:t>Therefore</w:t>
      </w:r>
      <w:proofErr w:type="gramEnd"/>
      <w:r w:rsidR="008B07D6" w:rsidRPr="00AE175D">
        <w:rPr>
          <w:rFonts w:ascii="Times New Roman" w:hAnsi="Times New Roman" w:cs="Times New Roman"/>
          <w:sz w:val="24"/>
          <w:szCs w:val="24"/>
          <w:lang w:val="en-US"/>
        </w:rPr>
        <w:t xml:space="preserve"> current study also used </w:t>
      </w:r>
      <w:r w:rsidR="00FA6893" w:rsidRPr="00AE175D">
        <w:rPr>
          <w:rFonts w:ascii="Times New Roman" w:hAnsi="Times New Roman" w:cs="Times New Roman"/>
          <w:sz w:val="24"/>
          <w:szCs w:val="24"/>
          <w:lang w:val="en-US"/>
        </w:rPr>
        <w:t xml:space="preserve">the </w:t>
      </w:r>
      <w:r w:rsidR="008B07D6" w:rsidRPr="00AE175D">
        <w:rPr>
          <w:rFonts w:ascii="Times New Roman" w:hAnsi="Times New Roman" w:cs="Times New Roman"/>
          <w:sz w:val="24"/>
          <w:szCs w:val="24"/>
          <w:lang w:val="en-US"/>
        </w:rPr>
        <w:t>term of trade as one of the independent variable</w:t>
      </w:r>
      <w:r w:rsidR="00FA6893" w:rsidRPr="00AE175D">
        <w:rPr>
          <w:rFonts w:ascii="Times New Roman" w:hAnsi="Times New Roman" w:cs="Times New Roman"/>
          <w:sz w:val="24"/>
          <w:szCs w:val="24"/>
          <w:lang w:val="en-US"/>
        </w:rPr>
        <w:t>s</w:t>
      </w:r>
      <w:r w:rsidR="008B07D6" w:rsidRPr="00AE175D">
        <w:rPr>
          <w:rFonts w:ascii="Times New Roman" w:hAnsi="Times New Roman" w:cs="Times New Roman"/>
          <w:sz w:val="24"/>
          <w:szCs w:val="24"/>
          <w:lang w:val="en-US"/>
        </w:rPr>
        <w:t xml:space="preserve">. </w:t>
      </w:r>
      <w:r w:rsidRPr="00AE175D">
        <w:rPr>
          <w:rFonts w:ascii="Times New Roman" w:hAnsi="Times New Roman" w:cs="Times New Roman"/>
          <w:sz w:val="24"/>
          <w:szCs w:val="24"/>
          <w:lang w:val="en-US"/>
        </w:rPr>
        <w:t>Trade openness is a degree</w:t>
      </w:r>
      <w:r w:rsidRPr="00AE175D">
        <w:rPr>
          <w:rFonts w:ascii="Times New Roman" w:hAnsi="Times New Roman" w:cs="Times New Roman"/>
          <w:sz w:val="24"/>
          <w:szCs w:val="24"/>
          <w:shd w:val="clear" w:color="auto" w:fill="FFFFFF"/>
        </w:rPr>
        <w:t xml:space="preserve"> to which a country</w:t>
      </w:r>
      <w:r w:rsidRPr="00AE175D">
        <w:rPr>
          <w:rFonts w:ascii="Times New Roman" w:hAnsi="Times New Roman" w:cs="Times New Roman"/>
          <w:sz w:val="24"/>
          <w:szCs w:val="24"/>
          <w:shd w:val="clear" w:color="auto" w:fill="FFFFFF"/>
          <w:lang w:val="en-US"/>
        </w:rPr>
        <w:t xml:space="preserve"> or economy</w:t>
      </w:r>
      <w:r w:rsidRPr="00AE175D">
        <w:rPr>
          <w:rFonts w:ascii="Times New Roman" w:hAnsi="Times New Roman" w:cs="Times New Roman"/>
          <w:sz w:val="24"/>
          <w:szCs w:val="24"/>
          <w:shd w:val="clear" w:color="auto" w:fill="FFFFFF"/>
        </w:rPr>
        <w:t xml:space="preserve"> is involved in the global </w:t>
      </w:r>
      <w:r w:rsidRPr="00AE175D">
        <w:rPr>
          <w:rStyle w:val="Emphasis"/>
          <w:rFonts w:ascii="Times New Roman" w:hAnsi="Times New Roman" w:cs="Times New Roman"/>
          <w:i w:val="0"/>
          <w:iCs w:val="0"/>
          <w:sz w:val="24"/>
          <w:szCs w:val="24"/>
          <w:shd w:val="clear" w:color="auto" w:fill="FFFFFF"/>
        </w:rPr>
        <w:t>trading</w:t>
      </w:r>
      <w:r w:rsidRPr="00AE175D">
        <w:rPr>
          <w:rFonts w:ascii="Times New Roman" w:hAnsi="Times New Roman" w:cs="Times New Roman"/>
          <w:sz w:val="24"/>
          <w:szCs w:val="24"/>
          <w:shd w:val="clear" w:color="auto" w:fill="FFFFFF"/>
        </w:rPr>
        <w:t> system</w:t>
      </w:r>
      <w:r w:rsidRPr="00AE175D">
        <w:rPr>
          <w:rFonts w:ascii="Times New Roman" w:hAnsi="Times New Roman" w:cs="Times New Roman"/>
          <w:sz w:val="24"/>
          <w:szCs w:val="24"/>
          <w:shd w:val="clear" w:color="auto" w:fill="FFFFFF"/>
          <w:lang w:val="en-US"/>
        </w:rPr>
        <w:t xml:space="preserve">. </w:t>
      </w:r>
      <w:r w:rsidRPr="00AE175D">
        <w:rPr>
          <w:rFonts w:ascii="Times New Roman" w:hAnsi="Times New Roman" w:cs="Times New Roman"/>
          <w:sz w:val="24"/>
          <w:szCs w:val="24"/>
          <w:lang w:val="en-US"/>
        </w:rPr>
        <w:t>Trade liberalisation reacts differently in every region and bloc</w:t>
      </w:r>
      <w:r w:rsidR="00F94B59" w:rsidRPr="00AE175D">
        <w:rPr>
          <w:rFonts w:ascii="Times New Roman" w:hAnsi="Times New Roman" w:cs="Times New Roman"/>
          <w:sz w:val="24"/>
          <w:szCs w:val="24"/>
          <w:lang w:val="en-US"/>
        </w:rPr>
        <w:t xml:space="preserve"> </w:t>
      </w:r>
      <w:proofErr w:type="gramStart"/>
      <w:r w:rsidR="008B07D6" w:rsidRPr="00AE175D">
        <w:rPr>
          <w:rFonts w:ascii="Times New Roman" w:hAnsi="Times New Roman" w:cs="Times New Roman"/>
          <w:sz w:val="24"/>
          <w:szCs w:val="24"/>
          <w:lang w:val="en-US"/>
        </w:rPr>
        <w:t>Fig</w:t>
      </w:r>
      <w:r w:rsidR="00EF57B9" w:rsidRPr="00AE175D">
        <w:rPr>
          <w:rFonts w:ascii="Times New Roman" w:hAnsi="Times New Roman" w:cs="Times New Roman"/>
          <w:sz w:val="24"/>
          <w:szCs w:val="24"/>
          <w:lang w:val="en-US"/>
        </w:rPr>
        <w:t xml:space="preserve">ure </w:t>
      </w:r>
      <w:r w:rsidR="008B07D6" w:rsidRPr="00AE175D">
        <w:rPr>
          <w:rFonts w:ascii="Times New Roman" w:hAnsi="Times New Roman" w:cs="Times New Roman"/>
          <w:sz w:val="24"/>
          <w:szCs w:val="24"/>
          <w:lang w:val="en-US"/>
        </w:rPr>
        <w:t xml:space="preserve"> 3</w:t>
      </w:r>
      <w:proofErr w:type="gramEnd"/>
      <w:r w:rsidRPr="00AE175D">
        <w:rPr>
          <w:rFonts w:ascii="Times New Roman" w:hAnsi="Times New Roman" w:cs="Times New Roman"/>
          <w:sz w:val="24"/>
          <w:szCs w:val="24"/>
          <w:lang w:val="en-US"/>
        </w:rPr>
        <w:t xml:space="preserve">, from the studies of Narayan and Smyth </w:t>
      </w:r>
      <w:r w:rsidR="003B6C49">
        <w:rPr>
          <w:rFonts w:ascii="Times New Roman" w:hAnsi="Times New Roman" w:cs="Times New Roman"/>
          <w:sz w:val="24"/>
          <w:szCs w:val="24"/>
          <w:lang w:val="en-US"/>
        </w:rPr>
        <w:t>(</w:t>
      </w:r>
      <w:r w:rsidRPr="00AE175D">
        <w:rPr>
          <w:rFonts w:ascii="Times New Roman" w:hAnsi="Times New Roman" w:cs="Times New Roman"/>
          <w:sz w:val="24"/>
          <w:szCs w:val="24"/>
          <w:lang w:val="en-US"/>
        </w:rPr>
        <w:t>2005)</w:t>
      </w:r>
      <w:r w:rsidR="004A71E8" w:rsidRPr="00AE175D">
        <w:rPr>
          <w:rFonts w:ascii="Times New Roman" w:hAnsi="Times New Roman" w:cs="Times New Roman"/>
          <w:sz w:val="24"/>
          <w:szCs w:val="24"/>
          <w:lang w:val="en-US"/>
        </w:rPr>
        <w:t>,</w:t>
      </w:r>
      <w:r w:rsidRPr="00AE175D">
        <w:rPr>
          <w:rFonts w:ascii="Times New Roman" w:hAnsi="Times New Roman" w:cs="Times New Roman"/>
          <w:sz w:val="24"/>
          <w:szCs w:val="24"/>
          <w:lang w:val="en-US"/>
        </w:rPr>
        <w:t xml:space="preserve"> (</w:t>
      </w:r>
      <w:proofErr w:type="spellStart"/>
      <w:r w:rsidRPr="00AE175D">
        <w:rPr>
          <w:rFonts w:ascii="Times New Roman" w:hAnsi="Times New Roman" w:cs="Times New Roman"/>
          <w:sz w:val="24"/>
          <w:szCs w:val="24"/>
          <w:lang w:val="en-US"/>
        </w:rPr>
        <w:t>Shaheen</w:t>
      </w:r>
      <w:proofErr w:type="spellEnd"/>
      <w:r w:rsidRPr="00B710BA">
        <w:rPr>
          <w:rFonts w:ascii="Times New Roman" w:hAnsi="Times New Roman" w:cs="Times New Roman"/>
          <w:sz w:val="24"/>
          <w:szCs w:val="24"/>
          <w:lang w:val="en-US"/>
        </w:rPr>
        <w:t xml:space="preserve"> et al. 2013), (</w:t>
      </w:r>
      <w:proofErr w:type="spellStart"/>
      <w:r w:rsidRPr="00B710BA">
        <w:rPr>
          <w:rFonts w:ascii="Times New Roman" w:hAnsi="Times New Roman" w:cs="Times New Roman"/>
          <w:sz w:val="24"/>
          <w:szCs w:val="24"/>
          <w:lang w:val="en-US"/>
        </w:rPr>
        <w:t>Tekin</w:t>
      </w:r>
      <w:proofErr w:type="spellEnd"/>
      <w:r w:rsidRPr="00B710BA">
        <w:rPr>
          <w:rFonts w:ascii="Times New Roman" w:hAnsi="Times New Roman" w:cs="Times New Roman"/>
          <w:sz w:val="24"/>
          <w:szCs w:val="24"/>
          <w:lang w:val="en-US"/>
        </w:rPr>
        <w:t xml:space="preserve"> 2012), </w:t>
      </w:r>
      <w:proofErr w:type="spellStart"/>
      <w:r w:rsidR="00AE175D" w:rsidRPr="00AE175D">
        <w:rPr>
          <w:rFonts w:ascii="Times New Roman" w:hAnsi="Times New Roman" w:cs="Times New Roman"/>
          <w:color w:val="000000"/>
          <w:sz w:val="24"/>
          <w:szCs w:val="24"/>
          <w:shd w:val="clear" w:color="auto" w:fill="FFFFFF"/>
        </w:rPr>
        <w:t>Aboubacar</w:t>
      </w:r>
      <w:proofErr w:type="spellEnd"/>
      <w:r w:rsidR="00AE175D" w:rsidRPr="00AE175D">
        <w:rPr>
          <w:rFonts w:ascii="Times New Roman" w:hAnsi="Times New Roman" w:cs="Times New Roman"/>
          <w:color w:val="000000"/>
          <w:sz w:val="24"/>
          <w:szCs w:val="24"/>
          <w:shd w:val="clear" w:color="auto" w:fill="FFFFFF"/>
          <w:lang w:val="en-US"/>
        </w:rPr>
        <w:t xml:space="preserve">, </w:t>
      </w:r>
      <w:r w:rsidR="00AE175D" w:rsidRPr="00AE175D">
        <w:rPr>
          <w:rFonts w:ascii="Times New Roman" w:hAnsi="Times New Roman" w:cs="Times New Roman"/>
          <w:sz w:val="24"/>
          <w:szCs w:val="24"/>
          <w:shd w:val="clear" w:color="auto" w:fill="FFFFFF"/>
        </w:rPr>
        <w:t>Xu</w:t>
      </w:r>
      <w:r w:rsidR="00AE175D">
        <w:rPr>
          <w:rFonts w:ascii="Times New Roman" w:hAnsi="Times New Roman" w:cs="Times New Roman"/>
          <w:sz w:val="24"/>
          <w:szCs w:val="24"/>
          <w:shd w:val="clear" w:color="auto" w:fill="FFFFFF"/>
          <w:lang w:val="en-US"/>
        </w:rPr>
        <w:t xml:space="preserve"> </w:t>
      </w:r>
      <w:r w:rsidR="00AE175D" w:rsidRPr="00AE175D">
        <w:rPr>
          <w:rFonts w:ascii="Times New Roman" w:hAnsi="Times New Roman" w:cs="Times New Roman"/>
          <w:sz w:val="24"/>
          <w:szCs w:val="24"/>
          <w:shd w:val="clear" w:color="auto" w:fill="FFFFFF"/>
        </w:rPr>
        <w:t xml:space="preserve">and </w:t>
      </w:r>
      <w:proofErr w:type="spellStart"/>
      <w:r w:rsidR="00AE175D" w:rsidRPr="00AE175D">
        <w:rPr>
          <w:rFonts w:ascii="Times New Roman" w:hAnsi="Times New Roman" w:cs="Times New Roman"/>
          <w:sz w:val="24"/>
          <w:szCs w:val="24"/>
          <w:shd w:val="clear" w:color="auto" w:fill="FFFFFF"/>
        </w:rPr>
        <w:t>Ousseini</w:t>
      </w:r>
      <w:proofErr w:type="spellEnd"/>
      <w:r w:rsidR="00AE175D" w:rsidRPr="00AE175D">
        <w:rPr>
          <w:rFonts w:ascii="Times New Roman" w:hAnsi="Times New Roman" w:cs="Times New Roman"/>
          <w:color w:val="000000"/>
          <w:sz w:val="24"/>
          <w:szCs w:val="24"/>
          <w:shd w:val="clear" w:color="auto" w:fill="FFFFFF"/>
          <w:lang w:val="en-US"/>
        </w:rPr>
        <w:t xml:space="preserve"> (</w:t>
      </w:r>
      <w:r w:rsidR="00AE175D" w:rsidRPr="00AE175D">
        <w:rPr>
          <w:rFonts w:ascii="Times New Roman" w:hAnsi="Times New Roman" w:cs="Times New Roman"/>
          <w:sz w:val="24"/>
          <w:szCs w:val="24"/>
          <w:lang w:val="en-US"/>
        </w:rPr>
        <w:t xml:space="preserve">2014), </w:t>
      </w:r>
      <w:r w:rsidRPr="00B710BA">
        <w:rPr>
          <w:rFonts w:ascii="Times New Roman" w:hAnsi="Times New Roman" w:cs="Times New Roman"/>
          <w:sz w:val="24"/>
          <w:szCs w:val="24"/>
          <w:lang w:val="en-US"/>
        </w:rPr>
        <w:t xml:space="preserve">in many underdeveloped countries like Pakistan, Fiji, </w:t>
      </w:r>
      <w:proofErr w:type="spellStart"/>
      <w:r w:rsidRPr="00B710BA">
        <w:rPr>
          <w:rFonts w:ascii="Times New Roman" w:hAnsi="Times New Roman" w:cs="Times New Roman"/>
          <w:sz w:val="24"/>
          <w:szCs w:val="24"/>
          <w:lang w:val="en-US"/>
        </w:rPr>
        <w:t>Nigar</w:t>
      </w:r>
      <w:proofErr w:type="spellEnd"/>
      <w:r w:rsidRPr="00B710BA">
        <w:rPr>
          <w:rFonts w:ascii="Times New Roman" w:hAnsi="Times New Roman" w:cs="Times New Roman"/>
          <w:sz w:val="24"/>
          <w:szCs w:val="24"/>
          <w:lang w:val="en-US"/>
        </w:rPr>
        <w:t xml:space="preserve">, LDC’s etc. trade liberalisation is not a </w:t>
      </w:r>
      <w:proofErr w:type="spellStart"/>
      <w:r w:rsidRPr="00B710BA">
        <w:rPr>
          <w:rFonts w:ascii="Times New Roman" w:hAnsi="Times New Roman" w:cs="Times New Roman"/>
          <w:sz w:val="24"/>
          <w:szCs w:val="24"/>
          <w:lang w:val="en-US"/>
        </w:rPr>
        <w:t>favourable</w:t>
      </w:r>
      <w:proofErr w:type="spellEnd"/>
      <w:r w:rsidRPr="00B710BA">
        <w:rPr>
          <w:rFonts w:ascii="Times New Roman" w:hAnsi="Times New Roman" w:cs="Times New Roman"/>
          <w:sz w:val="24"/>
          <w:szCs w:val="24"/>
          <w:lang w:val="en-US"/>
        </w:rPr>
        <w:t xml:space="preserve"> indicator that supports economic growth.</w:t>
      </w:r>
      <w:r w:rsidR="00EF57B9" w:rsidRPr="00B710BA">
        <w:rPr>
          <w:rFonts w:ascii="Times New Roman" w:hAnsi="Times New Roman" w:cs="Times New Roman"/>
          <w:sz w:val="24"/>
          <w:szCs w:val="24"/>
          <w:lang w:val="en-US"/>
        </w:rPr>
        <w:t xml:space="preserve"> </w:t>
      </w:r>
      <w:r w:rsidR="00D20FC8" w:rsidRPr="00B710BA">
        <w:rPr>
          <w:rFonts w:ascii="Times New Roman" w:hAnsi="Times New Roman" w:cs="Times New Roman"/>
          <w:sz w:val="24"/>
          <w:szCs w:val="24"/>
          <w:lang w:val="en-US"/>
        </w:rPr>
        <w:t>Alternatively</w:t>
      </w:r>
      <w:r w:rsidR="00B710BA">
        <w:rPr>
          <w:rFonts w:ascii="Times New Roman" w:hAnsi="Times New Roman" w:cs="Times New Roman"/>
          <w:sz w:val="24"/>
          <w:szCs w:val="24"/>
          <w:lang w:val="en-US"/>
        </w:rPr>
        <w:t xml:space="preserve">, </w:t>
      </w:r>
      <w:proofErr w:type="spellStart"/>
      <w:r w:rsidRPr="00B710BA">
        <w:rPr>
          <w:rFonts w:ascii="Times New Roman" w:hAnsi="Times New Roman" w:cs="Times New Roman"/>
          <w:sz w:val="24"/>
          <w:szCs w:val="24"/>
          <w:lang w:val="en-US"/>
        </w:rPr>
        <w:t>Bleaney</w:t>
      </w:r>
      <w:proofErr w:type="spellEnd"/>
      <w:r w:rsidRPr="00B710BA">
        <w:rPr>
          <w:rFonts w:ascii="Times New Roman" w:hAnsi="Times New Roman" w:cs="Times New Roman"/>
          <w:sz w:val="24"/>
          <w:szCs w:val="24"/>
          <w:lang w:val="en-US"/>
        </w:rPr>
        <w:t xml:space="preserve"> and Greenaway </w:t>
      </w:r>
      <w:r w:rsidR="003B6C49">
        <w:rPr>
          <w:rFonts w:ascii="Times New Roman" w:hAnsi="Times New Roman" w:cs="Times New Roman"/>
          <w:sz w:val="24"/>
          <w:szCs w:val="24"/>
          <w:lang w:val="en-US"/>
        </w:rPr>
        <w:t>(</w:t>
      </w:r>
      <w:r w:rsidRPr="00B710BA">
        <w:rPr>
          <w:rFonts w:ascii="Times New Roman" w:hAnsi="Times New Roman" w:cs="Times New Roman"/>
          <w:sz w:val="24"/>
          <w:szCs w:val="24"/>
          <w:lang w:val="en-US"/>
        </w:rPr>
        <w:t>2001)</w:t>
      </w:r>
      <w:r w:rsidR="001C72A2">
        <w:rPr>
          <w:rFonts w:ascii="Times New Roman" w:hAnsi="Times New Roman" w:cs="Times New Roman"/>
          <w:sz w:val="24"/>
          <w:szCs w:val="24"/>
          <w:lang w:val="en-US"/>
        </w:rPr>
        <w:t xml:space="preserve">, </w:t>
      </w:r>
      <w:r w:rsidRPr="00B710BA">
        <w:rPr>
          <w:rFonts w:ascii="Times New Roman" w:hAnsi="Times New Roman" w:cs="Times New Roman"/>
          <w:color w:val="000000"/>
          <w:sz w:val="24"/>
          <w:szCs w:val="24"/>
          <w:shd w:val="clear" w:color="auto" w:fill="FFFFFF"/>
        </w:rPr>
        <w:t>Hye</w:t>
      </w:r>
      <w:r w:rsidR="001C72A2">
        <w:rPr>
          <w:rFonts w:ascii="Times New Roman" w:hAnsi="Times New Roman" w:cs="Times New Roman"/>
          <w:color w:val="000000"/>
          <w:sz w:val="24"/>
          <w:szCs w:val="24"/>
          <w:shd w:val="clear" w:color="auto" w:fill="FFFFFF"/>
          <w:lang w:val="en-US"/>
        </w:rPr>
        <w:t>,</w:t>
      </w:r>
      <w:r w:rsidR="00B710BA" w:rsidRPr="00B710BA">
        <w:rPr>
          <w:rFonts w:ascii="Times New Roman" w:hAnsi="Times New Roman" w:cs="Times New Roman"/>
          <w:color w:val="000000"/>
          <w:sz w:val="24"/>
          <w:szCs w:val="24"/>
          <w:shd w:val="clear" w:color="auto" w:fill="FFFFFF"/>
          <w:lang w:val="en-US"/>
        </w:rPr>
        <w:t xml:space="preserve"> </w:t>
      </w:r>
      <w:proofErr w:type="spellStart"/>
      <w:r w:rsidR="001C72A2" w:rsidRPr="00697F79">
        <w:rPr>
          <w:rFonts w:ascii="Times New Roman" w:hAnsi="Times New Roman" w:cs="Times New Roman"/>
          <w:sz w:val="24"/>
          <w:szCs w:val="24"/>
          <w:shd w:val="clear" w:color="auto" w:fill="FFFFFF"/>
        </w:rPr>
        <w:t>Wizarat</w:t>
      </w:r>
      <w:proofErr w:type="spellEnd"/>
      <w:r w:rsidR="001C72A2" w:rsidRPr="00697F79">
        <w:rPr>
          <w:rFonts w:ascii="Times New Roman" w:hAnsi="Times New Roman" w:cs="Times New Roman"/>
          <w:sz w:val="24"/>
          <w:szCs w:val="24"/>
          <w:shd w:val="clear" w:color="auto" w:fill="FFFFFF"/>
        </w:rPr>
        <w:t xml:space="preserve"> and Lau</w:t>
      </w:r>
      <w:r w:rsidR="001C72A2">
        <w:rPr>
          <w:rFonts w:ascii="Times New Roman" w:hAnsi="Times New Roman" w:cs="Times New Roman"/>
          <w:sz w:val="24"/>
          <w:szCs w:val="24"/>
          <w:shd w:val="clear" w:color="auto" w:fill="FFFFFF"/>
          <w:lang w:val="en-US"/>
        </w:rPr>
        <w:t xml:space="preserve"> (</w:t>
      </w:r>
      <w:r w:rsidRPr="00B710BA">
        <w:rPr>
          <w:rFonts w:ascii="Times New Roman" w:hAnsi="Times New Roman" w:cs="Times New Roman"/>
          <w:color w:val="000000"/>
          <w:sz w:val="24"/>
          <w:szCs w:val="24"/>
          <w:shd w:val="clear" w:color="auto" w:fill="FFFFFF"/>
        </w:rPr>
        <w:t>2013</w:t>
      </w:r>
      <w:r w:rsidRPr="00B710BA">
        <w:rPr>
          <w:rFonts w:ascii="Times New Roman" w:hAnsi="Times New Roman" w:cs="Times New Roman"/>
          <w:color w:val="000000"/>
          <w:sz w:val="24"/>
          <w:szCs w:val="24"/>
          <w:shd w:val="clear" w:color="auto" w:fill="FFFFFF"/>
          <w:lang w:val="en-US"/>
        </w:rPr>
        <w:t>)</w:t>
      </w:r>
      <w:r w:rsidRPr="00B710BA">
        <w:rPr>
          <w:rFonts w:ascii="Times New Roman" w:hAnsi="Times New Roman" w:cs="Times New Roman"/>
          <w:sz w:val="24"/>
          <w:szCs w:val="24"/>
          <w:lang w:val="en-US"/>
        </w:rPr>
        <w:t xml:space="preserve"> is also not a profitable option for many trading blocs like in south Asia or Sub Sahara countries.</w:t>
      </w:r>
    </w:p>
    <w:p w14:paraId="3D218410" w14:textId="73B3C294" w:rsidR="003A2B3D" w:rsidRPr="00B710BA" w:rsidRDefault="003A2B3D" w:rsidP="00B710BA">
      <w:pPr>
        <w:autoSpaceDE w:val="0"/>
        <w:autoSpaceDN w:val="0"/>
        <w:adjustRightInd w:val="0"/>
        <w:spacing w:after="0" w:line="360" w:lineRule="auto"/>
        <w:jc w:val="both"/>
        <w:rPr>
          <w:rFonts w:ascii="Times New Roman" w:hAnsi="Times New Roman" w:cs="Times New Roman"/>
          <w:sz w:val="24"/>
          <w:szCs w:val="24"/>
          <w:lang w:val="en-US"/>
        </w:rPr>
      </w:pPr>
      <w:r w:rsidRPr="00B710BA">
        <w:rPr>
          <w:rFonts w:ascii="Times New Roman" w:hAnsi="Times New Roman" w:cs="Times New Roman"/>
          <w:sz w:val="24"/>
          <w:szCs w:val="24"/>
          <w:lang w:val="en-US"/>
        </w:rPr>
        <w:t>However, positively support the idea of trade liberalisation by (</w:t>
      </w:r>
      <w:proofErr w:type="spellStart"/>
      <w:r w:rsidRPr="00B710BA">
        <w:rPr>
          <w:rFonts w:ascii="Times New Roman" w:hAnsi="Times New Roman" w:cs="Times New Roman"/>
          <w:sz w:val="24"/>
          <w:szCs w:val="24"/>
          <w:lang w:val="en-US"/>
        </w:rPr>
        <w:t>Zahonogo</w:t>
      </w:r>
      <w:proofErr w:type="spellEnd"/>
      <w:r w:rsidRPr="00B710BA">
        <w:rPr>
          <w:rFonts w:ascii="Times New Roman" w:hAnsi="Times New Roman" w:cs="Times New Roman"/>
          <w:sz w:val="24"/>
          <w:szCs w:val="24"/>
          <w:lang w:val="en-US"/>
        </w:rPr>
        <w:t xml:space="preserve"> 2017), </w:t>
      </w:r>
      <w:proofErr w:type="spellStart"/>
      <w:r w:rsidRPr="00B710BA">
        <w:rPr>
          <w:rFonts w:ascii="Times New Roman" w:hAnsi="Times New Roman" w:cs="Times New Roman"/>
          <w:sz w:val="24"/>
          <w:szCs w:val="24"/>
          <w:lang w:val="en-US"/>
        </w:rPr>
        <w:t>Jawaid</w:t>
      </w:r>
      <w:proofErr w:type="spellEnd"/>
      <w:r w:rsidRPr="00B710BA">
        <w:rPr>
          <w:rFonts w:ascii="Times New Roman" w:hAnsi="Times New Roman" w:cs="Times New Roman"/>
          <w:sz w:val="24"/>
          <w:szCs w:val="24"/>
          <w:lang w:val="en-US"/>
        </w:rPr>
        <w:t xml:space="preserve"> and Raza </w:t>
      </w:r>
      <w:r w:rsidR="003B6C49">
        <w:rPr>
          <w:rFonts w:ascii="Times New Roman" w:hAnsi="Times New Roman" w:cs="Times New Roman"/>
          <w:sz w:val="24"/>
          <w:szCs w:val="24"/>
          <w:lang w:val="en-US"/>
        </w:rPr>
        <w:t>(</w:t>
      </w:r>
      <w:r w:rsidRPr="00B710BA">
        <w:rPr>
          <w:rFonts w:ascii="Times New Roman" w:hAnsi="Times New Roman" w:cs="Times New Roman"/>
          <w:sz w:val="24"/>
          <w:szCs w:val="24"/>
          <w:lang w:val="en-US"/>
        </w:rPr>
        <w:t>2013), (</w:t>
      </w:r>
      <w:proofErr w:type="spellStart"/>
      <w:r w:rsidRPr="00B710BA">
        <w:rPr>
          <w:rFonts w:ascii="Times New Roman" w:hAnsi="Times New Roman" w:cs="Times New Roman"/>
          <w:sz w:val="24"/>
          <w:szCs w:val="24"/>
          <w:lang w:val="en-US"/>
        </w:rPr>
        <w:t>Keho</w:t>
      </w:r>
      <w:proofErr w:type="spellEnd"/>
      <w:r w:rsidRPr="00B710BA">
        <w:rPr>
          <w:rFonts w:ascii="Times New Roman" w:hAnsi="Times New Roman" w:cs="Times New Roman"/>
          <w:sz w:val="24"/>
          <w:szCs w:val="24"/>
          <w:lang w:val="en-US"/>
        </w:rPr>
        <w:t xml:space="preserve"> 2017) in countries like </w:t>
      </w:r>
      <w:r w:rsidR="00D20FC8" w:rsidRPr="00B710BA">
        <w:rPr>
          <w:rFonts w:ascii="Times New Roman" w:hAnsi="Times New Roman" w:cs="Times New Roman"/>
          <w:sz w:val="24"/>
          <w:szCs w:val="24"/>
          <w:lang w:val="en-US"/>
        </w:rPr>
        <w:t>SSA</w:t>
      </w:r>
      <w:r w:rsidRPr="00B710BA">
        <w:rPr>
          <w:rFonts w:ascii="Times New Roman" w:hAnsi="Times New Roman" w:cs="Times New Roman"/>
          <w:sz w:val="24"/>
          <w:szCs w:val="24"/>
          <w:lang w:val="en-US"/>
        </w:rPr>
        <w:t xml:space="preserve">, Cote d'Ivoire, India. According to </w:t>
      </w:r>
      <w:proofErr w:type="spellStart"/>
      <w:r w:rsidR="00AE175D" w:rsidRPr="00B710BA">
        <w:rPr>
          <w:rStyle w:val="selectable"/>
          <w:rFonts w:ascii="Times New Roman" w:hAnsi="Times New Roman" w:cs="Times New Roman"/>
          <w:color w:val="000000"/>
          <w:sz w:val="24"/>
          <w:szCs w:val="24"/>
          <w:shd w:val="clear" w:color="auto" w:fill="FFFFFF"/>
        </w:rPr>
        <w:t>Manwa</w:t>
      </w:r>
      <w:proofErr w:type="spellEnd"/>
      <w:r w:rsidR="00AE175D" w:rsidRPr="00B710BA">
        <w:rPr>
          <w:rStyle w:val="selectable"/>
          <w:rFonts w:ascii="Times New Roman" w:hAnsi="Times New Roman" w:cs="Times New Roman"/>
          <w:color w:val="000000"/>
          <w:sz w:val="24"/>
          <w:szCs w:val="24"/>
          <w:shd w:val="clear" w:color="auto" w:fill="FFFFFF"/>
        </w:rPr>
        <w:t>, Wijeweera</w:t>
      </w:r>
      <w:r w:rsidR="00AE175D" w:rsidRPr="00B710BA">
        <w:rPr>
          <w:rStyle w:val="selectable"/>
          <w:rFonts w:ascii="Times New Roman" w:hAnsi="Times New Roman" w:cs="Times New Roman"/>
          <w:color w:val="000000"/>
          <w:sz w:val="24"/>
          <w:szCs w:val="24"/>
          <w:shd w:val="clear" w:color="auto" w:fill="FFFFFF"/>
          <w:lang w:val="en-US"/>
        </w:rPr>
        <w:t xml:space="preserve"> </w:t>
      </w:r>
      <w:r w:rsidR="00AE175D" w:rsidRPr="00B710BA">
        <w:rPr>
          <w:rStyle w:val="selectable"/>
          <w:rFonts w:ascii="Times New Roman" w:hAnsi="Times New Roman" w:cs="Times New Roman"/>
          <w:color w:val="000000"/>
          <w:sz w:val="24"/>
          <w:szCs w:val="24"/>
          <w:shd w:val="clear" w:color="auto" w:fill="FFFFFF"/>
        </w:rPr>
        <w:t xml:space="preserve">and </w:t>
      </w:r>
      <w:proofErr w:type="spellStart"/>
      <w:r w:rsidR="00AE175D" w:rsidRPr="00B710BA">
        <w:rPr>
          <w:rStyle w:val="selectable"/>
          <w:rFonts w:ascii="Times New Roman" w:hAnsi="Times New Roman" w:cs="Times New Roman"/>
          <w:color w:val="000000"/>
          <w:sz w:val="24"/>
          <w:szCs w:val="24"/>
          <w:shd w:val="clear" w:color="auto" w:fill="FFFFFF"/>
        </w:rPr>
        <w:t>Kortt</w:t>
      </w:r>
      <w:proofErr w:type="spellEnd"/>
      <w:r w:rsidR="00AE175D" w:rsidRPr="00B710BA">
        <w:rPr>
          <w:rStyle w:val="selectable"/>
          <w:rFonts w:ascii="Times New Roman" w:hAnsi="Times New Roman" w:cs="Times New Roman"/>
          <w:color w:val="000000"/>
          <w:sz w:val="24"/>
          <w:szCs w:val="24"/>
          <w:shd w:val="clear" w:color="auto" w:fill="FFFFFF"/>
          <w:lang w:val="en-US"/>
        </w:rPr>
        <w:t xml:space="preserve"> </w:t>
      </w:r>
      <w:r w:rsidR="00AE175D">
        <w:rPr>
          <w:rStyle w:val="selectable"/>
          <w:rFonts w:ascii="Times New Roman" w:hAnsi="Times New Roman" w:cs="Times New Roman"/>
          <w:color w:val="000000"/>
          <w:sz w:val="24"/>
          <w:szCs w:val="24"/>
          <w:shd w:val="clear" w:color="auto" w:fill="FFFFFF"/>
          <w:lang w:val="en-US"/>
        </w:rPr>
        <w:t>(</w:t>
      </w:r>
      <w:r w:rsidR="00AE175D" w:rsidRPr="00B710BA">
        <w:rPr>
          <w:rStyle w:val="selectable"/>
          <w:rFonts w:ascii="Times New Roman" w:hAnsi="Times New Roman" w:cs="Times New Roman"/>
          <w:color w:val="000000"/>
          <w:sz w:val="24"/>
          <w:szCs w:val="24"/>
          <w:shd w:val="clear" w:color="auto" w:fill="FFFFFF"/>
        </w:rPr>
        <w:t>2019</w:t>
      </w:r>
      <w:r w:rsidR="00AE175D">
        <w:rPr>
          <w:rStyle w:val="selectable"/>
          <w:rFonts w:ascii="Times New Roman" w:hAnsi="Times New Roman" w:cs="Times New Roman"/>
          <w:color w:val="000000"/>
          <w:sz w:val="24"/>
          <w:szCs w:val="24"/>
          <w:shd w:val="clear" w:color="auto" w:fill="FFFFFF"/>
          <w:lang w:val="en-US"/>
        </w:rPr>
        <w:t xml:space="preserve">), </w:t>
      </w:r>
      <w:r w:rsidRPr="00B710BA">
        <w:rPr>
          <w:rFonts w:ascii="Times New Roman" w:hAnsi="Times New Roman" w:cs="Times New Roman"/>
          <w:sz w:val="24"/>
          <w:szCs w:val="24"/>
          <w:lang w:val="en-US"/>
        </w:rPr>
        <w:t>connects the idea of trade liberalisation as a key trade development strategy</w:t>
      </w:r>
      <w:r w:rsidR="00F94B59" w:rsidRPr="00B710BA">
        <w:rPr>
          <w:rFonts w:ascii="Times New Roman" w:hAnsi="Times New Roman" w:cs="Times New Roman"/>
          <w:sz w:val="24"/>
          <w:szCs w:val="24"/>
          <w:lang w:val="en-US"/>
        </w:rPr>
        <w:t xml:space="preserve">. </w:t>
      </w:r>
      <w:r w:rsidR="00C369AB" w:rsidRPr="00B710BA">
        <w:rPr>
          <w:rFonts w:ascii="Times New Roman" w:hAnsi="Times New Roman" w:cs="Times New Roman"/>
          <w:sz w:val="24"/>
          <w:szCs w:val="24"/>
          <w:lang w:val="en-US"/>
        </w:rPr>
        <w:t>The p</w:t>
      </w:r>
      <w:r w:rsidR="00F94B59" w:rsidRPr="00B710BA">
        <w:rPr>
          <w:rFonts w:ascii="Times New Roman" w:hAnsi="Times New Roman" w:cs="Times New Roman"/>
          <w:sz w:val="24"/>
          <w:szCs w:val="24"/>
          <w:lang w:val="en-US"/>
        </w:rPr>
        <w:t xml:space="preserve">rocess starts slowly </w:t>
      </w:r>
      <w:r w:rsidR="007054FA" w:rsidRPr="00B710BA">
        <w:rPr>
          <w:rFonts w:ascii="Times New Roman" w:hAnsi="Times New Roman" w:cs="Times New Roman"/>
          <w:sz w:val="24"/>
          <w:szCs w:val="24"/>
          <w:lang w:val="en-US"/>
        </w:rPr>
        <w:t>by</w:t>
      </w:r>
      <w:r w:rsidR="00F94B59" w:rsidRPr="00B710BA">
        <w:rPr>
          <w:rFonts w:ascii="Times New Roman" w:hAnsi="Times New Roman" w:cs="Times New Roman"/>
          <w:sz w:val="24"/>
          <w:szCs w:val="24"/>
          <w:lang w:val="en-US"/>
        </w:rPr>
        <w:t xml:space="preserve"> </w:t>
      </w:r>
      <w:r w:rsidR="00C369AB" w:rsidRPr="00B710BA">
        <w:rPr>
          <w:rFonts w:ascii="Times New Roman" w:hAnsi="Times New Roman" w:cs="Times New Roman"/>
          <w:sz w:val="24"/>
          <w:szCs w:val="24"/>
          <w:lang w:val="en-US"/>
        </w:rPr>
        <w:t>removing tariffs</w:t>
      </w:r>
      <w:r w:rsidR="00F94B59" w:rsidRPr="00B710BA">
        <w:rPr>
          <w:rFonts w:ascii="Times New Roman" w:hAnsi="Times New Roman" w:cs="Times New Roman"/>
          <w:sz w:val="24"/>
          <w:szCs w:val="24"/>
          <w:lang w:val="en-US"/>
        </w:rPr>
        <w:t xml:space="preserve"> and restrictions and </w:t>
      </w:r>
      <w:r w:rsidR="0041187D" w:rsidRPr="00B710BA">
        <w:rPr>
          <w:rFonts w:ascii="Times New Roman" w:hAnsi="Times New Roman" w:cs="Times New Roman"/>
          <w:sz w:val="24"/>
          <w:szCs w:val="24"/>
          <w:lang w:val="en-US"/>
        </w:rPr>
        <w:t>gradually attracting more cross countries with free trade opportunities</w:t>
      </w:r>
      <w:r w:rsidR="00F94B59" w:rsidRPr="00B710BA">
        <w:rPr>
          <w:rFonts w:ascii="Times New Roman" w:hAnsi="Times New Roman" w:cs="Times New Roman"/>
          <w:sz w:val="24"/>
          <w:szCs w:val="24"/>
          <w:lang w:val="en-US"/>
        </w:rPr>
        <w:t>. I</w:t>
      </w:r>
      <w:r w:rsidRPr="00B710BA">
        <w:rPr>
          <w:rFonts w:ascii="Times New Roman" w:hAnsi="Times New Roman" w:cs="Times New Roman"/>
          <w:sz w:val="24"/>
          <w:szCs w:val="24"/>
          <w:lang w:val="en-US"/>
        </w:rPr>
        <w:t>t sometimes reacts as a discouragement for the local business.</w:t>
      </w:r>
    </w:p>
    <w:p w14:paraId="49D43C7E" w14:textId="7D923F44" w:rsidR="003A2B3D" w:rsidRPr="00B710BA" w:rsidRDefault="003A2B3D" w:rsidP="00B710BA">
      <w:pPr>
        <w:autoSpaceDE w:val="0"/>
        <w:autoSpaceDN w:val="0"/>
        <w:adjustRightInd w:val="0"/>
        <w:spacing w:after="0" w:line="360" w:lineRule="auto"/>
        <w:jc w:val="both"/>
        <w:rPr>
          <w:rFonts w:ascii="Times New Roman" w:hAnsi="Times New Roman" w:cs="Times New Roman"/>
          <w:sz w:val="24"/>
          <w:szCs w:val="24"/>
          <w:lang w:val="en-US"/>
        </w:rPr>
      </w:pPr>
      <w:r w:rsidRPr="00B710BA">
        <w:rPr>
          <w:rFonts w:ascii="Times New Roman" w:hAnsi="Times New Roman" w:cs="Times New Roman"/>
          <w:sz w:val="24"/>
          <w:szCs w:val="24"/>
          <w:lang w:val="en-US"/>
        </w:rPr>
        <w:t>(Kong et al.</w:t>
      </w:r>
      <w:r w:rsidR="001C72A2">
        <w:rPr>
          <w:rFonts w:ascii="Times New Roman" w:hAnsi="Times New Roman" w:cs="Times New Roman"/>
          <w:sz w:val="24"/>
          <w:szCs w:val="24"/>
          <w:lang w:val="en-US"/>
        </w:rPr>
        <w:t xml:space="preserve"> </w:t>
      </w:r>
      <w:r w:rsidRPr="00B710BA">
        <w:rPr>
          <w:rFonts w:ascii="Times New Roman" w:hAnsi="Times New Roman" w:cs="Times New Roman"/>
          <w:sz w:val="24"/>
          <w:szCs w:val="24"/>
          <w:lang w:val="en-US"/>
        </w:rPr>
        <w:t>2021) explain China's case. Trade openness enhances the economic growth quality in the coastal and eastern region, mainly due to the excellent infrastructure and abundant physical and human capital availability.</w:t>
      </w:r>
    </w:p>
    <w:p w14:paraId="6EC32110" w14:textId="4ED8602B" w:rsidR="00213BDB" w:rsidRPr="00B710BA" w:rsidRDefault="00213BDB" w:rsidP="00B710BA">
      <w:pPr>
        <w:autoSpaceDE w:val="0"/>
        <w:autoSpaceDN w:val="0"/>
        <w:adjustRightInd w:val="0"/>
        <w:spacing w:after="0" w:line="360" w:lineRule="auto"/>
        <w:jc w:val="both"/>
        <w:rPr>
          <w:rFonts w:ascii="Times New Roman" w:hAnsi="Times New Roman" w:cs="Times New Roman"/>
          <w:sz w:val="24"/>
          <w:szCs w:val="24"/>
          <w:lang w:val="en-US"/>
        </w:rPr>
      </w:pPr>
    </w:p>
    <w:p w14:paraId="5DEE271D" w14:textId="7FF3BE6B" w:rsidR="00213BDB" w:rsidRPr="00B710BA" w:rsidRDefault="0008766A" w:rsidP="00B710BA">
      <w:pPr>
        <w:pStyle w:val="Heading3"/>
        <w:spacing w:line="360" w:lineRule="auto"/>
        <w:jc w:val="both"/>
        <w:rPr>
          <w:rFonts w:ascii="Times New Roman" w:hAnsi="Times New Roman" w:cs="Times New Roman"/>
          <w:b/>
          <w:bCs/>
          <w:color w:val="auto"/>
          <w:lang w:val="en-US"/>
        </w:rPr>
      </w:pPr>
      <w:bookmarkStart w:id="19" w:name="_Toc65112414"/>
      <w:r w:rsidRPr="00B710BA">
        <w:rPr>
          <w:rFonts w:ascii="Times New Roman" w:hAnsi="Times New Roman" w:cs="Times New Roman"/>
          <w:b/>
          <w:bCs/>
          <w:color w:val="auto"/>
          <w:lang w:val="en-US"/>
        </w:rPr>
        <w:t>3.</w:t>
      </w:r>
      <w:r w:rsidR="002B54F6" w:rsidRPr="00B710BA">
        <w:rPr>
          <w:rFonts w:ascii="Times New Roman" w:hAnsi="Times New Roman" w:cs="Times New Roman"/>
          <w:b/>
          <w:bCs/>
          <w:color w:val="auto"/>
          <w:lang w:val="en-US"/>
        </w:rPr>
        <w:t>2</w:t>
      </w:r>
      <w:r w:rsidRPr="00B710BA">
        <w:rPr>
          <w:rFonts w:ascii="Times New Roman" w:hAnsi="Times New Roman" w:cs="Times New Roman"/>
          <w:b/>
          <w:bCs/>
          <w:color w:val="auto"/>
          <w:lang w:val="en-US"/>
        </w:rPr>
        <w:t>.</w:t>
      </w:r>
      <w:r w:rsidR="003A2B3D" w:rsidRPr="00B710BA">
        <w:rPr>
          <w:rFonts w:ascii="Times New Roman" w:hAnsi="Times New Roman" w:cs="Times New Roman"/>
          <w:b/>
          <w:bCs/>
          <w:color w:val="auto"/>
          <w:lang w:val="en-US"/>
        </w:rPr>
        <w:t>3</w:t>
      </w:r>
      <w:r w:rsidRPr="00B710BA">
        <w:rPr>
          <w:rFonts w:ascii="Times New Roman" w:hAnsi="Times New Roman" w:cs="Times New Roman"/>
          <w:b/>
          <w:bCs/>
          <w:color w:val="auto"/>
          <w:lang w:val="en-US"/>
        </w:rPr>
        <w:t xml:space="preserve"> </w:t>
      </w:r>
      <w:r w:rsidR="00213BDB" w:rsidRPr="00B710BA">
        <w:rPr>
          <w:rFonts w:ascii="Times New Roman" w:hAnsi="Times New Roman" w:cs="Times New Roman"/>
          <w:b/>
          <w:bCs/>
          <w:color w:val="auto"/>
          <w:lang w:val="en-US"/>
        </w:rPr>
        <w:t>Human Capital</w:t>
      </w:r>
      <w:bookmarkEnd w:id="19"/>
    </w:p>
    <w:p w14:paraId="777D08E4" w14:textId="77777777" w:rsidR="00212E5B" w:rsidRPr="00B710BA" w:rsidRDefault="00212E5B" w:rsidP="00B710BA">
      <w:pPr>
        <w:autoSpaceDE w:val="0"/>
        <w:autoSpaceDN w:val="0"/>
        <w:adjustRightInd w:val="0"/>
        <w:spacing w:after="0" w:line="360" w:lineRule="auto"/>
        <w:jc w:val="both"/>
        <w:rPr>
          <w:rFonts w:ascii="Times New Roman" w:hAnsi="Times New Roman" w:cs="Times New Roman"/>
          <w:sz w:val="24"/>
          <w:szCs w:val="24"/>
          <w:lang w:val="en-US"/>
        </w:rPr>
      </w:pPr>
    </w:p>
    <w:p w14:paraId="4BFE1EB9" w14:textId="5336F5B3" w:rsidR="00B847BD" w:rsidRPr="00B710BA" w:rsidRDefault="005A0D22" w:rsidP="00B710BA">
      <w:pPr>
        <w:autoSpaceDE w:val="0"/>
        <w:autoSpaceDN w:val="0"/>
        <w:adjustRightInd w:val="0"/>
        <w:spacing w:after="0" w:line="360" w:lineRule="auto"/>
        <w:jc w:val="both"/>
        <w:rPr>
          <w:rFonts w:ascii="Times New Roman" w:hAnsi="Times New Roman" w:cs="Times New Roman"/>
          <w:sz w:val="24"/>
          <w:szCs w:val="24"/>
          <w:lang w:val="en-US"/>
        </w:rPr>
      </w:pPr>
      <w:r w:rsidRPr="00B710BA">
        <w:rPr>
          <w:rFonts w:ascii="Times New Roman" w:hAnsi="Times New Roman" w:cs="Times New Roman"/>
          <w:sz w:val="24"/>
          <w:szCs w:val="24"/>
          <w:lang w:val="en-US"/>
        </w:rPr>
        <w:t xml:space="preserve">According to </w:t>
      </w:r>
      <w:r w:rsidR="00D34FDA" w:rsidRPr="00B710BA">
        <w:rPr>
          <w:rFonts w:ascii="Times New Roman" w:hAnsi="Times New Roman" w:cs="Times New Roman"/>
          <w:sz w:val="24"/>
          <w:szCs w:val="24"/>
          <w:lang w:val="en-US"/>
        </w:rPr>
        <w:t>(</w:t>
      </w:r>
      <w:r w:rsidRPr="00B710BA">
        <w:rPr>
          <w:rFonts w:ascii="Times New Roman" w:hAnsi="Times New Roman" w:cs="Times New Roman"/>
          <w:sz w:val="24"/>
          <w:szCs w:val="24"/>
          <w:lang w:val="en-US"/>
        </w:rPr>
        <w:t>Goldin</w:t>
      </w:r>
      <w:r w:rsidR="00D34FDA" w:rsidRPr="00B710BA">
        <w:rPr>
          <w:rFonts w:ascii="Times New Roman" w:hAnsi="Times New Roman" w:cs="Times New Roman"/>
          <w:sz w:val="24"/>
          <w:szCs w:val="24"/>
          <w:lang w:val="en-US"/>
        </w:rPr>
        <w:t xml:space="preserve"> </w:t>
      </w:r>
      <w:r w:rsidRPr="00B710BA">
        <w:rPr>
          <w:rFonts w:ascii="Times New Roman" w:hAnsi="Times New Roman" w:cs="Times New Roman"/>
          <w:sz w:val="24"/>
          <w:szCs w:val="24"/>
          <w:lang w:val="en-US"/>
        </w:rPr>
        <w:t xml:space="preserve">2016), </w:t>
      </w:r>
      <w:r w:rsidR="00B847BD" w:rsidRPr="00B710BA">
        <w:rPr>
          <w:rFonts w:ascii="Times New Roman" w:hAnsi="Times New Roman" w:cs="Times New Roman"/>
          <w:sz w:val="24"/>
          <w:szCs w:val="24"/>
          <w:lang w:val="en-US"/>
        </w:rPr>
        <w:t>HC consider</w:t>
      </w:r>
      <w:r w:rsidRPr="00B710BA">
        <w:rPr>
          <w:rFonts w:ascii="Times New Roman" w:hAnsi="Times New Roman" w:cs="Times New Roman"/>
          <w:sz w:val="24"/>
          <w:szCs w:val="24"/>
          <w:lang w:val="en-US"/>
        </w:rPr>
        <w:t>s</w:t>
      </w:r>
      <w:r w:rsidR="00B847BD" w:rsidRPr="00B710BA">
        <w:rPr>
          <w:rFonts w:ascii="Times New Roman" w:hAnsi="Times New Roman" w:cs="Times New Roman"/>
          <w:sz w:val="24"/>
          <w:szCs w:val="24"/>
          <w:lang w:val="en-US"/>
        </w:rPr>
        <w:t xml:space="preserve"> educational growth</w:t>
      </w:r>
      <w:r w:rsidR="00595BBC" w:rsidRPr="00B710BA">
        <w:rPr>
          <w:rFonts w:ascii="Times New Roman" w:hAnsi="Times New Roman" w:cs="Times New Roman"/>
          <w:sz w:val="24"/>
          <w:szCs w:val="24"/>
          <w:lang w:val="en-US"/>
        </w:rPr>
        <w:t xml:space="preserve"> or skills of the </w:t>
      </w:r>
      <w:proofErr w:type="spellStart"/>
      <w:r w:rsidR="00595BBC" w:rsidRPr="00B710BA">
        <w:rPr>
          <w:rFonts w:ascii="Times New Roman" w:hAnsi="Times New Roman" w:cs="Times New Roman"/>
          <w:sz w:val="24"/>
          <w:szCs w:val="24"/>
          <w:lang w:val="en-US"/>
        </w:rPr>
        <w:t>labour</w:t>
      </w:r>
      <w:proofErr w:type="spellEnd"/>
      <w:r w:rsidR="00595BBC" w:rsidRPr="00B710BA">
        <w:rPr>
          <w:rFonts w:ascii="Times New Roman" w:hAnsi="Times New Roman" w:cs="Times New Roman"/>
          <w:sz w:val="24"/>
          <w:szCs w:val="24"/>
          <w:lang w:val="en-US"/>
        </w:rPr>
        <w:t xml:space="preserve"> force</w:t>
      </w:r>
      <w:r w:rsidR="005B597B" w:rsidRPr="00B710BA">
        <w:rPr>
          <w:rFonts w:ascii="Times New Roman" w:hAnsi="Times New Roman" w:cs="Times New Roman"/>
          <w:sz w:val="24"/>
          <w:szCs w:val="24"/>
          <w:lang w:val="en-US"/>
        </w:rPr>
        <w:t>;</w:t>
      </w:r>
      <w:r w:rsidR="00B847BD" w:rsidRPr="00B710BA">
        <w:rPr>
          <w:rFonts w:ascii="Times New Roman" w:hAnsi="Times New Roman" w:cs="Times New Roman"/>
          <w:sz w:val="24"/>
          <w:szCs w:val="24"/>
          <w:lang w:val="en-US"/>
        </w:rPr>
        <w:t xml:space="preserve"> </w:t>
      </w:r>
      <w:r w:rsidR="005B597B" w:rsidRPr="00B710BA">
        <w:rPr>
          <w:rFonts w:ascii="Times New Roman" w:hAnsi="Times New Roman" w:cs="Times New Roman"/>
          <w:sz w:val="24"/>
          <w:szCs w:val="24"/>
          <w:lang w:val="en-US"/>
        </w:rPr>
        <w:t xml:space="preserve">it is a personality attribute of the </w:t>
      </w:r>
      <w:proofErr w:type="spellStart"/>
      <w:r w:rsidR="005B597B" w:rsidRPr="00B710BA">
        <w:rPr>
          <w:rFonts w:ascii="Times New Roman" w:hAnsi="Times New Roman" w:cs="Times New Roman"/>
          <w:sz w:val="24"/>
          <w:szCs w:val="24"/>
          <w:lang w:val="en-US"/>
        </w:rPr>
        <w:t>labour</w:t>
      </w:r>
      <w:proofErr w:type="spellEnd"/>
      <w:r w:rsidR="005B597B" w:rsidRPr="00B710BA">
        <w:rPr>
          <w:rFonts w:ascii="Times New Roman" w:hAnsi="Times New Roman" w:cs="Times New Roman"/>
          <w:sz w:val="24"/>
          <w:szCs w:val="24"/>
          <w:lang w:val="en-US"/>
        </w:rPr>
        <w:t xml:space="preserve"> that helps them perform better</w:t>
      </w:r>
      <w:r w:rsidRPr="00B710BA">
        <w:rPr>
          <w:rFonts w:ascii="Times New Roman" w:hAnsi="Times New Roman" w:cs="Times New Roman"/>
          <w:sz w:val="24"/>
          <w:szCs w:val="24"/>
          <w:lang w:val="en-US"/>
        </w:rPr>
        <w:t>. Consequently,</w:t>
      </w:r>
      <w:r w:rsidR="005B597B" w:rsidRPr="00B710BA">
        <w:rPr>
          <w:rFonts w:ascii="Times New Roman" w:hAnsi="Times New Roman" w:cs="Times New Roman"/>
          <w:sz w:val="24"/>
          <w:szCs w:val="24"/>
          <w:lang w:val="en-US"/>
        </w:rPr>
        <w:t xml:space="preserve"> </w:t>
      </w:r>
      <w:r w:rsidRPr="00B710BA">
        <w:rPr>
          <w:rFonts w:ascii="Times New Roman" w:hAnsi="Times New Roman" w:cs="Times New Roman"/>
          <w:sz w:val="24"/>
          <w:szCs w:val="24"/>
          <w:lang w:val="en-US"/>
        </w:rPr>
        <w:t xml:space="preserve">HC </w:t>
      </w:r>
      <w:r w:rsidR="005B597B" w:rsidRPr="00B710BA">
        <w:rPr>
          <w:rFonts w:ascii="Times New Roman" w:hAnsi="Times New Roman" w:cs="Times New Roman"/>
          <w:sz w:val="24"/>
          <w:szCs w:val="24"/>
          <w:lang w:val="en-US"/>
        </w:rPr>
        <w:t>increas</w:t>
      </w:r>
      <w:r w:rsidRPr="00B710BA">
        <w:rPr>
          <w:rFonts w:ascii="Times New Roman" w:hAnsi="Times New Roman" w:cs="Times New Roman"/>
          <w:sz w:val="24"/>
          <w:szCs w:val="24"/>
          <w:lang w:val="en-US"/>
        </w:rPr>
        <w:t>es</w:t>
      </w:r>
      <w:r w:rsidR="005B597B" w:rsidRPr="00B710BA">
        <w:rPr>
          <w:rFonts w:ascii="Times New Roman" w:hAnsi="Times New Roman" w:cs="Times New Roman"/>
          <w:sz w:val="24"/>
          <w:szCs w:val="24"/>
          <w:lang w:val="en-US"/>
        </w:rPr>
        <w:t xml:space="preserve"> the economy's value and individual productivity</w:t>
      </w:r>
      <w:r w:rsidR="00212E5B" w:rsidRPr="00B710BA">
        <w:rPr>
          <w:rFonts w:ascii="Times New Roman" w:hAnsi="Times New Roman" w:cs="Times New Roman"/>
          <w:sz w:val="24"/>
          <w:szCs w:val="24"/>
          <w:lang w:val="en-US"/>
        </w:rPr>
        <w:t xml:space="preserve">. </w:t>
      </w:r>
      <w:r w:rsidRPr="00B710BA">
        <w:rPr>
          <w:rFonts w:ascii="Times New Roman" w:hAnsi="Times New Roman" w:cs="Times New Roman"/>
          <w:sz w:val="24"/>
          <w:szCs w:val="24"/>
          <w:lang w:val="en-US"/>
        </w:rPr>
        <w:t>In e</w:t>
      </w:r>
      <w:r w:rsidR="00CC2551" w:rsidRPr="00B710BA">
        <w:rPr>
          <w:rFonts w:ascii="Times New Roman" w:hAnsi="Times New Roman" w:cs="Times New Roman"/>
          <w:sz w:val="24"/>
          <w:szCs w:val="24"/>
          <w:lang w:val="en-US"/>
        </w:rPr>
        <w:t>conomic growth per capi</w:t>
      </w:r>
      <w:r w:rsidR="00BE0DE3" w:rsidRPr="00B710BA">
        <w:rPr>
          <w:rFonts w:ascii="Times New Roman" w:hAnsi="Times New Roman" w:cs="Times New Roman"/>
          <w:sz w:val="24"/>
          <w:szCs w:val="24"/>
          <w:lang w:val="en-US"/>
        </w:rPr>
        <w:t>ta</w:t>
      </w:r>
      <w:r w:rsidRPr="00B710BA">
        <w:rPr>
          <w:rFonts w:ascii="Times New Roman" w:hAnsi="Times New Roman" w:cs="Times New Roman"/>
          <w:sz w:val="24"/>
          <w:szCs w:val="24"/>
          <w:lang w:val="en-US"/>
        </w:rPr>
        <w:t xml:space="preserve">, </w:t>
      </w:r>
      <w:r w:rsidR="00CC2551" w:rsidRPr="00B710BA">
        <w:rPr>
          <w:rFonts w:ascii="Times New Roman" w:hAnsi="Times New Roman" w:cs="Times New Roman"/>
          <w:sz w:val="24"/>
          <w:szCs w:val="24"/>
          <w:lang w:val="en-US"/>
        </w:rPr>
        <w:t>term physical capital accumulation</w:t>
      </w:r>
      <w:r w:rsidRPr="00B710BA">
        <w:rPr>
          <w:rFonts w:ascii="Times New Roman" w:hAnsi="Times New Roman" w:cs="Times New Roman"/>
          <w:sz w:val="24"/>
          <w:szCs w:val="24"/>
          <w:lang w:val="en-US"/>
        </w:rPr>
        <w:t xml:space="preserve"> count as </w:t>
      </w:r>
      <w:proofErr w:type="spellStart"/>
      <w:r w:rsidRPr="00B710BA">
        <w:rPr>
          <w:rFonts w:ascii="Times New Roman" w:hAnsi="Times New Roman" w:cs="Times New Roman"/>
          <w:sz w:val="24"/>
          <w:szCs w:val="24"/>
          <w:lang w:val="en-US"/>
        </w:rPr>
        <w:t>labour</w:t>
      </w:r>
      <w:proofErr w:type="spellEnd"/>
      <w:r w:rsidRPr="00B710BA">
        <w:rPr>
          <w:rFonts w:ascii="Times New Roman" w:hAnsi="Times New Roman" w:cs="Times New Roman"/>
          <w:sz w:val="24"/>
          <w:szCs w:val="24"/>
          <w:lang w:val="en-US"/>
        </w:rPr>
        <w:t xml:space="preserve"> input in terms of their education and training</w:t>
      </w:r>
      <w:r w:rsidR="00CC2551" w:rsidRPr="00B710BA">
        <w:rPr>
          <w:rFonts w:ascii="Times New Roman" w:hAnsi="Times New Roman" w:cs="Times New Roman"/>
          <w:sz w:val="24"/>
          <w:szCs w:val="24"/>
          <w:lang w:val="en-US"/>
        </w:rPr>
        <w:t>.</w:t>
      </w:r>
      <w:r w:rsidR="005B597B" w:rsidRPr="00B710BA">
        <w:rPr>
          <w:rFonts w:ascii="Times New Roman" w:hAnsi="Times New Roman" w:cs="Times New Roman"/>
          <w:sz w:val="24"/>
          <w:szCs w:val="24"/>
          <w:lang w:val="en-US"/>
        </w:rPr>
        <w:t xml:space="preserve"> Countries and </w:t>
      </w:r>
      <w:proofErr w:type="spellStart"/>
      <w:r w:rsidR="005B597B" w:rsidRPr="00B710BA">
        <w:rPr>
          <w:rFonts w:ascii="Times New Roman" w:hAnsi="Times New Roman" w:cs="Times New Roman"/>
          <w:sz w:val="24"/>
          <w:szCs w:val="24"/>
          <w:lang w:val="en-US"/>
        </w:rPr>
        <w:t>organisation</w:t>
      </w:r>
      <w:r w:rsidRPr="00B710BA">
        <w:rPr>
          <w:rFonts w:ascii="Times New Roman" w:hAnsi="Times New Roman" w:cs="Times New Roman"/>
          <w:sz w:val="24"/>
          <w:szCs w:val="24"/>
          <w:lang w:val="en-US"/>
        </w:rPr>
        <w:t>s</w:t>
      </w:r>
      <w:proofErr w:type="spellEnd"/>
      <w:r w:rsidRPr="00B710BA">
        <w:rPr>
          <w:rFonts w:ascii="Times New Roman" w:hAnsi="Times New Roman" w:cs="Times New Roman"/>
          <w:sz w:val="24"/>
          <w:szCs w:val="24"/>
          <w:lang w:val="en-US"/>
        </w:rPr>
        <w:t xml:space="preserve"> require a special kind of skills and knowledge to become innovative </w:t>
      </w:r>
      <w:r w:rsidR="005B597B" w:rsidRPr="00B710BA">
        <w:rPr>
          <w:rFonts w:ascii="Times New Roman" w:hAnsi="Times New Roman" w:cs="Times New Roman"/>
          <w:sz w:val="24"/>
          <w:szCs w:val="24"/>
          <w:lang w:val="en-US"/>
        </w:rPr>
        <w:t>and achieve goals.</w:t>
      </w:r>
      <w:r w:rsidR="00875258" w:rsidRPr="00B710BA">
        <w:rPr>
          <w:rFonts w:ascii="Times New Roman" w:hAnsi="Times New Roman" w:cs="Times New Roman"/>
          <w:sz w:val="24"/>
          <w:szCs w:val="24"/>
          <w:lang w:val="en-US"/>
        </w:rPr>
        <w:t xml:space="preserve"> However, not all </w:t>
      </w:r>
      <w:proofErr w:type="spellStart"/>
      <w:r w:rsidR="00875258" w:rsidRPr="00B710BA">
        <w:rPr>
          <w:rFonts w:ascii="Times New Roman" w:hAnsi="Times New Roman" w:cs="Times New Roman"/>
          <w:sz w:val="24"/>
          <w:szCs w:val="24"/>
          <w:lang w:val="en-US"/>
        </w:rPr>
        <w:t>labour</w:t>
      </w:r>
      <w:proofErr w:type="spellEnd"/>
      <w:r w:rsidR="00875258" w:rsidRPr="00B710BA">
        <w:rPr>
          <w:rFonts w:ascii="Times New Roman" w:hAnsi="Times New Roman" w:cs="Times New Roman"/>
          <w:sz w:val="24"/>
          <w:szCs w:val="24"/>
          <w:lang w:val="en-US"/>
        </w:rPr>
        <w:t xml:space="preserve"> is the same in terms of skills and education</w:t>
      </w:r>
      <w:r w:rsidRPr="00B710BA">
        <w:rPr>
          <w:rFonts w:ascii="Times New Roman" w:hAnsi="Times New Roman" w:cs="Times New Roman"/>
          <w:sz w:val="24"/>
          <w:szCs w:val="24"/>
          <w:lang w:val="en-US"/>
        </w:rPr>
        <w:t>; therefore,</w:t>
      </w:r>
      <w:r w:rsidR="00875258" w:rsidRPr="00B710BA">
        <w:rPr>
          <w:rFonts w:ascii="Times New Roman" w:hAnsi="Times New Roman" w:cs="Times New Roman"/>
          <w:sz w:val="24"/>
          <w:szCs w:val="24"/>
          <w:lang w:val="en-US"/>
        </w:rPr>
        <w:t xml:space="preserve"> companies investing in employees to improve the capital's quality.</w:t>
      </w:r>
      <w:r w:rsidR="00C7673E" w:rsidRPr="00B710BA">
        <w:rPr>
          <w:rFonts w:ascii="Times New Roman" w:hAnsi="Times New Roman" w:cs="Times New Roman"/>
          <w:sz w:val="24"/>
          <w:szCs w:val="24"/>
          <w:lang w:val="en-US"/>
        </w:rPr>
        <w:t xml:space="preserve"> </w:t>
      </w:r>
      <w:r w:rsidR="00906DD8" w:rsidRPr="00B710BA">
        <w:rPr>
          <w:rFonts w:ascii="Times New Roman" w:hAnsi="Times New Roman" w:cs="Times New Roman"/>
          <w:sz w:val="24"/>
          <w:szCs w:val="24"/>
          <w:lang w:val="en-US"/>
        </w:rPr>
        <w:t>T</w:t>
      </w:r>
      <w:r w:rsidR="00C7673E" w:rsidRPr="00B710BA">
        <w:rPr>
          <w:rFonts w:ascii="Times New Roman" w:hAnsi="Times New Roman" w:cs="Times New Roman"/>
          <w:sz w:val="24"/>
          <w:szCs w:val="24"/>
          <w:lang w:val="en-US"/>
        </w:rPr>
        <w:t xml:space="preserve">he ratio of individual earning differs with education; the higher </w:t>
      </w:r>
      <w:r w:rsidR="00906DD8" w:rsidRPr="00B710BA">
        <w:rPr>
          <w:rFonts w:ascii="Times New Roman" w:hAnsi="Times New Roman" w:cs="Times New Roman"/>
          <w:sz w:val="24"/>
          <w:szCs w:val="24"/>
          <w:lang w:val="en-US"/>
        </w:rPr>
        <w:t>education level means higher-earning and</w:t>
      </w:r>
      <w:r w:rsidR="00C7673E" w:rsidRPr="00B710BA">
        <w:rPr>
          <w:rFonts w:ascii="Times New Roman" w:hAnsi="Times New Roman" w:cs="Times New Roman"/>
          <w:sz w:val="24"/>
          <w:szCs w:val="24"/>
          <w:lang w:val="en-US"/>
        </w:rPr>
        <w:t xml:space="preserve"> higher spending</w:t>
      </w:r>
      <w:r w:rsidR="003E7581" w:rsidRPr="00B710BA">
        <w:rPr>
          <w:rFonts w:ascii="Times New Roman" w:hAnsi="Times New Roman" w:cs="Times New Roman"/>
          <w:sz w:val="24"/>
          <w:szCs w:val="24"/>
          <w:lang w:val="en-US"/>
        </w:rPr>
        <w:t xml:space="preserve">. </w:t>
      </w:r>
      <w:r w:rsidR="003B1608" w:rsidRPr="00B710BA">
        <w:rPr>
          <w:rFonts w:ascii="Times New Roman" w:hAnsi="Times New Roman" w:cs="Times New Roman"/>
          <w:sz w:val="24"/>
          <w:szCs w:val="24"/>
          <w:lang w:val="en-US"/>
        </w:rPr>
        <w:t>Therefore,</w:t>
      </w:r>
      <w:r w:rsidR="003E7581" w:rsidRPr="00B710BA">
        <w:rPr>
          <w:rFonts w:ascii="Times New Roman" w:hAnsi="Times New Roman" w:cs="Times New Roman"/>
          <w:sz w:val="24"/>
          <w:szCs w:val="24"/>
          <w:lang w:val="en-US"/>
        </w:rPr>
        <w:t xml:space="preserve"> it is an essential indicator for the </w:t>
      </w:r>
      <w:proofErr w:type="spellStart"/>
      <w:r w:rsidR="003E7581" w:rsidRPr="00B710BA">
        <w:rPr>
          <w:rFonts w:ascii="Times New Roman" w:hAnsi="Times New Roman" w:cs="Times New Roman"/>
          <w:sz w:val="24"/>
          <w:szCs w:val="24"/>
          <w:lang w:val="en-US"/>
        </w:rPr>
        <w:t>organisation</w:t>
      </w:r>
      <w:proofErr w:type="spellEnd"/>
      <w:r w:rsidR="003E7581" w:rsidRPr="00B710BA">
        <w:rPr>
          <w:rFonts w:ascii="Times New Roman" w:hAnsi="Times New Roman" w:cs="Times New Roman"/>
          <w:sz w:val="24"/>
          <w:szCs w:val="24"/>
          <w:lang w:val="en-US"/>
        </w:rPr>
        <w:t xml:space="preserve"> and companies to invest in Human capital as it increases productivity and</w:t>
      </w:r>
      <w:r w:rsidR="0041187D" w:rsidRPr="00B710BA">
        <w:rPr>
          <w:rFonts w:ascii="Times New Roman" w:hAnsi="Times New Roman" w:cs="Times New Roman"/>
          <w:sz w:val="24"/>
          <w:szCs w:val="24"/>
          <w:lang w:val="en-US"/>
        </w:rPr>
        <w:t>,</w:t>
      </w:r>
      <w:r w:rsidR="003E7581" w:rsidRPr="00B710BA">
        <w:rPr>
          <w:rFonts w:ascii="Times New Roman" w:hAnsi="Times New Roman" w:cs="Times New Roman"/>
          <w:sz w:val="24"/>
          <w:szCs w:val="24"/>
          <w:lang w:val="en-US"/>
        </w:rPr>
        <w:t xml:space="preserve"> thus</w:t>
      </w:r>
      <w:r w:rsidR="0041187D" w:rsidRPr="00B710BA">
        <w:rPr>
          <w:rFonts w:ascii="Times New Roman" w:hAnsi="Times New Roman" w:cs="Times New Roman"/>
          <w:sz w:val="24"/>
          <w:szCs w:val="24"/>
          <w:lang w:val="en-US"/>
        </w:rPr>
        <w:t>,</w:t>
      </w:r>
      <w:r w:rsidR="003E7581" w:rsidRPr="00B710BA">
        <w:rPr>
          <w:rFonts w:ascii="Times New Roman" w:hAnsi="Times New Roman" w:cs="Times New Roman"/>
          <w:sz w:val="24"/>
          <w:szCs w:val="24"/>
          <w:lang w:val="en-US"/>
        </w:rPr>
        <w:t xml:space="preserve"> profitability.</w:t>
      </w:r>
    </w:p>
    <w:p w14:paraId="501EEF89" w14:textId="62BA7783" w:rsidR="00212E5B" w:rsidRPr="00B710BA" w:rsidRDefault="008B07D6" w:rsidP="00B710BA">
      <w:pPr>
        <w:autoSpaceDE w:val="0"/>
        <w:autoSpaceDN w:val="0"/>
        <w:adjustRightInd w:val="0"/>
        <w:spacing w:after="0" w:line="360" w:lineRule="auto"/>
        <w:jc w:val="both"/>
        <w:rPr>
          <w:rFonts w:ascii="Times New Roman" w:hAnsi="Times New Roman" w:cs="Times New Roman"/>
          <w:sz w:val="24"/>
          <w:szCs w:val="24"/>
          <w:lang w:val="en-US"/>
        </w:rPr>
      </w:pPr>
      <w:r w:rsidRPr="00B710BA">
        <w:rPr>
          <w:rFonts w:ascii="Times New Roman" w:hAnsi="Times New Roman" w:cs="Times New Roman"/>
          <w:sz w:val="24"/>
          <w:szCs w:val="24"/>
          <w:lang w:val="en-US"/>
        </w:rPr>
        <w:t xml:space="preserve">In </w:t>
      </w:r>
      <w:r w:rsidR="00EF57B9" w:rsidRPr="00B710BA">
        <w:rPr>
          <w:rFonts w:ascii="Times New Roman" w:hAnsi="Times New Roman" w:cs="Times New Roman"/>
          <w:sz w:val="24"/>
          <w:szCs w:val="24"/>
          <w:lang w:val="en-US"/>
        </w:rPr>
        <w:t>Eq</w:t>
      </w:r>
      <w:r w:rsidR="00B710BA" w:rsidRPr="00B710BA">
        <w:rPr>
          <w:rFonts w:ascii="Times New Roman" w:hAnsi="Times New Roman" w:cs="Times New Roman"/>
          <w:sz w:val="24"/>
          <w:szCs w:val="24"/>
          <w:lang w:val="en-US"/>
        </w:rPr>
        <w:t xml:space="preserve">. </w:t>
      </w:r>
      <w:r w:rsidRPr="00B710BA">
        <w:rPr>
          <w:rFonts w:ascii="Times New Roman" w:hAnsi="Times New Roman" w:cs="Times New Roman"/>
          <w:sz w:val="24"/>
          <w:szCs w:val="24"/>
          <w:lang w:val="en-US"/>
        </w:rPr>
        <w:t xml:space="preserve">1, human capital act as an </w:t>
      </w:r>
      <w:r w:rsidR="00212E5B" w:rsidRPr="00B710BA">
        <w:rPr>
          <w:rFonts w:ascii="Times New Roman" w:hAnsi="Times New Roman" w:cs="Times New Roman"/>
          <w:sz w:val="24"/>
          <w:szCs w:val="24"/>
          <w:lang w:val="en-US"/>
        </w:rPr>
        <w:t xml:space="preserve">independent variable by referring </w:t>
      </w:r>
      <w:r w:rsidR="001C72A2">
        <w:rPr>
          <w:rFonts w:ascii="Times New Roman" w:hAnsi="Times New Roman" w:cs="Times New Roman"/>
          <w:sz w:val="24"/>
          <w:szCs w:val="24"/>
          <w:lang w:val="en-US"/>
        </w:rPr>
        <w:t xml:space="preserve">to </w:t>
      </w:r>
      <w:proofErr w:type="spellStart"/>
      <w:r w:rsidR="000412EF" w:rsidRPr="00B710BA">
        <w:rPr>
          <w:rFonts w:ascii="Times New Roman" w:eastAsia="Times New Roman" w:hAnsi="Times New Roman" w:cs="Times New Roman"/>
          <w:color w:val="000000"/>
          <w:sz w:val="24"/>
          <w:szCs w:val="24"/>
          <w:lang w:eastAsia="en-PK"/>
        </w:rPr>
        <w:t>Ndikumana</w:t>
      </w:r>
      <w:proofErr w:type="spellEnd"/>
      <w:r w:rsidR="000412EF" w:rsidRPr="00B710BA">
        <w:rPr>
          <w:rFonts w:ascii="Times New Roman" w:eastAsia="Times New Roman" w:hAnsi="Times New Roman" w:cs="Times New Roman"/>
          <w:color w:val="000000"/>
          <w:sz w:val="24"/>
          <w:szCs w:val="24"/>
          <w:lang w:eastAsia="en-PK"/>
        </w:rPr>
        <w:t xml:space="preserve"> </w:t>
      </w:r>
      <w:r w:rsidR="000412EF" w:rsidRPr="00B710BA">
        <w:rPr>
          <w:rFonts w:ascii="Times New Roman" w:eastAsia="Times New Roman" w:hAnsi="Times New Roman" w:cs="Times New Roman"/>
          <w:color w:val="000000"/>
          <w:sz w:val="24"/>
          <w:szCs w:val="24"/>
          <w:lang w:val="en-US" w:eastAsia="en-PK"/>
        </w:rPr>
        <w:t xml:space="preserve">and </w:t>
      </w:r>
      <w:proofErr w:type="spellStart"/>
      <w:r w:rsidR="000412EF" w:rsidRPr="00B710BA">
        <w:rPr>
          <w:rFonts w:ascii="Times New Roman" w:eastAsia="Times New Roman" w:hAnsi="Times New Roman" w:cs="Times New Roman"/>
          <w:color w:val="000000"/>
          <w:sz w:val="24"/>
          <w:szCs w:val="24"/>
          <w:lang w:eastAsia="en-PK"/>
        </w:rPr>
        <w:t>Baliamoune</w:t>
      </w:r>
      <w:proofErr w:type="spellEnd"/>
      <w:r w:rsidR="000412EF" w:rsidRPr="00B710BA">
        <w:rPr>
          <w:rFonts w:ascii="Times New Roman" w:eastAsia="Times New Roman" w:hAnsi="Times New Roman" w:cs="Times New Roman"/>
          <w:color w:val="000000"/>
          <w:sz w:val="24"/>
          <w:szCs w:val="24"/>
          <w:lang w:eastAsia="en-PK"/>
        </w:rPr>
        <w:t>-Lutz</w:t>
      </w:r>
      <w:r w:rsidR="000412EF" w:rsidRPr="00B710BA">
        <w:rPr>
          <w:rFonts w:ascii="Times New Roman" w:eastAsia="Times New Roman" w:hAnsi="Times New Roman" w:cs="Times New Roman"/>
          <w:color w:val="000000"/>
          <w:sz w:val="24"/>
          <w:szCs w:val="24"/>
          <w:lang w:val="en-US" w:eastAsia="en-PK"/>
        </w:rPr>
        <w:t xml:space="preserve"> </w:t>
      </w:r>
      <w:r w:rsidR="001C72A2">
        <w:rPr>
          <w:rFonts w:ascii="Times New Roman" w:eastAsia="Times New Roman" w:hAnsi="Times New Roman" w:cs="Times New Roman"/>
          <w:color w:val="000000"/>
          <w:sz w:val="24"/>
          <w:szCs w:val="24"/>
          <w:lang w:val="en-US" w:eastAsia="en-PK"/>
        </w:rPr>
        <w:t>(</w:t>
      </w:r>
      <w:r w:rsidR="000412EF" w:rsidRPr="00B710BA">
        <w:rPr>
          <w:rFonts w:ascii="Times New Roman" w:eastAsia="Times New Roman" w:hAnsi="Times New Roman" w:cs="Times New Roman"/>
          <w:color w:val="000000"/>
          <w:sz w:val="24"/>
          <w:szCs w:val="24"/>
          <w:lang w:eastAsia="en-PK"/>
        </w:rPr>
        <w:t>2007)</w:t>
      </w:r>
      <w:r w:rsidR="001C72A2">
        <w:rPr>
          <w:rFonts w:ascii="Times New Roman" w:hAnsi="Times New Roman" w:cs="Times New Roman"/>
          <w:sz w:val="24"/>
          <w:szCs w:val="24"/>
          <w:lang w:val="en-US"/>
        </w:rPr>
        <w:t xml:space="preserve">, </w:t>
      </w:r>
      <w:r w:rsidR="00355B5E" w:rsidRPr="00B710BA">
        <w:rPr>
          <w:rFonts w:ascii="Times New Roman" w:hAnsi="Times New Roman" w:cs="Times New Roman"/>
          <w:sz w:val="24"/>
          <w:szCs w:val="24"/>
          <w:lang w:val="en-US"/>
        </w:rPr>
        <w:t>Asghar and Hussain</w:t>
      </w:r>
      <w:r w:rsidR="0033624D" w:rsidRPr="00B710BA">
        <w:rPr>
          <w:rFonts w:ascii="Times New Roman" w:hAnsi="Times New Roman" w:cs="Times New Roman"/>
          <w:sz w:val="24"/>
          <w:szCs w:val="24"/>
          <w:lang w:val="en-US"/>
        </w:rPr>
        <w:t xml:space="preserve"> </w:t>
      </w:r>
      <w:r w:rsidR="001C72A2">
        <w:rPr>
          <w:rFonts w:ascii="Times New Roman" w:hAnsi="Times New Roman" w:cs="Times New Roman"/>
          <w:sz w:val="24"/>
          <w:szCs w:val="24"/>
          <w:lang w:val="en-US"/>
        </w:rPr>
        <w:t>(</w:t>
      </w:r>
      <w:r w:rsidR="00212E5B" w:rsidRPr="00B710BA">
        <w:rPr>
          <w:rFonts w:ascii="Times New Roman" w:hAnsi="Times New Roman" w:cs="Times New Roman"/>
          <w:sz w:val="24"/>
          <w:szCs w:val="24"/>
          <w:lang w:val="en-US"/>
        </w:rPr>
        <w:t xml:space="preserve">2014), </w:t>
      </w:r>
      <w:r w:rsidR="00750BC9" w:rsidRPr="00697F79">
        <w:rPr>
          <w:rFonts w:ascii="Times New Roman" w:hAnsi="Times New Roman" w:cs="Times New Roman"/>
          <w:sz w:val="24"/>
          <w:szCs w:val="24"/>
          <w:shd w:val="clear" w:color="auto" w:fill="FFFFFF"/>
        </w:rPr>
        <w:t xml:space="preserve">Cuevas </w:t>
      </w:r>
      <w:proofErr w:type="spellStart"/>
      <w:r w:rsidR="00750BC9" w:rsidRPr="00697F79">
        <w:rPr>
          <w:rFonts w:ascii="Times New Roman" w:hAnsi="Times New Roman" w:cs="Times New Roman"/>
          <w:sz w:val="24"/>
          <w:szCs w:val="24"/>
          <w:shd w:val="clear" w:color="auto" w:fill="FFFFFF"/>
        </w:rPr>
        <w:t>Ahumada</w:t>
      </w:r>
      <w:proofErr w:type="spellEnd"/>
      <w:r w:rsidR="00750BC9">
        <w:rPr>
          <w:rFonts w:ascii="Times New Roman" w:hAnsi="Times New Roman" w:cs="Times New Roman"/>
          <w:sz w:val="24"/>
          <w:szCs w:val="24"/>
          <w:shd w:val="clear" w:color="auto" w:fill="FFFFFF"/>
          <w:lang w:val="en-US"/>
        </w:rPr>
        <w:t xml:space="preserve"> </w:t>
      </w:r>
      <w:r w:rsidR="00750BC9" w:rsidRPr="00697F79">
        <w:rPr>
          <w:rFonts w:ascii="Times New Roman" w:hAnsi="Times New Roman" w:cs="Times New Roman"/>
          <w:sz w:val="24"/>
          <w:szCs w:val="24"/>
          <w:shd w:val="clear" w:color="auto" w:fill="FFFFFF"/>
        </w:rPr>
        <w:t xml:space="preserve">and López </w:t>
      </w:r>
      <w:proofErr w:type="spellStart"/>
      <w:r w:rsidR="00750BC9" w:rsidRPr="00697F79">
        <w:rPr>
          <w:rFonts w:ascii="Times New Roman" w:hAnsi="Times New Roman" w:cs="Times New Roman"/>
          <w:sz w:val="24"/>
          <w:szCs w:val="24"/>
          <w:shd w:val="clear" w:color="auto" w:fill="FFFFFF"/>
        </w:rPr>
        <w:t>Churata</w:t>
      </w:r>
      <w:proofErr w:type="spellEnd"/>
      <w:r w:rsidR="00750BC9" w:rsidRPr="00697F79">
        <w:rPr>
          <w:rFonts w:ascii="Times New Roman" w:hAnsi="Times New Roman" w:cs="Times New Roman"/>
          <w:sz w:val="24"/>
          <w:szCs w:val="24"/>
          <w:shd w:val="clear" w:color="auto" w:fill="FFFFFF"/>
        </w:rPr>
        <w:t xml:space="preserve">, </w:t>
      </w:r>
      <w:r w:rsidR="00750BC9" w:rsidRPr="00697F79">
        <w:rPr>
          <w:rFonts w:ascii="Times New Roman" w:hAnsi="Times New Roman" w:cs="Times New Roman"/>
          <w:sz w:val="24"/>
          <w:szCs w:val="24"/>
          <w:shd w:val="clear" w:color="auto" w:fill="FFFFFF"/>
          <w:lang w:val="en-US"/>
        </w:rPr>
        <w:t>(</w:t>
      </w:r>
      <w:r w:rsidR="00750BC9" w:rsidRPr="00697F79">
        <w:rPr>
          <w:rFonts w:ascii="Times New Roman" w:hAnsi="Times New Roman" w:cs="Times New Roman"/>
          <w:sz w:val="24"/>
          <w:szCs w:val="24"/>
          <w:shd w:val="clear" w:color="auto" w:fill="FFFFFF"/>
        </w:rPr>
        <w:t>2019</w:t>
      </w:r>
      <w:r w:rsidR="00750BC9" w:rsidRPr="00697F79">
        <w:rPr>
          <w:rFonts w:ascii="Times New Roman" w:hAnsi="Times New Roman" w:cs="Times New Roman"/>
          <w:sz w:val="24"/>
          <w:szCs w:val="24"/>
          <w:shd w:val="clear" w:color="auto" w:fill="FFFFFF"/>
          <w:lang w:val="en-US"/>
        </w:rPr>
        <w:t>)</w:t>
      </w:r>
      <w:r w:rsidR="00750BC9" w:rsidRPr="00697F79">
        <w:rPr>
          <w:rFonts w:ascii="Times New Roman" w:hAnsi="Times New Roman" w:cs="Times New Roman"/>
          <w:sz w:val="24"/>
          <w:szCs w:val="24"/>
          <w:shd w:val="clear" w:color="auto" w:fill="FFFFFF"/>
        </w:rPr>
        <w:t xml:space="preserve">. </w:t>
      </w:r>
      <w:proofErr w:type="spellStart"/>
      <w:r w:rsidR="00AB6B24" w:rsidRPr="00B710BA">
        <w:rPr>
          <w:rStyle w:val="selectable"/>
          <w:rFonts w:ascii="Times New Roman" w:hAnsi="Times New Roman" w:cs="Times New Roman"/>
          <w:color w:val="000000"/>
          <w:sz w:val="24"/>
          <w:szCs w:val="24"/>
          <w:shd w:val="clear" w:color="auto" w:fill="FFFFFF"/>
        </w:rPr>
        <w:t>Manwa</w:t>
      </w:r>
      <w:proofErr w:type="spellEnd"/>
      <w:r w:rsidR="00AB6B24" w:rsidRPr="00B710BA">
        <w:rPr>
          <w:rStyle w:val="selectable"/>
          <w:rFonts w:ascii="Times New Roman" w:hAnsi="Times New Roman" w:cs="Times New Roman"/>
          <w:color w:val="000000"/>
          <w:sz w:val="24"/>
          <w:szCs w:val="24"/>
          <w:shd w:val="clear" w:color="auto" w:fill="FFFFFF"/>
        </w:rPr>
        <w:t>, Wijeweera</w:t>
      </w:r>
      <w:r w:rsidR="00AB6B24" w:rsidRPr="00B710BA">
        <w:rPr>
          <w:rStyle w:val="selectable"/>
          <w:rFonts w:ascii="Times New Roman" w:hAnsi="Times New Roman" w:cs="Times New Roman"/>
          <w:color w:val="000000"/>
          <w:sz w:val="24"/>
          <w:szCs w:val="24"/>
          <w:shd w:val="clear" w:color="auto" w:fill="FFFFFF"/>
          <w:lang w:val="en-US"/>
        </w:rPr>
        <w:t xml:space="preserve"> </w:t>
      </w:r>
      <w:r w:rsidR="00AB6B24" w:rsidRPr="00B710BA">
        <w:rPr>
          <w:rStyle w:val="selectable"/>
          <w:rFonts w:ascii="Times New Roman" w:hAnsi="Times New Roman" w:cs="Times New Roman"/>
          <w:color w:val="000000"/>
          <w:sz w:val="24"/>
          <w:szCs w:val="24"/>
          <w:shd w:val="clear" w:color="auto" w:fill="FFFFFF"/>
        </w:rPr>
        <w:t xml:space="preserve">and </w:t>
      </w:r>
      <w:proofErr w:type="spellStart"/>
      <w:r w:rsidR="00AB6B24" w:rsidRPr="00B710BA">
        <w:rPr>
          <w:rStyle w:val="selectable"/>
          <w:rFonts w:ascii="Times New Roman" w:hAnsi="Times New Roman" w:cs="Times New Roman"/>
          <w:color w:val="000000"/>
          <w:sz w:val="24"/>
          <w:szCs w:val="24"/>
          <w:shd w:val="clear" w:color="auto" w:fill="FFFFFF"/>
        </w:rPr>
        <w:t>Kortt</w:t>
      </w:r>
      <w:proofErr w:type="spellEnd"/>
      <w:r w:rsidR="00AB6B24" w:rsidRPr="00B710BA">
        <w:rPr>
          <w:rStyle w:val="selectable"/>
          <w:rFonts w:ascii="Times New Roman" w:hAnsi="Times New Roman" w:cs="Times New Roman"/>
          <w:color w:val="000000"/>
          <w:sz w:val="24"/>
          <w:szCs w:val="24"/>
          <w:shd w:val="clear" w:color="auto" w:fill="FFFFFF"/>
          <w:lang w:val="en-US"/>
        </w:rPr>
        <w:t xml:space="preserve"> </w:t>
      </w:r>
      <w:r w:rsidR="00AE175D">
        <w:rPr>
          <w:rStyle w:val="selectable"/>
          <w:rFonts w:ascii="Times New Roman" w:hAnsi="Times New Roman" w:cs="Times New Roman"/>
          <w:color w:val="000000"/>
          <w:sz w:val="24"/>
          <w:szCs w:val="24"/>
          <w:shd w:val="clear" w:color="auto" w:fill="FFFFFF"/>
          <w:lang w:val="en-US"/>
        </w:rPr>
        <w:t>(</w:t>
      </w:r>
      <w:r w:rsidR="00AB6B24" w:rsidRPr="00B710BA">
        <w:rPr>
          <w:rStyle w:val="selectable"/>
          <w:rFonts w:ascii="Times New Roman" w:hAnsi="Times New Roman" w:cs="Times New Roman"/>
          <w:color w:val="000000"/>
          <w:sz w:val="24"/>
          <w:szCs w:val="24"/>
          <w:shd w:val="clear" w:color="auto" w:fill="FFFFFF"/>
        </w:rPr>
        <w:t>2019</w:t>
      </w:r>
      <w:r w:rsidR="00AE175D">
        <w:rPr>
          <w:rStyle w:val="selectable"/>
          <w:rFonts w:ascii="Times New Roman" w:hAnsi="Times New Roman" w:cs="Times New Roman"/>
          <w:color w:val="000000"/>
          <w:sz w:val="24"/>
          <w:szCs w:val="24"/>
          <w:shd w:val="clear" w:color="auto" w:fill="FFFFFF"/>
          <w:lang w:val="en-US"/>
        </w:rPr>
        <w:t>)</w:t>
      </w:r>
      <w:r w:rsidR="00AB6B24" w:rsidRPr="00B710BA">
        <w:rPr>
          <w:rStyle w:val="selectable"/>
          <w:rFonts w:ascii="Times New Roman" w:hAnsi="Times New Roman" w:cs="Times New Roman"/>
          <w:color w:val="000000"/>
          <w:sz w:val="24"/>
          <w:szCs w:val="24"/>
          <w:shd w:val="clear" w:color="auto" w:fill="FFFFFF"/>
          <w:lang w:val="en-US"/>
        </w:rPr>
        <w:t xml:space="preserve">, </w:t>
      </w:r>
      <w:r w:rsidR="005A0D22" w:rsidRPr="00B710BA">
        <w:rPr>
          <w:rFonts w:ascii="Times New Roman" w:hAnsi="Times New Roman" w:cs="Times New Roman"/>
          <w:sz w:val="24"/>
          <w:szCs w:val="24"/>
          <w:lang w:val="en-US"/>
        </w:rPr>
        <w:t>Human capital</w:t>
      </w:r>
      <w:r w:rsidR="00217329" w:rsidRPr="00B710BA">
        <w:rPr>
          <w:rFonts w:ascii="Times New Roman" w:hAnsi="Times New Roman" w:cs="Times New Roman"/>
          <w:sz w:val="24"/>
          <w:szCs w:val="24"/>
          <w:lang w:val="en-US"/>
        </w:rPr>
        <w:t xml:space="preserve"> has a positive impact on economic growth</w:t>
      </w:r>
      <w:r w:rsidR="00212E5B" w:rsidRPr="00B710BA">
        <w:rPr>
          <w:rFonts w:ascii="Times New Roman" w:hAnsi="Times New Roman" w:cs="Times New Roman"/>
          <w:sz w:val="24"/>
          <w:szCs w:val="24"/>
          <w:lang w:val="en-US"/>
        </w:rPr>
        <w:t xml:space="preserve">. </w:t>
      </w:r>
      <w:r w:rsidR="00217329" w:rsidRPr="00B710BA">
        <w:rPr>
          <w:rFonts w:ascii="Times New Roman" w:hAnsi="Times New Roman" w:cs="Times New Roman"/>
          <w:sz w:val="24"/>
          <w:szCs w:val="24"/>
        </w:rPr>
        <w:t>S</w:t>
      </w:r>
      <w:r w:rsidR="00212E5B" w:rsidRPr="00B710BA">
        <w:rPr>
          <w:rFonts w:ascii="Times New Roman" w:hAnsi="Times New Roman" w:cs="Times New Roman"/>
          <w:sz w:val="24"/>
          <w:szCs w:val="24"/>
        </w:rPr>
        <w:t>ince the mid-nineteenth century</w:t>
      </w:r>
      <w:r w:rsidR="00212E5B" w:rsidRPr="00B710BA">
        <w:rPr>
          <w:rFonts w:ascii="Times New Roman" w:hAnsi="Times New Roman" w:cs="Times New Roman"/>
          <w:sz w:val="24"/>
          <w:szCs w:val="24"/>
          <w:lang w:val="en-US"/>
        </w:rPr>
        <w:t xml:space="preserve">, </w:t>
      </w:r>
      <w:r w:rsidR="005A0D22" w:rsidRPr="00B710BA">
        <w:rPr>
          <w:rFonts w:ascii="Times New Roman" w:hAnsi="Times New Roman" w:cs="Times New Roman"/>
          <w:sz w:val="24"/>
          <w:szCs w:val="24"/>
          <w:lang w:val="en-US"/>
        </w:rPr>
        <w:t>developed economies</w:t>
      </w:r>
      <w:r w:rsidR="00212E5B" w:rsidRPr="00B710BA">
        <w:rPr>
          <w:rFonts w:ascii="Times New Roman" w:hAnsi="Times New Roman" w:cs="Times New Roman"/>
          <w:sz w:val="24"/>
          <w:szCs w:val="24"/>
          <w:lang w:val="en-US"/>
        </w:rPr>
        <w:t xml:space="preserve"> are working on both </w:t>
      </w:r>
      <w:r w:rsidR="005A0D22" w:rsidRPr="00B710BA">
        <w:rPr>
          <w:rFonts w:ascii="Times New Roman" w:hAnsi="Times New Roman" w:cs="Times New Roman"/>
          <w:sz w:val="24"/>
          <w:szCs w:val="24"/>
          <w:lang w:val="en-US"/>
        </w:rPr>
        <w:t xml:space="preserve">the </w:t>
      </w:r>
      <w:r w:rsidR="00212E5B" w:rsidRPr="00B710BA">
        <w:rPr>
          <w:rFonts w:ascii="Times New Roman" w:hAnsi="Times New Roman" w:cs="Times New Roman"/>
          <w:sz w:val="24"/>
          <w:szCs w:val="24"/>
          <w:lang w:val="en-US"/>
        </w:rPr>
        <w:t xml:space="preserve">quality and quantity of secondary education. The government fully funds all secondary and middle schools in developed economies. Eventually, the youth is </w:t>
      </w:r>
      <w:r w:rsidR="005A0D22" w:rsidRPr="00B710BA">
        <w:rPr>
          <w:rFonts w:ascii="Times New Roman" w:hAnsi="Times New Roman" w:cs="Times New Roman"/>
          <w:sz w:val="24"/>
          <w:szCs w:val="24"/>
          <w:lang w:val="en-US"/>
        </w:rPr>
        <w:t>grow</w:t>
      </w:r>
      <w:r w:rsidR="00212E5B" w:rsidRPr="00B710BA">
        <w:rPr>
          <w:rFonts w:ascii="Times New Roman" w:hAnsi="Times New Roman" w:cs="Times New Roman"/>
          <w:sz w:val="24"/>
          <w:szCs w:val="24"/>
          <w:lang w:val="en-US"/>
        </w:rPr>
        <w:t xml:space="preserve">ing </w:t>
      </w:r>
      <w:r w:rsidR="005A0D22" w:rsidRPr="00B710BA">
        <w:rPr>
          <w:rFonts w:ascii="Times New Roman" w:hAnsi="Times New Roman" w:cs="Times New Roman"/>
          <w:sz w:val="24"/>
          <w:szCs w:val="24"/>
          <w:lang w:val="en-US"/>
        </w:rPr>
        <w:t xml:space="preserve">due to </w:t>
      </w:r>
      <w:r w:rsidR="0041187D" w:rsidRPr="00B710BA">
        <w:rPr>
          <w:rFonts w:ascii="Times New Roman" w:hAnsi="Times New Roman" w:cs="Times New Roman"/>
          <w:sz w:val="24"/>
          <w:szCs w:val="24"/>
          <w:lang w:val="en-US"/>
        </w:rPr>
        <w:t xml:space="preserve">a </w:t>
      </w:r>
      <w:r w:rsidR="005A0D22" w:rsidRPr="00B710BA">
        <w:rPr>
          <w:rFonts w:ascii="Times New Roman" w:hAnsi="Times New Roman" w:cs="Times New Roman"/>
          <w:sz w:val="24"/>
          <w:szCs w:val="24"/>
          <w:lang w:val="en-US"/>
        </w:rPr>
        <w:t xml:space="preserve">strong </w:t>
      </w:r>
      <w:r w:rsidR="00212E5B" w:rsidRPr="00B710BA">
        <w:rPr>
          <w:rFonts w:ascii="Times New Roman" w:hAnsi="Times New Roman" w:cs="Times New Roman"/>
          <w:sz w:val="24"/>
          <w:szCs w:val="24"/>
          <w:lang w:val="en-US"/>
        </w:rPr>
        <w:t>primary education system</w:t>
      </w:r>
      <w:r w:rsidR="005A0D22" w:rsidRPr="00B710BA">
        <w:rPr>
          <w:rFonts w:ascii="Times New Roman" w:hAnsi="Times New Roman" w:cs="Times New Roman"/>
          <w:sz w:val="24"/>
          <w:szCs w:val="24"/>
          <w:lang w:val="en-US"/>
        </w:rPr>
        <w:t>.</w:t>
      </w:r>
    </w:p>
    <w:p w14:paraId="5F7FB87F" w14:textId="3DF30ED0" w:rsidR="00DB66ED" w:rsidRDefault="00582EE0" w:rsidP="00B710BA">
      <w:pPr>
        <w:autoSpaceDE w:val="0"/>
        <w:autoSpaceDN w:val="0"/>
        <w:adjustRightInd w:val="0"/>
        <w:spacing w:after="0" w:line="360" w:lineRule="auto"/>
        <w:jc w:val="both"/>
        <w:rPr>
          <w:rFonts w:ascii="Times New Roman" w:hAnsi="Times New Roman" w:cs="Times New Roman"/>
          <w:sz w:val="24"/>
          <w:szCs w:val="24"/>
          <w:lang w:val="en-US"/>
        </w:rPr>
      </w:pPr>
      <w:proofErr w:type="spellStart"/>
      <w:r w:rsidRPr="00B710BA">
        <w:rPr>
          <w:rFonts w:ascii="Times New Roman" w:hAnsi="Times New Roman" w:cs="Times New Roman"/>
          <w:sz w:val="24"/>
          <w:szCs w:val="24"/>
          <w:lang w:val="en-US"/>
        </w:rPr>
        <w:t>Utkulu</w:t>
      </w:r>
      <w:proofErr w:type="spellEnd"/>
      <w:r w:rsidRPr="00B710BA">
        <w:rPr>
          <w:rFonts w:ascii="Times New Roman" w:hAnsi="Times New Roman" w:cs="Times New Roman"/>
          <w:sz w:val="24"/>
          <w:szCs w:val="24"/>
          <w:lang w:val="en-US"/>
        </w:rPr>
        <w:t xml:space="preserve"> and </w:t>
      </w:r>
      <w:r w:rsidRPr="00B710BA">
        <w:rPr>
          <w:rFonts w:ascii="Times New Roman" w:hAnsi="Times New Roman" w:cs="Times New Roman"/>
          <w:color w:val="4D5156"/>
          <w:sz w:val="24"/>
          <w:szCs w:val="24"/>
          <w:shd w:val="clear" w:color="auto" w:fill="FFFFFF"/>
        </w:rPr>
        <w:t>Ö</w:t>
      </w:r>
      <w:proofErr w:type="spellStart"/>
      <w:r w:rsidRPr="00B710BA">
        <w:rPr>
          <w:rFonts w:ascii="Times New Roman" w:hAnsi="Times New Roman" w:cs="Times New Roman"/>
          <w:sz w:val="24"/>
          <w:szCs w:val="24"/>
          <w:lang w:val="en-US"/>
        </w:rPr>
        <w:t>zdemir</w:t>
      </w:r>
      <w:proofErr w:type="spellEnd"/>
      <w:r w:rsidR="00D34FDA" w:rsidRPr="00B710BA">
        <w:rPr>
          <w:rFonts w:ascii="Times New Roman" w:hAnsi="Times New Roman" w:cs="Times New Roman"/>
          <w:sz w:val="24"/>
          <w:szCs w:val="24"/>
          <w:lang w:val="en-US"/>
        </w:rPr>
        <w:t xml:space="preserve"> </w:t>
      </w:r>
      <w:r w:rsidR="001C72A2">
        <w:rPr>
          <w:rFonts w:ascii="Times New Roman" w:hAnsi="Times New Roman" w:cs="Times New Roman"/>
          <w:sz w:val="24"/>
          <w:szCs w:val="24"/>
          <w:lang w:val="en-US"/>
        </w:rPr>
        <w:t>(</w:t>
      </w:r>
      <w:r w:rsidR="009F49AC" w:rsidRPr="00B710BA">
        <w:rPr>
          <w:rFonts w:ascii="Times New Roman" w:hAnsi="Times New Roman" w:cs="Times New Roman"/>
          <w:sz w:val="24"/>
          <w:szCs w:val="24"/>
          <w:lang w:val="en-US"/>
        </w:rPr>
        <w:t>2004)</w:t>
      </w:r>
      <w:r w:rsidR="005A0D22" w:rsidRPr="00B710BA">
        <w:rPr>
          <w:rFonts w:ascii="Times New Roman" w:hAnsi="Times New Roman" w:cs="Times New Roman"/>
          <w:sz w:val="24"/>
          <w:szCs w:val="24"/>
          <w:lang w:val="en-US"/>
        </w:rPr>
        <w:t xml:space="preserve"> support and contradict the idea of investment in human capital by explaining the concept of reallocation of resources</w:t>
      </w:r>
      <w:r w:rsidR="006F7005" w:rsidRPr="00B710BA">
        <w:rPr>
          <w:rFonts w:ascii="Times New Roman" w:hAnsi="Times New Roman" w:cs="Times New Roman"/>
          <w:sz w:val="24"/>
          <w:szCs w:val="24"/>
          <w:lang w:val="en-US"/>
        </w:rPr>
        <w:t>. I</w:t>
      </w:r>
      <w:r w:rsidR="005A0D22" w:rsidRPr="00B710BA">
        <w:rPr>
          <w:rFonts w:ascii="Times New Roman" w:hAnsi="Times New Roman" w:cs="Times New Roman"/>
          <w:sz w:val="24"/>
          <w:szCs w:val="24"/>
          <w:lang w:val="en-US"/>
        </w:rPr>
        <w:t xml:space="preserve">f the demand </w:t>
      </w:r>
      <w:r w:rsidR="006F7005" w:rsidRPr="00B710BA">
        <w:rPr>
          <w:rFonts w:ascii="Times New Roman" w:hAnsi="Times New Roman" w:cs="Times New Roman"/>
          <w:sz w:val="24"/>
          <w:szCs w:val="24"/>
          <w:lang w:val="en-US"/>
        </w:rPr>
        <w:t>for</w:t>
      </w:r>
      <w:r w:rsidR="005A0D22" w:rsidRPr="00B710BA">
        <w:rPr>
          <w:rFonts w:ascii="Times New Roman" w:hAnsi="Times New Roman" w:cs="Times New Roman"/>
          <w:sz w:val="24"/>
          <w:szCs w:val="24"/>
          <w:lang w:val="en-US"/>
        </w:rPr>
        <w:t xml:space="preserve"> skilled </w:t>
      </w:r>
      <w:proofErr w:type="spellStart"/>
      <w:r w:rsidR="005A0D22" w:rsidRPr="00B710BA">
        <w:rPr>
          <w:rFonts w:ascii="Times New Roman" w:hAnsi="Times New Roman" w:cs="Times New Roman"/>
          <w:sz w:val="24"/>
          <w:szCs w:val="24"/>
          <w:lang w:val="en-US"/>
        </w:rPr>
        <w:t>labour</w:t>
      </w:r>
      <w:proofErr w:type="spellEnd"/>
      <w:r w:rsidR="005A0D22" w:rsidRPr="00B710BA">
        <w:rPr>
          <w:rFonts w:ascii="Times New Roman" w:hAnsi="Times New Roman" w:cs="Times New Roman"/>
          <w:sz w:val="24"/>
          <w:szCs w:val="24"/>
          <w:lang w:val="en-US"/>
        </w:rPr>
        <w:t xml:space="preserve"> increases in production activities</w:t>
      </w:r>
      <w:r w:rsidR="006F7005" w:rsidRPr="00B710BA">
        <w:rPr>
          <w:rFonts w:ascii="Times New Roman" w:hAnsi="Times New Roman" w:cs="Times New Roman"/>
          <w:sz w:val="24"/>
          <w:szCs w:val="24"/>
          <w:lang w:val="en-US"/>
        </w:rPr>
        <w:t>,</w:t>
      </w:r>
      <w:r w:rsidR="005A0D22" w:rsidRPr="00B710BA">
        <w:rPr>
          <w:rFonts w:ascii="Times New Roman" w:hAnsi="Times New Roman" w:cs="Times New Roman"/>
          <w:sz w:val="24"/>
          <w:szCs w:val="24"/>
          <w:lang w:val="en-US"/>
        </w:rPr>
        <w:t xml:space="preserve"> </w:t>
      </w:r>
      <w:r w:rsidR="006F7005" w:rsidRPr="00B710BA">
        <w:rPr>
          <w:rFonts w:ascii="Times New Roman" w:hAnsi="Times New Roman" w:cs="Times New Roman"/>
          <w:sz w:val="24"/>
          <w:szCs w:val="24"/>
          <w:lang w:val="en-US"/>
        </w:rPr>
        <w:t>a shortage will create in the</w:t>
      </w:r>
      <w:r w:rsidR="005A0D22" w:rsidRPr="00B710BA">
        <w:rPr>
          <w:rFonts w:ascii="Times New Roman" w:hAnsi="Times New Roman" w:cs="Times New Roman"/>
          <w:sz w:val="24"/>
          <w:szCs w:val="24"/>
          <w:lang w:val="en-US"/>
        </w:rPr>
        <w:t xml:space="preserve"> research and development segment</w:t>
      </w:r>
      <w:r w:rsidR="001C72A2">
        <w:rPr>
          <w:rFonts w:ascii="Times New Roman" w:hAnsi="Times New Roman" w:cs="Times New Roman"/>
          <w:sz w:val="24"/>
          <w:szCs w:val="24"/>
          <w:lang w:val="en-US"/>
        </w:rPr>
        <w:t>.</w:t>
      </w:r>
    </w:p>
    <w:p w14:paraId="308C1482" w14:textId="77777777" w:rsidR="001C72A2" w:rsidRPr="00B710BA" w:rsidRDefault="001C72A2" w:rsidP="00B710BA">
      <w:pPr>
        <w:autoSpaceDE w:val="0"/>
        <w:autoSpaceDN w:val="0"/>
        <w:adjustRightInd w:val="0"/>
        <w:spacing w:after="0" w:line="360" w:lineRule="auto"/>
        <w:jc w:val="both"/>
        <w:rPr>
          <w:rFonts w:ascii="Times New Roman" w:hAnsi="Times New Roman" w:cs="Times New Roman"/>
          <w:sz w:val="24"/>
          <w:szCs w:val="24"/>
          <w:lang w:val="en-US"/>
        </w:rPr>
      </w:pPr>
    </w:p>
    <w:p w14:paraId="31D7BB91" w14:textId="4F4E5375" w:rsidR="00D274C8" w:rsidRPr="00B710BA" w:rsidRDefault="0008766A" w:rsidP="00B710BA">
      <w:pPr>
        <w:pStyle w:val="Heading3"/>
        <w:spacing w:line="360" w:lineRule="auto"/>
        <w:jc w:val="both"/>
        <w:rPr>
          <w:rFonts w:ascii="Times New Roman" w:hAnsi="Times New Roman" w:cs="Times New Roman"/>
          <w:b/>
          <w:bCs/>
          <w:lang w:val="en-US"/>
        </w:rPr>
      </w:pPr>
      <w:bookmarkStart w:id="20" w:name="_Toc65112415"/>
      <w:r w:rsidRPr="00B710BA">
        <w:rPr>
          <w:rFonts w:ascii="Times New Roman" w:hAnsi="Times New Roman" w:cs="Times New Roman"/>
          <w:b/>
          <w:bCs/>
          <w:color w:val="auto"/>
          <w:lang w:val="en-US"/>
        </w:rPr>
        <w:t>3.</w:t>
      </w:r>
      <w:r w:rsidR="002B54F6" w:rsidRPr="00B710BA">
        <w:rPr>
          <w:rFonts w:ascii="Times New Roman" w:hAnsi="Times New Roman" w:cs="Times New Roman"/>
          <w:b/>
          <w:bCs/>
          <w:color w:val="auto"/>
          <w:lang w:val="en-US"/>
        </w:rPr>
        <w:t>2</w:t>
      </w:r>
      <w:r w:rsidRPr="00B710BA">
        <w:rPr>
          <w:rFonts w:ascii="Times New Roman" w:hAnsi="Times New Roman" w:cs="Times New Roman"/>
          <w:b/>
          <w:bCs/>
          <w:color w:val="auto"/>
          <w:lang w:val="en-US"/>
        </w:rPr>
        <w:t>.</w:t>
      </w:r>
      <w:r w:rsidR="003A2B3D" w:rsidRPr="00B710BA">
        <w:rPr>
          <w:rFonts w:ascii="Times New Roman" w:hAnsi="Times New Roman" w:cs="Times New Roman"/>
          <w:b/>
          <w:bCs/>
          <w:color w:val="auto"/>
          <w:lang w:val="en-US"/>
        </w:rPr>
        <w:t>4</w:t>
      </w:r>
      <w:r w:rsidRPr="00B710BA">
        <w:rPr>
          <w:rFonts w:ascii="Times New Roman" w:hAnsi="Times New Roman" w:cs="Times New Roman"/>
          <w:b/>
          <w:bCs/>
          <w:color w:val="auto"/>
          <w:lang w:val="en-US"/>
        </w:rPr>
        <w:t xml:space="preserve"> </w:t>
      </w:r>
      <w:r w:rsidR="0054207D" w:rsidRPr="00B710BA">
        <w:rPr>
          <w:rFonts w:ascii="Times New Roman" w:hAnsi="Times New Roman" w:cs="Times New Roman"/>
          <w:b/>
          <w:bCs/>
          <w:color w:val="auto"/>
          <w:lang w:val="en-US"/>
        </w:rPr>
        <w:t>Gross Fixed Capital Formation</w:t>
      </w:r>
      <w:bookmarkEnd w:id="20"/>
    </w:p>
    <w:p w14:paraId="1CDFDD95" w14:textId="77777777" w:rsidR="000A6268" w:rsidRPr="00B710BA" w:rsidRDefault="000A6268" w:rsidP="00B710BA">
      <w:pPr>
        <w:autoSpaceDE w:val="0"/>
        <w:autoSpaceDN w:val="0"/>
        <w:adjustRightInd w:val="0"/>
        <w:spacing w:after="0" w:line="360" w:lineRule="auto"/>
        <w:jc w:val="both"/>
        <w:rPr>
          <w:rFonts w:ascii="Times New Roman" w:hAnsi="Times New Roman" w:cs="Times New Roman"/>
          <w:sz w:val="24"/>
          <w:szCs w:val="24"/>
          <w:lang w:val="en-US"/>
        </w:rPr>
      </w:pPr>
    </w:p>
    <w:p w14:paraId="4E337771" w14:textId="54B1F1C9" w:rsidR="00EF16D3" w:rsidRPr="00B710BA" w:rsidRDefault="00EF16D3" w:rsidP="00B710BA">
      <w:pPr>
        <w:autoSpaceDE w:val="0"/>
        <w:autoSpaceDN w:val="0"/>
        <w:adjustRightInd w:val="0"/>
        <w:spacing w:after="0" w:line="360" w:lineRule="auto"/>
        <w:jc w:val="both"/>
        <w:rPr>
          <w:rFonts w:ascii="Times New Roman" w:hAnsi="Times New Roman" w:cs="Times New Roman"/>
          <w:sz w:val="24"/>
          <w:szCs w:val="24"/>
          <w:lang w:val="en-US"/>
        </w:rPr>
      </w:pPr>
      <w:r w:rsidRPr="00B710BA">
        <w:rPr>
          <w:rFonts w:ascii="Times New Roman" w:hAnsi="Times New Roman" w:cs="Times New Roman"/>
          <w:sz w:val="24"/>
          <w:szCs w:val="24"/>
          <w:lang w:val="en-US"/>
        </w:rPr>
        <w:t xml:space="preserve">GFCF </w:t>
      </w:r>
      <w:r w:rsidR="00177B1E" w:rsidRPr="00B710BA">
        <w:rPr>
          <w:rFonts w:ascii="Times New Roman" w:hAnsi="Times New Roman" w:cs="Times New Roman"/>
          <w:sz w:val="24"/>
          <w:szCs w:val="24"/>
          <w:lang w:val="en-US"/>
        </w:rPr>
        <w:t>define</w:t>
      </w:r>
      <w:r w:rsidRPr="00B710BA">
        <w:rPr>
          <w:rFonts w:ascii="Times New Roman" w:hAnsi="Times New Roman" w:cs="Times New Roman"/>
          <w:sz w:val="24"/>
          <w:szCs w:val="24"/>
          <w:lang w:val="en-US"/>
        </w:rPr>
        <w:t xml:space="preserve"> as domestic investment</w:t>
      </w:r>
      <w:r w:rsidR="00144C6E" w:rsidRPr="00B710BA">
        <w:rPr>
          <w:rFonts w:ascii="Times New Roman" w:hAnsi="Times New Roman" w:cs="Times New Roman"/>
          <w:sz w:val="24"/>
          <w:szCs w:val="24"/>
          <w:lang w:val="en-US"/>
        </w:rPr>
        <w:t>. A</w:t>
      </w:r>
      <w:r w:rsidR="00177B1E" w:rsidRPr="00B710BA">
        <w:rPr>
          <w:rFonts w:ascii="Times New Roman" w:hAnsi="Times New Roman" w:cs="Times New Roman"/>
          <w:sz w:val="24"/>
          <w:szCs w:val="24"/>
          <w:lang w:val="en-US"/>
        </w:rPr>
        <w:t>ccording to</w:t>
      </w:r>
      <w:r w:rsidR="00B710BA" w:rsidRPr="00B710BA">
        <w:rPr>
          <w:rFonts w:ascii="Times New Roman" w:hAnsi="Times New Roman" w:cs="Times New Roman"/>
          <w:sz w:val="24"/>
          <w:szCs w:val="24"/>
          <w:lang w:val="en-US"/>
        </w:rPr>
        <w:t xml:space="preserve"> (</w:t>
      </w:r>
      <w:proofErr w:type="spellStart"/>
      <w:r w:rsidR="00B710BA" w:rsidRPr="00B710BA">
        <w:rPr>
          <w:rFonts w:ascii="Times New Roman" w:hAnsi="Times New Roman" w:cs="Times New Roman"/>
          <w:sz w:val="24"/>
          <w:szCs w:val="24"/>
          <w:lang w:val="en-US"/>
        </w:rPr>
        <w:t>Gibescu</w:t>
      </w:r>
      <w:proofErr w:type="spellEnd"/>
      <w:r w:rsidR="00B710BA" w:rsidRPr="00B710BA">
        <w:rPr>
          <w:rFonts w:ascii="Times New Roman" w:hAnsi="Times New Roman" w:cs="Times New Roman"/>
          <w:sz w:val="24"/>
          <w:szCs w:val="24"/>
          <w:lang w:val="en-US"/>
        </w:rPr>
        <w:t xml:space="preserve"> 2010), </w:t>
      </w:r>
      <w:r w:rsidR="00177B1E" w:rsidRPr="00B710BA">
        <w:rPr>
          <w:rFonts w:ascii="Times New Roman" w:hAnsi="Times New Roman" w:cs="Times New Roman"/>
          <w:sz w:val="24"/>
          <w:szCs w:val="24"/>
          <w:lang w:val="en-US"/>
        </w:rPr>
        <w:t>between GFCF and GDP</w:t>
      </w:r>
      <w:r w:rsidR="000A6268" w:rsidRPr="00B710BA">
        <w:rPr>
          <w:rFonts w:ascii="Times New Roman" w:hAnsi="Times New Roman" w:cs="Times New Roman"/>
          <w:sz w:val="24"/>
          <w:szCs w:val="24"/>
          <w:lang w:val="en-US"/>
        </w:rPr>
        <w:t>, a</w:t>
      </w:r>
      <w:r w:rsidR="00177B1E" w:rsidRPr="00B710BA">
        <w:rPr>
          <w:rFonts w:ascii="Times New Roman" w:hAnsi="Times New Roman" w:cs="Times New Roman"/>
          <w:sz w:val="24"/>
          <w:szCs w:val="24"/>
          <w:lang w:val="en-US"/>
        </w:rPr>
        <w:t xml:space="preserve"> very high and positive correlation exists, the result tested in European countries like the Czech Republic, Romania, Poland, Bulgaria and hungry. GFCF is one of the vital indicator</w:t>
      </w:r>
      <w:r w:rsidR="000A6268" w:rsidRPr="00B710BA">
        <w:rPr>
          <w:rFonts w:ascii="Times New Roman" w:hAnsi="Times New Roman" w:cs="Times New Roman"/>
          <w:sz w:val="24"/>
          <w:szCs w:val="24"/>
          <w:lang w:val="en-US"/>
        </w:rPr>
        <w:t>s</w:t>
      </w:r>
      <w:r w:rsidR="00177B1E" w:rsidRPr="00B710BA">
        <w:rPr>
          <w:rFonts w:ascii="Times New Roman" w:hAnsi="Times New Roman" w:cs="Times New Roman"/>
          <w:sz w:val="24"/>
          <w:szCs w:val="24"/>
          <w:lang w:val="en-US"/>
        </w:rPr>
        <w:t xml:space="preserve"> o</w:t>
      </w:r>
      <w:r w:rsidR="000A6268" w:rsidRPr="00B710BA">
        <w:rPr>
          <w:rFonts w:ascii="Times New Roman" w:hAnsi="Times New Roman" w:cs="Times New Roman"/>
          <w:sz w:val="24"/>
          <w:szCs w:val="24"/>
          <w:lang w:val="en-US"/>
        </w:rPr>
        <w:t>f</w:t>
      </w:r>
      <w:r w:rsidR="00177B1E" w:rsidRPr="00B710BA">
        <w:rPr>
          <w:rFonts w:ascii="Times New Roman" w:hAnsi="Times New Roman" w:cs="Times New Roman"/>
          <w:sz w:val="24"/>
          <w:szCs w:val="24"/>
          <w:lang w:val="en-US"/>
        </w:rPr>
        <w:t xml:space="preserve"> macroeconomics</w:t>
      </w:r>
      <w:r w:rsidR="000A6268" w:rsidRPr="00B710BA">
        <w:rPr>
          <w:rFonts w:ascii="Times New Roman" w:hAnsi="Times New Roman" w:cs="Times New Roman"/>
          <w:sz w:val="24"/>
          <w:szCs w:val="24"/>
          <w:lang w:val="en-US"/>
        </w:rPr>
        <w:t>. It h</w:t>
      </w:r>
      <w:r w:rsidR="00177B1E" w:rsidRPr="00B710BA">
        <w:rPr>
          <w:rFonts w:ascii="Times New Roman" w:hAnsi="Times New Roman" w:cs="Times New Roman"/>
          <w:sz w:val="24"/>
          <w:szCs w:val="24"/>
          <w:lang w:val="en-US"/>
        </w:rPr>
        <w:t>elps to take a</w:t>
      </w:r>
      <w:r w:rsidR="004C1D1B" w:rsidRPr="00B710BA">
        <w:rPr>
          <w:rFonts w:ascii="Times New Roman" w:hAnsi="Times New Roman" w:cs="Times New Roman"/>
          <w:sz w:val="24"/>
          <w:szCs w:val="24"/>
          <w:lang w:val="en-US"/>
        </w:rPr>
        <w:t xml:space="preserve"> </w:t>
      </w:r>
      <w:r w:rsidR="003B1608" w:rsidRPr="00B710BA">
        <w:rPr>
          <w:rFonts w:ascii="Times New Roman" w:hAnsi="Times New Roman" w:cs="Times New Roman"/>
          <w:sz w:val="24"/>
          <w:szCs w:val="24"/>
          <w:lang w:val="en-US"/>
        </w:rPr>
        <w:t>large-scale</w:t>
      </w:r>
      <w:r w:rsidR="004C1D1B" w:rsidRPr="00B710BA">
        <w:rPr>
          <w:rFonts w:ascii="Times New Roman" w:hAnsi="Times New Roman" w:cs="Times New Roman"/>
          <w:sz w:val="24"/>
          <w:szCs w:val="24"/>
          <w:lang w:val="en-US"/>
        </w:rPr>
        <w:t xml:space="preserve"> investment</w:t>
      </w:r>
      <w:r w:rsidR="00177B1E" w:rsidRPr="00B710BA">
        <w:rPr>
          <w:rFonts w:ascii="Times New Roman" w:hAnsi="Times New Roman" w:cs="Times New Roman"/>
          <w:sz w:val="24"/>
          <w:szCs w:val="24"/>
          <w:lang w:val="en-US"/>
        </w:rPr>
        <w:t xml:space="preserve"> decision and how the economic activity and </w:t>
      </w:r>
      <w:r w:rsidR="00C270A3" w:rsidRPr="00B710BA">
        <w:rPr>
          <w:rFonts w:ascii="Times New Roman" w:hAnsi="Times New Roman" w:cs="Times New Roman"/>
          <w:sz w:val="24"/>
          <w:szCs w:val="24"/>
          <w:lang w:val="en-US"/>
        </w:rPr>
        <w:t>projects</w:t>
      </w:r>
      <w:r w:rsidR="00131AF0" w:rsidRPr="00B710BA">
        <w:rPr>
          <w:rFonts w:ascii="Times New Roman" w:hAnsi="Times New Roman" w:cs="Times New Roman"/>
          <w:sz w:val="24"/>
          <w:szCs w:val="24"/>
          <w:lang w:val="en-US"/>
        </w:rPr>
        <w:t xml:space="preserve"> ne</w:t>
      </w:r>
      <w:r w:rsidR="00F55E89" w:rsidRPr="00B710BA">
        <w:rPr>
          <w:rFonts w:ascii="Times New Roman" w:hAnsi="Times New Roman" w:cs="Times New Roman"/>
          <w:sz w:val="24"/>
          <w:szCs w:val="24"/>
          <w:lang w:val="en-US"/>
        </w:rPr>
        <w:t>ed</w:t>
      </w:r>
      <w:r w:rsidR="00177B1E" w:rsidRPr="00B710BA">
        <w:rPr>
          <w:rFonts w:ascii="Times New Roman" w:hAnsi="Times New Roman" w:cs="Times New Roman"/>
          <w:sz w:val="24"/>
          <w:szCs w:val="24"/>
          <w:lang w:val="en-US"/>
        </w:rPr>
        <w:t xml:space="preserve"> to </w:t>
      </w:r>
      <w:r w:rsidR="004C1D1B" w:rsidRPr="00B710BA">
        <w:rPr>
          <w:rFonts w:ascii="Times New Roman" w:hAnsi="Times New Roman" w:cs="Times New Roman"/>
          <w:sz w:val="24"/>
          <w:szCs w:val="24"/>
          <w:lang w:val="en-US"/>
        </w:rPr>
        <w:t>execute, like health care projects, constructions of roads and buildings etc.</w:t>
      </w:r>
    </w:p>
    <w:p w14:paraId="4991935E" w14:textId="24C54B4A" w:rsidR="00217329" w:rsidRPr="00B710BA" w:rsidRDefault="004C1D1B" w:rsidP="00B710BA">
      <w:pPr>
        <w:autoSpaceDE w:val="0"/>
        <w:autoSpaceDN w:val="0"/>
        <w:adjustRightInd w:val="0"/>
        <w:spacing w:after="0" w:line="360" w:lineRule="auto"/>
        <w:jc w:val="both"/>
        <w:rPr>
          <w:rFonts w:ascii="Times New Roman" w:hAnsi="Times New Roman" w:cs="Times New Roman"/>
          <w:sz w:val="24"/>
          <w:szCs w:val="24"/>
          <w:lang w:val="en-US"/>
        </w:rPr>
      </w:pPr>
      <w:r w:rsidRPr="00B710BA">
        <w:rPr>
          <w:rFonts w:ascii="Times New Roman" w:hAnsi="Times New Roman" w:cs="Times New Roman"/>
          <w:sz w:val="24"/>
          <w:szCs w:val="24"/>
          <w:lang w:val="en-US"/>
        </w:rPr>
        <w:t xml:space="preserve">Respective to this research, GFCF also used as one of the independent variables by referring </w:t>
      </w:r>
      <w:r w:rsidR="00144C6E" w:rsidRPr="00B710BA">
        <w:rPr>
          <w:rFonts w:ascii="Times New Roman" w:hAnsi="Times New Roman" w:cs="Times New Roman"/>
          <w:sz w:val="24"/>
          <w:szCs w:val="24"/>
          <w:lang w:val="en-US"/>
        </w:rPr>
        <w:t xml:space="preserve">to </w:t>
      </w:r>
      <w:r w:rsidRPr="00B710BA">
        <w:rPr>
          <w:rFonts w:ascii="Times New Roman" w:hAnsi="Times New Roman" w:cs="Times New Roman"/>
          <w:sz w:val="24"/>
          <w:szCs w:val="24"/>
          <w:lang w:val="en-US"/>
        </w:rPr>
        <w:t xml:space="preserve">the literature of </w:t>
      </w:r>
      <w:r w:rsidR="0079586B" w:rsidRPr="00B710BA">
        <w:rPr>
          <w:rFonts w:ascii="Times New Roman" w:hAnsi="Times New Roman" w:cs="Times New Roman"/>
          <w:sz w:val="24"/>
          <w:szCs w:val="24"/>
          <w:lang w:val="en-US"/>
        </w:rPr>
        <w:t>(</w:t>
      </w:r>
      <w:proofErr w:type="spellStart"/>
      <w:r w:rsidR="00AC4A67" w:rsidRPr="00B710BA">
        <w:rPr>
          <w:rFonts w:ascii="Times New Roman" w:hAnsi="Times New Roman" w:cs="Times New Roman"/>
          <w:sz w:val="24"/>
          <w:szCs w:val="24"/>
          <w:lang w:val="en-US"/>
        </w:rPr>
        <w:t>Gnangnon</w:t>
      </w:r>
      <w:proofErr w:type="spellEnd"/>
      <w:r w:rsidR="0079586B" w:rsidRPr="00B710BA">
        <w:rPr>
          <w:rFonts w:ascii="Times New Roman" w:hAnsi="Times New Roman" w:cs="Times New Roman"/>
          <w:sz w:val="24"/>
          <w:szCs w:val="24"/>
          <w:lang w:val="en-US"/>
        </w:rPr>
        <w:t xml:space="preserve"> </w:t>
      </w:r>
      <w:r w:rsidR="00217329" w:rsidRPr="00B710BA">
        <w:rPr>
          <w:rFonts w:ascii="Times New Roman" w:hAnsi="Times New Roman" w:cs="Times New Roman"/>
          <w:sz w:val="24"/>
          <w:szCs w:val="24"/>
          <w:lang w:val="en-US"/>
        </w:rPr>
        <w:t>2018)</w:t>
      </w:r>
      <w:r w:rsidR="007B6AA5" w:rsidRPr="00B710BA">
        <w:rPr>
          <w:rFonts w:ascii="Times New Roman" w:hAnsi="Times New Roman" w:cs="Times New Roman"/>
          <w:sz w:val="24"/>
          <w:szCs w:val="24"/>
          <w:lang w:val="en-US"/>
        </w:rPr>
        <w:t>,</w:t>
      </w:r>
      <w:r w:rsidRPr="00B710BA">
        <w:rPr>
          <w:rFonts w:ascii="Times New Roman" w:hAnsi="Times New Roman" w:cs="Times New Roman"/>
          <w:sz w:val="24"/>
          <w:szCs w:val="24"/>
          <w:lang w:val="en-US"/>
        </w:rPr>
        <w:t xml:space="preserve"> </w:t>
      </w:r>
      <w:r w:rsidR="00AC4A67" w:rsidRPr="00B710BA">
        <w:rPr>
          <w:rFonts w:ascii="Times New Roman" w:hAnsi="Times New Roman" w:cs="Times New Roman"/>
          <w:sz w:val="24"/>
          <w:szCs w:val="24"/>
          <w:lang w:val="en-US"/>
        </w:rPr>
        <w:t>Asghar and Hussain</w:t>
      </w:r>
      <w:r w:rsidR="00D24543">
        <w:rPr>
          <w:rFonts w:ascii="Times New Roman" w:hAnsi="Times New Roman" w:cs="Times New Roman"/>
          <w:sz w:val="24"/>
          <w:szCs w:val="24"/>
          <w:lang w:val="en-US"/>
        </w:rPr>
        <w:t xml:space="preserve"> (</w:t>
      </w:r>
      <w:r w:rsidR="00217329" w:rsidRPr="00B710BA">
        <w:rPr>
          <w:rFonts w:ascii="Times New Roman" w:hAnsi="Times New Roman" w:cs="Times New Roman"/>
          <w:sz w:val="24"/>
          <w:szCs w:val="24"/>
          <w:lang w:val="en-US"/>
        </w:rPr>
        <w:t>2014)</w:t>
      </w:r>
      <w:r w:rsidR="002945DB" w:rsidRPr="00B710BA">
        <w:rPr>
          <w:rFonts w:ascii="Times New Roman" w:hAnsi="Times New Roman" w:cs="Times New Roman"/>
          <w:sz w:val="24"/>
          <w:szCs w:val="24"/>
          <w:lang w:val="en-US"/>
        </w:rPr>
        <w:t xml:space="preserve">, </w:t>
      </w:r>
      <w:r w:rsidR="003A7349" w:rsidRPr="00575046">
        <w:rPr>
          <w:rFonts w:ascii="Times New Roman" w:hAnsi="Times New Roman" w:cs="Times New Roman"/>
          <w:sz w:val="24"/>
          <w:szCs w:val="24"/>
          <w:lang w:val="en-US"/>
        </w:rPr>
        <w:t>Falvey</w:t>
      </w:r>
      <w:r w:rsidR="003A7349">
        <w:rPr>
          <w:rFonts w:ascii="Times New Roman" w:hAnsi="Times New Roman" w:cs="Times New Roman"/>
          <w:sz w:val="24"/>
          <w:szCs w:val="24"/>
          <w:lang w:val="en-US"/>
        </w:rPr>
        <w:t>,</w:t>
      </w:r>
      <w:r w:rsidR="003A7349" w:rsidRPr="00B710BA">
        <w:rPr>
          <w:rFonts w:ascii="Times New Roman" w:hAnsi="Times New Roman" w:cs="Times New Roman"/>
          <w:color w:val="000000"/>
          <w:sz w:val="24"/>
          <w:szCs w:val="24"/>
          <w:shd w:val="clear" w:color="auto" w:fill="FFFFFF"/>
          <w:lang w:val="en-US"/>
        </w:rPr>
        <w:t xml:space="preserve"> </w:t>
      </w:r>
      <w:r w:rsidR="00AE175D">
        <w:rPr>
          <w:rFonts w:ascii="Times New Roman" w:hAnsi="Times New Roman" w:cs="Times New Roman"/>
          <w:color w:val="000000"/>
          <w:sz w:val="24"/>
          <w:szCs w:val="24"/>
          <w:shd w:val="clear" w:color="auto" w:fill="FFFFFF"/>
          <w:lang w:val="en-US"/>
        </w:rPr>
        <w:t>F</w:t>
      </w:r>
      <w:r w:rsidR="003A7349">
        <w:rPr>
          <w:rFonts w:ascii="Times New Roman" w:hAnsi="Times New Roman" w:cs="Times New Roman"/>
          <w:color w:val="000000"/>
          <w:sz w:val="24"/>
          <w:szCs w:val="24"/>
          <w:shd w:val="clear" w:color="auto" w:fill="FFFFFF"/>
          <w:lang w:val="en-US"/>
        </w:rPr>
        <w:t xml:space="preserve">oster and </w:t>
      </w:r>
      <w:r w:rsidR="00AE175D">
        <w:rPr>
          <w:rFonts w:ascii="Times New Roman" w:hAnsi="Times New Roman" w:cs="Times New Roman"/>
          <w:color w:val="000000"/>
          <w:sz w:val="24"/>
          <w:szCs w:val="24"/>
          <w:shd w:val="clear" w:color="auto" w:fill="FFFFFF"/>
          <w:lang w:val="en-US"/>
        </w:rPr>
        <w:t>G</w:t>
      </w:r>
      <w:r w:rsidR="003A7349">
        <w:rPr>
          <w:rFonts w:ascii="Times New Roman" w:hAnsi="Times New Roman" w:cs="Times New Roman"/>
          <w:color w:val="000000"/>
          <w:sz w:val="24"/>
          <w:szCs w:val="24"/>
          <w:shd w:val="clear" w:color="auto" w:fill="FFFFFF"/>
          <w:lang w:val="en-US"/>
        </w:rPr>
        <w:t>reenaway (</w:t>
      </w:r>
      <w:r w:rsidR="003A7349" w:rsidRPr="00575046">
        <w:rPr>
          <w:rFonts w:ascii="Times New Roman" w:hAnsi="Times New Roman" w:cs="Times New Roman"/>
          <w:sz w:val="24"/>
          <w:szCs w:val="24"/>
          <w:lang w:val="en-US"/>
        </w:rPr>
        <w:t>2012)</w:t>
      </w:r>
      <w:r w:rsidR="00AE175D">
        <w:rPr>
          <w:rFonts w:ascii="Times New Roman" w:hAnsi="Times New Roman" w:cs="Times New Roman"/>
          <w:sz w:val="24"/>
          <w:szCs w:val="24"/>
          <w:lang w:val="en-US"/>
        </w:rPr>
        <w:t>,</w:t>
      </w:r>
      <w:r w:rsidR="003A7349" w:rsidRPr="00B710BA">
        <w:rPr>
          <w:rFonts w:ascii="Times New Roman" w:hAnsi="Times New Roman" w:cs="Times New Roman"/>
          <w:sz w:val="24"/>
          <w:szCs w:val="24"/>
          <w:lang w:val="en-US"/>
        </w:rPr>
        <w:t xml:space="preserve"> </w:t>
      </w:r>
      <w:r w:rsidR="007B6AA5" w:rsidRPr="00B710BA">
        <w:rPr>
          <w:rFonts w:ascii="Times New Roman" w:hAnsi="Times New Roman" w:cs="Times New Roman"/>
          <w:sz w:val="24"/>
          <w:szCs w:val="24"/>
          <w:lang w:val="en-US"/>
        </w:rPr>
        <w:t>(</w:t>
      </w:r>
      <w:proofErr w:type="spellStart"/>
      <w:r w:rsidR="00F24030" w:rsidRPr="00B710BA">
        <w:rPr>
          <w:rFonts w:ascii="Times New Roman" w:hAnsi="Times New Roman" w:cs="Times New Roman"/>
          <w:sz w:val="24"/>
          <w:szCs w:val="24"/>
          <w:lang w:val="en-US"/>
        </w:rPr>
        <w:t>Modeste</w:t>
      </w:r>
      <w:proofErr w:type="spellEnd"/>
      <w:r w:rsidR="007B6AA5" w:rsidRPr="00B710BA">
        <w:rPr>
          <w:rFonts w:ascii="Times New Roman" w:hAnsi="Times New Roman" w:cs="Times New Roman"/>
          <w:sz w:val="24"/>
          <w:szCs w:val="24"/>
          <w:lang w:val="en-US"/>
        </w:rPr>
        <w:t xml:space="preserve"> </w:t>
      </w:r>
      <w:r w:rsidR="00F24030" w:rsidRPr="00B710BA">
        <w:rPr>
          <w:rFonts w:ascii="Times New Roman" w:hAnsi="Times New Roman" w:cs="Times New Roman"/>
          <w:sz w:val="24"/>
          <w:szCs w:val="24"/>
          <w:lang w:val="en-US"/>
        </w:rPr>
        <w:t xml:space="preserve">2016), </w:t>
      </w:r>
      <w:r w:rsidR="00795313" w:rsidRPr="00B710BA">
        <w:rPr>
          <w:rFonts w:ascii="Times New Roman" w:hAnsi="Times New Roman" w:cs="Times New Roman"/>
          <w:sz w:val="24"/>
          <w:szCs w:val="24"/>
          <w:lang w:val="en-US"/>
        </w:rPr>
        <w:t>(</w:t>
      </w:r>
      <w:proofErr w:type="spellStart"/>
      <w:r w:rsidR="00795313" w:rsidRPr="00B710BA">
        <w:rPr>
          <w:rFonts w:ascii="Times New Roman" w:hAnsi="Times New Roman" w:cs="Times New Roman"/>
          <w:sz w:val="24"/>
          <w:szCs w:val="24"/>
          <w:lang w:val="en-US"/>
        </w:rPr>
        <w:t>Shaheen</w:t>
      </w:r>
      <w:proofErr w:type="spellEnd"/>
      <w:r w:rsidR="00795313" w:rsidRPr="00B710BA">
        <w:rPr>
          <w:rFonts w:ascii="Times New Roman" w:hAnsi="Times New Roman" w:cs="Times New Roman"/>
          <w:sz w:val="24"/>
          <w:szCs w:val="24"/>
          <w:lang w:val="en-US"/>
        </w:rPr>
        <w:t xml:space="preserve"> et al. 2013), </w:t>
      </w:r>
      <w:r w:rsidR="00006AEC" w:rsidRPr="00B710BA">
        <w:rPr>
          <w:rFonts w:ascii="Times New Roman" w:hAnsi="Times New Roman" w:cs="Times New Roman"/>
          <w:sz w:val="24"/>
          <w:szCs w:val="24"/>
          <w:lang w:val="en-US"/>
        </w:rPr>
        <w:t xml:space="preserve">contributes </w:t>
      </w:r>
      <w:proofErr w:type="gramStart"/>
      <w:r w:rsidR="00006AEC" w:rsidRPr="00B710BA">
        <w:rPr>
          <w:rFonts w:ascii="Times New Roman" w:hAnsi="Times New Roman" w:cs="Times New Roman"/>
          <w:sz w:val="24"/>
          <w:szCs w:val="24"/>
          <w:lang w:val="en-US"/>
        </w:rPr>
        <w:t>in</w:t>
      </w:r>
      <w:proofErr w:type="gramEnd"/>
      <w:r w:rsidR="00006AEC" w:rsidRPr="00B710BA">
        <w:rPr>
          <w:rFonts w:ascii="Times New Roman" w:hAnsi="Times New Roman" w:cs="Times New Roman"/>
          <w:sz w:val="24"/>
          <w:szCs w:val="24"/>
          <w:lang w:val="en-US"/>
        </w:rPr>
        <w:t xml:space="preserve"> </w:t>
      </w:r>
      <w:proofErr w:type="spellStart"/>
      <w:r w:rsidR="00A2474B" w:rsidRPr="00B710BA">
        <w:rPr>
          <w:rFonts w:ascii="Times New Roman" w:hAnsi="Times New Roman" w:cs="Times New Roman"/>
          <w:sz w:val="24"/>
          <w:szCs w:val="24"/>
          <w:lang w:val="en-US"/>
        </w:rPr>
        <w:t>favo</w:t>
      </w:r>
      <w:r w:rsidR="00144C6E" w:rsidRPr="00B710BA">
        <w:rPr>
          <w:rFonts w:ascii="Times New Roman" w:hAnsi="Times New Roman" w:cs="Times New Roman"/>
          <w:sz w:val="24"/>
          <w:szCs w:val="24"/>
          <w:lang w:val="en-US"/>
        </w:rPr>
        <w:t>u</w:t>
      </w:r>
      <w:r w:rsidR="00A2474B" w:rsidRPr="00B710BA">
        <w:rPr>
          <w:rFonts w:ascii="Times New Roman" w:hAnsi="Times New Roman" w:cs="Times New Roman"/>
          <w:sz w:val="24"/>
          <w:szCs w:val="24"/>
          <w:lang w:val="en-US"/>
        </w:rPr>
        <w:t>r</w:t>
      </w:r>
      <w:proofErr w:type="spellEnd"/>
      <w:r w:rsidR="00006AEC" w:rsidRPr="00B710BA">
        <w:rPr>
          <w:rFonts w:ascii="Times New Roman" w:hAnsi="Times New Roman" w:cs="Times New Roman"/>
          <w:sz w:val="24"/>
          <w:szCs w:val="24"/>
          <w:lang w:val="en-US"/>
        </w:rPr>
        <w:t xml:space="preserve"> of </w:t>
      </w:r>
      <w:r w:rsidR="00C270A3" w:rsidRPr="00B710BA">
        <w:rPr>
          <w:rFonts w:ascii="Times New Roman" w:hAnsi="Times New Roman" w:cs="Times New Roman"/>
          <w:sz w:val="24"/>
          <w:szCs w:val="24"/>
          <w:lang w:val="en-US"/>
        </w:rPr>
        <w:t>economic growth and domestic investment.</w:t>
      </w:r>
      <w:r w:rsidR="00A2474B" w:rsidRPr="00B710BA">
        <w:rPr>
          <w:rFonts w:ascii="Times New Roman" w:hAnsi="Times New Roman" w:cs="Times New Roman"/>
          <w:sz w:val="24"/>
          <w:szCs w:val="24"/>
          <w:lang w:val="en-US"/>
        </w:rPr>
        <w:t xml:space="preserve"> </w:t>
      </w:r>
      <w:r w:rsidR="00AC4A67" w:rsidRPr="00B710BA">
        <w:rPr>
          <w:rFonts w:ascii="Times New Roman" w:hAnsi="Times New Roman" w:cs="Times New Roman"/>
          <w:sz w:val="24"/>
          <w:szCs w:val="24"/>
          <w:lang w:val="en-US"/>
        </w:rPr>
        <w:t xml:space="preserve">According to </w:t>
      </w:r>
      <w:proofErr w:type="spellStart"/>
      <w:r w:rsidR="001E4F13" w:rsidRPr="000C2498">
        <w:rPr>
          <w:rFonts w:ascii="Times New Roman" w:eastAsia="Times New Roman" w:hAnsi="Times New Roman" w:cs="Times New Roman"/>
          <w:sz w:val="24"/>
          <w:szCs w:val="24"/>
        </w:rPr>
        <w:t>Jadoon</w:t>
      </w:r>
      <w:proofErr w:type="spellEnd"/>
      <w:r w:rsidR="001E4F13" w:rsidRPr="000C2498">
        <w:rPr>
          <w:rFonts w:ascii="Times New Roman" w:eastAsia="Times New Roman" w:hAnsi="Times New Roman" w:cs="Times New Roman"/>
          <w:sz w:val="24"/>
          <w:szCs w:val="24"/>
        </w:rPr>
        <w:t xml:space="preserve">, Rashid </w:t>
      </w:r>
      <w:r w:rsidR="001E4F13">
        <w:rPr>
          <w:rFonts w:ascii="Times New Roman" w:eastAsia="Times New Roman" w:hAnsi="Times New Roman" w:cs="Times New Roman"/>
          <w:sz w:val="24"/>
          <w:szCs w:val="24"/>
          <w:lang w:val="en-US"/>
        </w:rPr>
        <w:t>and</w:t>
      </w:r>
      <w:r w:rsidR="001E4F13" w:rsidRPr="000C2498">
        <w:rPr>
          <w:rFonts w:ascii="Times New Roman" w:eastAsia="Times New Roman" w:hAnsi="Times New Roman" w:cs="Times New Roman"/>
          <w:sz w:val="24"/>
          <w:szCs w:val="24"/>
        </w:rPr>
        <w:t xml:space="preserve"> Azeem</w:t>
      </w:r>
      <w:r w:rsidR="001E4F13">
        <w:rPr>
          <w:rFonts w:ascii="Times New Roman" w:eastAsia="Times New Roman" w:hAnsi="Times New Roman" w:cs="Times New Roman"/>
          <w:sz w:val="24"/>
          <w:szCs w:val="24"/>
          <w:lang w:val="en-US"/>
        </w:rPr>
        <w:t xml:space="preserve"> (</w:t>
      </w:r>
      <w:r w:rsidR="001E4F13" w:rsidRPr="000C2498">
        <w:rPr>
          <w:rFonts w:ascii="Times New Roman" w:eastAsia="Times New Roman" w:hAnsi="Times New Roman" w:cs="Times New Roman"/>
          <w:sz w:val="24"/>
          <w:szCs w:val="24"/>
        </w:rPr>
        <w:t>2015)</w:t>
      </w:r>
      <w:r w:rsidR="001E4F13">
        <w:rPr>
          <w:rFonts w:ascii="Times New Roman" w:eastAsia="Times New Roman" w:hAnsi="Times New Roman" w:cs="Times New Roman"/>
          <w:sz w:val="24"/>
          <w:szCs w:val="24"/>
        </w:rPr>
        <w:t>,</w:t>
      </w:r>
      <w:r w:rsidR="001E4F13">
        <w:rPr>
          <w:rFonts w:ascii="Times New Roman" w:eastAsia="Times New Roman" w:hAnsi="Times New Roman" w:cs="Times New Roman"/>
          <w:sz w:val="24"/>
          <w:szCs w:val="24"/>
          <w:lang w:val="en-US"/>
        </w:rPr>
        <w:t xml:space="preserve"> </w:t>
      </w:r>
      <w:r w:rsidR="00AC4A67" w:rsidRPr="00B710BA">
        <w:rPr>
          <w:rFonts w:ascii="Times New Roman" w:hAnsi="Times New Roman" w:cs="Times New Roman"/>
          <w:sz w:val="24"/>
          <w:szCs w:val="24"/>
          <w:lang w:val="en-US"/>
        </w:rPr>
        <w:t>GFCF provide</w:t>
      </w:r>
      <w:r w:rsidR="00C30900" w:rsidRPr="00B710BA">
        <w:rPr>
          <w:rFonts w:ascii="Times New Roman" w:hAnsi="Times New Roman" w:cs="Times New Roman"/>
          <w:sz w:val="24"/>
          <w:szCs w:val="24"/>
          <w:lang w:val="en-US"/>
        </w:rPr>
        <w:t>s more significant result in developing countries than</w:t>
      </w:r>
      <w:r w:rsidR="00AC4A67" w:rsidRPr="00B710BA">
        <w:rPr>
          <w:rFonts w:ascii="Times New Roman" w:hAnsi="Times New Roman" w:cs="Times New Roman"/>
          <w:sz w:val="24"/>
          <w:szCs w:val="24"/>
          <w:lang w:val="en-US"/>
        </w:rPr>
        <w:t xml:space="preserve"> </w:t>
      </w:r>
      <w:r w:rsidR="00710517" w:rsidRPr="00B710BA">
        <w:rPr>
          <w:rFonts w:ascii="Times New Roman" w:hAnsi="Times New Roman" w:cs="Times New Roman"/>
          <w:sz w:val="24"/>
          <w:szCs w:val="24"/>
          <w:lang w:val="en-US"/>
        </w:rPr>
        <w:t xml:space="preserve">in </w:t>
      </w:r>
      <w:r w:rsidR="00AC4A67" w:rsidRPr="00B710BA">
        <w:rPr>
          <w:rFonts w:ascii="Times New Roman" w:hAnsi="Times New Roman" w:cs="Times New Roman"/>
          <w:sz w:val="24"/>
          <w:szCs w:val="24"/>
          <w:lang w:val="en-US"/>
        </w:rPr>
        <w:t>underdeveloped countries</w:t>
      </w:r>
      <w:r w:rsidR="00144C6E" w:rsidRPr="00B710BA">
        <w:rPr>
          <w:rFonts w:ascii="Times New Roman" w:hAnsi="Times New Roman" w:cs="Times New Roman"/>
          <w:sz w:val="24"/>
          <w:szCs w:val="24"/>
          <w:lang w:val="en-US"/>
        </w:rPr>
        <w:t xml:space="preserve"> due to the quality of capital, which means more extensive availability of resources and funds</w:t>
      </w:r>
      <w:r w:rsidR="00C30900" w:rsidRPr="00B710BA">
        <w:rPr>
          <w:rFonts w:ascii="Times New Roman" w:hAnsi="Times New Roman" w:cs="Times New Roman"/>
          <w:sz w:val="24"/>
          <w:szCs w:val="24"/>
          <w:lang w:val="en-US"/>
        </w:rPr>
        <w:t xml:space="preserve"> wealthier countries.</w:t>
      </w:r>
      <w:r w:rsidR="00EF3AA8" w:rsidRPr="00B710BA">
        <w:rPr>
          <w:rFonts w:ascii="Times New Roman" w:hAnsi="Times New Roman" w:cs="Times New Roman"/>
          <w:sz w:val="24"/>
          <w:szCs w:val="24"/>
          <w:lang w:val="en-US"/>
        </w:rPr>
        <w:t xml:space="preserve"> </w:t>
      </w:r>
      <w:proofErr w:type="spellStart"/>
      <w:r w:rsidR="00EF3AA8" w:rsidRPr="00B710BA">
        <w:rPr>
          <w:rFonts w:ascii="Times New Roman" w:hAnsi="Times New Roman" w:cs="Times New Roman"/>
          <w:sz w:val="24"/>
          <w:szCs w:val="24"/>
          <w:lang w:val="en-US"/>
        </w:rPr>
        <w:t>Erkisi</w:t>
      </w:r>
      <w:proofErr w:type="spellEnd"/>
      <w:r w:rsidR="00EF3AA8" w:rsidRPr="00B710BA">
        <w:rPr>
          <w:rFonts w:ascii="Times New Roman" w:hAnsi="Times New Roman" w:cs="Times New Roman"/>
          <w:sz w:val="24"/>
          <w:szCs w:val="24"/>
          <w:lang w:val="en-US"/>
        </w:rPr>
        <w:t xml:space="preserve"> and Ceyhan</w:t>
      </w:r>
      <w:r w:rsidR="00642DAE" w:rsidRPr="00B710BA">
        <w:rPr>
          <w:rFonts w:ascii="Times New Roman" w:hAnsi="Times New Roman" w:cs="Times New Roman"/>
          <w:sz w:val="24"/>
          <w:szCs w:val="24"/>
          <w:lang w:val="en-US"/>
        </w:rPr>
        <w:t xml:space="preserve"> </w:t>
      </w:r>
      <w:r w:rsidR="001E4F13">
        <w:rPr>
          <w:rFonts w:ascii="Times New Roman" w:hAnsi="Times New Roman" w:cs="Times New Roman"/>
          <w:sz w:val="24"/>
          <w:szCs w:val="24"/>
          <w:lang w:val="en-US"/>
        </w:rPr>
        <w:t>(</w:t>
      </w:r>
      <w:r w:rsidR="00EF3AA8" w:rsidRPr="00B710BA">
        <w:rPr>
          <w:rFonts w:ascii="Times New Roman" w:hAnsi="Times New Roman" w:cs="Times New Roman"/>
          <w:sz w:val="24"/>
          <w:szCs w:val="24"/>
          <w:lang w:val="en-US"/>
        </w:rPr>
        <w:t>2019) explain that GDP and G</w:t>
      </w:r>
      <w:r w:rsidR="00B64875" w:rsidRPr="00B710BA">
        <w:rPr>
          <w:rFonts w:ascii="Times New Roman" w:hAnsi="Times New Roman" w:cs="Times New Roman"/>
          <w:sz w:val="24"/>
          <w:szCs w:val="24"/>
          <w:lang w:val="en-US"/>
        </w:rPr>
        <w:t>FCF</w:t>
      </w:r>
      <w:r w:rsidR="00EF3AA8" w:rsidRPr="00B710BA">
        <w:rPr>
          <w:rFonts w:ascii="Times New Roman" w:hAnsi="Times New Roman" w:cs="Times New Roman"/>
          <w:sz w:val="24"/>
          <w:szCs w:val="24"/>
          <w:lang w:val="en-US"/>
        </w:rPr>
        <w:t xml:space="preserve"> are granger causes each other, </w:t>
      </w:r>
      <w:r w:rsidR="00B64875" w:rsidRPr="00B710BA">
        <w:rPr>
          <w:rFonts w:ascii="Times New Roman" w:hAnsi="Times New Roman" w:cs="Times New Roman"/>
          <w:sz w:val="24"/>
          <w:szCs w:val="24"/>
          <w:lang w:val="en-US"/>
        </w:rPr>
        <w:t>which means both variables help forecast one another's values</w:t>
      </w:r>
      <w:r w:rsidR="00144C6E" w:rsidRPr="00B710BA">
        <w:rPr>
          <w:rFonts w:ascii="Times New Roman" w:hAnsi="Times New Roman" w:cs="Times New Roman"/>
          <w:sz w:val="24"/>
          <w:szCs w:val="24"/>
          <w:lang w:val="en-US"/>
        </w:rPr>
        <w:t>. M</w:t>
      </w:r>
      <w:r w:rsidR="00B64875" w:rsidRPr="00B710BA">
        <w:rPr>
          <w:rFonts w:ascii="Times New Roman" w:hAnsi="Times New Roman" w:cs="Times New Roman"/>
          <w:sz w:val="24"/>
          <w:szCs w:val="24"/>
          <w:lang w:val="en-US"/>
        </w:rPr>
        <w:t xml:space="preserve">oreover, </w:t>
      </w:r>
      <w:r w:rsidR="00144C6E" w:rsidRPr="00B710BA">
        <w:rPr>
          <w:rFonts w:ascii="Times New Roman" w:hAnsi="Times New Roman" w:cs="Times New Roman"/>
          <w:sz w:val="24"/>
          <w:szCs w:val="24"/>
          <w:lang w:val="en-US"/>
        </w:rPr>
        <w:t xml:space="preserve">a </w:t>
      </w:r>
      <w:r w:rsidR="00EF3AA8" w:rsidRPr="00B710BA">
        <w:rPr>
          <w:rFonts w:ascii="Times New Roman" w:hAnsi="Times New Roman" w:cs="Times New Roman"/>
          <w:sz w:val="24"/>
          <w:szCs w:val="24"/>
          <w:lang w:val="en-US"/>
        </w:rPr>
        <w:t>short-run relationship exist</w:t>
      </w:r>
      <w:r w:rsidR="00B87A2D" w:rsidRPr="00B710BA">
        <w:rPr>
          <w:rFonts w:ascii="Times New Roman" w:hAnsi="Times New Roman" w:cs="Times New Roman"/>
          <w:sz w:val="24"/>
          <w:szCs w:val="24"/>
          <w:lang w:val="en-US"/>
        </w:rPr>
        <w:t>s</w:t>
      </w:r>
      <w:r w:rsidR="00EF3AA8" w:rsidRPr="00B710BA">
        <w:rPr>
          <w:rFonts w:ascii="Times New Roman" w:hAnsi="Times New Roman" w:cs="Times New Roman"/>
          <w:sz w:val="24"/>
          <w:szCs w:val="24"/>
          <w:lang w:val="en-US"/>
        </w:rPr>
        <w:t xml:space="preserve"> between the variables.</w:t>
      </w:r>
    </w:p>
    <w:p w14:paraId="5DC92576" w14:textId="25FC41B5" w:rsidR="0054207D" w:rsidRPr="00B710BA" w:rsidRDefault="009F49AC" w:rsidP="00B710BA">
      <w:pPr>
        <w:autoSpaceDE w:val="0"/>
        <w:autoSpaceDN w:val="0"/>
        <w:adjustRightInd w:val="0"/>
        <w:spacing w:after="0" w:line="360" w:lineRule="auto"/>
        <w:jc w:val="both"/>
        <w:rPr>
          <w:rFonts w:ascii="Times New Roman" w:hAnsi="Times New Roman" w:cs="Times New Roman"/>
          <w:sz w:val="24"/>
          <w:szCs w:val="24"/>
          <w:lang w:val="en-US"/>
        </w:rPr>
      </w:pPr>
      <w:proofErr w:type="spellStart"/>
      <w:r w:rsidRPr="00B710BA">
        <w:rPr>
          <w:rFonts w:ascii="Times New Roman" w:hAnsi="Times New Roman" w:cs="Times New Roman"/>
          <w:sz w:val="24"/>
          <w:szCs w:val="24"/>
          <w:lang w:val="en-US"/>
        </w:rPr>
        <w:t>Jawaid</w:t>
      </w:r>
      <w:proofErr w:type="spellEnd"/>
      <w:r w:rsidRPr="00B710BA">
        <w:rPr>
          <w:rFonts w:ascii="Times New Roman" w:hAnsi="Times New Roman" w:cs="Times New Roman"/>
          <w:sz w:val="24"/>
          <w:szCs w:val="24"/>
          <w:lang w:val="en-US"/>
        </w:rPr>
        <w:t xml:space="preserve"> and Raza</w:t>
      </w:r>
      <w:r w:rsidR="0037696C" w:rsidRPr="00B710BA">
        <w:rPr>
          <w:rFonts w:ascii="Times New Roman" w:hAnsi="Times New Roman" w:cs="Times New Roman"/>
          <w:sz w:val="24"/>
          <w:szCs w:val="24"/>
          <w:lang w:val="en-US"/>
        </w:rPr>
        <w:t xml:space="preserve"> </w:t>
      </w:r>
      <w:r w:rsidR="00D24543">
        <w:rPr>
          <w:rFonts w:ascii="Times New Roman" w:hAnsi="Times New Roman" w:cs="Times New Roman"/>
          <w:sz w:val="24"/>
          <w:szCs w:val="24"/>
          <w:lang w:val="en-US"/>
        </w:rPr>
        <w:t>(</w:t>
      </w:r>
      <w:r w:rsidRPr="00B710BA">
        <w:rPr>
          <w:rFonts w:ascii="Times New Roman" w:hAnsi="Times New Roman" w:cs="Times New Roman"/>
          <w:sz w:val="24"/>
          <w:szCs w:val="24"/>
          <w:lang w:val="en-US"/>
        </w:rPr>
        <w:t>2013</w:t>
      </w:r>
      <w:r w:rsidR="001E4F13">
        <w:rPr>
          <w:rFonts w:ascii="Times New Roman" w:hAnsi="Times New Roman" w:cs="Times New Roman"/>
          <w:sz w:val="24"/>
          <w:szCs w:val="24"/>
          <w:lang w:val="en-US"/>
        </w:rPr>
        <w:t>) measure capital formation brings a 27.72% change in India's economic growth</w:t>
      </w:r>
      <w:r w:rsidR="001973A2" w:rsidRPr="00B710BA">
        <w:rPr>
          <w:rFonts w:ascii="Times New Roman" w:hAnsi="Times New Roman" w:cs="Times New Roman"/>
          <w:sz w:val="24"/>
          <w:szCs w:val="24"/>
          <w:lang w:val="en-US"/>
        </w:rPr>
        <w:t>.</w:t>
      </w:r>
      <w:r w:rsidR="00F10C7F" w:rsidRPr="00B710BA">
        <w:rPr>
          <w:rFonts w:ascii="Times New Roman" w:hAnsi="Times New Roman" w:cs="Times New Roman"/>
          <w:sz w:val="24"/>
          <w:szCs w:val="24"/>
          <w:lang w:val="en-US"/>
        </w:rPr>
        <w:t xml:space="preserve"> </w:t>
      </w:r>
      <w:proofErr w:type="spellStart"/>
      <w:r w:rsidR="00D242C4" w:rsidRPr="00B710BA">
        <w:rPr>
          <w:rFonts w:ascii="Times New Roman" w:hAnsi="Times New Roman" w:cs="Times New Roman"/>
          <w:sz w:val="24"/>
          <w:szCs w:val="24"/>
          <w:lang w:val="en-US"/>
        </w:rPr>
        <w:t>Utkulu</w:t>
      </w:r>
      <w:proofErr w:type="spellEnd"/>
      <w:r w:rsidR="00D242C4" w:rsidRPr="00B710BA">
        <w:rPr>
          <w:rFonts w:ascii="Times New Roman" w:hAnsi="Times New Roman" w:cs="Times New Roman"/>
          <w:sz w:val="24"/>
          <w:szCs w:val="24"/>
          <w:lang w:val="en-US"/>
        </w:rPr>
        <w:t xml:space="preserve"> and </w:t>
      </w:r>
      <w:r w:rsidR="00D242C4" w:rsidRPr="00B710BA">
        <w:rPr>
          <w:rFonts w:ascii="Times New Roman" w:hAnsi="Times New Roman" w:cs="Times New Roman"/>
          <w:color w:val="4D5156"/>
          <w:sz w:val="24"/>
          <w:szCs w:val="24"/>
          <w:shd w:val="clear" w:color="auto" w:fill="FFFFFF"/>
        </w:rPr>
        <w:t>Ö</w:t>
      </w:r>
      <w:proofErr w:type="spellStart"/>
      <w:r w:rsidR="00D242C4" w:rsidRPr="00B710BA">
        <w:rPr>
          <w:rFonts w:ascii="Times New Roman" w:hAnsi="Times New Roman" w:cs="Times New Roman"/>
          <w:sz w:val="24"/>
          <w:szCs w:val="24"/>
          <w:lang w:val="en-US"/>
        </w:rPr>
        <w:t>zdemir</w:t>
      </w:r>
      <w:proofErr w:type="spellEnd"/>
      <w:r w:rsidR="00A0699A" w:rsidRPr="00B710BA">
        <w:rPr>
          <w:rFonts w:ascii="Times New Roman" w:hAnsi="Times New Roman" w:cs="Times New Roman"/>
          <w:sz w:val="24"/>
          <w:szCs w:val="24"/>
          <w:lang w:val="en-US"/>
        </w:rPr>
        <w:t xml:space="preserve"> </w:t>
      </w:r>
      <w:r w:rsidR="001E4F13">
        <w:rPr>
          <w:rFonts w:ascii="Times New Roman" w:hAnsi="Times New Roman" w:cs="Times New Roman"/>
          <w:sz w:val="24"/>
          <w:szCs w:val="24"/>
          <w:lang w:val="en-US"/>
        </w:rPr>
        <w:t>(</w:t>
      </w:r>
      <w:r w:rsidR="00D242C4" w:rsidRPr="00B710BA">
        <w:rPr>
          <w:rFonts w:ascii="Times New Roman" w:hAnsi="Times New Roman" w:cs="Times New Roman"/>
          <w:sz w:val="24"/>
          <w:szCs w:val="24"/>
          <w:lang w:val="en-US"/>
        </w:rPr>
        <w:t>2004)</w:t>
      </w:r>
      <w:r w:rsidR="00F10C7F" w:rsidRPr="00B710BA">
        <w:rPr>
          <w:rFonts w:ascii="Times New Roman" w:hAnsi="Times New Roman" w:cs="Times New Roman"/>
          <w:sz w:val="24"/>
          <w:szCs w:val="24"/>
          <w:lang w:val="en-US"/>
        </w:rPr>
        <w:t xml:space="preserve"> define turkey's market system, a combination of physical and human capital, robustly (continues to perform beside changes in a market system) related to economic growth.</w:t>
      </w:r>
    </w:p>
    <w:p w14:paraId="49402FEF" w14:textId="3E7BB62C" w:rsidR="0054207D" w:rsidRPr="00B710BA" w:rsidRDefault="0054207D" w:rsidP="00B710BA">
      <w:pPr>
        <w:autoSpaceDE w:val="0"/>
        <w:autoSpaceDN w:val="0"/>
        <w:adjustRightInd w:val="0"/>
        <w:spacing w:after="0" w:line="360" w:lineRule="auto"/>
        <w:jc w:val="both"/>
        <w:rPr>
          <w:rFonts w:ascii="Times New Roman" w:hAnsi="Times New Roman" w:cs="Times New Roman"/>
          <w:sz w:val="24"/>
          <w:szCs w:val="24"/>
          <w:lang w:val="en-US"/>
        </w:rPr>
      </w:pPr>
    </w:p>
    <w:p w14:paraId="3C136BA5" w14:textId="59717181" w:rsidR="0054207D" w:rsidRDefault="0008766A" w:rsidP="00EE3563">
      <w:pPr>
        <w:pStyle w:val="Heading3"/>
        <w:rPr>
          <w:rFonts w:ascii="Times New Roman" w:hAnsi="Times New Roman" w:cs="Times New Roman"/>
          <w:b/>
          <w:bCs/>
          <w:color w:val="auto"/>
          <w:lang w:val="en-US"/>
        </w:rPr>
      </w:pPr>
      <w:bookmarkStart w:id="21" w:name="_Toc65112416"/>
      <w:r w:rsidRPr="006E21F7">
        <w:rPr>
          <w:rFonts w:ascii="Times New Roman" w:hAnsi="Times New Roman" w:cs="Times New Roman"/>
          <w:b/>
          <w:bCs/>
          <w:color w:val="auto"/>
          <w:lang w:val="en-US"/>
        </w:rPr>
        <w:t>3.</w:t>
      </w:r>
      <w:r w:rsidR="002B54F6" w:rsidRPr="006E21F7">
        <w:rPr>
          <w:rFonts w:ascii="Times New Roman" w:hAnsi="Times New Roman" w:cs="Times New Roman"/>
          <w:b/>
          <w:bCs/>
          <w:color w:val="auto"/>
          <w:lang w:val="en-US"/>
        </w:rPr>
        <w:t>2</w:t>
      </w:r>
      <w:r w:rsidRPr="006E21F7">
        <w:rPr>
          <w:rFonts w:ascii="Times New Roman" w:hAnsi="Times New Roman" w:cs="Times New Roman"/>
          <w:b/>
          <w:bCs/>
          <w:color w:val="auto"/>
          <w:lang w:val="en-US"/>
        </w:rPr>
        <w:t>.</w:t>
      </w:r>
      <w:r w:rsidR="003A2B3D" w:rsidRPr="006E21F7">
        <w:rPr>
          <w:rFonts w:ascii="Times New Roman" w:hAnsi="Times New Roman" w:cs="Times New Roman"/>
          <w:b/>
          <w:bCs/>
          <w:color w:val="auto"/>
          <w:lang w:val="en-US"/>
        </w:rPr>
        <w:t>5</w:t>
      </w:r>
      <w:r w:rsidRPr="006E21F7">
        <w:rPr>
          <w:rFonts w:ascii="Times New Roman" w:hAnsi="Times New Roman" w:cs="Times New Roman"/>
          <w:b/>
          <w:bCs/>
          <w:color w:val="auto"/>
          <w:lang w:val="en-US"/>
        </w:rPr>
        <w:t xml:space="preserve"> </w:t>
      </w:r>
      <w:r w:rsidR="0054207D" w:rsidRPr="006E21F7">
        <w:rPr>
          <w:rFonts w:ascii="Times New Roman" w:hAnsi="Times New Roman" w:cs="Times New Roman"/>
          <w:b/>
          <w:bCs/>
          <w:color w:val="auto"/>
          <w:lang w:val="en-US"/>
        </w:rPr>
        <w:t xml:space="preserve">Real Effective Exchange </w:t>
      </w:r>
      <w:r w:rsidRPr="006E21F7">
        <w:rPr>
          <w:rFonts w:ascii="Times New Roman" w:hAnsi="Times New Roman" w:cs="Times New Roman"/>
          <w:b/>
          <w:bCs/>
          <w:color w:val="auto"/>
          <w:lang w:val="en-US"/>
        </w:rPr>
        <w:t>R</w:t>
      </w:r>
      <w:r w:rsidR="0054207D" w:rsidRPr="006E21F7">
        <w:rPr>
          <w:rFonts w:ascii="Times New Roman" w:hAnsi="Times New Roman" w:cs="Times New Roman"/>
          <w:b/>
          <w:bCs/>
          <w:color w:val="auto"/>
          <w:lang w:val="en-US"/>
        </w:rPr>
        <w:t>ate</w:t>
      </w:r>
      <w:bookmarkEnd w:id="21"/>
    </w:p>
    <w:p w14:paraId="701C36E7" w14:textId="77777777" w:rsidR="001E4F13" w:rsidRPr="001E4F13" w:rsidRDefault="001E4F13" w:rsidP="001E4F13">
      <w:pPr>
        <w:rPr>
          <w:lang w:val="en-US"/>
        </w:rPr>
      </w:pPr>
    </w:p>
    <w:p w14:paraId="7BE7D330" w14:textId="7C2F2A81" w:rsidR="0012768B" w:rsidRPr="006E21F7" w:rsidRDefault="00F4188D" w:rsidP="00CC2551">
      <w:pPr>
        <w:autoSpaceDE w:val="0"/>
        <w:autoSpaceDN w:val="0"/>
        <w:adjustRightInd w:val="0"/>
        <w:spacing w:after="0" w:line="360" w:lineRule="auto"/>
        <w:jc w:val="both"/>
        <w:rPr>
          <w:rFonts w:ascii="Times New Roman" w:hAnsi="Times New Roman" w:cs="Times New Roman"/>
          <w:sz w:val="24"/>
          <w:szCs w:val="24"/>
          <w:lang w:val="en-US"/>
        </w:rPr>
      </w:pPr>
      <w:r w:rsidRPr="00710517">
        <w:rPr>
          <w:rFonts w:ascii="Times New Roman" w:hAnsi="Times New Roman" w:cs="Times New Roman"/>
          <w:sz w:val="24"/>
          <w:szCs w:val="24"/>
          <w:lang w:val="en-US"/>
        </w:rPr>
        <w:t xml:space="preserve">According to </w:t>
      </w:r>
      <w:r w:rsidR="00A0699A" w:rsidRPr="00710517">
        <w:rPr>
          <w:rFonts w:ascii="Times New Roman" w:hAnsi="Times New Roman" w:cs="Times New Roman"/>
          <w:sz w:val="24"/>
          <w:szCs w:val="24"/>
          <w:lang w:val="en-US"/>
        </w:rPr>
        <w:t>(</w:t>
      </w:r>
      <w:proofErr w:type="spellStart"/>
      <w:r w:rsidRPr="00710517">
        <w:rPr>
          <w:rFonts w:ascii="Times New Roman" w:hAnsi="Times New Roman" w:cs="Times New Roman"/>
          <w:sz w:val="24"/>
          <w:szCs w:val="24"/>
          <w:lang w:val="en-US"/>
        </w:rPr>
        <w:t>Darvas</w:t>
      </w:r>
      <w:proofErr w:type="spellEnd"/>
      <w:r w:rsidRPr="00710517">
        <w:rPr>
          <w:rFonts w:ascii="Times New Roman" w:hAnsi="Times New Roman" w:cs="Times New Roman"/>
          <w:sz w:val="24"/>
          <w:szCs w:val="24"/>
          <w:lang w:val="en-US"/>
        </w:rPr>
        <w:t xml:space="preserve"> 2012)</w:t>
      </w:r>
      <w:r w:rsidR="00AE175D">
        <w:rPr>
          <w:rFonts w:ascii="Times New Roman" w:hAnsi="Times New Roman" w:cs="Times New Roman"/>
          <w:sz w:val="24"/>
          <w:szCs w:val="24"/>
          <w:lang w:val="en-US"/>
        </w:rPr>
        <w:t>,</w:t>
      </w:r>
      <w:r w:rsidRPr="00710517">
        <w:rPr>
          <w:rFonts w:ascii="Times New Roman" w:hAnsi="Times New Roman" w:cs="Times New Roman"/>
          <w:color w:val="000000"/>
          <w:sz w:val="24"/>
          <w:szCs w:val="24"/>
          <w:lang w:val="en-US"/>
        </w:rPr>
        <w:t xml:space="preserve"> </w:t>
      </w:r>
      <w:proofErr w:type="spellStart"/>
      <w:r w:rsidR="00AE175D" w:rsidRPr="00B710BA">
        <w:rPr>
          <w:rStyle w:val="selectable"/>
          <w:rFonts w:ascii="Times New Roman" w:hAnsi="Times New Roman" w:cs="Times New Roman"/>
          <w:color w:val="000000"/>
          <w:sz w:val="24"/>
          <w:szCs w:val="24"/>
          <w:shd w:val="clear" w:color="auto" w:fill="FFFFFF"/>
        </w:rPr>
        <w:t>Manwa</w:t>
      </w:r>
      <w:proofErr w:type="spellEnd"/>
      <w:r w:rsidR="00AE175D" w:rsidRPr="00B710BA">
        <w:rPr>
          <w:rStyle w:val="selectable"/>
          <w:rFonts w:ascii="Times New Roman" w:hAnsi="Times New Roman" w:cs="Times New Roman"/>
          <w:color w:val="000000"/>
          <w:sz w:val="24"/>
          <w:szCs w:val="24"/>
          <w:shd w:val="clear" w:color="auto" w:fill="FFFFFF"/>
        </w:rPr>
        <w:t>, Wijeweera</w:t>
      </w:r>
      <w:r w:rsidR="00AE175D" w:rsidRPr="00B710BA">
        <w:rPr>
          <w:rStyle w:val="selectable"/>
          <w:rFonts w:ascii="Times New Roman" w:hAnsi="Times New Roman" w:cs="Times New Roman"/>
          <w:color w:val="000000"/>
          <w:sz w:val="24"/>
          <w:szCs w:val="24"/>
          <w:shd w:val="clear" w:color="auto" w:fill="FFFFFF"/>
          <w:lang w:val="en-US"/>
        </w:rPr>
        <w:t xml:space="preserve"> </w:t>
      </w:r>
      <w:r w:rsidR="00AE175D" w:rsidRPr="00B710BA">
        <w:rPr>
          <w:rStyle w:val="selectable"/>
          <w:rFonts w:ascii="Times New Roman" w:hAnsi="Times New Roman" w:cs="Times New Roman"/>
          <w:color w:val="000000"/>
          <w:sz w:val="24"/>
          <w:szCs w:val="24"/>
          <w:shd w:val="clear" w:color="auto" w:fill="FFFFFF"/>
        </w:rPr>
        <w:t xml:space="preserve">and </w:t>
      </w:r>
      <w:proofErr w:type="spellStart"/>
      <w:r w:rsidR="00AE175D" w:rsidRPr="00B710BA">
        <w:rPr>
          <w:rStyle w:val="selectable"/>
          <w:rFonts w:ascii="Times New Roman" w:hAnsi="Times New Roman" w:cs="Times New Roman"/>
          <w:color w:val="000000"/>
          <w:sz w:val="24"/>
          <w:szCs w:val="24"/>
          <w:shd w:val="clear" w:color="auto" w:fill="FFFFFF"/>
        </w:rPr>
        <w:t>Kortt</w:t>
      </w:r>
      <w:proofErr w:type="spellEnd"/>
      <w:r w:rsidR="00AE175D" w:rsidRPr="00B710BA">
        <w:rPr>
          <w:rStyle w:val="selectable"/>
          <w:rFonts w:ascii="Times New Roman" w:hAnsi="Times New Roman" w:cs="Times New Roman"/>
          <w:color w:val="000000"/>
          <w:sz w:val="24"/>
          <w:szCs w:val="24"/>
          <w:shd w:val="clear" w:color="auto" w:fill="FFFFFF"/>
          <w:lang w:val="en-US"/>
        </w:rPr>
        <w:t xml:space="preserve"> </w:t>
      </w:r>
      <w:r w:rsidR="00AE175D">
        <w:rPr>
          <w:rStyle w:val="selectable"/>
          <w:rFonts w:ascii="Times New Roman" w:hAnsi="Times New Roman" w:cs="Times New Roman"/>
          <w:color w:val="000000"/>
          <w:sz w:val="24"/>
          <w:szCs w:val="24"/>
          <w:shd w:val="clear" w:color="auto" w:fill="FFFFFF"/>
          <w:lang w:val="en-US"/>
        </w:rPr>
        <w:t>(</w:t>
      </w:r>
      <w:r w:rsidR="00AE175D" w:rsidRPr="00B710BA">
        <w:rPr>
          <w:rStyle w:val="selectable"/>
          <w:rFonts w:ascii="Times New Roman" w:hAnsi="Times New Roman" w:cs="Times New Roman"/>
          <w:color w:val="000000"/>
          <w:sz w:val="24"/>
          <w:szCs w:val="24"/>
          <w:shd w:val="clear" w:color="auto" w:fill="FFFFFF"/>
        </w:rPr>
        <w:t>2019</w:t>
      </w:r>
      <w:r w:rsidR="00AE175D">
        <w:rPr>
          <w:rStyle w:val="selectable"/>
          <w:rFonts w:ascii="Times New Roman" w:hAnsi="Times New Roman" w:cs="Times New Roman"/>
          <w:color w:val="000000"/>
          <w:sz w:val="24"/>
          <w:szCs w:val="24"/>
          <w:shd w:val="clear" w:color="auto" w:fill="FFFFFF"/>
          <w:lang w:val="en-US"/>
        </w:rPr>
        <w:t xml:space="preserve">), </w:t>
      </w:r>
      <w:r w:rsidR="000A5EB8" w:rsidRPr="00710517">
        <w:rPr>
          <w:rFonts w:ascii="Times New Roman" w:hAnsi="Times New Roman" w:cs="Times New Roman"/>
          <w:sz w:val="24"/>
          <w:szCs w:val="24"/>
          <w:lang w:val="en-US"/>
        </w:rPr>
        <w:t>the real effective exchange rate expressed in an index. I</w:t>
      </w:r>
      <w:r w:rsidRPr="00710517">
        <w:rPr>
          <w:rFonts w:ascii="Times New Roman" w:hAnsi="Times New Roman" w:cs="Times New Roman"/>
          <w:sz w:val="24"/>
          <w:szCs w:val="24"/>
          <w:lang w:val="en-US"/>
        </w:rPr>
        <w:t>t describes a weighted average of the real exchange rate, dealing with domestic c</w:t>
      </w:r>
      <w:r w:rsidR="000A5EB8" w:rsidRPr="00710517">
        <w:rPr>
          <w:rFonts w:ascii="Times New Roman" w:hAnsi="Times New Roman" w:cs="Times New Roman"/>
          <w:sz w:val="24"/>
          <w:szCs w:val="24"/>
          <w:lang w:val="en-US"/>
        </w:rPr>
        <w:t>ur</w:t>
      </w:r>
      <w:r w:rsidRPr="00710517">
        <w:rPr>
          <w:rFonts w:ascii="Times New Roman" w:hAnsi="Times New Roman" w:cs="Times New Roman"/>
          <w:sz w:val="24"/>
          <w:szCs w:val="24"/>
          <w:lang w:val="en-US"/>
        </w:rPr>
        <w:t>rency in terms of chief trade partners</w:t>
      </w:r>
      <w:r w:rsidR="000A5EB8" w:rsidRPr="00710517">
        <w:rPr>
          <w:rFonts w:ascii="Times New Roman" w:hAnsi="Times New Roman" w:cs="Times New Roman"/>
          <w:sz w:val="24"/>
          <w:szCs w:val="24"/>
          <w:lang w:val="en-US"/>
        </w:rPr>
        <w:t>. REER</w:t>
      </w:r>
      <w:r w:rsidR="000A5EB8" w:rsidRPr="006E21F7">
        <w:rPr>
          <w:rFonts w:ascii="Times New Roman" w:hAnsi="Times New Roman" w:cs="Times New Roman"/>
          <w:sz w:val="24"/>
          <w:szCs w:val="24"/>
          <w:lang w:val="en-US"/>
        </w:rPr>
        <w:t xml:space="preserve"> used as an alternative tool to measure one country's </w:t>
      </w:r>
      <w:r w:rsidR="000A1217" w:rsidRPr="006E21F7">
        <w:rPr>
          <w:rFonts w:ascii="Times New Roman" w:hAnsi="Times New Roman" w:cs="Times New Roman"/>
          <w:sz w:val="24"/>
          <w:szCs w:val="24"/>
          <w:lang w:val="en-US"/>
        </w:rPr>
        <w:t>absolute</w:t>
      </w:r>
      <w:r w:rsidR="000A5EB8" w:rsidRPr="006E21F7">
        <w:rPr>
          <w:rFonts w:ascii="Times New Roman" w:hAnsi="Times New Roman" w:cs="Times New Roman"/>
          <w:sz w:val="24"/>
          <w:szCs w:val="24"/>
          <w:lang w:val="en-US"/>
        </w:rPr>
        <w:t xml:space="preserve"> compet</w:t>
      </w:r>
      <w:r w:rsidR="000A1217" w:rsidRPr="006E21F7">
        <w:rPr>
          <w:rFonts w:ascii="Times New Roman" w:hAnsi="Times New Roman" w:cs="Times New Roman"/>
          <w:sz w:val="24"/>
          <w:szCs w:val="24"/>
          <w:lang w:val="en-US"/>
        </w:rPr>
        <w:t>itive</w:t>
      </w:r>
      <w:r w:rsidR="000A5EB8" w:rsidRPr="006E21F7">
        <w:rPr>
          <w:rFonts w:ascii="Times New Roman" w:hAnsi="Times New Roman" w:cs="Times New Roman"/>
          <w:sz w:val="24"/>
          <w:szCs w:val="24"/>
          <w:lang w:val="en-US"/>
        </w:rPr>
        <w:t>ness in their trading partners. It deals in relative prices of non</w:t>
      </w:r>
      <w:r w:rsidR="000A1217" w:rsidRPr="006E21F7">
        <w:rPr>
          <w:rFonts w:ascii="Times New Roman" w:hAnsi="Times New Roman" w:cs="Times New Roman"/>
          <w:sz w:val="24"/>
          <w:szCs w:val="24"/>
          <w:lang w:val="en-US"/>
        </w:rPr>
        <w:t>-</w:t>
      </w:r>
      <w:r w:rsidR="000A5EB8" w:rsidRPr="006E21F7">
        <w:rPr>
          <w:rFonts w:ascii="Times New Roman" w:hAnsi="Times New Roman" w:cs="Times New Roman"/>
          <w:sz w:val="24"/>
          <w:szCs w:val="24"/>
          <w:lang w:val="en-US"/>
        </w:rPr>
        <w:t xml:space="preserve">tradable goods </w:t>
      </w:r>
      <w:r w:rsidR="007A3FC4" w:rsidRPr="006E21F7">
        <w:rPr>
          <w:rFonts w:ascii="Times New Roman" w:hAnsi="Times New Roman" w:cs="Times New Roman"/>
          <w:sz w:val="24"/>
          <w:szCs w:val="24"/>
          <w:lang w:val="en-US"/>
        </w:rPr>
        <w:t>and</w:t>
      </w:r>
      <w:r w:rsidR="000A5EB8" w:rsidRPr="006E21F7">
        <w:rPr>
          <w:rFonts w:ascii="Times New Roman" w:hAnsi="Times New Roman" w:cs="Times New Roman"/>
          <w:sz w:val="24"/>
          <w:szCs w:val="24"/>
          <w:lang w:val="en-US"/>
        </w:rPr>
        <w:t xml:space="preserve"> captures the comparative of imports and exports.</w:t>
      </w:r>
    </w:p>
    <w:p w14:paraId="6A45A8A8" w14:textId="41FA650C" w:rsidR="00A236A7" w:rsidRDefault="006D57B8" w:rsidP="00CC2551">
      <w:pPr>
        <w:autoSpaceDE w:val="0"/>
        <w:autoSpaceDN w:val="0"/>
        <w:adjustRightInd w:val="0"/>
        <w:spacing w:after="0" w:line="360" w:lineRule="auto"/>
        <w:jc w:val="both"/>
        <w:rPr>
          <w:rFonts w:ascii="Times New Roman" w:hAnsi="Times New Roman" w:cs="Times New Roman"/>
          <w:sz w:val="24"/>
          <w:szCs w:val="24"/>
          <w:lang w:val="en-US"/>
        </w:rPr>
      </w:pPr>
      <w:r w:rsidRPr="002F52B1">
        <w:rPr>
          <w:rFonts w:ascii="Times New Roman" w:hAnsi="Times New Roman" w:cs="Times New Roman"/>
          <w:sz w:val="24"/>
          <w:szCs w:val="24"/>
          <w:lang w:val="en-US"/>
        </w:rPr>
        <w:t xml:space="preserve">By the literature </w:t>
      </w:r>
      <w:proofErr w:type="spellStart"/>
      <w:r w:rsidRPr="002F52B1">
        <w:rPr>
          <w:rFonts w:ascii="Times New Roman" w:hAnsi="Times New Roman" w:cs="Times New Roman"/>
          <w:sz w:val="24"/>
          <w:szCs w:val="24"/>
          <w:lang w:val="en-US"/>
        </w:rPr>
        <w:t>Bleaney</w:t>
      </w:r>
      <w:proofErr w:type="spellEnd"/>
      <w:r w:rsidRPr="002F52B1">
        <w:rPr>
          <w:rFonts w:ascii="Times New Roman" w:hAnsi="Times New Roman" w:cs="Times New Roman"/>
          <w:sz w:val="24"/>
          <w:szCs w:val="24"/>
          <w:lang w:val="en-US"/>
        </w:rPr>
        <w:t xml:space="preserve"> and Greenaway</w:t>
      </w:r>
      <w:r w:rsidR="00B2265C" w:rsidRPr="002F52B1">
        <w:rPr>
          <w:rFonts w:ascii="Times New Roman" w:hAnsi="Times New Roman" w:cs="Times New Roman"/>
          <w:sz w:val="24"/>
          <w:szCs w:val="24"/>
          <w:lang w:val="en-US"/>
        </w:rPr>
        <w:t xml:space="preserve"> </w:t>
      </w:r>
      <w:r w:rsidR="001E4F13">
        <w:rPr>
          <w:rFonts w:ascii="Times New Roman" w:hAnsi="Times New Roman" w:cs="Times New Roman"/>
          <w:sz w:val="24"/>
          <w:szCs w:val="24"/>
          <w:lang w:val="en-US"/>
        </w:rPr>
        <w:t>(</w:t>
      </w:r>
      <w:r w:rsidRPr="002F52B1">
        <w:rPr>
          <w:rFonts w:ascii="Times New Roman" w:hAnsi="Times New Roman" w:cs="Times New Roman"/>
          <w:sz w:val="24"/>
          <w:szCs w:val="24"/>
          <w:lang w:val="en-US"/>
        </w:rPr>
        <w:t xml:space="preserve">2001), </w:t>
      </w:r>
      <w:proofErr w:type="spellStart"/>
      <w:r w:rsidR="00AE175D" w:rsidRPr="00AE175D">
        <w:rPr>
          <w:rFonts w:ascii="Times New Roman" w:hAnsi="Times New Roman" w:cs="Times New Roman"/>
          <w:color w:val="000000"/>
          <w:sz w:val="24"/>
          <w:szCs w:val="24"/>
          <w:shd w:val="clear" w:color="auto" w:fill="FFFFFF"/>
        </w:rPr>
        <w:t>Aboubacar</w:t>
      </w:r>
      <w:proofErr w:type="spellEnd"/>
      <w:r w:rsidR="00AE175D" w:rsidRPr="00AE175D">
        <w:rPr>
          <w:rFonts w:ascii="Times New Roman" w:hAnsi="Times New Roman" w:cs="Times New Roman"/>
          <w:color w:val="000000"/>
          <w:sz w:val="24"/>
          <w:szCs w:val="24"/>
          <w:shd w:val="clear" w:color="auto" w:fill="FFFFFF"/>
          <w:lang w:val="en-US"/>
        </w:rPr>
        <w:t xml:space="preserve">, </w:t>
      </w:r>
      <w:r w:rsidR="00AE175D" w:rsidRPr="00AE175D">
        <w:rPr>
          <w:rFonts w:ascii="Times New Roman" w:hAnsi="Times New Roman" w:cs="Times New Roman"/>
          <w:sz w:val="24"/>
          <w:szCs w:val="24"/>
          <w:shd w:val="clear" w:color="auto" w:fill="FFFFFF"/>
        </w:rPr>
        <w:t>Xu</w:t>
      </w:r>
      <w:r w:rsidR="00AE175D">
        <w:rPr>
          <w:rFonts w:ascii="Times New Roman" w:hAnsi="Times New Roman" w:cs="Times New Roman"/>
          <w:sz w:val="24"/>
          <w:szCs w:val="24"/>
          <w:shd w:val="clear" w:color="auto" w:fill="FFFFFF"/>
          <w:lang w:val="en-US"/>
        </w:rPr>
        <w:t xml:space="preserve"> </w:t>
      </w:r>
      <w:r w:rsidR="00AE175D" w:rsidRPr="00AE175D">
        <w:rPr>
          <w:rFonts w:ascii="Times New Roman" w:hAnsi="Times New Roman" w:cs="Times New Roman"/>
          <w:sz w:val="24"/>
          <w:szCs w:val="24"/>
          <w:shd w:val="clear" w:color="auto" w:fill="FFFFFF"/>
        </w:rPr>
        <w:t xml:space="preserve">and </w:t>
      </w:r>
      <w:proofErr w:type="spellStart"/>
      <w:r w:rsidR="00AE175D" w:rsidRPr="00AE175D">
        <w:rPr>
          <w:rFonts w:ascii="Times New Roman" w:hAnsi="Times New Roman" w:cs="Times New Roman"/>
          <w:sz w:val="24"/>
          <w:szCs w:val="24"/>
          <w:shd w:val="clear" w:color="auto" w:fill="FFFFFF"/>
        </w:rPr>
        <w:t>Ousseini</w:t>
      </w:r>
      <w:proofErr w:type="spellEnd"/>
      <w:r w:rsidR="00AE175D" w:rsidRPr="00AE175D">
        <w:rPr>
          <w:rFonts w:ascii="Times New Roman" w:hAnsi="Times New Roman" w:cs="Times New Roman"/>
          <w:color w:val="000000"/>
          <w:sz w:val="24"/>
          <w:szCs w:val="24"/>
          <w:shd w:val="clear" w:color="auto" w:fill="FFFFFF"/>
          <w:lang w:val="en-US"/>
        </w:rPr>
        <w:t xml:space="preserve"> (</w:t>
      </w:r>
      <w:r w:rsidR="00AE175D" w:rsidRPr="00AE175D">
        <w:rPr>
          <w:rFonts w:ascii="Times New Roman" w:hAnsi="Times New Roman" w:cs="Times New Roman"/>
          <w:sz w:val="24"/>
          <w:szCs w:val="24"/>
          <w:lang w:val="en-US"/>
        </w:rPr>
        <w:t xml:space="preserve">2014), </w:t>
      </w:r>
      <w:r w:rsidR="005466F6" w:rsidRPr="002F52B1">
        <w:rPr>
          <w:rFonts w:ascii="Times New Roman" w:hAnsi="Times New Roman" w:cs="Times New Roman"/>
          <w:sz w:val="24"/>
          <w:szCs w:val="24"/>
          <w:lang w:val="en-US"/>
        </w:rPr>
        <w:t xml:space="preserve">(Kong et al. 2021), </w:t>
      </w:r>
      <w:r w:rsidR="009F49AC" w:rsidRPr="002F52B1">
        <w:rPr>
          <w:rFonts w:ascii="Times New Roman" w:hAnsi="Times New Roman" w:cs="Times New Roman"/>
          <w:sz w:val="24"/>
          <w:szCs w:val="24"/>
          <w:lang w:val="en-US"/>
        </w:rPr>
        <w:t xml:space="preserve">this </w:t>
      </w:r>
      <w:r w:rsidRPr="002F52B1">
        <w:rPr>
          <w:rFonts w:ascii="Times New Roman" w:hAnsi="Times New Roman" w:cs="Times New Roman"/>
          <w:sz w:val="24"/>
          <w:szCs w:val="24"/>
          <w:lang w:val="en-US"/>
        </w:rPr>
        <w:t xml:space="preserve">research paper also </w:t>
      </w:r>
      <w:proofErr w:type="gramStart"/>
      <w:r w:rsidRPr="002F52B1">
        <w:rPr>
          <w:rFonts w:ascii="Times New Roman" w:hAnsi="Times New Roman" w:cs="Times New Roman"/>
          <w:sz w:val="24"/>
          <w:szCs w:val="24"/>
          <w:lang w:val="en-US"/>
        </w:rPr>
        <w:t>use</w:t>
      </w:r>
      <w:proofErr w:type="gramEnd"/>
      <w:r w:rsidR="009F49AC" w:rsidRPr="002F52B1">
        <w:rPr>
          <w:rFonts w:ascii="Times New Roman" w:hAnsi="Times New Roman" w:cs="Times New Roman"/>
          <w:sz w:val="24"/>
          <w:szCs w:val="24"/>
          <w:lang w:val="en-US"/>
        </w:rPr>
        <w:t xml:space="preserve"> REER</w:t>
      </w:r>
      <w:r w:rsidRPr="002F52B1">
        <w:rPr>
          <w:rFonts w:ascii="Times New Roman" w:hAnsi="Times New Roman" w:cs="Times New Roman"/>
          <w:sz w:val="24"/>
          <w:szCs w:val="24"/>
          <w:lang w:val="en-US"/>
        </w:rPr>
        <w:t xml:space="preserve"> as </w:t>
      </w:r>
      <w:r w:rsidR="009F49AC" w:rsidRPr="002F52B1">
        <w:rPr>
          <w:rFonts w:ascii="Times New Roman" w:hAnsi="Times New Roman" w:cs="Times New Roman"/>
          <w:sz w:val="24"/>
          <w:szCs w:val="24"/>
          <w:lang w:val="en-US"/>
        </w:rPr>
        <w:t xml:space="preserve">one of the independent variables with trade liberalisation and growth to </w:t>
      </w:r>
      <w:r w:rsidR="00D96113" w:rsidRPr="002F52B1">
        <w:rPr>
          <w:rFonts w:ascii="Times New Roman" w:hAnsi="Times New Roman" w:cs="Times New Roman"/>
          <w:sz w:val="24"/>
          <w:szCs w:val="24"/>
          <w:lang w:val="en-US"/>
        </w:rPr>
        <w:t>apprehend</w:t>
      </w:r>
      <w:r w:rsidR="009F49AC" w:rsidRPr="002F52B1">
        <w:rPr>
          <w:rFonts w:ascii="Times New Roman" w:hAnsi="Times New Roman" w:cs="Times New Roman"/>
          <w:sz w:val="24"/>
          <w:szCs w:val="24"/>
          <w:lang w:val="en-US"/>
        </w:rPr>
        <w:t xml:space="preserve"> the effec</w:t>
      </w:r>
      <w:r w:rsidR="00D96113" w:rsidRPr="002F52B1">
        <w:rPr>
          <w:rFonts w:ascii="Times New Roman" w:hAnsi="Times New Roman" w:cs="Times New Roman"/>
          <w:sz w:val="24"/>
          <w:szCs w:val="24"/>
          <w:lang w:val="en-US"/>
        </w:rPr>
        <w:t xml:space="preserve">t of </w:t>
      </w:r>
      <w:r w:rsidR="00144C6E" w:rsidRPr="002F52B1">
        <w:rPr>
          <w:rFonts w:ascii="Times New Roman" w:hAnsi="Times New Roman" w:cs="Times New Roman"/>
          <w:sz w:val="24"/>
          <w:szCs w:val="24"/>
          <w:lang w:val="en-US"/>
        </w:rPr>
        <w:t xml:space="preserve">a </w:t>
      </w:r>
      <w:r w:rsidR="00D96113" w:rsidRPr="002F52B1">
        <w:rPr>
          <w:rFonts w:ascii="Times New Roman" w:hAnsi="Times New Roman" w:cs="Times New Roman"/>
          <w:sz w:val="24"/>
          <w:szCs w:val="24"/>
          <w:lang w:val="en-US"/>
        </w:rPr>
        <w:t>relative price change and</w:t>
      </w:r>
      <w:r w:rsidR="009F49AC" w:rsidRPr="002F52B1">
        <w:rPr>
          <w:rFonts w:ascii="Times New Roman" w:hAnsi="Times New Roman" w:cs="Times New Roman"/>
          <w:sz w:val="24"/>
          <w:szCs w:val="24"/>
          <w:lang w:val="en-US"/>
        </w:rPr>
        <w:t xml:space="preserve"> trade openness</w:t>
      </w:r>
      <w:r w:rsidR="00D96113" w:rsidRPr="002F52B1">
        <w:rPr>
          <w:rFonts w:ascii="Times New Roman" w:hAnsi="Times New Roman" w:cs="Times New Roman"/>
          <w:sz w:val="24"/>
          <w:szCs w:val="24"/>
          <w:lang w:val="en-US"/>
        </w:rPr>
        <w:t xml:space="preserve">. </w:t>
      </w:r>
      <w:proofErr w:type="spellStart"/>
      <w:r w:rsidRPr="002F52B1">
        <w:rPr>
          <w:rFonts w:ascii="Times New Roman" w:hAnsi="Times New Roman" w:cs="Times New Roman"/>
          <w:sz w:val="24"/>
          <w:szCs w:val="24"/>
          <w:lang w:val="en-US"/>
        </w:rPr>
        <w:t>Utkulu</w:t>
      </w:r>
      <w:proofErr w:type="spellEnd"/>
      <w:r w:rsidRPr="002F52B1">
        <w:rPr>
          <w:rFonts w:ascii="Times New Roman" w:hAnsi="Times New Roman" w:cs="Times New Roman"/>
          <w:sz w:val="24"/>
          <w:szCs w:val="24"/>
          <w:lang w:val="en-US"/>
        </w:rPr>
        <w:t xml:space="preserve"> and </w:t>
      </w:r>
      <w:r w:rsidRPr="002F52B1">
        <w:rPr>
          <w:rFonts w:ascii="Times New Roman" w:hAnsi="Times New Roman" w:cs="Times New Roman"/>
          <w:color w:val="4D5156"/>
          <w:sz w:val="24"/>
          <w:szCs w:val="24"/>
          <w:shd w:val="clear" w:color="auto" w:fill="FFFFFF"/>
        </w:rPr>
        <w:t>Ö</w:t>
      </w:r>
      <w:proofErr w:type="spellStart"/>
      <w:r w:rsidRPr="002F52B1">
        <w:rPr>
          <w:rFonts w:ascii="Times New Roman" w:hAnsi="Times New Roman" w:cs="Times New Roman"/>
          <w:sz w:val="24"/>
          <w:szCs w:val="24"/>
          <w:lang w:val="en-US"/>
        </w:rPr>
        <w:t>zdemir</w:t>
      </w:r>
      <w:proofErr w:type="spellEnd"/>
      <w:r w:rsidR="00A0699A" w:rsidRPr="002F52B1">
        <w:rPr>
          <w:rFonts w:ascii="Times New Roman" w:hAnsi="Times New Roman" w:cs="Times New Roman"/>
          <w:sz w:val="24"/>
          <w:szCs w:val="24"/>
          <w:lang w:val="en-US"/>
        </w:rPr>
        <w:t xml:space="preserve"> </w:t>
      </w:r>
      <w:r w:rsidR="001E4F13">
        <w:rPr>
          <w:rFonts w:ascii="Times New Roman" w:hAnsi="Times New Roman" w:cs="Times New Roman"/>
          <w:sz w:val="24"/>
          <w:szCs w:val="24"/>
          <w:lang w:val="en-US"/>
        </w:rPr>
        <w:t>(</w:t>
      </w:r>
      <w:r w:rsidRPr="002F52B1">
        <w:rPr>
          <w:rFonts w:ascii="Times New Roman" w:hAnsi="Times New Roman" w:cs="Times New Roman"/>
          <w:sz w:val="24"/>
          <w:szCs w:val="24"/>
          <w:lang w:val="en-US"/>
        </w:rPr>
        <w:t>2004) highlighted a point of exchange rate distortion index (ERDI),</w:t>
      </w:r>
      <w:r w:rsidR="00144C6E" w:rsidRPr="002F52B1">
        <w:rPr>
          <w:rFonts w:ascii="Times New Roman" w:hAnsi="Times New Roman" w:cs="Times New Roman"/>
          <w:sz w:val="24"/>
          <w:szCs w:val="24"/>
          <w:lang w:val="en-US"/>
        </w:rPr>
        <w:t xml:space="preserve"> </w:t>
      </w:r>
      <w:r w:rsidRPr="002F52B1">
        <w:rPr>
          <w:rFonts w:ascii="Times New Roman" w:hAnsi="Times New Roman" w:cs="Times New Roman"/>
          <w:sz w:val="24"/>
          <w:szCs w:val="24"/>
          <w:lang w:val="en-US"/>
        </w:rPr>
        <w:t xml:space="preserve">the difference between the official exchange rate and the </w:t>
      </w:r>
      <w:proofErr w:type="gramStart"/>
      <w:r w:rsidRPr="002F52B1">
        <w:rPr>
          <w:rFonts w:ascii="Times New Roman" w:hAnsi="Times New Roman" w:cs="Times New Roman"/>
          <w:sz w:val="24"/>
          <w:szCs w:val="24"/>
          <w:lang w:val="en-US"/>
        </w:rPr>
        <w:t>black market</w:t>
      </w:r>
      <w:proofErr w:type="gramEnd"/>
      <w:r w:rsidRPr="002F52B1">
        <w:rPr>
          <w:rFonts w:ascii="Times New Roman" w:hAnsi="Times New Roman" w:cs="Times New Roman"/>
          <w:sz w:val="24"/>
          <w:szCs w:val="24"/>
          <w:lang w:val="en-US"/>
        </w:rPr>
        <w:t xml:space="preserve"> rate</w:t>
      </w:r>
      <w:r w:rsidR="00144C6E" w:rsidRPr="002F52B1">
        <w:rPr>
          <w:rFonts w:ascii="Times New Roman" w:hAnsi="Times New Roman" w:cs="Times New Roman"/>
          <w:sz w:val="24"/>
          <w:szCs w:val="24"/>
          <w:lang w:val="en-US"/>
        </w:rPr>
        <w:t>. I</w:t>
      </w:r>
      <w:r w:rsidRPr="002F52B1">
        <w:rPr>
          <w:rFonts w:ascii="Times New Roman" w:hAnsi="Times New Roman" w:cs="Times New Roman"/>
          <w:sz w:val="24"/>
          <w:szCs w:val="24"/>
          <w:lang w:val="en-US"/>
        </w:rPr>
        <w:t>t seeks to observe the effect of trade and other black-market interventions</w:t>
      </w:r>
      <w:r w:rsidR="00144C6E" w:rsidRPr="002F52B1">
        <w:rPr>
          <w:rFonts w:ascii="Times New Roman" w:hAnsi="Times New Roman" w:cs="Times New Roman"/>
          <w:sz w:val="24"/>
          <w:szCs w:val="24"/>
          <w:lang w:val="en-US"/>
        </w:rPr>
        <w:t>;</w:t>
      </w:r>
      <w:r w:rsidRPr="002F52B1">
        <w:rPr>
          <w:rFonts w:ascii="Times New Roman" w:hAnsi="Times New Roman" w:cs="Times New Roman"/>
          <w:sz w:val="24"/>
          <w:szCs w:val="24"/>
          <w:lang w:val="en-US"/>
        </w:rPr>
        <w:t xml:space="preserve"> greater the deviation means </w:t>
      </w:r>
      <w:r w:rsidR="00144C6E" w:rsidRPr="002F52B1">
        <w:rPr>
          <w:rFonts w:ascii="Times New Roman" w:hAnsi="Times New Roman" w:cs="Times New Roman"/>
          <w:sz w:val="24"/>
          <w:szCs w:val="24"/>
          <w:lang w:val="en-US"/>
        </w:rPr>
        <w:t xml:space="preserve">the </w:t>
      </w:r>
      <w:r w:rsidRPr="002F52B1">
        <w:rPr>
          <w:rFonts w:ascii="Times New Roman" w:hAnsi="Times New Roman" w:cs="Times New Roman"/>
          <w:sz w:val="24"/>
          <w:szCs w:val="24"/>
          <w:lang w:val="en-US"/>
        </w:rPr>
        <w:t>economy becomes more unstable, declining exchange rate become</w:t>
      </w:r>
      <w:r w:rsidR="00144C6E" w:rsidRPr="002F52B1">
        <w:rPr>
          <w:rFonts w:ascii="Times New Roman" w:hAnsi="Times New Roman" w:cs="Times New Roman"/>
          <w:sz w:val="24"/>
          <w:szCs w:val="24"/>
          <w:lang w:val="en-US"/>
        </w:rPr>
        <w:t>s</w:t>
      </w:r>
      <w:r w:rsidRPr="002F52B1">
        <w:rPr>
          <w:rFonts w:ascii="Times New Roman" w:hAnsi="Times New Roman" w:cs="Times New Roman"/>
          <w:sz w:val="24"/>
          <w:szCs w:val="24"/>
          <w:lang w:val="en-US"/>
        </w:rPr>
        <w:t xml:space="preserve"> more </w:t>
      </w:r>
      <w:proofErr w:type="spellStart"/>
      <w:r w:rsidRPr="002F52B1">
        <w:rPr>
          <w:rFonts w:ascii="Times New Roman" w:hAnsi="Times New Roman" w:cs="Times New Roman"/>
          <w:sz w:val="24"/>
          <w:szCs w:val="24"/>
          <w:lang w:val="en-US"/>
        </w:rPr>
        <w:t>favourable</w:t>
      </w:r>
      <w:proofErr w:type="spellEnd"/>
      <w:r w:rsidRPr="002F52B1">
        <w:rPr>
          <w:rFonts w:ascii="Times New Roman" w:hAnsi="Times New Roman" w:cs="Times New Roman"/>
          <w:sz w:val="24"/>
          <w:szCs w:val="24"/>
          <w:lang w:val="en-US"/>
        </w:rPr>
        <w:t xml:space="preserve"> for liberalisation.</w:t>
      </w:r>
    </w:p>
    <w:p w14:paraId="3E034D9C" w14:textId="77777777" w:rsidR="00233EFA" w:rsidRPr="002F52B1" w:rsidRDefault="00233EFA" w:rsidP="00CC2551">
      <w:pPr>
        <w:autoSpaceDE w:val="0"/>
        <w:autoSpaceDN w:val="0"/>
        <w:adjustRightInd w:val="0"/>
        <w:spacing w:after="0" w:line="360" w:lineRule="auto"/>
        <w:jc w:val="both"/>
        <w:rPr>
          <w:rFonts w:ascii="Times New Roman" w:hAnsi="Times New Roman" w:cs="Times New Roman"/>
          <w:sz w:val="24"/>
          <w:szCs w:val="24"/>
          <w:lang w:val="en-US"/>
        </w:rPr>
      </w:pPr>
    </w:p>
    <w:p w14:paraId="4952EDB6" w14:textId="7CF6AA6B" w:rsidR="0054207D" w:rsidRPr="002F52B1" w:rsidRDefault="00A236A7" w:rsidP="00CC2551">
      <w:pPr>
        <w:autoSpaceDE w:val="0"/>
        <w:autoSpaceDN w:val="0"/>
        <w:adjustRightInd w:val="0"/>
        <w:spacing w:after="0" w:line="360" w:lineRule="auto"/>
        <w:jc w:val="both"/>
        <w:rPr>
          <w:rFonts w:ascii="Times New Roman" w:hAnsi="Times New Roman" w:cs="Times New Roman"/>
          <w:sz w:val="24"/>
          <w:szCs w:val="24"/>
          <w:lang w:val="en-US"/>
        </w:rPr>
      </w:pPr>
      <w:r w:rsidRPr="002F52B1">
        <w:rPr>
          <w:rFonts w:ascii="Times New Roman" w:hAnsi="Times New Roman" w:cs="Times New Roman"/>
          <w:sz w:val="24"/>
          <w:szCs w:val="24"/>
          <w:lang w:val="en-US"/>
        </w:rPr>
        <w:t xml:space="preserve">According to </w:t>
      </w:r>
      <w:r w:rsidR="00A0699A" w:rsidRPr="002F52B1">
        <w:rPr>
          <w:rFonts w:ascii="Times New Roman" w:hAnsi="Times New Roman" w:cs="Times New Roman"/>
          <w:sz w:val="24"/>
          <w:szCs w:val="24"/>
          <w:lang w:val="en-US"/>
        </w:rPr>
        <w:t>(</w:t>
      </w:r>
      <w:r w:rsidRPr="002F52B1">
        <w:rPr>
          <w:rFonts w:ascii="Times New Roman" w:hAnsi="Times New Roman" w:cs="Times New Roman"/>
          <w:sz w:val="24"/>
          <w:szCs w:val="24"/>
          <w:lang w:val="en-US"/>
        </w:rPr>
        <w:t>Santos-</w:t>
      </w:r>
      <w:proofErr w:type="spellStart"/>
      <w:r w:rsidRPr="002F52B1">
        <w:rPr>
          <w:rFonts w:ascii="Times New Roman" w:hAnsi="Times New Roman" w:cs="Times New Roman"/>
          <w:sz w:val="24"/>
          <w:szCs w:val="24"/>
          <w:lang w:val="en-US"/>
        </w:rPr>
        <w:t>Paulino</w:t>
      </w:r>
      <w:proofErr w:type="spellEnd"/>
      <w:r w:rsidR="00A0699A" w:rsidRPr="002F52B1">
        <w:rPr>
          <w:rFonts w:ascii="Times New Roman" w:hAnsi="Times New Roman" w:cs="Times New Roman"/>
          <w:sz w:val="24"/>
          <w:szCs w:val="24"/>
          <w:lang w:val="en-US"/>
        </w:rPr>
        <w:t xml:space="preserve"> 2002</w:t>
      </w:r>
      <w:r w:rsidRPr="002F52B1">
        <w:rPr>
          <w:rFonts w:ascii="Times New Roman" w:hAnsi="Times New Roman" w:cs="Times New Roman"/>
          <w:sz w:val="24"/>
          <w:szCs w:val="24"/>
          <w:lang w:val="en-US"/>
        </w:rPr>
        <w:t xml:space="preserve">), exchange rate reform is </w:t>
      </w:r>
      <w:r w:rsidR="00EB51C6" w:rsidRPr="002F52B1">
        <w:rPr>
          <w:rFonts w:ascii="Times New Roman" w:hAnsi="Times New Roman" w:cs="Times New Roman"/>
          <w:sz w:val="24"/>
          <w:szCs w:val="24"/>
          <w:lang w:val="en-US"/>
        </w:rPr>
        <w:t>a crucial aspect</w:t>
      </w:r>
      <w:r w:rsidRPr="002F52B1">
        <w:rPr>
          <w:rFonts w:ascii="Times New Roman" w:hAnsi="Times New Roman" w:cs="Times New Roman"/>
          <w:sz w:val="24"/>
          <w:szCs w:val="24"/>
          <w:lang w:val="en-US"/>
        </w:rPr>
        <w:t xml:space="preserve"> of trade liberalisation, especially for countries where ERDI distortion is extensive. This policy</w:t>
      </w:r>
      <w:r w:rsidR="00144C6E" w:rsidRPr="002F52B1">
        <w:rPr>
          <w:rFonts w:ascii="Times New Roman" w:hAnsi="Times New Roman" w:cs="Times New Roman"/>
          <w:sz w:val="24"/>
          <w:szCs w:val="24"/>
          <w:lang w:val="en-US"/>
        </w:rPr>
        <w:t>,</w:t>
      </w:r>
      <w:r w:rsidRPr="002F52B1">
        <w:rPr>
          <w:rFonts w:ascii="Times New Roman" w:hAnsi="Times New Roman" w:cs="Times New Roman"/>
          <w:sz w:val="24"/>
          <w:szCs w:val="24"/>
          <w:lang w:val="en-US"/>
        </w:rPr>
        <w:t xml:space="preserve"> called the Foreign Exchange retention scheme (ERS)</w:t>
      </w:r>
      <w:r w:rsidR="00144C6E" w:rsidRPr="002F52B1">
        <w:rPr>
          <w:rFonts w:ascii="Times New Roman" w:hAnsi="Times New Roman" w:cs="Times New Roman"/>
          <w:sz w:val="24"/>
          <w:szCs w:val="24"/>
          <w:lang w:val="en-US"/>
        </w:rPr>
        <w:t>,</w:t>
      </w:r>
      <w:r w:rsidRPr="002F52B1">
        <w:rPr>
          <w:rFonts w:ascii="Times New Roman" w:hAnsi="Times New Roman" w:cs="Times New Roman"/>
          <w:sz w:val="24"/>
          <w:szCs w:val="24"/>
          <w:lang w:val="en-US"/>
        </w:rPr>
        <w:t xml:space="preserve"> gave </w:t>
      </w:r>
      <w:r w:rsidR="00EB51C6" w:rsidRPr="002F52B1">
        <w:rPr>
          <w:rFonts w:ascii="Times New Roman" w:hAnsi="Times New Roman" w:cs="Times New Roman"/>
          <w:sz w:val="24"/>
          <w:szCs w:val="24"/>
          <w:lang w:val="en-US"/>
        </w:rPr>
        <w:t xml:space="preserve">the exporter or exporting </w:t>
      </w:r>
      <w:proofErr w:type="gramStart"/>
      <w:r w:rsidR="00EB51C6" w:rsidRPr="002F52B1">
        <w:rPr>
          <w:rFonts w:ascii="Times New Roman" w:hAnsi="Times New Roman" w:cs="Times New Roman"/>
          <w:sz w:val="24"/>
          <w:szCs w:val="24"/>
          <w:lang w:val="en-US"/>
        </w:rPr>
        <w:t>firms</w:t>
      </w:r>
      <w:proofErr w:type="gramEnd"/>
      <w:r w:rsidR="00EB51C6" w:rsidRPr="002F52B1">
        <w:rPr>
          <w:rFonts w:ascii="Times New Roman" w:hAnsi="Times New Roman" w:cs="Times New Roman"/>
          <w:sz w:val="24"/>
          <w:szCs w:val="24"/>
          <w:lang w:val="en-US"/>
        </w:rPr>
        <w:t xml:space="preserve"> relaxation</w:t>
      </w:r>
      <w:r w:rsidRPr="002F52B1">
        <w:rPr>
          <w:rFonts w:ascii="Times New Roman" w:hAnsi="Times New Roman" w:cs="Times New Roman"/>
          <w:sz w:val="24"/>
          <w:szCs w:val="24"/>
          <w:lang w:val="en-US"/>
        </w:rPr>
        <w:t xml:space="preserve"> to import the input as per their requirement. This policy works against the restrictive import control regime, giving more rights to the exporter on a trading business. However, it is not a successful policy in many underdeveloped economies like Pakistan, India, Venezuela, Costa Rica, </w:t>
      </w:r>
      <w:proofErr w:type="spellStart"/>
      <w:r w:rsidRPr="002F52B1">
        <w:rPr>
          <w:rFonts w:ascii="Times New Roman" w:hAnsi="Times New Roman" w:cs="Times New Roman"/>
          <w:sz w:val="24"/>
          <w:szCs w:val="24"/>
          <w:lang w:val="en-US"/>
        </w:rPr>
        <w:t>Srilanka</w:t>
      </w:r>
      <w:proofErr w:type="spellEnd"/>
      <w:r w:rsidRPr="002F52B1">
        <w:rPr>
          <w:rFonts w:ascii="Times New Roman" w:hAnsi="Times New Roman" w:cs="Times New Roman"/>
          <w:sz w:val="24"/>
          <w:szCs w:val="24"/>
          <w:lang w:val="en-US"/>
        </w:rPr>
        <w:t>, Zambia, etc</w:t>
      </w:r>
      <w:r w:rsidR="00EB51C6" w:rsidRPr="002F52B1">
        <w:rPr>
          <w:rFonts w:ascii="Times New Roman" w:hAnsi="Times New Roman" w:cs="Times New Roman"/>
          <w:sz w:val="24"/>
          <w:szCs w:val="24"/>
          <w:lang w:val="en-US"/>
        </w:rPr>
        <w:t>., because it creates more distortion in the trade balance.</w:t>
      </w:r>
    </w:p>
    <w:p w14:paraId="137671F2" w14:textId="77777777" w:rsidR="002945DB" w:rsidRPr="002F52B1" w:rsidRDefault="002945DB" w:rsidP="002945DB">
      <w:pPr>
        <w:autoSpaceDE w:val="0"/>
        <w:autoSpaceDN w:val="0"/>
        <w:adjustRightInd w:val="0"/>
        <w:spacing w:after="0" w:line="240" w:lineRule="auto"/>
        <w:rPr>
          <w:rFonts w:ascii="Times New Roman" w:hAnsi="Times New Roman" w:cs="Times New Roman"/>
          <w:color w:val="000000"/>
          <w:sz w:val="24"/>
          <w:szCs w:val="24"/>
        </w:rPr>
      </w:pPr>
    </w:p>
    <w:p w14:paraId="05749484" w14:textId="32995D8C" w:rsidR="00EB51C6" w:rsidRDefault="0008766A" w:rsidP="00CE7050">
      <w:pPr>
        <w:pStyle w:val="Heading3"/>
        <w:rPr>
          <w:rFonts w:ascii="Times New Roman" w:hAnsi="Times New Roman" w:cs="Times New Roman"/>
          <w:b/>
          <w:bCs/>
          <w:color w:val="auto"/>
          <w:lang w:val="en-US"/>
        </w:rPr>
      </w:pPr>
      <w:bookmarkStart w:id="22" w:name="_Toc65112417"/>
      <w:r w:rsidRPr="002F52B1">
        <w:rPr>
          <w:rFonts w:ascii="Times New Roman" w:hAnsi="Times New Roman" w:cs="Times New Roman"/>
          <w:b/>
          <w:bCs/>
          <w:color w:val="auto"/>
          <w:lang w:val="en-US"/>
        </w:rPr>
        <w:t>3.</w:t>
      </w:r>
      <w:r w:rsidR="002B54F6" w:rsidRPr="002F52B1">
        <w:rPr>
          <w:rFonts w:ascii="Times New Roman" w:hAnsi="Times New Roman" w:cs="Times New Roman"/>
          <w:b/>
          <w:bCs/>
          <w:color w:val="auto"/>
          <w:lang w:val="en-US"/>
        </w:rPr>
        <w:t>2</w:t>
      </w:r>
      <w:r w:rsidRPr="002F52B1">
        <w:rPr>
          <w:rFonts w:ascii="Times New Roman" w:hAnsi="Times New Roman" w:cs="Times New Roman"/>
          <w:b/>
          <w:bCs/>
          <w:color w:val="auto"/>
          <w:lang w:val="en-US"/>
        </w:rPr>
        <w:t>.</w:t>
      </w:r>
      <w:r w:rsidR="003A2B3D" w:rsidRPr="002F52B1">
        <w:rPr>
          <w:rFonts w:ascii="Times New Roman" w:hAnsi="Times New Roman" w:cs="Times New Roman"/>
          <w:b/>
          <w:bCs/>
          <w:color w:val="auto"/>
          <w:lang w:val="en-US"/>
        </w:rPr>
        <w:t>6</w:t>
      </w:r>
      <w:r w:rsidRPr="002F52B1">
        <w:rPr>
          <w:rFonts w:ascii="Times New Roman" w:hAnsi="Times New Roman" w:cs="Times New Roman"/>
          <w:b/>
          <w:bCs/>
          <w:color w:val="auto"/>
          <w:lang w:val="en-US"/>
        </w:rPr>
        <w:t xml:space="preserve"> </w:t>
      </w:r>
      <w:r w:rsidR="002945DB" w:rsidRPr="002F52B1">
        <w:rPr>
          <w:rFonts w:ascii="Times New Roman" w:hAnsi="Times New Roman" w:cs="Times New Roman"/>
          <w:b/>
          <w:bCs/>
          <w:color w:val="auto"/>
          <w:lang w:val="en-US"/>
        </w:rPr>
        <w:t>For</w:t>
      </w:r>
      <w:r w:rsidR="00131AF0" w:rsidRPr="002F52B1">
        <w:rPr>
          <w:rFonts w:ascii="Times New Roman" w:hAnsi="Times New Roman" w:cs="Times New Roman"/>
          <w:b/>
          <w:bCs/>
          <w:color w:val="auto"/>
          <w:lang w:val="en-US"/>
        </w:rPr>
        <w:t>e</w:t>
      </w:r>
      <w:r w:rsidR="002945DB" w:rsidRPr="002F52B1">
        <w:rPr>
          <w:rFonts w:ascii="Times New Roman" w:hAnsi="Times New Roman" w:cs="Times New Roman"/>
          <w:b/>
          <w:bCs/>
          <w:color w:val="auto"/>
          <w:lang w:val="en-US"/>
        </w:rPr>
        <w:t>ign Direct Investment</w:t>
      </w:r>
      <w:bookmarkEnd w:id="22"/>
    </w:p>
    <w:p w14:paraId="40A6A065" w14:textId="77777777" w:rsidR="001E4F13" w:rsidRPr="001E4F13" w:rsidRDefault="001E4F13" w:rsidP="001E4F13">
      <w:pPr>
        <w:rPr>
          <w:lang w:val="en-US"/>
        </w:rPr>
      </w:pPr>
    </w:p>
    <w:p w14:paraId="084023DF" w14:textId="098DC392" w:rsidR="00EB51C6" w:rsidRPr="002F52B1" w:rsidRDefault="006F4E4D" w:rsidP="002945DB">
      <w:pPr>
        <w:autoSpaceDE w:val="0"/>
        <w:autoSpaceDN w:val="0"/>
        <w:adjustRightInd w:val="0"/>
        <w:spacing w:after="0" w:line="360" w:lineRule="auto"/>
        <w:jc w:val="both"/>
        <w:rPr>
          <w:rFonts w:ascii="Times New Roman" w:hAnsi="Times New Roman" w:cs="Times New Roman"/>
          <w:sz w:val="24"/>
          <w:szCs w:val="24"/>
          <w:lang w:val="en-US"/>
        </w:rPr>
      </w:pPr>
      <w:proofErr w:type="spellStart"/>
      <w:r w:rsidRPr="0012768B">
        <w:rPr>
          <w:rFonts w:ascii="Times New Roman" w:hAnsi="Times New Roman" w:cs="Times New Roman"/>
          <w:color w:val="000000"/>
          <w:sz w:val="24"/>
          <w:szCs w:val="24"/>
          <w:shd w:val="clear" w:color="auto" w:fill="FFFFFF"/>
        </w:rPr>
        <w:t>Mehic</w:t>
      </w:r>
      <w:proofErr w:type="spellEnd"/>
      <w:r w:rsidR="001E4F13">
        <w:rPr>
          <w:rFonts w:ascii="Times New Roman" w:hAnsi="Times New Roman" w:cs="Times New Roman"/>
          <w:color w:val="000000"/>
          <w:sz w:val="24"/>
          <w:szCs w:val="24"/>
          <w:shd w:val="clear" w:color="auto" w:fill="FFFFFF"/>
          <w:lang w:val="en-US"/>
        </w:rPr>
        <w:t>,</w:t>
      </w:r>
      <w:r w:rsidR="001E4F13" w:rsidRPr="001E4F13">
        <w:rPr>
          <w:rFonts w:ascii="Times New Roman" w:hAnsi="Times New Roman" w:cs="Times New Roman"/>
          <w:sz w:val="24"/>
          <w:szCs w:val="24"/>
          <w:shd w:val="clear" w:color="auto" w:fill="FFFFFF"/>
        </w:rPr>
        <w:t xml:space="preserve"> </w:t>
      </w:r>
      <w:proofErr w:type="spellStart"/>
      <w:r w:rsidR="001E4F13" w:rsidRPr="00697F79">
        <w:rPr>
          <w:rFonts w:ascii="Times New Roman" w:hAnsi="Times New Roman" w:cs="Times New Roman"/>
          <w:sz w:val="24"/>
          <w:szCs w:val="24"/>
          <w:shd w:val="clear" w:color="auto" w:fill="FFFFFF"/>
        </w:rPr>
        <w:t>Silajdzic</w:t>
      </w:r>
      <w:proofErr w:type="spellEnd"/>
      <w:r w:rsidR="001E4F13">
        <w:rPr>
          <w:rFonts w:ascii="Times New Roman" w:hAnsi="Times New Roman" w:cs="Times New Roman"/>
          <w:sz w:val="24"/>
          <w:szCs w:val="24"/>
          <w:shd w:val="clear" w:color="auto" w:fill="FFFFFF"/>
          <w:lang w:val="en-US"/>
        </w:rPr>
        <w:t xml:space="preserve"> </w:t>
      </w:r>
      <w:r w:rsidR="001E4F13" w:rsidRPr="00697F79">
        <w:rPr>
          <w:rFonts w:ascii="Times New Roman" w:hAnsi="Times New Roman" w:cs="Times New Roman"/>
          <w:sz w:val="24"/>
          <w:szCs w:val="24"/>
          <w:shd w:val="clear" w:color="auto" w:fill="FFFFFF"/>
        </w:rPr>
        <w:t>and Babic-</w:t>
      </w:r>
      <w:proofErr w:type="spellStart"/>
      <w:r w:rsidR="001E4F13" w:rsidRPr="00697F79">
        <w:rPr>
          <w:rFonts w:ascii="Times New Roman" w:hAnsi="Times New Roman" w:cs="Times New Roman"/>
          <w:sz w:val="24"/>
          <w:szCs w:val="24"/>
          <w:shd w:val="clear" w:color="auto" w:fill="FFFFFF"/>
        </w:rPr>
        <w:t>Hodovic</w:t>
      </w:r>
      <w:proofErr w:type="spellEnd"/>
      <w:r w:rsidR="001E4F13" w:rsidRPr="00697F79">
        <w:rPr>
          <w:rFonts w:ascii="Times New Roman" w:hAnsi="Times New Roman" w:cs="Times New Roman"/>
          <w:sz w:val="24"/>
          <w:szCs w:val="24"/>
          <w:shd w:val="clear" w:color="auto" w:fill="FFFFFF"/>
        </w:rPr>
        <w:t xml:space="preserve"> </w:t>
      </w:r>
      <w:r w:rsidR="001E4F13">
        <w:rPr>
          <w:rFonts w:ascii="Times New Roman" w:hAnsi="Times New Roman" w:cs="Times New Roman"/>
          <w:sz w:val="24"/>
          <w:szCs w:val="24"/>
          <w:shd w:val="clear" w:color="auto" w:fill="FFFFFF"/>
          <w:lang w:val="en-US"/>
        </w:rPr>
        <w:t>(</w:t>
      </w:r>
      <w:r w:rsidRPr="0012768B">
        <w:rPr>
          <w:rFonts w:ascii="Times New Roman" w:hAnsi="Times New Roman" w:cs="Times New Roman"/>
          <w:color w:val="000000"/>
          <w:sz w:val="24"/>
          <w:szCs w:val="24"/>
          <w:shd w:val="clear" w:color="auto" w:fill="FFFFFF"/>
        </w:rPr>
        <w:t>2013</w:t>
      </w:r>
      <w:r w:rsidRPr="0012768B">
        <w:rPr>
          <w:rFonts w:ascii="Times New Roman" w:hAnsi="Times New Roman" w:cs="Times New Roman"/>
          <w:color w:val="000000"/>
          <w:sz w:val="24"/>
          <w:szCs w:val="24"/>
          <w:shd w:val="clear" w:color="auto" w:fill="FFFFFF"/>
          <w:lang w:val="en-US"/>
        </w:rPr>
        <w:t>)</w:t>
      </w:r>
      <w:r w:rsidR="00104E96">
        <w:rPr>
          <w:rFonts w:ascii="Times New Roman" w:hAnsi="Times New Roman" w:cs="Times New Roman"/>
          <w:color w:val="000000"/>
          <w:sz w:val="24"/>
          <w:szCs w:val="24"/>
          <w:shd w:val="clear" w:color="auto" w:fill="FFFFFF"/>
          <w:lang w:val="en-US"/>
        </w:rPr>
        <w:t>,</w:t>
      </w:r>
      <w:r w:rsidRPr="0012768B">
        <w:rPr>
          <w:rFonts w:ascii="Times New Roman" w:hAnsi="Times New Roman" w:cs="Times New Roman"/>
          <w:color w:val="000000"/>
          <w:sz w:val="24"/>
          <w:szCs w:val="24"/>
          <w:shd w:val="clear" w:color="auto" w:fill="FFFFFF"/>
          <w:lang w:val="en-US"/>
        </w:rPr>
        <w:t xml:space="preserve"> </w:t>
      </w:r>
      <w:r w:rsidR="00EB51C6" w:rsidRPr="0012768B">
        <w:rPr>
          <w:rFonts w:ascii="Times New Roman" w:hAnsi="Times New Roman" w:cs="Times New Roman"/>
          <w:sz w:val="24"/>
          <w:szCs w:val="24"/>
          <w:lang w:val="en-US"/>
        </w:rPr>
        <w:t>defines</w:t>
      </w:r>
      <w:r w:rsidR="00EB51C6" w:rsidRPr="002F52B1">
        <w:rPr>
          <w:rFonts w:ascii="Times New Roman" w:hAnsi="Times New Roman" w:cs="Times New Roman"/>
          <w:sz w:val="24"/>
          <w:szCs w:val="24"/>
          <w:lang w:val="en-US"/>
        </w:rPr>
        <w:t xml:space="preserve"> foreign direct investment as </w:t>
      </w:r>
      <w:r w:rsidR="00144C6E" w:rsidRPr="002F52B1">
        <w:rPr>
          <w:rFonts w:ascii="Times New Roman" w:hAnsi="Times New Roman" w:cs="Times New Roman"/>
          <w:sz w:val="24"/>
          <w:szCs w:val="24"/>
          <w:lang w:val="en-US"/>
        </w:rPr>
        <w:t>a</w:t>
      </w:r>
      <w:r w:rsidR="00EB51C6" w:rsidRPr="002F52B1">
        <w:rPr>
          <w:rFonts w:ascii="Times New Roman" w:hAnsi="Times New Roman" w:cs="Times New Roman"/>
          <w:sz w:val="24"/>
          <w:szCs w:val="24"/>
          <w:lang w:val="en-US"/>
        </w:rPr>
        <w:t xml:space="preserve"> governmental policy for the economy's transaction by removing legal barriers and institutional setting (public agencies to attract foreign investors). Since 1995, </w:t>
      </w:r>
      <w:r w:rsidR="004F43AE" w:rsidRPr="002F52B1">
        <w:rPr>
          <w:rFonts w:ascii="Times New Roman" w:hAnsi="Times New Roman" w:cs="Times New Roman"/>
          <w:sz w:val="24"/>
          <w:szCs w:val="24"/>
          <w:lang w:val="en-US"/>
        </w:rPr>
        <w:t>countries</w:t>
      </w:r>
      <w:r w:rsidR="00EB51C6" w:rsidRPr="002F52B1">
        <w:rPr>
          <w:rFonts w:ascii="Times New Roman" w:hAnsi="Times New Roman" w:cs="Times New Roman"/>
          <w:sz w:val="24"/>
          <w:szCs w:val="24"/>
          <w:lang w:val="en-US"/>
        </w:rPr>
        <w:t xml:space="preserve"> </w:t>
      </w:r>
      <w:r w:rsidR="004F43AE" w:rsidRPr="002F52B1">
        <w:rPr>
          <w:rFonts w:ascii="Times New Roman" w:hAnsi="Times New Roman" w:cs="Times New Roman"/>
          <w:sz w:val="24"/>
          <w:szCs w:val="24"/>
          <w:lang w:val="en-US"/>
        </w:rPr>
        <w:t xml:space="preserve">have </w:t>
      </w:r>
      <w:proofErr w:type="spellStart"/>
      <w:r w:rsidR="004F43AE" w:rsidRPr="002F52B1">
        <w:rPr>
          <w:rFonts w:ascii="Times New Roman" w:hAnsi="Times New Roman" w:cs="Times New Roman"/>
          <w:sz w:val="24"/>
          <w:szCs w:val="24"/>
          <w:lang w:val="en-US"/>
        </w:rPr>
        <w:t>practised</w:t>
      </w:r>
      <w:proofErr w:type="spellEnd"/>
      <w:r w:rsidR="004F43AE" w:rsidRPr="002F52B1">
        <w:rPr>
          <w:rFonts w:ascii="Times New Roman" w:hAnsi="Times New Roman" w:cs="Times New Roman"/>
          <w:sz w:val="24"/>
          <w:szCs w:val="24"/>
          <w:lang w:val="en-US"/>
        </w:rPr>
        <w:t xml:space="preserve"> attracting foreign investors</w:t>
      </w:r>
      <w:r w:rsidR="00EB51C6" w:rsidRPr="002F52B1">
        <w:rPr>
          <w:rFonts w:ascii="Times New Roman" w:hAnsi="Times New Roman" w:cs="Times New Roman"/>
          <w:sz w:val="24"/>
          <w:szCs w:val="24"/>
          <w:lang w:val="en-US"/>
        </w:rPr>
        <w:t xml:space="preserve"> by investing in state infr</w:t>
      </w:r>
      <w:r w:rsidR="004F43AE" w:rsidRPr="002F52B1">
        <w:rPr>
          <w:rFonts w:ascii="Times New Roman" w:hAnsi="Times New Roman" w:cs="Times New Roman"/>
          <w:sz w:val="24"/>
          <w:szCs w:val="24"/>
          <w:lang w:val="en-US"/>
        </w:rPr>
        <w:t>a</w:t>
      </w:r>
      <w:r w:rsidR="00EB51C6" w:rsidRPr="002F52B1">
        <w:rPr>
          <w:rFonts w:ascii="Times New Roman" w:hAnsi="Times New Roman" w:cs="Times New Roman"/>
          <w:sz w:val="24"/>
          <w:szCs w:val="24"/>
          <w:lang w:val="en-US"/>
        </w:rPr>
        <w:t>structure and taking classical measures (tax exemptions or tax relaxation).</w:t>
      </w:r>
    </w:p>
    <w:p w14:paraId="76E12DA6" w14:textId="4C653774" w:rsidR="0054207D" w:rsidRPr="002F52B1" w:rsidRDefault="004F43AE" w:rsidP="002945DB">
      <w:pPr>
        <w:autoSpaceDE w:val="0"/>
        <w:autoSpaceDN w:val="0"/>
        <w:adjustRightInd w:val="0"/>
        <w:spacing w:after="0" w:line="360" w:lineRule="auto"/>
        <w:jc w:val="both"/>
        <w:rPr>
          <w:rFonts w:ascii="Times New Roman" w:hAnsi="Times New Roman" w:cs="Times New Roman"/>
          <w:sz w:val="24"/>
          <w:szCs w:val="24"/>
          <w:lang w:val="en-US"/>
        </w:rPr>
      </w:pPr>
      <w:r w:rsidRPr="002F52B1">
        <w:rPr>
          <w:rFonts w:ascii="Times New Roman" w:hAnsi="Times New Roman" w:cs="Times New Roman"/>
          <w:sz w:val="24"/>
          <w:szCs w:val="24"/>
          <w:lang w:val="en-US"/>
        </w:rPr>
        <w:t>FDI works with GFCF in economic development; it stimulates domestic investment and induces technological knowledge in the production segment.</w:t>
      </w:r>
      <w:r w:rsidR="00DD7BC1" w:rsidRPr="002F52B1">
        <w:rPr>
          <w:rFonts w:ascii="Times New Roman" w:hAnsi="Times New Roman" w:cs="Times New Roman"/>
          <w:sz w:val="24"/>
          <w:szCs w:val="24"/>
          <w:lang w:val="en-US"/>
        </w:rPr>
        <w:t xml:space="preserve"> </w:t>
      </w:r>
      <w:r w:rsidR="00155D9A" w:rsidRPr="002F52B1">
        <w:rPr>
          <w:rFonts w:ascii="Times New Roman" w:hAnsi="Times New Roman" w:cs="Times New Roman"/>
          <w:sz w:val="24"/>
          <w:szCs w:val="24"/>
          <w:lang w:val="en-US"/>
        </w:rPr>
        <w:t>Asghar and Hussain</w:t>
      </w:r>
      <w:r w:rsidR="00E3488C" w:rsidRPr="002F52B1">
        <w:rPr>
          <w:rFonts w:ascii="Times New Roman" w:hAnsi="Times New Roman" w:cs="Times New Roman"/>
          <w:sz w:val="24"/>
          <w:szCs w:val="24"/>
          <w:lang w:val="en-US"/>
        </w:rPr>
        <w:t xml:space="preserve"> </w:t>
      </w:r>
      <w:r w:rsidR="001E4F13">
        <w:rPr>
          <w:rFonts w:ascii="Times New Roman" w:hAnsi="Times New Roman" w:cs="Times New Roman"/>
          <w:sz w:val="24"/>
          <w:szCs w:val="24"/>
          <w:lang w:val="en-US"/>
        </w:rPr>
        <w:t>(</w:t>
      </w:r>
      <w:r w:rsidR="002945DB" w:rsidRPr="002F52B1">
        <w:rPr>
          <w:rFonts w:ascii="Times New Roman" w:hAnsi="Times New Roman" w:cs="Times New Roman"/>
          <w:sz w:val="24"/>
          <w:szCs w:val="24"/>
          <w:lang w:val="en-US"/>
        </w:rPr>
        <w:t>2014)</w:t>
      </w:r>
      <w:r w:rsidR="00E42774" w:rsidRPr="002F52B1">
        <w:rPr>
          <w:rFonts w:ascii="Times New Roman" w:hAnsi="Times New Roman" w:cs="Times New Roman"/>
          <w:sz w:val="24"/>
          <w:szCs w:val="24"/>
          <w:lang w:val="en-US"/>
        </w:rPr>
        <w:t xml:space="preserve"> define </w:t>
      </w:r>
      <w:r w:rsidR="00144C6E" w:rsidRPr="002F52B1">
        <w:rPr>
          <w:rFonts w:ascii="Times New Roman" w:hAnsi="Times New Roman" w:cs="Times New Roman"/>
          <w:sz w:val="24"/>
          <w:szCs w:val="24"/>
          <w:lang w:val="en-US"/>
        </w:rPr>
        <w:t xml:space="preserve">a </w:t>
      </w:r>
      <w:r w:rsidR="00E42774" w:rsidRPr="002F52B1">
        <w:rPr>
          <w:rFonts w:ascii="Times New Roman" w:hAnsi="Times New Roman" w:cs="Times New Roman"/>
          <w:sz w:val="24"/>
          <w:szCs w:val="24"/>
          <w:lang w:val="en-US"/>
        </w:rPr>
        <w:t>positive</w:t>
      </w:r>
      <w:r w:rsidR="002945DB" w:rsidRPr="002F52B1">
        <w:rPr>
          <w:rFonts w:ascii="Times New Roman" w:hAnsi="Times New Roman" w:cs="Times New Roman"/>
          <w:sz w:val="24"/>
          <w:szCs w:val="24"/>
        </w:rPr>
        <w:t xml:space="preserve"> and significant</w:t>
      </w:r>
      <w:r w:rsidR="00E42774" w:rsidRPr="002F52B1">
        <w:rPr>
          <w:rFonts w:ascii="Times New Roman" w:hAnsi="Times New Roman" w:cs="Times New Roman"/>
          <w:sz w:val="24"/>
          <w:szCs w:val="24"/>
          <w:lang w:val="en-US"/>
        </w:rPr>
        <w:t xml:space="preserve"> relationship between </w:t>
      </w:r>
      <w:proofErr w:type="gramStart"/>
      <w:r w:rsidR="00E42774" w:rsidRPr="002F52B1">
        <w:rPr>
          <w:rFonts w:ascii="Times New Roman" w:hAnsi="Times New Roman" w:cs="Times New Roman"/>
          <w:sz w:val="24"/>
          <w:szCs w:val="24"/>
          <w:lang w:val="en-US"/>
        </w:rPr>
        <w:t>FDI</w:t>
      </w:r>
      <w:proofErr w:type="gramEnd"/>
      <w:r w:rsidR="00E42774" w:rsidRPr="002F52B1">
        <w:rPr>
          <w:rFonts w:ascii="Times New Roman" w:hAnsi="Times New Roman" w:cs="Times New Roman"/>
          <w:sz w:val="24"/>
          <w:szCs w:val="24"/>
          <w:lang w:val="en-US"/>
        </w:rPr>
        <w:t xml:space="preserve"> and</w:t>
      </w:r>
      <w:r w:rsidR="002945DB" w:rsidRPr="002F52B1">
        <w:rPr>
          <w:rFonts w:ascii="Times New Roman" w:hAnsi="Times New Roman" w:cs="Times New Roman"/>
          <w:sz w:val="24"/>
          <w:szCs w:val="24"/>
          <w:lang w:val="en-US"/>
        </w:rPr>
        <w:t xml:space="preserve"> </w:t>
      </w:r>
      <w:r w:rsidR="00131AF0" w:rsidRPr="002F52B1">
        <w:rPr>
          <w:rFonts w:ascii="Times New Roman" w:hAnsi="Times New Roman" w:cs="Times New Roman"/>
          <w:sz w:val="24"/>
          <w:szCs w:val="24"/>
          <w:lang w:val="en-US"/>
        </w:rPr>
        <w:t>GDP, new technology</w:t>
      </w:r>
      <w:r w:rsidR="00F55E89" w:rsidRPr="002F52B1">
        <w:rPr>
          <w:rFonts w:ascii="Times New Roman" w:hAnsi="Times New Roman" w:cs="Times New Roman"/>
          <w:sz w:val="24"/>
          <w:szCs w:val="24"/>
          <w:lang w:val="en-US"/>
        </w:rPr>
        <w:t>,</w:t>
      </w:r>
      <w:r w:rsidR="00131AF0" w:rsidRPr="002F52B1">
        <w:rPr>
          <w:rFonts w:ascii="Times New Roman" w:hAnsi="Times New Roman" w:cs="Times New Roman"/>
          <w:sz w:val="24"/>
          <w:szCs w:val="24"/>
          <w:lang w:val="en-US"/>
        </w:rPr>
        <w:t xml:space="preserve"> and innovative products boost economic growth</w:t>
      </w:r>
      <w:r w:rsidR="008569D3" w:rsidRPr="002F52B1">
        <w:rPr>
          <w:rFonts w:ascii="Times New Roman" w:hAnsi="Times New Roman" w:cs="Times New Roman"/>
          <w:sz w:val="24"/>
          <w:szCs w:val="24"/>
          <w:lang w:val="en-US"/>
        </w:rPr>
        <w:t xml:space="preserve">. Foreign investors attract the </w:t>
      </w:r>
      <w:proofErr w:type="gramStart"/>
      <w:r w:rsidR="008569D3" w:rsidRPr="002F52B1">
        <w:rPr>
          <w:rFonts w:ascii="Times New Roman" w:hAnsi="Times New Roman" w:cs="Times New Roman"/>
          <w:sz w:val="24"/>
          <w:szCs w:val="24"/>
          <w:lang w:val="en-US"/>
        </w:rPr>
        <w:t>high tech</w:t>
      </w:r>
      <w:proofErr w:type="gramEnd"/>
      <w:r w:rsidR="008569D3" w:rsidRPr="002F52B1">
        <w:rPr>
          <w:rFonts w:ascii="Times New Roman" w:hAnsi="Times New Roman" w:cs="Times New Roman"/>
          <w:sz w:val="24"/>
          <w:szCs w:val="24"/>
          <w:lang w:val="en-US"/>
        </w:rPr>
        <w:t xml:space="preserve"> country and </w:t>
      </w:r>
      <w:r w:rsidR="00F55E89" w:rsidRPr="002F52B1">
        <w:rPr>
          <w:rFonts w:ascii="Times New Roman" w:hAnsi="Times New Roman" w:cs="Times New Roman"/>
          <w:sz w:val="24"/>
          <w:szCs w:val="24"/>
          <w:lang w:val="en-US"/>
        </w:rPr>
        <w:t>cre</w:t>
      </w:r>
      <w:r w:rsidR="008569D3" w:rsidRPr="002F52B1">
        <w:rPr>
          <w:rFonts w:ascii="Times New Roman" w:hAnsi="Times New Roman" w:cs="Times New Roman"/>
          <w:sz w:val="24"/>
          <w:szCs w:val="24"/>
          <w:lang w:val="en-US"/>
        </w:rPr>
        <w:t>ative industry</w:t>
      </w:r>
      <w:r w:rsidR="00F55E89" w:rsidRPr="002F52B1">
        <w:rPr>
          <w:rFonts w:ascii="Times New Roman" w:hAnsi="Times New Roman" w:cs="Times New Roman"/>
          <w:sz w:val="24"/>
          <w:szCs w:val="24"/>
          <w:lang w:val="en-US"/>
        </w:rPr>
        <w:t>;</w:t>
      </w:r>
      <w:r w:rsidR="008569D3" w:rsidRPr="002F52B1">
        <w:rPr>
          <w:rFonts w:ascii="Times New Roman" w:hAnsi="Times New Roman" w:cs="Times New Roman"/>
          <w:sz w:val="24"/>
          <w:szCs w:val="24"/>
          <w:lang w:val="en-US"/>
        </w:rPr>
        <w:t xml:space="preserve"> </w:t>
      </w:r>
      <w:r w:rsidR="00EB51C6" w:rsidRPr="002F52B1">
        <w:rPr>
          <w:rFonts w:ascii="Times New Roman" w:hAnsi="Times New Roman" w:cs="Times New Roman"/>
          <w:sz w:val="24"/>
          <w:szCs w:val="24"/>
          <w:lang w:val="en-US"/>
        </w:rPr>
        <w:t>willing to invest</w:t>
      </w:r>
      <w:r w:rsidR="008569D3" w:rsidRPr="002F52B1">
        <w:rPr>
          <w:rFonts w:ascii="Times New Roman" w:hAnsi="Times New Roman" w:cs="Times New Roman"/>
          <w:sz w:val="24"/>
          <w:szCs w:val="24"/>
          <w:lang w:val="en-US"/>
        </w:rPr>
        <w:t xml:space="preserve"> in government p</w:t>
      </w:r>
      <w:r w:rsidR="00EB51C6" w:rsidRPr="002F52B1">
        <w:rPr>
          <w:rFonts w:ascii="Times New Roman" w:hAnsi="Times New Roman" w:cs="Times New Roman"/>
          <w:sz w:val="24"/>
          <w:szCs w:val="24"/>
          <w:lang w:val="en-US"/>
        </w:rPr>
        <w:t xml:space="preserve">rojects </w:t>
      </w:r>
      <w:proofErr w:type="spellStart"/>
      <w:r w:rsidR="008569D3" w:rsidRPr="002F52B1">
        <w:rPr>
          <w:rFonts w:ascii="Times New Roman" w:hAnsi="Times New Roman" w:cs="Times New Roman"/>
          <w:sz w:val="24"/>
          <w:szCs w:val="24"/>
          <w:lang w:val="en-US"/>
        </w:rPr>
        <w:t>favourable</w:t>
      </w:r>
      <w:proofErr w:type="spellEnd"/>
      <w:r w:rsidR="008569D3" w:rsidRPr="002F52B1">
        <w:rPr>
          <w:rFonts w:ascii="Times New Roman" w:hAnsi="Times New Roman" w:cs="Times New Roman"/>
          <w:sz w:val="24"/>
          <w:szCs w:val="24"/>
          <w:lang w:val="en-US"/>
        </w:rPr>
        <w:t xml:space="preserve"> for foreign investors</w:t>
      </w:r>
      <w:r w:rsidR="00EE78BF">
        <w:rPr>
          <w:rFonts w:ascii="Times New Roman" w:hAnsi="Times New Roman" w:cs="Times New Roman"/>
          <w:sz w:val="24"/>
          <w:szCs w:val="24"/>
          <w:lang w:val="en-US"/>
        </w:rPr>
        <w:t>.</w:t>
      </w:r>
      <w:r w:rsidR="00AE175D" w:rsidRPr="00AE175D">
        <w:rPr>
          <w:rStyle w:val="selectable"/>
          <w:rFonts w:ascii="Times New Roman" w:hAnsi="Times New Roman" w:cs="Times New Roman"/>
          <w:color w:val="000000"/>
          <w:sz w:val="24"/>
          <w:szCs w:val="24"/>
          <w:shd w:val="clear" w:color="auto" w:fill="FFFFFF"/>
        </w:rPr>
        <w:t xml:space="preserve"> </w:t>
      </w:r>
      <w:proofErr w:type="spellStart"/>
      <w:r w:rsidR="00AE175D" w:rsidRPr="00B710BA">
        <w:rPr>
          <w:rStyle w:val="selectable"/>
          <w:rFonts w:ascii="Times New Roman" w:hAnsi="Times New Roman" w:cs="Times New Roman"/>
          <w:color w:val="000000"/>
          <w:sz w:val="24"/>
          <w:szCs w:val="24"/>
          <w:shd w:val="clear" w:color="auto" w:fill="FFFFFF"/>
        </w:rPr>
        <w:t>Manwa</w:t>
      </w:r>
      <w:proofErr w:type="spellEnd"/>
      <w:r w:rsidR="00AE175D" w:rsidRPr="00B710BA">
        <w:rPr>
          <w:rStyle w:val="selectable"/>
          <w:rFonts w:ascii="Times New Roman" w:hAnsi="Times New Roman" w:cs="Times New Roman"/>
          <w:color w:val="000000"/>
          <w:sz w:val="24"/>
          <w:szCs w:val="24"/>
          <w:shd w:val="clear" w:color="auto" w:fill="FFFFFF"/>
        </w:rPr>
        <w:t>, Wijeweera</w:t>
      </w:r>
      <w:r w:rsidR="00AE175D" w:rsidRPr="00B710BA">
        <w:rPr>
          <w:rStyle w:val="selectable"/>
          <w:rFonts w:ascii="Times New Roman" w:hAnsi="Times New Roman" w:cs="Times New Roman"/>
          <w:color w:val="000000"/>
          <w:sz w:val="24"/>
          <w:szCs w:val="24"/>
          <w:shd w:val="clear" w:color="auto" w:fill="FFFFFF"/>
          <w:lang w:val="en-US"/>
        </w:rPr>
        <w:t xml:space="preserve"> </w:t>
      </w:r>
      <w:r w:rsidR="00AE175D" w:rsidRPr="00B710BA">
        <w:rPr>
          <w:rStyle w:val="selectable"/>
          <w:rFonts w:ascii="Times New Roman" w:hAnsi="Times New Roman" w:cs="Times New Roman"/>
          <w:color w:val="000000"/>
          <w:sz w:val="24"/>
          <w:szCs w:val="24"/>
          <w:shd w:val="clear" w:color="auto" w:fill="FFFFFF"/>
        </w:rPr>
        <w:t xml:space="preserve">and </w:t>
      </w:r>
      <w:proofErr w:type="spellStart"/>
      <w:r w:rsidR="00AE175D" w:rsidRPr="00B710BA">
        <w:rPr>
          <w:rStyle w:val="selectable"/>
          <w:rFonts w:ascii="Times New Roman" w:hAnsi="Times New Roman" w:cs="Times New Roman"/>
          <w:color w:val="000000"/>
          <w:sz w:val="24"/>
          <w:szCs w:val="24"/>
          <w:shd w:val="clear" w:color="auto" w:fill="FFFFFF"/>
        </w:rPr>
        <w:t>Kortt</w:t>
      </w:r>
      <w:proofErr w:type="spellEnd"/>
      <w:r w:rsidR="00AE175D" w:rsidRPr="00B710BA">
        <w:rPr>
          <w:rStyle w:val="selectable"/>
          <w:rFonts w:ascii="Times New Roman" w:hAnsi="Times New Roman" w:cs="Times New Roman"/>
          <w:color w:val="000000"/>
          <w:sz w:val="24"/>
          <w:szCs w:val="24"/>
          <w:shd w:val="clear" w:color="auto" w:fill="FFFFFF"/>
          <w:lang w:val="en-US"/>
        </w:rPr>
        <w:t xml:space="preserve"> </w:t>
      </w:r>
      <w:r w:rsidR="00AE175D">
        <w:rPr>
          <w:rStyle w:val="selectable"/>
          <w:rFonts w:ascii="Times New Roman" w:hAnsi="Times New Roman" w:cs="Times New Roman"/>
          <w:color w:val="000000"/>
          <w:sz w:val="24"/>
          <w:szCs w:val="24"/>
          <w:shd w:val="clear" w:color="auto" w:fill="FFFFFF"/>
          <w:lang w:val="en-US"/>
        </w:rPr>
        <w:t>(</w:t>
      </w:r>
      <w:r w:rsidR="00AE175D" w:rsidRPr="00B710BA">
        <w:rPr>
          <w:rStyle w:val="selectable"/>
          <w:rFonts w:ascii="Times New Roman" w:hAnsi="Times New Roman" w:cs="Times New Roman"/>
          <w:color w:val="000000"/>
          <w:sz w:val="24"/>
          <w:szCs w:val="24"/>
          <w:shd w:val="clear" w:color="auto" w:fill="FFFFFF"/>
        </w:rPr>
        <w:t>2019</w:t>
      </w:r>
      <w:r w:rsidR="00AE175D">
        <w:rPr>
          <w:rStyle w:val="selectable"/>
          <w:rFonts w:ascii="Times New Roman" w:hAnsi="Times New Roman" w:cs="Times New Roman"/>
          <w:color w:val="000000"/>
          <w:sz w:val="24"/>
          <w:szCs w:val="24"/>
          <w:shd w:val="clear" w:color="auto" w:fill="FFFFFF"/>
          <w:lang w:val="en-US"/>
        </w:rPr>
        <w:t>)</w:t>
      </w:r>
      <w:r w:rsidR="00EE78BF">
        <w:rPr>
          <w:rStyle w:val="selectable"/>
          <w:rFonts w:ascii="Times New Roman" w:hAnsi="Times New Roman" w:cs="Times New Roman"/>
          <w:color w:val="000000"/>
          <w:sz w:val="24"/>
          <w:szCs w:val="24"/>
          <w:shd w:val="clear" w:color="auto" w:fill="FFFFFF"/>
          <w:lang w:val="en-US"/>
        </w:rPr>
        <w:t>,</w:t>
      </w:r>
      <w:r w:rsidR="00AE175D">
        <w:rPr>
          <w:rStyle w:val="selectable"/>
          <w:rFonts w:ascii="Times New Roman" w:hAnsi="Times New Roman" w:cs="Times New Roman"/>
          <w:color w:val="000000"/>
          <w:sz w:val="24"/>
          <w:szCs w:val="24"/>
          <w:shd w:val="clear" w:color="auto" w:fill="FFFFFF"/>
          <w:lang w:val="en-US"/>
        </w:rPr>
        <w:t xml:space="preserve"> </w:t>
      </w:r>
      <w:r w:rsidR="00EE78BF">
        <w:rPr>
          <w:rStyle w:val="selectable"/>
          <w:rFonts w:ascii="Times New Roman" w:hAnsi="Times New Roman" w:cs="Times New Roman"/>
          <w:color w:val="000000"/>
          <w:sz w:val="24"/>
          <w:szCs w:val="24"/>
          <w:shd w:val="clear" w:color="auto" w:fill="FFFFFF"/>
          <w:lang w:val="en-US"/>
        </w:rPr>
        <w:t>f</w:t>
      </w:r>
      <w:r w:rsidR="00F55E89" w:rsidRPr="002F52B1">
        <w:rPr>
          <w:rFonts w:ascii="Times New Roman" w:hAnsi="Times New Roman" w:cs="Times New Roman"/>
          <w:sz w:val="24"/>
          <w:szCs w:val="24"/>
          <w:lang w:val="en-US"/>
        </w:rPr>
        <w:t xml:space="preserve">oreign investment is a segment that gave more power to the private sector </w:t>
      </w:r>
      <w:r w:rsidR="00EB51C6" w:rsidRPr="002F52B1">
        <w:rPr>
          <w:rFonts w:ascii="Times New Roman" w:hAnsi="Times New Roman" w:cs="Times New Roman"/>
          <w:sz w:val="24"/>
          <w:szCs w:val="24"/>
          <w:lang w:val="en-US"/>
        </w:rPr>
        <w:t>than the government sector by allowing direct connections with other potential nations and economies, not only in terms of investment bu</w:t>
      </w:r>
      <w:r w:rsidR="00F4188D" w:rsidRPr="002F52B1">
        <w:rPr>
          <w:rFonts w:ascii="Times New Roman" w:hAnsi="Times New Roman" w:cs="Times New Roman"/>
          <w:sz w:val="24"/>
          <w:szCs w:val="24"/>
          <w:lang w:val="en-US"/>
        </w:rPr>
        <w:t xml:space="preserve">t also </w:t>
      </w:r>
      <w:r w:rsidR="00EB51C6" w:rsidRPr="002F52B1">
        <w:rPr>
          <w:rFonts w:ascii="Times New Roman" w:hAnsi="Times New Roman" w:cs="Times New Roman"/>
          <w:sz w:val="24"/>
          <w:szCs w:val="24"/>
          <w:lang w:val="en-US"/>
        </w:rPr>
        <w:t xml:space="preserve">in </w:t>
      </w:r>
      <w:r w:rsidR="00F4188D" w:rsidRPr="002F52B1">
        <w:rPr>
          <w:rFonts w:ascii="Times New Roman" w:hAnsi="Times New Roman" w:cs="Times New Roman"/>
          <w:sz w:val="24"/>
          <w:szCs w:val="24"/>
          <w:lang w:val="en-US"/>
        </w:rPr>
        <w:t>exploring mining, and marketing.</w:t>
      </w:r>
    </w:p>
    <w:p w14:paraId="6F33C5C1" w14:textId="3036730D" w:rsidR="0012768B" w:rsidRPr="002F52B1" w:rsidRDefault="00EB51C6" w:rsidP="009F49AC">
      <w:pPr>
        <w:autoSpaceDE w:val="0"/>
        <w:autoSpaceDN w:val="0"/>
        <w:adjustRightInd w:val="0"/>
        <w:spacing w:after="0" w:line="360" w:lineRule="auto"/>
        <w:jc w:val="both"/>
        <w:rPr>
          <w:rFonts w:ascii="Times New Roman" w:hAnsi="Times New Roman" w:cs="Times New Roman"/>
          <w:sz w:val="24"/>
          <w:szCs w:val="24"/>
          <w:lang w:val="en-US"/>
        </w:rPr>
      </w:pPr>
      <w:r w:rsidRPr="002F52B1">
        <w:rPr>
          <w:rFonts w:ascii="Times New Roman" w:hAnsi="Times New Roman" w:cs="Times New Roman"/>
          <w:sz w:val="24"/>
          <w:szCs w:val="24"/>
          <w:lang w:val="en-US"/>
        </w:rPr>
        <w:t xml:space="preserve">According to </w:t>
      </w:r>
      <w:r w:rsidR="00A0699A" w:rsidRPr="002F52B1">
        <w:rPr>
          <w:rFonts w:ascii="Times New Roman" w:hAnsi="Times New Roman" w:cs="Times New Roman"/>
          <w:sz w:val="24"/>
          <w:szCs w:val="24"/>
          <w:lang w:val="en-US"/>
        </w:rPr>
        <w:t>(</w:t>
      </w:r>
      <w:r w:rsidRPr="002F52B1">
        <w:rPr>
          <w:rFonts w:ascii="Times New Roman" w:hAnsi="Times New Roman" w:cs="Times New Roman"/>
          <w:sz w:val="24"/>
          <w:szCs w:val="24"/>
          <w:lang w:val="en-US"/>
        </w:rPr>
        <w:t>Santos-</w:t>
      </w:r>
      <w:proofErr w:type="spellStart"/>
      <w:r w:rsidRPr="002F52B1">
        <w:rPr>
          <w:rFonts w:ascii="Times New Roman" w:hAnsi="Times New Roman" w:cs="Times New Roman"/>
          <w:sz w:val="24"/>
          <w:szCs w:val="24"/>
          <w:lang w:val="en-US"/>
        </w:rPr>
        <w:t>Paulino</w:t>
      </w:r>
      <w:proofErr w:type="spellEnd"/>
      <w:r w:rsidR="00A0699A" w:rsidRPr="002F52B1">
        <w:rPr>
          <w:rFonts w:ascii="Times New Roman" w:hAnsi="Times New Roman" w:cs="Times New Roman"/>
          <w:sz w:val="24"/>
          <w:szCs w:val="24"/>
          <w:lang w:val="en-US"/>
        </w:rPr>
        <w:t xml:space="preserve"> 2002</w:t>
      </w:r>
      <w:r w:rsidRPr="002F52B1">
        <w:rPr>
          <w:rFonts w:ascii="Times New Roman" w:hAnsi="Times New Roman" w:cs="Times New Roman"/>
          <w:sz w:val="24"/>
          <w:szCs w:val="24"/>
          <w:lang w:val="en-US"/>
        </w:rPr>
        <w:t>), by giving tax incentives to the foreign firm and MNC’s (multinational companies), many underdeveloped governments support the idea of FDI to develop</w:t>
      </w:r>
      <w:r w:rsidR="00144C6E" w:rsidRPr="002F52B1">
        <w:rPr>
          <w:rFonts w:ascii="Times New Roman" w:hAnsi="Times New Roman" w:cs="Times New Roman"/>
          <w:sz w:val="24"/>
          <w:szCs w:val="24"/>
          <w:lang w:val="en-US"/>
        </w:rPr>
        <w:t>ing</w:t>
      </w:r>
      <w:r w:rsidRPr="002F52B1">
        <w:rPr>
          <w:rFonts w:ascii="Times New Roman" w:hAnsi="Times New Roman" w:cs="Times New Roman"/>
          <w:sz w:val="24"/>
          <w:szCs w:val="24"/>
          <w:lang w:val="en-US"/>
        </w:rPr>
        <w:t xml:space="preserve"> the competition within the industry, between the local exporter and foreign firm, </w:t>
      </w:r>
      <w:r w:rsidR="004F43AE" w:rsidRPr="002F52B1">
        <w:rPr>
          <w:rFonts w:ascii="Times New Roman" w:hAnsi="Times New Roman" w:cs="Times New Roman"/>
          <w:sz w:val="24"/>
          <w:szCs w:val="24"/>
          <w:lang w:val="en-US"/>
        </w:rPr>
        <w:t>so that more quality products will create and export.</w:t>
      </w:r>
    </w:p>
    <w:p w14:paraId="0FD16D3C" w14:textId="6A700ADD" w:rsidR="00694F61" w:rsidRPr="002F52B1" w:rsidRDefault="00795313" w:rsidP="0008766A">
      <w:pPr>
        <w:autoSpaceDE w:val="0"/>
        <w:autoSpaceDN w:val="0"/>
        <w:adjustRightInd w:val="0"/>
        <w:spacing w:after="0" w:line="360" w:lineRule="auto"/>
        <w:jc w:val="both"/>
        <w:rPr>
          <w:rFonts w:ascii="Times New Roman" w:hAnsi="Times New Roman" w:cs="Times New Roman"/>
          <w:sz w:val="24"/>
          <w:szCs w:val="24"/>
          <w:lang w:val="en-US"/>
        </w:rPr>
      </w:pPr>
      <w:r w:rsidRPr="002F52B1">
        <w:rPr>
          <w:rFonts w:ascii="Times New Roman" w:hAnsi="Times New Roman" w:cs="Times New Roman"/>
          <w:sz w:val="24"/>
          <w:szCs w:val="24"/>
          <w:lang w:val="en-US"/>
        </w:rPr>
        <w:t>(</w:t>
      </w:r>
      <w:proofErr w:type="spellStart"/>
      <w:r w:rsidRPr="002F52B1">
        <w:rPr>
          <w:rFonts w:ascii="Times New Roman" w:hAnsi="Times New Roman" w:cs="Times New Roman"/>
          <w:sz w:val="24"/>
          <w:szCs w:val="24"/>
          <w:lang w:val="en-US"/>
        </w:rPr>
        <w:t>Shaheen</w:t>
      </w:r>
      <w:proofErr w:type="spellEnd"/>
      <w:r w:rsidRPr="002F52B1">
        <w:rPr>
          <w:rFonts w:ascii="Times New Roman" w:hAnsi="Times New Roman" w:cs="Times New Roman"/>
          <w:sz w:val="24"/>
          <w:szCs w:val="24"/>
          <w:lang w:val="en-US"/>
        </w:rPr>
        <w:t xml:space="preserve"> et al. 2013</w:t>
      </w:r>
      <w:r w:rsidR="003B6C49">
        <w:rPr>
          <w:rFonts w:ascii="Times New Roman" w:hAnsi="Times New Roman" w:cs="Times New Roman"/>
          <w:sz w:val="24"/>
          <w:szCs w:val="24"/>
          <w:lang w:val="en-US"/>
        </w:rPr>
        <w:t>)</w:t>
      </w:r>
      <w:r w:rsidR="00AE175D">
        <w:rPr>
          <w:rFonts w:ascii="Times New Roman" w:hAnsi="Times New Roman" w:cs="Times New Roman"/>
          <w:sz w:val="24"/>
          <w:szCs w:val="24"/>
          <w:lang w:val="en-US"/>
        </w:rPr>
        <w:t>,</w:t>
      </w:r>
      <w:r w:rsidRPr="002F52B1">
        <w:rPr>
          <w:rFonts w:ascii="Times New Roman" w:hAnsi="Times New Roman" w:cs="Times New Roman"/>
          <w:sz w:val="24"/>
          <w:szCs w:val="24"/>
          <w:lang w:val="en-US"/>
        </w:rPr>
        <w:t xml:space="preserve"> </w:t>
      </w:r>
      <w:proofErr w:type="spellStart"/>
      <w:r w:rsidR="00AE175D" w:rsidRPr="00AE175D">
        <w:rPr>
          <w:rFonts w:ascii="Times New Roman" w:hAnsi="Times New Roman" w:cs="Times New Roman"/>
          <w:color w:val="000000"/>
          <w:sz w:val="24"/>
          <w:szCs w:val="24"/>
          <w:shd w:val="clear" w:color="auto" w:fill="FFFFFF"/>
        </w:rPr>
        <w:t>Aboubacar</w:t>
      </w:r>
      <w:proofErr w:type="spellEnd"/>
      <w:r w:rsidR="00AE175D" w:rsidRPr="00AE175D">
        <w:rPr>
          <w:rFonts w:ascii="Times New Roman" w:hAnsi="Times New Roman" w:cs="Times New Roman"/>
          <w:color w:val="000000"/>
          <w:sz w:val="24"/>
          <w:szCs w:val="24"/>
          <w:shd w:val="clear" w:color="auto" w:fill="FFFFFF"/>
          <w:lang w:val="en-US"/>
        </w:rPr>
        <w:t xml:space="preserve">, </w:t>
      </w:r>
      <w:r w:rsidR="00AE175D" w:rsidRPr="00AE175D">
        <w:rPr>
          <w:rFonts w:ascii="Times New Roman" w:hAnsi="Times New Roman" w:cs="Times New Roman"/>
          <w:sz w:val="24"/>
          <w:szCs w:val="24"/>
          <w:shd w:val="clear" w:color="auto" w:fill="FFFFFF"/>
        </w:rPr>
        <w:t>Xu</w:t>
      </w:r>
      <w:r w:rsidR="00AE175D">
        <w:rPr>
          <w:rFonts w:ascii="Times New Roman" w:hAnsi="Times New Roman" w:cs="Times New Roman"/>
          <w:sz w:val="24"/>
          <w:szCs w:val="24"/>
          <w:shd w:val="clear" w:color="auto" w:fill="FFFFFF"/>
          <w:lang w:val="en-US"/>
        </w:rPr>
        <w:t xml:space="preserve"> </w:t>
      </w:r>
      <w:r w:rsidR="00AE175D" w:rsidRPr="00AE175D">
        <w:rPr>
          <w:rFonts w:ascii="Times New Roman" w:hAnsi="Times New Roman" w:cs="Times New Roman"/>
          <w:sz w:val="24"/>
          <w:szCs w:val="24"/>
          <w:shd w:val="clear" w:color="auto" w:fill="FFFFFF"/>
        </w:rPr>
        <w:t xml:space="preserve">and </w:t>
      </w:r>
      <w:proofErr w:type="spellStart"/>
      <w:r w:rsidR="00AE175D" w:rsidRPr="00AE175D">
        <w:rPr>
          <w:rFonts w:ascii="Times New Roman" w:hAnsi="Times New Roman" w:cs="Times New Roman"/>
          <w:sz w:val="24"/>
          <w:szCs w:val="24"/>
          <w:shd w:val="clear" w:color="auto" w:fill="FFFFFF"/>
        </w:rPr>
        <w:t>Ousseini</w:t>
      </w:r>
      <w:proofErr w:type="spellEnd"/>
      <w:r w:rsidR="00AE175D" w:rsidRPr="00AE175D">
        <w:rPr>
          <w:rFonts w:ascii="Times New Roman" w:hAnsi="Times New Roman" w:cs="Times New Roman"/>
          <w:color w:val="000000"/>
          <w:sz w:val="24"/>
          <w:szCs w:val="24"/>
          <w:shd w:val="clear" w:color="auto" w:fill="FFFFFF"/>
          <w:lang w:val="en-US"/>
        </w:rPr>
        <w:t xml:space="preserve"> (</w:t>
      </w:r>
      <w:r w:rsidR="00AE175D" w:rsidRPr="00AE175D">
        <w:rPr>
          <w:rFonts w:ascii="Times New Roman" w:hAnsi="Times New Roman" w:cs="Times New Roman"/>
          <w:sz w:val="24"/>
          <w:szCs w:val="24"/>
          <w:lang w:val="en-US"/>
        </w:rPr>
        <w:t xml:space="preserve">2014) </w:t>
      </w:r>
      <w:r w:rsidR="005466F6" w:rsidRPr="002F52B1">
        <w:rPr>
          <w:rFonts w:ascii="Times New Roman" w:hAnsi="Times New Roman" w:cs="Times New Roman"/>
          <w:sz w:val="24"/>
          <w:szCs w:val="24"/>
          <w:lang w:val="en-US"/>
        </w:rPr>
        <w:t>(Kong et al. 2021</w:t>
      </w:r>
      <w:r w:rsidR="00F8118A" w:rsidRPr="002F52B1">
        <w:rPr>
          <w:rFonts w:ascii="Times New Roman" w:hAnsi="Times New Roman" w:cs="Times New Roman"/>
          <w:sz w:val="24"/>
          <w:szCs w:val="24"/>
          <w:lang w:val="en-US"/>
        </w:rPr>
        <w:t>)</w:t>
      </w:r>
      <w:r w:rsidR="004F43AE" w:rsidRPr="002F52B1">
        <w:rPr>
          <w:rFonts w:ascii="Times New Roman" w:hAnsi="Times New Roman" w:cs="Times New Roman"/>
          <w:sz w:val="24"/>
          <w:szCs w:val="24"/>
          <w:lang w:val="en-US"/>
        </w:rPr>
        <w:t xml:space="preserve"> also used foreign direct investment as a dependent variable in their studies and conclude</w:t>
      </w:r>
      <w:r w:rsidR="00144C6E" w:rsidRPr="002F52B1">
        <w:rPr>
          <w:rFonts w:ascii="Times New Roman" w:hAnsi="Times New Roman" w:cs="Times New Roman"/>
          <w:sz w:val="24"/>
          <w:szCs w:val="24"/>
          <w:lang w:val="en-US"/>
        </w:rPr>
        <w:t>d that FDI assumed</w:t>
      </w:r>
      <w:r w:rsidR="004F43AE" w:rsidRPr="002F52B1">
        <w:rPr>
          <w:rFonts w:ascii="Times New Roman" w:hAnsi="Times New Roman" w:cs="Times New Roman"/>
          <w:sz w:val="24"/>
          <w:szCs w:val="24"/>
          <w:lang w:val="en-US"/>
        </w:rPr>
        <w:t xml:space="preserve"> one </w:t>
      </w:r>
      <w:r w:rsidR="003B6C49">
        <w:rPr>
          <w:rFonts w:ascii="Times New Roman" w:hAnsi="Times New Roman" w:cs="Times New Roman"/>
          <w:sz w:val="24"/>
          <w:szCs w:val="24"/>
          <w:lang w:val="en-US"/>
        </w:rPr>
        <w:t>factor that benefited</w:t>
      </w:r>
      <w:r w:rsidR="004F43AE" w:rsidRPr="002F52B1">
        <w:rPr>
          <w:rFonts w:ascii="Times New Roman" w:hAnsi="Times New Roman" w:cs="Times New Roman"/>
          <w:sz w:val="24"/>
          <w:szCs w:val="24"/>
          <w:lang w:val="en-US"/>
        </w:rPr>
        <w:t xml:space="preserve"> trade liberalisation and has a positive relationship with economic growth.</w:t>
      </w:r>
    </w:p>
    <w:p w14:paraId="28D1F97E" w14:textId="77777777" w:rsidR="0008766A" w:rsidRPr="002F52B1" w:rsidRDefault="0008766A" w:rsidP="0008766A">
      <w:pPr>
        <w:autoSpaceDE w:val="0"/>
        <w:autoSpaceDN w:val="0"/>
        <w:adjustRightInd w:val="0"/>
        <w:spacing w:after="0" w:line="360" w:lineRule="auto"/>
        <w:jc w:val="both"/>
        <w:rPr>
          <w:rFonts w:ascii="Times New Roman" w:hAnsi="Times New Roman" w:cs="Times New Roman"/>
          <w:sz w:val="24"/>
          <w:szCs w:val="24"/>
          <w:lang w:val="en-US"/>
        </w:rPr>
      </w:pPr>
    </w:p>
    <w:p w14:paraId="2649A38E" w14:textId="675DB8FE" w:rsidR="0008766A" w:rsidRDefault="00E42774" w:rsidP="00E42774">
      <w:pPr>
        <w:pStyle w:val="Heading3"/>
        <w:rPr>
          <w:rFonts w:ascii="Times New Roman" w:hAnsi="Times New Roman" w:cs="Times New Roman"/>
          <w:b/>
          <w:bCs/>
          <w:color w:val="auto"/>
          <w:lang w:val="en-US"/>
        </w:rPr>
      </w:pPr>
      <w:bookmarkStart w:id="23" w:name="_Toc65112418"/>
      <w:r w:rsidRPr="002F52B1">
        <w:rPr>
          <w:rFonts w:ascii="Times New Roman" w:hAnsi="Times New Roman" w:cs="Times New Roman"/>
          <w:b/>
          <w:bCs/>
          <w:color w:val="auto"/>
          <w:lang w:val="en-US"/>
        </w:rPr>
        <w:t>3.</w:t>
      </w:r>
      <w:r w:rsidR="002B54F6" w:rsidRPr="002F52B1">
        <w:rPr>
          <w:rFonts w:ascii="Times New Roman" w:hAnsi="Times New Roman" w:cs="Times New Roman"/>
          <w:b/>
          <w:bCs/>
          <w:color w:val="auto"/>
          <w:lang w:val="en-US"/>
        </w:rPr>
        <w:t>2</w:t>
      </w:r>
      <w:r w:rsidRPr="002F52B1">
        <w:rPr>
          <w:rFonts w:ascii="Times New Roman" w:hAnsi="Times New Roman" w:cs="Times New Roman"/>
          <w:b/>
          <w:bCs/>
          <w:color w:val="auto"/>
          <w:lang w:val="en-US"/>
        </w:rPr>
        <w:t xml:space="preserve">.7 </w:t>
      </w:r>
      <w:r w:rsidR="0008766A" w:rsidRPr="002F52B1">
        <w:rPr>
          <w:rFonts w:ascii="Times New Roman" w:hAnsi="Times New Roman" w:cs="Times New Roman"/>
          <w:b/>
          <w:bCs/>
          <w:color w:val="auto"/>
          <w:lang w:val="en-US"/>
        </w:rPr>
        <w:t>Carbon tax dummy variable</w:t>
      </w:r>
      <w:bookmarkEnd w:id="23"/>
      <w:r w:rsidR="0008766A" w:rsidRPr="002F52B1">
        <w:rPr>
          <w:rFonts w:ascii="Times New Roman" w:hAnsi="Times New Roman" w:cs="Times New Roman"/>
          <w:b/>
          <w:bCs/>
          <w:color w:val="auto"/>
          <w:lang w:val="en-US"/>
        </w:rPr>
        <w:t xml:space="preserve"> </w:t>
      </w:r>
    </w:p>
    <w:p w14:paraId="118EDA05" w14:textId="77777777" w:rsidR="003B6C49" w:rsidRPr="003B6C49" w:rsidRDefault="003B6C49" w:rsidP="003B6C49">
      <w:pPr>
        <w:rPr>
          <w:lang w:val="en-US"/>
        </w:rPr>
      </w:pPr>
    </w:p>
    <w:p w14:paraId="5FDC79ED" w14:textId="47198003" w:rsidR="00F8118A" w:rsidRPr="002F52B1" w:rsidRDefault="00AC3C4B" w:rsidP="009B132C">
      <w:pPr>
        <w:autoSpaceDE w:val="0"/>
        <w:autoSpaceDN w:val="0"/>
        <w:adjustRightInd w:val="0"/>
        <w:spacing w:after="0" w:line="360" w:lineRule="auto"/>
        <w:jc w:val="both"/>
        <w:rPr>
          <w:rFonts w:ascii="Times New Roman" w:hAnsi="Times New Roman" w:cs="Times New Roman"/>
          <w:sz w:val="24"/>
          <w:szCs w:val="24"/>
          <w:lang w:val="en-US"/>
        </w:rPr>
      </w:pPr>
      <w:r w:rsidRPr="002F52B1">
        <w:rPr>
          <w:rFonts w:ascii="Times New Roman" w:hAnsi="Times New Roman" w:cs="Times New Roman"/>
          <w:sz w:val="24"/>
          <w:szCs w:val="24"/>
          <w:lang w:val="en-US"/>
        </w:rPr>
        <w:t xml:space="preserve">According to </w:t>
      </w:r>
      <w:r w:rsidR="002C4AA4" w:rsidRPr="002F52B1">
        <w:rPr>
          <w:rFonts w:ascii="Times New Roman" w:hAnsi="Times New Roman" w:cs="Times New Roman"/>
          <w:sz w:val="24"/>
          <w:szCs w:val="24"/>
          <w:lang w:val="en-US"/>
        </w:rPr>
        <w:t>(</w:t>
      </w:r>
      <w:r w:rsidR="002C4AA4" w:rsidRPr="002F52B1">
        <w:rPr>
          <w:rFonts w:ascii="Times New Roman" w:eastAsia="Times New Roman" w:hAnsi="Times New Roman" w:cs="Times New Roman"/>
          <w:sz w:val="24"/>
          <w:szCs w:val="24"/>
        </w:rPr>
        <w:t>Meltzer</w:t>
      </w:r>
      <w:r w:rsidR="002C4AA4" w:rsidRPr="002F52B1">
        <w:rPr>
          <w:rFonts w:ascii="Times New Roman" w:hAnsi="Times New Roman" w:cs="Times New Roman"/>
          <w:sz w:val="24"/>
          <w:szCs w:val="24"/>
          <w:lang w:val="en-US"/>
        </w:rPr>
        <w:t xml:space="preserve"> 2014)</w:t>
      </w:r>
      <w:r w:rsidR="00144C6E" w:rsidRPr="002F52B1">
        <w:rPr>
          <w:rFonts w:ascii="Times New Roman" w:hAnsi="Times New Roman" w:cs="Times New Roman"/>
          <w:sz w:val="24"/>
          <w:szCs w:val="24"/>
          <w:lang w:val="en-US"/>
        </w:rPr>
        <w:t>,</w:t>
      </w:r>
      <w:r w:rsidR="002C4AA4" w:rsidRPr="002F52B1">
        <w:rPr>
          <w:rFonts w:ascii="Times New Roman" w:hAnsi="Times New Roman" w:cs="Times New Roman"/>
          <w:sz w:val="24"/>
          <w:szCs w:val="24"/>
          <w:lang w:val="en-US"/>
        </w:rPr>
        <w:t xml:space="preserve"> </w:t>
      </w:r>
      <w:r w:rsidR="00144C6E" w:rsidRPr="002F52B1">
        <w:rPr>
          <w:rFonts w:ascii="Times New Roman" w:hAnsi="Times New Roman" w:cs="Times New Roman"/>
          <w:sz w:val="24"/>
          <w:szCs w:val="24"/>
          <w:lang w:val="en-US"/>
        </w:rPr>
        <w:t xml:space="preserve">a </w:t>
      </w:r>
      <w:r w:rsidRPr="002F52B1">
        <w:rPr>
          <w:rFonts w:ascii="Times New Roman" w:hAnsi="Times New Roman" w:cs="Times New Roman"/>
          <w:sz w:val="24"/>
          <w:szCs w:val="24"/>
          <w:lang w:val="en-US"/>
        </w:rPr>
        <w:t>carbon tax policy aims to reduce the world's carbon emission to save the environment and reduce climate change</w:t>
      </w:r>
      <w:r w:rsidR="001A0AE7" w:rsidRPr="002F52B1">
        <w:rPr>
          <w:rFonts w:ascii="Times New Roman" w:hAnsi="Times New Roman" w:cs="Times New Roman"/>
          <w:sz w:val="24"/>
          <w:szCs w:val="24"/>
          <w:lang w:val="en-US"/>
        </w:rPr>
        <w:t>.</w:t>
      </w:r>
      <w:r w:rsidR="00C52B59" w:rsidRPr="002F52B1">
        <w:rPr>
          <w:rFonts w:ascii="Times New Roman" w:hAnsi="Times New Roman" w:cs="Times New Roman"/>
          <w:sz w:val="24"/>
          <w:szCs w:val="24"/>
          <w:lang w:val="en-US"/>
        </w:rPr>
        <w:t xml:space="preserve"> </w:t>
      </w:r>
      <w:r w:rsidR="00C52B59" w:rsidRPr="002F52B1">
        <w:rPr>
          <w:rFonts w:ascii="Times New Roman" w:hAnsi="Times New Roman" w:cs="Times New Roman"/>
          <w:sz w:val="24"/>
          <w:szCs w:val="24"/>
        </w:rPr>
        <w:t>International trade emphasises</w:t>
      </w:r>
      <w:r w:rsidR="00C52B59" w:rsidRPr="002F52B1">
        <w:rPr>
          <w:rFonts w:ascii="Times New Roman" w:hAnsi="Times New Roman" w:cs="Times New Roman"/>
          <w:sz w:val="24"/>
          <w:szCs w:val="24"/>
          <w:lang w:val="en-US"/>
        </w:rPr>
        <w:t xml:space="preserve"> a carbon tax problem because nontaxing economies are likely involved in emission, and these countries' governments fear losing production. Nevertheless, they mostly agreed on imposing a tax on imports because it will remain become </w:t>
      </w:r>
      <w:proofErr w:type="spellStart"/>
      <w:r w:rsidR="00C52B59" w:rsidRPr="002F52B1">
        <w:rPr>
          <w:rFonts w:ascii="Times New Roman" w:hAnsi="Times New Roman" w:cs="Times New Roman"/>
          <w:sz w:val="24"/>
          <w:szCs w:val="24"/>
          <w:lang w:val="en-US"/>
        </w:rPr>
        <w:t>favourable</w:t>
      </w:r>
      <w:proofErr w:type="spellEnd"/>
      <w:r w:rsidR="00C52B59" w:rsidRPr="002F52B1">
        <w:rPr>
          <w:rFonts w:ascii="Times New Roman" w:hAnsi="Times New Roman" w:cs="Times New Roman"/>
          <w:sz w:val="24"/>
          <w:szCs w:val="24"/>
          <w:lang w:val="en-US"/>
        </w:rPr>
        <w:t xml:space="preserve"> for home production and exporters. However, this solution will not solve a problem, first many border taxes are illegal and not according to WTO policy, second imposed border taxes may be expensive and become impossible for the importers to afford</w:t>
      </w:r>
      <w:r w:rsidR="00144C6E" w:rsidRPr="002F52B1">
        <w:rPr>
          <w:rFonts w:ascii="Times New Roman" w:hAnsi="Times New Roman" w:cs="Times New Roman"/>
          <w:sz w:val="24"/>
          <w:szCs w:val="24"/>
          <w:lang w:val="en-US"/>
        </w:rPr>
        <w:t>;</w:t>
      </w:r>
      <w:r w:rsidR="00C52B59" w:rsidRPr="002F52B1">
        <w:rPr>
          <w:rFonts w:ascii="Times New Roman" w:hAnsi="Times New Roman" w:cs="Times New Roman"/>
          <w:sz w:val="24"/>
          <w:szCs w:val="24"/>
          <w:lang w:val="en-US"/>
        </w:rPr>
        <w:t xml:space="preserve"> therefore, importing country ending up paying uncalculated </w:t>
      </w:r>
      <w:r w:rsidR="00F66017" w:rsidRPr="002F52B1">
        <w:rPr>
          <w:rFonts w:ascii="Times New Roman" w:hAnsi="Times New Roman" w:cs="Times New Roman"/>
          <w:sz w:val="24"/>
          <w:szCs w:val="24"/>
          <w:lang w:val="en-US"/>
        </w:rPr>
        <w:t xml:space="preserve">more </w:t>
      </w:r>
      <w:r w:rsidR="00AF40E4" w:rsidRPr="002F52B1">
        <w:rPr>
          <w:rFonts w:ascii="Times New Roman" w:hAnsi="Times New Roman" w:cs="Times New Roman"/>
          <w:sz w:val="24"/>
          <w:szCs w:val="24"/>
          <w:lang w:val="en-US"/>
        </w:rPr>
        <w:t>taxes,</w:t>
      </w:r>
      <w:r w:rsidR="00C52B59" w:rsidRPr="002F52B1">
        <w:rPr>
          <w:rFonts w:ascii="Times New Roman" w:hAnsi="Times New Roman" w:cs="Times New Roman"/>
          <w:sz w:val="24"/>
          <w:szCs w:val="24"/>
          <w:lang w:val="en-US"/>
        </w:rPr>
        <w:t xml:space="preserve"> which makes their final product more expensive.</w:t>
      </w:r>
    </w:p>
    <w:p w14:paraId="6B28D36B" w14:textId="3D44889F" w:rsidR="003E4423" w:rsidRPr="002F52B1" w:rsidRDefault="00D262FC" w:rsidP="009B132C">
      <w:pPr>
        <w:autoSpaceDE w:val="0"/>
        <w:autoSpaceDN w:val="0"/>
        <w:adjustRightInd w:val="0"/>
        <w:spacing w:after="0" w:line="360" w:lineRule="auto"/>
        <w:jc w:val="both"/>
        <w:rPr>
          <w:rFonts w:ascii="Times New Roman" w:hAnsi="Times New Roman" w:cs="Times New Roman"/>
          <w:sz w:val="24"/>
          <w:szCs w:val="24"/>
          <w:lang w:val="en-US"/>
        </w:rPr>
      </w:pPr>
      <w:r w:rsidRPr="002F52B1">
        <w:rPr>
          <w:rFonts w:ascii="Times New Roman" w:hAnsi="Times New Roman" w:cs="Times New Roman"/>
          <w:sz w:val="24"/>
          <w:szCs w:val="24"/>
        </w:rPr>
        <w:t>Metcalf and Stock</w:t>
      </w:r>
      <w:r w:rsidR="003B6C49">
        <w:rPr>
          <w:rFonts w:ascii="Times New Roman" w:hAnsi="Times New Roman" w:cs="Times New Roman"/>
          <w:sz w:val="24"/>
          <w:szCs w:val="24"/>
          <w:lang w:val="en-US"/>
        </w:rPr>
        <w:t xml:space="preserve"> (</w:t>
      </w:r>
      <w:r w:rsidRPr="002F52B1">
        <w:rPr>
          <w:rFonts w:ascii="Times New Roman" w:hAnsi="Times New Roman" w:cs="Times New Roman"/>
          <w:sz w:val="24"/>
          <w:szCs w:val="24"/>
          <w:lang w:val="en-US"/>
        </w:rPr>
        <w:t>2020)</w:t>
      </w:r>
      <w:r w:rsidR="00DA1F8B">
        <w:rPr>
          <w:rFonts w:ascii="Times New Roman" w:hAnsi="Times New Roman" w:cs="Times New Roman"/>
          <w:sz w:val="24"/>
          <w:szCs w:val="24"/>
          <w:lang w:val="en-US"/>
        </w:rPr>
        <w:t>,</w:t>
      </w:r>
      <w:r w:rsidR="005E2783" w:rsidRPr="002F52B1">
        <w:rPr>
          <w:rFonts w:ascii="Times New Roman" w:hAnsi="Times New Roman" w:cs="Times New Roman"/>
          <w:sz w:val="24"/>
          <w:szCs w:val="24"/>
          <w:lang w:val="en-US"/>
        </w:rPr>
        <w:t xml:space="preserve"> </w:t>
      </w:r>
      <w:r w:rsidR="00880B58" w:rsidRPr="002F52B1">
        <w:rPr>
          <w:rFonts w:ascii="Times New Roman" w:hAnsi="Times New Roman" w:cs="Times New Roman"/>
          <w:sz w:val="24"/>
          <w:szCs w:val="24"/>
          <w:lang w:val="en-US"/>
        </w:rPr>
        <w:t xml:space="preserve">consider </w:t>
      </w:r>
      <w:r w:rsidR="005E2783" w:rsidRPr="002F52B1">
        <w:rPr>
          <w:rFonts w:ascii="Times New Roman" w:hAnsi="Times New Roman" w:cs="Times New Roman"/>
          <w:sz w:val="24"/>
          <w:szCs w:val="24"/>
          <w:lang w:val="en-US"/>
        </w:rPr>
        <w:t>free trade alliances</w:t>
      </w:r>
      <w:r w:rsidR="00880B58" w:rsidRPr="002F52B1">
        <w:rPr>
          <w:rFonts w:ascii="Times New Roman" w:hAnsi="Times New Roman" w:cs="Times New Roman"/>
          <w:sz w:val="24"/>
          <w:szCs w:val="24"/>
          <w:lang w:val="en-US"/>
        </w:rPr>
        <w:t xml:space="preserve"> as one of the drawbacks of increasing emission</w:t>
      </w:r>
      <w:r w:rsidR="003B6C49">
        <w:rPr>
          <w:rFonts w:ascii="Times New Roman" w:hAnsi="Times New Roman" w:cs="Times New Roman"/>
          <w:sz w:val="24"/>
          <w:szCs w:val="24"/>
          <w:lang w:val="en-US"/>
        </w:rPr>
        <w:t>;</w:t>
      </w:r>
      <w:r w:rsidR="005E2783" w:rsidRPr="002F52B1">
        <w:rPr>
          <w:rFonts w:ascii="Times New Roman" w:hAnsi="Times New Roman" w:cs="Times New Roman"/>
          <w:sz w:val="24"/>
          <w:szCs w:val="24"/>
          <w:lang w:val="en-US"/>
        </w:rPr>
        <w:t xml:space="preserve"> </w:t>
      </w:r>
      <w:r w:rsidR="00C52B59" w:rsidRPr="002F52B1">
        <w:rPr>
          <w:rFonts w:ascii="Times New Roman" w:hAnsi="Times New Roman" w:cs="Times New Roman"/>
          <w:sz w:val="24"/>
          <w:szCs w:val="24"/>
          <w:lang w:val="en-US"/>
        </w:rPr>
        <w:t xml:space="preserve">around 31 </w:t>
      </w:r>
      <w:r w:rsidR="00880B58" w:rsidRPr="002F52B1">
        <w:rPr>
          <w:rFonts w:ascii="Times New Roman" w:hAnsi="Times New Roman" w:cs="Times New Roman"/>
          <w:sz w:val="24"/>
          <w:szCs w:val="24"/>
          <w:lang w:val="en-US"/>
        </w:rPr>
        <w:t xml:space="preserve">European countries are part of </w:t>
      </w:r>
      <w:proofErr w:type="gramStart"/>
      <w:r w:rsidR="00880B58" w:rsidRPr="002F52B1">
        <w:rPr>
          <w:rFonts w:ascii="Times New Roman" w:hAnsi="Times New Roman" w:cs="Times New Roman"/>
          <w:sz w:val="24"/>
          <w:szCs w:val="24"/>
          <w:lang w:val="en-US"/>
        </w:rPr>
        <w:t xml:space="preserve">the </w:t>
      </w:r>
      <w:r w:rsidR="00EA7451" w:rsidRPr="002F52B1">
        <w:rPr>
          <w:rFonts w:ascii="Times New Roman" w:hAnsi="Times New Roman" w:cs="Times New Roman"/>
          <w:sz w:val="24"/>
          <w:szCs w:val="24"/>
          <w:lang w:val="en-US"/>
        </w:rPr>
        <w:t xml:space="preserve"> </w:t>
      </w:r>
      <w:r w:rsidR="00880B58" w:rsidRPr="002F52B1">
        <w:rPr>
          <w:rFonts w:ascii="Times New Roman" w:hAnsi="Times New Roman" w:cs="Times New Roman"/>
          <w:sz w:val="24"/>
          <w:szCs w:val="24"/>
        </w:rPr>
        <w:t>EU</w:t>
      </w:r>
      <w:proofErr w:type="gramEnd"/>
      <w:r w:rsidR="00880B58" w:rsidRPr="002F52B1">
        <w:rPr>
          <w:rFonts w:ascii="Times New Roman" w:hAnsi="Times New Roman" w:cs="Times New Roman"/>
          <w:sz w:val="24"/>
          <w:szCs w:val="24"/>
        </w:rPr>
        <w:t xml:space="preserve"> Emission Trading System (ETS)</w:t>
      </w:r>
      <w:r w:rsidR="00880B58" w:rsidRPr="002F52B1">
        <w:rPr>
          <w:rFonts w:ascii="Times New Roman" w:hAnsi="Times New Roman" w:cs="Times New Roman"/>
          <w:sz w:val="24"/>
          <w:szCs w:val="24"/>
          <w:lang w:val="en-US"/>
        </w:rPr>
        <w:t xml:space="preserve"> in which a</w:t>
      </w:r>
      <w:r w:rsidR="00C52B59" w:rsidRPr="002F52B1">
        <w:rPr>
          <w:rFonts w:ascii="Times New Roman" w:hAnsi="Times New Roman" w:cs="Times New Roman"/>
          <w:sz w:val="24"/>
          <w:szCs w:val="24"/>
          <w:lang w:val="en-US"/>
        </w:rPr>
        <w:t>pproximately</w:t>
      </w:r>
      <w:r w:rsidR="00880B58" w:rsidRPr="002F52B1">
        <w:rPr>
          <w:rFonts w:ascii="Times New Roman" w:hAnsi="Times New Roman" w:cs="Times New Roman"/>
          <w:sz w:val="24"/>
          <w:szCs w:val="24"/>
          <w:lang w:val="en-US"/>
        </w:rPr>
        <w:t xml:space="preserve"> 15 countries in practices of imposing a carbon tax on their exported products, due to</w:t>
      </w:r>
      <w:r w:rsidR="00EA7451" w:rsidRPr="002F52B1">
        <w:rPr>
          <w:rFonts w:ascii="Times New Roman" w:hAnsi="Times New Roman" w:cs="Times New Roman"/>
          <w:sz w:val="24"/>
          <w:szCs w:val="24"/>
          <w:lang w:val="en-US"/>
        </w:rPr>
        <w:t xml:space="preserve"> </w:t>
      </w:r>
      <w:r w:rsidR="00880B58" w:rsidRPr="002F52B1">
        <w:rPr>
          <w:rFonts w:ascii="Times New Roman" w:hAnsi="Times New Roman" w:cs="Times New Roman"/>
          <w:sz w:val="24"/>
          <w:szCs w:val="24"/>
          <w:lang w:val="en-US"/>
        </w:rPr>
        <w:t xml:space="preserve">the </w:t>
      </w:r>
      <w:r w:rsidR="00EA7451" w:rsidRPr="002F52B1">
        <w:rPr>
          <w:rFonts w:ascii="Times New Roman" w:hAnsi="Times New Roman" w:cs="Times New Roman"/>
          <w:sz w:val="24"/>
          <w:szCs w:val="24"/>
          <w:lang w:val="en-US"/>
        </w:rPr>
        <w:t>free trading system between EU countries</w:t>
      </w:r>
      <w:r w:rsidR="00880B58" w:rsidRPr="002F52B1">
        <w:rPr>
          <w:rFonts w:ascii="Times New Roman" w:hAnsi="Times New Roman" w:cs="Times New Roman"/>
          <w:sz w:val="24"/>
          <w:szCs w:val="24"/>
          <w:lang w:val="en-US"/>
        </w:rPr>
        <w:t>,</w:t>
      </w:r>
      <w:r w:rsidR="00EA7451" w:rsidRPr="002F52B1">
        <w:rPr>
          <w:rFonts w:ascii="Times New Roman" w:hAnsi="Times New Roman" w:cs="Times New Roman"/>
          <w:sz w:val="24"/>
          <w:szCs w:val="24"/>
          <w:lang w:val="en-US"/>
        </w:rPr>
        <w:t xml:space="preserve"> trading </w:t>
      </w:r>
      <w:r w:rsidR="00880B58" w:rsidRPr="002F52B1">
        <w:rPr>
          <w:rFonts w:ascii="Times New Roman" w:hAnsi="Times New Roman" w:cs="Times New Roman"/>
          <w:sz w:val="24"/>
          <w:szCs w:val="24"/>
          <w:lang w:val="en-US"/>
        </w:rPr>
        <w:t xml:space="preserve">of </w:t>
      </w:r>
      <w:r w:rsidR="00EA7451" w:rsidRPr="002F52B1">
        <w:rPr>
          <w:rFonts w:ascii="Times New Roman" w:hAnsi="Times New Roman" w:cs="Times New Roman"/>
          <w:sz w:val="24"/>
          <w:szCs w:val="24"/>
          <w:lang w:val="en-US"/>
        </w:rPr>
        <w:t>items is</w:t>
      </w:r>
      <w:r w:rsidR="005E2783" w:rsidRPr="002F52B1">
        <w:rPr>
          <w:rFonts w:ascii="Times New Roman" w:hAnsi="Times New Roman" w:cs="Times New Roman"/>
          <w:sz w:val="24"/>
          <w:szCs w:val="24"/>
          <w:lang w:val="en-US"/>
        </w:rPr>
        <w:t xml:space="preserve"> impossible to control.</w:t>
      </w:r>
      <w:r w:rsidR="00EA7451" w:rsidRPr="002F52B1">
        <w:rPr>
          <w:rFonts w:ascii="Times New Roman" w:hAnsi="Times New Roman" w:cs="Times New Roman"/>
          <w:sz w:val="24"/>
          <w:szCs w:val="24"/>
          <w:lang w:val="en-US"/>
        </w:rPr>
        <w:t xml:space="preserve"> </w:t>
      </w:r>
      <w:r w:rsidR="005E2783" w:rsidRPr="002F52B1">
        <w:rPr>
          <w:rFonts w:ascii="Times New Roman" w:hAnsi="Times New Roman" w:cs="Times New Roman"/>
          <w:sz w:val="24"/>
          <w:szCs w:val="24"/>
          <w:lang w:val="en-US"/>
        </w:rPr>
        <w:t>Therefore, climate policy may be su</w:t>
      </w:r>
      <w:r w:rsidR="00EA7451" w:rsidRPr="002F52B1">
        <w:rPr>
          <w:rFonts w:ascii="Times New Roman" w:hAnsi="Times New Roman" w:cs="Times New Roman"/>
          <w:sz w:val="24"/>
          <w:szCs w:val="24"/>
          <w:lang w:val="en-US"/>
        </w:rPr>
        <w:t>c</w:t>
      </w:r>
      <w:r w:rsidR="005E2783" w:rsidRPr="002F52B1">
        <w:rPr>
          <w:rFonts w:ascii="Times New Roman" w:hAnsi="Times New Roman" w:cs="Times New Roman"/>
          <w:sz w:val="24"/>
          <w:szCs w:val="24"/>
          <w:lang w:val="en-US"/>
        </w:rPr>
        <w:t>cessfully impl</w:t>
      </w:r>
      <w:r w:rsidR="00EA7451" w:rsidRPr="002F52B1">
        <w:rPr>
          <w:rFonts w:ascii="Times New Roman" w:hAnsi="Times New Roman" w:cs="Times New Roman"/>
          <w:sz w:val="24"/>
          <w:szCs w:val="24"/>
          <w:lang w:val="en-US"/>
        </w:rPr>
        <w:t>emen</w:t>
      </w:r>
      <w:r w:rsidR="005E2783" w:rsidRPr="002F52B1">
        <w:rPr>
          <w:rFonts w:ascii="Times New Roman" w:hAnsi="Times New Roman" w:cs="Times New Roman"/>
          <w:sz w:val="24"/>
          <w:szCs w:val="24"/>
          <w:lang w:val="en-US"/>
        </w:rPr>
        <w:t>t</w:t>
      </w:r>
      <w:r w:rsidR="00880B58" w:rsidRPr="002F52B1">
        <w:rPr>
          <w:rFonts w:ascii="Times New Roman" w:hAnsi="Times New Roman" w:cs="Times New Roman"/>
          <w:sz w:val="24"/>
          <w:szCs w:val="24"/>
          <w:lang w:val="en-US"/>
        </w:rPr>
        <w:t>ing</w:t>
      </w:r>
      <w:r w:rsidR="005E2783" w:rsidRPr="002F52B1">
        <w:rPr>
          <w:rFonts w:ascii="Times New Roman" w:hAnsi="Times New Roman" w:cs="Times New Roman"/>
          <w:sz w:val="24"/>
          <w:szCs w:val="24"/>
          <w:lang w:val="en-US"/>
        </w:rPr>
        <w:t xml:space="preserve"> in one co</w:t>
      </w:r>
      <w:r w:rsidR="00EA7451" w:rsidRPr="002F52B1">
        <w:rPr>
          <w:rFonts w:ascii="Times New Roman" w:hAnsi="Times New Roman" w:cs="Times New Roman"/>
          <w:sz w:val="24"/>
          <w:szCs w:val="24"/>
          <w:lang w:val="en-US"/>
        </w:rPr>
        <w:t>u</w:t>
      </w:r>
      <w:r w:rsidR="005E2783" w:rsidRPr="002F52B1">
        <w:rPr>
          <w:rFonts w:ascii="Times New Roman" w:hAnsi="Times New Roman" w:cs="Times New Roman"/>
          <w:sz w:val="24"/>
          <w:szCs w:val="24"/>
          <w:lang w:val="en-US"/>
        </w:rPr>
        <w:t>nty but incre</w:t>
      </w:r>
      <w:r w:rsidR="00EA7451" w:rsidRPr="002F52B1">
        <w:rPr>
          <w:rFonts w:ascii="Times New Roman" w:hAnsi="Times New Roman" w:cs="Times New Roman"/>
          <w:sz w:val="24"/>
          <w:szCs w:val="24"/>
          <w:lang w:val="en-US"/>
        </w:rPr>
        <w:t>a</w:t>
      </w:r>
      <w:r w:rsidR="005E2783" w:rsidRPr="002F52B1">
        <w:rPr>
          <w:rFonts w:ascii="Times New Roman" w:hAnsi="Times New Roman" w:cs="Times New Roman"/>
          <w:sz w:val="24"/>
          <w:szCs w:val="24"/>
          <w:lang w:val="en-US"/>
        </w:rPr>
        <w:t xml:space="preserve">sing emission in another EU part. </w:t>
      </w:r>
    </w:p>
    <w:p w14:paraId="6A0C9D9E" w14:textId="2064FF2B" w:rsidR="00D20A75" w:rsidRDefault="00CD3B70" w:rsidP="00D20A75">
      <w:pPr>
        <w:spacing w:line="360" w:lineRule="auto"/>
        <w:jc w:val="both"/>
        <w:rPr>
          <w:rFonts w:ascii="Times New Roman" w:hAnsi="Times New Roman" w:cs="Times New Roman"/>
          <w:sz w:val="24"/>
          <w:szCs w:val="24"/>
          <w:lang w:val="en-US"/>
        </w:rPr>
      </w:pPr>
      <w:r w:rsidRPr="002F52B1">
        <w:rPr>
          <w:rFonts w:ascii="Times New Roman" w:hAnsi="Times New Roman" w:cs="Times New Roman"/>
          <w:sz w:val="24"/>
          <w:szCs w:val="24"/>
          <w:lang w:val="en-US"/>
        </w:rPr>
        <w:t>In the current studies</w:t>
      </w:r>
      <w:r w:rsidR="00F66017" w:rsidRPr="002F52B1">
        <w:rPr>
          <w:rFonts w:ascii="Times New Roman" w:hAnsi="Times New Roman" w:cs="Times New Roman"/>
          <w:sz w:val="24"/>
          <w:szCs w:val="24"/>
          <w:lang w:val="en-US"/>
        </w:rPr>
        <w:t>,</w:t>
      </w:r>
      <w:r w:rsidRPr="002F52B1">
        <w:rPr>
          <w:rFonts w:ascii="Times New Roman" w:hAnsi="Times New Roman" w:cs="Times New Roman"/>
          <w:sz w:val="24"/>
          <w:szCs w:val="24"/>
          <w:lang w:val="en-US"/>
        </w:rPr>
        <w:t xml:space="preserve"> </w:t>
      </w:r>
      <w:r w:rsidR="00F66017" w:rsidRPr="002F52B1">
        <w:rPr>
          <w:rFonts w:ascii="Times New Roman" w:hAnsi="Times New Roman" w:cs="Times New Roman"/>
          <w:sz w:val="24"/>
          <w:szCs w:val="24"/>
          <w:lang w:val="en-US"/>
        </w:rPr>
        <w:t xml:space="preserve">The </w:t>
      </w:r>
      <w:r w:rsidRPr="002F52B1">
        <w:rPr>
          <w:rFonts w:ascii="Times New Roman" w:hAnsi="Times New Roman" w:cs="Times New Roman"/>
          <w:sz w:val="24"/>
          <w:szCs w:val="24"/>
          <w:lang w:val="en-US"/>
        </w:rPr>
        <w:t>Carbon tax</w:t>
      </w:r>
      <w:r w:rsidR="00867D80" w:rsidRPr="002F52B1">
        <w:rPr>
          <w:rFonts w:ascii="Times New Roman" w:hAnsi="Times New Roman" w:cs="Times New Roman"/>
          <w:sz w:val="24"/>
          <w:szCs w:val="24"/>
          <w:lang w:val="en-US"/>
        </w:rPr>
        <w:t xml:space="preserve"> was considered</w:t>
      </w:r>
      <w:r w:rsidR="00F66017" w:rsidRPr="002F52B1">
        <w:rPr>
          <w:rFonts w:ascii="Times New Roman" w:hAnsi="Times New Roman" w:cs="Times New Roman"/>
          <w:sz w:val="24"/>
          <w:szCs w:val="24"/>
          <w:lang w:val="en-US"/>
        </w:rPr>
        <w:t xml:space="preserve"> a</w:t>
      </w:r>
      <w:r w:rsidR="00867D80" w:rsidRPr="002F52B1">
        <w:rPr>
          <w:rFonts w:ascii="Times New Roman" w:hAnsi="Times New Roman" w:cs="Times New Roman"/>
          <w:sz w:val="24"/>
          <w:szCs w:val="24"/>
          <w:lang w:val="en-US"/>
        </w:rPr>
        <w:t xml:space="preserve"> dummy variable. B</w:t>
      </w:r>
      <w:r w:rsidR="00F66017" w:rsidRPr="002F52B1">
        <w:rPr>
          <w:rFonts w:ascii="Times New Roman" w:hAnsi="Times New Roman" w:cs="Times New Roman"/>
          <w:sz w:val="24"/>
          <w:szCs w:val="24"/>
          <w:lang w:val="en-US"/>
        </w:rPr>
        <w:t xml:space="preserve">y referring </w:t>
      </w:r>
      <w:r w:rsidR="00867D80" w:rsidRPr="002F52B1">
        <w:rPr>
          <w:rFonts w:ascii="Times New Roman" w:hAnsi="Times New Roman" w:cs="Times New Roman"/>
          <w:sz w:val="24"/>
          <w:szCs w:val="24"/>
          <w:lang w:val="en-US"/>
        </w:rPr>
        <w:t xml:space="preserve">to </w:t>
      </w:r>
      <w:r w:rsidR="00F66017" w:rsidRPr="002F52B1">
        <w:rPr>
          <w:rFonts w:ascii="Times New Roman" w:hAnsi="Times New Roman" w:cs="Times New Roman"/>
          <w:sz w:val="24"/>
          <w:szCs w:val="24"/>
          <w:lang w:val="en-US"/>
        </w:rPr>
        <w:t xml:space="preserve">the </w:t>
      </w:r>
      <w:r w:rsidR="00867D80" w:rsidRPr="002F52B1">
        <w:rPr>
          <w:rFonts w:ascii="Times New Roman" w:hAnsi="Times New Roman" w:cs="Times New Roman"/>
          <w:sz w:val="24"/>
          <w:szCs w:val="24"/>
          <w:lang w:val="en-US"/>
        </w:rPr>
        <w:t>review</w:t>
      </w:r>
      <w:r w:rsidR="00F66017" w:rsidRPr="002F52B1">
        <w:rPr>
          <w:rFonts w:ascii="Times New Roman" w:hAnsi="Times New Roman" w:cs="Times New Roman"/>
          <w:sz w:val="24"/>
          <w:szCs w:val="24"/>
          <w:lang w:val="en-US"/>
        </w:rPr>
        <w:t xml:space="preserve">s </w:t>
      </w:r>
      <w:r w:rsidR="00394EF0" w:rsidRPr="002F52B1">
        <w:rPr>
          <w:rFonts w:ascii="Times New Roman" w:hAnsi="Times New Roman" w:cs="Times New Roman"/>
          <w:sz w:val="24"/>
          <w:szCs w:val="24"/>
          <w:lang w:val="en-US"/>
        </w:rPr>
        <w:t>of (</w:t>
      </w:r>
      <w:r w:rsidR="00F66017" w:rsidRPr="002F52B1">
        <w:rPr>
          <w:rFonts w:ascii="Times New Roman" w:hAnsi="Times New Roman" w:cs="Times New Roman"/>
          <w:sz w:val="24"/>
          <w:szCs w:val="24"/>
          <w:lang w:val="en-US"/>
        </w:rPr>
        <w:t>Khan et al.</w:t>
      </w:r>
      <w:r w:rsidR="003B6C49">
        <w:rPr>
          <w:rFonts w:ascii="Times New Roman" w:hAnsi="Times New Roman" w:cs="Times New Roman"/>
          <w:sz w:val="24"/>
          <w:szCs w:val="24"/>
          <w:lang w:val="en-US"/>
        </w:rPr>
        <w:t xml:space="preserve"> </w:t>
      </w:r>
      <w:r w:rsidR="00F66017" w:rsidRPr="002F52B1">
        <w:rPr>
          <w:rFonts w:ascii="Times New Roman" w:hAnsi="Times New Roman" w:cs="Times New Roman"/>
          <w:sz w:val="24"/>
          <w:szCs w:val="24"/>
          <w:lang w:val="en-US"/>
        </w:rPr>
        <w:t xml:space="preserve">2020) </w:t>
      </w:r>
      <w:r w:rsidR="009D3410" w:rsidRPr="002F52B1">
        <w:rPr>
          <w:rFonts w:ascii="Times New Roman" w:hAnsi="Times New Roman" w:cs="Times New Roman"/>
          <w:sz w:val="24"/>
          <w:szCs w:val="24"/>
          <w:lang w:val="en-US"/>
        </w:rPr>
        <w:t>(</w:t>
      </w:r>
      <w:r w:rsidR="00F66017" w:rsidRPr="002F52B1">
        <w:rPr>
          <w:rFonts w:ascii="Times New Roman" w:hAnsi="Times New Roman" w:cs="Times New Roman"/>
          <w:sz w:val="24"/>
          <w:szCs w:val="24"/>
          <w:lang w:val="en-US"/>
        </w:rPr>
        <w:t>Tong et al.</w:t>
      </w:r>
      <w:r w:rsidR="009D3410" w:rsidRPr="002F52B1">
        <w:rPr>
          <w:rFonts w:ascii="Times New Roman" w:hAnsi="Times New Roman" w:cs="Times New Roman"/>
          <w:sz w:val="24"/>
          <w:szCs w:val="24"/>
          <w:lang w:val="en-US"/>
        </w:rPr>
        <w:t xml:space="preserve"> </w:t>
      </w:r>
      <w:r w:rsidR="00F66017" w:rsidRPr="002F52B1">
        <w:rPr>
          <w:rFonts w:ascii="Times New Roman" w:hAnsi="Times New Roman" w:cs="Times New Roman"/>
          <w:sz w:val="24"/>
          <w:szCs w:val="24"/>
          <w:lang w:val="en-US"/>
        </w:rPr>
        <w:t xml:space="preserve">2020), putting a tax on imports can be </w:t>
      </w:r>
      <w:proofErr w:type="spellStart"/>
      <w:r w:rsidR="00394EF0" w:rsidRPr="002F52B1">
        <w:rPr>
          <w:rFonts w:ascii="Times New Roman" w:hAnsi="Times New Roman" w:cs="Times New Roman"/>
          <w:sz w:val="24"/>
          <w:szCs w:val="24"/>
          <w:lang w:val="en-US"/>
        </w:rPr>
        <w:t>favo</w:t>
      </w:r>
      <w:r w:rsidR="00144C6E" w:rsidRPr="002F52B1">
        <w:rPr>
          <w:rFonts w:ascii="Times New Roman" w:hAnsi="Times New Roman" w:cs="Times New Roman"/>
          <w:sz w:val="24"/>
          <w:szCs w:val="24"/>
          <w:lang w:val="en-US"/>
        </w:rPr>
        <w:t>u</w:t>
      </w:r>
      <w:r w:rsidR="00394EF0" w:rsidRPr="002F52B1">
        <w:rPr>
          <w:rFonts w:ascii="Times New Roman" w:hAnsi="Times New Roman" w:cs="Times New Roman"/>
          <w:sz w:val="24"/>
          <w:szCs w:val="24"/>
          <w:lang w:val="en-US"/>
        </w:rPr>
        <w:t>rable</w:t>
      </w:r>
      <w:proofErr w:type="spellEnd"/>
      <w:r w:rsidR="00F66017" w:rsidRPr="002F52B1">
        <w:rPr>
          <w:rFonts w:ascii="Times New Roman" w:hAnsi="Times New Roman" w:cs="Times New Roman"/>
          <w:sz w:val="24"/>
          <w:szCs w:val="24"/>
          <w:lang w:val="en-US"/>
        </w:rPr>
        <w:t xml:space="preserve"> for the environment. However, its impact on growth or GDP is </w:t>
      </w:r>
      <w:r w:rsidR="00A46E79" w:rsidRPr="002F52B1">
        <w:rPr>
          <w:rFonts w:ascii="Times New Roman" w:hAnsi="Times New Roman" w:cs="Times New Roman"/>
          <w:sz w:val="24"/>
          <w:szCs w:val="24"/>
          <w:lang w:val="en-US"/>
        </w:rPr>
        <w:t>minimal, and results show insignificancy; therefore, removing</w:t>
      </w:r>
      <w:r w:rsidR="00867D80" w:rsidRPr="002F52B1">
        <w:rPr>
          <w:rFonts w:ascii="Times New Roman" w:hAnsi="Times New Roman" w:cs="Times New Roman"/>
          <w:sz w:val="24"/>
          <w:szCs w:val="24"/>
          <w:lang w:val="en-US"/>
        </w:rPr>
        <w:t xml:space="preserve"> it after consideration.</w:t>
      </w:r>
    </w:p>
    <w:p w14:paraId="5D9DE697" w14:textId="0DA4241F" w:rsidR="00874D10" w:rsidRDefault="00874D10" w:rsidP="00D20A75">
      <w:pPr>
        <w:spacing w:line="360" w:lineRule="auto"/>
        <w:jc w:val="both"/>
        <w:rPr>
          <w:rFonts w:ascii="Times New Roman" w:hAnsi="Times New Roman" w:cs="Times New Roman"/>
          <w:sz w:val="24"/>
          <w:szCs w:val="24"/>
          <w:lang w:val="en-US"/>
        </w:rPr>
      </w:pPr>
    </w:p>
    <w:p w14:paraId="6D0A7700" w14:textId="77777777" w:rsidR="00874D10" w:rsidRPr="002F52B1" w:rsidRDefault="00874D10" w:rsidP="00D20A75">
      <w:pPr>
        <w:spacing w:line="360" w:lineRule="auto"/>
        <w:jc w:val="both"/>
        <w:rPr>
          <w:rFonts w:ascii="Times New Roman" w:hAnsi="Times New Roman" w:cs="Times New Roman"/>
          <w:sz w:val="24"/>
          <w:szCs w:val="24"/>
          <w:lang w:val="en-US"/>
        </w:rPr>
      </w:pPr>
    </w:p>
    <w:p w14:paraId="14C8EFD6" w14:textId="7FE33C1B" w:rsidR="008F6A36" w:rsidRPr="002F52B1" w:rsidRDefault="008F6A36" w:rsidP="00F50A19">
      <w:pPr>
        <w:pStyle w:val="Heading1"/>
        <w:rPr>
          <w:rFonts w:ascii="Times New Roman" w:hAnsi="Times New Roman" w:cs="Times New Roman"/>
          <w:b/>
          <w:bCs/>
          <w:color w:val="auto"/>
          <w:sz w:val="24"/>
          <w:szCs w:val="24"/>
          <w:lang w:val="en-US"/>
        </w:rPr>
      </w:pPr>
      <w:bookmarkStart w:id="24" w:name="_Toc65112419"/>
      <w:r w:rsidRPr="002F52B1">
        <w:rPr>
          <w:rFonts w:ascii="Times New Roman" w:hAnsi="Times New Roman" w:cs="Times New Roman"/>
          <w:b/>
          <w:bCs/>
          <w:color w:val="auto"/>
          <w:sz w:val="24"/>
          <w:szCs w:val="24"/>
          <w:lang w:val="en-US"/>
        </w:rPr>
        <w:t xml:space="preserve">4. Estimation </w:t>
      </w:r>
      <w:r w:rsidR="003B1608" w:rsidRPr="002F52B1">
        <w:rPr>
          <w:rFonts w:ascii="Times New Roman" w:hAnsi="Times New Roman" w:cs="Times New Roman"/>
          <w:b/>
          <w:bCs/>
          <w:color w:val="auto"/>
          <w:sz w:val="24"/>
          <w:szCs w:val="24"/>
          <w:lang w:val="en-US"/>
        </w:rPr>
        <w:t>S</w:t>
      </w:r>
      <w:r w:rsidRPr="002F52B1">
        <w:rPr>
          <w:rFonts w:ascii="Times New Roman" w:hAnsi="Times New Roman" w:cs="Times New Roman"/>
          <w:b/>
          <w:bCs/>
          <w:color w:val="auto"/>
          <w:sz w:val="24"/>
          <w:szCs w:val="24"/>
          <w:lang w:val="en-US"/>
        </w:rPr>
        <w:t>trategy</w:t>
      </w:r>
      <w:bookmarkEnd w:id="24"/>
    </w:p>
    <w:p w14:paraId="211C1A48" w14:textId="3D3E6CFE" w:rsidR="008F6A36" w:rsidRPr="002F52B1" w:rsidRDefault="008F6A36" w:rsidP="00D010C0">
      <w:pPr>
        <w:pStyle w:val="Heading2"/>
        <w:rPr>
          <w:rFonts w:ascii="Times New Roman" w:hAnsi="Times New Roman" w:cs="Times New Roman"/>
          <w:b/>
          <w:bCs/>
          <w:color w:val="auto"/>
          <w:sz w:val="24"/>
          <w:szCs w:val="24"/>
          <w:lang w:val="en-US"/>
        </w:rPr>
      </w:pPr>
      <w:bookmarkStart w:id="25" w:name="_Toc65112420"/>
      <w:r w:rsidRPr="002F52B1">
        <w:rPr>
          <w:rFonts w:ascii="Times New Roman" w:hAnsi="Times New Roman" w:cs="Times New Roman"/>
          <w:b/>
          <w:bCs/>
          <w:color w:val="auto"/>
          <w:sz w:val="24"/>
          <w:szCs w:val="24"/>
          <w:lang w:val="en-US"/>
        </w:rPr>
        <w:t>4.1 Panel Data</w:t>
      </w:r>
      <w:bookmarkEnd w:id="25"/>
    </w:p>
    <w:p w14:paraId="4E2908BC" w14:textId="77777777" w:rsidR="008F6A36" w:rsidRPr="002F52B1" w:rsidRDefault="008F6A36" w:rsidP="008F6A36">
      <w:pPr>
        <w:autoSpaceDE w:val="0"/>
        <w:autoSpaceDN w:val="0"/>
        <w:adjustRightInd w:val="0"/>
        <w:spacing w:after="0" w:line="240" w:lineRule="auto"/>
        <w:rPr>
          <w:rFonts w:ascii="Times New Roman" w:hAnsi="Times New Roman" w:cs="Times New Roman"/>
          <w:sz w:val="24"/>
          <w:szCs w:val="24"/>
          <w:lang w:val="en-US"/>
        </w:rPr>
      </w:pPr>
    </w:p>
    <w:p w14:paraId="1740E034" w14:textId="2A3E742F" w:rsidR="008F6A36" w:rsidRPr="002F52B1" w:rsidRDefault="00AF40E4" w:rsidP="008F6A36">
      <w:pPr>
        <w:autoSpaceDE w:val="0"/>
        <w:autoSpaceDN w:val="0"/>
        <w:adjustRightInd w:val="0"/>
        <w:spacing w:after="0" w:line="360" w:lineRule="auto"/>
        <w:jc w:val="both"/>
        <w:rPr>
          <w:rFonts w:ascii="Times New Roman" w:hAnsi="Times New Roman" w:cs="Times New Roman"/>
          <w:sz w:val="24"/>
          <w:szCs w:val="24"/>
          <w:lang w:val="en-US"/>
        </w:rPr>
      </w:pPr>
      <w:r w:rsidRPr="002F52B1">
        <w:rPr>
          <w:rFonts w:ascii="Times New Roman" w:hAnsi="Times New Roman" w:cs="Times New Roman"/>
          <w:sz w:val="24"/>
          <w:szCs w:val="24"/>
          <w:lang w:val="en-US"/>
        </w:rPr>
        <w:t>Current studies</w:t>
      </w:r>
      <w:r w:rsidR="008F6A36" w:rsidRPr="002F52B1">
        <w:rPr>
          <w:rFonts w:ascii="Times New Roman" w:hAnsi="Times New Roman" w:cs="Times New Roman"/>
          <w:sz w:val="24"/>
          <w:szCs w:val="24"/>
          <w:lang w:val="en-US"/>
        </w:rPr>
        <w:t xml:space="preserve"> used the panel data technique to check the selected variables. According to (Hsiao 2014), due to the enhancement of statistical survey at a larger scale, many developed and developing countries' data are widely available online or through statistical survey reports. Panel data also called longitudinal data because it includes both the dimensions cross-sectional and time series. Panel data has the advantage of a degree of freedom. An immense amount of data can deal with; moreover, analysis of individual groups is possible, and the audience's panel effect is also possible. It also helps to </w:t>
      </w:r>
      <w:proofErr w:type="spellStart"/>
      <w:r w:rsidR="008F6A36" w:rsidRPr="002F52B1">
        <w:rPr>
          <w:rFonts w:ascii="Times New Roman" w:hAnsi="Times New Roman" w:cs="Times New Roman"/>
          <w:sz w:val="24"/>
          <w:szCs w:val="24"/>
          <w:lang w:val="en-US"/>
        </w:rPr>
        <w:t>analyse</w:t>
      </w:r>
      <w:proofErr w:type="spellEnd"/>
      <w:r w:rsidR="008F6A36" w:rsidRPr="002F52B1">
        <w:rPr>
          <w:rFonts w:ascii="Times New Roman" w:hAnsi="Times New Roman" w:cs="Times New Roman"/>
          <w:sz w:val="24"/>
          <w:szCs w:val="24"/>
          <w:lang w:val="en-US"/>
        </w:rPr>
        <w:t xml:space="preserve"> and answer more economic questions, as it allowed to measure the same audience group over a period, which is impossible in cross-sectional and time-series data. Overall, the gathered data become more informative and has more variability and efficiency.</w:t>
      </w:r>
    </w:p>
    <w:p w14:paraId="43936DB1" w14:textId="2559F9BD" w:rsidR="008F6A36" w:rsidRPr="002F52B1" w:rsidRDefault="008F6A36" w:rsidP="008F6A36">
      <w:pPr>
        <w:autoSpaceDE w:val="0"/>
        <w:autoSpaceDN w:val="0"/>
        <w:adjustRightInd w:val="0"/>
        <w:spacing w:after="0" w:line="360" w:lineRule="auto"/>
        <w:jc w:val="both"/>
        <w:rPr>
          <w:rFonts w:ascii="Times New Roman" w:hAnsi="Times New Roman" w:cs="Times New Roman"/>
          <w:sz w:val="24"/>
          <w:szCs w:val="24"/>
          <w:lang w:val="en-US"/>
        </w:rPr>
      </w:pPr>
      <w:r w:rsidRPr="002F52B1">
        <w:rPr>
          <w:rFonts w:ascii="Times New Roman" w:hAnsi="Times New Roman" w:cs="Times New Roman"/>
          <w:sz w:val="24"/>
          <w:szCs w:val="24"/>
          <w:lang w:val="en-US"/>
        </w:rPr>
        <w:t>Respective to this research, panel data capture the former view's effect and later view</w:t>
      </w:r>
      <w:r w:rsidR="005C21A0" w:rsidRPr="002F52B1">
        <w:rPr>
          <w:rFonts w:ascii="Times New Roman" w:hAnsi="Times New Roman" w:cs="Times New Roman"/>
          <w:sz w:val="24"/>
          <w:szCs w:val="24"/>
          <w:lang w:val="en-US"/>
        </w:rPr>
        <w:t xml:space="preserve"> effect, through the variables</w:t>
      </w:r>
      <w:r w:rsidR="00AF40E4" w:rsidRPr="002F52B1">
        <w:rPr>
          <w:rFonts w:ascii="Times New Roman" w:hAnsi="Times New Roman" w:cs="Times New Roman"/>
          <w:sz w:val="24"/>
          <w:szCs w:val="24"/>
          <w:lang w:val="en-US"/>
        </w:rPr>
        <w:t xml:space="preserve"> </w:t>
      </w:r>
      <w:r w:rsidRPr="002F52B1">
        <w:rPr>
          <w:rFonts w:ascii="Times New Roman" w:hAnsi="Times New Roman" w:cs="Times New Roman"/>
          <w:sz w:val="24"/>
          <w:szCs w:val="24"/>
          <w:lang w:val="en-US"/>
        </w:rPr>
        <w:t xml:space="preserve">Gross Domestic Product, Trade openness, Real Effective exchange rate, Foreign direct investment, Human capital, </w:t>
      </w:r>
      <w:r w:rsidRPr="002F52B1">
        <w:rPr>
          <w:rFonts w:ascii="Times New Roman" w:hAnsi="Times New Roman" w:cs="Times New Roman"/>
          <w:sz w:val="24"/>
          <w:szCs w:val="24"/>
        </w:rPr>
        <w:t>Gross fixed capital formation</w:t>
      </w:r>
      <w:r w:rsidR="005C21A0" w:rsidRPr="002F52B1">
        <w:rPr>
          <w:rFonts w:ascii="Times New Roman" w:hAnsi="Times New Roman" w:cs="Times New Roman"/>
          <w:sz w:val="24"/>
          <w:szCs w:val="24"/>
          <w:lang w:val="en-US"/>
        </w:rPr>
        <w:t>.</w:t>
      </w:r>
    </w:p>
    <w:p w14:paraId="07CE8B79" w14:textId="77777777" w:rsidR="00417F05" w:rsidRPr="002F52B1" w:rsidRDefault="00417F05" w:rsidP="008F6A36">
      <w:pPr>
        <w:autoSpaceDE w:val="0"/>
        <w:autoSpaceDN w:val="0"/>
        <w:adjustRightInd w:val="0"/>
        <w:spacing w:after="0" w:line="360" w:lineRule="auto"/>
        <w:jc w:val="both"/>
        <w:rPr>
          <w:rFonts w:ascii="Times New Roman" w:hAnsi="Times New Roman" w:cs="Times New Roman"/>
          <w:sz w:val="24"/>
          <w:szCs w:val="24"/>
          <w:lang w:val="en-US"/>
        </w:rPr>
      </w:pPr>
    </w:p>
    <w:p w14:paraId="1E4D71C2" w14:textId="742B6002" w:rsidR="002B54F6" w:rsidRPr="002F52B1" w:rsidRDefault="002B54F6" w:rsidP="002B54F6">
      <w:pPr>
        <w:autoSpaceDE w:val="0"/>
        <w:autoSpaceDN w:val="0"/>
        <w:adjustRightInd w:val="0"/>
        <w:spacing w:after="0" w:line="240" w:lineRule="auto"/>
        <w:jc w:val="center"/>
        <w:rPr>
          <w:rFonts w:ascii="Times New Roman" w:hAnsi="Times New Roman" w:cs="Times New Roman"/>
          <w:b/>
          <w:bCs/>
          <w:i/>
          <w:iCs/>
          <w:color w:val="000000"/>
          <w:sz w:val="24"/>
          <w:szCs w:val="24"/>
          <w:lang w:val="en-US"/>
        </w:rPr>
      </w:pPr>
      <w:r w:rsidRPr="002F52B1">
        <w:rPr>
          <w:rFonts w:ascii="Times New Roman" w:hAnsi="Times New Roman" w:cs="Times New Roman"/>
          <w:b/>
          <w:bCs/>
          <w:i/>
          <w:iCs/>
          <w:color w:val="000000"/>
          <w:sz w:val="24"/>
          <w:szCs w:val="24"/>
          <w:lang w:val="en-US"/>
        </w:rPr>
        <w:t>Table 1. Correlation Analysis</w:t>
      </w:r>
      <w:r w:rsidR="00FC5702">
        <w:rPr>
          <w:rFonts w:ascii="Times New Roman" w:hAnsi="Times New Roman" w:cs="Times New Roman"/>
          <w:b/>
          <w:bCs/>
          <w:i/>
          <w:iCs/>
          <w:color w:val="000000"/>
          <w:sz w:val="24"/>
          <w:szCs w:val="24"/>
          <w:lang w:val="en-US"/>
        </w:rPr>
        <w:t xml:space="preserve"> of selected data</w:t>
      </w:r>
    </w:p>
    <w:p w14:paraId="1C11D7E6" w14:textId="77777777" w:rsidR="002B54F6" w:rsidRPr="002F52B1" w:rsidRDefault="002B54F6" w:rsidP="002B54F6">
      <w:pPr>
        <w:autoSpaceDE w:val="0"/>
        <w:autoSpaceDN w:val="0"/>
        <w:adjustRightInd w:val="0"/>
        <w:spacing w:after="0" w:line="240" w:lineRule="auto"/>
        <w:jc w:val="center"/>
        <w:rPr>
          <w:rFonts w:ascii="Times New Roman" w:hAnsi="Times New Roman" w:cs="Times New Roman"/>
          <w:lang w:val="en-US"/>
        </w:rPr>
      </w:pPr>
    </w:p>
    <w:tbl>
      <w:tblPr>
        <w:tblStyle w:val="TableGridLight"/>
        <w:tblW w:w="9290" w:type="dxa"/>
        <w:jc w:val="center"/>
        <w:tblLayout w:type="fixed"/>
        <w:tblLook w:val="0000" w:firstRow="0" w:lastRow="0" w:firstColumn="0" w:lastColumn="0" w:noHBand="0" w:noVBand="0"/>
      </w:tblPr>
      <w:tblGrid>
        <w:gridCol w:w="1607"/>
        <w:gridCol w:w="1223"/>
        <w:gridCol w:w="1292"/>
        <w:gridCol w:w="1292"/>
        <w:gridCol w:w="1292"/>
        <w:gridCol w:w="1292"/>
        <w:gridCol w:w="1292"/>
      </w:tblGrid>
      <w:tr w:rsidR="002B54F6" w:rsidRPr="002F52B1" w14:paraId="190471D9" w14:textId="77777777" w:rsidTr="00DD446B">
        <w:trPr>
          <w:trHeight w:val="225"/>
          <w:jc w:val="center"/>
        </w:trPr>
        <w:tc>
          <w:tcPr>
            <w:tcW w:w="1607" w:type="dxa"/>
            <w:tcBorders>
              <w:top w:val="double" w:sz="4" w:space="0" w:color="auto"/>
              <w:bottom w:val="double" w:sz="4" w:space="0" w:color="auto"/>
              <w:right w:val="double" w:sz="4" w:space="0" w:color="auto"/>
            </w:tcBorders>
          </w:tcPr>
          <w:p w14:paraId="739463C6" w14:textId="77777777" w:rsidR="002B54F6" w:rsidRPr="002F52B1" w:rsidRDefault="002B54F6" w:rsidP="00DD446B">
            <w:pPr>
              <w:autoSpaceDE w:val="0"/>
              <w:autoSpaceDN w:val="0"/>
              <w:adjustRightInd w:val="0"/>
              <w:jc w:val="center"/>
              <w:rPr>
                <w:rFonts w:ascii="Times New Roman" w:hAnsi="Times New Roman" w:cs="Times New Roman"/>
                <w:b/>
                <w:bCs/>
                <w:color w:val="000000"/>
                <w:lang w:val="en-US"/>
              </w:rPr>
            </w:pPr>
            <w:r w:rsidRPr="002F52B1">
              <w:rPr>
                <w:rFonts w:ascii="Times New Roman" w:hAnsi="Times New Roman" w:cs="Times New Roman"/>
                <w:b/>
                <w:bCs/>
                <w:color w:val="000000"/>
                <w:lang w:val="en-US"/>
              </w:rPr>
              <w:t>Correlation</w:t>
            </w:r>
          </w:p>
        </w:tc>
        <w:tc>
          <w:tcPr>
            <w:tcW w:w="1223" w:type="dxa"/>
            <w:tcBorders>
              <w:top w:val="double" w:sz="4" w:space="0" w:color="auto"/>
              <w:left w:val="double" w:sz="4" w:space="0" w:color="auto"/>
              <w:bottom w:val="double" w:sz="4" w:space="0" w:color="auto"/>
            </w:tcBorders>
          </w:tcPr>
          <w:p w14:paraId="1EC49F3D" w14:textId="77777777" w:rsidR="002B54F6" w:rsidRPr="002F52B1" w:rsidRDefault="002B54F6" w:rsidP="00DD446B">
            <w:pPr>
              <w:autoSpaceDE w:val="0"/>
              <w:autoSpaceDN w:val="0"/>
              <w:adjustRightInd w:val="0"/>
              <w:jc w:val="center"/>
              <w:rPr>
                <w:rFonts w:ascii="Times New Roman" w:hAnsi="Times New Roman" w:cs="Times New Roman"/>
                <w:b/>
                <w:bCs/>
                <w:color w:val="000000"/>
              </w:rPr>
            </w:pPr>
            <w:r w:rsidRPr="002F52B1">
              <w:rPr>
                <w:rFonts w:ascii="Times New Roman" w:hAnsi="Times New Roman" w:cs="Times New Roman"/>
                <w:b/>
                <w:bCs/>
                <w:color w:val="000000"/>
              </w:rPr>
              <w:t>GDP</w:t>
            </w:r>
          </w:p>
        </w:tc>
        <w:tc>
          <w:tcPr>
            <w:tcW w:w="1292" w:type="dxa"/>
            <w:tcBorders>
              <w:top w:val="double" w:sz="4" w:space="0" w:color="auto"/>
              <w:bottom w:val="double" w:sz="4" w:space="0" w:color="auto"/>
            </w:tcBorders>
          </w:tcPr>
          <w:p w14:paraId="781DA7D2" w14:textId="77777777" w:rsidR="002B54F6" w:rsidRPr="002F52B1" w:rsidRDefault="002B54F6" w:rsidP="00DD446B">
            <w:pPr>
              <w:autoSpaceDE w:val="0"/>
              <w:autoSpaceDN w:val="0"/>
              <w:adjustRightInd w:val="0"/>
              <w:jc w:val="center"/>
              <w:rPr>
                <w:rFonts w:ascii="Times New Roman" w:hAnsi="Times New Roman" w:cs="Times New Roman"/>
                <w:b/>
                <w:bCs/>
                <w:color w:val="000000"/>
              </w:rPr>
            </w:pPr>
            <w:r w:rsidRPr="002F52B1">
              <w:rPr>
                <w:rFonts w:ascii="Times New Roman" w:hAnsi="Times New Roman" w:cs="Times New Roman"/>
                <w:b/>
                <w:bCs/>
                <w:color w:val="000000"/>
              </w:rPr>
              <w:t>FDI</w:t>
            </w:r>
          </w:p>
        </w:tc>
        <w:tc>
          <w:tcPr>
            <w:tcW w:w="1292" w:type="dxa"/>
            <w:tcBorders>
              <w:top w:val="double" w:sz="4" w:space="0" w:color="auto"/>
              <w:bottom w:val="double" w:sz="4" w:space="0" w:color="auto"/>
            </w:tcBorders>
          </w:tcPr>
          <w:p w14:paraId="24BC1A21" w14:textId="77777777" w:rsidR="002B54F6" w:rsidRPr="002F52B1" w:rsidRDefault="002B54F6" w:rsidP="00DD446B">
            <w:pPr>
              <w:autoSpaceDE w:val="0"/>
              <w:autoSpaceDN w:val="0"/>
              <w:adjustRightInd w:val="0"/>
              <w:jc w:val="center"/>
              <w:rPr>
                <w:rFonts w:ascii="Times New Roman" w:hAnsi="Times New Roman" w:cs="Times New Roman"/>
                <w:b/>
                <w:bCs/>
                <w:color w:val="000000"/>
              </w:rPr>
            </w:pPr>
            <w:r w:rsidRPr="002F52B1">
              <w:rPr>
                <w:rFonts w:ascii="Times New Roman" w:hAnsi="Times New Roman" w:cs="Times New Roman"/>
                <w:b/>
                <w:bCs/>
                <w:color w:val="000000"/>
              </w:rPr>
              <w:t>TOT</w:t>
            </w:r>
          </w:p>
        </w:tc>
        <w:tc>
          <w:tcPr>
            <w:tcW w:w="1292" w:type="dxa"/>
            <w:tcBorders>
              <w:top w:val="double" w:sz="4" w:space="0" w:color="auto"/>
              <w:bottom w:val="double" w:sz="4" w:space="0" w:color="auto"/>
            </w:tcBorders>
          </w:tcPr>
          <w:p w14:paraId="5F431AC2" w14:textId="77777777" w:rsidR="002B54F6" w:rsidRPr="002F52B1" w:rsidRDefault="002B54F6" w:rsidP="00DD446B">
            <w:pPr>
              <w:autoSpaceDE w:val="0"/>
              <w:autoSpaceDN w:val="0"/>
              <w:adjustRightInd w:val="0"/>
              <w:jc w:val="center"/>
              <w:rPr>
                <w:rFonts w:ascii="Times New Roman" w:hAnsi="Times New Roman" w:cs="Times New Roman"/>
                <w:b/>
                <w:bCs/>
                <w:color w:val="000000"/>
              </w:rPr>
            </w:pPr>
            <w:r w:rsidRPr="002F52B1">
              <w:rPr>
                <w:rFonts w:ascii="Times New Roman" w:hAnsi="Times New Roman" w:cs="Times New Roman"/>
                <w:b/>
                <w:bCs/>
                <w:color w:val="000000"/>
              </w:rPr>
              <w:t>REER</w:t>
            </w:r>
          </w:p>
        </w:tc>
        <w:tc>
          <w:tcPr>
            <w:tcW w:w="1292" w:type="dxa"/>
            <w:tcBorders>
              <w:top w:val="double" w:sz="4" w:space="0" w:color="auto"/>
              <w:bottom w:val="double" w:sz="4" w:space="0" w:color="auto"/>
            </w:tcBorders>
          </w:tcPr>
          <w:p w14:paraId="2C667C37" w14:textId="77777777" w:rsidR="002B54F6" w:rsidRPr="002F52B1" w:rsidRDefault="002B54F6" w:rsidP="00DD446B">
            <w:pPr>
              <w:autoSpaceDE w:val="0"/>
              <w:autoSpaceDN w:val="0"/>
              <w:adjustRightInd w:val="0"/>
              <w:jc w:val="center"/>
              <w:rPr>
                <w:rFonts w:ascii="Times New Roman" w:hAnsi="Times New Roman" w:cs="Times New Roman"/>
                <w:b/>
                <w:bCs/>
                <w:color w:val="000000"/>
              </w:rPr>
            </w:pPr>
            <w:r w:rsidRPr="002F52B1">
              <w:rPr>
                <w:rFonts w:ascii="Times New Roman" w:hAnsi="Times New Roman" w:cs="Times New Roman"/>
                <w:b/>
                <w:bCs/>
                <w:color w:val="000000"/>
              </w:rPr>
              <w:t>HCI</w:t>
            </w:r>
          </w:p>
        </w:tc>
        <w:tc>
          <w:tcPr>
            <w:tcW w:w="1292" w:type="dxa"/>
            <w:tcBorders>
              <w:top w:val="double" w:sz="4" w:space="0" w:color="auto"/>
              <w:bottom w:val="double" w:sz="4" w:space="0" w:color="auto"/>
            </w:tcBorders>
          </w:tcPr>
          <w:p w14:paraId="72B8077E" w14:textId="77777777" w:rsidR="002B54F6" w:rsidRPr="002F52B1" w:rsidRDefault="002B54F6" w:rsidP="00DD446B">
            <w:pPr>
              <w:autoSpaceDE w:val="0"/>
              <w:autoSpaceDN w:val="0"/>
              <w:adjustRightInd w:val="0"/>
              <w:jc w:val="center"/>
              <w:rPr>
                <w:rFonts w:ascii="Times New Roman" w:hAnsi="Times New Roman" w:cs="Times New Roman"/>
                <w:b/>
                <w:bCs/>
                <w:color w:val="000000"/>
              </w:rPr>
            </w:pPr>
            <w:r w:rsidRPr="002F52B1">
              <w:rPr>
                <w:rFonts w:ascii="Times New Roman" w:hAnsi="Times New Roman" w:cs="Times New Roman"/>
                <w:b/>
                <w:bCs/>
                <w:color w:val="000000"/>
              </w:rPr>
              <w:t>GFCF</w:t>
            </w:r>
          </w:p>
        </w:tc>
      </w:tr>
      <w:tr w:rsidR="002B54F6" w:rsidRPr="002F52B1" w14:paraId="44E76DE1" w14:textId="77777777" w:rsidTr="00541D4C">
        <w:trPr>
          <w:trHeight w:val="225"/>
          <w:jc w:val="center"/>
        </w:trPr>
        <w:tc>
          <w:tcPr>
            <w:tcW w:w="1607" w:type="dxa"/>
            <w:tcBorders>
              <w:top w:val="double" w:sz="4" w:space="0" w:color="auto"/>
              <w:right w:val="double" w:sz="4" w:space="0" w:color="auto"/>
            </w:tcBorders>
          </w:tcPr>
          <w:p w14:paraId="5A905C16" w14:textId="77777777" w:rsidR="002B54F6" w:rsidRPr="002F52B1" w:rsidRDefault="002B54F6" w:rsidP="00DD446B">
            <w:pPr>
              <w:autoSpaceDE w:val="0"/>
              <w:autoSpaceDN w:val="0"/>
              <w:adjustRightInd w:val="0"/>
              <w:jc w:val="center"/>
              <w:rPr>
                <w:rFonts w:ascii="Times New Roman" w:hAnsi="Times New Roman" w:cs="Times New Roman"/>
                <w:b/>
                <w:bCs/>
                <w:color w:val="000000"/>
              </w:rPr>
            </w:pPr>
            <w:r w:rsidRPr="002F52B1">
              <w:rPr>
                <w:rFonts w:ascii="Times New Roman" w:hAnsi="Times New Roman" w:cs="Times New Roman"/>
                <w:b/>
                <w:bCs/>
                <w:color w:val="000000"/>
              </w:rPr>
              <w:t>GDP</w:t>
            </w:r>
          </w:p>
        </w:tc>
        <w:tc>
          <w:tcPr>
            <w:tcW w:w="1223" w:type="dxa"/>
            <w:tcBorders>
              <w:top w:val="double" w:sz="4" w:space="0" w:color="auto"/>
              <w:left w:val="double" w:sz="4" w:space="0" w:color="auto"/>
            </w:tcBorders>
            <w:shd w:val="clear" w:color="auto" w:fill="BDD6EE" w:themeFill="accent5" w:themeFillTint="66"/>
          </w:tcPr>
          <w:p w14:paraId="6F29920E" w14:textId="77777777" w:rsidR="002B54F6" w:rsidRPr="002F52B1" w:rsidRDefault="002B54F6" w:rsidP="00DD446B">
            <w:pPr>
              <w:autoSpaceDE w:val="0"/>
              <w:autoSpaceDN w:val="0"/>
              <w:adjustRightInd w:val="0"/>
              <w:jc w:val="center"/>
              <w:rPr>
                <w:rFonts w:ascii="Times New Roman" w:hAnsi="Times New Roman" w:cs="Times New Roman"/>
                <w:color w:val="000000"/>
              </w:rPr>
            </w:pPr>
            <w:r w:rsidRPr="002F52B1">
              <w:rPr>
                <w:rFonts w:ascii="Times New Roman" w:hAnsi="Times New Roman" w:cs="Times New Roman"/>
                <w:color w:val="000000"/>
              </w:rPr>
              <w:t> 1.000000</w:t>
            </w:r>
          </w:p>
        </w:tc>
        <w:tc>
          <w:tcPr>
            <w:tcW w:w="1292" w:type="dxa"/>
            <w:tcBorders>
              <w:top w:val="double" w:sz="4" w:space="0" w:color="auto"/>
            </w:tcBorders>
          </w:tcPr>
          <w:p w14:paraId="28D509AA" w14:textId="77777777" w:rsidR="002B54F6" w:rsidRPr="002F52B1" w:rsidRDefault="002B54F6" w:rsidP="00DD446B">
            <w:pPr>
              <w:autoSpaceDE w:val="0"/>
              <w:autoSpaceDN w:val="0"/>
              <w:adjustRightInd w:val="0"/>
              <w:jc w:val="center"/>
              <w:rPr>
                <w:rFonts w:ascii="Times New Roman" w:hAnsi="Times New Roman" w:cs="Times New Roman"/>
                <w:color w:val="000000"/>
              </w:rPr>
            </w:pPr>
            <w:r w:rsidRPr="002F52B1">
              <w:rPr>
                <w:rFonts w:ascii="Times New Roman" w:hAnsi="Times New Roman" w:cs="Times New Roman"/>
                <w:color w:val="000000"/>
              </w:rPr>
              <w:t> 0.307318</w:t>
            </w:r>
          </w:p>
        </w:tc>
        <w:tc>
          <w:tcPr>
            <w:tcW w:w="1292" w:type="dxa"/>
            <w:tcBorders>
              <w:top w:val="double" w:sz="4" w:space="0" w:color="auto"/>
            </w:tcBorders>
          </w:tcPr>
          <w:p w14:paraId="0FE08BDD" w14:textId="77777777" w:rsidR="002B54F6" w:rsidRPr="002F52B1" w:rsidRDefault="002B54F6" w:rsidP="00DD446B">
            <w:pPr>
              <w:autoSpaceDE w:val="0"/>
              <w:autoSpaceDN w:val="0"/>
              <w:adjustRightInd w:val="0"/>
              <w:jc w:val="center"/>
              <w:rPr>
                <w:rFonts w:ascii="Times New Roman" w:hAnsi="Times New Roman" w:cs="Times New Roman"/>
                <w:color w:val="000000"/>
              </w:rPr>
            </w:pPr>
            <w:r w:rsidRPr="002F52B1">
              <w:rPr>
                <w:rFonts w:ascii="Times New Roman" w:hAnsi="Times New Roman" w:cs="Times New Roman"/>
                <w:color w:val="000000"/>
              </w:rPr>
              <w:t> 0.097626</w:t>
            </w:r>
          </w:p>
        </w:tc>
        <w:tc>
          <w:tcPr>
            <w:tcW w:w="1292" w:type="dxa"/>
            <w:tcBorders>
              <w:top w:val="double" w:sz="4" w:space="0" w:color="auto"/>
            </w:tcBorders>
          </w:tcPr>
          <w:p w14:paraId="34624D3E" w14:textId="77777777" w:rsidR="002B54F6" w:rsidRPr="002F52B1" w:rsidRDefault="002B54F6" w:rsidP="00DD446B">
            <w:pPr>
              <w:autoSpaceDE w:val="0"/>
              <w:autoSpaceDN w:val="0"/>
              <w:adjustRightInd w:val="0"/>
              <w:jc w:val="center"/>
              <w:rPr>
                <w:rFonts w:ascii="Times New Roman" w:hAnsi="Times New Roman" w:cs="Times New Roman"/>
                <w:color w:val="000000"/>
              </w:rPr>
            </w:pPr>
            <w:r w:rsidRPr="002F52B1">
              <w:rPr>
                <w:rFonts w:ascii="Times New Roman" w:hAnsi="Times New Roman" w:cs="Times New Roman"/>
                <w:color w:val="000000"/>
              </w:rPr>
              <w:t> 0.029033</w:t>
            </w:r>
          </w:p>
        </w:tc>
        <w:tc>
          <w:tcPr>
            <w:tcW w:w="1292" w:type="dxa"/>
            <w:tcBorders>
              <w:top w:val="double" w:sz="4" w:space="0" w:color="auto"/>
            </w:tcBorders>
          </w:tcPr>
          <w:p w14:paraId="3A3A0097" w14:textId="77777777" w:rsidR="002B54F6" w:rsidRPr="002F52B1" w:rsidRDefault="002B54F6" w:rsidP="00DD446B">
            <w:pPr>
              <w:autoSpaceDE w:val="0"/>
              <w:autoSpaceDN w:val="0"/>
              <w:adjustRightInd w:val="0"/>
              <w:jc w:val="center"/>
              <w:rPr>
                <w:rFonts w:ascii="Times New Roman" w:hAnsi="Times New Roman" w:cs="Times New Roman"/>
                <w:color w:val="000000"/>
              </w:rPr>
            </w:pPr>
            <w:r w:rsidRPr="002F52B1">
              <w:rPr>
                <w:rFonts w:ascii="Times New Roman" w:hAnsi="Times New Roman" w:cs="Times New Roman"/>
                <w:color w:val="000000"/>
              </w:rPr>
              <w:t> 0.674120</w:t>
            </w:r>
          </w:p>
        </w:tc>
        <w:tc>
          <w:tcPr>
            <w:tcW w:w="1292" w:type="dxa"/>
            <w:tcBorders>
              <w:top w:val="double" w:sz="4" w:space="0" w:color="auto"/>
            </w:tcBorders>
          </w:tcPr>
          <w:p w14:paraId="5E357C1E" w14:textId="77777777" w:rsidR="002B54F6" w:rsidRPr="002F52B1" w:rsidRDefault="002B54F6" w:rsidP="00DD446B">
            <w:pPr>
              <w:autoSpaceDE w:val="0"/>
              <w:autoSpaceDN w:val="0"/>
              <w:adjustRightInd w:val="0"/>
              <w:jc w:val="center"/>
              <w:rPr>
                <w:rFonts w:ascii="Times New Roman" w:hAnsi="Times New Roman" w:cs="Times New Roman"/>
                <w:color w:val="000000"/>
              </w:rPr>
            </w:pPr>
            <w:r w:rsidRPr="002F52B1">
              <w:rPr>
                <w:rFonts w:ascii="Times New Roman" w:hAnsi="Times New Roman" w:cs="Times New Roman"/>
                <w:color w:val="000000"/>
              </w:rPr>
              <w:t>-0.114319</w:t>
            </w:r>
          </w:p>
        </w:tc>
      </w:tr>
      <w:tr w:rsidR="002B54F6" w:rsidRPr="002F52B1" w14:paraId="548FBDAD" w14:textId="77777777" w:rsidTr="00541D4C">
        <w:trPr>
          <w:trHeight w:val="225"/>
          <w:jc w:val="center"/>
        </w:trPr>
        <w:tc>
          <w:tcPr>
            <w:tcW w:w="1607" w:type="dxa"/>
            <w:tcBorders>
              <w:right w:val="double" w:sz="4" w:space="0" w:color="auto"/>
            </w:tcBorders>
          </w:tcPr>
          <w:p w14:paraId="7D6F288D" w14:textId="77777777" w:rsidR="002B54F6" w:rsidRPr="002F52B1" w:rsidRDefault="002B54F6" w:rsidP="00DD446B">
            <w:pPr>
              <w:autoSpaceDE w:val="0"/>
              <w:autoSpaceDN w:val="0"/>
              <w:adjustRightInd w:val="0"/>
              <w:jc w:val="center"/>
              <w:rPr>
                <w:rFonts w:ascii="Times New Roman" w:hAnsi="Times New Roman" w:cs="Times New Roman"/>
                <w:b/>
                <w:bCs/>
                <w:color w:val="000000"/>
              </w:rPr>
            </w:pPr>
            <w:r w:rsidRPr="002F52B1">
              <w:rPr>
                <w:rFonts w:ascii="Times New Roman" w:hAnsi="Times New Roman" w:cs="Times New Roman"/>
                <w:b/>
                <w:bCs/>
                <w:color w:val="000000"/>
              </w:rPr>
              <w:t>FDI</w:t>
            </w:r>
          </w:p>
        </w:tc>
        <w:tc>
          <w:tcPr>
            <w:tcW w:w="1223" w:type="dxa"/>
            <w:tcBorders>
              <w:left w:val="double" w:sz="4" w:space="0" w:color="auto"/>
            </w:tcBorders>
          </w:tcPr>
          <w:p w14:paraId="2C73A4EE" w14:textId="77777777" w:rsidR="002B54F6" w:rsidRPr="002F52B1" w:rsidRDefault="002B54F6" w:rsidP="00DD446B">
            <w:pPr>
              <w:autoSpaceDE w:val="0"/>
              <w:autoSpaceDN w:val="0"/>
              <w:adjustRightInd w:val="0"/>
              <w:jc w:val="center"/>
              <w:rPr>
                <w:rFonts w:ascii="Times New Roman" w:hAnsi="Times New Roman" w:cs="Times New Roman"/>
                <w:color w:val="000000"/>
              </w:rPr>
            </w:pPr>
            <w:r w:rsidRPr="002F52B1">
              <w:rPr>
                <w:rFonts w:ascii="Times New Roman" w:hAnsi="Times New Roman" w:cs="Times New Roman"/>
                <w:color w:val="000000"/>
              </w:rPr>
              <w:t> 0.307318</w:t>
            </w:r>
          </w:p>
        </w:tc>
        <w:tc>
          <w:tcPr>
            <w:tcW w:w="1292" w:type="dxa"/>
            <w:shd w:val="clear" w:color="auto" w:fill="BDD6EE" w:themeFill="accent5" w:themeFillTint="66"/>
          </w:tcPr>
          <w:p w14:paraId="6B8B141A" w14:textId="77777777" w:rsidR="002B54F6" w:rsidRPr="002F52B1" w:rsidRDefault="002B54F6" w:rsidP="00DD446B">
            <w:pPr>
              <w:autoSpaceDE w:val="0"/>
              <w:autoSpaceDN w:val="0"/>
              <w:adjustRightInd w:val="0"/>
              <w:jc w:val="center"/>
              <w:rPr>
                <w:rFonts w:ascii="Times New Roman" w:hAnsi="Times New Roman" w:cs="Times New Roman"/>
                <w:color w:val="000000"/>
              </w:rPr>
            </w:pPr>
            <w:r w:rsidRPr="002F52B1">
              <w:rPr>
                <w:rFonts w:ascii="Times New Roman" w:hAnsi="Times New Roman" w:cs="Times New Roman"/>
                <w:color w:val="000000"/>
              </w:rPr>
              <w:t> 1.000000</w:t>
            </w:r>
          </w:p>
        </w:tc>
        <w:tc>
          <w:tcPr>
            <w:tcW w:w="1292" w:type="dxa"/>
          </w:tcPr>
          <w:p w14:paraId="518F1AE3" w14:textId="77777777" w:rsidR="002B54F6" w:rsidRPr="002F52B1" w:rsidRDefault="002B54F6" w:rsidP="00DD446B">
            <w:pPr>
              <w:autoSpaceDE w:val="0"/>
              <w:autoSpaceDN w:val="0"/>
              <w:adjustRightInd w:val="0"/>
              <w:jc w:val="center"/>
              <w:rPr>
                <w:rFonts w:ascii="Times New Roman" w:hAnsi="Times New Roman" w:cs="Times New Roman"/>
                <w:color w:val="000000"/>
              </w:rPr>
            </w:pPr>
            <w:r w:rsidRPr="002F52B1">
              <w:rPr>
                <w:rFonts w:ascii="Times New Roman" w:hAnsi="Times New Roman" w:cs="Times New Roman"/>
                <w:color w:val="000000"/>
              </w:rPr>
              <w:t>-0.216326</w:t>
            </w:r>
          </w:p>
        </w:tc>
        <w:tc>
          <w:tcPr>
            <w:tcW w:w="1292" w:type="dxa"/>
          </w:tcPr>
          <w:p w14:paraId="7A07509A" w14:textId="77777777" w:rsidR="002B54F6" w:rsidRPr="002F52B1" w:rsidRDefault="002B54F6" w:rsidP="00DD446B">
            <w:pPr>
              <w:autoSpaceDE w:val="0"/>
              <w:autoSpaceDN w:val="0"/>
              <w:adjustRightInd w:val="0"/>
              <w:jc w:val="center"/>
              <w:rPr>
                <w:rFonts w:ascii="Times New Roman" w:hAnsi="Times New Roman" w:cs="Times New Roman"/>
                <w:color w:val="000000"/>
              </w:rPr>
            </w:pPr>
            <w:r w:rsidRPr="002F52B1">
              <w:rPr>
                <w:rFonts w:ascii="Times New Roman" w:hAnsi="Times New Roman" w:cs="Times New Roman"/>
                <w:color w:val="000000"/>
              </w:rPr>
              <w:t>-0.246261</w:t>
            </w:r>
          </w:p>
        </w:tc>
        <w:tc>
          <w:tcPr>
            <w:tcW w:w="1292" w:type="dxa"/>
          </w:tcPr>
          <w:p w14:paraId="05AC117F" w14:textId="77777777" w:rsidR="002B54F6" w:rsidRPr="002F52B1" w:rsidRDefault="002B54F6" w:rsidP="00DD446B">
            <w:pPr>
              <w:autoSpaceDE w:val="0"/>
              <w:autoSpaceDN w:val="0"/>
              <w:adjustRightInd w:val="0"/>
              <w:jc w:val="center"/>
              <w:rPr>
                <w:rFonts w:ascii="Times New Roman" w:hAnsi="Times New Roman" w:cs="Times New Roman"/>
                <w:color w:val="000000"/>
              </w:rPr>
            </w:pPr>
            <w:r w:rsidRPr="002F52B1">
              <w:rPr>
                <w:rFonts w:ascii="Times New Roman" w:hAnsi="Times New Roman" w:cs="Times New Roman"/>
                <w:color w:val="000000"/>
              </w:rPr>
              <w:t> 0.349998</w:t>
            </w:r>
          </w:p>
        </w:tc>
        <w:tc>
          <w:tcPr>
            <w:tcW w:w="1292" w:type="dxa"/>
          </w:tcPr>
          <w:p w14:paraId="3527D7D4" w14:textId="77777777" w:rsidR="002B54F6" w:rsidRPr="002F52B1" w:rsidRDefault="002B54F6" w:rsidP="00DD446B">
            <w:pPr>
              <w:autoSpaceDE w:val="0"/>
              <w:autoSpaceDN w:val="0"/>
              <w:adjustRightInd w:val="0"/>
              <w:jc w:val="center"/>
              <w:rPr>
                <w:rFonts w:ascii="Times New Roman" w:hAnsi="Times New Roman" w:cs="Times New Roman"/>
                <w:color w:val="000000"/>
              </w:rPr>
            </w:pPr>
            <w:r w:rsidRPr="002F52B1">
              <w:rPr>
                <w:rFonts w:ascii="Times New Roman" w:hAnsi="Times New Roman" w:cs="Times New Roman"/>
                <w:color w:val="000000"/>
              </w:rPr>
              <w:t> 0.086026</w:t>
            </w:r>
          </w:p>
        </w:tc>
      </w:tr>
      <w:tr w:rsidR="002B54F6" w:rsidRPr="002F52B1" w14:paraId="600BC200" w14:textId="77777777" w:rsidTr="00541D4C">
        <w:trPr>
          <w:trHeight w:val="225"/>
          <w:jc w:val="center"/>
        </w:trPr>
        <w:tc>
          <w:tcPr>
            <w:tcW w:w="1607" w:type="dxa"/>
            <w:tcBorders>
              <w:right w:val="double" w:sz="4" w:space="0" w:color="auto"/>
            </w:tcBorders>
          </w:tcPr>
          <w:p w14:paraId="296C71A3" w14:textId="77777777" w:rsidR="002B54F6" w:rsidRPr="002F52B1" w:rsidRDefault="002B54F6" w:rsidP="00DD446B">
            <w:pPr>
              <w:autoSpaceDE w:val="0"/>
              <w:autoSpaceDN w:val="0"/>
              <w:adjustRightInd w:val="0"/>
              <w:jc w:val="center"/>
              <w:rPr>
                <w:rFonts w:ascii="Times New Roman" w:hAnsi="Times New Roman" w:cs="Times New Roman"/>
                <w:b/>
                <w:bCs/>
                <w:color w:val="000000"/>
              </w:rPr>
            </w:pPr>
            <w:r w:rsidRPr="002F52B1">
              <w:rPr>
                <w:rFonts w:ascii="Times New Roman" w:hAnsi="Times New Roman" w:cs="Times New Roman"/>
                <w:b/>
                <w:bCs/>
                <w:color w:val="000000"/>
              </w:rPr>
              <w:t>TOT</w:t>
            </w:r>
          </w:p>
        </w:tc>
        <w:tc>
          <w:tcPr>
            <w:tcW w:w="1223" w:type="dxa"/>
            <w:tcBorders>
              <w:left w:val="double" w:sz="4" w:space="0" w:color="auto"/>
            </w:tcBorders>
          </w:tcPr>
          <w:p w14:paraId="4050413F" w14:textId="77777777" w:rsidR="002B54F6" w:rsidRPr="002F52B1" w:rsidRDefault="002B54F6" w:rsidP="00DD446B">
            <w:pPr>
              <w:autoSpaceDE w:val="0"/>
              <w:autoSpaceDN w:val="0"/>
              <w:adjustRightInd w:val="0"/>
              <w:jc w:val="center"/>
              <w:rPr>
                <w:rFonts w:ascii="Times New Roman" w:hAnsi="Times New Roman" w:cs="Times New Roman"/>
                <w:color w:val="000000"/>
              </w:rPr>
            </w:pPr>
            <w:r w:rsidRPr="002F52B1">
              <w:rPr>
                <w:rFonts w:ascii="Times New Roman" w:hAnsi="Times New Roman" w:cs="Times New Roman"/>
                <w:color w:val="000000"/>
              </w:rPr>
              <w:t> 0.097626</w:t>
            </w:r>
          </w:p>
        </w:tc>
        <w:tc>
          <w:tcPr>
            <w:tcW w:w="1292" w:type="dxa"/>
          </w:tcPr>
          <w:p w14:paraId="61E3EF38" w14:textId="77777777" w:rsidR="002B54F6" w:rsidRPr="002F52B1" w:rsidRDefault="002B54F6" w:rsidP="00DD446B">
            <w:pPr>
              <w:autoSpaceDE w:val="0"/>
              <w:autoSpaceDN w:val="0"/>
              <w:adjustRightInd w:val="0"/>
              <w:jc w:val="center"/>
              <w:rPr>
                <w:rFonts w:ascii="Times New Roman" w:hAnsi="Times New Roman" w:cs="Times New Roman"/>
                <w:color w:val="000000"/>
              </w:rPr>
            </w:pPr>
            <w:r w:rsidRPr="002F52B1">
              <w:rPr>
                <w:rFonts w:ascii="Times New Roman" w:hAnsi="Times New Roman" w:cs="Times New Roman"/>
                <w:color w:val="000000"/>
              </w:rPr>
              <w:t>-0.216326</w:t>
            </w:r>
          </w:p>
        </w:tc>
        <w:tc>
          <w:tcPr>
            <w:tcW w:w="1292" w:type="dxa"/>
            <w:shd w:val="clear" w:color="auto" w:fill="BDD6EE" w:themeFill="accent5" w:themeFillTint="66"/>
          </w:tcPr>
          <w:p w14:paraId="005D0F50" w14:textId="77777777" w:rsidR="002B54F6" w:rsidRPr="002F52B1" w:rsidRDefault="002B54F6" w:rsidP="00DD446B">
            <w:pPr>
              <w:autoSpaceDE w:val="0"/>
              <w:autoSpaceDN w:val="0"/>
              <w:adjustRightInd w:val="0"/>
              <w:jc w:val="center"/>
              <w:rPr>
                <w:rFonts w:ascii="Times New Roman" w:hAnsi="Times New Roman" w:cs="Times New Roman"/>
                <w:color w:val="000000"/>
              </w:rPr>
            </w:pPr>
            <w:r w:rsidRPr="002F52B1">
              <w:rPr>
                <w:rFonts w:ascii="Times New Roman" w:hAnsi="Times New Roman" w:cs="Times New Roman"/>
                <w:color w:val="000000"/>
              </w:rPr>
              <w:t> 1.000000</w:t>
            </w:r>
          </w:p>
        </w:tc>
        <w:tc>
          <w:tcPr>
            <w:tcW w:w="1292" w:type="dxa"/>
          </w:tcPr>
          <w:p w14:paraId="0D212CFC" w14:textId="77777777" w:rsidR="002B54F6" w:rsidRPr="002F52B1" w:rsidRDefault="002B54F6" w:rsidP="00DD446B">
            <w:pPr>
              <w:autoSpaceDE w:val="0"/>
              <w:autoSpaceDN w:val="0"/>
              <w:adjustRightInd w:val="0"/>
              <w:jc w:val="center"/>
              <w:rPr>
                <w:rFonts w:ascii="Times New Roman" w:hAnsi="Times New Roman" w:cs="Times New Roman"/>
                <w:color w:val="000000"/>
              </w:rPr>
            </w:pPr>
            <w:r w:rsidRPr="002F52B1">
              <w:rPr>
                <w:rFonts w:ascii="Times New Roman" w:hAnsi="Times New Roman" w:cs="Times New Roman"/>
                <w:color w:val="000000"/>
              </w:rPr>
              <w:t> 0.660843</w:t>
            </w:r>
          </w:p>
        </w:tc>
        <w:tc>
          <w:tcPr>
            <w:tcW w:w="1292" w:type="dxa"/>
          </w:tcPr>
          <w:p w14:paraId="4CC76683" w14:textId="77777777" w:rsidR="002B54F6" w:rsidRPr="002F52B1" w:rsidRDefault="002B54F6" w:rsidP="00DD446B">
            <w:pPr>
              <w:autoSpaceDE w:val="0"/>
              <w:autoSpaceDN w:val="0"/>
              <w:adjustRightInd w:val="0"/>
              <w:jc w:val="center"/>
              <w:rPr>
                <w:rFonts w:ascii="Times New Roman" w:hAnsi="Times New Roman" w:cs="Times New Roman"/>
                <w:color w:val="000000"/>
              </w:rPr>
            </w:pPr>
            <w:r w:rsidRPr="002F52B1">
              <w:rPr>
                <w:rFonts w:ascii="Times New Roman" w:hAnsi="Times New Roman" w:cs="Times New Roman"/>
                <w:color w:val="000000"/>
              </w:rPr>
              <w:t> 0.004010</w:t>
            </w:r>
          </w:p>
        </w:tc>
        <w:tc>
          <w:tcPr>
            <w:tcW w:w="1292" w:type="dxa"/>
          </w:tcPr>
          <w:p w14:paraId="18B482D4" w14:textId="77777777" w:rsidR="002B54F6" w:rsidRPr="002F52B1" w:rsidRDefault="002B54F6" w:rsidP="00DD446B">
            <w:pPr>
              <w:autoSpaceDE w:val="0"/>
              <w:autoSpaceDN w:val="0"/>
              <w:adjustRightInd w:val="0"/>
              <w:jc w:val="center"/>
              <w:rPr>
                <w:rFonts w:ascii="Times New Roman" w:hAnsi="Times New Roman" w:cs="Times New Roman"/>
                <w:color w:val="000000"/>
              </w:rPr>
            </w:pPr>
            <w:r w:rsidRPr="002F52B1">
              <w:rPr>
                <w:rFonts w:ascii="Times New Roman" w:hAnsi="Times New Roman" w:cs="Times New Roman"/>
                <w:color w:val="000000"/>
              </w:rPr>
              <w:t> 0.056444</w:t>
            </w:r>
          </w:p>
        </w:tc>
      </w:tr>
      <w:tr w:rsidR="002B54F6" w:rsidRPr="002F52B1" w14:paraId="25328FB6" w14:textId="77777777" w:rsidTr="00541D4C">
        <w:trPr>
          <w:trHeight w:val="225"/>
          <w:jc w:val="center"/>
        </w:trPr>
        <w:tc>
          <w:tcPr>
            <w:tcW w:w="1607" w:type="dxa"/>
            <w:tcBorders>
              <w:right w:val="double" w:sz="4" w:space="0" w:color="auto"/>
            </w:tcBorders>
          </w:tcPr>
          <w:p w14:paraId="3E1E62AD" w14:textId="77777777" w:rsidR="002B54F6" w:rsidRPr="002F52B1" w:rsidRDefault="002B54F6" w:rsidP="00DD446B">
            <w:pPr>
              <w:autoSpaceDE w:val="0"/>
              <w:autoSpaceDN w:val="0"/>
              <w:adjustRightInd w:val="0"/>
              <w:jc w:val="center"/>
              <w:rPr>
                <w:rFonts w:ascii="Times New Roman" w:hAnsi="Times New Roman" w:cs="Times New Roman"/>
                <w:b/>
                <w:bCs/>
                <w:color w:val="000000"/>
              </w:rPr>
            </w:pPr>
            <w:r w:rsidRPr="002F52B1">
              <w:rPr>
                <w:rFonts w:ascii="Times New Roman" w:hAnsi="Times New Roman" w:cs="Times New Roman"/>
                <w:b/>
                <w:bCs/>
                <w:color w:val="000000"/>
              </w:rPr>
              <w:t>REER</w:t>
            </w:r>
          </w:p>
        </w:tc>
        <w:tc>
          <w:tcPr>
            <w:tcW w:w="1223" w:type="dxa"/>
            <w:tcBorders>
              <w:left w:val="double" w:sz="4" w:space="0" w:color="auto"/>
            </w:tcBorders>
          </w:tcPr>
          <w:p w14:paraId="2EBC572C" w14:textId="77777777" w:rsidR="002B54F6" w:rsidRPr="002F52B1" w:rsidRDefault="002B54F6" w:rsidP="00DD446B">
            <w:pPr>
              <w:autoSpaceDE w:val="0"/>
              <w:autoSpaceDN w:val="0"/>
              <w:adjustRightInd w:val="0"/>
              <w:jc w:val="center"/>
              <w:rPr>
                <w:rFonts w:ascii="Times New Roman" w:hAnsi="Times New Roman" w:cs="Times New Roman"/>
                <w:color w:val="000000"/>
              </w:rPr>
            </w:pPr>
            <w:r w:rsidRPr="002F52B1">
              <w:rPr>
                <w:rFonts w:ascii="Times New Roman" w:hAnsi="Times New Roman" w:cs="Times New Roman"/>
                <w:color w:val="000000"/>
              </w:rPr>
              <w:t> 0.029033</w:t>
            </w:r>
          </w:p>
        </w:tc>
        <w:tc>
          <w:tcPr>
            <w:tcW w:w="1292" w:type="dxa"/>
          </w:tcPr>
          <w:p w14:paraId="0A69020A" w14:textId="77777777" w:rsidR="002B54F6" w:rsidRPr="002F52B1" w:rsidRDefault="002B54F6" w:rsidP="00DD446B">
            <w:pPr>
              <w:autoSpaceDE w:val="0"/>
              <w:autoSpaceDN w:val="0"/>
              <w:adjustRightInd w:val="0"/>
              <w:jc w:val="center"/>
              <w:rPr>
                <w:rFonts w:ascii="Times New Roman" w:hAnsi="Times New Roman" w:cs="Times New Roman"/>
                <w:color w:val="000000"/>
              </w:rPr>
            </w:pPr>
            <w:r w:rsidRPr="002F52B1">
              <w:rPr>
                <w:rFonts w:ascii="Times New Roman" w:hAnsi="Times New Roman" w:cs="Times New Roman"/>
                <w:color w:val="000000"/>
              </w:rPr>
              <w:t>-0.246261</w:t>
            </w:r>
          </w:p>
        </w:tc>
        <w:tc>
          <w:tcPr>
            <w:tcW w:w="1292" w:type="dxa"/>
          </w:tcPr>
          <w:p w14:paraId="797FDEF2" w14:textId="77777777" w:rsidR="002B54F6" w:rsidRPr="002F52B1" w:rsidRDefault="002B54F6" w:rsidP="00DD446B">
            <w:pPr>
              <w:autoSpaceDE w:val="0"/>
              <w:autoSpaceDN w:val="0"/>
              <w:adjustRightInd w:val="0"/>
              <w:jc w:val="center"/>
              <w:rPr>
                <w:rFonts w:ascii="Times New Roman" w:hAnsi="Times New Roman" w:cs="Times New Roman"/>
                <w:color w:val="000000"/>
              </w:rPr>
            </w:pPr>
            <w:r w:rsidRPr="002F52B1">
              <w:rPr>
                <w:rFonts w:ascii="Times New Roman" w:hAnsi="Times New Roman" w:cs="Times New Roman"/>
                <w:color w:val="000000"/>
              </w:rPr>
              <w:t> 0.660843</w:t>
            </w:r>
          </w:p>
        </w:tc>
        <w:tc>
          <w:tcPr>
            <w:tcW w:w="1292" w:type="dxa"/>
            <w:shd w:val="clear" w:color="auto" w:fill="BDD6EE" w:themeFill="accent5" w:themeFillTint="66"/>
          </w:tcPr>
          <w:p w14:paraId="3998D549" w14:textId="77777777" w:rsidR="002B54F6" w:rsidRPr="002F52B1" w:rsidRDefault="002B54F6" w:rsidP="00DD446B">
            <w:pPr>
              <w:autoSpaceDE w:val="0"/>
              <w:autoSpaceDN w:val="0"/>
              <w:adjustRightInd w:val="0"/>
              <w:jc w:val="center"/>
              <w:rPr>
                <w:rFonts w:ascii="Times New Roman" w:hAnsi="Times New Roman" w:cs="Times New Roman"/>
                <w:color w:val="000000"/>
              </w:rPr>
            </w:pPr>
            <w:r w:rsidRPr="002F52B1">
              <w:rPr>
                <w:rFonts w:ascii="Times New Roman" w:hAnsi="Times New Roman" w:cs="Times New Roman"/>
                <w:color w:val="000000"/>
              </w:rPr>
              <w:t> 1.000000</w:t>
            </w:r>
          </w:p>
        </w:tc>
        <w:tc>
          <w:tcPr>
            <w:tcW w:w="1292" w:type="dxa"/>
          </w:tcPr>
          <w:p w14:paraId="373B3699" w14:textId="77777777" w:rsidR="002B54F6" w:rsidRPr="002F52B1" w:rsidRDefault="002B54F6" w:rsidP="00DD446B">
            <w:pPr>
              <w:autoSpaceDE w:val="0"/>
              <w:autoSpaceDN w:val="0"/>
              <w:adjustRightInd w:val="0"/>
              <w:jc w:val="center"/>
              <w:rPr>
                <w:rFonts w:ascii="Times New Roman" w:hAnsi="Times New Roman" w:cs="Times New Roman"/>
                <w:color w:val="000000"/>
              </w:rPr>
            </w:pPr>
            <w:r w:rsidRPr="002F52B1">
              <w:rPr>
                <w:rFonts w:ascii="Times New Roman" w:hAnsi="Times New Roman" w:cs="Times New Roman"/>
                <w:color w:val="000000"/>
              </w:rPr>
              <w:t>-0.062028</w:t>
            </w:r>
          </w:p>
        </w:tc>
        <w:tc>
          <w:tcPr>
            <w:tcW w:w="1292" w:type="dxa"/>
          </w:tcPr>
          <w:p w14:paraId="75AA66B1" w14:textId="77777777" w:rsidR="002B54F6" w:rsidRPr="002F52B1" w:rsidRDefault="002B54F6" w:rsidP="00DD446B">
            <w:pPr>
              <w:autoSpaceDE w:val="0"/>
              <w:autoSpaceDN w:val="0"/>
              <w:adjustRightInd w:val="0"/>
              <w:jc w:val="center"/>
              <w:rPr>
                <w:rFonts w:ascii="Times New Roman" w:hAnsi="Times New Roman" w:cs="Times New Roman"/>
                <w:color w:val="000000"/>
              </w:rPr>
            </w:pPr>
            <w:r w:rsidRPr="002F52B1">
              <w:rPr>
                <w:rFonts w:ascii="Times New Roman" w:hAnsi="Times New Roman" w:cs="Times New Roman"/>
                <w:color w:val="000000"/>
              </w:rPr>
              <w:t>-0.056622</w:t>
            </w:r>
          </w:p>
        </w:tc>
      </w:tr>
      <w:tr w:rsidR="002B54F6" w:rsidRPr="002F52B1" w14:paraId="73D63B6A" w14:textId="77777777" w:rsidTr="00541D4C">
        <w:trPr>
          <w:trHeight w:val="225"/>
          <w:jc w:val="center"/>
        </w:trPr>
        <w:tc>
          <w:tcPr>
            <w:tcW w:w="1607" w:type="dxa"/>
            <w:tcBorders>
              <w:right w:val="double" w:sz="4" w:space="0" w:color="auto"/>
            </w:tcBorders>
          </w:tcPr>
          <w:p w14:paraId="1FBFF2E4" w14:textId="77777777" w:rsidR="002B54F6" w:rsidRPr="002F52B1" w:rsidRDefault="002B54F6" w:rsidP="00DD446B">
            <w:pPr>
              <w:autoSpaceDE w:val="0"/>
              <w:autoSpaceDN w:val="0"/>
              <w:adjustRightInd w:val="0"/>
              <w:jc w:val="center"/>
              <w:rPr>
                <w:rFonts w:ascii="Times New Roman" w:hAnsi="Times New Roman" w:cs="Times New Roman"/>
                <w:b/>
                <w:bCs/>
                <w:color w:val="000000"/>
              </w:rPr>
            </w:pPr>
            <w:r w:rsidRPr="002F52B1">
              <w:rPr>
                <w:rFonts w:ascii="Times New Roman" w:hAnsi="Times New Roman" w:cs="Times New Roman"/>
                <w:b/>
                <w:bCs/>
                <w:color w:val="000000"/>
              </w:rPr>
              <w:t>HCI</w:t>
            </w:r>
          </w:p>
        </w:tc>
        <w:tc>
          <w:tcPr>
            <w:tcW w:w="1223" w:type="dxa"/>
            <w:tcBorders>
              <w:left w:val="double" w:sz="4" w:space="0" w:color="auto"/>
            </w:tcBorders>
          </w:tcPr>
          <w:p w14:paraId="21D5CA08" w14:textId="77777777" w:rsidR="002B54F6" w:rsidRPr="002F52B1" w:rsidRDefault="002B54F6" w:rsidP="00DD446B">
            <w:pPr>
              <w:autoSpaceDE w:val="0"/>
              <w:autoSpaceDN w:val="0"/>
              <w:adjustRightInd w:val="0"/>
              <w:jc w:val="center"/>
              <w:rPr>
                <w:rFonts w:ascii="Times New Roman" w:hAnsi="Times New Roman" w:cs="Times New Roman"/>
                <w:color w:val="000000"/>
              </w:rPr>
            </w:pPr>
            <w:r w:rsidRPr="002F52B1">
              <w:rPr>
                <w:rFonts w:ascii="Times New Roman" w:hAnsi="Times New Roman" w:cs="Times New Roman"/>
                <w:color w:val="000000"/>
              </w:rPr>
              <w:t> 0.674120</w:t>
            </w:r>
          </w:p>
        </w:tc>
        <w:tc>
          <w:tcPr>
            <w:tcW w:w="1292" w:type="dxa"/>
          </w:tcPr>
          <w:p w14:paraId="21B44709" w14:textId="77777777" w:rsidR="002B54F6" w:rsidRPr="002F52B1" w:rsidRDefault="002B54F6" w:rsidP="00DD446B">
            <w:pPr>
              <w:autoSpaceDE w:val="0"/>
              <w:autoSpaceDN w:val="0"/>
              <w:adjustRightInd w:val="0"/>
              <w:jc w:val="center"/>
              <w:rPr>
                <w:rFonts w:ascii="Times New Roman" w:hAnsi="Times New Roman" w:cs="Times New Roman"/>
                <w:color w:val="000000"/>
              </w:rPr>
            </w:pPr>
            <w:r w:rsidRPr="002F52B1">
              <w:rPr>
                <w:rFonts w:ascii="Times New Roman" w:hAnsi="Times New Roman" w:cs="Times New Roman"/>
                <w:color w:val="000000"/>
              </w:rPr>
              <w:t> 0.349998</w:t>
            </w:r>
          </w:p>
        </w:tc>
        <w:tc>
          <w:tcPr>
            <w:tcW w:w="1292" w:type="dxa"/>
          </w:tcPr>
          <w:p w14:paraId="1C15EB9B" w14:textId="77777777" w:rsidR="002B54F6" w:rsidRPr="002F52B1" w:rsidRDefault="002B54F6" w:rsidP="00DD446B">
            <w:pPr>
              <w:autoSpaceDE w:val="0"/>
              <w:autoSpaceDN w:val="0"/>
              <w:adjustRightInd w:val="0"/>
              <w:jc w:val="center"/>
              <w:rPr>
                <w:rFonts w:ascii="Times New Roman" w:hAnsi="Times New Roman" w:cs="Times New Roman"/>
                <w:color w:val="000000"/>
              </w:rPr>
            </w:pPr>
            <w:r w:rsidRPr="002F52B1">
              <w:rPr>
                <w:rFonts w:ascii="Times New Roman" w:hAnsi="Times New Roman" w:cs="Times New Roman"/>
                <w:color w:val="000000"/>
              </w:rPr>
              <w:t> 0.004010</w:t>
            </w:r>
          </w:p>
        </w:tc>
        <w:tc>
          <w:tcPr>
            <w:tcW w:w="1292" w:type="dxa"/>
          </w:tcPr>
          <w:p w14:paraId="0FFC49CA" w14:textId="77777777" w:rsidR="002B54F6" w:rsidRPr="002F52B1" w:rsidRDefault="002B54F6" w:rsidP="00DD446B">
            <w:pPr>
              <w:autoSpaceDE w:val="0"/>
              <w:autoSpaceDN w:val="0"/>
              <w:adjustRightInd w:val="0"/>
              <w:jc w:val="center"/>
              <w:rPr>
                <w:rFonts w:ascii="Times New Roman" w:hAnsi="Times New Roman" w:cs="Times New Roman"/>
                <w:color w:val="000000"/>
              </w:rPr>
            </w:pPr>
            <w:r w:rsidRPr="002F52B1">
              <w:rPr>
                <w:rFonts w:ascii="Times New Roman" w:hAnsi="Times New Roman" w:cs="Times New Roman"/>
                <w:color w:val="000000"/>
              </w:rPr>
              <w:t>-0.062028</w:t>
            </w:r>
          </w:p>
        </w:tc>
        <w:tc>
          <w:tcPr>
            <w:tcW w:w="1292" w:type="dxa"/>
            <w:shd w:val="clear" w:color="auto" w:fill="BDD6EE" w:themeFill="accent5" w:themeFillTint="66"/>
          </w:tcPr>
          <w:p w14:paraId="5CA791DD" w14:textId="77777777" w:rsidR="002B54F6" w:rsidRPr="002F52B1" w:rsidRDefault="002B54F6" w:rsidP="00DD446B">
            <w:pPr>
              <w:autoSpaceDE w:val="0"/>
              <w:autoSpaceDN w:val="0"/>
              <w:adjustRightInd w:val="0"/>
              <w:jc w:val="center"/>
              <w:rPr>
                <w:rFonts w:ascii="Times New Roman" w:hAnsi="Times New Roman" w:cs="Times New Roman"/>
                <w:color w:val="000000"/>
              </w:rPr>
            </w:pPr>
            <w:r w:rsidRPr="002F52B1">
              <w:rPr>
                <w:rFonts w:ascii="Times New Roman" w:hAnsi="Times New Roman" w:cs="Times New Roman"/>
                <w:color w:val="000000"/>
              </w:rPr>
              <w:t> 1.000000</w:t>
            </w:r>
          </w:p>
        </w:tc>
        <w:tc>
          <w:tcPr>
            <w:tcW w:w="1292" w:type="dxa"/>
          </w:tcPr>
          <w:p w14:paraId="2393B011" w14:textId="77777777" w:rsidR="002B54F6" w:rsidRPr="002F52B1" w:rsidRDefault="002B54F6" w:rsidP="00DD446B">
            <w:pPr>
              <w:autoSpaceDE w:val="0"/>
              <w:autoSpaceDN w:val="0"/>
              <w:adjustRightInd w:val="0"/>
              <w:jc w:val="center"/>
              <w:rPr>
                <w:rFonts w:ascii="Times New Roman" w:hAnsi="Times New Roman" w:cs="Times New Roman"/>
                <w:color w:val="000000"/>
              </w:rPr>
            </w:pPr>
            <w:r w:rsidRPr="002F52B1">
              <w:rPr>
                <w:rFonts w:ascii="Times New Roman" w:hAnsi="Times New Roman" w:cs="Times New Roman"/>
                <w:color w:val="000000"/>
              </w:rPr>
              <w:t> 0.016126</w:t>
            </w:r>
          </w:p>
        </w:tc>
      </w:tr>
      <w:tr w:rsidR="002B54F6" w:rsidRPr="002F52B1" w14:paraId="7E7695C5" w14:textId="77777777" w:rsidTr="00541D4C">
        <w:trPr>
          <w:trHeight w:val="225"/>
          <w:jc w:val="center"/>
        </w:trPr>
        <w:tc>
          <w:tcPr>
            <w:tcW w:w="1607" w:type="dxa"/>
            <w:tcBorders>
              <w:right w:val="double" w:sz="4" w:space="0" w:color="auto"/>
            </w:tcBorders>
          </w:tcPr>
          <w:p w14:paraId="7CB23708" w14:textId="77777777" w:rsidR="002B54F6" w:rsidRPr="002F52B1" w:rsidRDefault="002B54F6" w:rsidP="00DD446B">
            <w:pPr>
              <w:autoSpaceDE w:val="0"/>
              <w:autoSpaceDN w:val="0"/>
              <w:adjustRightInd w:val="0"/>
              <w:jc w:val="center"/>
              <w:rPr>
                <w:rFonts w:ascii="Times New Roman" w:hAnsi="Times New Roman" w:cs="Times New Roman"/>
                <w:b/>
                <w:bCs/>
                <w:color w:val="000000"/>
              </w:rPr>
            </w:pPr>
            <w:r w:rsidRPr="002F52B1">
              <w:rPr>
                <w:rFonts w:ascii="Times New Roman" w:hAnsi="Times New Roman" w:cs="Times New Roman"/>
                <w:b/>
                <w:bCs/>
                <w:color w:val="000000"/>
              </w:rPr>
              <w:t>GFCF</w:t>
            </w:r>
          </w:p>
        </w:tc>
        <w:tc>
          <w:tcPr>
            <w:tcW w:w="1223" w:type="dxa"/>
            <w:tcBorders>
              <w:left w:val="double" w:sz="4" w:space="0" w:color="auto"/>
            </w:tcBorders>
          </w:tcPr>
          <w:p w14:paraId="5BF632E7" w14:textId="77777777" w:rsidR="002B54F6" w:rsidRPr="002F52B1" w:rsidRDefault="002B54F6" w:rsidP="00DD446B">
            <w:pPr>
              <w:autoSpaceDE w:val="0"/>
              <w:autoSpaceDN w:val="0"/>
              <w:adjustRightInd w:val="0"/>
              <w:jc w:val="center"/>
              <w:rPr>
                <w:rFonts w:ascii="Times New Roman" w:hAnsi="Times New Roman" w:cs="Times New Roman"/>
                <w:color w:val="000000"/>
              </w:rPr>
            </w:pPr>
            <w:r w:rsidRPr="002F52B1">
              <w:rPr>
                <w:rFonts w:ascii="Times New Roman" w:hAnsi="Times New Roman" w:cs="Times New Roman"/>
                <w:color w:val="000000"/>
              </w:rPr>
              <w:t>-0.114319</w:t>
            </w:r>
          </w:p>
        </w:tc>
        <w:tc>
          <w:tcPr>
            <w:tcW w:w="1292" w:type="dxa"/>
          </w:tcPr>
          <w:p w14:paraId="0F0BB1A5" w14:textId="77777777" w:rsidR="002B54F6" w:rsidRPr="002F52B1" w:rsidRDefault="002B54F6" w:rsidP="00DD446B">
            <w:pPr>
              <w:autoSpaceDE w:val="0"/>
              <w:autoSpaceDN w:val="0"/>
              <w:adjustRightInd w:val="0"/>
              <w:jc w:val="center"/>
              <w:rPr>
                <w:rFonts w:ascii="Times New Roman" w:hAnsi="Times New Roman" w:cs="Times New Roman"/>
                <w:color w:val="000000"/>
              </w:rPr>
            </w:pPr>
            <w:r w:rsidRPr="002F52B1">
              <w:rPr>
                <w:rFonts w:ascii="Times New Roman" w:hAnsi="Times New Roman" w:cs="Times New Roman"/>
                <w:color w:val="000000"/>
              </w:rPr>
              <w:t> 0.086026</w:t>
            </w:r>
          </w:p>
        </w:tc>
        <w:tc>
          <w:tcPr>
            <w:tcW w:w="1292" w:type="dxa"/>
          </w:tcPr>
          <w:p w14:paraId="4EAAC5BB" w14:textId="77777777" w:rsidR="002B54F6" w:rsidRPr="002F52B1" w:rsidRDefault="002B54F6" w:rsidP="00DD446B">
            <w:pPr>
              <w:autoSpaceDE w:val="0"/>
              <w:autoSpaceDN w:val="0"/>
              <w:adjustRightInd w:val="0"/>
              <w:jc w:val="center"/>
              <w:rPr>
                <w:rFonts w:ascii="Times New Roman" w:hAnsi="Times New Roman" w:cs="Times New Roman"/>
                <w:color w:val="000000"/>
              </w:rPr>
            </w:pPr>
            <w:r w:rsidRPr="002F52B1">
              <w:rPr>
                <w:rFonts w:ascii="Times New Roman" w:hAnsi="Times New Roman" w:cs="Times New Roman"/>
                <w:color w:val="000000"/>
              </w:rPr>
              <w:t> 0.056444</w:t>
            </w:r>
          </w:p>
        </w:tc>
        <w:tc>
          <w:tcPr>
            <w:tcW w:w="1292" w:type="dxa"/>
          </w:tcPr>
          <w:p w14:paraId="08707905" w14:textId="77777777" w:rsidR="002B54F6" w:rsidRPr="002F52B1" w:rsidRDefault="002B54F6" w:rsidP="00DD446B">
            <w:pPr>
              <w:autoSpaceDE w:val="0"/>
              <w:autoSpaceDN w:val="0"/>
              <w:adjustRightInd w:val="0"/>
              <w:jc w:val="center"/>
              <w:rPr>
                <w:rFonts w:ascii="Times New Roman" w:hAnsi="Times New Roman" w:cs="Times New Roman"/>
                <w:color w:val="000000"/>
              </w:rPr>
            </w:pPr>
            <w:r w:rsidRPr="002F52B1">
              <w:rPr>
                <w:rFonts w:ascii="Times New Roman" w:hAnsi="Times New Roman" w:cs="Times New Roman"/>
                <w:color w:val="000000"/>
              </w:rPr>
              <w:t>-0.056622</w:t>
            </w:r>
          </w:p>
        </w:tc>
        <w:tc>
          <w:tcPr>
            <w:tcW w:w="1292" w:type="dxa"/>
          </w:tcPr>
          <w:p w14:paraId="5DDF5F60" w14:textId="77777777" w:rsidR="002B54F6" w:rsidRPr="002F52B1" w:rsidRDefault="002B54F6" w:rsidP="00DD446B">
            <w:pPr>
              <w:autoSpaceDE w:val="0"/>
              <w:autoSpaceDN w:val="0"/>
              <w:adjustRightInd w:val="0"/>
              <w:jc w:val="center"/>
              <w:rPr>
                <w:rFonts w:ascii="Times New Roman" w:hAnsi="Times New Roman" w:cs="Times New Roman"/>
                <w:color w:val="000000"/>
              </w:rPr>
            </w:pPr>
            <w:r w:rsidRPr="002F52B1">
              <w:rPr>
                <w:rFonts w:ascii="Times New Roman" w:hAnsi="Times New Roman" w:cs="Times New Roman"/>
                <w:color w:val="000000"/>
              </w:rPr>
              <w:t> 0.016126</w:t>
            </w:r>
          </w:p>
        </w:tc>
        <w:tc>
          <w:tcPr>
            <w:tcW w:w="1292" w:type="dxa"/>
            <w:shd w:val="clear" w:color="auto" w:fill="BDD6EE" w:themeFill="accent5" w:themeFillTint="66"/>
          </w:tcPr>
          <w:p w14:paraId="5D5AC64E" w14:textId="77777777" w:rsidR="002B54F6" w:rsidRPr="002F52B1" w:rsidRDefault="002B54F6" w:rsidP="00DD446B">
            <w:pPr>
              <w:autoSpaceDE w:val="0"/>
              <w:autoSpaceDN w:val="0"/>
              <w:adjustRightInd w:val="0"/>
              <w:jc w:val="center"/>
              <w:rPr>
                <w:rFonts w:ascii="Times New Roman" w:hAnsi="Times New Roman" w:cs="Times New Roman"/>
                <w:color w:val="000000"/>
              </w:rPr>
            </w:pPr>
            <w:r w:rsidRPr="002F52B1">
              <w:rPr>
                <w:rFonts w:ascii="Times New Roman" w:hAnsi="Times New Roman" w:cs="Times New Roman"/>
                <w:color w:val="000000"/>
              </w:rPr>
              <w:t> </w:t>
            </w:r>
            <w:r w:rsidRPr="00541D4C">
              <w:rPr>
                <w:rFonts w:ascii="Times New Roman" w:hAnsi="Times New Roman" w:cs="Times New Roman"/>
                <w:color w:val="000000"/>
                <w:shd w:val="clear" w:color="auto" w:fill="BDD6EE" w:themeFill="accent5" w:themeFillTint="66"/>
              </w:rPr>
              <w:t>1.000000</w:t>
            </w:r>
          </w:p>
        </w:tc>
      </w:tr>
    </w:tbl>
    <w:p w14:paraId="498129ED" w14:textId="5CEBA42B" w:rsidR="00D010C0" w:rsidRDefault="00541D4C" w:rsidP="00FC5702">
      <w:pPr>
        <w:spacing w:line="240" w:lineRule="auto"/>
        <w:rPr>
          <w:rStyle w:val="A3"/>
          <w:rFonts w:ascii="Times New Roman" w:hAnsi="Times New Roman" w:cs="Times New Roman"/>
          <w:sz w:val="22"/>
          <w:szCs w:val="22"/>
        </w:rPr>
      </w:pPr>
      <w:r>
        <w:rPr>
          <w:rFonts w:ascii="Times New Roman" w:hAnsi="Times New Roman" w:cs="Times New Roman"/>
          <w:i/>
          <w:iCs/>
          <w:lang w:val="en-US"/>
        </w:rPr>
        <w:t>Correlation analysis describe</w:t>
      </w:r>
      <w:r w:rsidR="00FC5702">
        <w:rPr>
          <w:rFonts w:ascii="Times New Roman" w:hAnsi="Times New Roman" w:cs="Times New Roman"/>
          <w:i/>
          <w:iCs/>
          <w:lang w:val="en-US"/>
        </w:rPr>
        <w:t>s</w:t>
      </w:r>
      <w:r>
        <w:rPr>
          <w:rFonts w:ascii="Times New Roman" w:hAnsi="Times New Roman" w:cs="Times New Roman"/>
          <w:i/>
          <w:iCs/>
          <w:lang w:val="en-US"/>
        </w:rPr>
        <w:t xml:space="preserve"> </w:t>
      </w:r>
      <w:r w:rsidR="007722F4" w:rsidRPr="002F52B1">
        <w:rPr>
          <w:rFonts w:ascii="Times New Roman" w:hAnsi="Times New Roman" w:cs="Times New Roman"/>
          <w:i/>
          <w:iCs/>
          <w:lang w:val="en-US"/>
        </w:rPr>
        <w:t xml:space="preserve">the </w:t>
      </w:r>
      <w:r w:rsidR="002B54F6" w:rsidRPr="002F52B1">
        <w:rPr>
          <w:rFonts w:ascii="Times New Roman" w:hAnsi="Times New Roman" w:cs="Times New Roman"/>
          <w:i/>
          <w:iCs/>
          <w:lang w:val="en-US"/>
        </w:rPr>
        <w:t>linear relationship between distinct variables</w:t>
      </w:r>
      <w:r w:rsidR="00FC5702">
        <w:rPr>
          <w:rFonts w:ascii="Times New Roman" w:hAnsi="Times New Roman" w:cs="Times New Roman"/>
          <w:i/>
          <w:iCs/>
          <w:lang w:val="en-US"/>
        </w:rPr>
        <w:t>. R</w:t>
      </w:r>
      <w:r w:rsidR="00FC5702" w:rsidRPr="00FC5702">
        <w:rPr>
          <w:rFonts w:ascii="Times New Roman" w:hAnsi="Times New Roman" w:cs="Times New Roman"/>
          <w:i/>
          <w:iCs/>
          <w:lang w:val="en-US"/>
        </w:rPr>
        <w:t>elationship</w:t>
      </w:r>
      <w:r w:rsidR="00FC5702">
        <w:rPr>
          <w:rFonts w:ascii="Times New Roman" w:hAnsi="Times New Roman" w:cs="Times New Roman"/>
          <w:i/>
          <w:iCs/>
          <w:lang w:val="en-US"/>
        </w:rPr>
        <w:t xml:space="preserve"> </w:t>
      </w:r>
      <w:proofErr w:type="spellStart"/>
      <w:r w:rsidR="00FC5702" w:rsidRPr="00FC5702">
        <w:rPr>
          <w:rFonts w:ascii="Times New Roman" w:hAnsi="Times New Roman" w:cs="Times New Roman"/>
          <w:i/>
          <w:iCs/>
          <w:lang w:val="en-US"/>
        </w:rPr>
        <w:t>analy</w:t>
      </w:r>
      <w:r w:rsidR="0036711D">
        <w:rPr>
          <w:rFonts w:ascii="Times New Roman" w:hAnsi="Times New Roman" w:cs="Times New Roman"/>
          <w:i/>
          <w:iCs/>
          <w:lang w:val="en-US"/>
        </w:rPr>
        <w:t>s</w:t>
      </w:r>
      <w:r w:rsidR="00FC5702" w:rsidRPr="00FC5702">
        <w:rPr>
          <w:rFonts w:ascii="Times New Roman" w:hAnsi="Times New Roman" w:cs="Times New Roman"/>
          <w:i/>
          <w:iCs/>
          <w:lang w:val="en-US"/>
        </w:rPr>
        <w:t>ed</w:t>
      </w:r>
      <w:proofErr w:type="spellEnd"/>
      <w:r w:rsidR="00FC5702" w:rsidRPr="00FC5702">
        <w:rPr>
          <w:rFonts w:ascii="Times New Roman" w:hAnsi="Times New Roman" w:cs="Times New Roman"/>
          <w:i/>
          <w:iCs/>
          <w:lang w:val="en-US"/>
        </w:rPr>
        <w:t xml:space="preserve"> between the +1 and -1 observation</w:t>
      </w:r>
      <w:r w:rsidR="00B57CE8" w:rsidRPr="002F52B1">
        <w:rPr>
          <w:rFonts w:ascii="Times New Roman" w:hAnsi="Times New Roman" w:cs="Times New Roman"/>
          <w:i/>
          <w:iCs/>
          <w:lang w:val="en-US"/>
        </w:rPr>
        <w:br/>
      </w:r>
      <w:r w:rsidR="002B54F6" w:rsidRPr="00541D4C">
        <w:rPr>
          <w:rStyle w:val="A3"/>
          <w:rFonts w:ascii="Times New Roman" w:hAnsi="Times New Roman" w:cs="Times New Roman"/>
          <w:sz w:val="22"/>
          <w:szCs w:val="22"/>
        </w:rPr>
        <w:t>(Source)</w:t>
      </w:r>
      <w:r w:rsidR="002B54F6" w:rsidRPr="00541D4C">
        <w:rPr>
          <w:rStyle w:val="A3"/>
          <w:rFonts w:ascii="Times New Roman" w:hAnsi="Times New Roman" w:cs="Times New Roman"/>
          <w:sz w:val="22"/>
          <w:szCs w:val="22"/>
          <w:lang w:val="en-US"/>
        </w:rPr>
        <w:t>:</w:t>
      </w:r>
      <w:r w:rsidR="002B54F6" w:rsidRPr="00541D4C">
        <w:rPr>
          <w:rStyle w:val="A3"/>
          <w:rFonts w:ascii="Times New Roman" w:hAnsi="Times New Roman" w:cs="Times New Roman"/>
          <w:sz w:val="22"/>
          <w:szCs w:val="22"/>
        </w:rPr>
        <w:t xml:space="preserve"> Author’s creation</w:t>
      </w:r>
    </w:p>
    <w:p w14:paraId="06146D35" w14:textId="77777777" w:rsidR="00FE4CBE" w:rsidRPr="00FC5702" w:rsidRDefault="00FE4CBE" w:rsidP="00FC5702">
      <w:pPr>
        <w:spacing w:line="240" w:lineRule="auto"/>
        <w:rPr>
          <w:rFonts w:ascii="Times New Roman" w:hAnsi="Times New Roman" w:cs="Times New Roman"/>
          <w:i/>
          <w:iCs/>
          <w:lang w:val="en-US"/>
        </w:rPr>
      </w:pPr>
    </w:p>
    <w:p w14:paraId="37D782CF" w14:textId="62589B7C" w:rsidR="008F6A36" w:rsidRDefault="008F6A36" w:rsidP="00D010C0">
      <w:pPr>
        <w:pStyle w:val="Heading2"/>
        <w:rPr>
          <w:rFonts w:ascii="Times New Roman" w:hAnsi="Times New Roman" w:cs="Times New Roman"/>
          <w:b/>
          <w:bCs/>
          <w:color w:val="auto"/>
          <w:sz w:val="24"/>
          <w:szCs w:val="24"/>
          <w:lang w:val="en-US"/>
        </w:rPr>
      </w:pPr>
      <w:bookmarkStart w:id="26" w:name="_Toc65112421"/>
      <w:r w:rsidRPr="002F52B1">
        <w:rPr>
          <w:rFonts w:ascii="Times New Roman" w:hAnsi="Times New Roman" w:cs="Times New Roman"/>
          <w:b/>
          <w:bCs/>
          <w:color w:val="auto"/>
          <w:sz w:val="24"/>
          <w:szCs w:val="24"/>
          <w:lang w:val="en-US"/>
        </w:rPr>
        <w:t xml:space="preserve">4.2 </w:t>
      </w:r>
      <w:r w:rsidR="00D20A75" w:rsidRPr="002F52B1">
        <w:rPr>
          <w:rFonts w:ascii="Times New Roman" w:hAnsi="Times New Roman" w:cs="Times New Roman"/>
          <w:b/>
          <w:bCs/>
          <w:color w:val="auto"/>
          <w:sz w:val="24"/>
          <w:szCs w:val="24"/>
          <w:lang w:val="en-US"/>
        </w:rPr>
        <w:t>Unit Root Test</w:t>
      </w:r>
      <w:bookmarkEnd w:id="26"/>
    </w:p>
    <w:p w14:paraId="7C51C753" w14:textId="77777777" w:rsidR="00E3699C" w:rsidRPr="00E3699C" w:rsidRDefault="00E3699C" w:rsidP="00E3699C">
      <w:pPr>
        <w:rPr>
          <w:lang w:val="en-US"/>
        </w:rPr>
      </w:pPr>
    </w:p>
    <w:p w14:paraId="38EAC629" w14:textId="5BF5CEF1" w:rsidR="00E3699C" w:rsidRDefault="0055697E" w:rsidP="0055697E">
      <w:pPr>
        <w:autoSpaceDE w:val="0"/>
        <w:autoSpaceDN w:val="0"/>
        <w:adjustRightInd w:val="0"/>
        <w:spacing w:after="0" w:line="360" w:lineRule="auto"/>
        <w:jc w:val="both"/>
        <w:rPr>
          <w:rFonts w:ascii="Times New Roman" w:hAnsi="Times New Roman" w:cs="Times New Roman"/>
          <w:sz w:val="24"/>
          <w:szCs w:val="24"/>
          <w:lang w:val="en-US"/>
        </w:rPr>
      </w:pPr>
      <w:r w:rsidRPr="002F52B1">
        <w:rPr>
          <w:rFonts w:ascii="Times New Roman" w:hAnsi="Times New Roman" w:cs="Times New Roman"/>
          <w:sz w:val="24"/>
          <w:szCs w:val="24"/>
          <w:lang w:val="en-US"/>
        </w:rPr>
        <w:t xml:space="preserve">The current study used the </w:t>
      </w:r>
      <w:r w:rsidRPr="002F52B1">
        <w:rPr>
          <w:rFonts w:ascii="Times New Roman" w:hAnsi="Times New Roman" w:cs="Times New Roman"/>
          <w:sz w:val="24"/>
          <w:szCs w:val="24"/>
        </w:rPr>
        <w:t xml:space="preserve">Levin, </w:t>
      </w:r>
      <w:proofErr w:type="gramStart"/>
      <w:r w:rsidRPr="002F52B1">
        <w:rPr>
          <w:rFonts w:ascii="Times New Roman" w:hAnsi="Times New Roman" w:cs="Times New Roman"/>
          <w:sz w:val="24"/>
          <w:szCs w:val="24"/>
        </w:rPr>
        <w:t>Lin</w:t>
      </w:r>
      <w:proofErr w:type="gramEnd"/>
      <w:r w:rsidRPr="002F52B1">
        <w:rPr>
          <w:rFonts w:ascii="Times New Roman" w:hAnsi="Times New Roman" w:cs="Times New Roman"/>
          <w:sz w:val="24"/>
          <w:szCs w:val="24"/>
        </w:rPr>
        <w:t xml:space="preserve"> and Chu </w:t>
      </w:r>
      <w:r w:rsidR="005A46F9">
        <w:rPr>
          <w:rFonts w:ascii="Times New Roman" w:hAnsi="Times New Roman" w:cs="Times New Roman"/>
          <w:sz w:val="24"/>
          <w:szCs w:val="24"/>
          <w:lang w:val="en-US"/>
        </w:rPr>
        <w:t>(</w:t>
      </w:r>
      <w:r w:rsidRPr="002F52B1">
        <w:rPr>
          <w:rFonts w:ascii="Times New Roman" w:hAnsi="Times New Roman" w:cs="Times New Roman"/>
          <w:sz w:val="24"/>
          <w:szCs w:val="24"/>
        </w:rPr>
        <w:t>2002) and</w:t>
      </w:r>
      <w:r w:rsidR="005C21A0" w:rsidRPr="002F52B1">
        <w:rPr>
          <w:rFonts w:ascii="Times New Roman" w:hAnsi="Times New Roman" w:cs="Times New Roman"/>
          <w:sz w:val="24"/>
          <w:szCs w:val="24"/>
          <w:lang w:val="en-US"/>
        </w:rPr>
        <w:t xml:space="preserve"> </w:t>
      </w:r>
      <w:r w:rsidRPr="002F52B1">
        <w:rPr>
          <w:rFonts w:ascii="Times New Roman" w:hAnsi="Times New Roman" w:cs="Times New Roman"/>
          <w:sz w:val="24"/>
          <w:szCs w:val="24"/>
        </w:rPr>
        <w:t xml:space="preserve">IM, </w:t>
      </w:r>
      <w:proofErr w:type="spellStart"/>
      <w:r w:rsidRPr="002F52B1">
        <w:rPr>
          <w:rFonts w:ascii="Times New Roman" w:hAnsi="Times New Roman" w:cs="Times New Roman"/>
          <w:sz w:val="24"/>
          <w:szCs w:val="24"/>
        </w:rPr>
        <w:t>Pesaran</w:t>
      </w:r>
      <w:proofErr w:type="spellEnd"/>
      <w:r w:rsidRPr="002F52B1">
        <w:rPr>
          <w:rFonts w:ascii="Times New Roman" w:hAnsi="Times New Roman" w:cs="Times New Roman"/>
          <w:sz w:val="24"/>
          <w:szCs w:val="24"/>
        </w:rPr>
        <w:t xml:space="preserve"> and Shin </w:t>
      </w:r>
      <w:r w:rsidR="005A46F9">
        <w:rPr>
          <w:rFonts w:ascii="Times New Roman" w:hAnsi="Times New Roman" w:cs="Times New Roman"/>
          <w:sz w:val="24"/>
          <w:szCs w:val="24"/>
          <w:lang w:val="en-US"/>
        </w:rPr>
        <w:t>(</w:t>
      </w:r>
      <w:r w:rsidRPr="002F52B1">
        <w:rPr>
          <w:rFonts w:ascii="Times New Roman" w:hAnsi="Times New Roman" w:cs="Times New Roman"/>
          <w:sz w:val="24"/>
          <w:szCs w:val="24"/>
        </w:rPr>
        <w:t>2003) unit root test</w:t>
      </w:r>
      <w:r w:rsidRPr="002F52B1">
        <w:rPr>
          <w:rFonts w:ascii="Times New Roman" w:hAnsi="Times New Roman" w:cs="Times New Roman"/>
          <w:sz w:val="24"/>
          <w:szCs w:val="24"/>
          <w:lang w:val="en-US"/>
        </w:rPr>
        <w:t xml:space="preserve"> by referring </w:t>
      </w:r>
      <w:proofErr w:type="spellStart"/>
      <w:r w:rsidR="00F47D84" w:rsidRPr="002F52B1">
        <w:rPr>
          <w:rFonts w:ascii="Times New Roman" w:eastAsia="Times New Roman" w:hAnsi="Times New Roman" w:cs="Times New Roman"/>
          <w:sz w:val="24"/>
          <w:szCs w:val="24"/>
        </w:rPr>
        <w:t>Zandi</w:t>
      </w:r>
      <w:proofErr w:type="spellEnd"/>
      <w:r w:rsidR="00F47D84" w:rsidRPr="002F52B1">
        <w:rPr>
          <w:rFonts w:ascii="Times New Roman" w:eastAsia="Times New Roman" w:hAnsi="Times New Roman" w:cs="Times New Roman"/>
          <w:sz w:val="24"/>
          <w:szCs w:val="24"/>
          <w:lang w:val="en-US"/>
        </w:rPr>
        <w:t xml:space="preserve"> </w:t>
      </w:r>
      <w:r w:rsidR="005A46F9">
        <w:rPr>
          <w:rFonts w:ascii="Times New Roman" w:eastAsia="Times New Roman" w:hAnsi="Times New Roman" w:cs="Times New Roman"/>
          <w:sz w:val="24"/>
          <w:szCs w:val="24"/>
          <w:lang w:val="en-US"/>
        </w:rPr>
        <w:t>and</w:t>
      </w:r>
      <w:r w:rsidR="00F47D84" w:rsidRPr="002F52B1">
        <w:rPr>
          <w:rFonts w:ascii="Times New Roman" w:eastAsia="Times New Roman" w:hAnsi="Times New Roman" w:cs="Times New Roman"/>
          <w:sz w:val="24"/>
          <w:szCs w:val="24"/>
        </w:rPr>
        <w:t xml:space="preserve"> Haseeb </w:t>
      </w:r>
      <w:r w:rsidR="005A46F9">
        <w:rPr>
          <w:rFonts w:ascii="Times New Roman" w:eastAsia="Times New Roman" w:hAnsi="Times New Roman" w:cs="Times New Roman"/>
          <w:sz w:val="24"/>
          <w:szCs w:val="24"/>
          <w:lang w:val="en-US"/>
        </w:rPr>
        <w:t>(</w:t>
      </w:r>
      <w:r w:rsidR="00F47D84" w:rsidRPr="002F52B1">
        <w:rPr>
          <w:rFonts w:ascii="Times New Roman" w:eastAsia="Times New Roman" w:hAnsi="Times New Roman" w:cs="Times New Roman"/>
          <w:sz w:val="24"/>
          <w:szCs w:val="24"/>
        </w:rPr>
        <w:t>2019</w:t>
      </w:r>
      <w:r w:rsidR="00F47D84" w:rsidRPr="002F52B1">
        <w:rPr>
          <w:rFonts w:ascii="Times New Roman" w:eastAsia="Times New Roman" w:hAnsi="Times New Roman" w:cs="Times New Roman"/>
          <w:sz w:val="24"/>
          <w:szCs w:val="24"/>
          <w:lang w:val="en-US"/>
        </w:rPr>
        <w:t>)</w:t>
      </w:r>
      <w:r w:rsidR="007722F4" w:rsidRPr="002F52B1">
        <w:rPr>
          <w:rFonts w:ascii="Times New Roman" w:eastAsia="Times New Roman" w:hAnsi="Times New Roman" w:cs="Times New Roman"/>
          <w:sz w:val="24"/>
          <w:szCs w:val="24"/>
          <w:lang w:val="en-US"/>
        </w:rPr>
        <w:t>.</w:t>
      </w:r>
      <w:r w:rsidR="00F47D84" w:rsidRPr="002F52B1">
        <w:rPr>
          <w:rFonts w:ascii="Times New Roman" w:eastAsia="Times New Roman" w:hAnsi="Times New Roman" w:cs="Times New Roman"/>
          <w:sz w:val="24"/>
          <w:szCs w:val="24"/>
          <w:lang w:val="en-US"/>
        </w:rPr>
        <w:t xml:space="preserve"> </w:t>
      </w:r>
      <w:r w:rsidRPr="002F52B1">
        <w:rPr>
          <w:rFonts w:ascii="Times New Roman" w:hAnsi="Times New Roman" w:cs="Times New Roman"/>
          <w:sz w:val="24"/>
          <w:szCs w:val="24"/>
          <w:lang w:val="en-US"/>
        </w:rPr>
        <w:t xml:space="preserve">The reason to apply the mentioned unit root test is mainly focused on </w:t>
      </w:r>
      <w:r w:rsidR="007722F4" w:rsidRPr="002F52B1">
        <w:rPr>
          <w:rFonts w:ascii="Times New Roman" w:hAnsi="Times New Roman" w:cs="Times New Roman"/>
          <w:sz w:val="24"/>
          <w:szCs w:val="24"/>
          <w:lang w:val="en-US"/>
        </w:rPr>
        <w:t>integrating</w:t>
      </w:r>
      <w:r w:rsidRPr="002F52B1">
        <w:rPr>
          <w:rFonts w:ascii="Times New Roman" w:hAnsi="Times New Roman" w:cs="Times New Roman"/>
          <w:sz w:val="24"/>
          <w:szCs w:val="24"/>
          <w:lang w:val="en-US"/>
        </w:rPr>
        <w:t xml:space="preserve"> variables</w:t>
      </w:r>
      <w:r w:rsidR="007722F4" w:rsidRPr="002F52B1">
        <w:rPr>
          <w:rFonts w:ascii="Times New Roman" w:hAnsi="Times New Roman" w:cs="Times New Roman"/>
          <w:sz w:val="24"/>
          <w:szCs w:val="24"/>
          <w:lang w:val="en-US"/>
        </w:rPr>
        <w:t>. I</w:t>
      </w:r>
      <w:r w:rsidRPr="002F52B1">
        <w:rPr>
          <w:rFonts w:ascii="Times New Roman" w:hAnsi="Times New Roman" w:cs="Times New Roman"/>
          <w:sz w:val="24"/>
          <w:szCs w:val="24"/>
          <w:lang w:val="en-US"/>
        </w:rPr>
        <w:t xml:space="preserve">f any of the variables are not stationary at level means </w:t>
      </w:r>
      <w:proofErr w:type="gramStart"/>
      <w:r w:rsidRPr="002F52B1">
        <w:rPr>
          <w:rFonts w:ascii="Times New Roman" w:hAnsi="Times New Roman" w:cs="Times New Roman"/>
          <w:sz w:val="24"/>
          <w:szCs w:val="24"/>
          <w:lang w:val="en-US"/>
        </w:rPr>
        <w:t>I(</w:t>
      </w:r>
      <w:proofErr w:type="gramEnd"/>
      <w:r w:rsidRPr="002F52B1">
        <w:rPr>
          <w:rFonts w:ascii="Times New Roman" w:hAnsi="Times New Roman" w:cs="Times New Roman"/>
          <w:sz w:val="24"/>
          <w:szCs w:val="24"/>
          <w:lang w:val="en-US"/>
        </w:rPr>
        <w:t>0)</w:t>
      </w:r>
      <w:r w:rsidR="007722F4" w:rsidRPr="002F52B1">
        <w:rPr>
          <w:rFonts w:ascii="Times New Roman" w:hAnsi="Times New Roman" w:cs="Times New Roman"/>
          <w:sz w:val="24"/>
          <w:szCs w:val="24"/>
          <w:lang w:val="en-US"/>
        </w:rPr>
        <w:t>,</w:t>
      </w:r>
      <w:r w:rsidRPr="002F52B1">
        <w:rPr>
          <w:rFonts w:ascii="Times New Roman" w:hAnsi="Times New Roman" w:cs="Times New Roman"/>
          <w:sz w:val="24"/>
          <w:szCs w:val="24"/>
          <w:lang w:val="en-US"/>
        </w:rPr>
        <w:t xml:space="preserve"> then it implies </w:t>
      </w:r>
      <w:r w:rsidR="007722F4" w:rsidRPr="002F52B1">
        <w:rPr>
          <w:rFonts w:ascii="Times New Roman" w:hAnsi="Times New Roman" w:cs="Times New Roman"/>
          <w:sz w:val="24"/>
          <w:szCs w:val="24"/>
          <w:lang w:val="en-US"/>
        </w:rPr>
        <w:t xml:space="preserve">to </w:t>
      </w:r>
      <w:r w:rsidRPr="002F52B1">
        <w:rPr>
          <w:rFonts w:ascii="Times New Roman" w:hAnsi="Times New Roman" w:cs="Times New Roman"/>
          <w:sz w:val="24"/>
          <w:szCs w:val="24"/>
          <w:lang w:val="en-US"/>
        </w:rPr>
        <w:t>have a unit root at a level and become stationary on the first difference.</w:t>
      </w:r>
    </w:p>
    <w:p w14:paraId="0010CB99" w14:textId="77777777" w:rsidR="00874D10" w:rsidRPr="002F52B1" w:rsidRDefault="00874D10" w:rsidP="0055697E">
      <w:pPr>
        <w:autoSpaceDE w:val="0"/>
        <w:autoSpaceDN w:val="0"/>
        <w:adjustRightInd w:val="0"/>
        <w:spacing w:after="0" w:line="360" w:lineRule="auto"/>
        <w:jc w:val="both"/>
        <w:rPr>
          <w:rFonts w:ascii="Times New Roman" w:hAnsi="Times New Roman" w:cs="Times New Roman"/>
          <w:sz w:val="24"/>
          <w:szCs w:val="24"/>
          <w:lang w:val="en-US"/>
        </w:rPr>
      </w:pPr>
    </w:p>
    <w:p w14:paraId="1DEE9793" w14:textId="7173801E" w:rsidR="00D20A75" w:rsidRDefault="00D20A75" w:rsidP="00D20A75">
      <w:pPr>
        <w:pStyle w:val="Heading2"/>
        <w:rPr>
          <w:rFonts w:ascii="Times New Roman" w:hAnsi="Times New Roman" w:cs="Times New Roman"/>
          <w:b/>
          <w:bCs/>
          <w:color w:val="auto"/>
          <w:sz w:val="24"/>
          <w:szCs w:val="24"/>
          <w:lang w:val="en-US"/>
        </w:rPr>
      </w:pPr>
      <w:bookmarkStart w:id="27" w:name="_Toc65112422"/>
      <w:r w:rsidRPr="002F52B1">
        <w:rPr>
          <w:rFonts w:ascii="Times New Roman" w:hAnsi="Times New Roman" w:cs="Times New Roman"/>
          <w:b/>
          <w:bCs/>
          <w:color w:val="auto"/>
          <w:sz w:val="24"/>
          <w:szCs w:val="24"/>
          <w:lang w:val="en-US"/>
        </w:rPr>
        <w:t>4.3 Cointegration Test</w:t>
      </w:r>
      <w:bookmarkEnd w:id="27"/>
    </w:p>
    <w:p w14:paraId="7706FE59" w14:textId="77777777" w:rsidR="00E3699C" w:rsidRPr="00E3699C" w:rsidRDefault="00E3699C" w:rsidP="00E3699C">
      <w:pPr>
        <w:rPr>
          <w:lang w:val="en-US"/>
        </w:rPr>
      </w:pPr>
    </w:p>
    <w:p w14:paraId="2A3C5C65" w14:textId="1CC86A7D" w:rsidR="00E42774" w:rsidRPr="002F52B1" w:rsidRDefault="00E42774" w:rsidP="00E42774">
      <w:pPr>
        <w:spacing w:line="360" w:lineRule="auto"/>
        <w:jc w:val="both"/>
        <w:rPr>
          <w:rFonts w:ascii="Times New Roman" w:hAnsi="Times New Roman" w:cs="Times New Roman"/>
          <w:sz w:val="24"/>
          <w:szCs w:val="24"/>
          <w:lang w:val="en-US"/>
        </w:rPr>
      </w:pPr>
      <w:r w:rsidRPr="002F52B1">
        <w:rPr>
          <w:rFonts w:ascii="Times New Roman" w:hAnsi="Times New Roman" w:cs="Times New Roman"/>
          <w:sz w:val="24"/>
          <w:szCs w:val="24"/>
          <w:lang w:val="en-US"/>
        </w:rPr>
        <w:t xml:space="preserve">The </w:t>
      </w:r>
      <w:r w:rsidRPr="00710517">
        <w:rPr>
          <w:rFonts w:ascii="Times New Roman" w:hAnsi="Times New Roman" w:cs="Times New Roman"/>
          <w:sz w:val="24"/>
          <w:szCs w:val="24"/>
          <w:lang w:val="en-US"/>
        </w:rPr>
        <w:t>correlation matrix</w:t>
      </w:r>
      <w:r w:rsidR="002B54F6" w:rsidRPr="00710517">
        <w:rPr>
          <w:rFonts w:ascii="Times New Roman" w:hAnsi="Times New Roman" w:cs="Times New Roman"/>
          <w:sz w:val="24"/>
          <w:szCs w:val="24"/>
          <w:lang w:val="en-US"/>
        </w:rPr>
        <w:t xml:space="preserve"> </w:t>
      </w:r>
      <w:r w:rsidR="005C21A0" w:rsidRPr="00710517">
        <w:rPr>
          <w:rFonts w:ascii="Times New Roman" w:hAnsi="Times New Roman" w:cs="Times New Roman"/>
          <w:sz w:val="24"/>
          <w:szCs w:val="24"/>
          <w:lang w:val="en-US"/>
        </w:rPr>
        <w:t xml:space="preserve">Table </w:t>
      </w:r>
      <w:r w:rsidR="002B54F6" w:rsidRPr="00710517">
        <w:rPr>
          <w:rFonts w:ascii="Times New Roman" w:hAnsi="Times New Roman" w:cs="Times New Roman"/>
          <w:sz w:val="24"/>
          <w:szCs w:val="24"/>
          <w:lang w:val="en-US"/>
        </w:rPr>
        <w:t>1</w:t>
      </w:r>
      <w:r w:rsidRPr="002F52B1">
        <w:rPr>
          <w:rFonts w:ascii="Times New Roman" w:hAnsi="Times New Roman" w:cs="Times New Roman"/>
          <w:sz w:val="24"/>
          <w:szCs w:val="24"/>
          <w:lang w:val="en-US"/>
        </w:rPr>
        <w:t xml:space="preserve"> indicates that all the independent variables have a positive relationship with growth rate except GFCF, GDP and GFCF have a negative correlation, but the figures represent not a strong negative relationship if GDP rises GFCF decreases vice versa. </w:t>
      </w:r>
      <w:r w:rsidR="007722F4" w:rsidRPr="002F52B1">
        <w:rPr>
          <w:rFonts w:ascii="Times New Roman" w:hAnsi="Times New Roman" w:cs="Times New Roman"/>
          <w:sz w:val="24"/>
          <w:szCs w:val="24"/>
          <w:lang w:val="en-US"/>
        </w:rPr>
        <w:t>T</w:t>
      </w:r>
      <w:r w:rsidRPr="002F52B1">
        <w:rPr>
          <w:rFonts w:ascii="Times New Roman" w:hAnsi="Times New Roman" w:cs="Times New Roman"/>
          <w:sz w:val="24"/>
          <w:szCs w:val="24"/>
          <w:lang w:val="en-US"/>
        </w:rPr>
        <w:t xml:space="preserve">he correlation Analysis of FDI explains that GDP and HCI have a positive and robust </w:t>
      </w:r>
      <w:r w:rsidR="007722F4" w:rsidRPr="002F52B1">
        <w:rPr>
          <w:rFonts w:ascii="Times New Roman" w:hAnsi="Times New Roman" w:cs="Times New Roman"/>
          <w:sz w:val="24"/>
          <w:szCs w:val="24"/>
          <w:lang w:val="en-US"/>
        </w:rPr>
        <w:t>connection</w:t>
      </w:r>
      <w:r w:rsidRPr="002F52B1">
        <w:rPr>
          <w:rFonts w:ascii="Times New Roman" w:hAnsi="Times New Roman" w:cs="Times New Roman"/>
          <w:sz w:val="24"/>
          <w:szCs w:val="24"/>
          <w:lang w:val="en-US"/>
        </w:rPr>
        <w:t>. GFCF also has a positive relationship, but very minutest, TOT and REER show a negative association with FDI.</w:t>
      </w:r>
      <w:r w:rsidR="005C21A0" w:rsidRPr="002F52B1">
        <w:rPr>
          <w:rFonts w:ascii="Times New Roman" w:hAnsi="Times New Roman" w:cs="Times New Roman"/>
          <w:sz w:val="24"/>
          <w:szCs w:val="24"/>
          <w:lang w:val="en-US"/>
        </w:rPr>
        <w:t xml:space="preserve"> </w:t>
      </w:r>
      <w:r w:rsidRPr="002F52B1">
        <w:rPr>
          <w:rFonts w:ascii="Times New Roman" w:hAnsi="Times New Roman" w:cs="Times New Roman"/>
          <w:sz w:val="24"/>
          <w:szCs w:val="24"/>
          <w:lang w:val="en-US"/>
        </w:rPr>
        <w:t>TOT negatively relates to FDI and positive relationships with all other variables. Moreover, REER represents the most positive influence variable in terms of trade (TOT).</w:t>
      </w:r>
    </w:p>
    <w:p w14:paraId="430ACA34" w14:textId="37ACECB5" w:rsidR="00FB2A0C" w:rsidRDefault="00E42774" w:rsidP="00CD3B70">
      <w:pPr>
        <w:spacing w:line="360" w:lineRule="auto"/>
        <w:jc w:val="both"/>
        <w:rPr>
          <w:rFonts w:ascii="Times New Roman" w:hAnsi="Times New Roman" w:cs="Times New Roman"/>
          <w:sz w:val="24"/>
          <w:szCs w:val="24"/>
          <w:lang w:val="en-US"/>
        </w:rPr>
      </w:pPr>
      <w:r w:rsidRPr="002F52B1">
        <w:rPr>
          <w:rFonts w:ascii="Times New Roman" w:hAnsi="Times New Roman" w:cs="Times New Roman"/>
          <w:sz w:val="24"/>
          <w:szCs w:val="24"/>
          <w:lang w:val="en-US"/>
        </w:rPr>
        <w:t xml:space="preserve">Concerning REER, the Correlation analysis of Model (1) defines </w:t>
      </w:r>
      <w:r w:rsidR="005C21A0" w:rsidRPr="002F52B1">
        <w:rPr>
          <w:rFonts w:ascii="Times New Roman" w:hAnsi="Times New Roman" w:cs="Times New Roman"/>
          <w:sz w:val="24"/>
          <w:szCs w:val="24"/>
          <w:lang w:val="en-US"/>
        </w:rPr>
        <w:t xml:space="preserve">in </w:t>
      </w:r>
      <w:r w:rsidR="009C12CF">
        <w:rPr>
          <w:rFonts w:ascii="Times New Roman" w:hAnsi="Times New Roman" w:cs="Times New Roman"/>
          <w:sz w:val="24"/>
          <w:szCs w:val="24"/>
          <w:lang w:val="en-US"/>
        </w:rPr>
        <w:t>T</w:t>
      </w:r>
      <w:r w:rsidR="005C21A0" w:rsidRPr="002F52B1">
        <w:rPr>
          <w:rFonts w:ascii="Times New Roman" w:hAnsi="Times New Roman" w:cs="Times New Roman"/>
          <w:sz w:val="24"/>
          <w:szCs w:val="24"/>
          <w:lang w:val="en-US"/>
        </w:rPr>
        <w:t xml:space="preserve">able </w:t>
      </w:r>
      <w:r w:rsidR="002B54F6" w:rsidRPr="002F52B1">
        <w:rPr>
          <w:rFonts w:ascii="Times New Roman" w:hAnsi="Times New Roman" w:cs="Times New Roman"/>
          <w:sz w:val="24"/>
          <w:szCs w:val="24"/>
          <w:lang w:val="en-US"/>
        </w:rPr>
        <w:t>1</w:t>
      </w:r>
      <w:r w:rsidR="005C21A0" w:rsidRPr="002F52B1">
        <w:rPr>
          <w:rFonts w:ascii="Times New Roman" w:hAnsi="Times New Roman" w:cs="Times New Roman"/>
          <w:sz w:val="24"/>
          <w:szCs w:val="24"/>
          <w:lang w:val="en-US"/>
        </w:rPr>
        <w:t xml:space="preserve"> </w:t>
      </w:r>
      <w:r w:rsidRPr="002F52B1">
        <w:rPr>
          <w:rFonts w:ascii="Times New Roman" w:hAnsi="Times New Roman" w:cs="Times New Roman"/>
          <w:sz w:val="24"/>
          <w:szCs w:val="24"/>
          <w:lang w:val="en-US"/>
        </w:rPr>
        <w:t>that only GDP and TOT have a positive relationship with REER. The other factors represent a negative relationship, but the effect is very minimal</w:t>
      </w:r>
      <w:r w:rsidR="007722F4" w:rsidRPr="002F52B1">
        <w:rPr>
          <w:rFonts w:ascii="Times New Roman" w:hAnsi="Times New Roman" w:cs="Times New Roman"/>
          <w:sz w:val="24"/>
          <w:szCs w:val="24"/>
          <w:lang w:val="en-US"/>
        </w:rPr>
        <w:t>. O</w:t>
      </w:r>
      <w:r w:rsidR="005C21A0" w:rsidRPr="002F52B1">
        <w:rPr>
          <w:rFonts w:ascii="Times New Roman" w:hAnsi="Times New Roman" w:cs="Times New Roman"/>
          <w:sz w:val="24"/>
          <w:szCs w:val="24"/>
          <w:lang w:val="en-US"/>
        </w:rPr>
        <w:t>n</w:t>
      </w:r>
      <w:r w:rsidR="007722F4" w:rsidRPr="002F52B1">
        <w:rPr>
          <w:rFonts w:ascii="Times New Roman" w:hAnsi="Times New Roman" w:cs="Times New Roman"/>
          <w:sz w:val="24"/>
          <w:szCs w:val="24"/>
          <w:lang w:val="en-US"/>
        </w:rPr>
        <w:t xml:space="preserve"> the</w:t>
      </w:r>
      <w:r w:rsidR="005C21A0" w:rsidRPr="002F52B1">
        <w:rPr>
          <w:rFonts w:ascii="Times New Roman" w:hAnsi="Times New Roman" w:cs="Times New Roman"/>
          <w:sz w:val="24"/>
          <w:szCs w:val="24"/>
          <w:lang w:val="en-US"/>
        </w:rPr>
        <w:t xml:space="preserve"> other hand, </w:t>
      </w:r>
      <w:r w:rsidRPr="002F52B1">
        <w:rPr>
          <w:rFonts w:ascii="Times New Roman" w:hAnsi="Times New Roman" w:cs="Times New Roman"/>
          <w:sz w:val="24"/>
          <w:szCs w:val="24"/>
          <w:lang w:val="en-US"/>
        </w:rPr>
        <w:t xml:space="preserve">HCI represents </w:t>
      </w:r>
      <w:r w:rsidR="007722F4" w:rsidRPr="002F52B1">
        <w:rPr>
          <w:rFonts w:ascii="Times New Roman" w:hAnsi="Times New Roman" w:cs="Times New Roman"/>
          <w:sz w:val="24"/>
          <w:szCs w:val="24"/>
          <w:lang w:val="en-US"/>
        </w:rPr>
        <w:t>a</w:t>
      </w:r>
      <w:r w:rsidRPr="002F52B1">
        <w:rPr>
          <w:rFonts w:ascii="Times New Roman" w:hAnsi="Times New Roman" w:cs="Times New Roman"/>
          <w:sz w:val="24"/>
          <w:szCs w:val="24"/>
          <w:lang w:val="en-US"/>
        </w:rPr>
        <w:t xml:space="preserve"> positive relationship with all the variables </w:t>
      </w:r>
      <w:r w:rsidR="002B54F6" w:rsidRPr="002F52B1">
        <w:rPr>
          <w:rFonts w:ascii="Times New Roman" w:hAnsi="Times New Roman" w:cs="Times New Roman"/>
          <w:sz w:val="24"/>
          <w:szCs w:val="24"/>
          <w:lang w:val="en-US"/>
        </w:rPr>
        <w:t xml:space="preserve">that </w:t>
      </w:r>
      <w:r w:rsidRPr="002F52B1">
        <w:rPr>
          <w:rFonts w:ascii="Times New Roman" w:hAnsi="Times New Roman" w:cs="Times New Roman"/>
          <w:sz w:val="24"/>
          <w:szCs w:val="24"/>
          <w:lang w:val="en-US"/>
        </w:rPr>
        <w:t>accept REER.</w:t>
      </w:r>
      <w:r w:rsidR="005C21A0" w:rsidRPr="002F52B1">
        <w:rPr>
          <w:rFonts w:ascii="Times New Roman" w:hAnsi="Times New Roman" w:cs="Times New Roman"/>
          <w:sz w:val="24"/>
          <w:szCs w:val="24"/>
          <w:lang w:val="en-US"/>
        </w:rPr>
        <w:t xml:space="preserve"> In contrast</w:t>
      </w:r>
      <w:r w:rsidR="002B54F6" w:rsidRPr="002F52B1">
        <w:rPr>
          <w:rFonts w:ascii="Times New Roman" w:hAnsi="Times New Roman" w:cs="Times New Roman"/>
          <w:sz w:val="24"/>
          <w:szCs w:val="24"/>
          <w:lang w:val="en-US"/>
        </w:rPr>
        <w:t>, GFCF has a negative relationship with REER and GDP; all other variables have a positive relationship</w:t>
      </w:r>
      <w:r w:rsidRPr="002F52B1">
        <w:rPr>
          <w:rFonts w:ascii="Times New Roman" w:hAnsi="Times New Roman" w:cs="Times New Roman"/>
          <w:sz w:val="24"/>
          <w:szCs w:val="24"/>
          <w:lang w:val="en-US"/>
        </w:rPr>
        <w:t>.</w:t>
      </w:r>
    </w:p>
    <w:p w14:paraId="3ADC3AF5" w14:textId="1ECCCC7A" w:rsidR="002B2BB0" w:rsidRDefault="009C12CF" w:rsidP="009C12CF">
      <w:pPr>
        <w:autoSpaceDE w:val="0"/>
        <w:autoSpaceDN w:val="0"/>
        <w:adjustRightInd w:val="0"/>
        <w:spacing w:after="0" w:line="360" w:lineRule="auto"/>
        <w:jc w:val="both"/>
        <w:rPr>
          <w:rFonts w:ascii="Times New Roman" w:hAnsi="Times New Roman" w:cs="Times New Roman"/>
          <w:color w:val="000000"/>
          <w:sz w:val="24"/>
          <w:szCs w:val="24"/>
          <w:lang w:val="en-US"/>
        </w:rPr>
      </w:pPr>
      <w:r w:rsidRPr="009C12CF">
        <w:rPr>
          <w:rFonts w:ascii="Times New Roman" w:hAnsi="Times New Roman" w:cs="Times New Roman"/>
          <w:color w:val="000000"/>
          <w:sz w:val="24"/>
          <w:szCs w:val="24"/>
        </w:rPr>
        <w:t xml:space="preserve">The </w:t>
      </w:r>
      <w:r w:rsidRPr="009C12CF">
        <w:rPr>
          <w:rFonts w:ascii="Times New Roman" w:hAnsi="Times New Roman" w:cs="Times New Roman"/>
          <w:sz w:val="24"/>
          <w:szCs w:val="24"/>
          <w:lang w:val="en-US"/>
        </w:rPr>
        <w:t>Residual Cross-Section Dependence Test</w:t>
      </w:r>
      <w:r w:rsidRPr="009C12CF">
        <w:rPr>
          <w:rFonts w:ascii="Times New Roman" w:hAnsi="Times New Roman" w:cs="Times New Roman"/>
          <w:color w:val="000000"/>
          <w:sz w:val="24"/>
          <w:szCs w:val="24"/>
          <w:lang w:val="en-US"/>
        </w:rPr>
        <w:t xml:space="preserve"> in Table 3, explain that problem of </w:t>
      </w:r>
      <w:proofErr w:type="spellStart"/>
      <w:r w:rsidRPr="009C12CF">
        <w:rPr>
          <w:rFonts w:ascii="Times New Roman" w:hAnsi="Times New Roman" w:cs="Times New Roman"/>
          <w:color w:val="000000"/>
          <w:sz w:val="24"/>
          <w:szCs w:val="24"/>
          <w:lang w:val="en-US"/>
        </w:rPr>
        <w:t>hetroiskiatcity</w:t>
      </w:r>
      <w:proofErr w:type="spellEnd"/>
      <w:r w:rsidRPr="009C12CF">
        <w:rPr>
          <w:rFonts w:ascii="Times New Roman" w:hAnsi="Times New Roman" w:cs="Times New Roman"/>
          <w:color w:val="000000"/>
          <w:sz w:val="24"/>
          <w:szCs w:val="24"/>
          <w:lang w:val="en-US"/>
        </w:rPr>
        <w:t xml:space="preserve"> and cross section is removed </w:t>
      </w:r>
      <w:r w:rsidRPr="009C12CF">
        <w:rPr>
          <w:rFonts w:ascii="Times New Roman" w:hAnsi="Times New Roman" w:cs="Times New Roman"/>
          <w:color w:val="000000"/>
          <w:sz w:val="24"/>
          <w:szCs w:val="24"/>
        </w:rPr>
        <w:t>during computation of correlations</w:t>
      </w:r>
      <w:r w:rsidRPr="009C12CF">
        <w:rPr>
          <w:rFonts w:ascii="Times New Roman" w:hAnsi="Times New Roman" w:cs="Times New Roman"/>
          <w:color w:val="000000"/>
          <w:sz w:val="24"/>
          <w:szCs w:val="24"/>
          <w:lang w:val="en-US"/>
        </w:rPr>
        <w:t xml:space="preserve"> as all three test Breusch-Pagan LM, </w:t>
      </w:r>
      <w:proofErr w:type="spellStart"/>
      <w:r w:rsidRPr="009C12CF">
        <w:rPr>
          <w:rFonts w:ascii="Times New Roman" w:hAnsi="Times New Roman" w:cs="Times New Roman"/>
          <w:color w:val="000000"/>
          <w:sz w:val="24"/>
          <w:szCs w:val="24"/>
          <w:lang w:val="en-US"/>
        </w:rPr>
        <w:t>Pesaran</w:t>
      </w:r>
      <w:proofErr w:type="spellEnd"/>
      <w:r w:rsidRPr="009C12CF">
        <w:rPr>
          <w:rFonts w:ascii="Times New Roman" w:hAnsi="Times New Roman" w:cs="Times New Roman"/>
          <w:color w:val="000000"/>
          <w:sz w:val="24"/>
          <w:szCs w:val="24"/>
          <w:lang w:val="en-US"/>
        </w:rPr>
        <w:t xml:space="preserve"> scaled LM, </w:t>
      </w:r>
      <w:proofErr w:type="spellStart"/>
      <w:r w:rsidRPr="009C12CF">
        <w:rPr>
          <w:rFonts w:ascii="Times New Roman" w:hAnsi="Times New Roman" w:cs="Times New Roman"/>
          <w:color w:val="000000"/>
          <w:sz w:val="24"/>
          <w:szCs w:val="24"/>
          <w:lang w:val="en-US"/>
        </w:rPr>
        <w:t>Pesaran</w:t>
      </w:r>
      <w:proofErr w:type="spellEnd"/>
      <w:r w:rsidRPr="009C12CF">
        <w:rPr>
          <w:rFonts w:ascii="Times New Roman" w:hAnsi="Times New Roman" w:cs="Times New Roman"/>
          <w:color w:val="000000"/>
          <w:sz w:val="24"/>
          <w:szCs w:val="24"/>
          <w:lang w:val="en-US"/>
        </w:rPr>
        <w:t xml:space="preserve"> C, </w:t>
      </w:r>
      <w:proofErr w:type="gramStart"/>
      <w:r w:rsidRPr="009C12CF">
        <w:rPr>
          <w:rFonts w:ascii="Times New Roman" w:hAnsi="Times New Roman" w:cs="Times New Roman"/>
          <w:color w:val="000000"/>
          <w:sz w:val="24"/>
          <w:szCs w:val="24"/>
          <w:lang w:val="en-US"/>
        </w:rPr>
        <w:t>represent  significant</w:t>
      </w:r>
      <w:proofErr w:type="gramEnd"/>
      <w:r w:rsidRPr="009C12CF">
        <w:rPr>
          <w:rFonts w:ascii="Times New Roman" w:hAnsi="Times New Roman" w:cs="Times New Roman"/>
          <w:color w:val="000000"/>
          <w:sz w:val="24"/>
          <w:szCs w:val="24"/>
          <w:lang w:val="en-US"/>
        </w:rPr>
        <w:t xml:space="preserve"> results at 1% </w:t>
      </w:r>
      <w:r>
        <w:rPr>
          <w:rFonts w:ascii="Times New Roman" w:hAnsi="Times New Roman" w:cs="Times New Roman"/>
          <w:color w:val="000000"/>
          <w:sz w:val="24"/>
          <w:szCs w:val="24"/>
          <w:lang w:val="en-US"/>
        </w:rPr>
        <w:t>.</w:t>
      </w:r>
    </w:p>
    <w:p w14:paraId="31CD2476" w14:textId="77777777" w:rsidR="009C12CF" w:rsidRPr="009C12CF" w:rsidRDefault="009C12CF" w:rsidP="009C12CF">
      <w:pPr>
        <w:autoSpaceDE w:val="0"/>
        <w:autoSpaceDN w:val="0"/>
        <w:adjustRightInd w:val="0"/>
        <w:spacing w:after="0" w:line="360" w:lineRule="auto"/>
        <w:jc w:val="both"/>
        <w:rPr>
          <w:rFonts w:ascii="Times New Roman" w:hAnsi="Times New Roman" w:cs="Times New Roman"/>
          <w:color w:val="000000"/>
          <w:sz w:val="24"/>
          <w:szCs w:val="24"/>
          <w:lang w:val="en-US"/>
        </w:rPr>
      </w:pPr>
    </w:p>
    <w:p w14:paraId="6967F9CE" w14:textId="44A76EF1" w:rsidR="00FB2A0C" w:rsidRPr="002B2BB0" w:rsidRDefault="00FB2A0C" w:rsidP="00FB2A0C">
      <w:pPr>
        <w:spacing w:line="240" w:lineRule="auto"/>
        <w:jc w:val="center"/>
        <w:rPr>
          <w:rFonts w:ascii="Times New Roman" w:hAnsi="Times New Roman" w:cs="Times New Roman"/>
          <w:b/>
          <w:bCs/>
          <w:i/>
          <w:iCs/>
          <w:lang w:val="en-US"/>
        </w:rPr>
      </w:pPr>
      <w:r w:rsidRPr="002B2BB0">
        <w:rPr>
          <w:rFonts w:ascii="Times New Roman" w:hAnsi="Times New Roman" w:cs="Times New Roman"/>
          <w:b/>
          <w:bCs/>
          <w:i/>
          <w:iCs/>
          <w:lang w:val="en-US"/>
        </w:rPr>
        <w:t xml:space="preserve">Table </w:t>
      </w:r>
      <w:r w:rsidR="002B54F6" w:rsidRPr="002B2BB0">
        <w:rPr>
          <w:rFonts w:ascii="Times New Roman" w:hAnsi="Times New Roman" w:cs="Times New Roman"/>
          <w:b/>
          <w:bCs/>
          <w:i/>
          <w:iCs/>
          <w:lang w:val="en-US"/>
        </w:rPr>
        <w:t>2</w:t>
      </w:r>
      <w:r w:rsidRPr="002B2BB0">
        <w:rPr>
          <w:rFonts w:ascii="Times New Roman" w:hAnsi="Times New Roman" w:cs="Times New Roman"/>
          <w:b/>
          <w:bCs/>
          <w:i/>
          <w:iCs/>
          <w:lang w:val="en-US"/>
        </w:rPr>
        <w:t>. Results of Panel least square, Fixed effect and random effect, GDP as a dependent variable</w:t>
      </w:r>
    </w:p>
    <w:tbl>
      <w:tblPr>
        <w:tblStyle w:val="PlainTable2"/>
        <w:tblpPr w:leftFromText="180" w:rightFromText="180" w:vertAnchor="text" w:tblpXSpec="center" w:tblpY="1"/>
        <w:tblW w:w="9374" w:type="dxa"/>
        <w:tblLook w:val="04A0" w:firstRow="1" w:lastRow="0" w:firstColumn="1" w:lastColumn="0" w:noHBand="0" w:noVBand="1"/>
      </w:tblPr>
      <w:tblGrid>
        <w:gridCol w:w="1990"/>
        <w:gridCol w:w="1258"/>
        <w:gridCol w:w="1177"/>
        <w:gridCol w:w="1228"/>
        <w:gridCol w:w="1188"/>
        <w:gridCol w:w="7"/>
        <w:gridCol w:w="1335"/>
        <w:gridCol w:w="1177"/>
        <w:gridCol w:w="14"/>
      </w:tblGrid>
      <w:tr w:rsidR="00FB2A0C" w:rsidRPr="00B82B89" w14:paraId="79CF2575" w14:textId="77777777" w:rsidTr="009D21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3" w:type="dxa"/>
            <w:vMerge w:val="restart"/>
          </w:tcPr>
          <w:p w14:paraId="54E74FB1" w14:textId="77777777" w:rsidR="00FB2A0C" w:rsidRPr="00B82B89" w:rsidRDefault="00FB2A0C" w:rsidP="009D2189">
            <w:pPr>
              <w:jc w:val="center"/>
              <w:rPr>
                <w:rFonts w:ascii="Times New Roman" w:hAnsi="Times New Roman" w:cs="Times New Roman"/>
                <w:b w:val="0"/>
                <w:bCs w:val="0"/>
                <w:i/>
                <w:iCs/>
                <w:sz w:val="20"/>
                <w:szCs w:val="20"/>
                <w:lang w:val="en-US"/>
              </w:rPr>
            </w:pPr>
            <w:r w:rsidRPr="00B82B89">
              <w:rPr>
                <w:rFonts w:ascii="Times New Roman" w:hAnsi="Times New Roman" w:cs="Times New Roman"/>
                <w:b w:val="0"/>
                <w:bCs w:val="0"/>
                <w:i/>
                <w:iCs/>
                <w:sz w:val="20"/>
                <w:szCs w:val="20"/>
                <w:lang w:val="en-US"/>
              </w:rPr>
              <w:t>Independent Variables</w:t>
            </w:r>
          </w:p>
        </w:tc>
        <w:tc>
          <w:tcPr>
            <w:tcW w:w="2390" w:type="dxa"/>
            <w:gridSpan w:val="2"/>
          </w:tcPr>
          <w:p w14:paraId="48E91CCE" w14:textId="77777777" w:rsidR="00FB2A0C" w:rsidRPr="00B82B89" w:rsidRDefault="00FB2A0C" w:rsidP="009D218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lang w:val="en-US"/>
              </w:rPr>
            </w:pPr>
            <w:r w:rsidRPr="00B82B89">
              <w:rPr>
                <w:rFonts w:ascii="Times New Roman" w:hAnsi="Times New Roman" w:cs="Times New Roman"/>
                <w:b w:val="0"/>
                <w:bCs w:val="0"/>
                <w:sz w:val="20"/>
                <w:szCs w:val="20"/>
                <w:lang w:val="en-US"/>
              </w:rPr>
              <w:t>POLS</w:t>
            </w:r>
          </w:p>
        </w:tc>
        <w:tc>
          <w:tcPr>
            <w:tcW w:w="2438" w:type="dxa"/>
            <w:gridSpan w:val="3"/>
          </w:tcPr>
          <w:p w14:paraId="3202ED11" w14:textId="77777777" w:rsidR="00FB2A0C" w:rsidRPr="00B82B89" w:rsidRDefault="00FB2A0C" w:rsidP="009D218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lang w:val="en-US"/>
              </w:rPr>
            </w:pPr>
            <w:r w:rsidRPr="00B82B89">
              <w:rPr>
                <w:rFonts w:ascii="Times New Roman" w:hAnsi="Times New Roman" w:cs="Times New Roman"/>
                <w:b w:val="0"/>
                <w:bCs w:val="0"/>
                <w:sz w:val="20"/>
                <w:szCs w:val="20"/>
                <w:lang w:val="en-US"/>
              </w:rPr>
              <w:t>Fixed Effect</w:t>
            </w:r>
          </w:p>
        </w:tc>
        <w:tc>
          <w:tcPr>
            <w:tcW w:w="2513" w:type="dxa"/>
            <w:gridSpan w:val="3"/>
          </w:tcPr>
          <w:p w14:paraId="354D8409" w14:textId="77777777" w:rsidR="00FB2A0C" w:rsidRPr="00B82B89" w:rsidRDefault="00FB2A0C" w:rsidP="009D218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lang w:val="en-US"/>
              </w:rPr>
            </w:pPr>
            <w:r w:rsidRPr="00B82B89">
              <w:rPr>
                <w:rFonts w:ascii="Times New Roman" w:hAnsi="Times New Roman" w:cs="Times New Roman"/>
                <w:b w:val="0"/>
                <w:bCs w:val="0"/>
                <w:sz w:val="20"/>
                <w:szCs w:val="20"/>
                <w:lang w:val="en-US"/>
              </w:rPr>
              <w:t>Random Effect</w:t>
            </w:r>
          </w:p>
        </w:tc>
      </w:tr>
      <w:tr w:rsidR="00FB2A0C" w:rsidRPr="00B82B89" w14:paraId="37123DA2" w14:textId="77777777" w:rsidTr="009D2189">
        <w:trPr>
          <w:gridAfter w:val="1"/>
          <w:cnfStyle w:val="000000100000" w:firstRow="0" w:lastRow="0" w:firstColumn="0" w:lastColumn="0" w:oddVBand="0" w:evenVBand="0" w:oddHBand="1" w:evenHBand="0" w:firstRowFirstColumn="0" w:firstRowLastColumn="0" w:lastRowFirstColumn="0" w:lastRowLastColumn="0"/>
          <w:wAfter w:w="14" w:type="dxa"/>
        </w:trPr>
        <w:tc>
          <w:tcPr>
            <w:cnfStyle w:val="001000000000" w:firstRow="0" w:lastRow="0" w:firstColumn="1" w:lastColumn="0" w:oddVBand="0" w:evenVBand="0" w:oddHBand="0" w:evenHBand="0" w:firstRowFirstColumn="0" w:firstRowLastColumn="0" w:lastRowFirstColumn="0" w:lastRowLastColumn="0"/>
            <w:tcW w:w="2033" w:type="dxa"/>
            <w:vMerge/>
          </w:tcPr>
          <w:p w14:paraId="1ADCF1B1" w14:textId="77777777" w:rsidR="00FB2A0C" w:rsidRPr="00B82B89" w:rsidRDefault="00FB2A0C" w:rsidP="009D2189">
            <w:pPr>
              <w:rPr>
                <w:rFonts w:ascii="Times New Roman" w:hAnsi="Times New Roman" w:cs="Times New Roman"/>
                <w:b w:val="0"/>
                <w:bCs w:val="0"/>
                <w:sz w:val="20"/>
                <w:szCs w:val="20"/>
                <w:u w:val="single"/>
                <w:vertAlign w:val="superscript"/>
                <w:lang w:val="en-US"/>
              </w:rPr>
            </w:pPr>
          </w:p>
        </w:tc>
        <w:tc>
          <w:tcPr>
            <w:tcW w:w="1274" w:type="dxa"/>
          </w:tcPr>
          <w:p w14:paraId="2930D444" w14:textId="77777777" w:rsidR="00FB2A0C" w:rsidRPr="00B82B89" w:rsidRDefault="00FB2A0C" w:rsidP="009D2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0"/>
                <w:szCs w:val="20"/>
                <w:u w:val="single"/>
                <w:lang w:val="en-US"/>
              </w:rPr>
            </w:pPr>
            <w:r w:rsidRPr="00B82B89">
              <w:rPr>
                <w:rFonts w:ascii="Times New Roman" w:hAnsi="Times New Roman" w:cs="Times New Roman"/>
                <w:i/>
                <w:iCs/>
                <w:color w:val="000000"/>
                <w:sz w:val="20"/>
                <w:szCs w:val="20"/>
              </w:rPr>
              <w:t>t-Statistic</w:t>
            </w:r>
          </w:p>
        </w:tc>
        <w:tc>
          <w:tcPr>
            <w:tcW w:w="1116" w:type="dxa"/>
          </w:tcPr>
          <w:p w14:paraId="514BFAAF" w14:textId="77777777" w:rsidR="00FB2A0C" w:rsidRPr="00B82B89" w:rsidRDefault="00FB2A0C" w:rsidP="009D2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0000"/>
                <w:sz w:val="20"/>
                <w:szCs w:val="20"/>
              </w:rPr>
            </w:pPr>
            <w:r w:rsidRPr="00B82B89">
              <w:rPr>
                <w:rFonts w:ascii="Times New Roman" w:hAnsi="Times New Roman" w:cs="Times New Roman"/>
                <w:i/>
                <w:iCs/>
                <w:color w:val="000000"/>
                <w:sz w:val="20"/>
                <w:szCs w:val="20"/>
              </w:rPr>
              <w:t>Prob.</w:t>
            </w:r>
          </w:p>
        </w:tc>
        <w:tc>
          <w:tcPr>
            <w:tcW w:w="1242" w:type="dxa"/>
          </w:tcPr>
          <w:p w14:paraId="6ADCFE70" w14:textId="77777777" w:rsidR="00FB2A0C" w:rsidRPr="00B82B89" w:rsidRDefault="00FB2A0C" w:rsidP="009D2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0000"/>
                <w:sz w:val="20"/>
                <w:szCs w:val="20"/>
              </w:rPr>
            </w:pPr>
            <w:r w:rsidRPr="00B82B89">
              <w:rPr>
                <w:rFonts w:ascii="Times New Roman" w:hAnsi="Times New Roman" w:cs="Times New Roman"/>
                <w:i/>
                <w:iCs/>
                <w:color w:val="000000"/>
                <w:sz w:val="20"/>
                <w:szCs w:val="20"/>
              </w:rPr>
              <w:t>t-Statistic</w:t>
            </w:r>
          </w:p>
        </w:tc>
        <w:tc>
          <w:tcPr>
            <w:tcW w:w="1189" w:type="dxa"/>
          </w:tcPr>
          <w:p w14:paraId="3B19F9FC" w14:textId="77777777" w:rsidR="00FB2A0C" w:rsidRPr="00B82B89" w:rsidRDefault="00FB2A0C" w:rsidP="009D2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0"/>
                <w:szCs w:val="20"/>
                <w:u w:val="single"/>
                <w:lang w:val="en-US"/>
              </w:rPr>
            </w:pPr>
            <w:r w:rsidRPr="00B82B89">
              <w:rPr>
                <w:rFonts w:ascii="Times New Roman" w:hAnsi="Times New Roman" w:cs="Times New Roman"/>
                <w:i/>
                <w:iCs/>
                <w:color w:val="000000"/>
                <w:sz w:val="20"/>
                <w:szCs w:val="20"/>
              </w:rPr>
              <w:t>Prob.</w:t>
            </w:r>
          </w:p>
        </w:tc>
        <w:tc>
          <w:tcPr>
            <w:tcW w:w="1363" w:type="dxa"/>
            <w:gridSpan w:val="2"/>
          </w:tcPr>
          <w:p w14:paraId="6E981694" w14:textId="77777777" w:rsidR="00FB2A0C" w:rsidRPr="00B82B89" w:rsidRDefault="00FB2A0C" w:rsidP="009D2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0"/>
                <w:szCs w:val="20"/>
                <w:u w:val="single"/>
                <w:lang w:val="en-US"/>
              </w:rPr>
            </w:pPr>
            <w:r w:rsidRPr="00B82B89">
              <w:rPr>
                <w:rFonts w:ascii="Times New Roman" w:hAnsi="Times New Roman" w:cs="Times New Roman"/>
                <w:i/>
                <w:iCs/>
                <w:color w:val="000000"/>
                <w:sz w:val="20"/>
                <w:szCs w:val="20"/>
              </w:rPr>
              <w:t>t-Statistic</w:t>
            </w:r>
          </w:p>
        </w:tc>
        <w:tc>
          <w:tcPr>
            <w:tcW w:w="1143" w:type="dxa"/>
          </w:tcPr>
          <w:p w14:paraId="5BA72A65" w14:textId="77777777" w:rsidR="00FB2A0C" w:rsidRPr="00B82B89" w:rsidRDefault="00FB2A0C" w:rsidP="009D2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0"/>
                <w:szCs w:val="20"/>
                <w:u w:val="single"/>
                <w:lang w:val="en-US"/>
              </w:rPr>
            </w:pPr>
            <w:r w:rsidRPr="00B82B89">
              <w:rPr>
                <w:rFonts w:ascii="Times New Roman" w:hAnsi="Times New Roman" w:cs="Times New Roman"/>
                <w:i/>
                <w:iCs/>
                <w:color w:val="000000"/>
                <w:sz w:val="20"/>
                <w:szCs w:val="20"/>
              </w:rPr>
              <w:t>Prob.</w:t>
            </w:r>
          </w:p>
        </w:tc>
      </w:tr>
      <w:tr w:rsidR="00FB2A0C" w:rsidRPr="00B82B89" w14:paraId="77C6CC9F" w14:textId="77777777" w:rsidTr="009D2189">
        <w:trPr>
          <w:gridAfter w:val="1"/>
          <w:wAfter w:w="14" w:type="dxa"/>
        </w:trPr>
        <w:tc>
          <w:tcPr>
            <w:cnfStyle w:val="001000000000" w:firstRow="0" w:lastRow="0" w:firstColumn="1" w:lastColumn="0" w:oddVBand="0" w:evenVBand="0" w:oddHBand="0" w:evenHBand="0" w:firstRowFirstColumn="0" w:firstRowLastColumn="0" w:lastRowFirstColumn="0" w:lastRowLastColumn="0"/>
            <w:tcW w:w="2033" w:type="dxa"/>
          </w:tcPr>
          <w:p w14:paraId="51D33AA1" w14:textId="77777777" w:rsidR="00FB2A0C" w:rsidRPr="00B82B89" w:rsidRDefault="00FB2A0C" w:rsidP="009D2189">
            <w:pPr>
              <w:jc w:val="center"/>
              <w:rPr>
                <w:rFonts w:ascii="Times New Roman" w:hAnsi="Times New Roman" w:cs="Times New Roman"/>
                <w:b w:val="0"/>
                <w:bCs w:val="0"/>
                <w:sz w:val="20"/>
                <w:szCs w:val="20"/>
                <w:lang w:val="en-US"/>
              </w:rPr>
            </w:pPr>
            <w:r w:rsidRPr="00B82B89">
              <w:rPr>
                <w:rFonts w:ascii="Times New Roman" w:hAnsi="Times New Roman" w:cs="Times New Roman"/>
                <w:b w:val="0"/>
                <w:bCs w:val="0"/>
                <w:color w:val="000000"/>
                <w:sz w:val="20"/>
                <w:szCs w:val="20"/>
              </w:rPr>
              <w:t>FDI</w:t>
            </w:r>
          </w:p>
        </w:tc>
        <w:tc>
          <w:tcPr>
            <w:tcW w:w="1274" w:type="dxa"/>
            <w:vAlign w:val="bottom"/>
          </w:tcPr>
          <w:p w14:paraId="2F7D16F8" w14:textId="77777777" w:rsidR="00FB2A0C" w:rsidRPr="00B82B89" w:rsidRDefault="00FB2A0C" w:rsidP="009D2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u w:val="single"/>
                <w:lang w:val="en-US"/>
              </w:rPr>
            </w:pPr>
            <w:r>
              <w:rPr>
                <w:rFonts w:ascii="Arial" w:hAnsi="Arial" w:cs="Arial"/>
                <w:color w:val="000000"/>
                <w:sz w:val="18"/>
                <w:szCs w:val="18"/>
              </w:rPr>
              <w:t>949.5329</w:t>
            </w:r>
          </w:p>
        </w:tc>
        <w:tc>
          <w:tcPr>
            <w:tcW w:w="1116" w:type="dxa"/>
            <w:vAlign w:val="bottom"/>
          </w:tcPr>
          <w:p w14:paraId="6CE6F1D2" w14:textId="2D684320" w:rsidR="00FB2A0C" w:rsidRPr="008F6A36" w:rsidRDefault="00FB2A0C" w:rsidP="009D2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u w:val="single"/>
                <w:lang w:val="en-US"/>
              </w:rPr>
            </w:pPr>
            <w:r>
              <w:rPr>
                <w:rFonts w:ascii="Arial" w:hAnsi="Arial" w:cs="Arial"/>
                <w:color w:val="000000"/>
                <w:sz w:val="18"/>
                <w:szCs w:val="18"/>
              </w:rPr>
              <w:t>0.0053</w:t>
            </w:r>
            <w:r w:rsidR="00B57CE8">
              <w:rPr>
                <w:rFonts w:ascii="Arial" w:hAnsi="Arial" w:cs="Arial"/>
                <w:color w:val="000000"/>
                <w:sz w:val="18"/>
                <w:szCs w:val="18"/>
                <w:lang w:val="en-US"/>
              </w:rPr>
              <w:t>***</w:t>
            </w:r>
          </w:p>
        </w:tc>
        <w:tc>
          <w:tcPr>
            <w:tcW w:w="1242" w:type="dxa"/>
          </w:tcPr>
          <w:p w14:paraId="72D7FB4C" w14:textId="77777777" w:rsidR="00FB2A0C" w:rsidRPr="00B82B89" w:rsidRDefault="00FB2A0C" w:rsidP="009D2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u w:val="single"/>
                <w:lang w:val="en-US"/>
              </w:rPr>
            </w:pPr>
            <w:r w:rsidRPr="00B82B89">
              <w:rPr>
                <w:rFonts w:ascii="Times New Roman" w:hAnsi="Times New Roman" w:cs="Times New Roman"/>
                <w:color w:val="000000"/>
                <w:sz w:val="20"/>
                <w:szCs w:val="20"/>
              </w:rPr>
              <w:t>129.0163</w:t>
            </w:r>
          </w:p>
        </w:tc>
        <w:tc>
          <w:tcPr>
            <w:tcW w:w="1189" w:type="dxa"/>
          </w:tcPr>
          <w:p w14:paraId="62D0961B" w14:textId="77777777" w:rsidR="00FB2A0C" w:rsidRPr="00B82B89" w:rsidRDefault="00FB2A0C" w:rsidP="009D2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u w:val="single"/>
                <w:lang w:val="en-US"/>
              </w:rPr>
            </w:pPr>
            <w:r w:rsidRPr="00B82B89">
              <w:rPr>
                <w:rFonts w:ascii="Times New Roman" w:hAnsi="Times New Roman" w:cs="Times New Roman"/>
                <w:color w:val="000000"/>
                <w:sz w:val="20"/>
                <w:szCs w:val="20"/>
              </w:rPr>
              <w:t>0.5492</w:t>
            </w:r>
          </w:p>
        </w:tc>
        <w:tc>
          <w:tcPr>
            <w:tcW w:w="1363" w:type="dxa"/>
            <w:gridSpan w:val="2"/>
          </w:tcPr>
          <w:p w14:paraId="771B819E" w14:textId="77777777" w:rsidR="00FB2A0C" w:rsidRPr="00B82B89" w:rsidRDefault="00FB2A0C" w:rsidP="009D2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u w:val="single"/>
                <w:lang w:val="en-US"/>
              </w:rPr>
            </w:pPr>
            <w:r w:rsidRPr="00B82B89">
              <w:rPr>
                <w:rFonts w:ascii="Times New Roman" w:hAnsi="Times New Roman" w:cs="Times New Roman"/>
                <w:color w:val="000000"/>
                <w:sz w:val="20"/>
                <w:szCs w:val="20"/>
              </w:rPr>
              <w:t>536.1432</w:t>
            </w:r>
          </w:p>
        </w:tc>
        <w:tc>
          <w:tcPr>
            <w:tcW w:w="1143" w:type="dxa"/>
          </w:tcPr>
          <w:p w14:paraId="7548753E" w14:textId="4D391A94" w:rsidR="00FB2A0C" w:rsidRPr="00B82B89" w:rsidRDefault="00FB2A0C" w:rsidP="009D2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u w:val="single"/>
                <w:lang w:val="en-US"/>
              </w:rPr>
            </w:pPr>
            <w:r w:rsidRPr="00B82B89">
              <w:rPr>
                <w:rFonts w:ascii="Times New Roman" w:hAnsi="Times New Roman" w:cs="Times New Roman"/>
                <w:color w:val="000000"/>
                <w:sz w:val="20"/>
                <w:szCs w:val="20"/>
              </w:rPr>
              <w:t>0.0101</w:t>
            </w:r>
            <w:r w:rsidR="00B57CE8">
              <w:rPr>
                <w:rFonts w:ascii="Arial" w:hAnsi="Arial" w:cs="Arial"/>
                <w:color w:val="000000"/>
                <w:sz w:val="18"/>
                <w:szCs w:val="18"/>
                <w:lang w:val="en-US"/>
              </w:rPr>
              <w:t>**</w:t>
            </w:r>
          </w:p>
        </w:tc>
      </w:tr>
      <w:tr w:rsidR="00FB2A0C" w:rsidRPr="00B82B89" w14:paraId="2BED8993" w14:textId="77777777" w:rsidTr="009D2189">
        <w:trPr>
          <w:gridAfter w:val="1"/>
          <w:cnfStyle w:val="000000100000" w:firstRow="0" w:lastRow="0" w:firstColumn="0" w:lastColumn="0" w:oddVBand="0" w:evenVBand="0" w:oddHBand="1" w:evenHBand="0" w:firstRowFirstColumn="0" w:firstRowLastColumn="0" w:lastRowFirstColumn="0" w:lastRowLastColumn="0"/>
          <w:wAfter w:w="14" w:type="dxa"/>
        </w:trPr>
        <w:tc>
          <w:tcPr>
            <w:cnfStyle w:val="001000000000" w:firstRow="0" w:lastRow="0" w:firstColumn="1" w:lastColumn="0" w:oddVBand="0" w:evenVBand="0" w:oddHBand="0" w:evenHBand="0" w:firstRowFirstColumn="0" w:firstRowLastColumn="0" w:lastRowFirstColumn="0" w:lastRowLastColumn="0"/>
            <w:tcW w:w="2033" w:type="dxa"/>
          </w:tcPr>
          <w:p w14:paraId="20A4EEC4" w14:textId="77777777" w:rsidR="00FB2A0C" w:rsidRPr="00B82B89" w:rsidRDefault="00FB2A0C" w:rsidP="009D2189">
            <w:pPr>
              <w:jc w:val="center"/>
              <w:rPr>
                <w:rFonts w:ascii="Times New Roman" w:hAnsi="Times New Roman" w:cs="Times New Roman"/>
                <w:b w:val="0"/>
                <w:bCs w:val="0"/>
                <w:sz w:val="20"/>
                <w:szCs w:val="20"/>
                <w:lang w:val="en-US"/>
              </w:rPr>
            </w:pPr>
            <w:r w:rsidRPr="00B82B89">
              <w:rPr>
                <w:rFonts w:ascii="Times New Roman" w:hAnsi="Times New Roman" w:cs="Times New Roman"/>
                <w:b w:val="0"/>
                <w:bCs w:val="0"/>
                <w:color w:val="000000"/>
                <w:sz w:val="20"/>
                <w:szCs w:val="20"/>
              </w:rPr>
              <w:t>GFCF</w:t>
            </w:r>
          </w:p>
        </w:tc>
        <w:tc>
          <w:tcPr>
            <w:tcW w:w="1274" w:type="dxa"/>
            <w:vAlign w:val="bottom"/>
          </w:tcPr>
          <w:p w14:paraId="7268AA8B" w14:textId="77777777" w:rsidR="00FB2A0C" w:rsidRPr="00B82B89" w:rsidRDefault="00FB2A0C" w:rsidP="009D2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u w:val="single"/>
                <w:lang w:val="en-US"/>
              </w:rPr>
            </w:pPr>
            <w:r>
              <w:rPr>
                <w:rFonts w:ascii="Arial" w:hAnsi="Arial" w:cs="Arial"/>
                <w:color w:val="000000"/>
                <w:sz w:val="18"/>
                <w:szCs w:val="18"/>
              </w:rPr>
              <w:t>-445.5150</w:t>
            </w:r>
          </w:p>
        </w:tc>
        <w:tc>
          <w:tcPr>
            <w:tcW w:w="1116" w:type="dxa"/>
            <w:vAlign w:val="bottom"/>
          </w:tcPr>
          <w:p w14:paraId="3463926E" w14:textId="5B54295B" w:rsidR="00FB2A0C" w:rsidRPr="008F6A36" w:rsidRDefault="00FB2A0C" w:rsidP="009D2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u w:val="single"/>
                <w:lang w:val="en-US"/>
              </w:rPr>
            </w:pPr>
            <w:r>
              <w:rPr>
                <w:rFonts w:ascii="Arial" w:hAnsi="Arial" w:cs="Arial"/>
                <w:color w:val="000000"/>
                <w:sz w:val="18"/>
                <w:szCs w:val="18"/>
              </w:rPr>
              <w:t>0.0007</w:t>
            </w:r>
            <w:r w:rsidR="008F6A36">
              <w:rPr>
                <w:rFonts w:ascii="Arial" w:hAnsi="Arial" w:cs="Arial"/>
                <w:color w:val="000000"/>
                <w:sz w:val="18"/>
                <w:szCs w:val="18"/>
                <w:lang w:val="en-US"/>
              </w:rPr>
              <w:t>***</w:t>
            </w:r>
          </w:p>
        </w:tc>
        <w:tc>
          <w:tcPr>
            <w:tcW w:w="1242" w:type="dxa"/>
          </w:tcPr>
          <w:p w14:paraId="6AF54A38" w14:textId="77777777" w:rsidR="00FB2A0C" w:rsidRPr="00B82B89" w:rsidRDefault="00FB2A0C" w:rsidP="009D2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u w:val="single"/>
                <w:lang w:val="en-US"/>
              </w:rPr>
            </w:pPr>
            <w:r w:rsidRPr="00B82B89">
              <w:rPr>
                <w:rFonts w:ascii="Times New Roman" w:hAnsi="Times New Roman" w:cs="Times New Roman"/>
                <w:color w:val="000000"/>
                <w:sz w:val="20"/>
                <w:szCs w:val="20"/>
              </w:rPr>
              <w:t>-79.38857</w:t>
            </w:r>
          </w:p>
        </w:tc>
        <w:tc>
          <w:tcPr>
            <w:tcW w:w="1189" w:type="dxa"/>
          </w:tcPr>
          <w:p w14:paraId="5F2D3264" w14:textId="77777777" w:rsidR="00FB2A0C" w:rsidRPr="00B82B89" w:rsidRDefault="00FB2A0C" w:rsidP="009D2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u w:val="single"/>
                <w:lang w:val="en-US"/>
              </w:rPr>
            </w:pPr>
            <w:r w:rsidRPr="00B82B89">
              <w:rPr>
                <w:rFonts w:ascii="Times New Roman" w:hAnsi="Times New Roman" w:cs="Times New Roman"/>
                <w:color w:val="000000"/>
                <w:sz w:val="20"/>
                <w:szCs w:val="20"/>
              </w:rPr>
              <w:t>0.2877</w:t>
            </w:r>
          </w:p>
        </w:tc>
        <w:tc>
          <w:tcPr>
            <w:tcW w:w="1363" w:type="dxa"/>
            <w:gridSpan w:val="2"/>
          </w:tcPr>
          <w:p w14:paraId="63F2FD78" w14:textId="77777777" w:rsidR="00FB2A0C" w:rsidRPr="00B82B89" w:rsidRDefault="00FB2A0C" w:rsidP="009D2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u w:val="single"/>
                <w:lang w:val="en-US"/>
              </w:rPr>
            </w:pPr>
            <w:r w:rsidRPr="00B82B89">
              <w:rPr>
                <w:rFonts w:ascii="Times New Roman" w:hAnsi="Times New Roman" w:cs="Times New Roman"/>
                <w:color w:val="000000"/>
                <w:sz w:val="20"/>
                <w:szCs w:val="20"/>
              </w:rPr>
              <w:t>-220.6380</w:t>
            </w:r>
          </w:p>
        </w:tc>
        <w:tc>
          <w:tcPr>
            <w:tcW w:w="1143" w:type="dxa"/>
          </w:tcPr>
          <w:p w14:paraId="7BF2C7F2" w14:textId="479B440B" w:rsidR="00FB2A0C" w:rsidRPr="00B82B89" w:rsidRDefault="00FB2A0C" w:rsidP="009D2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u w:val="single"/>
                <w:lang w:val="en-US"/>
              </w:rPr>
            </w:pPr>
            <w:r w:rsidRPr="00B82B89">
              <w:rPr>
                <w:rFonts w:ascii="Times New Roman" w:hAnsi="Times New Roman" w:cs="Times New Roman"/>
                <w:color w:val="000000"/>
                <w:sz w:val="20"/>
                <w:szCs w:val="20"/>
              </w:rPr>
              <w:t>0.0030</w:t>
            </w:r>
            <w:r w:rsidR="00B57CE8">
              <w:rPr>
                <w:rFonts w:ascii="Arial" w:hAnsi="Arial" w:cs="Arial"/>
                <w:color w:val="000000"/>
                <w:sz w:val="18"/>
                <w:szCs w:val="18"/>
                <w:lang w:val="en-US"/>
              </w:rPr>
              <w:t>***</w:t>
            </w:r>
          </w:p>
        </w:tc>
      </w:tr>
      <w:tr w:rsidR="00FB2A0C" w:rsidRPr="00B82B89" w14:paraId="111FA004" w14:textId="77777777" w:rsidTr="009D2189">
        <w:trPr>
          <w:gridAfter w:val="1"/>
          <w:wAfter w:w="14" w:type="dxa"/>
        </w:trPr>
        <w:tc>
          <w:tcPr>
            <w:cnfStyle w:val="001000000000" w:firstRow="0" w:lastRow="0" w:firstColumn="1" w:lastColumn="0" w:oddVBand="0" w:evenVBand="0" w:oddHBand="0" w:evenHBand="0" w:firstRowFirstColumn="0" w:firstRowLastColumn="0" w:lastRowFirstColumn="0" w:lastRowLastColumn="0"/>
            <w:tcW w:w="2033" w:type="dxa"/>
          </w:tcPr>
          <w:p w14:paraId="52C38D37" w14:textId="77777777" w:rsidR="00FB2A0C" w:rsidRPr="00B82B89" w:rsidRDefault="00FB2A0C" w:rsidP="009D2189">
            <w:pPr>
              <w:jc w:val="center"/>
              <w:rPr>
                <w:rFonts w:ascii="Times New Roman" w:hAnsi="Times New Roman" w:cs="Times New Roman"/>
                <w:b w:val="0"/>
                <w:bCs w:val="0"/>
                <w:sz w:val="20"/>
                <w:szCs w:val="20"/>
                <w:lang w:val="en-US"/>
              </w:rPr>
            </w:pPr>
            <w:r w:rsidRPr="00B82B89">
              <w:rPr>
                <w:rFonts w:ascii="Times New Roman" w:hAnsi="Times New Roman" w:cs="Times New Roman"/>
                <w:b w:val="0"/>
                <w:bCs w:val="0"/>
                <w:color w:val="000000"/>
                <w:sz w:val="20"/>
                <w:szCs w:val="20"/>
              </w:rPr>
              <w:t>HCI</w:t>
            </w:r>
          </w:p>
        </w:tc>
        <w:tc>
          <w:tcPr>
            <w:tcW w:w="1274" w:type="dxa"/>
            <w:vAlign w:val="bottom"/>
          </w:tcPr>
          <w:p w14:paraId="330D5564" w14:textId="77777777" w:rsidR="00FB2A0C" w:rsidRPr="00B82B89" w:rsidRDefault="00FB2A0C" w:rsidP="009D2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u w:val="single"/>
                <w:lang w:val="en-US"/>
              </w:rPr>
            </w:pPr>
            <w:r>
              <w:rPr>
                <w:rFonts w:ascii="Arial" w:hAnsi="Arial" w:cs="Arial"/>
                <w:color w:val="000000"/>
                <w:sz w:val="18"/>
                <w:szCs w:val="18"/>
              </w:rPr>
              <w:t>23492.93</w:t>
            </w:r>
          </w:p>
        </w:tc>
        <w:tc>
          <w:tcPr>
            <w:tcW w:w="1116" w:type="dxa"/>
            <w:vAlign w:val="bottom"/>
          </w:tcPr>
          <w:p w14:paraId="2191B213" w14:textId="6CE63AD7" w:rsidR="00FB2A0C" w:rsidRPr="00B82B89" w:rsidRDefault="00FB2A0C" w:rsidP="009D2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u w:val="single"/>
                <w:lang w:val="en-US"/>
              </w:rPr>
            </w:pPr>
            <w:r>
              <w:rPr>
                <w:rFonts w:ascii="Arial" w:hAnsi="Arial" w:cs="Arial"/>
                <w:color w:val="000000"/>
                <w:sz w:val="18"/>
                <w:szCs w:val="18"/>
              </w:rPr>
              <w:t>0.0000</w:t>
            </w:r>
            <w:r w:rsidR="00B57CE8">
              <w:rPr>
                <w:rFonts w:ascii="Arial" w:hAnsi="Arial" w:cs="Arial"/>
                <w:color w:val="000000"/>
                <w:sz w:val="18"/>
                <w:szCs w:val="18"/>
                <w:lang w:val="en-US"/>
              </w:rPr>
              <w:t>***</w:t>
            </w:r>
          </w:p>
        </w:tc>
        <w:tc>
          <w:tcPr>
            <w:tcW w:w="1242" w:type="dxa"/>
          </w:tcPr>
          <w:p w14:paraId="6D694716" w14:textId="77777777" w:rsidR="00FB2A0C" w:rsidRPr="00B82B89" w:rsidRDefault="00FB2A0C" w:rsidP="009D2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u w:val="single"/>
                <w:lang w:val="en-US"/>
              </w:rPr>
            </w:pPr>
            <w:r w:rsidRPr="00B82B89">
              <w:rPr>
                <w:rFonts w:ascii="Times New Roman" w:hAnsi="Times New Roman" w:cs="Times New Roman"/>
                <w:color w:val="000000"/>
                <w:sz w:val="20"/>
                <w:szCs w:val="20"/>
              </w:rPr>
              <w:t>54800.51</w:t>
            </w:r>
          </w:p>
        </w:tc>
        <w:tc>
          <w:tcPr>
            <w:tcW w:w="1189" w:type="dxa"/>
          </w:tcPr>
          <w:p w14:paraId="7AD8FC11" w14:textId="576C39AC" w:rsidR="00FB2A0C" w:rsidRPr="00B82B89" w:rsidRDefault="00FB2A0C" w:rsidP="009D2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u w:val="single"/>
                <w:lang w:val="en-US"/>
              </w:rPr>
            </w:pPr>
            <w:r w:rsidRPr="00B82B89">
              <w:rPr>
                <w:rFonts w:ascii="Times New Roman" w:hAnsi="Times New Roman" w:cs="Times New Roman"/>
                <w:color w:val="000000"/>
                <w:sz w:val="20"/>
                <w:szCs w:val="20"/>
              </w:rPr>
              <w:t>0.0000</w:t>
            </w:r>
            <w:r w:rsidR="00B57CE8">
              <w:rPr>
                <w:rFonts w:ascii="Arial" w:hAnsi="Arial" w:cs="Arial"/>
                <w:color w:val="000000"/>
                <w:sz w:val="18"/>
                <w:szCs w:val="18"/>
                <w:lang w:val="en-US"/>
              </w:rPr>
              <w:t>***</w:t>
            </w:r>
          </w:p>
        </w:tc>
        <w:tc>
          <w:tcPr>
            <w:tcW w:w="1363" w:type="dxa"/>
            <w:gridSpan w:val="2"/>
          </w:tcPr>
          <w:p w14:paraId="714B19B9" w14:textId="77777777" w:rsidR="00FB2A0C" w:rsidRPr="00B82B89" w:rsidRDefault="00FB2A0C" w:rsidP="009D2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u w:val="single"/>
                <w:lang w:val="en-US"/>
              </w:rPr>
            </w:pPr>
            <w:r w:rsidRPr="00B82B89">
              <w:rPr>
                <w:rFonts w:ascii="Times New Roman" w:hAnsi="Times New Roman" w:cs="Times New Roman"/>
                <w:color w:val="000000"/>
                <w:sz w:val="20"/>
                <w:szCs w:val="20"/>
              </w:rPr>
              <w:t>43165.36</w:t>
            </w:r>
          </w:p>
        </w:tc>
        <w:tc>
          <w:tcPr>
            <w:tcW w:w="1143" w:type="dxa"/>
          </w:tcPr>
          <w:p w14:paraId="6926D0A8" w14:textId="2A8E4405" w:rsidR="00FB2A0C" w:rsidRPr="00B82B89" w:rsidRDefault="00FB2A0C" w:rsidP="009D2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u w:val="single"/>
                <w:lang w:val="en-US"/>
              </w:rPr>
            </w:pPr>
            <w:r w:rsidRPr="00B82B89">
              <w:rPr>
                <w:rFonts w:ascii="Times New Roman" w:hAnsi="Times New Roman" w:cs="Times New Roman"/>
                <w:color w:val="000000"/>
                <w:sz w:val="20"/>
                <w:szCs w:val="20"/>
              </w:rPr>
              <w:t>0.0000</w:t>
            </w:r>
            <w:r w:rsidR="00B57CE8">
              <w:rPr>
                <w:rFonts w:ascii="Arial" w:hAnsi="Arial" w:cs="Arial"/>
                <w:color w:val="000000"/>
                <w:sz w:val="18"/>
                <w:szCs w:val="18"/>
                <w:lang w:val="en-US"/>
              </w:rPr>
              <w:t>***</w:t>
            </w:r>
          </w:p>
        </w:tc>
      </w:tr>
      <w:tr w:rsidR="00FB2A0C" w:rsidRPr="00B82B89" w14:paraId="6B015201" w14:textId="77777777" w:rsidTr="009D2189">
        <w:trPr>
          <w:gridAfter w:val="1"/>
          <w:cnfStyle w:val="000000100000" w:firstRow="0" w:lastRow="0" w:firstColumn="0" w:lastColumn="0" w:oddVBand="0" w:evenVBand="0" w:oddHBand="1" w:evenHBand="0" w:firstRowFirstColumn="0" w:firstRowLastColumn="0" w:lastRowFirstColumn="0" w:lastRowLastColumn="0"/>
          <w:wAfter w:w="14" w:type="dxa"/>
        </w:trPr>
        <w:tc>
          <w:tcPr>
            <w:cnfStyle w:val="001000000000" w:firstRow="0" w:lastRow="0" w:firstColumn="1" w:lastColumn="0" w:oddVBand="0" w:evenVBand="0" w:oddHBand="0" w:evenHBand="0" w:firstRowFirstColumn="0" w:firstRowLastColumn="0" w:lastRowFirstColumn="0" w:lastRowLastColumn="0"/>
            <w:tcW w:w="2033" w:type="dxa"/>
          </w:tcPr>
          <w:p w14:paraId="054A6AE9" w14:textId="77777777" w:rsidR="00FB2A0C" w:rsidRPr="00B82B89" w:rsidRDefault="00FB2A0C" w:rsidP="009D2189">
            <w:pPr>
              <w:jc w:val="center"/>
              <w:rPr>
                <w:rFonts w:ascii="Times New Roman" w:hAnsi="Times New Roman" w:cs="Times New Roman"/>
                <w:b w:val="0"/>
                <w:bCs w:val="0"/>
                <w:sz w:val="20"/>
                <w:szCs w:val="20"/>
                <w:lang w:val="en-US"/>
              </w:rPr>
            </w:pPr>
            <w:r w:rsidRPr="00B82B89">
              <w:rPr>
                <w:rFonts w:ascii="Times New Roman" w:hAnsi="Times New Roman" w:cs="Times New Roman"/>
                <w:b w:val="0"/>
                <w:bCs w:val="0"/>
                <w:color w:val="000000"/>
                <w:sz w:val="20"/>
                <w:szCs w:val="20"/>
              </w:rPr>
              <w:t>REER</w:t>
            </w:r>
          </w:p>
        </w:tc>
        <w:tc>
          <w:tcPr>
            <w:tcW w:w="1274" w:type="dxa"/>
            <w:vAlign w:val="bottom"/>
          </w:tcPr>
          <w:p w14:paraId="12F41BA1" w14:textId="77777777" w:rsidR="00FB2A0C" w:rsidRPr="00B82B89" w:rsidRDefault="00FB2A0C" w:rsidP="009D2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u w:val="single"/>
                <w:lang w:val="en-US"/>
              </w:rPr>
            </w:pPr>
            <w:r>
              <w:rPr>
                <w:rFonts w:ascii="Arial" w:hAnsi="Arial" w:cs="Arial"/>
                <w:color w:val="000000"/>
                <w:sz w:val="18"/>
                <w:szCs w:val="18"/>
              </w:rPr>
              <w:t>7.655592</w:t>
            </w:r>
          </w:p>
        </w:tc>
        <w:tc>
          <w:tcPr>
            <w:tcW w:w="1116" w:type="dxa"/>
            <w:vAlign w:val="bottom"/>
          </w:tcPr>
          <w:p w14:paraId="39D49EB2" w14:textId="77777777" w:rsidR="00FB2A0C" w:rsidRPr="00B82B89" w:rsidRDefault="00FB2A0C" w:rsidP="009D2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u w:val="single"/>
                <w:lang w:val="en-US"/>
              </w:rPr>
            </w:pPr>
            <w:r>
              <w:rPr>
                <w:rFonts w:ascii="Arial" w:hAnsi="Arial" w:cs="Arial"/>
                <w:color w:val="000000"/>
                <w:sz w:val="18"/>
                <w:szCs w:val="18"/>
              </w:rPr>
              <w:t>0.8672</w:t>
            </w:r>
          </w:p>
        </w:tc>
        <w:tc>
          <w:tcPr>
            <w:tcW w:w="1242" w:type="dxa"/>
          </w:tcPr>
          <w:p w14:paraId="2CD8D6C6" w14:textId="77777777" w:rsidR="00FB2A0C" w:rsidRPr="00B82B89" w:rsidRDefault="00FB2A0C" w:rsidP="009D2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u w:val="single"/>
                <w:lang w:val="en-US"/>
              </w:rPr>
            </w:pPr>
            <w:r w:rsidRPr="00B82B89">
              <w:rPr>
                <w:rFonts w:ascii="Times New Roman" w:hAnsi="Times New Roman" w:cs="Times New Roman"/>
                <w:color w:val="000000"/>
                <w:sz w:val="20"/>
                <w:szCs w:val="20"/>
              </w:rPr>
              <w:t>155.2422</w:t>
            </w:r>
          </w:p>
        </w:tc>
        <w:tc>
          <w:tcPr>
            <w:tcW w:w="1189" w:type="dxa"/>
          </w:tcPr>
          <w:p w14:paraId="15B4480B" w14:textId="6DED6727" w:rsidR="00FB2A0C" w:rsidRPr="00B82B89" w:rsidRDefault="00FB2A0C" w:rsidP="009D2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u w:val="single"/>
                <w:lang w:val="en-US"/>
              </w:rPr>
            </w:pPr>
            <w:r w:rsidRPr="00B82B89">
              <w:rPr>
                <w:rFonts w:ascii="Times New Roman" w:hAnsi="Times New Roman" w:cs="Times New Roman"/>
                <w:color w:val="000000"/>
                <w:sz w:val="20"/>
                <w:szCs w:val="20"/>
              </w:rPr>
              <w:t>0.0000</w:t>
            </w:r>
            <w:r w:rsidR="00B57CE8">
              <w:rPr>
                <w:rFonts w:ascii="Arial" w:hAnsi="Arial" w:cs="Arial"/>
                <w:color w:val="000000"/>
                <w:sz w:val="18"/>
                <w:szCs w:val="18"/>
                <w:lang w:val="en-US"/>
              </w:rPr>
              <w:t>***</w:t>
            </w:r>
          </w:p>
        </w:tc>
        <w:tc>
          <w:tcPr>
            <w:tcW w:w="1363" w:type="dxa"/>
            <w:gridSpan w:val="2"/>
          </w:tcPr>
          <w:p w14:paraId="403C86DE" w14:textId="77777777" w:rsidR="00FB2A0C" w:rsidRPr="00B82B89" w:rsidRDefault="00FB2A0C" w:rsidP="009D2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u w:val="single"/>
                <w:lang w:val="en-US"/>
              </w:rPr>
            </w:pPr>
            <w:r w:rsidRPr="00B82B89">
              <w:rPr>
                <w:rFonts w:ascii="Times New Roman" w:hAnsi="Times New Roman" w:cs="Times New Roman"/>
                <w:color w:val="000000"/>
                <w:sz w:val="20"/>
                <w:szCs w:val="20"/>
              </w:rPr>
              <w:t>105.8080</w:t>
            </w:r>
          </w:p>
        </w:tc>
        <w:tc>
          <w:tcPr>
            <w:tcW w:w="1143" w:type="dxa"/>
          </w:tcPr>
          <w:p w14:paraId="6D0EC751" w14:textId="2ED44E7B" w:rsidR="00FB2A0C" w:rsidRPr="00B82B89" w:rsidRDefault="00FB2A0C" w:rsidP="009D2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u w:val="single"/>
                <w:lang w:val="en-US"/>
              </w:rPr>
            </w:pPr>
            <w:r w:rsidRPr="00B82B89">
              <w:rPr>
                <w:rFonts w:ascii="Times New Roman" w:hAnsi="Times New Roman" w:cs="Times New Roman"/>
                <w:color w:val="000000"/>
                <w:sz w:val="20"/>
                <w:szCs w:val="20"/>
              </w:rPr>
              <w:t>0.0001</w:t>
            </w:r>
            <w:r w:rsidR="00B57CE8">
              <w:rPr>
                <w:rFonts w:ascii="Arial" w:hAnsi="Arial" w:cs="Arial"/>
                <w:color w:val="000000"/>
                <w:sz w:val="18"/>
                <w:szCs w:val="18"/>
                <w:lang w:val="en-US"/>
              </w:rPr>
              <w:t>***</w:t>
            </w:r>
          </w:p>
        </w:tc>
      </w:tr>
      <w:tr w:rsidR="00FB2A0C" w:rsidRPr="00B82B89" w14:paraId="4FC7B5FC" w14:textId="77777777" w:rsidTr="009D2189">
        <w:trPr>
          <w:gridAfter w:val="1"/>
          <w:wAfter w:w="14" w:type="dxa"/>
        </w:trPr>
        <w:tc>
          <w:tcPr>
            <w:cnfStyle w:val="001000000000" w:firstRow="0" w:lastRow="0" w:firstColumn="1" w:lastColumn="0" w:oddVBand="0" w:evenVBand="0" w:oddHBand="0" w:evenHBand="0" w:firstRowFirstColumn="0" w:firstRowLastColumn="0" w:lastRowFirstColumn="0" w:lastRowLastColumn="0"/>
            <w:tcW w:w="2033" w:type="dxa"/>
          </w:tcPr>
          <w:p w14:paraId="2CB3D9A4" w14:textId="6ACAA492" w:rsidR="00FB2A0C" w:rsidRPr="007F2F69" w:rsidRDefault="007F2F69" w:rsidP="009D2189">
            <w:pPr>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 xml:space="preserve">Trade </w:t>
            </w:r>
            <w:r w:rsidR="00681C0C">
              <w:rPr>
                <w:rFonts w:ascii="Times New Roman" w:hAnsi="Times New Roman" w:cs="Times New Roman"/>
                <w:b w:val="0"/>
                <w:bCs w:val="0"/>
                <w:sz w:val="20"/>
                <w:szCs w:val="20"/>
                <w:lang w:val="en-US"/>
              </w:rPr>
              <w:t>Openness</w:t>
            </w:r>
          </w:p>
        </w:tc>
        <w:tc>
          <w:tcPr>
            <w:tcW w:w="1274" w:type="dxa"/>
            <w:vAlign w:val="bottom"/>
          </w:tcPr>
          <w:p w14:paraId="0AB12400" w14:textId="77777777" w:rsidR="00FB2A0C" w:rsidRPr="00B82B89" w:rsidRDefault="00FB2A0C" w:rsidP="009D2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u w:val="single"/>
                <w:lang w:val="en-US"/>
              </w:rPr>
            </w:pPr>
            <w:r>
              <w:rPr>
                <w:rFonts w:ascii="Arial" w:hAnsi="Arial" w:cs="Arial"/>
                <w:color w:val="000000"/>
                <w:sz w:val="18"/>
                <w:szCs w:val="18"/>
              </w:rPr>
              <w:t>113.5844</w:t>
            </w:r>
          </w:p>
        </w:tc>
        <w:tc>
          <w:tcPr>
            <w:tcW w:w="1116" w:type="dxa"/>
            <w:vAlign w:val="bottom"/>
          </w:tcPr>
          <w:p w14:paraId="48BEC90D" w14:textId="667B3ADB" w:rsidR="00FB2A0C" w:rsidRPr="008F6A36" w:rsidRDefault="00FB2A0C" w:rsidP="009D2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u w:val="single"/>
                <w:lang w:val="en-US"/>
              </w:rPr>
            </w:pPr>
            <w:r>
              <w:rPr>
                <w:rFonts w:ascii="Arial" w:hAnsi="Arial" w:cs="Arial"/>
                <w:color w:val="000000"/>
                <w:sz w:val="18"/>
                <w:szCs w:val="18"/>
              </w:rPr>
              <w:t>0.0253</w:t>
            </w:r>
            <w:r w:rsidR="00B57CE8">
              <w:rPr>
                <w:rFonts w:ascii="Arial" w:hAnsi="Arial" w:cs="Arial"/>
                <w:color w:val="000000"/>
                <w:sz w:val="18"/>
                <w:szCs w:val="18"/>
                <w:lang w:val="en-US"/>
              </w:rPr>
              <w:t>**</w:t>
            </w:r>
          </w:p>
        </w:tc>
        <w:tc>
          <w:tcPr>
            <w:tcW w:w="1242" w:type="dxa"/>
          </w:tcPr>
          <w:p w14:paraId="5A33C246" w14:textId="77777777" w:rsidR="00FB2A0C" w:rsidRPr="00B82B89" w:rsidRDefault="00FB2A0C" w:rsidP="009D2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u w:val="single"/>
                <w:lang w:val="en-US"/>
              </w:rPr>
            </w:pPr>
            <w:r w:rsidRPr="00B82B89">
              <w:rPr>
                <w:rFonts w:ascii="Times New Roman" w:hAnsi="Times New Roman" w:cs="Times New Roman"/>
                <w:color w:val="000000"/>
                <w:sz w:val="20"/>
                <w:szCs w:val="20"/>
              </w:rPr>
              <w:t>14.49280</w:t>
            </w:r>
          </w:p>
        </w:tc>
        <w:tc>
          <w:tcPr>
            <w:tcW w:w="1189" w:type="dxa"/>
          </w:tcPr>
          <w:p w14:paraId="0EB0ED5F" w14:textId="77777777" w:rsidR="00FB2A0C" w:rsidRPr="00B82B89" w:rsidRDefault="00FB2A0C" w:rsidP="009D2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u w:val="single"/>
                <w:lang w:val="en-US"/>
              </w:rPr>
            </w:pPr>
            <w:r w:rsidRPr="00B82B89">
              <w:rPr>
                <w:rFonts w:ascii="Times New Roman" w:hAnsi="Times New Roman" w:cs="Times New Roman"/>
                <w:color w:val="000000"/>
                <w:sz w:val="20"/>
                <w:szCs w:val="20"/>
              </w:rPr>
              <w:t>0.6745</w:t>
            </w:r>
          </w:p>
        </w:tc>
        <w:tc>
          <w:tcPr>
            <w:tcW w:w="1363" w:type="dxa"/>
            <w:gridSpan w:val="2"/>
          </w:tcPr>
          <w:p w14:paraId="348F053E" w14:textId="77777777" w:rsidR="00FB2A0C" w:rsidRPr="00B82B89" w:rsidRDefault="00FB2A0C" w:rsidP="009D2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u w:val="single"/>
                <w:lang w:val="en-US"/>
              </w:rPr>
            </w:pPr>
            <w:r w:rsidRPr="00B82B89">
              <w:rPr>
                <w:rFonts w:ascii="Times New Roman" w:hAnsi="Times New Roman" w:cs="Times New Roman"/>
                <w:color w:val="000000"/>
                <w:sz w:val="20"/>
                <w:szCs w:val="20"/>
              </w:rPr>
              <w:t>39.60158</w:t>
            </w:r>
          </w:p>
        </w:tc>
        <w:tc>
          <w:tcPr>
            <w:tcW w:w="1143" w:type="dxa"/>
          </w:tcPr>
          <w:p w14:paraId="6DC8EA0C" w14:textId="77777777" w:rsidR="00FB2A0C" w:rsidRPr="00B82B89" w:rsidRDefault="00FB2A0C" w:rsidP="009D2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u w:val="single"/>
                <w:lang w:val="en-US"/>
              </w:rPr>
            </w:pPr>
            <w:r w:rsidRPr="00B82B89">
              <w:rPr>
                <w:rFonts w:ascii="Times New Roman" w:hAnsi="Times New Roman" w:cs="Times New Roman"/>
                <w:color w:val="000000"/>
                <w:sz w:val="20"/>
                <w:szCs w:val="20"/>
              </w:rPr>
              <w:t>0.2248</w:t>
            </w:r>
          </w:p>
        </w:tc>
      </w:tr>
      <w:tr w:rsidR="00FB2A0C" w:rsidRPr="00B82B89" w14:paraId="05166C4D" w14:textId="77777777" w:rsidTr="009D2189">
        <w:trPr>
          <w:gridAfter w:val="1"/>
          <w:cnfStyle w:val="000000100000" w:firstRow="0" w:lastRow="0" w:firstColumn="0" w:lastColumn="0" w:oddVBand="0" w:evenVBand="0" w:oddHBand="1" w:evenHBand="0" w:firstRowFirstColumn="0" w:firstRowLastColumn="0" w:lastRowFirstColumn="0" w:lastRowLastColumn="0"/>
          <w:wAfter w:w="14" w:type="dxa"/>
        </w:trPr>
        <w:tc>
          <w:tcPr>
            <w:cnfStyle w:val="001000000000" w:firstRow="0" w:lastRow="0" w:firstColumn="1" w:lastColumn="0" w:oddVBand="0" w:evenVBand="0" w:oddHBand="0" w:evenHBand="0" w:firstRowFirstColumn="0" w:firstRowLastColumn="0" w:lastRowFirstColumn="0" w:lastRowLastColumn="0"/>
            <w:tcW w:w="2033" w:type="dxa"/>
          </w:tcPr>
          <w:p w14:paraId="3B9D667B" w14:textId="77777777" w:rsidR="00FB2A0C" w:rsidRPr="00B82B89" w:rsidRDefault="00FB2A0C" w:rsidP="009D2189">
            <w:pPr>
              <w:jc w:val="center"/>
              <w:rPr>
                <w:rFonts w:ascii="Times New Roman" w:hAnsi="Times New Roman" w:cs="Times New Roman"/>
                <w:b w:val="0"/>
                <w:bCs w:val="0"/>
                <w:color w:val="000000"/>
                <w:sz w:val="20"/>
                <w:szCs w:val="20"/>
              </w:rPr>
            </w:pPr>
            <w:r w:rsidRPr="00B82B89">
              <w:rPr>
                <w:rFonts w:ascii="Times New Roman" w:hAnsi="Times New Roman" w:cs="Times New Roman"/>
                <w:b w:val="0"/>
                <w:bCs w:val="0"/>
                <w:i/>
                <w:iCs/>
                <w:sz w:val="20"/>
                <w:szCs w:val="20"/>
                <w:lang w:val="en-US"/>
              </w:rPr>
              <w:t>R</w:t>
            </w:r>
            <w:r w:rsidRPr="00B82B89">
              <w:rPr>
                <w:rFonts w:ascii="Times New Roman" w:hAnsi="Times New Roman" w:cs="Times New Roman"/>
                <w:b w:val="0"/>
                <w:bCs w:val="0"/>
                <w:sz w:val="20"/>
                <w:szCs w:val="20"/>
                <w:vertAlign w:val="superscript"/>
                <w:lang w:val="en-US"/>
              </w:rPr>
              <w:t>2</w:t>
            </w:r>
          </w:p>
        </w:tc>
        <w:tc>
          <w:tcPr>
            <w:tcW w:w="1274" w:type="dxa"/>
          </w:tcPr>
          <w:p w14:paraId="20713FAC" w14:textId="77777777" w:rsidR="00FB2A0C" w:rsidRPr="00B82B89" w:rsidRDefault="00FB2A0C" w:rsidP="009D2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u w:val="single"/>
                <w:lang w:val="en-US"/>
              </w:rPr>
            </w:pPr>
            <w:r w:rsidRPr="00B82B89">
              <w:rPr>
                <w:rFonts w:ascii="Times New Roman" w:hAnsi="Times New Roman" w:cs="Times New Roman"/>
                <w:color w:val="000000"/>
                <w:sz w:val="20"/>
                <w:szCs w:val="20"/>
              </w:rPr>
              <w:t>0.493807</w:t>
            </w:r>
          </w:p>
        </w:tc>
        <w:tc>
          <w:tcPr>
            <w:tcW w:w="1116" w:type="dxa"/>
          </w:tcPr>
          <w:p w14:paraId="33A46BCC" w14:textId="77777777" w:rsidR="00FB2A0C" w:rsidRPr="00B82B89" w:rsidRDefault="00FB2A0C" w:rsidP="009D2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val="en-US"/>
              </w:rPr>
            </w:pPr>
            <w:r w:rsidRPr="00B82B89">
              <w:rPr>
                <w:rFonts w:ascii="Times New Roman" w:hAnsi="Times New Roman" w:cs="Times New Roman"/>
                <w:b/>
                <w:bCs/>
                <w:sz w:val="20"/>
                <w:szCs w:val="20"/>
                <w:lang w:val="en-US"/>
              </w:rPr>
              <w:t>-</w:t>
            </w:r>
          </w:p>
        </w:tc>
        <w:tc>
          <w:tcPr>
            <w:tcW w:w="1242" w:type="dxa"/>
          </w:tcPr>
          <w:p w14:paraId="45C8416F" w14:textId="77777777" w:rsidR="00FB2A0C" w:rsidRPr="00B82B89" w:rsidRDefault="00FB2A0C" w:rsidP="009D2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val="en-US"/>
              </w:rPr>
            </w:pPr>
            <w:r w:rsidRPr="00B82B89">
              <w:rPr>
                <w:rFonts w:ascii="Times New Roman" w:hAnsi="Times New Roman" w:cs="Times New Roman"/>
                <w:color w:val="000000"/>
                <w:sz w:val="20"/>
                <w:szCs w:val="20"/>
              </w:rPr>
              <w:t>0.848422</w:t>
            </w:r>
          </w:p>
        </w:tc>
        <w:tc>
          <w:tcPr>
            <w:tcW w:w="1189" w:type="dxa"/>
          </w:tcPr>
          <w:p w14:paraId="2E830E60" w14:textId="77777777" w:rsidR="00FB2A0C" w:rsidRPr="00B82B89" w:rsidRDefault="00FB2A0C" w:rsidP="009D2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val="en-US"/>
              </w:rPr>
            </w:pPr>
            <w:r w:rsidRPr="00B82B89">
              <w:rPr>
                <w:rFonts w:ascii="Times New Roman" w:hAnsi="Times New Roman" w:cs="Times New Roman"/>
                <w:b/>
                <w:bCs/>
                <w:sz w:val="20"/>
                <w:szCs w:val="20"/>
                <w:lang w:val="en-US"/>
              </w:rPr>
              <w:t>-</w:t>
            </w:r>
          </w:p>
        </w:tc>
        <w:tc>
          <w:tcPr>
            <w:tcW w:w="1363" w:type="dxa"/>
            <w:gridSpan w:val="2"/>
          </w:tcPr>
          <w:p w14:paraId="74CB448D" w14:textId="77777777" w:rsidR="00FB2A0C" w:rsidRPr="00B82B89" w:rsidRDefault="00FB2A0C" w:rsidP="009D2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val="en-US"/>
              </w:rPr>
            </w:pPr>
            <w:r w:rsidRPr="00B82B89">
              <w:rPr>
                <w:rFonts w:ascii="Times New Roman" w:hAnsi="Times New Roman" w:cs="Times New Roman"/>
                <w:color w:val="000000"/>
                <w:sz w:val="20"/>
                <w:szCs w:val="20"/>
              </w:rPr>
              <w:t>0.711830</w:t>
            </w:r>
          </w:p>
        </w:tc>
        <w:tc>
          <w:tcPr>
            <w:tcW w:w="1143" w:type="dxa"/>
          </w:tcPr>
          <w:p w14:paraId="3511C099" w14:textId="77777777" w:rsidR="00FB2A0C" w:rsidRPr="00B82B89" w:rsidRDefault="00FB2A0C" w:rsidP="009D2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val="en-US"/>
              </w:rPr>
            </w:pPr>
            <w:r w:rsidRPr="00B82B89">
              <w:rPr>
                <w:rFonts w:ascii="Times New Roman" w:hAnsi="Times New Roman" w:cs="Times New Roman"/>
                <w:b/>
                <w:bCs/>
                <w:sz w:val="20"/>
                <w:szCs w:val="20"/>
                <w:lang w:val="en-US"/>
              </w:rPr>
              <w:t>-</w:t>
            </w:r>
          </w:p>
        </w:tc>
      </w:tr>
      <w:tr w:rsidR="00FB2A0C" w:rsidRPr="00B82B89" w14:paraId="58A81C88" w14:textId="77777777" w:rsidTr="009D2189">
        <w:trPr>
          <w:gridAfter w:val="1"/>
          <w:wAfter w:w="14" w:type="dxa"/>
        </w:trPr>
        <w:tc>
          <w:tcPr>
            <w:cnfStyle w:val="001000000000" w:firstRow="0" w:lastRow="0" w:firstColumn="1" w:lastColumn="0" w:oddVBand="0" w:evenVBand="0" w:oddHBand="0" w:evenHBand="0" w:firstRowFirstColumn="0" w:firstRowLastColumn="0" w:lastRowFirstColumn="0" w:lastRowLastColumn="0"/>
            <w:tcW w:w="2033" w:type="dxa"/>
          </w:tcPr>
          <w:p w14:paraId="48457AB9" w14:textId="77777777" w:rsidR="00FB2A0C" w:rsidRPr="00B82B89" w:rsidRDefault="00FB2A0C" w:rsidP="009D2189">
            <w:pPr>
              <w:jc w:val="center"/>
              <w:rPr>
                <w:rFonts w:ascii="Times New Roman" w:hAnsi="Times New Roman" w:cs="Times New Roman"/>
                <w:b w:val="0"/>
                <w:bCs w:val="0"/>
                <w:color w:val="000000"/>
                <w:sz w:val="20"/>
                <w:szCs w:val="20"/>
              </w:rPr>
            </w:pPr>
            <w:r w:rsidRPr="00B82B89">
              <w:rPr>
                <w:rFonts w:ascii="Times New Roman" w:hAnsi="Times New Roman" w:cs="Times New Roman"/>
                <w:b w:val="0"/>
                <w:bCs w:val="0"/>
                <w:i/>
                <w:iCs/>
                <w:sz w:val="20"/>
                <w:szCs w:val="20"/>
                <w:lang w:val="en-US"/>
              </w:rPr>
              <w:t>f-</w:t>
            </w:r>
            <w:r w:rsidRPr="00B82B89">
              <w:rPr>
                <w:rFonts w:ascii="Times New Roman" w:hAnsi="Times New Roman" w:cs="Times New Roman"/>
                <w:b w:val="0"/>
                <w:bCs w:val="0"/>
                <w:sz w:val="20"/>
                <w:szCs w:val="20"/>
                <w:lang w:val="en-US"/>
              </w:rPr>
              <w:t xml:space="preserve"> Statistics</w:t>
            </w:r>
          </w:p>
        </w:tc>
        <w:tc>
          <w:tcPr>
            <w:tcW w:w="1274" w:type="dxa"/>
          </w:tcPr>
          <w:p w14:paraId="2C81E041" w14:textId="77777777" w:rsidR="00FB2A0C" w:rsidRPr="00B82B89" w:rsidRDefault="00FB2A0C" w:rsidP="009D2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u w:val="single"/>
                <w:lang w:val="en-US"/>
              </w:rPr>
            </w:pPr>
            <w:r w:rsidRPr="00B82B89">
              <w:rPr>
                <w:rFonts w:ascii="Times New Roman" w:hAnsi="Times New Roman" w:cs="Times New Roman"/>
                <w:color w:val="000000"/>
                <w:sz w:val="20"/>
                <w:szCs w:val="20"/>
              </w:rPr>
              <w:t>58.92219</w:t>
            </w:r>
          </w:p>
        </w:tc>
        <w:tc>
          <w:tcPr>
            <w:tcW w:w="1116" w:type="dxa"/>
          </w:tcPr>
          <w:p w14:paraId="0D84D750" w14:textId="2D841982" w:rsidR="00FB2A0C" w:rsidRPr="00B82B89" w:rsidRDefault="00FB2A0C" w:rsidP="009D2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US"/>
              </w:rPr>
            </w:pPr>
            <w:r w:rsidRPr="00B82B89">
              <w:rPr>
                <w:rFonts w:ascii="Times New Roman" w:hAnsi="Times New Roman" w:cs="Times New Roman"/>
                <w:color w:val="000000"/>
                <w:sz w:val="20"/>
                <w:szCs w:val="20"/>
              </w:rPr>
              <w:t>0.000000</w:t>
            </w:r>
            <w:r w:rsidR="00B57CE8">
              <w:rPr>
                <w:rFonts w:ascii="Arial" w:hAnsi="Arial" w:cs="Arial"/>
                <w:color w:val="000000"/>
                <w:sz w:val="18"/>
                <w:szCs w:val="18"/>
                <w:lang w:val="en-US"/>
              </w:rPr>
              <w:t>***</w:t>
            </w:r>
          </w:p>
        </w:tc>
        <w:tc>
          <w:tcPr>
            <w:tcW w:w="1242" w:type="dxa"/>
          </w:tcPr>
          <w:p w14:paraId="3C44C64B" w14:textId="77777777" w:rsidR="00FB2A0C" w:rsidRPr="00B82B89" w:rsidRDefault="00FB2A0C" w:rsidP="009D2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US"/>
              </w:rPr>
            </w:pPr>
            <w:r w:rsidRPr="00B82B89">
              <w:rPr>
                <w:rFonts w:ascii="Times New Roman" w:hAnsi="Times New Roman" w:cs="Times New Roman"/>
                <w:color w:val="000000"/>
                <w:sz w:val="20"/>
                <w:szCs w:val="20"/>
              </w:rPr>
              <w:t>150.6175</w:t>
            </w:r>
          </w:p>
        </w:tc>
        <w:tc>
          <w:tcPr>
            <w:tcW w:w="1189" w:type="dxa"/>
          </w:tcPr>
          <w:p w14:paraId="357807DC" w14:textId="22BD721D" w:rsidR="00FB2A0C" w:rsidRPr="00B82B89" w:rsidRDefault="00FB2A0C" w:rsidP="009D2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US"/>
              </w:rPr>
            </w:pPr>
            <w:r w:rsidRPr="00B82B89">
              <w:rPr>
                <w:rFonts w:ascii="Times New Roman" w:hAnsi="Times New Roman" w:cs="Times New Roman"/>
                <w:color w:val="000000"/>
                <w:sz w:val="20"/>
                <w:szCs w:val="20"/>
              </w:rPr>
              <w:t>0.000000</w:t>
            </w:r>
            <w:r w:rsidR="00B57CE8">
              <w:rPr>
                <w:rFonts w:ascii="Arial" w:hAnsi="Arial" w:cs="Arial"/>
                <w:color w:val="000000"/>
                <w:sz w:val="18"/>
                <w:szCs w:val="18"/>
                <w:lang w:val="en-US"/>
              </w:rPr>
              <w:t>***</w:t>
            </w:r>
          </w:p>
        </w:tc>
        <w:tc>
          <w:tcPr>
            <w:tcW w:w="1363" w:type="dxa"/>
            <w:gridSpan w:val="2"/>
          </w:tcPr>
          <w:p w14:paraId="58D249E1" w14:textId="77777777" w:rsidR="00FB2A0C" w:rsidRPr="00B82B89" w:rsidRDefault="00FB2A0C" w:rsidP="009D2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US"/>
              </w:rPr>
            </w:pPr>
            <w:r w:rsidRPr="00B82B89">
              <w:rPr>
                <w:rFonts w:ascii="Times New Roman" w:hAnsi="Times New Roman" w:cs="Times New Roman"/>
                <w:color w:val="000000"/>
                <w:sz w:val="20"/>
                <w:szCs w:val="20"/>
              </w:rPr>
              <w:t>149.1987</w:t>
            </w:r>
          </w:p>
        </w:tc>
        <w:tc>
          <w:tcPr>
            <w:tcW w:w="1143" w:type="dxa"/>
          </w:tcPr>
          <w:p w14:paraId="1669171B" w14:textId="58CF8DE9" w:rsidR="00FB2A0C" w:rsidRPr="00B82B89" w:rsidRDefault="00FB2A0C" w:rsidP="009D2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US"/>
              </w:rPr>
            </w:pPr>
            <w:r w:rsidRPr="00B82B89">
              <w:rPr>
                <w:rFonts w:ascii="Times New Roman" w:hAnsi="Times New Roman" w:cs="Times New Roman"/>
                <w:color w:val="000000"/>
                <w:sz w:val="20"/>
                <w:szCs w:val="20"/>
              </w:rPr>
              <w:t>0.000000</w:t>
            </w:r>
            <w:r w:rsidR="00B57CE8">
              <w:rPr>
                <w:rFonts w:ascii="Arial" w:hAnsi="Arial" w:cs="Arial"/>
                <w:color w:val="000000"/>
                <w:sz w:val="18"/>
                <w:szCs w:val="18"/>
                <w:lang w:val="en-US"/>
              </w:rPr>
              <w:t>***</w:t>
            </w:r>
          </w:p>
        </w:tc>
      </w:tr>
      <w:tr w:rsidR="00FB2A0C" w:rsidRPr="00B82B89" w14:paraId="4FB90085" w14:textId="77777777" w:rsidTr="009D2189">
        <w:trPr>
          <w:gridAfter w:val="1"/>
          <w:cnfStyle w:val="000000100000" w:firstRow="0" w:lastRow="0" w:firstColumn="0" w:lastColumn="0" w:oddVBand="0" w:evenVBand="0" w:oddHBand="1" w:evenHBand="0" w:firstRowFirstColumn="0" w:firstRowLastColumn="0" w:lastRowFirstColumn="0" w:lastRowLastColumn="0"/>
          <w:wAfter w:w="14" w:type="dxa"/>
        </w:trPr>
        <w:tc>
          <w:tcPr>
            <w:cnfStyle w:val="001000000000" w:firstRow="0" w:lastRow="0" w:firstColumn="1" w:lastColumn="0" w:oddVBand="0" w:evenVBand="0" w:oddHBand="0" w:evenHBand="0" w:firstRowFirstColumn="0" w:firstRowLastColumn="0" w:lastRowFirstColumn="0" w:lastRowLastColumn="0"/>
            <w:tcW w:w="2033" w:type="dxa"/>
          </w:tcPr>
          <w:p w14:paraId="445B7050" w14:textId="77777777" w:rsidR="00FB2A0C" w:rsidRPr="00B82B89" w:rsidRDefault="00FB2A0C" w:rsidP="009D2189">
            <w:pPr>
              <w:jc w:val="center"/>
              <w:rPr>
                <w:rFonts w:ascii="Times New Roman" w:hAnsi="Times New Roman" w:cs="Times New Roman"/>
                <w:b w:val="0"/>
                <w:bCs w:val="0"/>
                <w:color w:val="000000"/>
                <w:sz w:val="20"/>
                <w:szCs w:val="20"/>
                <w:lang w:val="en-US"/>
              </w:rPr>
            </w:pPr>
            <w:r w:rsidRPr="00B82B89">
              <w:rPr>
                <w:rFonts w:ascii="Times New Roman" w:hAnsi="Times New Roman" w:cs="Times New Roman"/>
                <w:b w:val="0"/>
                <w:bCs w:val="0"/>
                <w:color w:val="000000"/>
                <w:sz w:val="20"/>
                <w:szCs w:val="20"/>
                <w:lang w:val="en-US"/>
              </w:rPr>
              <w:t>D.W stats</w:t>
            </w:r>
          </w:p>
        </w:tc>
        <w:tc>
          <w:tcPr>
            <w:tcW w:w="1274" w:type="dxa"/>
          </w:tcPr>
          <w:p w14:paraId="02F07DEA" w14:textId="77777777" w:rsidR="00FB2A0C" w:rsidRPr="00B82B89" w:rsidRDefault="00FB2A0C" w:rsidP="009D2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u w:val="single"/>
                <w:lang w:val="en-US"/>
              </w:rPr>
            </w:pPr>
            <w:r w:rsidRPr="00B82B89">
              <w:rPr>
                <w:rFonts w:ascii="Times New Roman" w:hAnsi="Times New Roman" w:cs="Times New Roman"/>
                <w:color w:val="000000"/>
                <w:sz w:val="20"/>
                <w:szCs w:val="20"/>
              </w:rPr>
              <w:t>0.140351</w:t>
            </w:r>
          </w:p>
        </w:tc>
        <w:tc>
          <w:tcPr>
            <w:tcW w:w="1116" w:type="dxa"/>
          </w:tcPr>
          <w:p w14:paraId="5F1B2D1B" w14:textId="77777777" w:rsidR="00FB2A0C" w:rsidRPr="00B82B89" w:rsidRDefault="00FB2A0C" w:rsidP="009D2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val="en-US"/>
              </w:rPr>
            </w:pPr>
            <w:r w:rsidRPr="00B82B89">
              <w:rPr>
                <w:rFonts w:ascii="Times New Roman" w:hAnsi="Times New Roman" w:cs="Times New Roman"/>
                <w:b/>
                <w:bCs/>
                <w:sz w:val="20"/>
                <w:szCs w:val="20"/>
                <w:lang w:val="en-US"/>
              </w:rPr>
              <w:t>-</w:t>
            </w:r>
          </w:p>
        </w:tc>
        <w:tc>
          <w:tcPr>
            <w:tcW w:w="1242" w:type="dxa"/>
          </w:tcPr>
          <w:p w14:paraId="309E605E" w14:textId="77777777" w:rsidR="00FB2A0C" w:rsidRPr="00B82B89" w:rsidRDefault="00FB2A0C" w:rsidP="009D2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val="en-US"/>
              </w:rPr>
            </w:pPr>
            <w:r w:rsidRPr="00B82B89">
              <w:rPr>
                <w:rFonts w:ascii="Times New Roman" w:hAnsi="Times New Roman" w:cs="Times New Roman"/>
                <w:color w:val="000000"/>
                <w:sz w:val="20"/>
                <w:szCs w:val="20"/>
              </w:rPr>
              <w:t>0.155096</w:t>
            </w:r>
          </w:p>
        </w:tc>
        <w:tc>
          <w:tcPr>
            <w:tcW w:w="1189" w:type="dxa"/>
          </w:tcPr>
          <w:p w14:paraId="46E3D4C8" w14:textId="77777777" w:rsidR="00FB2A0C" w:rsidRPr="00B82B89" w:rsidRDefault="00FB2A0C" w:rsidP="009D2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val="en-US"/>
              </w:rPr>
            </w:pPr>
            <w:r w:rsidRPr="00B82B89">
              <w:rPr>
                <w:rFonts w:ascii="Times New Roman" w:hAnsi="Times New Roman" w:cs="Times New Roman"/>
                <w:b/>
                <w:bCs/>
                <w:sz w:val="20"/>
                <w:szCs w:val="20"/>
                <w:lang w:val="en-US"/>
              </w:rPr>
              <w:t>-</w:t>
            </w:r>
          </w:p>
        </w:tc>
        <w:tc>
          <w:tcPr>
            <w:tcW w:w="1363" w:type="dxa"/>
            <w:gridSpan w:val="2"/>
          </w:tcPr>
          <w:p w14:paraId="2D66E64E" w14:textId="77777777" w:rsidR="00FB2A0C" w:rsidRPr="00B82B89" w:rsidRDefault="00FB2A0C" w:rsidP="009D2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val="en-US"/>
              </w:rPr>
            </w:pPr>
            <w:r w:rsidRPr="00B82B89">
              <w:rPr>
                <w:rFonts w:ascii="Times New Roman" w:hAnsi="Times New Roman" w:cs="Times New Roman"/>
                <w:color w:val="000000"/>
                <w:sz w:val="20"/>
                <w:szCs w:val="20"/>
              </w:rPr>
              <w:t>0.130545</w:t>
            </w:r>
          </w:p>
        </w:tc>
        <w:tc>
          <w:tcPr>
            <w:tcW w:w="1143" w:type="dxa"/>
          </w:tcPr>
          <w:p w14:paraId="5F9E1C85" w14:textId="77777777" w:rsidR="00FB2A0C" w:rsidRPr="00B82B89" w:rsidRDefault="00FB2A0C" w:rsidP="009D2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val="en-US"/>
              </w:rPr>
            </w:pPr>
            <w:r w:rsidRPr="00B82B89">
              <w:rPr>
                <w:rFonts w:ascii="Times New Roman" w:hAnsi="Times New Roman" w:cs="Times New Roman"/>
                <w:b/>
                <w:bCs/>
                <w:sz w:val="20"/>
                <w:szCs w:val="20"/>
                <w:lang w:val="en-US"/>
              </w:rPr>
              <w:t>-</w:t>
            </w:r>
          </w:p>
        </w:tc>
      </w:tr>
    </w:tbl>
    <w:p w14:paraId="6C599CB6" w14:textId="77777777" w:rsidR="00B57CE8" w:rsidRPr="00253A1D" w:rsidRDefault="00FB2A0C" w:rsidP="00B57CE8">
      <w:pPr>
        <w:autoSpaceDE w:val="0"/>
        <w:autoSpaceDN w:val="0"/>
        <w:adjustRightInd w:val="0"/>
        <w:spacing w:after="0" w:line="240" w:lineRule="auto"/>
        <w:rPr>
          <w:rStyle w:val="A3"/>
          <w:rFonts w:ascii="Times New Roman" w:hAnsi="Times New Roman" w:cs="Times New Roman"/>
          <w:sz w:val="24"/>
          <w:szCs w:val="24"/>
        </w:rPr>
      </w:pPr>
      <w:r w:rsidRPr="00F56440">
        <w:rPr>
          <w:rFonts w:ascii="Times New Roman" w:hAnsi="Times New Roman" w:cs="Times New Roman"/>
          <w:sz w:val="16"/>
          <w:szCs w:val="16"/>
        </w:rPr>
        <w:t xml:space="preserve">Notes: </w:t>
      </w:r>
      <w:r w:rsidRPr="00F56440">
        <w:rPr>
          <w:rFonts w:ascii="Times New Roman" w:eastAsia="AdvEPSTIM" w:hAnsi="Times New Roman" w:cs="Times New Roman"/>
          <w:sz w:val="11"/>
          <w:szCs w:val="11"/>
        </w:rPr>
        <w:t xml:space="preserve">* </w:t>
      </w:r>
      <w:r w:rsidRPr="00F56440">
        <w:rPr>
          <w:rFonts w:ascii="Times New Roman" w:eastAsia="AdvEPSTIM" w:hAnsi="Times New Roman" w:cs="Times New Roman"/>
          <w:sz w:val="16"/>
          <w:szCs w:val="16"/>
        </w:rPr>
        <w:t xml:space="preserve">Significance at the 10% </w:t>
      </w:r>
      <w:proofErr w:type="gramStart"/>
      <w:r w:rsidRPr="00F56440">
        <w:rPr>
          <w:rFonts w:ascii="Times New Roman" w:eastAsia="AdvEPSTIM" w:hAnsi="Times New Roman" w:cs="Times New Roman"/>
          <w:sz w:val="16"/>
          <w:szCs w:val="16"/>
        </w:rPr>
        <w:t>level.</w:t>
      </w:r>
      <w:r w:rsidRPr="00F56440">
        <w:rPr>
          <w:rFonts w:ascii="Times New Roman" w:eastAsia="AdvEPSTIM" w:hAnsi="Times New Roman" w:cs="Times New Roman"/>
          <w:sz w:val="11"/>
          <w:szCs w:val="11"/>
        </w:rPr>
        <w:t>*</w:t>
      </w:r>
      <w:proofErr w:type="gramEnd"/>
      <w:r w:rsidRPr="00F56440">
        <w:rPr>
          <w:rFonts w:ascii="Times New Roman" w:eastAsia="AdvEPSTIM" w:hAnsi="Times New Roman" w:cs="Times New Roman"/>
          <w:sz w:val="11"/>
          <w:szCs w:val="11"/>
        </w:rPr>
        <w:t xml:space="preserve">* </w:t>
      </w:r>
      <w:r w:rsidRPr="00F56440">
        <w:rPr>
          <w:rFonts w:ascii="Times New Roman" w:eastAsia="AdvEPSTIM" w:hAnsi="Times New Roman" w:cs="Times New Roman"/>
          <w:sz w:val="16"/>
          <w:szCs w:val="16"/>
        </w:rPr>
        <w:t>Significance at the 5% level.</w:t>
      </w:r>
      <w:r w:rsidRPr="00F56440">
        <w:rPr>
          <w:rFonts w:ascii="Times New Roman" w:eastAsia="AdvEPSTIM" w:hAnsi="Times New Roman" w:cs="Times New Roman"/>
          <w:sz w:val="11"/>
          <w:szCs w:val="11"/>
        </w:rPr>
        <w:t xml:space="preserve">*** </w:t>
      </w:r>
      <w:r w:rsidRPr="00F56440">
        <w:rPr>
          <w:rFonts w:ascii="Times New Roman" w:eastAsia="AdvEPSTIM" w:hAnsi="Times New Roman" w:cs="Times New Roman"/>
          <w:sz w:val="16"/>
          <w:szCs w:val="16"/>
        </w:rPr>
        <w:t>Significance at the 1% level.</w:t>
      </w:r>
      <w:r w:rsidR="00B57CE8" w:rsidRPr="00F56440">
        <w:rPr>
          <w:rFonts w:ascii="Times New Roman" w:eastAsia="AdvEPSTIM" w:hAnsi="Times New Roman" w:cs="Times New Roman"/>
          <w:sz w:val="16"/>
          <w:szCs w:val="16"/>
        </w:rPr>
        <w:br/>
      </w:r>
      <w:r w:rsidR="00B57CE8" w:rsidRPr="00253A1D">
        <w:rPr>
          <w:rStyle w:val="A3"/>
          <w:rFonts w:ascii="Times New Roman" w:hAnsi="Times New Roman" w:cs="Times New Roman"/>
          <w:sz w:val="24"/>
          <w:szCs w:val="24"/>
        </w:rPr>
        <w:t>(Source)</w:t>
      </w:r>
      <w:r w:rsidR="00B57CE8" w:rsidRPr="00253A1D">
        <w:rPr>
          <w:rStyle w:val="A3"/>
          <w:rFonts w:ascii="Times New Roman" w:hAnsi="Times New Roman" w:cs="Times New Roman"/>
          <w:sz w:val="24"/>
          <w:szCs w:val="24"/>
          <w:lang w:val="en-US"/>
        </w:rPr>
        <w:t>:</w:t>
      </w:r>
      <w:r w:rsidR="00B57CE8" w:rsidRPr="00253A1D">
        <w:rPr>
          <w:rStyle w:val="A3"/>
          <w:rFonts w:ascii="Times New Roman" w:hAnsi="Times New Roman" w:cs="Times New Roman"/>
          <w:sz w:val="24"/>
          <w:szCs w:val="24"/>
        </w:rPr>
        <w:t xml:space="preserve"> Author’s creation</w:t>
      </w:r>
    </w:p>
    <w:p w14:paraId="3F3A8B50" w14:textId="44DDD446" w:rsidR="00FB2A0C" w:rsidRPr="00253A1D" w:rsidRDefault="00FB2A0C" w:rsidP="00FB2A0C">
      <w:pPr>
        <w:autoSpaceDE w:val="0"/>
        <w:autoSpaceDN w:val="0"/>
        <w:adjustRightInd w:val="0"/>
        <w:spacing w:after="0" w:line="240" w:lineRule="auto"/>
        <w:rPr>
          <w:rFonts w:ascii="Times New Roman" w:eastAsia="AdvEPSTIM" w:hAnsi="Times New Roman" w:cs="Times New Roman"/>
          <w:sz w:val="24"/>
          <w:szCs w:val="24"/>
        </w:rPr>
      </w:pPr>
    </w:p>
    <w:p w14:paraId="2A21AFF4" w14:textId="5D2CD770" w:rsidR="00FB2A0C" w:rsidRPr="00253A1D" w:rsidRDefault="00FB2A0C" w:rsidP="00FB2A0C">
      <w:pPr>
        <w:rPr>
          <w:rFonts w:ascii="Times New Roman" w:hAnsi="Times New Roman" w:cs="Times New Roman"/>
          <w:b/>
          <w:bCs/>
          <w:sz w:val="24"/>
          <w:szCs w:val="24"/>
          <w:u w:val="single"/>
          <w:lang w:val="en-US"/>
        </w:rPr>
      </w:pPr>
    </w:p>
    <w:p w14:paraId="52997170" w14:textId="7BBFC833" w:rsidR="006E31A7" w:rsidRPr="00253A1D" w:rsidRDefault="00477FBF" w:rsidP="00BC118D">
      <w:pPr>
        <w:pStyle w:val="Heading2"/>
        <w:rPr>
          <w:rFonts w:ascii="Times New Roman" w:hAnsi="Times New Roman" w:cs="Times New Roman"/>
          <w:b/>
          <w:bCs/>
          <w:sz w:val="24"/>
          <w:szCs w:val="24"/>
          <w:lang w:val="en-US"/>
        </w:rPr>
      </w:pPr>
      <w:bookmarkStart w:id="28" w:name="_Toc65112423"/>
      <w:r w:rsidRPr="00253A1D">
        <w:rPr>
          <w:rFonts w:ascii="Times New Roman" w:hAnsi="Times New Roman" w:cs="Times New Roman"/>
          <w:b/>
          <w:bCs/>
          <w:color w:val="auto"/>
          <w:sz w:val="24"/>
          <w:szCs w:val="24"/>
          <w:lang w:val="en-US"/>
        </w:rPr>
        <w:t xml:space="preserve">4.3 </w:t>
      </w:r>
      <w:r w:rsidR="006E31A7" w:rsidRPr="00253A1D">
        <w:rPr>
          <w:rFonts w:ascii="Times New Roman" w:hAnsi="Times New Roman" w:cs="Times New Roman"/>
          <w:b/>
          <w:bCs/>
          <w:color w:val="auto"/>
          <w:sz w:val="24"/>
          <w:szCs w:val="24"/>
          <w:lang w:val="en-US"/>
        </w:rPr>
        <w:t>Panel Least Square</w:t>
      </w:r>
      <w:r w:rsidR="00BC118D" w:rsidRPr="00253A1D">
        <w:rPr>
          <w:rFonts w:ascii="Times New Roman" w:hAnsi="Times New Roman" w:cs="Times New Roman"/>
          <w:b/>
          <w:bCs/>
          <w:color w:val="auto"/>
          <w:sz w:val="24"/>
          <w:szCs w:val="24"/>
          <w:lang w:val="en-US"/>
        </w:rPr>
        <w:t xml:space="preserve"> </w:t>
      </w:r>
      <w:r w:rsidR="006E31A7" w:rsidRPr="00253A1D">
        <w:rPr>
          <w:rFonts w:ascii="Times New Roman" w:hAnsi="Times New Roman" w:cs="Times New Roman"/>
          <w:b/>
          <w:bCs/>
          <w:color w:val="auto"/>
          <w:sz w:val="24"/>
          <w:szCs w:val="24"/>
          <w:lang w:val="en-US"/>
        </w:rPr>
        <w:t>(POLS)</w:t>
      </w:r>
      <w:bookmarkEnd w:id="28"/>
    </w:p>
    <w:p w14:paraId="63A1ACC1" w14:textId="77777777" w:rsidR="006E31A7" w:rsidRPr="00253A1D" w:rsidRDefault="006E31A7" w:rsidP="006E31A7">
      <w:pPr>
        <w:autoSpaceDE w:val="0"/>
        <w:autoSpaceDN w:val="0"/>
        <w:adjustRightInd w:val="0"/>
        <w:spacing w:after="0" w:line="360" w:lineRule="auto"/>
        <w:jc w:val="both"/>
        <w:rPr>
          <w:rFonts w:ascii="Times New Roman" w:hAnsi="Times New Roman" w:cs="Times New Roman"/>
          <w:sz w:val="24"/>
          <w:szCs w:val="24"/>
          <w:lang w:val="en-US"/>
        </w:rPr>
      </w:pPr>
    </w:p>
    <w:p w14:paraId="4C6D4480" w14:textId="0A0CCFC1" w:rsidR="006E31A7" w:rsidRPr="00253A1D" w:rsidRDefault="006E31A7" w:rsidP="006E31A7">
      <w:pPr>
        <w:autoSpaceDE w:val="0"/>
        <w:autoSpaceDN w:val="0"/>
        <w:adjustRightInd w:val="0"/>
        <w:spacing w:after="0" w:line="360" w:lineRule="auto"/>
        <w:jc w:val="both"/>
        <w:rPr>
          <w:rFonts w:ascii="Times New Roman" w:hAnsi="Times New Roman" w:cs="Times New Roman"/>
          <w:sz w:val="24"/>
          <w:szCs w:val="24"/>
          <w:lang w:val="en-US"/>
        </w:rPr>
      </w:pPr>
      <w:r w:rsidRPr="00253A1D">
        <w:rPr>
          <w:rFonts w:ascii="Times New Roman" w:hAnsi="Times New Roman" w:cs="Times New Roman"/>
          <w:sz w:val="24"/>
          <w:szCs w:val="24"/>
          <w:lang w:val="en-US"/>
        </w:rPr>
        <w:t>In a Pooled/ Panel Least square, we pooled all the observation in OLS regression</w:t>
      </w:r>
      <w:r w:rsidR="00F508F4" w:rsidRPr="00253A1D">
        <w:rPr>
          <w:rFonts w:ascii="Times New Roman" w:hAnsi="Times New Roman" w:cs="Times New Roman"/>
          <w:sz w:val="24"/>
          <w:szCs w:val="24"/>
          <w:lang w:val="en-US"/>
        </w:rPr>
        <w:t>. It is also called the common effect model.</w:t>
      </w:r>
      <w:r w:rsidRPr="00253A1D">
        <w:rPr>
          <w:rFonts w:ascii="Times New Roman" w:hAnsi="Times New Roman" w:cs="Times New Roman"/>
          <w:sz w:val="24"/>
          <w:szCs w:val="24"/>
          <w:lang w:val="en-US"/>
        </w:rPr>
        <w:t xml:space="preserve"> Considering that the coefficient and intercepts are the same for all seven countries</w:t>
      </w:r>
      <w:r w:rsidR="008F6A36" w:rsidRPr="00253A1D">
        <w:rPr>
          <w:rFonts w:ascii="Times New Roman" w:hAnsi="Times New Roman" w:cs="Times New Roman"/>
          <w:sz w:val="24"/>
          <w:szCs w:val="24"/>
          <w:lang w:val="en-US"/>
        </w:rPr>
        <w:t xml:space="preserve">. Using </w:t>
      </w:r>
      <w:proofErr w:type="gramStart"/>
      <w:r w:rsidR="002B2BB0" w:rsidRPr="00253A1D">
        <w:rPr>
          <w:rFonts w:ascii="Times New Roman" w:hAnsi="Times New Roman" w:cs="Times New Roman"/>
          <w:sz w:val="24"/>
          <w:szCs w:val="24"/>
          <w:lang w:val="en-US"/>
        </w:rPr>
        <w:t>Eq.</w:t>
      </w:r>
      <w:r w:rsidR="00D83BA2" w:rsidRPr="00253A1D">
        <w:rPr>
          <w:rFonts w:ascii="Times New Roman" w:hAnsi="Times New Roman" w:cs="Times New Roman"/>
          <w:sz w:val="24"/>
          <w:szCs w:val="24"/>
          <w:lang w:val="en-US"/>
        </w:rPr>
        <w:t>(</w:t>
      </w:r>
      <w:proofErr w:type="gramEnd"/>
      <w:r w:rsidR="008F6A36" w:rsidRPr="00253A1D">
        <w:rPr>
          <w:rFonts w:ascii="Times New Roman" w:hAnsi="Times New Roman" w:cs="Times New Roman"/>
          <w:sz w:val="24"/>
          <w:szCs w:val="24"/>
          <w:lang w:val="en-US"/>
        </w:rPr>
        <w:t>1</w:t>
      </w:r>
      <w:r w:rsidR="00D83BA2" w:rsidRPr="00253A1D">
        <w:rPr>
          <w:rFonts w:ascii="Times New Roman" w:hAnsi="Times New Roman" w:cs="Times New Roman"/>
          <w:sz w:val="24"/>
          <w:szCs w:val="24"/>
          <w:lang w:val="en-US"/>
        </w:rPr>
        <w:t>)</w:t>
      </w:r>
      <w:r w:rsidR="008F6A36" w:rsidRPr="00253A1D">
        <w:rPr>
          <w:rFonts w:ascii="Times New Roman" w:hAnsi="Times New Roman" w:cs="Times New Roman"/>
          <w:sz w:val="24"/>
          <w:szCs w:val="24"/>
          <w:lang w:val="en-US"/>
        </w:rPr>
        <w:t xml:space="preserve">, </w:t>
      </w:r>
      <w:r w:rsidRPr="00253A1D">
        <w:rPr>
          <w:rFonts w:ascii="Times New Roman" w:hAnsi="Times New Roman" w:cs="Times New Roman"/>
          <w:sz w:val="24"/>
          <w:szCs w:val="24"/>
          <w:lang w:val="en-US"/>
        </w:rPr>
        <w:t xml:space="preserve">the probability value of </w:t>
      </w:r>
      <w:r w:rsidRPr="00253A1D">
        <w:rPr>
          <w:rFonts w:ascii="Times New Roman" w:hAnsi="Times New Roman" w:cs="Times New Roman"/>
          <w:i/>
          <w:iCs/>
          <w:sz w:val="24"/>
          <w:szCs w:val="24"/>
          <w:lang w:val="en-US"/>
        </w:rPr>
        <w:t xml:space="preserve">f </w:t>
      </w:r>
      <w:r w:rsidRPr="00253A1D">
        <w:rPr>
          <w:rFonts w:ascii="Times New Roman" w:hAnsi="Times New Roman" w:cs="Times New Roman"/>
          <w:sz w:val="24"/>
          <w:szCs w:val="24"/>
          <w:lang w:val="en-US"/>
        </w:rPr>
        <w:t xml:space="preserve">statics is less than 5 % critical value. The model can conclude that </w:t>
      </w:r>
      <w:r w:rsidR="002B54F6" w:rsidRPr="00253A1D">
        <w:rPr>
          <w:rFonts w:ascii="Times New Roman" w:hAnsi="Times New Roman" w:cs="Times New Roman"/>
          <w:sz w:val="24"/>
          <w:szCs w:val="24"/>
          <w:lang w:val="en-US"/>
        </w:rPr>
        <w:t xml:space="preserve">the </w:t>
      </w:r>
      <w:r w:rsidRPr="00253A1D">
        <w:rPr>
          <w:rFonts w:ascii="Times New Roman" w:hAnsi="Times New Roman" w:cs="Times New Roman"/>
          <w:sz w:val="24"/>
          <w:szCs w:val="24"/>
          <w:lang w:val="en-US"/>
        </w:rPr>
        <w:t xml:space="preserve">variables combine effect is significant or considerable. The coefficient of GFCF represents that GDP has a significant </w:t>
      </w:r>
      <w:r w:rsidR="007F2F69" w:rsidRPr="00253A1D">
        <w:rPr>
          <w:rFonts w:ascii="Times New Roman" w:hAnsi="Times New Roman" w:cs="Times New Roman"/>
          <w:sz w:val="24"/>
          <w:szCs w:val="24"/>
          <w:lang w:val="en-US"/>
        </w:rPr>
        <w:t xml:space="preserve">but </w:t>
      </w:r>
      <w:r w:rsidRPr="00253A1D">
        <w:rPr>
          <w:rFonts w:ascii="Times New Roman" w:hAnsi="Times New Roman" w:cs="Times New Roman"/>
          <w:sz w:val="24"/>
          <w:szCs w:val="24"/>
          <w:lang w:val="en-US"/>
        </w:rPr>
        <w:t>negative relationship</w:t>
      </w:r>
      <w:r w:rsidR="007F2F69" w:rsidRPr="00253A1D">
        <w:rPr>
          <w:rFonts w:ascii="Times New Roman" w:hAnsi="Times New Roman" w:cs="Times New Roman"/>
          <w:sz w:val="24"/>
          <w:szCs w:val="24"/>
          <w:lang w:val="en-US"/>
        </w:rPr>
        <w:t xml:space="preserve">; also, REER represents positive but negative significant. </w:t>
      </w:r>
      <w:r w:rsidRPr="00253A1D">
        <w:rPr>
          <w:rFonts w:ascii="Times New Roman" w:hAnsi="Times New Roman" w:cs="Times New Roman"/>
          <w:sz w:val="24"/>
          <w:szCs w:val="24"/>
          <w:lang w:val="en-US"/>
        </w:rPr>
        <w:t xml:space="preserve">Moreover, all other variables define a positive and significant relationship with economic growth. </w:t>
      </w:r>
    </w:p>
    <w:p w14:paraId="20766983" w14:textId="3603845A" w:rsidR="00EA0AE8" w:rsidRPr="00253A1D" w:rsidRDefault="006E31A7" w:rsidP="0079494A">
      <w:pPr>
        <w:spacing w:line="360" w:lineRule="auto"/>
        <w:jc w:val="both"/>
        <w:rPr>
          <w:rFonts w:ascii="Times New Roman" w:hAnsi="Times New Roman" w:cs="Times New Roman"/>
          <w:color w:val="202124"/>
          <w:sz w:val="24"/>
          <w:szCs w:val="24"/>
          <w:shd w:val="clear" w:color="auto" w:fill="FFFFFF"/>
          <w:lang w:val="en-US"/>
        </w:rPr>
      </w:pPr>
      <w:r w:rsidRPr="00253A1D">
        <w:rPr>
          <w:rFonts w:ascii="Times New Roman" w:hAnsi="Times New Roman" w:cs="Times New Roman"/>
          <w:sz w:val="24"/>
          <w:szCs w:val="24"/>
          <w:lang w:val="en-US"/>
        </w:rPr>
        <w:t xml:space="preserve">The </w:t>
      </w:r>
      <w:r w:rsidR="002B2BB0" w:rsidRPr="00253A1D">
        <w:rPr>
          <w:rFonts w:ascii="Times New Roman" w:hAnsi="Times New Roman" w:cs="Times New Roman"/>
          <w:sz w:val="24"/>
          <w:szCs w:val="24"/>
          <w:lang w:val="en-US"/>
        </w:rPr>
        <w:t>value of</w:t>
      </w:r>
      <w:r w:rsidRPr="00253A1D">
        <w:rPr>
          <w:rFonts w:ascii="Times New Roman" w:hAnsi="Times New Roman" w:cs="Times New Roman"/>
          <w:sz w:val="24"/>
          <w:szCs w:val="24"/>
          <w:lang w:val="en-US"/>
        </w:rPr>
        <w:t xml:space="preserve"> </w:t>
      </w:r>
      <w:r w:rsidRPr="00253A1D">
        <w:rPr>
          <w:rFonts w:ascii="Times New Roman" w:hAnsi="Times New Roman" w:cs="Times New Roman"/>
          <w:i/>
          <w:iCs/>
          <w:sz w:val="24"/>
          <w:szCs w:val="24"/>
          <w:lang w:val="en-US"/>
        </w:rPr>
        <w:t>R</w:t>
      </w:r>
      <w:r w:rsidRPr="00253A1D">
        <w:rPr>
          <w:rFonts w:ascii="Times New Roman" w:hAnsi="Times New Roman" w:cs="Times New Roman"/>
          <w:sz w:val="24"/>
          <w:szCs w:val="24"/>
          <w:vertAlign w:val="superscript"/>
          <w:lang w:val="en-US"/>
        </w:rPr>
        <w:t>2</w:t>
      </w:r>
      <w:r w:rsidRPr="00253A1D">
        <w:rPr>
          <w:rFonts w:ascii="Times New Roman" w:hAnsi="Times New Roman" w:cs="Times New Roman"/>
          <w:sz w:val="24"/>
          <w:szCs w:val="24"/>
          <w:lang w:val="en-US"/>
        </w:rPr>
        <w:t xml:space="preserve"> explains that </w:t>
      </w:r>
      <w:r w:rsidR="002B54F6" w:rsidRPr="00253A1D">
        <w:rPr>
          <w:rFonts w:ascii="Times New Roman" w:hAnsi="Times New Roman" w:cs="Times New Roman"/>
          <w:sz w:val="24"/>
          <w:szCs w:val="24"/>
          <w:lang w:val="en-US"/>
        </w:rPr>
        <w:t xml:space="preserve">the </w:t>
      </w:r>
      <w:r w:rsidRPr="00253A1D">
        <w:rPr>
          <w:rFonts w:ascii="Times New Roman" w:hAnsi="Times New Roman" w:cs="Times New Roman"/>
          <w:sz w:val="24"/>
          <w:szCs w:val="24"/>
          <w:lang w:val="en-US"/>
        </w:rPr>
        <w:t>independent variable-GDP only 50% depends on the other independent variables in the given model</w:t>
      </w:r>
      <w:r w:rsidR="002B2BB0" w:rsidRPr="00253A1D">
        <w:rPr>
          <w:rFonts w:ascii="Times New Roman" w:hAnsi="Times New Roman" w:cs="Times New Roman"/>
          <w:sz w:val="24"/>
          <w:szCs w:val="24"/>
          <w:lang w:val="en-US"/>
        </w:rPr>
        <w:t xml:space="preserve"> Table 2</w:t>
      </w:r>
      <w:r w:rsidRPr="00253A1D">
        <w:rPr>
          <w:rFonts w:ascii="Times New Roman" w:hAnsi="Times New Roman" w:cs="Times New Roman"/>
          <w:sz w:val="24"/>
          <w:szCs w:val="24"/>
          <w:lang w:val="en-US"/>
        </w:rPr>
        <w:t>. DW statistics illustrate a severe correlation between the variable</w:t>
      </w:r>
      <w:r w:rsidR="007F2F69" w:rsidRPr="00253A1D">
        <w:rPr>
          <w:rFonts w:ascii="Times New Roman" w:hAnsi="Times New Roman" w:cs="Times New Roman"/>
          <w:sz w:val="24"/>
          <w:szCs w:val="24"/>
          <w:lang w:val="en-US"/>
        </w:rPr>
        <w:t>s</w:t>
      </w:r>
      <w:r w:rsidRPr="00253A1D">
        <w:rPr>
          <w:rFonts w:ascii="Times New Roman" w:hAnsi="Times New Roman" w:cs="Times New Roman"/>
          <w:sz w:val="24"/>
          <w:szCs w:val="24"/>
          <w:lang w:val="en-US"/>
        </w:rPr>
        <w:t>, as panel data analysis depends more on the model's individual significanc</w:t>
      </w:r>
      <w:r w:rsidR="007F2F69" w:rsidRPr="00253A1D">
        <w:rPr>
          <w:rFonts w:ascii="Times New Roman" w:hAnsi="Times New Roman" w:cs="Times New Roman"/>
          <w:sz w:val="24"/>
          <w:szCs w:val="24"/>
          <w:lang w:val="en-US"/>
        </w:rPr>
        <w:t>e</w:t>
      </w:r>
      <w:r w:rsidRPr="00253A1D">
        <w:rPr>
          <w:rFonts w:ascii="Times New Roman" w:hAnsi="Times New Roman" w:cs="Times New Roman"/>
          <w:sz w:val="24"/>
          <w:szCs w:val="24"/>
          <w:lang w:val="en-US"/>
        </w:rPr>
        <w:t xml:space="preserve"> and overall significance instead of R square. Therefore, the fixed effect and random effect model used for further clarification of results. One of POLS' measure problem</w:t>
      </w:r>
      <w:r w:rsidR="002F39CC" w:rsidRPr="00253A1D">
        <w:rPr>
          <w:rFonts w:ascii="Times New Roman" w:hAnsi="Times New Roman" w:cs="Times New Roman"/>
          <w:sz w:val="24"/>
          <w:szCs w:val="24"/>
          <w:lang w:val="en-US"/>
        </w:rPr>
        <w:t>s is that it did not distinguish between the various countries, consequently combining the seven countries results in a pooled, refute</w:t>
      </w:r>
      <w:r w:rsidR="00F508F4" w:rsidRPr="00253A1D">
        <w:rPr>
          <w:rFonts w:ascii="Times New Roman" w:hAnsi="Times New Roman" w:cs="Times New Roman"/>
          <w:sz w:val="24"/>
          <w:szCs w:val="24"/>
          <w:lang w:val="en-US"/>
        </w:rPr>
        <w:t>,</w:t>
      </w:r>
      <w:r w:rsidR="002F39CC" w:rsidRPr="00253A1D">
        <w:rPr>
          <w:rFonts w:ascii="Times New Roman" w:hAnsi="Times New Roman" w:cs="Times New Roman"/>
          <w:sz w:val="24"/>
          <w:szCs w:val="24"/>
          <w:lang w:val="en-US"/>
        </w:rPr>
        <w:t xml:space="preserve"> heterogeneity or individuality</w:t>
      </w:r>
      <w:r w:rsidRPr="00253A1D">
        <w:rPr>
          <w:rFonts w:ascii="Times New Roman" w:hAnsi="Times New Roman" w:cs="Times New Roman"/>
          <w:sz w:val="24"/>
          <w:szCs w:val="24"/>
          <w:lang w:val="en-US"/>
        </w:rPr>
        <w:t xml:space="preserve"> (Gujarati 2011).</w:t>
      </w:r>
    </w:p>
    <w:tbl>
      <w:tblPr>
        <w:tblW w:w="0" w:type="auto"/>
        <w:jc w:val="center"/>
        <w:tblLayout w:type="fixed"/>
        <w:tblCellMar>
          <w:left w:w="0" w:type="dxa"/>
          <w:right w:w="0" w:type="dxa"/>
        </w:tblCellMar>
        <w:tblLook w:val="0000" w:firstRow="0" w:lastRow="0" w:firstColumn="0" w:lastColumn="0" w:noHBand="0" w:noVBand="0"/>
      </w:tblPr>
      <w:tblGrid>
        <w:gridCol w:w="5970"/>
      </w:tblGrid>
      <w:tr w:rsidR="006808DB" w:rsidRPr="00253A1D" w14:paraId="2BEDA89F" w14:textId="77777777" w:rsidTr="00BD789F">
        <w:trPr>
          <w:trHeight w:val="220"/>
          <w:jc w:val="center"/>
        </w:trPr>
        <w:tc>
          <w:tcPr>
            <w:tcW w:w="5970" w:type="dxa"/>
            <w:tcBorders>
              <w:top w:val="nil"/>
              <w:left w:val="nil"/>
              <w:bottom w:val="nil"/>
              <w:right w:val="nil"/>
            </w:tcBorders>
            <w:vAlign w:val="bottom"/>
          </w:tcPr>
          <w:p w14:paraId="6FE47F1F" w14:textId="7928BCD6" w:rsidR="006808DB" w:rsidRPr="00090AD9" w:rsidRDefault="006808DB" w:rsidP="001D472F">
            <w:pPr>
              <w:autoSpaceDE w:val="0"/>
              <w:autoSpaceDN w:val="0"/>
              <w:adjustRightInd w:val="0"/>
              <w:spacing w:after="0" w:line="240" w:lineRule="auto"/>
              <w:jc w:val="center"/>
              <w:rPr>
                <w:rFonts w:ascii="Times New Roman" w:hAnsi="Times New Roman" w:cs="Times New Roman"/>
                <w:b/>
                <w:bCs/>
                <w:i/>
                <w:iCs/>
                <w:sz w:val="24"/>
                <w:szCs w:val="24"/>
                <w:lang w:val="en-US"/>
              </w:rPr>
            </w:pPr>
            <w:r w:rsidRPr="00090AD9">
              <w:rPr>
                <w:rFonts w:ascii="Times New Roman" w:hAnsi="Times New Roman" w:cs="Times New Roman"/>
                <w:b/>
                <w:bCs/>
                <w:i/>
                <w:iCs/>
                <w:sz w:val="24"/>
                <w:szCs w:val="24"/>
                <w:lang w:val="en-US"/>
              </w:rPr>
              <w:t xml:space="preserve">Table </w:t>
            </w:r>
            <w:r w:rsidR="007722F4" w:rsidRPr="00090AD9">
              <w:rPr>
                <w:rFonts w:ascii="Times New Roman" w:hAnsi="Times New Roman" w:cs="Times New Roman"/>
                <w:b/>
                <w:bCs/>
                <w:i/>
                <w:iCs/>
                <w:sz w:val="24"/>
                <w:szCs w:val="24"/>
                <w:lang w:val="en-US"/>
              </w:rPr>
              <w:t>3.</w:t>
            </w:r>
            <w:r w:rsidRPr="00090AD9">
              <w:rPr>
                <w:rFonts w:ascii="Times New Roman" w:hAnsi="Times New Roman" w:cs="Times New Roman"/>
                <w:b/>
                <w:bCs/>
                <w:i/>
                <w:iCs/>
                <w:sz w:val="24"/>
                <w:szCs w:val="24"/>
                <w:lang w:val="en-US"/>
              </w:rPr>
              <w:t xml:space="preserve"> Residual Cross-Section Dependence Test</w:t>
            </w:r>
          </w:p>
        </w:tc>
      </w:tr>
    </w:tbl>
    <w:p w14:paraId="265D4D8C" w14:textId="77777777" w:rsidR="006808DB" w:rsidRPr="00253A1D" w:rsidRDefault="006808DB" w:rsidP="00613D85">
      <w:pPr>
        <w:spacing w:line="360" w:lineRule="auto"/>
        <w:jc w:val="both"/>
        <w:rPr>
          <w:rFonts w:ascii="Times New Roman" w:hAnsi="Times New Roman" w:cs="Times New Roman"/>
          <w:b/>
          <w:bCs/>
          <w:i/>
          <w:iCs/>
          <w:sz w:val="24"/>
          <w:szCs w:val="24"/>
          <w:lang w:val="en-US"/>
        </w:rPr>
      </w:pPr>
    </w:p>
    <w:tbl>
      <w:tblPr>
        <w:tblW w:w="0" w:type="auto"/>
        <w:jc w:val="center"/>
        <w:tblLayout w:type="fixed"/>
        <w:tblCellMar>
          <w:left w:w="0" w:type="dxa"/>
          <w:right w:w="0" w:type="dxa"/>
        </w:tblCellMar>
        <w:tblLook w:val="0000" w:firstRow="0" w:lastRow="0" w:firstColumn="0" w:lastColumn="0" w:noHBand="0" w:noVBand="0"/>
      </w:tblPr>
      <w:tblGrid>
        <w:gridCol w:w="2820"/>
        <w:gridCol w:w="1250"/>
        <w:gridCol w:w="950"/>
        <w:gridCol w:w="950"/>
      </w:tblGrid>
      <w:tr w:rsidR="006808DB" w:rsidRPr="00253A1D" w14:paraId="15DE8462" w14:textId="77777777" w:rsidTr="001D472F">
        <w:trPr>
          <w:trHeight w:hRule="exact" w:val="132"/>
          <w:jc w:val="center"/>
        </w:trPr>
        <w:tc>
          <w:tcPr>
            <w:tcW w:w="2820" w:type="dxa"/>
            <w:tcBorders>
              <w:top w:val="nil"/>
              <w:left w:val="nil"/>
              <w:bottom w:val="nil"/>
              <w:right w:val="nil"/>
            </w:tcBorders>
            <w:vAlign w:val="bottom"/>
          </w:tcPr>
          <w:p w14:paraId="5AB41161" w14:textId="77777777" w:rsidR="006808DB" w:rsidRPr="00253A1D" w:rsidRDefault="006808DB" w:rsidP="003419BE">
            <w:pPr>
              <w:autoSpaceDE w:val="0"/>
              <w:autoSpaceDN w:val="0"/>
              <w:adjustRightInd w:val="0"/>
              <w:spacing w:after="0" w:line="240" w:lineRule="auto"/>
              <w:jc w:val="center"/>
              <w:rPr>
                <w:rFonts w:ascii="Times New Roman" w:hAnsi="Times New Roman" w:cs="Times New Roman"/>
                <w:color w:val="000000"/>
                <w:sz w:val="24"/>
                <w:szCs w:val="24"/>
              </w:rPr>
            </w:pPr>
          </w:p>
        </w:tc>
        <w:tc>
          <w:tcPr>
            <w:tcW w:w="1250" w:type="dxa"/>
            <w:tcBorders>
              <w:top w:val="nil"/>
              <w:left w:val="nil"/>
              <w:bottom w:val="nil"/>
              <w:right w:val="nil"/>
            </w:tcBorders>
            <w:vAlign w:val="bottom"/>
          </w:tcPr>
          <w:p w14:paraId="490BAAD4" w14:textId="77777777" w:rsidR="006808DB" w:rsidRPr="00253A1D" w:rsidRDefault="006808DB" w:rsidP="003419BE">
            <w:pPr>
              <w:autoSpaceDE w:val="0"/>
              <w:autoSpaceDN w:val="0"/>
              <w:adjustRightInd w:val="0"/>
              <w:spacing w:after="0" w:line="240" w:lineRule="auto"/>
              <w:jc w:val="center"/>
              <w:rPr>
                <w:rFonts w:ascii="Times New Roman" w:hAnsi="Times New Roman" w:cs="Times New Roman"/>
                <w:color w:val="000000"/>
                <w:sz w:val="24"/>
                <w:szCs w:val="24"/>
              </w:rPr>
            </w:pPr>
          </w:p>
        </w:tc>
        <w:tc>
          <w:tcPr>
            <w:tcW w:w="950" w:type="dxa"/>
            <w:tcBorders>
              <w:top w:val="nil"/>
              <w:left w:val="nil"/>
              <w:bottom w:val="nil"/>
              <w:right w:val="nil"/>
            </w:tcBorders>
            <w:vAlign w:val="bottom"/>
          </w:tcPr>
          <w:p w14:paraId="5FA552C4" w14:textId="77777777" w:rsidR="006808DB" w:rsidRPr="00253A1D" w:rsidRDefault="006808DB" w:rsidP="003419BE">
            <w:pPr>
              <w:autoSpaceDE w:val="0"/>
              <w:autoSpaceDN w:val="0"/>
              <w:adjustRightInd w:val="0"/>
              <w:spacing w:after="0" w:line="240" w:lineRule="auto"/>
              <w:jc w:val="center"/>
              <w:rPr>
                <w:rFonts w:ascii="Times New Roman" w:hAnsi="Times New Roman" w:cs="Times New Roman"/>
                <w:color w:val="000000"/>
                <w:sz w:val="24"/>
                <w:szCs w:val="24"/>
              </w:rPr>
            </w:pPr>
          </w:p>
        </w:tc>
        <w:tc>
          <w:tcPr>
            <w:tcW w:w="950" w:type="dxa"/>
            <w:tcBorders>
              <w:top w:val="nil"/>
              <w:left w:val="nil"/>
              <w:bottom w:val="nil"/>
              <w:right w:val="nil"/>
            </w:tcBorders>
            <w:vAlign w:val="bottom"/>
          </w:tcPr>
          <w:p w14:paraId="64651B8B" w14:textId="77777777" w:rsidR="006808DB" w:rsidRPr="00253A1D" w:rsidRDefault="006808DB" w:rsidP="003419BE">
            <w:pPr>
              <w:autoSpaceDE w:val="0"/>
              <w:autoSpaceDN w:val="0"/>
              <w:adjustRightInd w:val="0"/>
              <w:spacing w:after="0" w:line="240" w:lineRule="auto"/>
              <w:jc w:val="center"/>
              <w:rPr>
                <w:rFonts w:ascii="Times New Roman" w:hAnsi="Times New Roman" w:cs="Times New Roman"/>
                <w:color w:val="000000"/>
                <w:sz w:val="24"/>
                <w:szCs w:val="24"/>
              </w:rPr>
            </w:pPr>
          </w:p>
        </w:tc>
      </w:tr>
      <w:tr w:rsidR="006808DB" w:rsidRPr="00253A1D" w14:paraId="1C677692" w14:textId="77777777" w:rsidTr="001D472F">
        <w:trPr>
          <w:trHeight w:val="220"/>
          <w:jc w:val="center"/>
        </w:trPr>
        <w:tc>
          <w:tcPr>
            <w:tcW w:w="2820" w:type="dxa"/>
            <w:tcBorders>
              <w:top w:val="nil"/>
              <w:left w:val="nil"/>
              <w:bottom w:val="nil"/>
              <w:right w:val="nil"/>
            </w:tcBorders>
            <w:vAlign w:val="bottom"/>
          </w:tcPr>
          <w:p w14:paraId="148951C3" w14:textId="77777777" w:rsidR="006808DB" w:rsidRPr="00253A1D" w:rsidRDefault="006808DB" w:rsidP="003419BE">
            <w:pPr>
              <w:autoSpaceDE w:val="0"/>
              <w:autoSpaceDN w:val="0"/>
              <w:adjustRightInd w:val="0"/>
              <w:spacing w:after="0" w:line="240" w:lineRule="auto"/>
              <w:jc w:val="center"/>
              <w:rPr>
                <w:rFonts w:ascii="Times New Roman" w:hAnsi="Times New Roman" w:cs="Times New Roman"/>
                <w:color w:val="000000"/>
                <w:sz w:val="24"/>
                <w:szCs w:val="24"/>
              </w:rPr>
            </w:pPr>
            <w:r w:rsidRPr="00253A1D">
              <w:rPr>
                <w:rFonts w:ascii="Times New Roman" w:hAnsi="Times New Roman" w:cs="Times New Roman"/>
                <w:color w:val="000000"/>
                <w:sz w:val="24"/>
                <w:szCs w:val="24"/>
              </w:rPr>
              <w:t>Test</w:t>
            </w:r>
          </w:p>
        </w:tc>
        <w:tc>
          <w:tcPr>
            <w:tcW w:w="1250" w:type="dxa"/>
            <w:tcBorders>
              <w:top w:val="nil"/>
              <w:left w:val="nil"/>
              <w:bottom w:val="nil"/>
              <w:right w:val="nil"/>
            </w:tcBorders>
            <w:vAlign w:val="bottom"/>
          </w:tcPr>
          <w:p w14:paraId="7312551E" w14:textId="77777777" w:rsidR="006808DB" w:rsidRPr="00253A1D" w:rsidRDefault="006808DB" w:rsidP="003419BE">
            <w:pPr>
              <w:autoSpaceDE w:val="0"/>
              <w:autoSpaceDN w:val="0"/>
              <w:adjustRightInd w:val="0"/>
              <w:spacing w:after="0" w:line="240" w:lineRule="auto"/>
              <w:ind w:right="20"/>
              <w:jc w:val="right"/>
              <w:rPr>
                <w:rFonts w:ascii="Times New Roman" w:hAnsi="Times New Roman" w:cs="Times New Roman"/>
                <w:color w:val="000000"/>
                <w:sz w:val="24"/>
                <w:szCs w:val="24"/>
              </w:rPr>
            </w:pPr>
            <w:r w:rsidRPr="00253A1D">
              <w:rPr>
                <w:rFonts w:ascii="Times New Roman" w:hAnsi="Times New Roman" w:cs="Times New Roman"/>
                <w:color w:val="000000"/>
                <w:sz w:val="24"/>
                <w:szCs w:val="24"/>
              </w:rPr>
              <w:t>Statistic  </w:t>
            </w:r>
          </w:p>
        </w:tc>
        <w:tc>
          <w:tcPr>
            <w:tcW w:w="950" w:type="dxa"/>
            <w:tcBorders>
              <w:top w:val="nil"/>
              <w:left w:val="nil"/>
              <w:bottom w:val="nil"/>
              <w:right w:val="nil"/>
            </w:tcBorders>
            <w:vAlign w:val="bottom"/>
          </w:tcPr>
          <w:p w14:paraId="21585158" w14:textId="77777777" w:rsidR="006808DB" w:rsidRPr="00253A1D" w:rsidRDefault="006808DB" w:rsidP="003419BE">
            <w:pPr>
              <w:autoSpaceDE w:val="0"/>
              <w:autoSpaceDN w:val="0"/>
              <w:adjustRightInd w:val="0"/>
              <w:spacing w:after="0" w:line="240" w:lineRule="auto"/>
              <w:ind w:right="20"/>
              <w:jc w:val="right"/>
              <w:rPr>
                <w:rFonts w:ascii="Times New Roman" w:hAnsi="Times New Roman" w:cs="Times New Roman"/>
                <w:color w:val="000000"/>
                <w:sz w:val="24"/>
                <w:szCs w:val="24"/>
              </w:rPr>
            </w:pPr>
            <w:proofErr w:type="spellStart"/>
            <w:r w:rsidRPr="00253A1D">
              <w:rPr>
                <w:rFonts w:ascii="Times New Roman" w:hAnsi="Times New Roman" w:cs="Times New Roman"/>
                <w:color w:val="000000"/>
                <w:sz w:val="24"/>
                <w:szCs w:val="24"/>
              </w:rPr>
              <w:t>d.f.</w:t>
            </w:r>
            <w:proofErr w:type="spellEnd"/>
            <w:r w:rsidRPr="00253A1D">
              <w:rPr>
                <w:rFonts w:ascii="Times New Roman" w:hAnsi="Times New Roman" w:cs="Times New Roman"/>
                <w:color w:val="000000"/>
                <w:sz w:val="24"/>
                <w:szCs w:val="24"/>
              </w:rPr>
              <w:t>  </w:t>
            </w:r>
          </w:p>
        </w:tc>
        <w:tc>
          <w:tcPr>
            <w:tcW w:w="950" w:type="dxa"/>
            <w:tcBorders>
              <w:top w:val="nil"/>
              <w:left w:val="nil"/>
              <w:bottom w:val="nil"/>
              <w:right w:val="nil"/>
            </w:tcBorders>
            <w:vAlign w:val="bottom"/>
          </w:tcPr>
          <w:p w14:paraId="543550BE" w14:textId="77777777" w:rsidR="006808DB" w:rsidRPr="00253A1D" w:rsidRDefault="006808DB" w:rsidP="003419BE">
            <w:pPr>
              <w:autoSpaceDE w:val="0"/>
              <w:autoSpaceDN w:val="0"/>
              <w:adjustRightInd w:val="0"/>
              <w:spacing w:after="0" w:line="240" w:lineRule="auto"/>
              <w:ind w:right="20"/>
              <w:jc w:val="right"/>
              <w:rPr>
                <w:rFonts w:ascii="Times New Roman" w:hAnsi="Times New Roman" w:cs="Times New Roman"/>
                <w:color w:val="000000"/>
                <w:sz w:val="24"/>
                <w:szCs w:val="24"/>
              </w:rPr>
            </w:pPr>
            <w:r w:rsidRPr="00253A1D">
              <w:rPr>
                <w:rFonts w:ascii="Times New Roman" w:hAnsi="Times New Roman" w:cs="Times New Roman"/>
                <w:color w:val="000000"/>
                <w:sz w:val="24"/>
                <w:szCs w:val="24"/>
              </w:rPr>
              <w:t>Prob.  </w:t>
            </w:r>
          </w:p>
        </w:tc>
      </w:tr>
      <w:tr w:rsidR="006808DB" w:rsidRPr="00253A1D" w14:paraId="45F183FF" w14:textId="77777777" w:rsidTr="001D472F">
        <w:trPr>
          <w:trHeight w:hRule="exact" w:val="88"/>
          <w:jc w:val="center"/>
        </w:trPr>
        <w:tc>
          <w:tcPr>
            <w:tcW w:w="2820" w:type="dxa"/>
            <w:tcBorders>
              <w:top w:val="nil"/>
              <w:left w:val="nil"/>
              <w:bottom w:val="double" w:sz="6" w:space="2" w:color="auto"/>
              <w:right w:val="nil"/>
            </w:tcBorders>
            <w:vAlign w:val="bottom"/>
          </w:tcPr>
          <w:p w14:paraId="483C87F2" w14:textId="77777777" w:rsidR="006808DB" w:rsidRPr="00253A1D" w:rsidRDefault="006808DB" w:rsidP="003419BE">
            <w:pPr>
              <w:autoSpaceDE w:val="0"/>
              <w:autoSpaceDN w:val="0"/>
              <w:adjustRightInd w:val="0"/>
              <w:spacing w:after="0" w:line="240" w:lineRule="auto"/>
              <w:jc w:val="center"/>
              <w:rPr>
                <w:rFonts w:ascii="Times New Roman" w:hAnsi="Times New Roman" w:cs="Times New Roman"/>
                <w:color w:val="000000"/>
                <w:sz w:val="24"/>
                <w:szCs w:val="24"/>
              </w:rPr>
            </w:pPr>
          </w:p>
        </w:tc>
        <w:tc>
          <w:tcPr>
            <w:tcW w:w="1250" w:type="dxa"/>
            <w:tcBorders>
              <w:top w:val="nil"/>
              <w:left w:val="nil"/>
              <w:bottom w:val="double" w:sz="6" w:space="2" w:color="auto"/>
              <w:right w:val="nil"/>
            </w:tcBorders>
            <w:vAlign w:val="bottom"/>
          </w:tcPr>
          <w:p w14:paraId="55381EA3" w14:textId="77777777" w:rsidR="006808DB" w:rsidRPr="00253A1D" w:rsidRDefault="006808DB" w:rsidP="003419BE">
            <w:pPr>
              <w:autoSpaceDE w:val="0"/>
              <w:autoSpaceDN w:val="0"/>
              <w:adjustRightInd w:val="0"/>
              <w:spacing w:after="0" w:line="240" w:lineRule="auto"/>
              <w:jc w:val="center"/>
              <w:rPr>
                <w:rFonts w:ascii="Times New Roman" w:hAnsi="Times New Roman" w:cs="Times New Roman"/>
                <w:color w:val="000000"/>
                <w:sz w:val="24"/>
                <w:szCs w:val="24"/>
              </w:rPr>
            </w:pPr>
          </w:p>
        </w:tc>
        <w:tc>
          <w:tcPr>
            <w:tcW w:w="950" w:type="dxa"/>
            <w:tcBorders>
              <w:top w:val="nil"/>
              <w:left w:val="nil"/>
              <w:bottom w:val="double" w:sz="6" w:space="2" w:color="auto"/>
              <w:right w:val="nil"/>
            </w:tcBorders>
            <w:vAlign w:val="bottom"/>
          </w:tcPr>
          <w:p w14:paraId="64FC373E" w14:textId="77777777" w:rsidR="006808DB" w:rsidRPr="00253A1D" w:rsidRDefault="006808DB" w:rsidP="003419BE">
            <w:pPr>
              <w:autoSpaceDE w:val="0"/>
              <w:autoSpaceDN w:val="0"/>
              <w:adjustRightInd w:val="0"/>
              <w:spacing w:after="0" w:line="240" w:lineRule="auto"/>
              <w:jc w:val="center"/>
              <w:rPr>
                <w:rFonts w:ascii="Times New Roman" w:hAnsi="Times New Roman" w:cs="Times New Roman"/>
                <w:color w:val="000000"/>
                <w:sz w:val="24"/>
                <w:szCs w:val="24"/>
              </w:rPr>
            </w:pPr>
          </w:p>
        </w:tc>
        <w:tc>
          <w:tcPr>
            <w:tcW w:w="950" w:type="dxa"/>
            <w:tcBorders>
              <w:top w:val="nil"/>
              <w:left w:val="nil"/>
              <w:bottom w:val="double" w:sz="6" w:space="2" w:color="auto"/>
              <w:right w:val="nil"/>
            </w:tcBorders>
            <w:vAlign w:val="bottom"/>
          </w:tcPr>
          <w:p w14:paraId="3AE0322C" w14:textId="77777777" w:rsidR="006808DB" w:rsidRPr="00253A1D" w:rsidRDefault="006808DB" w:rsidP="003419BE">
            <w:pPr>
              <w:autoSpaceDE w:val="0"/>
              <w:autoSpaceDN w:val="0"/>
              <w:adjustRightInd w:val="0"/>
              <w:spacing w:after="0" w:line="240" w:lineRule="auto"/>
              <w:jc w:val="center"/>
              <w:rPr>
                <w:rFonts w:ascii="Times New Roman" w:hAnsi="Times New Roman" w:cs="Times New Roman"/>
                <w:color w:val="000000"/>
                <w:sz w:val="24"/>
                <w:szCs w:val="24"/>
              </w:rPr>
            </w:pPr>
          </w:p>
        </w:tc>
      </w:tr>
      <w:tr w:rsidR="006808DB" w:rsidRPr="00253A1D" w14:paraId="19DB0F19" w14:textId="77777777" w:rsidTr="001D472F">
        <w:trPr>
          <w:trHeight w:hRule="exact" w:val="132"/>
          <w:jc w:val="center"/>
        </w:trPr>
        <w:tc>
          <w:tcPr>
            <w:tcW w:w="2820" w:type="dxa"/>
            <w:tcBorders>
              <w:top w:val="nil"/>
              <w:left w:val="nil"/>
              <w:bottom w:val="nil"/>
              <w:right w:val="nil"/>
            </w:tcBorders>
            <w:vAlign w:val="bottom"/>
          </w:tcPr>
          <w:p w14:paraId="5D61A873" w14:textId="77777777" w:rsidR="006808DB" w:rsidRPr="00253A1D" w:rsidRDefault="006808DB" w:rsidP="003419BE">
            <w:pPr>
              <w:autoSpaceDE w:val="0"/>
              <w:autoSpaceDN w:val="0"/>
              <w:adjustRightInd w:val="0"/>
              <w:spacing w:after="0" w:line="240" w:lineRule="auto"/>
              <w:jc w:val="center"/>
              <w:rPr>
                <w:rFonts w:ascii="Times New Roman" w:hAnsi="Times New Roman" w:cs="Times New Roman"/>
                <w:color w:val="000000"/>
                <w:sz w:val="24"/>
                <w:szCs w:val="24"/>
              </w:rPr>
            </w:pPr>
          </w:p>
        </w:tc>
        <w:tc>
          <w:tcPr>
            <w:tcW w:w="1250" w:type="dxa"/>
            <w:tcBorders>
              <w:top w:val="nil"/>
              <w:left w:val="nil"/>
              <w:bottom w:val="nil"/>
              <w:right w:val="nil"/>
            </w:tcBorders>
            <w:vAlign w:val="bottom"/>
          </w:tcPr>
          <w:p w14:paraId="06882351" w14:textId="77777777" w:rsidR="006808DB" w:rsidRPr="00253A1D" w:rsidRDefault="006808DB" w:rsidP="003419BE">
            <w:pPr>
              <w:autoSpaceDE w:val="0"/>
              <w:autoSpaceDN w:val="0"/>
              <w:adjustRightInd w:val="0"/>
              <w:spacing w:after="0" w:line="240" w:lineRule="auto"/>
              <w:jc w:val="center"/>
              <w:rPr>
                <w:rFonts w:ascii="Times New Roman" w:hAnsi="Times New Roman" w:cs="Times New Roman"/>
                <w:color w:val="000000"/>
                <w:sz w:val="24"/>
                <w:szCs w:val="24"/>
              </w:rPr>
            </w:pPr>
          </w:p>
        </w:tc>
        <w:tc>
          <w:tcPr>
            <w:tcW w:w="950" w:type="dxa"/>
            <w:tcBorders>
              <w:top w:val="nil"/>
              <w:left w:val="nil"/>
              <w:bottom w:val="nil"/>
              <w:right w:val="nil"/>
            </w:tcBorders>
            <w:vAlign w:val="bottom"/>
          </w:tcPr>
          <w:p w14:paraId="2FBF7E3E" w14:textId="77777777" w:rsidR="006808DB" w:rsidRPr="00253A1D" w:rsidRDefault="006808DB" w:rsidP="003419BE">
            <w:pPr>
              <w:autoSpaceDE w:val="0"/>
              <w:autoSpaceDN w:val="0"/>
              <w:adjustRightInd w:val="0"/>
              <w:spacing w:after="0" w:line="240" w:lineRule="auto"/>
              <w:jc w:val="center"/>
              <w:rPr>
                <w:rFonts w:ascii="Times New Roman" w:hAnsi="Times New Roman" w:cs="Times New Roman"/>
                <w:color w:val="000000"/>
                <w:sz w:val="24"/>
                <w:szCs w:val="24"/>
              </w:rPr>
            </w:pPr>
          </w:p>
        </w:tc>
        <w:tc>
          <w:tcPr>
            <w:tcW w:w="950" w:type="dxa"/>
            <w:tcBorders>
              <w:top w:val="nil"/>
              <w:left w:val="nil"/>
              <w:bottom w:val="nil"/>
              <w:right w:val="nil"/>
            </w:tcBorders>
            <w:vAlign w:val="bottom"/>
          </w:tcPr>
          <w:p w14:paraId="605AE39E" w14:textId="77777777" w:rsidR="006808DB" w:rsidRPr="00253A1D" w:rsidRDefault="006808DB" w:rsidP="003419BE">
            <w:pPr>
              <w:autoSpaceDE w:val="0"/>
              <w:autoSpaceDN w:val="0"/>
              <w:adjustRightInd w:val="0"/>
              <w:spacing w:after="0" w:line="240" w:lineRule="auto"/>
              <w:jc w:val="center"/>
              <w:rPr>
                <w:rFonts w:ascii="Times New Roman" w:hAnsi="Times New Roman" w:cs="Times New Roman"/>
                <w:color w:val="000000"/>
                <w:sz w:val="24"/>
                <w:szCs w:val="24"/>
              </w:rPr>
            </w:pPr>
          </w:p>
        </w:tc>
      </w:tr>
      <w:tr w:rsidR="006808DB" w:rsidRPr="00253A1D" w14:paraId="0C24ED6E" w14:textId="77777777" w:rsidTr="001D472F">
        <w:trPr>
          <w:trHeight w:val="220"/>
          <w:jc w:val="center"/>
        </w:trPr>
        <w:tc>
          <w:tcPr>
            <w:tcW w:w="2820" w:type="dxa"/>
            <w:tcBorders>
              <w:top w:val="nil"/>
              <w:left w:val="nil"/>
              <w:bottom w:val="nil"/>
              <w:right w:val="nil"/>
            </w:tcBorders>
            <w:vAlign w:val="bottom"/>
          </w:tcPr>
          <w:p w14:paraId="03DEFEBD" w14:textId="77777777" w:rsidR="006808DB" w:rsidRPr="00253A1D" w:rsidRDefault="006808DB" w:rsidP="003419BE">
            <w:pPr>
              <w:autoSpaceDE w:val="0"/>
              <w:autoSpaceDN w:val="0"/>
              <w:adjustRightInd w:val="0"/>
              <w:spacing w:after="0" w:line="240" w:lineRule="auto"/>
              <w:rPr>
                <w:rFonts w:ascii="Times New Roman" w:hAnsi="Times New Roman" w:cs="Times New Roman"/>
                <w:color w:val="000000"/>
                <w:sz w:val="24"/>
                <w:szCs w:val="24"/>
              </w:rPr>
            </w:pPr>
            <w:bookmarkStart w:id="29" w:name="_Hlk65245270"/>
            <w:r w:rsidRPr="00253A1D">
              <w:rPr>
                <w:rFonts w:ascii="Times New Roman" w:hAnsi="Times New Roman" w:cs="Times New Roman"/>
                <w:color w:val="000000"/>
                <w:sz w:val="24"/>
                <w:szCs w:val="24"/>
              </w:rPr>
              <w:t>Breusch-Pagan LM</w:t>
            </w:r>
          </w:p>
        </w:tc>
        <w:tc>
          <w:tcPr>
            <w:tcW w:w="1250" w:type="dxa"/>
            <w:tcBorders>
              <w:top w:val="nil"/>
              <w:left w:val="nil"/>
              <w:bottom w:val="nil"/>
              <w:right w:val="nil"/>
            </w:tcBorders>
            <w:vAlign w:val="bottom"/>
          </w:tcPr>
          <w:p w14:paraId="1CDF452C" w14:textId="77777777" w:rsidR="006808DB" w:rsidRPr="00253A1D" w:rsidRDefault="006808DB" w:rsidP="003419BE">
            <w:pPr>
              <w:autoSpaceDE w:val="0"/>
              <w:autoSpaceDN w:val="0"/>
              <w:adjustRightInd w:val="0"/>
              <w:spacing w:after="0" w:line="240" w:lineRule="auto"/>
              <w:ind w:right="20"/>
              <w:jc w:val="right"/>
              <w:rPr>
                <w:rFonts w:ascii="Times New Roman" w:hAnsi="Times New Roman" w:cs="Times New Roman"/>
                <w:color w:val="000000"/>
                <w:sz w:val="24"/>
                <w:szCs w:val="24"/>
              </w:rPr>
            </w:pPr>
            <w:r w:rsidRPr="00253A1D">
              <w:rPr>
                <w:rFonts w:ascii="Times New Roman" w:hAnsi="Times New Roman" w:cs="Times New Roman"/>
                <w:color w:val="000000"/>
                <w:sz w:val="24"/>
                <w:szCs w:val="24"/>
              </w:rPr>
              <w:t>476.4752</w:t>
            </w:r>
          </w:p>
        </w:tc>
        <w:tc>
          <w:tcPr>
            <w:tcW w:w="950" w:type="dxa"/>
            <w:tcBorders>
              <w:top w:val="nil"/>
              <w:left w:val="nil"/>
              <w:bottom w:val="nil"/>
              <w:right w:val="nil"/>
            </w:tcBorders>
            <w:vAlign w:val="bottom"/>
          </w:tcPr>
          <w:p w14:paraId="3C6D586A" w14:textId="77777777" w:rsidR="006808DB" w:rsidRPr="00253A1D" w:rsidRDefault="006808DB" w:rsidP="003419BE">
            <w:pPr>
              <w:autoSpaceDE w:val="0"/>
              <w:autoSpaceDN w:val="0"/>
              <w:adjustRightInd w:val="0"/>
              <w:spacing w:after="0" w:line="240" w:lineRule="auto"/>
              <w:ind w:right="20"/>
              <w:jc w:val="right"/>
              <w:rPr>
                <w:rFonts w:ascii="Times New Roman" w:hAnsi="Times New Roman" w:cs="Times New Roman"/>
                <w:color w:val="000000"/>
                <w:sz w:val="24"/>
                <w:szCs w:val="24"/>
              </w:rPr>
            </w:pPr>
            <w:r w:rsidRPr="00253A1D">
              <w:rPr>
                <w:rFonts w:ascii="Times New Roman" w:hAnsi="Times New Roman" w:cs="Times New Roman"/>
                <w:color w:val="000000"/>
                <w:sz w:val="24"/>
                <w:szCs w:val="24"/>
              </w:rPr>
              <w:t>21</w:t>
            </w:r>
          </w:p>
        </w:tc>
        <w:tc>
          <w:tcPr>
            <w:tcW w:w="950" w:type="dxa"/>
            <w:tcBorders>
              <w:top w:val="nil"/>
              <w:left w:val="nil"/>
              <w:bottom w:val="nil"/>
              <w:right w:val="nil"/>
            </w:tcBorders>
            <w:vAlign w:val="bottom"/>
          </w:tcPr>
          <w:p w14:paraId="49E5B386" w14:textId="77777777" w:rsidR="006808DB" w:rsidRPr="00253A1D" w:rsidRDefault="006808DB" w:rsidP="003419BE">
            <w:pPr>
              <w:autoSpaceDE w:val="0"/>
              <w:autoSpaceDN w:val="0"/>
              <w:adjustRightInd w:val="0"/>
              <w:spacing w:after="0" w:line="240" w:lineRule="auto"/>
              <w:ind w:right="20"/>
              <w:jc w:val="right"/>
              <w:rPr>
                <w:rFonts w:ascii="Times New Roman" w:hAnsi="Times New Roman" w:cs="Times New Roman"/>
                <w:color w:val="000000"/>
                <w:sz w:val="24"/>
                <w:szCs w:val="24"/>
              </w:rPr>
            </w:pPr>
            <w:r w:rsidRPr="00253A1D">
              <w:rPr>
                <w:rFonts w:ascii="Times New Roman" w:hAnsi="Times New Roman" w:cs="Times New Roman"/>
                <w:color w:val="000000"/>
                <w:sz w:val="24"/>
                <w:szCs w:val="24"/>
              </w:rPr>
              <w:t>0.0000</w:t>
            </w:r>
          </w:p>
        </w:tc>
      </w:tr>
      <w:tr w:rsidR="006808DB" w:rsidRPr="00253A1D" w14:paraId="48691D21" w14:textId="77777777" w:rsidTr="001D472F">
        <w:trPr>
          <w:trHeight w:val="220"/>
          <w:jc w:val="center"/>
        </w:trPr>
        <w:tc>
          <w:tcPr>
            <w:tcW w:w="2820" w:type="dxa"/>
            <w:tcBorders>
              <w:top w:val="nil"/>
              <w:left w:val="nil"/>
              <w:bottom w:val="nil"/>
              <w:right w:val="nil"/>
            </w:tcBorders>
            <w:vAlign w:val="bottom"/>
          </w:tcPr>
          <w:p w14:paraId="7FB54EF4" w14:textId="77777777" w:rsidR="006808DB" w:rsidRPr="00253A1D" w:rsidRDefault="006808DB" w:rsidP="003419BE">
            <w:pPr>
              <w:autoSpaceDE w:val="0"/>
              <w:autoSpaceDN w:val="0"/>
              <w:adjustRightInd w:val="0"/>
              <w:spacing w:after="0" w:line="240" w:lineRule="auto"/>
              <w:rPr>
                <w:rFonts w:ascii="Times New Roman" w:hAnsi="Times New Roman" w:cs="Times New Roman"/>
                <w:color w:val="000000"/>
                <w:sz w:val="24"/>
                <w:szCs w:val="24"/>
              </w:rPr>
            </w:pPr>
            <w:proofErr w:type="spellStart"/>
            <w:r w:rsidRPr="00253A1D">
              <w:rPr>
                <w:rFonts w:ascii="Times New Roman" w:hAnsi="Times New Roman" w:cs="Times New Roman"/>
                <w:color w:val="000000"/>
                <w:sz w:val="24"/>
                <w:szCs w:val="24"/>
              </w:rPr>
              <w:t>Pesaran</w:t>
            </w:r>
            <w:proofErr w:type="spellEnd"/>
            <w:r w:rsidRPr="00253A1D">
              <w:rPr>
                <w:rFonts w:ascii="Times New Roman" w:hAnsi="Times New Roman" w:cs="Times New Roman"/>
                <w:color w:val="000000"/>
                <w:sz w:val="24"/>
                <w:szCs w:val="24"/>
              </w:rPr>
              <w:t xml:space="preserve"> scaled LM</w:t>
            </w:r>
          </w:p>
        </w:tc>
        <w:tc>
          <w:tcPr>
            <w:tcW w:w="1250" w:type="dxa"/>
            <w:tcBorders>
              <w:top w:val="nil"/>
              <w:left w:val="nil"/>
              <w:bottom w:val="nil"/>
              <w:right w:val="nil"/>
            </w:tcBorders>
            <w:vAlign w:val="bottom"/>
          </w:tcPr>
          <w:p w14:paraId="69A2D71B" w14:textId="77777777" w:rsidR="006808DB" w:rsidRPr="00253A1D" w:rsidRDefault="006808DB" w:rsidP="003419BE">
            <w:pPr>
              <w:autoSpaceDE w:val="0"/>
              <w:autoSpaceDN w:val="0"/>
              <w:adjustRightInd w:val="0"/>
              <w:spacing w:after="0" w:line="240" w:lineRule="auto"/>
              <w:ind w:right="20"/>
              <w:jc w:val="right"/>
              <w:rPr>
                <w:rFonts w:ascii="Times New Roman" w:hAnsi="Times New Roman" w:cs="Times New Roman"/>
                <w:color w:val="000000"/>
                <w:sz w:val="24"/>
                <w:szCs w:val="24"/>
              </w:rPr>
            </w:pPr>
            <w:r w:rsidRPr="00253A1D">
              <w:rPr>
                <w:rFonts w:ascii="Times New Roman" w:hAnsi="Times New Roman" w:cs="Times New Roman"/>
                <w:color w:val="000000"/>
                <w:sz w:val="24"/>
                <w:szCs w:val="24"/>
              </w:rPr>
              <w:t>70.28136</w:t>
            </w:r>
          </w:p>
        </w:tc>
        <w:tc>
          <w:tcPr>
            <w:tcW w:w="950" w:type="dxa"/>
            <w:tcBorders>
              <w:top w:val="nil"/>
              <w:left w:val="nil"/>
              <w:bottom w:val="nil"/>
              <w:right w:val="nil"/>
            </w:tcBorders>
            <w:vAlign w:val="bottom"/>
          </w:tcPr>
          <w:p w14:paraId="27231960" w14:textId="77777777" w:rsidR="006808DB" w:rsidRPr="00253A1D" w:rsidRDefault="006808DB" w:rsidP="003419BE">
            <w:pPr>
              <w:autoSpaceDE w:val="0"/>
              <w:autoSpaceDN w:val="0"/>
              <w:adjustRightInd w:val="0"/>
              <w:spacing w:after="0" w:line="240" w:lineRule="auto"/>
              <w:ind w:right="20"/>
              <w:jc w:val="right"/>
              <w:rPr>
                <w:rFonts w:ascii="Times New Roman" w:hAnsi="Times New Roman" w:cs="Times New Roman"/>
                <w:color w:val="000000"/>
                <w:sz w:val="24"/>
                <w:szCs w:val="24"/>
              </w:rPr>
            </w:pPr>
          </w:p>
        </w:tc>
        <w:tc>
          <w:tcPr>
            <w:tcW w:w="950" w:type="dxa"/>
            <w:tcBorders>
              <w:top w:val="nil"/>
              <w:left w:val="nil"/>
              <w:bottom w:val="nil"/>
              <w:right w:val="nil"/>
            </w:tcBorders>
            <w:vAlign w:val="bottom"/>
          </w:tcPr>
          <w:p w14:paraId="0891474D" w14:textId="77777777" w:rsidR="006808DB" w:rsidRPr="00253A1D" w:rsidRDefault="006808DB" w:rsidP="003419BE">
            <w:pPr>
              <w:autoSpaceDE w:val="0"/>
              <w:autoSpaceDN w:val="0"/>
              <w:adjustRightInd w:val="0"/>
              <w:spacing w:after="0" w:line="240" w:lineRule="auto"/>
              <w:ind w:right="20"/>
              <w:jc w:val="right"/>
              <w:rPr>
                <w:rFonts w:ascii="Times New Roman" w:hAnsi="Times New Roman" w:cs="Times New Roman"/>
                <w:color w:val="000000"/>
                <w:sz w:val="24"/>
                <w:szCs w:val="24"/>
              </w:rPr>
            </w:pPr>
            <w:r w:rsidRPr="00253A1D">
              <w:rPr>
                <w:rFonts w:ascii="Times New Roman" w:hAnsi="Times New Roman" w:cs="Times New Roman"/>
                <w:color w:val="000000"/>
                <w:sz w:val="24"/>
                <w:szCs w:val="24"/>
              </w:rPr>
              <w:t>0.0000</w:t>
            </w:r>
          </w:p>
        </w:tc>
      </w:tr>
      <w:tr w:rsidR="006808DB" w:rsidRPr="00253A1D" w14:paraId="08375DA7" w14:textId="77777777" w:rsidTr="001D472F">
        <w:trPr>
          <w:trHeight w:val="220"/>
          <w:jc w:val="center"/>
        </w:trPr>
        <w:tc>
          <w:tcPr>
            <w:tcW w:w="2820" w:type="dxa"/>
            <w:tcBorders>
              <w:top w:val="nil"/>
              <w:left w:val="nil"/>
              <w:bottom w:val="nil"/>
              <w:right w:val="nil"/>
            </w:tcBorders>
            <w:vAlign w:val="bottom"/>
          </w:tcPr>
          <w:p w14:paraId="038F51C2" w14:textId="77777777" w:rsidR="006808DB" w:rsidRPr="00253A1D" w:rsidRDefault="006808DB" w:rsidP="003419BE">
            <w:pPr>
              <w:autoSpaceDE w:val="0"/>
              <w:autoSpaceDN w:val="0"/>
              <w:adjustRightInd w:val="0"/>
              <w:spacing w:after="0" w:line="240" w:lineRule="auto"/>
              <w:rPr>
                <w:rFonts w:ascii="Times New Roman" w:hAnsi="Times New Roman" w:cs="Times New Roman"/>
                <w:color w:val="000000"/>
                <w:sz w:val="24"/>
                <w:szCs w:val="24"/>
              </w:rPr>
            </w:pPr>
            <w:proofErr w:type="spellStart"/>
            <w:r w:rsidRPr="00253A1D">
              <w:rPr>
                <w:rFonts w:ascii="Times New Roman" w:hAnsi="Times New Roman" w:cs="Times New Roman"/>
                <w:color w:val="000000"/>
                <w:sz w:val="24"/>
                <w:szCs w:val="24"/>
              </w:rPr>
              <w:t>Pesaran</w:t>
            </w:r>
            <w:proofErr w:type="spellEnd"/>
            <w:r w:rsidRPr="00253A1D">
              <w:rPr>
                <w:rFonts w:ascii="Times New Roman" w:hAnsi="Times New Roman" w:cs="Times New Roman"/>
                <w:color w:val="000000"/>
                <w:sz w:val="24"/>
                <w:szCs w:val="24"/>
              </w:rPr>
              <w:t xml:space="preserve"> CD</w:t>
            </w:r>
          </w:p>
        </w:tc>
        <w:tc>
          <w:tcPr>
            <w:tcW w:w="1250" w:type="dxa"/>
            <w:tcBorders>
              <w:top w:val="nil"/>
              <w:left w:val="nil"/>
              <w:bottom w:val="nil"/>
              <w:right w:val="nil"/>
            </w:tcBorders>
            <w:vAlign w:val="bottom"/>
          </w:tcPr>
          <w:p w14:paraId="2C403FFE" w14:textId="77777777" w:rsidR="006808DB" w:rsidRPr="00253A1D" w:rsidRDefault="006808DB" w:rsidP="003419BE">
            <w:pPr>
              <w:autoSpaceDE w:val="0"/>
              <w:autoSpaceDN w:val="0"/>
              <w:adjustRightInd w:val="0"/>
              <w:spacing w:after="0" w:line="240" w:lineRule="auto"/>
              <w:ind w:right="20"/>
              <w:jc w:val="right"/>
              <w:rPr>
                <w:rFonts w:ascii="Times New Roman" w:hAnsi="Times New Roman" w:cs="Times New Roman"/>
                <w:color w:val="000000"/>
                <w:sz w:val="24"/>
                <w:szCs w:val="24"/>
              </w:rPr>
            </w:pPr>
            <w:r w:rsidRPr="00253A1D">
              <w:rPr>
                <w:rFonts w:ascii="Times New Roman" w:hAnsi="Times New Roman" w:cs="Times New Roman"/>
                <w:color w:val="000000"/>
                <w:sz w:val="24"/>
                <w:szCs w:val="24"/>
              </w:rPr>
              <w:t>21.39907</w:t>
            </w:r>
          </w:p>
        </w:tc>
        <w:tc>
          <w:tcPr>
            <w:tcW w:w="950" w:type="dxa"/>
            <w:tcBorders>
              <w:top w:val="nil"/>
              <w:left w:val="nil"/>
              <w:bottom w:val="nil"/>
              <w:right w:val="nil"/>
            </w:tcBorders>
            <w:vAlign w:val="bottom"/>
          </w:tcPr>
          <w:p w14:paraId="37E3B5D0" w14:textId="77777777" w:rsidR="006808DB" w:rsidRPr="00253A1D" w:rsidRDefault="006808DB" w:rsidP="003419BE">
            <w:pPr>
              <w:autoSpaceDE w:val="0"/>
              <w:autoSpaceDN w:val="0"/>
              <w:adjustRightInd w:val="0"/>
              <w:spacing w:after="0" w:line="240" w:lineRule="auto"/>
              <w:ind w:right="20"/>
              <w:jc w:val="right"/>
              <w:rPr>
                <w:rFonts w:ascii="Times New Roman" w:hAnsi="Times New Roman" w:cs="Times New Roman"/>
                <w:color w:val="000000"/>
                <w:sz w:val="24"/>
                <w:szCs w:val="24"/>
              </w:rPr>
            </w:pPr>
          </w:p>
        </w:tc>
        <w:tc>
          <w:tcPr>
            <w:tcW w:w="950" w:type="dxa"/>
            <w:tcBorders>
              <w:top w:val="nil"/>
              <w:left w:val="nil"/>
              <w:bottom w:val="nil"/>
              <w:right w:val="nil"/>
            </w:tcBorders>
            <w:vAlign w:val="bottom"/>
          </w:tcPr>
          <w:p w14:paraId="35C2AB6E" w14:textId="77777777" w:rsidR="006808DB" w:rsidRPr="00253A1D" w:rsidRDefault="006808DB" w:rsidP="003419BE">
            <w:pPr>
              <w:autoSpaceDE w:val="0"/>
              <w:autoSpaceDN w:val="0"/>
              <w:adjustRightInd w:val="0"/>
              <w:spacing w:after="0" w:line="240" w:lineRule="auto"/>
              <w:ind w:right="20"/>
              <w:jc w:val="right"/>
              <w:rPr>
                <w:rFonts w:ascii="Times New Roman" w:hAnsi="Times New Roman" w:cs="Times New Roman"/>
                <w:color w:val="000000"/>
                <w:sz w:val="24"/>
                <w:szCs w:val="24"/>
              </w:rPr>
            </w:pPr>
            <w:r w:rsidRPr="00253A1D">
              <w:rPr>
                <w:rFonts w:ascii="Times New Roman" w:hAnsi="Times New Roman" w:cs="Times New Roman"/>
                <w:color w:val="000000"/>
                <w:sz w:val="24"/>
                <w:szCs w:val="24"/>
              </w:rPr>
              <w:t>0.0000</w:t>
            </w:r>
          </w:p>
        </w:tc>
      </w:tr>
      <w:bookmarkEnd w:id="29"/>
      <w:tr w:rsidR="006808DB" w:rsidRPr="00253A1D" w14:paraId="3F60E0B3" w14:textId="77777777" w:rsidTr="001D472F">
        <w:trPr>
          <w:trHeight w:hRule="exact" w:val="88"/>
          <w:jc w:val="center"/>
        </w:trPr>
        <w:tc>
          <w:tcPr>
            <w:tcW w:w="2820" w:type="dxa"/>
            <w:tcBorders>
              <w:top w:val="nil"/>
              <w:left w:val="nil"/>
              <w:bottom w:val="double" w:sz="6" w:space="0" w:color="auto"/>
              <w:right w:val="nil"/>
            </w:tcBorders>
            <w:vAlign w:val="bottom"/>
          </w:tcPr>
          <w:p w14:paraId="4F10761B" w14:textId="77777777" w:rsidR="006808DB" w:rsidRPr="00253A1D" w:rsidRDefault="006808DB" w:rsidP="003419BE">
            <w:pPr>
              <w:autoSpaceDE w:val="0"/>
              <w:autoSpaceDN w:val="0"/>
              <w:adjustRightInd w:val="0"/>
              <w:spacing w:after="0" w:line="240" w:lineRule="auto"/>
              <w:jc w:val="center"/>
              <w:rPr>
                <w:rFonts w:ascii="Times New Roman" w:hAnsi="Times New Roman" w:cs="Times New Roman"/>
                <w:color w:val="000000"/>
                <w:sz w:val="24"/>
                <w:szCs w:val="24"/>
              </w:rPr>
            </w:pPr>
          </w:p>
        </w:tc>
        <w:tc>
          <w:tcPr>
            <w:tcW w:w="1250" w:type="dxa"/>
            <w:tcBorders>
              <w:top w:val="nil"/>
              <w:left w:val="nil"/>
              <w:bottom w:val="double" w:sz="6" w:space="0" w:color="auto"/>
              <w:right w:val="nil"/>
            </w:tcBorders>
            <w:vAlign w:val="bottom"/>
          </w:tcPr>
          <w:p w14:paraId="458FCA9E" w14:textId="77777777" w:rsidR="006808DB" w:rsidRPr="00253A1D" w:rsidRDefault="006808DB" w:rsidP="003419BE">
            <w:pPr>
              <w:autoSpaceDE w:val="0"/>
              <w:autoSpaceDN w:val="0"/>
              <w:adjustRightInd w:val="0"/>
              <w:spacing w:after="0" w:line="240" w:lineRule="auto"/>
              <w:jc w:val="center"/>
              <w:rPr>
                <w:rFonts w:ascii="Times New Roman" w:hAnsi="Times New Roman" w:cs="Times New Roman"/>
                <w:color w:val="000000"/>
                <w:sz w:val="24"/>
                <w:szCs w:val="24"/>
              </w:rPr>
            </w:pPr>
          </w:p>
        </w:tc>
        <w:tc>
          <w:tcPr>
            <w:tcW w:w="950" w:type="dxa"/>
            <w:tcBorders>
              <w:top w:val="nil"/>
              <w:left w:val="nil"/>
              <w:bottom w:val="double" w:sz="6" w:space="0" w:color="auto"/>
              <w:right w:val="nil"/>
            </w:tcBorders>
            <w:vAlign w:val="bottom"/>
          </w:tcPr>
          <w:p w14:paraId="385CDCF3" w14:textId="77777777" w:rsidR="006808DB" w:rsidRPr="00253A1D" w:rsidRDefault="006808DB" w:rsidP="003419BE">
            <w:pPr>
              <w:autoSpaceDE w:val="0"/>
              <w:autoSpaceDN w:val="0"/>
              <w:adjustRightInd w:val="0"/>
              <w:spacing w:after="0" w:line="240" w:lineRule="auto"/>
              <w:jc w:val="center"/>
              <w:rPr>
                <w:rFonts w:ascii="Times New Roman" w:hAnsi="Times New Roman" w:cs="Times New Roman"/>
                <w:color w:val="000000"/>
                <w:sz w:val="24"/>
                <w:szCs w:val="24"/>
              </w:rPr>
            </w:pPr>
          </w:p>
        </w:tc>
        <w:tc>
          <w:tcPr>
            <w:tcW w:w="950" w:type="dxa"/>
            <w:tcBorders>
              <w:top w:val="nil"/>
              <w:left w:val="nil"/>
              <w:bottom w:val="double" w:sz="6" w:space="0" w:color="auto"/>
              <w:right w:val="nil"/>
            </w:tcBorders>
            <w:vAlign w:val="bottom"/>
          </w:tcPr>
          <w:p w14:paraId="5D95300A" w14:textId="77777777" w:rsidR="006808DB" w:rsidRPr="00253A1D" w:rsidRDefault="006808DB" w:rsidP="003419BE">
            <w:pPr>
              <w:autoSpaceDE w:val="0"/>
              <w:autoSpaceDN w:val="0"/>
              <w:adjustRightInd w:val="0"/>
              <w:spacing w:after="0" w:line="240" w:lineRule="auto"/>
              <w:jc w:val="center"/>
              <w:rPr>
                <w:rFonts w:ascii="Times New Roman" w:hAnsi="Times New Roman" w:cs="Times New Roman"/>
                <w:color w:val="000000"/>
                <w:sz w:val="24"/>
                <w:szCs w:val="24"/>
              </w:rPr>
            </w:pPr>
          </w:p>
        </w:tc>
      </w:tr>
      <w:tr w:rsidR="006808DB" w:rsidRPr="00253A1D" w14:paraId="7670D351" w14:textId="77777777" w:rsidTr="001D472F">
        <w:trPr>
          <w:trHeight w:hRule="exact" w:val="132"/>
          <w:jc w:val="center"/>
        </w:trPr>
        <w:tc>
          <w:tcPr>
            <w:tcW w:w="2820" w:type="dxa"/>
            <w:tcBorders>
              <w:top w:val="nil"/>
              <w:left w:val="nil"/>
              <w:bottom w:val="nil"/>
              <w:right w:val="nil"/>
            </w:tcBorders>
            <w:vAlign w:val="bottom"/>
          </w:tcPr>
          <w:p w14:paraId="0299108B" w14:textId="77777777" w:rsidR="006808DB" w:rsidRPr="00253A1D" w:rsidRDefault="006808DB" w:rsidP="003419BE">
            <w:pPr>
              <w:autoSpaceDE w:val="0"/>
              <w:autoSpaceDN w:val="0"/>
              <w:adjustRightInd w:val="0"/>
              <w:spacing w:after="0" w:line="240" w:lineRule="auto"/>
              <w:jc w:val="center"/>
              <w:rPr>
                <w:rFonts w:ascii="Times New Roman" w:hAnsi="Times New Roman" w:cs="Times New Roman"/>
                <w:color w:val="000000"/>
                <w:sz w:val="24"/>
                <w:szCs w:val="24"/>
              </w:rPr>
            </w:pPr>
          </w:p>
        </w:tc>
        <w:tc>
          <w:tcPr>
            <w:tcW w:w="1250" w:type="dxa"/>
            <w:tcBorders>
              <w:top w:val="nil"/>
              <w:left w:val="nil"/>
              <w:bottom w:val="nil"/>
              <w:right w:val="nil"/>
            </w:tcBorders>
            <w:vAlign w:val="bottom"/>
          </w:tcPr>
          <w:p w14:paraId="451C4BFC" w14:textId="77777777" w:rsidR="006808DB" w:rsidRPr="00253A1D" w:rsidRDefault="006808DB" w:rsidP="003419BE">
            <w:pPr>
              <w:autoSpaceDE w:val="0"/>
              <w:autoSpaceDN w:val="0"/>
              <w:adjustRightInd w:val="0"/>
              <w:spacing w:after="0" w:line="240" w:lineRule="auto"/>
              <w:jc w:val="center"/>
              <w:rPr>
                <w:rFonts w:ascii="Times New Roman" w:hAnsi="Times New Roman" w:cs="Times New Roman"/>
                <w:color w:val="000000"/>
                <w:sz w:val="24"/>
                <w:szCs w:val="24"/>
              </w:rPr>
            </w:pPr>
          </w:p>
        </w:tc>
        <w:tc>
          <w:tcPr>
            <w:tcW w:w="950" w:type="dxa"/>
            <w:tcBorders>
              <w:top w:val="nil"/>
              <w:left w:val="nil"/>
              <w:bottom w:val="nil"/>
              <w:right w:val="nil"/>
            </w:tcBorders>
            <w:vAlign w:val="bottom"/>
          </w:tcPr>
          <w:p w14:paraId="699BD1D2" w14:textId="77777777" w:rsidR="006808DB" w:rsidRPr="00253A1D" w:rsidRDefault="006808DB" w:rsidP="003419BE">
            <w:pPr>
              <w:autoSpaceDE w:val="0"/>
              <w:autoSpaceDN w:val="0"/>
              <w:adjustRightInd w:val="0"/>
              <w:spacing w:after="0" w:line="240" w:lineRule="auto"/>
              <w:jc w:val="center"/>
              <w:rPr>
                <w:rFonts w:ascii="Times New Roman" w:hAnsi="Times New Roman" w:cs="Times New Roman"/>
                <w:color w:val="000000"/>
                <w:sz w:val="24"/>
                <w:szCs w:val="24"/>
              </w:rPr>
            </w:pPr>
          </w:p>
        </w:tc>
        <w:tc>
          <w:tcPr>
            <w:tcW w:w="950" w:type="dxa"/>
            <w:tcBorders>
              <w:top w:val="nil"/>
              <w:left w:val="nil"/>
              <w:bottom w:val="nil"/>
              <w:right w:val="nil"/>
            </w:tcBorders>
            <w:vAlign w:val="bottom"/>
          </w:tcPr>
          <w:p w14:paraId="19CD5CE1" w14:textId="77777777" w:rsidR="006808DB" w:rsidRPr="00253A1D" w:rsidRDefault="006808DB" w:rsidP="003419BE">
            <w:pPr>
              <w:autoSpaceDE w:val="0"/>
              <w:autoSpaceDN w:val="0"/>
              <w:adjustRightInd w:val="0"/>
              <w:spacing w:after="0" w:line="240" w:lineRule="auto"/>
              <w:jc w:val="center"/>
              <w:rPr>
                <w:rFonts w:ascii="Times New Roman" w:hAnsi="Times New Roman" w:cs="Times New Roman"/>
                <w:color w:val="000000"/>
                <w:sz w:val="24"/>
                <w:szCs w:val="24"/>
              </w:rPr>
            </w:pPr>
          </w:p>
        </w:tc>
      </w:tr>
      <w:tr w:rsidR="006808DB" w:rsidRPr="00253A1D" w14:paraId="6832AE35" w14:textId="77777777" w:rsidTr="001D472F">
        <w:trPr>
          <w:trHeight w:val="220"/>
          <w:jc w:val="center"/>
        </w:trPr>
        <w:tc>
          <w:tcPr>
            <w:tcW w:w="5970" w:type="dxa"/>
            <w:gridSpan w:val="4"/>
            <w:tcBorders>
              <w:top w:val="nil"/>
              <w:left w:val="nil"/>
              <w:bottom w:val="nil"/>
              <w:right w:val="nil"/>
            </w:tcBorders>
            <w:vAlign w:val="bottom"/>
          </w:tcPr>
          <w:p w14:paraId="564AD025" w14:textId="77777777" w:rsidR="006808DB" w:rsidRPr="00253A1D" w:rsidRDefault="006808DB" w:rsidP="003419BE">
            <w:pPr>
              <w:autoSpaceDE w:val="0"/>
              <w:autoSpaceDN w:val="0"/>
              <w:adjustRightInd w:val="0"/>
              <w:spacing w:after="0" w:line="240" w:lineRule="auto"/>
              <w:rPr>
                <w:rFonts w:ascii="Times New Roman" w:hAnsi="Times New Roman" w:cs="Times New Roman"/>
                <w:color w:val="000000"/>
                <w:sz w:val="24"/>
                <w:szCs w:val="24"/>
                <w:lang w:val="en-US"/>
              </w:rPr>
            </w:pPr>
            <w:r w:rsidRPr="00253A1D">
              <w:rPr>
                <w:rFonts w:ascii="Times New Roman" w:eastAsia="AdvEPSTIM" w:hAnsi="Times New Roman" w:cs="Times New Roman"/>
                <w:sz w:val="24"/>
                <w:szCs w:val="24"/>
              </w:rPr>
              <w:t>Note: All variables are significant at 1% Level</w:t>
            </w:r>
          </w:p>
          <w:p w14:paraId="52469920" w14:textId="5FD5CB37" w:rsidR="006808DB" w:rsidRPr="00253A1D" w:rsidRDefault="00EA0AE8" w:rsidP="003419BE">
            <w:pPr>
              <w:autoSpaceDE w:val="0"/>
              <w:autoSpaceDN w:val="0"/>
              <w:adjustRightInd w:val="0"/>
              <w:spacing w:after="0" w:line="240" w:lineRule="auto"/>
              <w:rPr>
                <w:rFonts w:ascii="Times New Roman" w:hAnsi="Times New Roman" w:cs="Times New Roman"/>
                <w:i/>
                <w:iCs/>
                <w:color w:val="000000"/>
                <w:sz w:val="24"/>
                <w:szCs w:val="24"/>
                <w:lang w:val="en-US"/>
              </w:rPr>
            </w:pPr>
            <w:r w:rsidRPr="00253A1D">
              <w:rPr>
                <w:rFonts w:ascii="Times New Roman" w:hAnsi="Times New Roman" w:cs="Times New Roman"/>
                <w:i/>
                <w:iCs/>
                <w:color w:val="000000"/>
                <w:sz w:val="24"/>
                <w:szCs w:val="24"/>
              </w:rPr>
              <w:t xml:space="preserve">The </w:t>
            </w:r>
            <w:r w:rsidRPr="00253A1D">
              <w:rPr>
                <w:rFonts w:ascii="Times New Roman" w:hAnsi="Times New Roman" w:cs="Times New Roman"/>
                <w:i/>
                <w:iCs/>
                <w:color w:val="000000"/>
                <w:sz w:val="24"/>
                <w:szCs w:val="24"/>
                <w:lang w:val="en-US"/>
              </w:rPr>
              <w:t xml:space="preserve">significant results define that </w:t>
            </w:r>
            <w:r w:rsidRPr="00253A1D">
              <w:rPr>
                <w:rFonts w:ascii="Times New Roman" w:hAnsi="Times New Roman" w:cs="Times New Roman"/>
                <w:i/>
                <w:iCs/>
                <w:color w:val="000000"/>
                <w:sz w:val="24"/>
                <w:szCs w:val="24"/>
              </w:rPr>
              <w:t>c</w:t>
            </w:r>
            <w:r w:rsidR="006808DB" w:rsidRPr="00253A1D">
              <w:rPr>
                <w:rFonts w:ascii="Times New Roman" w:hAnsi="Times New Roman" w:cs="Times New Roman"/>
                <w:i/>
                <w:iCs/>
                <w:color w:val="000000"/>
                <w:sz w:val="24"/>
                <w:szCs w:val="24"/>
              </w:rPr>
              <w:t>ross-section removed during computation of correlations</w:t>
            </w:r>
          </w:p>
          <w:p w14:paraId="0CE118A1" w14:textId="77777777" w:rsidR="006808DB" w:rsidRPr="00253A1D" w:rsidRDefault="006808DB" w:rsidP="00EA0AE8">
            <w:pPr>
              <w:autoSpaceDE w:val="0"/>
              <w:autoSpaceDN w:val="0"/>
              <w:adjustRightInd w:val="0"/>
              <w:spacing w:after="0" w:line="240" w:lineRule="auto"/>
              <w:jc w:val="both"/>
              <w:rPr>
                <w:rStyle w:val="A3"/>
                <w:rFonts w:ascii="Times New Roman" w:hAnsi="Times New Roman" w:cs="Times New Roman"/>
                <w:sz w:val="24"/>
                <w:szCs w:val="24"/>
              </w:rPr>
            </w:pPr>
            <w:r w:rsidRPr="00253A1D">
              <w:rPr>
                <w:rStyle w:val="A3"/>
                <w:rFonts w:ascii="Times New Roman" w:hAnsi="Times New Roman" w:cs="Times New Roman"/>
                <w:sz w:val="24"/>
                <w:szCs w:val="24"/>
              </w:rPr>
              <w:t>(Source)</w:t>
            </w:r>
            <w:r w:rsidRPr="00253A1D">
              <w:rPr>
                <w:rStyle w:val="A3"/>
                <w:rFonts w:ascii="Times New Roman" w:hAnsi="Times New Roman" w:cs="Times New Roman"/>
                <w:sz w:val="24"/>
                <w:szCs w:val="24"/>
                <w:lang w:val="en-US"/>
              </w:rPr>
              <w:t>:</w:t>
            </w:r>
            <w:r w:rsidRPr="00253A1D">
              <w:rPr>
                <w:rStyle w:val="A3"/>
                <w:rFonts w:ascii="Times New Roman" w:hAnsi="Times New Roman" w:cs="Times New Roman"/>
                <w:sz w:val="24"/>
                <w:szCs w:val="24"/>
              </w:rPr>
              <w:t xml:space="preserve"> Author’s creation</w:t>
            </w:r>
          </w:p>
          <w:p w14:paraId="4AFD0842" w14:textId="715CB6E3" w:rsidR="006808DB" w:rsidRPr="00253A1D" w:rsidRDefault="006808DB" w:rsidP="003419BE">
            <w:pPr>
              <w:autoSpaceDE w:val="0"/>
              <w:autoSpaceDN w:val="0"/>
              <w:adjustRightInd w:val="0"/>
              <w:spacing w:after="0" w:line="240" w:lineRule="auto"/>
              <w:rPr>
                <w:rFonts w:ascii="Times New Roman" w:hAnsi="Times New Roman" w:cs="Times New Roman"/>
                <w:color w:val="000000"/>
                <w:sz w:val="24"/>
                <w:szCs w:val="24"/>
                <w:lang w:val="en-US"/>
              </w:rPr>
            </w:pPr>
          </w:p>
        </w:tc>
      </w:tr>
    </w:tbl>
    <w:p w14:paraId="56245E19" w14:textId="49C0C2BF" w:rsidR="006E31A7" w:rsidRPr="00253A1D" w:rsidRDefault="00477FBF" w:rsidP="00BC118D">
      <w:pPr>
        <w:pStyle w:val="Heading2"/>
        <w:rPr>
          <w:rFonts w:ascii="Times New Roman" w:hAnsi="Times New Roman" w:cs="Times New Roman"/>
          <w:b/>
          <w:bCs/>
          <w:color w:val="auto"/>
          <w:sz w:val="24"/>
          <w:szCs w:val="24"/>
          <w:lang w:val="en-US"/>
        </w:rPr>
      </w:pPr>
      <w:bookmarkStart w:id="30" w:name="_Toc65112424"/>
      <w:r w:rsidRPr="00253A1D">
        <w:rPr>
          <w:rFonts w:ascii="Times New Roman" w:hAnsi="Times New Roman" w:cs="Times New Roman"/>
          <w:b/>
          <w:bCs/>
          <w:color w:val="auto"/>
          <w:sz w:val="24"/>
          <w:szCs w:val="24"/>
          <w:lang w:val="en-US"/>
        </w:rPr>
        <w:t xml:space="preserve">4.4 </w:t>
      </w:r>
      <w:r w:rsidR="006E31A7" w:rsidRPr="00253A1D">
        <w:rPr>
          <w:rFonts w:ascii="Times New Roman" w:hAnsi="Times New Roman" w:cs="Times New Roman"/>
          <w:b/>
          <w:bCs/>
          <w:color w:val="auto"/>
          <w:sz w:val="24"/>
          <w:szCs w:val="24"/>
          <w:lang w:val="en-US"/>
        </w:rPr>
        <w:t xml:space="preserve">Fixed </w:t>
      </w:r>
      <w:r w:rsidR="00BC118D" w:rsidRPr="00253A1D">
        <w:rPr>
          <w:rFonts w:ascii="Times New Roman" w:hAnsi="Times New Roman" w:cs="Times New Roman"/>
          <w:b/>
          <w:bCs/>
          <w:color w:val="auto"/>
          <w:sz w:val="24"/>
          <w:szCs w:val="24"/>
          <w:lang w:val="en-US"/>
        </w:rPr>
        <w:t>E</w:t>
      </w:r>
      <w:r w:rsidR="006E31A7" w:rsidRPr="00253A1D">
        <w:rPr>
          <w:rFonts w:ascii="Times New Roman" w:hAnsi="Times New Roman" w:cs="Times New Roman"/>
          <w:b/>
          <w:bCs/>
          <w:color w:val="auto"/>
          <w:sz w:val="24"/>
          <w:szCs w:val="24"/>
          <w:lang w:val="en-US"/>
        </w:rPr>
        <w:t xml:space="preserve">ffect </w:t>
      </w:r>
      <w:r w:rsidR="00BC118D" w:rsidRPr="00253A1D">
        <w:rPr>
          <w:rFonts w:ascii="Times New Roman" w:hAnsi="Times New Roman" w:cs="Times New Roman"/>
          <w:b/>
          <w:bCs/>
          <w:color w:val="auto"/>
          <w:sz w:val="24"/>
          <w:szCs w:val="24"/>
          <w:lang w:val="en-US"/>
        </w:rPr>
        <w:t>M</w:t>
      </w:r>
      <w:r w:rsidR="006E31A7" w:rsidRPr="00253A1D">
        <w:rPr>
          <w:rFonts w:ascii="Times New Roman" w:hAnsi="Times New Roman" w:cs="Times New Roman"/>
          <w:b/>
          <w:bCs/>
          <w:color w:val="auto"/>
          <w:sz w:val="24"/>
          <w:szCs w:val="24"/>
          <w:lang w:val="en-US"/>
        </w:rPr>
        <w:t>odel</w:t>
      </w:r>
      <w:bookmarkEnd w:id="30"/>
    </w:p>
    <w:p w14:paraId="02FC05E3" w14:textId="77777777" w:rsidR="000F1ACC" w:rsidRPr="00253A1D" w:rsidRDefault="000F1ACC" w:rsidP="000F1ACC">
      <w:pPr>
        <w:rPr>
          <w:rFonts w:ascii="Times New Roman" w:hAnsi="Times New Roman" w:cs="Times New Roman"/>
          <w:sz w:val="24"/>
          <w:szCs w:val="24"/>
          <w:lang w:val="en-US"/>
        </w:rPr>
      </w:pPr>
    </w:p>
    <w:p w14:paraId="5C9E93C7" w14:textId="77777777" w:rsidR="000F1ACC" w:rsidRPr="00253A1D" w:rsidRDefault="008F310A" w:rsidP="000F1ACC">
      <w:pPr>
        <w:spacing w:line="360" w:lineRule="auto"/>
        <w:jc w:val="center"/>
        <w:rPr>
          <w:rFonts w:ascii="Times New Roman" w:hAnsi="Times New Roman" w:cs="Times New Roman"/>
          <w:b/>
          <w:color w:val="4472C4" w:themeColor="accent1"/>
          <w:sz w:val="24"/>
          <w:szCs w:val="24"/>
          <w:lang w:val="en-US"/>
        </w:rPr>
      </w:pPr>
      <w:proofErr w:type="spellStart"/>
      <w:proofErr w:type="gramStart"/>
      <w:r w:rsidRPr="00253A1D">
        <w:rPr>
          <w:rFonts w:ascii="Times New Roman" w:hAnsi="Times New Roman" w:cs="Times New Roman"/>
          <w:b/>
          <w:color w:val="4472C4" w:themeColor="accent1"/>
          <w:sz w:val="24"/>
          <w:szCs w:val="24"/>
          <w:lang w:val="en-US"/>
        </w:rPr>
        <w:t>GDP</w:t>
      </w:r>
      <w:r w:rsidRPr="00253A1D">
        <w:rPr>
          <w:rFonts w:ascii="Times New Roman" w:hAnsi="Times New Roman" w:cs="Times New Roman"/>
          <w:b/>
          <w:i/>
          <w:iCs/>
          <w:color w:val="4472C4" w:themeColor="accent1"/>
          <w:sz w:val="24"/>
          <w:szCs w:val="24"/>
          <w:vertAlign w:val="subscript"/>
          <w:lang w:val="en-US"/>
        </w:rPr>
        <w:t>i,t</w:t>
      </w:r>
      <w:proofErr w:type="spellEnd"/>
      <w:proofErr w:type="gramEnd"/>
      <w:r w:rsidRPr="00253A1D">
        <w:rPr>
          <w:rFonts w:ascii="Times New Roman" w:hAnsi="Times New Roman" w:cs="Times New Roman"/>
          <w:b/>
          <w:color w:val="4472C4" w:themeColor="accent1"/>
          <w:sz w:val="24"/>
          <w:szCs w:val="24"/>
          <w:lang w:val="en-US"/>
        </w:rPr>
        <w:t xml:space="preserve"> =</w:t>
      </w:r>
      <w:r w:rsidR="000F1ACC" w:rsidRPr="00253A1D">
        <w:rPr>
          <w:rFonts w:ascii="Times New Roman" w:hAnsi="Times New Roman" w:cs="Times New Roman"/>
          <w:b/>
          <w:color w:val="4472C4" w:themeColor="accent1"/>
          <w:sz w:val="24"/>
          <w:szCs w:val="24"/>
          <w:lang w:val="en-US"/>
        </w:rPr>
        <w:t xml:space="preserve"> </w:t>
      </w:r>
      <w:r w:rsidR="001D240D" w:rsidRPr="00253A1D">
        <w:rPr>
          <w:rFonts w:ascii="Times New Roman" w:hAnsi="Times New Roman" w:cs="Times New Roman"/>
          <w:b/>
          <w:color w:val="4472C4" w:themeColor="accent1"/>
          <w:sz w:val="24"/>
          <w:szCs w:val="24"/>
          <w:lang w:val="en-US"/>
        </w:rPr>
        <w:t xml:space="preserve"> </w:t>
      </w:r>
      <w:r w:rsidRPr="00253A1D">
        <w:rPr>
          <w:rFonts w:ascii="Times New Roman" w:hAnsi="Times New Roman" w:cs="Times New Roman"/>
          <w:b/>
          <w:color w:val="4472C4" w:themeColor="accent1"/>
          <w:sz w:val="24"/>
          <w:szCs w:val="24"/>
          <w:lang w:val="en-US"/>
        </w:rPr>
        <w:t>β</w:t>
      </w:r>
      <w:r w:rsidRPr="00253A1D">
        <w:rPr>
          <w:rFonts w:ascii="Times New Roman" w:hAnsi="Times New Roman" w:cs="Times New Roman"/>
          <w:b/>
          <w:color w:val="4472C4" w:themeColor="accent1"/>
          <w:sz w:val="24"/>
          <w:szCs w:val="24"/>
          <w:vertAlign w:val="subscript"/>
          <w:lang w:val="en-US"/>
        </w:rPr>
        <w:t>1</w:t>
      </w:r>
      <w:r w:rsidRPr="00253A1D">
        <w:rPr>
          <w:rFonts w:ascii="Times New Roman" w:hAnsi="Times New Roman" w:cs="Times New Roman"/>
          <w:b/>
          <w:color w:val="4472C4" w:themeColor="accent1"/>
          <w:sz w:val="24"/>
          <w:szCs w:val="24"/>
          <w:lang w:val="en-US"/>
        </w:rPr>
        <w:t>TradeOpenness</w:t>
      </w:r>
      <w:r w:rsidRPr="00253A1D">
        <w:rPr>
          <w:rFonts w:ascii="Times New Roman" w:hAnsi="Times New Roman" w:cs="Times New Roman"/>
          <w:b/>
          <w:i/>
          <w:iCs/>
          <w:color w:val="4472C4" w:themeColor="accent1"/>
          <w:sz w:val="24"/>
          <w:szCs w:val="24"/>
          <w:vertAlign w:val="subscript"/>
          <w:lang w:val="en-US"/>
        </w:rPr>
        <w:t>i,t</w:t>
      </w:r>
      <w:r w:rsidRPr="00253A1D">
        <w:rPr>
          <w:rFonts w:ascii="Times New Roman" w:hAnsi="Times New Roman" w:cs="Times New Roman"/>
          <w:b/>
          <w:i/>
          <w:iCs/>
          <w:color w:val="4472C4" w:themeColor="accent1"/>
          <w:sz w:val="24"/>
          <w:szCs w:val="24"/>
          <w:lang w:val="en-US"/>
        </w:rPr>
        <w:t xml:space="preserve"> </w:t>
      </w:r>
      <w:r w:rsidRPr="00253A1D">
        <w:rPr>
          <w:rFonts w:ascii="Times New Roman" w:hAnsi="Times New Roman" w:cs="Times New Roman"/>
          <w:b/>
          <w:color w:val="4472C4" w:themeColor="accent1"/>
          <w:sz w:val="24"/>
          <w:szCs w:val="24"/>
          <w:lang w:val="en-US"/>
        </w:rPr>
        <w:t>+ β</w:t>
      </w:r>
      <w:r w:rsidRPr="00253A1D">
        <w:rPr>
          <w:rFonts w:ascii="Times New Roman" w:hAnsi="Times New Roman" w:cs="Times New Roman"/>
          <w:b/>
          <w:color w:val="4472C4" w:themeColor="accent1"/>
          <w:sz w:val="24"/>
          <w:szCs w:val="24"/>
          <w:vertAlign w:val="subscript"/>
          <w:lang w:val="en-US"/>
        </w:rPr>
        <w:t>2</w:t>
      </w:r>
      <w:r w:rsidRPr="00253A1D">
        <w:rPr>
          <w:rFonts w:ascii="Times New Roman" w:hAnsi="Times New Roman" w:cs="Times New Roman"/>
          <w:b/>
          <w:color w:val="4472C4" w:themeColor="accent1"/>
          <w:sz w:val="24"/>
          <w:szCs w:val="24"/>
          <w:lang w:val="en-US"/>
        </w:rPr>
        <w:t>REER</w:t>
      </w:r>
      <w:r w:rsidRPr="00253A1D">
        <w:rPr>
          <w:rFonts w:ascii="Times New Roman" w:hAnsi="Times New Roman" w:cs="Times New Roman"/>
          <w:b/>
          <w:i/>
          <w:iCs/>
          <w:color w:val="4472C4" w:themeColor="accent1"/>
          <w:sz w:val="24"/>
          <w:szCs w:val="24"/>
          <w:vertAlign w:val="subscript"/>
          <w:lang w:val="en-US"/>
        </w:rPr>
        <w:t xml:space="preserve">I,t </w:t>
      </w:r>
      <w:r w:rsidRPr="00253A1D">
        <w:rPr>
          <w:rFonts w:ascii="Times New Roman" w:hAnsi="Times New Roman" w:cs="Times New Roman"/>
          <w:b/>
          <w:color w:val="4472C4" w:themeColor="accent1"/>
          <w:sz w:val="24"/>
          <w:szCs w:val="24"/>
          <w:lang w:val="en-US"/>
        </w:rPr>
        <w:t>+ β</w:t>
      </w:r>
      <w:r w:rsidRPr="00253A1D">
        <w:rPr>
          <w:rFonts w:ascii="Times New Roman" w:hAnsi="Times New Roman" w:cs="Times New Roman"/>
          <w:b/>
          <w:color w:val="4472C4" w:themeColor="accent1"/>
          <w:sz w:val="24"/>
          <w:szCs w:val="24"/>
          <w:vertAlign w:val="subscript"/>
          <w:lang w:val="en-US"/>
        </w:rPr>
        <w:t>3</w:t>
      </w:r>
      <w:r w:rsidRPr="00253A1D">
        <w:rPr>
          <w:rFonts w:ascii="Times New Roman" w:hAnsi="Times New Roman" w:cs="Times New Roman"/>
          <w:b/>
          <w:color w:val="4472C4" w:themeColor="accent1"/>
          <w:sz w:val="24"/>
          <w:szCs w:val="24"/>
          <w:lang w:val="en-US"/>
        </w:rPr>
        <w:t>HC</w:t>
      </w:r>
      <w:r w:rsidRPr="00253A1D">
        <w:rPr>
          <w:rFonts w:ascii="Times New Roman" w:hAnsi="Times New Roman" w:cs="Times New Roman"/>
          <w:b/>
          <w:color w:val="4472C4" w:themeColor="accent1"/>
          <w:sz w:val="24"/>
          <w:szCs w:val="24"/>
          <w:vertAlign w:val="subscript"/>
          <w:lang w:val="en-US"/>
        </w:rPr>
        <w:t>I,t</w:t>
      </w:r>
      <w:r w:rsidRPr="00253A1D">
        <w:rPr>
          <w:rFonts w:ascii="Times New Roman" w:hAnsi="Times New Roman" w:cs="Times New Roman"/>
          <w:b/>
          <w:color w:val="4472C4" w:themeColor="accent1"/>
          <w:sz w:val="24"/>
          <w:szCs w:val="24"/>
          <w:lang w:val="en-US"/>
        </w:rPr>
        <w:t xml:space="preserve"> + β</w:t>
      </w:r>
      <w:r w:rsidRPr="00253A1D">
        <w:rPr>
          <w:rFonts w:ascii="Times New Roman" w:hAnsi="Times New Roman" w:cs="Times New Roman"/>
          <w:b/>
          <w:color w:val="4472C4" w:themeColor="accent1"/>
          <w:sz w:val="24"/>
          <w:szCs w:val="24"/>
          <w:vertAlign w:val="subscript"/>
          <w:lang w:val="en-US"/>
        </w:rPr>
        <w:t>4</w:t>
      </w:r>
      <w:r w:rsidRPr="00253A1D">
        <w:rPr>
          <w:rFonts w:ascii="Times New Roman" w:hAnsi="Times New Roman" w:cs="Times New Roman"/>
          <w:b/>
          <w:color w:val="4472C4" w:themeColor="accent1"/>
          <w:sz w:val="24"/>
          <w:szCs w:val="24"/>
          <w:lang w:val="en-US"/>
        </w:rPr>
        <w:t>FDI</w:t>
      </w:r>
      <w:r w:rsidRPr="00253A1D">
        <w:rPr>
          <w:rFonts w:ascii="Times New Roman" w:hAnsi="Times New Roman" w:cs="Times New Roman"/>
          <w:b/>
          <w:i/>
          <w:iCs/>
          <w:color w:val="4472C4" w:themeColor="accent1"/>
          <w:sz w:val="24"/>
          <w:szCs w:val="24"/>
          <w:vertAlign w:val="subscript"/>
          <w:lang w:val="en-US"/>
        </w:rPr>
        <w:t>i,t</w:t>
      </w:r>
      <w:r w:rsidRPr="00253A1D">
        <w:rPr>
          <w:rFonts w:ascii="Times New Roman" w:hAnsi="Times New Roman" w:cs="Times New Roman"/>
          <w:b/>
          <w:color w:val="4472C4" w:themeColor="accent1"/>
          <w:sz w:val="24"/>
          <w:szCs w:val="24"/>
          <w:lang w:val="en-US"/>
        </w:rPr>
        <w:t xml:space="preserve"> + β</w:t>
      </w:r>
      <w:r w:rsidRPr="00253A1D">
        <w:rPr>
          <w:rFonts w:ascii="Times New Roman" w:hAnsi="Times New Roman" w:cs="Times New Roman"/>
          <w:b/>
          <w:color w:val="4472C4" w:themeColor="accent1"/>
          <w:sz w:val="24"/>
          <w:szCs w:val="24"/>
          <w:vertAlign w:val="subscript"/>
          <w:lang w:val="en-US"/>
        </w:rPr>
        <w:t>5</w:t>
      </w:r>
      <w:r w:rsidRPr="00253A1D">
        <w:rPr>
          <w:rFonts w:ascii="Times New Roman" w:hAnsi="Times New Roman" w:cs="Times New Roman"/>
          <w:b/>
          <w:color w:val="4472C4" w:themeColor="accent1"/>
          <w:sz w:val="24"/>
          <w:szCs w:val="24"/>
          <w:lang w:val="en-US"/>
        </w:rPr>
        <w:t>GFCF</w:t>
      </w:r>
      <w:r w:rsidRPr="00253A1D">
        <w:rPr>
          <w:rFonts w:ascii="Times New Roman" w:hAnsi="Times New Roman" w:cs="Times New Roman"/>
          <w:b/>
          <w:i/>
          <w:iCs/>
          <w:color w:val="4472C4" w:themeColor="accent1"/>
          <w:sz w:val="24"/>
          <w:szCs w:val="24"/>
          <w:vertAlign w:val="subscript"/>
          <w:lang w:val="en-US"/>
        </w:rPr>
        <w:t>i,t</w:t>
      </w:r>
      <w:r w:rsidRPr="00253A1D">
        <w:rPr>
          <w:rFonts w:ascii="Times New Roman" w:hAnsi="Times New Roman" w:cs="Times New Roman"/>
          <w:b/>
          <w:color w:val="4472C4" w:themeColor="accent1"/>
          <w:sz w:val="24"/>
          <w:szCs w:val="24"/>
          <w:lang w:val="en-US"/>
        </w:rPr>
        <w:t>+</w:t>
      </w:r>
    </w:p>
    <w:p w14:paraId="1C32E31B" w14:textId="62BE6099" w:rsidR="0062450F" w:rsidRPr="00253A1D" w:rsidRDefault="008F310A" w:rsidP="000F1ACC">
      <w:pPr>
        <w:spacing w:line="360" w:lineRule="auto"/>
        <w:jc w:val="center"/>
        <w:rPr>
          <w:rFonts w:ascii="Times New Roman" w:hAnsi="Times New Roman" w:cs="Times New Roman"/>
          <w:b/>
          <w:i/>
          <w:iCs/>
          <w:color w:val="4472C4" w:themeColor="accent1"/>
          <w:sz w:val="24"/>
          <w:szCs w:val="24"/>
          <w:vertAlign w:val="subscript"/>
          <w:lang w:val="en-US"/>
        </w:rPr>
      </w:pPr>
      <w:r w:rsidRPr="00253A1D">
        <w:rPr>
          <w:rFonts w:ascii="Times New Roman" w:hAnsi="Times New Roman" w:cs="Times New Roman"/>
          <w:b/>
          <w:color w:val="4472C4" w:themeColor="accent1"/>
          <w:sz w:val="24"/>
          <w:szCs w:val="24"/>
          <w:lang w:val="en-US"/>
        </w:rPr>
        <w:t xml:space="preserve"> α</w:t>
      </w:r>
      <w:r w:rsidRPr="00253A1D">
        <w:rPr>
          <w:rFonts w:ascii="Times New Roman" w:hAnsi="Times New Roman" w:cs="Times New Roman"/>
          <w:b/>
          <w:i/>
          <w:iCs/>
          <w:color w:val="4472C4" w:themeColor="accent1"/>
          <w:sz w:val="24"/>
          <w:szCs w:val="24"/>
          <w:vertAlign w:val="subscript"/>
          <w:lang w:val="en-US"/>
        </w:rPr>
        <w:t>i</w:t>
      </w:r>
      <w:r w:rsidR="000F1ACC" w:rsidRPr="00253A1D">
        <w:rPr>
          <w:rFonts w:ascii="Times New Roman" w:hAnsi="Times New Roman" w:cs="Times New Roman"/>
          <w:b/>
          <w:i/>
          <w:iCs/>
          <w:color w:val="4472C4" w:themeColor="accent1"/>
          <w:sz w:val="24"/>
          <w:szCs w:val="24"/>
          <w:lang w:val="en-US"/>
        </w:rPr>
        <w:t>∑</w:t>
      </w:r>
      <w:r w:rsidR="000F1ACC" w:rsidRPr="00253A1D">
        <w:rPr>
          <w:rFonts w:ascii="Times New Roman" w:hAnsi="Times New Roman" w:cs="Times New Roman"/>
          <w:b/>
          <w:i/>
          <w:iCs/>
          <w:color w:val="4472C4" w:themeColor="accent1"/>
          <w:sz w:val="24"/>
          <w:szCs w:val="24"/>
          <w:vertAlign w:val="superscript"/>
          <w:lang w:val="en-US"/>
        </w:rPr>
        <w:t>N-1</w:t>
      </w:r>
      <w:r w:rsidR="000F1ACC" w:rsidRPr="00253A1D">
        <w:rPr>
          <w:rFonts w:ascii="Times New Roman" w:hAnsi="Times New Roman" w:cs="Times New Roman"/>
          <w:b/>
          <w:i/>
          <w:iCs/>
          <w:color w:val="4472C4" w:themeColor="accent1"/>
          <w:sz w:val="24"/>
          <w:szCs w:val="24"/>
          <w:lang w:val="en-US"/>
        </w:rPr>
        <w:t>Dummy</w:t>
      </w:r>
      <w:r w:rsidRPr="00253A1D">
        <w:rPr>
          <w:rFonts w:ascii="Times New Roman" w:hAnsi="Times New Roman" w:cs="Times New Roman"/>
          <w:b/>
          <w:color w:val="4472C4" w:themeColor="accent1"/>
          <w:sz w:val="24"/>
          <w:szCs w:val="24"/>
          <w:lang w:val="en-US"/>
        </w:rPr>
        <w:t>+µ</w:t>
      </w:r>
      <w:proofErr w:type="spellStart"/>
      <w:proofErr w:type="gramStart"/>
      <w:r w:rsidRPr="00253A1D">
        <w:rPr>
          <w:rFonts w:ascii="Times New Roman" w:hAnsi="Times New Roman" w:cs="Times New Roman"/>
          <w:b/>
          <w:i/>
          <w:iCs/>
          <w:color w:val="4472C4" w:themeColor="accent1"/>
          <w:sz w:val="24"/>
          <w:szCs w:val="24"/>
          <w:vertAlign w:val="subscript"/>
          <w:lang w:val="en-US"/>
        </w:rPr>
        <w:t>i,t</w:t>
      </w:r>
      <w:proofErr w:type="spellEnd"/>
      <w:proofErr w:type="gramEnd"/>
      <w:r w:rsidRPr="00253A1D">
        <w:rPr>
          <w:rFonts w:ascii="Times New Roman" w:hAnsi="Times New Roman" w:cs="Times New Roman"/>
          <w:b/>
          <w:i/>
          <w:iCs/>
          <w:color w:val="4472C4" w:themeColor="accent1"/>
          <w:sz w:val="24"/>
          <w:szCs w:val="24"/>
          <w:lang w:val="en-US"/>
        </w:rPr>
        <w:t>………</w:t>
      </w:r>
      <w:r w:rsidR="00D86618" w:rsidRPr="00253A1D">
        <w:rPr>
          <w:rFonts w:ascii="Times New Roman" w:hAnsi="Times New Roman" w:cs="Times New Roman"/>
          <w:b/>
          <w:i/>
          <w:iCs/>
          <w:color w:val="4472C4" w:themeColor="accent1"/>
          <w:sz w:val="24"/>
          <w:szCs w:val="24"/>
          <w:lang w:val="en-US"/>
        </w:rPr>
        <w:t>Eq</w:t>
      </w:r>
      <w:r w:rsidRPr="00253A1D">
        <w:rPr>
          <w:rFonts w:ascii="Times New Roman" w:hAnsi="Times New Roman" w:cs="Times New Roman"/>
          <w:b/>
          <w:i/>
          <w:iCs/>
          <w:color w:val="4472C4" w:themeColor="accent1"/>
          <w:sz w:val="24"/>
          <w:szCs w:val="24"/>
          <w:lang w:val="en-US"/>
        </w:rPr>
        <w:t>(2)</w:t>
      </w:r>
    </w:p>
    <w:p w14:paraId="03DB98E1" w14:textId="61AD66EC" w:rsidR="00A53E63" w:rsidRPr="00253A1D" w:rsidRDefault="00790BDB" w:rsidP="0062450F">
      <w:pPr>
        <w:autoSpaceDE w:val="0"/>
        <w:autoSpaceDN w:val="0"/>
        <w:adjustRightInd w:val="0"/>
        <w:spacing w:after="0" w:line="360" w:lineRule="auto"/>
        <w:jc w:val="both"/>
        <w:rPr>
          <w:rFonts w:ascii="Times New Roman" w:hAnsi="Times New Roman" w:cs="Times New Roman"/>
          <w:bCs/>
          <w:sz w:val="24"/>
          <w:szCs w:val="24"/>
          <w:lang w:val="en-US"/>
        </w:rPr>
      </w:pPr>
      <w:r w:rsidRPr="00253A1D">
        <w:rPr>
          <w:rFonts w:ascii="Times New Roman" w:hAnsi="Times New Roman" w:cs="Times New Roman"/>
          <w:sz w:val="24"/>
          <w:szCs w:val="24"/>
          <w:lang w:val="en-US"/>
        </w:rPr>
        <w:t>O</w:t>
      </w:r>
      <w:r w:rsidR="002F39CC" w:rsidRPr="00253A1D">
        <w:rPr>
          <w:rFonts w:ascii="Times New Roman" w:hAnsi="Times New Roman" w:cs="Times New Roman"/>
          <w:sz w:val="24"/>
          <w:szCs w:val="24"/>
          <w:lang w:val="en-US"/>
        </w:rPr>
        <w:t xml:space="preserve">ne of Pols' shortcomings is that it neglected the panel structure and individual attribute generating in the model; therefore, this research used the fixed-effect model. In </w:t>
      </w:r>
      <w:r w:rsidR="0079494A" w:rsidRPr="00253A1D">
        <w:rPr>
          <w:rFonts w:ascii="Times New Roman" w:hAnsi="Times New Roman" w:cs="Times New Roman"/>
          <w:sz w:val="24"/>
          <w:szCs w:val="24"/>
          <w:lang w:val="en-US"/>
        </w:rPr>
        <w:t>Eq</w:t>
      </w:r>
      <w:r w:rsidRPr="00253A1D">
        <w:rPr>
          <w:rFonts w:ascii="Times New Roman" w:hAnsi="Times New Roman" w:cs="Times New Roman"/>
          <w:sz w:val="24"/>
          <w:szCs w:val="24"/>
          <w:lang w:val="en-US"/>
        </w:rPr>
        <w:t>.</w:t>
      </w:r>
      <w:r w:rsidR="0079494A" w:rsidRPr="00253A1D">
        <w:rPr>
          <w:rFonts w:ascii="Times New Roman" w:hAnsi="Times New Roman" w:cs="Times New Roman"/>
          <w:sz w:val="24"/>
          <w:szCs w:val="24"/>
          <w:lang w:val="en-US"/>
        </w:rPr>
        <w:t xml:space="preserve"> </w:t>
      </w:r>
      <w:r w:rsidR="00D86618" w:rsidRPr="00253A1D">
        <w:rPr>
          <w:rFonts w:ascii="Times New Roman" w:hAnsi="Times New Roman" w:cs="Times New Roman"/>
          <w:sz w:val="24"/>
          <w:szCs w:val="24"/>
          <w:lang w:val="en-US"/>
        </w:rPr>
        <w:t>(</w:t>
      </w:r>
      <w:r w:rsidR="0079494A" w:rsidRPr="00253A1D">
        <w:rPr>
          <w:rFonts w:ascii="Times New Roman" w:hAnsi="Times New Roman" w:cs="Times New Roman"/>
          <w:sz w:val="24"/>
          <w:szCs w:val="24"/>
          <w:lang w:val="en-US"/>
        </w:rPr>
        <w:t>2</w:t>
      </w:r>
      <w:r w:rsidR="00D86618" w:rsidRPr="00253A1D">
        <w:rPr>
          <w:rFonts w:ascii="Times New Roman" w:hAnsi="Times New Roman" w:cs="Times New Roman"/>
          <w:sz w:val="24"/>
          <w:szCs w:val="24"/>
          <w:lang w:val="en-US"/>
        </w:rPr>
        <w:t>)</w:t>
      </w:r>
      <w:r w:rsidR="002F39CC" w:rsidRPr="00253A1D">
        <w:rPr>
          <w:rFonts w:ascii="Times New Roman" w:hAnsi="Times New Roman" w:cs="Times New Roman"/>
          <w:sz w:val="24"/>
          <w:szCs w:val="24"/>
          <w:lang w:val="en-US"/>
        </w:rPr>
        <w:t>, α</w:t>
      </w:r>
      <w:proofErr w:type="spellStart"/>
      <w:r w:rsidR="002F39CC" w:rsidRPr="00253A1D">
        <w:rPr>
          <w:rFonts w:ascii="Times New Roman" w:hAnsi="Times New Roman" w:cs="Times New Roman"/>
          <w:sz w:val="24"/>
          <w:szCs w:val="24"/>
          <w:vertAlign w:val="subscript"/>
          <w:lang w:val="en-US"/>
        </w:rPr>
        <w:t>i</w:t>
      </w:r>
      <w:proofErr w:type="spellEnd"/>
      <w:r w:rsidR="002F39CC" w:rsidRPr="00253A1D">
        <w:rPr>
          <w:rFonts w:ascii="Times New Roman" w:hAnsi="Times New Roman" w:cs="Times New Roman"/>
          <w:sz w:val="24"/>
          <w:szCs w:val="24"/>
          <w:vertAlign w:val="subscript"/>
          <w:lang w:val="en-US"/>
        </w:rPr>
        <w:t xml:space="preserve"> </w:t>
      </w:r>
      <w:r w:rsidR="002F39CC" w:rsidRPr="00253A1D">
        <w:rPr>
          <w:rFonts w:ascii="Times New Roman" w:hAnsi="Times New Roman" w:cs="Times New Roman"/>
          <w:sz w:val="24"/>
          <w:szCs w:val="24"/>
          <w:lang w:val="en-US"/>
        </w:rPr>
        <w:t>represent the fixed effect or individual effect</w:t>
      </w:r>
      <w:r w:rsidR="008F310A" w:rsidRPr="00253A1D">
        <w:rPr>
          <w:rFonts w:ascii="Times New Roman" w:hAnsi="Times New Roman" w:cs="Times New Roman"/>
          <w:bCs/>
          <w:sz w:val="24"/>
          <w:szCs w:val="24"/>
          <w:lang w:val="en-US"/>
        </w:rPr>
        <w:t xml:space="preserve"> </w:t>
      </w:r>
      <w:r w:rsidR="002F39CC" w:rsidRPr="00253A1D">
        <w:rPr>
          <w:rFonts w:ascii="Times New Roman" w:hAnsi="Times New Roman" w:cs="Times New Roman"/>
          <w:bCs/>
          <w:sz w:val="24"/>
          <w:szCs w:val="24"/>
          <w:lang w:val="en-US"/>
        </w:rPr>
        <w:t>of controlling</w:t>
      </w:r>
      <w:r w:rsidR="008F310A" w:rsidRPr="00253A1D">
        <w:rPr>
          <w:rFonts w:ascii="Times New Roman" w:hAnsi="Times New Roman" w:cs="Times New Roman"/>
          <w:bCs/>
          <w:sz w:val="24"/>
          <w:szCs w:val="24"/>
          <w:lang w:val="en-US"/>
        </w:rPr>
        <w:t xml:space="preserve"> the time-invariant differences respective to an individual</w:t>
      </w:r>
      <w:r w:rsidR="002F39CC" w:rsidRPr="00253A1D">
        <w:rPr>
          <w:rFonts w:ascii="Times New Roman" w:hAnsi="Times New Roman" w:cs="Times New Roman"/>
          <w:bCs/>
          <w:sz w:val="24"/>
          <w:szCs w:val="24"/>
          <w:lang w:val="en-US"/>
        </w:rPr>
        <w:t>; m</w:t>
      </w:r>
      <w:r w:rsidR="007E4D66" w:rsidRPr="00253A1D">
        <w:rPr>
          <w:rFonts w:ascii="Times New Roman" w:hAnsi="Times New Roman" w:cs="Times New Roman"/>
          <w:bCs/>
          <w:sz w:val="24"/>
          <w:szCs w:val="24"/>
          <w:lang w:val="en-US"/>
        </w:rPr>
        <w:t>oreover,</w:t>
      </w:r>
      <w:r w:rsidR="00795F3C" w:rsidRPr="00253A1D">
        <w:rPr>
          <w:rFonts w:ascii="Times New Roman" w:hAnsi="Times New Roman" w:cs="Times New Roman"/>
          <w:bCs/>
          <w:sz w:val="24"/>
          <w:szCs w:val="24"/>
          <w:lang w:val="en-US"/>
        </w:rPr>
        <w:t xml:space="preserve"> </w:t>
      </w:r>
      <w:r w:rsidR="001241D1" w:rsidRPr="00253A1D">
        <w:rPr>
          <w:rFonts w:ascii="Times New Roman" w:hAnsi="Times New Roman" w:cs="Times New Roman"/>
          <w:sz w:val="24"/>
          <w:szCs w:val="24"/>
          <w:lang w:val="en-US"/>
        </w:rPr>
        <w:t>A dummy variable is a time-invariant variable, α</w:t>
      </w:r>
      <w:proofErr w:type="spellStart"/>
      <w:r w:rsidR="001241D1" w:rsidRPr="00253A1D">
        <w:rPr>
          <w:rFonts w:ascii="Times New Roman" w:hAnsi="Times New Roman" w:cs="Times New Roman"/>
          <w:sz w:val="24"/>
          <w:szCs w:val="24"/>
          <w:vertAlign w:val="subscript"/>
          <w:lang w:val="en-US"/>
        </w:rPr>
        <w:t>i</w:t>
      </w:r>
      <w:proofErr w:type="spellEnd"/>
      <w:r w:rsidR="001241D1" w:rsidRPr="00253A1D">
        <w:rPr>
          <w:rFonts w:ascii="Times New Roman" w:hAnsi="Times New Roman" w:cs="Times New Roman"/>
          <w:bCs/>
          <w:sz w:val="24"/>
          <w:szCs w:val="24"/>
          <w:lang w:val="en-US"/>
        </w:rPr>
        <w:t xml:space="preserve"> defines the dummies in the model instead of using </w:t>
      </w:r>
      <w:proofErr w:type="gramStart"/>
      <w:r w:rsidR="001241D1" w:rsidRPr="00253A1D">
        <w:rPr>
          <w:rFonts w:ascii="Times New Roman" w:hAnsi="Times New Roman" w:cs="Times New Roman"/>
          <w:bCs/>
          <w:sz w:val="24"/>
          <w:szCs w:val="24"/>
          <w:lang w:val="en-US"/>
        </w:rPr>
        <w:t>all of</w:t>
      </w:r>
      <w:proofErr w:type="gramEnd"/>
      <w:r w:rsidR="001241D1" w:rsidRPr="00253A1D">
        <w:rPr>
          <w:rFonts w:ascii="Times New Roman" w:hAnsi="Times New Roman" w:cs="Times New Roman"/>
          <w:bCs/>
          <w:sz w:val="24"/>
          <w:szCs w:val="24"/>
          <w:lang w:val="en-US"/>
        </w:rPr>
        <w:t xml:space="preserve"> the time dummies, implicitly assume that it is already included.</w:t>
      </w:r>
    </w:p>
    <w:p w14:paraId="394462F4" w14:textId="5A2C2FF2" w:rsidR="005C2115" w:rsidRPr="00253A1D" w:rsidRDefault="006808DB" w:rsidP="005C2115">
      <w:pPr>
        <w:spacing w:line="360" w:lineRule="auto"/>
        <w:jc w:val="both"/>
        <w:rPr>
          <w:rFonts w:ascii="Times New Roman" w:hAnsi="Times New Roman" w:cs="Times New Roman"/>
          <w:bCs/>
          <w:sz w:val="24"/>
          <w:szCs w:val="24"/>
          <w:lang w:val="en-US"/>
        </w:rPr>
      </w:pPr>
      <w:r w:rsidRPr="00253A1D">
        <w:rPr>
          <w:rFonts w:ascii="Times New Roman" w:hAnsi="Times New Roman" w:cs="Times New Roman"/>
          <w:bCs/>
          <w:sz w:val="24"/>
          <w:szCs w:val="24"/>
          <w:lang w:val="en-US"/>
        </w:rPr>
        <w:t xml:space="preserve">Regression analysis common problem is that error term variance across all observation is different, </w:t>
      </w:r>
      <w:r w:rsidR="00BD789F" w:rsidRPr="00253A1D">
        <w:rPr>
          <w:rFonts w:ascii="Times New Roman" w:hAnsi="Times New Roman" w:cs="Times New Roman"/>
          <w:bCs/>
          <w:sz w:val="24"/>
          <w:szCs w:val="24"/>
          <w:lang w:val="en-US"/>
        </w:rPr>
        <w:t>calle</w:t>
      </w:r>
      <w:r w:rsidR="007722F4" w:rsidRPr="00253A1D">
        <w:rPr>
          <w:rFonts w:ascii="Times New Roman" w:hAnsi="Times New Roman" w:cs="Times New Roman"/>
          <w:bCs/>
          <w:sz w:val="24"/>
          <w:szCs w:val="24"/>
          <w:lang w:val="en-US"/>
        </w:rPr>
        <w:t>d</w:t>
      </w:r>
      <w:r w:rsidR="00BD789F" w:rsidRPr="00253A1D">
        <w:rPr>
          <w:rFonts w:ascii="Times New Roman" w:hAnsi="Times New Roman" w:cs="Times New Roman"/>
          <w:bCs/>
          <w:sz w:val="24"/>
          <w:szCs w:val="24"/>
          <w:lang w:val="en-US"/>
        </w:rPr>
        <w:t xml:space="preserve"> as </w:t>
      </w:r>
      <w:r w:rsidRPr="00253A1D">
        <w:rPr>
          <w:rFonts w:ascii="Times New Roman" w:hAnsi="Times New Roman" w:cs="Times New Roman"/>
          <w:bCs/>
          <w:sz w:val="24"/>
          <w:szCs w:val="24"/>
          <w:lang w:val="en-US"/>
        </w:rPr>
        <w:t xml:space="preserve">heteroskedasticity when error term variance </w:t>
      </w:r>
      <w:r w:rsidR="001B47B7" w:rsidRPr="00253A1D">
        <w:rPr>
          <w:rFonts w:ascii="Times New Roman" w:hAnsi="Times New Roman" w:cs="Times New Roman"/>
          <w:bCs/>
          <w:sz w:val="24"/>
          <w:szCs w:val="24"/>
          <w:lang w:val="en-US"/>
        </w:rPr>
        <w:t>is</w:t>
      </w:r>
      <w:r w:rsidRPr="00253A1D">
        <w:rPr>
          <w:rFonts w:ascii="Times New Roman" w:hAnsi="Times New Roman" w:cs="Times New Roman"/>
          <w:bCs/>
          <w:sz w:val="24"/>
          <w:szCs w:val="24"/>
          <w:lang w:val="en-US"/>
        </w:rPr>
        <w:t xml:space="preserve"> same is called homoscedasticity (Gujarati 2011),</w:t>
      </w:r>
      <w:r w:rsidR="007E4D66" w:rsidRPr="00253A1D">
        <w:rPr>
          <w:rFonts w:ascii="Times New Roman" w:hAnsi="Times New Roman" w:cs="Times New Roman"/>
          <w:bCs/>
          <w:sz w:val="24"/>
          <w:szCs w:val="24"/>
          <w:lang w:val="en-US"/>
        </w:rPr>
        <w:t xml:space="preserve"> </w:t>
      </w:r>
      <w:r w:rsidR="00A53E63" w:rsidRPr="00253A1D">
        <w:rPr>
          <w:rFonts w:ascii="Times New Roman" w:hAnsi="Times New Roman" w:cs="Times New Roman"/>
          <w:bCs/>
          <w:sz w:val="24"/>
          <w:szCs w:val="24"/>
          <w:lang w:val="en-US"/>
        </w:rPr>
        <w:t xml:space="preserve">In </w:t>
      </w:r>
      <w:r w:rsidR="0079494A" w:rsidRPr="00253A1D">
        <w:rPr>
          <w:rFonts w:ascii="Times New Roman" w:hAnsi="Times New Roman" w:cs="Times New Roman"/>
          <w:bCs/>
          <w:sz w:val="24"/>
          <w:szCs w:val="24"/>
          <w:lang w:val="en-US"/>
        </w:rPr>
        <w:t xml:space="preserve">Eq. </w:t>
      </w:r>
      <w:r w:rsidR="00D86618" w:rsidRPr="00253A1D">
        <w:rPr>
          <w:rFonts w:ascii="Times New Roman" w:hAnsi="Times New Roman" w:cs="Times New Roman"/>
          <w:bCs/>
          <w:sz w:val="24"/>
          <w:szCs w:val="24"/>
          <w:lang w:val="en-US"/>
        </w:rPr>
        <w:t>(</w:t>
      </w:r>
      <w:r w:rsidR="007E4D66" w:rsidRPr="00253A1D">
        <w:rPr>
          <w:rFonts w:ascii="Times New Roman" w:hAnsi="Times New Roman" w:cs="Times New Roman"/>
          <w:bCs/>
          <w:sz w:val="24"/>
          <w:szCs w:val="24"/>
          <w:lang w:val="en-US"/>
        </w:rPr>
        <w:t>2</w:t>
      </w:r>
      <w:r w:rsidR="00D86618" w:rsidRPr="00253A1D">
        <w:rPr>
          <w:rFonts w:ascii="Times New Roman" w:hAnsi="Times New Roman" w:cs="Times New Roman"/>
          <w:bCs/>
          <w:sz w:val="24"/>
          <w:szCs w:val="24"/>
          <w:lang w:val="en-US"/>
        </w:rPr>
        <w:t>)</w:t>
      </w:r>
      <w:r w:rsidR="001B47B7" w:rsidRPr="00253A1D">
        <w:rPr>
          <w:rFonts w:ascii="Times New Roman" w:hAnsi="Times New Roman" w:cs="Times New Roman"/>
          <w:bCs/>
          <w:sz w:val="24"/>
          <w:szCs w:val="24"/>
          <w:lang w:val="en-US"/>
        </w:rPr>
        <w:t>,</w:t>
      </w:r>
      <w:r w:rsidR="007E4D66" w:rsidRPr="00253A1D">
        <w:rPr>
          <w:rFonts w:ascii="Times New Roman" w:hAnsi="Times New Roman" w:cs="Times New Roman"/>
          <w:bCs/>
          <w:sz w:val="24"/>
          <w:szCs w:val="24"/>
          <w:lang w:val="en-US"/>
        </w:rPr>
        <w:t xml:space="preserve"> rejecting the problem of het</w:t>
      </w:r>
      <w:r w:rsidR="002F39CC" w:rsidRPr="00253A1D">
        <w:rPr>
          <w:rFonts w:ascii="Times New Roman" w:hAnsi="Times New Roman" w:cs="Times New Roman"/>
          <w:bCs/>
          <w:sz w:val="24"/>
          <w:szCs w:val="24"/>
          <w:lang w:val="en-US"/>
        </w:rPr>
        <w:t>erosce</w:t>
      </w:r>
      <w:r w:rsidR="007E4D66" w:rsidRPr="00253A1D">
        <w:rPr>
          <w:rFonts w:ascii="Times New Roman" w:hAnsi="Times New Roman" w:cs="Times New Roman"/>
          <w:bCs/>
          <w:sz w:val="24"/>
          <w:szCs w:val="24"/>
          <w:lang w:val="en-US"/>
        </w:rPr>
        <w:t>dasticity by considering error term variances is same in all observation</w:t>
      </w:r>
      <w:r w:rsidR="003A179E" w:rsidRPr="00253A1D">
        <w:rPr>
          <w:rFonts w:ascii="Times New Roman" w:hAnsi="Times New Roman" w:cs="Times New Roman"/>
          <w:bCs/>
          <w:sz w:val="24"/>
          <w:szCs w:val="24"/>
          <w:lang w:val="en-US"/>
        </w:rPr>
        <w:t>,</w:t>
      </w:r>
      <w:r w:rsidR="007E4D66" w:rsidRPr="00253A1D">
        <w:rPr>
          <w:rFonts w:ascii="Times New Roman" w:hAnsi="Times New Roman" w:cs="Times New Roman"/>
          <w:bCs/>
          <w:sz w:val="24"/>
          <w:szCs w:val="24"/>
          <w:lang w:val="en-US"/>
        </w:rPr>
        <w:t xml:space="preserve"> µ</w:t>
      </w:r>
      <w:proofErr w:type="spellStart"/>
      <w:proofErr w:type="gramStart"/>
      <w:r w:rsidR="007E4D66" w:rsidRPr="00253A1D">
        <w:rPr>
          <w:rFonts w:ascii="Times New Roman" w:hAnsi="Times New Roman" w:cs="Times New Roman"/>
          <w:bCs/>
          <w:sz w:val="24"/>
          <w:szCs w:val="24"/>
          <w:vertAlign w:val="subscript"/>
          <w:lang w:val="en-US"/>
        </w:rPr>
        <w:t>i,t</w:t>
      </w:r>
      <w:proofErr w:type="spellEnd"/>
      <w:proofErr w:type="gramEnd"/>
      <w:r w:rsidR="007E4D66" w:rsidRPr="00253A1D">
        <w:rPr>
          <w:rFonts w:ascii="Times New Roman" w:hAnsi="Times New Roman" w:cs="Times New Roman"/>
          <w:bCs/>
          <w:sz w:val="24"/>
          <w:szCs w:val="24"/>
          <w:vertAlign w:val="subscript"/>
          <w:lang w:val="en-US"/>
        </w:rPr>
        <w:t xml:space="preserve"> </w:t>
      </w:r>
      <w:r w:rsidR="007E4D66" w:rsidRPr="00253A1D">
        <w:rPr>
          <w:rFonts w:ascii="Times New Roman" w:hAnsi="Times New Roman" w:cs="Times New Roman"/>
          <w:bCs/>
          <w:sz w:val="24"/>
          <w:szCs w:val="24"/>
          <w:lang w:val="en-US"/>
        </w:rPr>
        <w:t>is homoscedastic and not autocor</w:t>
      </w:r>
      <w:r w:rsidR="002F39CC" w:rsidRPr="00253A1D">
        <w:rPr>
          <w:rFonts w:ascii="Times New Roman" w:hAnsi="Times New Roman" w:cs="Times New Roman"/>
          <w:bCs/>
          <w:sz w:val="24"/>
          <w:szCs w:val="24"/>
          <w:lang w:val="en-US"/>
        </w:rPr>
        <w:t>r</w:t>
      </w:r>
      <w:r w:rsidR="007E4D66" w:rsidRPr="00253A1D">
        <w:rPr>
          <w:rFonts w:ascii="Times New Roman" w:hAnsi="Times New Roman" w:cs="Times New Roman"/>
          <w:bCs/>
          <w:sz w:val="24"/>
          <w:szCs w:val="24"/>
          <w:lang w:val="en-US"/>
        </w:rPr>
        <w:t>elated.</w:t>
      </w:r>
      <w:r w:rsidR="00A53E63" w:rsidRPr="00253A1D">
        <w:rPr>
          <w:rFonts w:ascii="Times New Roman" w:hAnsi="Times New Roman" w:cs="Times New Roman"/>
          <w:bCs/>
          <w:sz w:val="24"/>
          <w:szCs w:val="24"/>
          <w:lang w:val="en-US"/>
        </w:rPr>
        <w:t xml:space="preserve"> </w:t>
      </w:r>
      <w:r w:rsidR="008F310A" w:rsidRPr="00253A1D">
        <w:rPr>
          <w:rFonts w:ascii="Times New Roman" w:hAnsi="Times New Roman" w:cs="Times New Roman"/>
          <w:bCs/>
          <w:sz w:val="24"/>
          <w:szCs w:val="24"/>
          <w:lang w:val="en-US"/>
        </w:rPr>
        <w:t>α</w:t>
      </w:r>
      <w:proofErr w:type="spellStart"/>
      <w:r w:rsidR="008F310A" w:rsidRPr="00253A1D">
        <w:rPr>
          <w:rFonts w:ascii="Times New Roman" w:hAnsi="Times New Roman" w:cs="Times New Roman"/>
          <w:bCs/>
          <w:sz w:val="24"/>
          <w:szCs w:val="24"/>
          <w:vertAlign w:val="subscript"/>
          <w:lang w:val="en-US"/>
        </w:rPr>
        <w:t>i</w:t>
      </w:r>
      <w:proofErr w:type="spellEnd"/>
      <w:r w:rsidR="008F310A" w:rsidRPr="00253A1D">
        <w:rPr>
          <w:rFonts w:ascii="Times New Roman" w:hAnsi="Times New Roman" w:cs="Times New Roman"/>
          <w:bCs/>
          <w:sz w:val="24"/>
          <w:szCs w:val="24"/>
          <w:lang w:val="en-US"/>
        </w:rPr>
        <w:t xml:space="preserve"> +µ</w:t>
      </w:r>
      <w:proofErr w:type="spellStart"/>
      <w:proofErr w:type="gramStart"/>
      <w:r w:rsidR="008F310A" w:rsidRPr="00253A1D">
        <w:rPr>
          <w:rFonts w:ascii="Times New Roman" w:hAnsi="Times New Roman" w:cs="Times New Roman"/>
          <w:bCs/>
          <w:sz w:val="24"/>
          <w:szCs w:val="24"/>
          <w:vertAlign w:val="subscript"/>
          <w:lang w:val="en-US"/>
        </w:rPr>
        <w:t>i</w:t>
      </w:r>
      <w:r w:rsidR="007E4D66" w:rsidRPr="00253A1D">
        <w:rPr>
          <w:rFonts w:ascii="Times New Roman" w:hAnsi="Times New Roman" w:cs="Times New Roman"/>
          <w:bCs/>
          <w:sz w:val="24"/>
          <w:szCs w:val="24"/>
          <w:vertAlign w:val="subscript"/>
          <w:lang w:val="en-US"/>
        </w:rPr>
        <w:t>,t</w:t>
      </w:r>
      <w:proofErr w:type="spellEnd"/>
      <w:proofErr w:type="gramEnd"/>
      <w:r w:rsidR="008F310A" w:rsidRPr="00253A1D">
        <w:rPr>
          <w:rFonts w:ascii="Times New Roman" w:hAnsi="Times New Roman" w:cs="Times New Roman"/>
          <w:bCs/>
          <w:sz w:val="24"/>
          <w:szCs w:val="24"/>
          <w:vertAlign w:val="subscript"/>
          <w:lang w:val="en-US"/>
        </w:rPr>
        <w:t xml:space="preserve"> </w:t>
      </w:r>
      <w:r w:rsidR="008F310A" w:rsidRPr="00253A1D">
        <w:rPr>
          <w:rFonts w:ascii="Times New Roman" w:hAnsi="Times New Roman" w:cs="Times New Roman"/>
          <w:bCs/>
          <w:sz w:val="24"/>
          <w:szCs w:val="24"/>
          <w:lang w:val="en-US"/>
        </w:rPr>
        <w:t xml:space="preserve">combine considering </w:t>
      </w:r>
      <w:r w:rsidR="00A53E63" w:rsidRPr="00253A1D">
        <w:rPr>
          <w:rFonts w:ascii="Times New Roman" w:hAnsi="Times New Roman" w:cs="Times New Roman"/>
          <w:bCs/>
          <w:sz w:val="24"/>
          <w:szCs w:val="24"/>
          <w:lang w:val="en-US"/>
        </w:rPr>
        <w:t>the unobserved heterogeneity and syncretic error, the covariance between unobserved heterogeneity of one or more in our explanatory variables that</w:t>
      </w:r>
      <w:r w:rsidR="008F310A" w:rsidRPr="00253A1D">
        <w:rPr>
          <w:rFonts w:ascii="Times New Roman" w:hAnsi="Times New Roman" w:cs="Times New Roman"/>
          <w:bCs/>
          <w:sz w:val="24"/>
          <w:szCs w:val="24"/>
          <w:lang w:val="en-US"/>
        </w:rPr>
        <w:t xml:space="preserve"> </w:t>
      </w:r>
      <w:r w:rsidR="002F39CC" w:rsidRPr="00253A1D">
        <w:rPr>
          <w:rFonts w:ascii="Times New Roman" w:hAnsi="Times New Roman" w:cs="Times New Roman"/>
          <w:bCs/>
          <w:sz w:val="24"/>
          <w:szCs w:val="24"/>
          <w:lang w:val="en-US"/>
        </w:rPr>
        <w:t>are</w:t>
      </w:r>
      <w:r w:rsidR="008F310A" w:rsidRPr="00253A1D">
        <w:rPr>
          <w:rFonts w:ascii="Times New Roman" w:hAnsi="Times New Roman" w:cs="Times New Roman"/>
          <w:bCs/>
          <w:sz w:val="24"/>
          <w:szCs w:val="24"/>
          <w:lang w:val="en-US"/>
        </w:rPr>
        <w:t xml:space="preserve"> not equal to </w:t>
      </w:r>
      <w:r w:rsidRPr="00253A1D">
        <w:rPr>
          <w:rFonts w:ascii="Times New Roman" w:hAnsi="Times New Roman" w:cs="Times New Roman"/>
          <w:bCs/>
          <w:sz w:val="24"/>
          <w:szCs w:val="24"/>
          <w:lang w:val="en-US"/>
        </w:rPr>
        <w:t xml:space="preserve">zero. The result of table 5 also clarifies the point of non-heteroskedastic in the data. </w:t>
      </w:r>
    </w:p>
    <w:p w14:paraId="6807E45A" w14:textId="013A83AC" w:rsidR="008F310A" w:rsidRPr="00790BDB" w:rsidRDefault="006F76F9" w:rsidP="005C2115">
      <w:pPr>
        <w:spacing w:line="360" w:lineRule="auto"/>
        <w:jc w:val="both"/>
        <w:rPr>
          <w:rFonts w:ascii="Times New Roman" w:hAnsi="Times New Roman" w:cs="Times New Roman"/>
          <w:bCs/>
          <w:sz w:val="24"/>
          <w:szCs w:val="24"/>
          <w:lang w:val="en-US"/>
        </w:rPr>
      </w:pPr>
      <w:r w:rsidRPr="00253A1D">
        <w:rPr>
          <w:rFonts w:ascii="Times New Roman" w:hAnsi="Times New Roman" w:cs="Times New Roman"/>
          <w:bCs/>
          <w:sz w:val="24"/>
          <w:szCs w:val="24"/>
          <w:lang w:val="en-US"/>
        </w:rPr>
        <w:t>Applying the fixed effect in panel least square, the estimators become better. The value of R</w:t>
      </w:r>
      <w:r w:rsidRPr="00253A1D">
        <w:rPr>
          <w:rFonts w:ascii="Times New Roman" w:hAnsi="Times New Roman" w:cs="Times New Roman"/>
          <w:bCs/>
          <w:sz w:val="24"/>
          <w:szCs w:val="24"/>
          <w:vertAlign w:val="superscript"/>
          <w:lang w:val="en-US"/>
        </w:rPr>
        <w:t>2</w:t>
      </w:r>
      <w:r w:rsidRPr="00253A1D">
        <w:rPr>
          <w:rFonts w:ascii="Times New Roman" w:hAnsi="Times New Roman" w:cs="Times New Roman"/>
          <w:bCs/>
          <w:sz w:val="24"/>
          <w:szCs w:val="24"/>
          <w:lang w:val="en-US"/>
        </w:rPr>
        <w:t xml:space="preserve"> and </w:t>
      </w:r>
      <w:r w:rsidRPr="00253A1D">
        <w:rPr>
          <w:rFonts w:ascii="Times New Roman" w:hAnsi="Times New Roman" w:cs="Times New Roman"/>
          <w:bCs/>
          <w:i/>
          <w:iCs/>
          <w:sz w:val="24"/>
          <w:szCs w:val="24"/>
          <w:lang w:val="en-US"/>
        </w:rPr>
        <w:t>f</w:t>
      </w:r>
      <w:r w:rsidRPr="00253A1D">
        <w:rPr>
          <w:rFonts w:ascii="Times New Roman" w:hAnsi="Times New Roman" w:cs="Times New Roman"/>
          <w:bCs/>
          <w:sz w:val="24"/>
          <w:szCs w:val="24"/>
          <w:lang w:val="en-US"/>
        </w:rPr>
        <w:t xml:space="preserve"> stats are </w:t>
      </w:r>
      <w:r w:rsidR="00BD74F8" w:rsidRPr="00253A1D">
        <w:rPr>
          <w:rFonts w:ascii="Times New Roman" w:hAnsi="Times New Roman" w:cs="Times New Roman"/>
          <w:bCs/>
          <w:sz w:val="24"/>
          <w:szCs w:val="24"/>
          <w:lang w:val="en-US"/>
        </w:rPr>
        <w:t xml:space="preserve">an </w:t>
      </w:r>
      <w:r w:rsidRPr="00253A1D">
        <w:rPr>
          <w:rFonts w:ascii="Times New Roman" w:hAnsi="Times New Roman" w:cs="Times New Roman"/>
          <w:bCs/>
          <w:sz w:val="24"/>
          <w:szCs w:val="24"/>
          <w:lang w:val="en-US"/>
        </w:rPr>
        <w:t xml:space="preserve">increase </w:t>
      </w:r>
      <w:r w:rsidR="00BD74F8" w:rsidRPr="00253A1D">
        <w:rPr>
          <w:rFonts w:ascii="Times New Roman" w:hAnsi="Times New Roman" w:cs="Times New Roman"/>
          <w:bCs/>
          <w:sz w:val="24"/>
          <w:szCs w:val="24"/>
          <w:lang w:val="en-US"/>
        </w:rPr>
        <w:t xml:space="preserve">in </w:t>
      </w:r>
      <w:r w:rsidRPr="00253A1D">
        <w:rPr>
          <w:rFonts w:ascii="Times New Roman" w:hAnsi="Times New Roman" w:cs="Times New Roman"/>
          <w:bCs/>
          <w:sz w:val="24"/>
          <w:szCs w:val="24"/>
          <w:lang w:val="en-US"/>
        </w:rPr>
        <w:t xml:space="preserve">Table </w:t>
      </w:r>
      <w:r w:rsidR="00BD74F8" w:rsidRPr="00253A1D">
        <w:rPr>
          <w:rFonts w:ascii="Times New Roman" w:hAnsi="Times New Roman" w:cs="Times New Roman"/>
          <w:bCs/>
          <w:sz w:val="24"/>
          <w:szCs w:val="24"/>
          <w:lang w:val="en-US"/>
        </w:rPr>
        <w:t>2</w:t>
      </w:r>
      <w:r w:rsidRPr="00253A1D">
        <w:rPr>
          <w:rFonts w:ascii="Times New Roman" w:hAnsi="Times New Roman" w:cs="Times New Roman"/>
          <w:bCs/>
          <w:sz w:val="24"/>
          <w:szCs w:val="24"/>
          <w:lang w:val="en-US"/>
        </w:rPr>
        <w:t>. The fixed-effect model allows for heterogeneity and</w:t>
      </w:r>
      <w:r w:rsidRPr="00790BDB">
        <w:rPr>
          <w:rFonts w:ascii="Times New Roman" w:hAnsi="Times New Roman" w:cs="Times New Roman"/>
          <w:bCs/>
          <w:sz w:val="24"/>
          <w:szCs w:val="24"/>
          <w:lang w:val="en-US"/>
        </w:rPr>
        <w:t xml:space="preserve"> individuality among all countries by having their respective intercept values and </w:t>
      </w:r>
      <w:r w:rsidR="008F310A" w:rsidRPr="00790BDB">
        <w:rPr>
          <w:rFonts w:ascii="Times New Roman" w:hAnsi="Times New Roman" w:cs="Times New Roman"/>
          <w:bCs/>
          <w:sz w:val="24"/>
          <w:szCs w:val="24"/>
          <w:lang w:val="en-US"/>
        </w:rPr>
        <w:t>viola</w:t>
      </w:r>
      <w:r w:rsidRPr="00790BDB">
        <w:rPr>
          <w:rFonts w:ascii="Times New Roman" w:hAnsi="Times New Roman" w:cs="Times New Roman"/>
          <w:bCs/>
          <w:sz w:val="24"/>
          <w:szCs w:val="24"/>
          <w:lang w:val="en-US"/>
        </w:rPr>
        <w:t>tes</w:t>
      </w:r>
      <w:r w:rsidR="008F310A" w:rsidRPr="00790BDB">
        <w:rPr>
          <w:rFonts w:ascii="Times New Roman" w:hAnsi="Times New Roman" w:cs="Times New Roman"/>
          <w:bCs/>
          <w:sz w:val="24"/>
          <w:szCs w:val="24"/>
          <w:lang w:val="en-US"/>
        </w:rPr>
        <w:t xml:space="preserve"> the assumption that least square estimates should be consistent</w:t>
      </w:r>
      <w:r w:rsidRPr="00790BDB">
        <w:rPr>
          <w:rFonts w:ascii="Times New Roman" w:hAnsi="Times New Roman" w:cs="Times New Roman"/>
          <w:bCs/>
          <w:sz w:val="24"/>
          <w:szCs w:val="24"/>
          <w:lang w:val="en-US"/>
        </w:rPr>
        <w:t xml:space="preserve"> and un</w:t>
      </w:r>
      <w:r w:rsidR="008F310A" w:rsidRPr="00790BDB">
        <w:rPr>
          <w:rFonts w:ascii="Times New Roman" w:hAnsi="Times New Roman" w:cs="Times New Roman"/>
          <w:bCs/>
          <w:sz w:val="24"/>
          <w:szCs w:val="24"/>
          <w:lang w:val="en-US"/>
        </w:rPr>
        <w:t>biased</w:t>
      </w:r>
      <w:r w:rsidRPr="00790BDB">
        <w:rPr>
          <w:rFonts w:ascii="Times New Roman" w:hAnsi="Times New Roman" w:cs="Times New Roman"/>
          <w:bCs/>
          <w:sz w:val="24"/>
          <w:szCs w:val="24"/>
          <w:lang w:val="en-US"/>
        </w:rPr>
        <w:t>. I</w:t>
      </w:r>
      <w:r w:rsidR="008F310A" w:rsidRPr="00790BDB">
        <w:rPr>
          <w:rFonts w:ascii="Times New Roman" w:hAnsi="Times New Roman" w:cs="Times New Roman"/>
          <w:bCs/>
          <w:sz w:val="24"/>
          <w:szCs w:val="24"/>
          <w:lang w:val="en-US"/>
        </w:rPr>
        <w:t xml:space="preserve">t already omitted the </w:t>
      </w:r>
      <w:r w:rsidR="005F5FFF" w:rsidRPr="00790BDB">
        <w:rPr>
          <w:rFonts w:ascii="Times New Roman" w:hAnsi="Times New Roman" w:cs="Times New Roman"/>
          <w:bCs/>
          <w:sz w:val="24"/>
          <w:szCs w:val="24"/>
          <w:lang w:val="en-US"/>
        </w:rPr>
        <w:t>time-</w:t>
      </w:r>
      <w:r w:rsidR="008F310A" w:rsidRPr="00790BDB">
        <w:rPr>
          <w:rFonts w:ascii="Times New Roman" w:hAnsi="Times New Roman" w:cs="Times New Roman"/>
          <w:bCs/>
          <w:sz w:val="24"/>
          <w:szCs w:val="24"/>
          <w:lang w:val="en-US"/>
        </w:rPr>
        <w:t xml:space="preserve">invariant aspects within the model like </w:t>
      </w:r>
      <w:r w:rsidR="005F5FFF" w:rsidRPr="00790BDB">
        <w:rPr>
          <w:rFonts w:ascii="Times New Roman" w:hAnsi="Times New Roman" w:cs="Times New Roman"/>
          <w:bCs/>
          <w:sz w:val="24"/>
          <w:szCs w:val="24"/>
          <w:lang w:val="en-US"/>
        </w:rPr>
        <w:t>gender, age, education</w:t>
      </w:r>
      <w:r w:rsidR="008F310A" w:rsidRPr="00790BDB">
        <w:rPr>
          <w:rFonts w:ascii="Times New Roman" w:hAnsi="Times New Roman" w:cs="Times New Roman"/>
          <w:bCs/>
          <w:sz w:val="24"/>
          <w:szCs w:val="24"/>
          <w:lang w:val="en-US"/>
        </w:rPr>
        <w:t xml:space="preserve"> </w:t>
      </w:r>
      <w:proofErr w:type="gramStart"/>
      <w:r w:rsidR="008F310A" w:rsidRPr="00790BDB">
        <w:rPr>
          <w:rFonts w:ascii="Times New Roman" w:hAnsi="Times New Roman" w:cs="Times New Roman"/>
          <w:bCs/>
          <w:sz w:val="24"/>
          <w:szCs w:val="24"/>
          <w:lang w:val="en-US"/>
        </w:rPr>
        <w:t>etc.</w:t>
      </w:r>
      <w:r w:rsidR="00861C04">
        <w:rPr>
          <w:rFonts w:ascii="Times New Roman" w:hAnsi="Times New Roman" w:cs="Times New Roman"/>
          <w:bCs/>
          <w:sz w:val="24"/>
          <w:szCs w:val="24"/>
          <w:lang w:val="en-US"/>
        </w:rPr>
        <w:t>.</w:t>
      </w:r>
      <w:proofErr w:type="gramEnd"/>
      <w:r w:rsidR="00861C04">
        <w:rPr>
          <w:rFonts w:ascii="Times New Roman" w:hAnsi="Times New Roman" w:cs="Times New Roman"/>
          <w:bCs/>
          <w:sz w:val="24"/>
          <w:szCs w:val="24"/>
          <w:lang w:val="en-US"/>
        </w:rPr>
        <w:t xml:space="preserve"> I</w:t>
      </w:r>
      <w:r w:rsidR="00407D49">
        <w:rPr>
          <w:rFonts w:ascii="Times New Roman" w:hAnsi="Times New Roman" w:cs="Times New Roman"/>
          <w:bCs/>
          <w:sz w:val="24"/>
          <w:szCs w:val="24"/>
          <w:lang w:val="en-US"/>
        </w:rPr>
        <w:t xml:space="preserve">t is impossible to </w:t>
      </w:r>
      <w:r w:rsidR="00407D49" w:rsidRPr="00407D49">
        <w:rPr>
          <w:rFonts w:ascii="Times New Roman" w:hAnsi="Times New Roman" w:cs="Times New Roman"/>
          <w:bCs/>
          <w:sz w:val="24"/>
          <w:szCs w:val="24"/>
          <w:lang w:val="en-US"/>
        </w:rPr>
        <w:t xml:space="preserve">estimate the effects of variables </w:t>
      </w:r>
      <w:r w:rsidR="00407D49">
        <w:rPr>
          <w:rFonts w:ascii="Times New Roman" w:hAnsi="Times New Roman" w:cs="Times New Roman"/>
          <w:bCs/>
          <w:sz w:val="24"/>
          <w:szCs w:val="24"/>
          <w:lang w:val="en-US"/>
        </w:rPr>
        <w:t>in a fixed-effect model because</w:t>
      </w:r>
      <w:r w:rsidR="00407D49" w:rsidRPr="00407D49">
        <w:rPr>
          <w:rFonts w:ascii="Times New Roman" w:hAnsi="Times New Roman" w:cs="Times New Roman"/>
          <w:bCs/>
          <w:sz w:val="24"/>
          <w:szCs w:val="24"/>
          <w:lang w:val="en-US"/>
        </w:rPr>
        <w:t xml:space="preserve"> values do not change across time</w:t>
      </w:r>
      <w:r w:rsidR="00407D49">
        <w:rPr>
          <w:rFonts w:ascii="Times New Roman" w:hAnsi="Times New Roman" w:cs="Times New Roman"/>
          <w:bCs/>
          <w:sz w:val="24"/>
          <w:szCs w:val="24"/>
          <w:lang w:val="en-US"/>
        </w:rPr>
        <w:t xml:space="preserve">. </w:t>
      </w:r>
      <w:proofErr w:type="gramStart"/>
      <w:r w:rsidR="00407D49">
        <w:rPr>
          <w:rFonts w:ascii="Times New Roman" w:hAnsi="Times New Roman" w:cs="Times New Roman"/>
          <w:bCs/>
          <w:sz w:val="24"/>
          <w:szCs w:val="24"/>
          <w:lang w:val="en-US"/>
        </w:rPr>
        <w:t>Therefore</w:t>
      </w:r>
      <w:proofErr w:type="gramEnd"/>
      <w:r w:rsidR="00407D49">
        <w:rPr>
          <w:rFonts w:ascii="Times New Roman" w:hAnsi="Times New Roman" w:cs="Times New Roman"/>
          <w:bCs/>
          <w:sz w:val="24"/>
          <w:szCs w:val="24"/>
          <w:lang w:val="en-US"/>
        </w:rPr>
        <w:t xml:space="preserve"> the null hypothesis holds that there is a zero effect in a model</w:t>
      </w:r>
      <w:r w:rsidR="00F138B7">
        <w:rPr>
          <w:rFonts w:ascii="Times New Roman" w:hAnsi="Times New Roman" w:cs="Times New Roman"/>
          <w:bCs/>
          <w:sz w:val="24"/>
          <w:szCs w:val="24"/>
          <w:lang w:val="en-US"/>
        </w:rPr>
        <w:t>.</w:t>
      </w:r>
    </w:p>
    <w:p w14:paraId="1BD114D7" w14:textId="6FEF3453" w:rsidR="005F5FFF" w:rsidRPr="00790BDB" w:rsidRDefault="007F2F69" w:rsidP="005F5FFF">
      <w:pPr>
        <w:autoSpaceDE w:val="0"/>
        <w:autoSpaceDN w:val="0"/>
        <w:adjustRightInd w:val="0"/>
        <w:spacing w:after="0" w:line="360" w:lineRule="auto"/>
        <w:jc w:val="both"/>
        <w:rPr>
          <w:rFonts w:ascii="Times New Roman" w:hAnsi="Times New Roman" w:cs="Times New Roman"/>
          <w:sz w:val="24"/>
          <w:szCs w:val="24"/>
          <w:lang w:val="en-US"/>
        </w:rPr>
      </w:pPr>
      <w:r w:rsidRPr="00407D49">
        <w:rPr>
          <w:rFonts w:ascii="Times New Roman" w:hAnsi="Times New Roman" w:cs="Times New Roman"/>
          <w:bCs/>
          <w:sz w:val="24"/>
          <w:szCs w:val="24"/>
          <w:lang w:val="en-US"/>
        </w:rPr>
        <w:t xml:space="preserve">The results in </w:t>
      </w:r>
      <w:r w:rsidR="00681C0C" w:rsidRPr="00407D49">
        <w:rPr>
          <w:rFonts w:ascii="Times New Roman" w:hAnsi="Times New Roman" w:cs="Times New Roman"/>
          <w:bCs/>
          <w:sz w:val="24"/>
          <w:szCs w:val="24"/>
          <w:lang w:val="en-US"/>
        </w:rPr>
        <w:t xml:space="preserve">a </w:t>
      </w:r>
      <w:r w:rsidRPr="00407D49">
        <w:rPr>
          <w:rFonts w:ascii="Times New Roman" w:hAnsi="Times New Roman" w:cs="Times New Roman"/>
          <w:bCs/>
          <w:sz w:val="24"/>
          <w:szCs w:val="24"/>
          <w:lang w:val="en-US"/>
        </w:rPr>
        <w:t>fixed</w:t>
      </w:r>
      <w:r w:rsidR="00681C0C" w:rsidRPr="00407D49">
        <w:rPr>
          <w:rFonts w:ascii="Times New Roman" w:hAnsi="Times New Roman" w:cs="Times New Roman"/>
          <w:bCs/>
          <w:sz w:val="24"/>
          <w:szCs w:val="24"/>
          <w:lang w:val="en-US"/>
        </w:rPr>
        <w:t>-</w:t>
      </w:r>
      <w:r w:rsidRPr="00407D49">
        <w:rPr>
          <w:rFonts w:ascii="Times New Roman" w:hAnsi="Times New Roman" w:cs="Times New Roman"/>
          <w:bCs/>
          <w:sz w:val="24"/>
          <w:szCs w:val="24"/>
          <w:lang w:val="en-US"/>
        </w:rPr>
        <w:t xml:space="preserve">effect model </w:t>
      </w:r>
      <w:r w:rsidR="00681C0C" w:rsidRPr="00407D49">
        <w:rPr>
          <w:rFonts w:ascii="Times New Roman" w:hAnsi="Times New Roman" w:cs="Times New Roman"/>
          <w:bCs/>
          <w:sz w:val="24"/>
          <w:szCs w:val="24"/>
          <w:lang w:val="en-US"/>
        </w:rPr>
        <w:t xml:space="preserve">Table </w:t>
      </w:r>
      <w:r w:rsidR="00BD74F8" w:rsidRPr="00407D49">
        <w:rPr>
          <w:rFonts w:ascii="Times New Roman" w:hAnsi="Times New Roman" w:cs="Times New Roman"/>
          <w:bCs/>
          <w:sz w:val="24"/>
          <w:szCs w:val="24"/>
          <w:lang w:val="en-US"/>
        </w:rPr>
        <w:t>2</w:t>
      </w:r>
      <w:r w:rsidR="00681C0C" w:rsidRPr="00407D49">
        <w:rPr>
          <w:rFonts w:ascii="Times New Roman" w:hAnsi="Times New Roman" w:cs="Times New Roman"/>
          <w:bCs/>
          <w:sz w:val="24"/>
          <w:szCs w:val="24"/>
          <w:lang w:val="en-US"/>
        </w:rPr>
        <w:t>, the</w:t>
      </w:r>
      <w:r w:rsidRPr="00407D49">
        <w:rPr>
          <w:rFonts w:ascii="Times New Roman" w:hAnsi="Times New Roman" w:cs="Times New Roman"/>
          <w:bCs/>
          <w:sz w:val="24"/>
          <w:szCs w:val="24"/>
          <w:lang w:val="en-US"/>
        </w:rPr>
        <w:t xml:space="preserve"> coefficient of GFCF represents that GDP has a </w:t>
      </w:r>
      <w:r w:rsidR="00681C0C" w:rsidRPr="00407D49">
        <w:rPr>
          <w:rFonts w:ascii="Times New Roman" w:hAnsi="Times New Roman" w:cs="Times New Roman"/>
          <w:bCs/>
          <w:sz w:val="24"/>
          <w:szCs w:val="24"/>
          <w:lang w:val="en-US"/>
        </w:rPr>
        <w:t>non</w:t>
      </w:r>
      <w:r w:rsidR="00A0443D" w:rsidRPr="00407D49">
        <w:rPr>
          <w:rFonts w:ascii="Times New Roman" w:hAnsi="Times New Roman" w:cs="Times New Roman"/>
          <w:bCs/>
          <w:sz w:val="24"/>
          <w:szCs w:val="24"/>
          <w:lang w:val="en-US"/>
        </w:rPr>
        <w:t>-</w:t>
      </w:r>
      <w:r w:rsidRPr="00407D49">
        <w:rPr>
          <w:rFonts w:ascii="Times New Roman" w:hAnsi="Times New Roman" w:cs="Times New Roman"/>
          <w:bCs/>
          <w:sz w:val="24"/>
          <w:szCs w:val="24"/>
          <w:lang w:val="en-US"/>
        </w:rPr>
        <w:t>significan</w:t>
      </w:r>
      <w:r w:rsidR="00681C0C" w:rsidRPr="00407D49">
        <w:rPr>
          <w:rFonts w:ascii="Times New Roman" w:hAnsi="Times New Roman" w:cs="Times New Roman"/>
          <w:bCs/>
          <w:sz w:val="24"/>
          <w:szCs w:val="24"/>
          <w:lang w:val="en-US"/>
        </w:rPr>
        <w:t>t and</w:t>
      </w:r>
      <w:r w:rsidRPr="00407D49">
        <w:rPr>
          <w:rFonts w:ascii="Times New Roman" w:hAnsi="Times New Roman" w:cs="Times New Roman"/>
          <w:bCs/>
          <w:sz w:val="24"/>
          <w:szCs w:val="24"/>
          <w:lang w:val="en-US"/>
        </w:rPr>
        <w:t xml:space="preserve"> negative relationship; also, </w:t>
      </w:r>
      <w:r w:rsidR="00681C0C" w:rsidRPr="00407D49">
        <w:rPr>
          <w:rFonts w:ascii="Times New Roman" w:hAnsi="Times New Roman" w:cs="Times New Roman"/>
          <w:bCs/>
          <w:sz w:val="24"/>
          <w:szCs w:val="24"/>
          <w:lang w:val="en-US"/>
        </w:rPr>
        <w:t>Trade Openness and FDI</w:t>
      </w:r>
      <w:r w:rsidRPr="00407D49">
        <w:rPr>
          <w:rFonts w:ascii="Times New Roman" w:hAnsi="Times New Roman" w:cs="Times New Roman"/>
          <w:bCs/>
          <w:sz w:val="24"/>
          <w:szCs w:val="24"/>
          <w:lang w:val="en-US"/>
        </w:rPr>
        <w:t xml:space="preserve"> represents</w:t>
      </w:r>
      <w:r w:rsidRPr="00790BDB">
        <w:rPr>
          <w:rFonts w:ascii="Times New Roman" w:hAnsi="Times New Roman" w:cs="Times New Roman"/>
          <w:sz w:val="24"/>
          <w:szCs w:val="24"/>
          <w:lang w:val="en-US"/>
        </w:rPr>
        <w:t xml:space="preserve"> positive but negative significan</w:t>
      </w:r>
      <w:r w:rsidR="00681C0C" w:rsidRPr="00790BDB">
        <w:rPr>
          <w:rFonts w:ascii="Times New Roman" w:hAnsi="Times New Roman" w:cs="Times New Roman"/>
          <w:sz w:val="24"/>
          <w:szCs w:val="24"/>
          <w:lang w:val="en-US"/>
        </w:rPr>
        <w:t>ce in the model</w:t>
      </w:r>
      <w:r w:rsidRPr="00790BDB">
        <w:rPr>
          <w:rFonts w:ascii="Times New Roman" w:hAnsi="Times New Roman" w:cs="Times New Roman"/>
          <w:sz w:val="24"/>
          <w:szCs w:val="24"/>
          <w:lang w:val="en-US"/>
        </w:rPr>
        <w:t>.</w:t>
      </w:r>
      <w:r w:rsidR="005F5FFF" w:rsidRPr="00790BDB">
        <w:rPr>
          <w:rFonts w:ascii="Times New Roman" w:hAnsi="Times New Roman" w:cs="Times New Roman"/>
          <w:sz w:val="24"/>
          <w:szCs w:val="24"/>
          <w:lang w:val="en-US"/>
        </w:rPr>
        <w:t xml:space="preserve"> </w:t>
      </w:r>
      <w:r w:rsidR="007722F4" w:rsidRPr="00790BDB">
        <w:rPr>
          <w:rFonts w:ascii="Times New Roman" w:hAnsi="Times New Roman" w:cs="Times New Roman"/>
          <w:sz w:val="24"/>
          <w:szCs w:val="24"/>
          <w:lang w:val="en-US"/>
        </w:rPr>
        <w:t>The r</w:t>
      </w:r>
      <w:r w:rsidR="005F5FFF" w:rsidRPr="00790BDB">
        <w:rPr>
          <w:rFonts w:ascii="Times New Roman" w:hAnsi="Times New Roman" w:cs="Times New Roman"/>
          <w:sz w:val="24"/>
          <w:szCs w:val="24"/>
          <w:lang w:val="en-US"/>
        </w:rPr>
        <w:t>edundant fixed effect test rejects the null hypothesis as the cross-section fixed effect present in the data</w:t>
      </w:r>
      <w:r w:rsidR="007722F4" w:rsidRPr="00790BDB">
        <w:rPr>
          <w:rFonts w:ascii="Times New Roman" w:hAnsi="Times New Roman" w:cs="Times New Roman"/>
          <w:sz w:val="24"/>
          <w:szCs w:val="24"/>
          <w:lang w:val="en-US"/>
        </w:rPr>
        <w:t>,</w:t>
      </w:r>
      <w:r w:rsidR="005F5FFF" w:rsidRPr="00790BDB">
        <w:rPr>
          <w:rFonts w:ascii="Times New Roman" w:hAnsi="Times New Roman" w:cs="Times New Roman"/>
          <w:sz w:val="24"/>
          <w:szCs w:val="24"/>
          <w:lang w:val="en-US"/>
        </w:rPr>
        <w:t xml:space="preserve"> and </w:t>
      </w:r>
      <w:r w:rsidR="007722F4" w:rsidRPr="00790BDB">
        <w:rPr>
          <w:rFonts w:ascii="Times New Roman" w:hAnsi="Times New Roman" w:cs="Times New Roman"/>
          <w:sz w:val="24"/>
          <w:szCs w:val="24"/>
          <w:lang w:val="en-US"/>
        </w:rPr>
        <w:t xml:space="preserve">the </w:t>
      </w:r>
      <w:r w:rsidR="005F5FFF" w:rsidRPr="00790BDB">
        <w:rPr>
          <w:rFonts w:ascii="Times New Roman" w:hAnsi="Times New Roman" w:cs="Times New Roman"/>
          <w:sz w:val="24"/>
          <w:szCs w:val="24"/>
          <w:lang w:val="en-US"/>
        </w:rPr>
        <w:t>Individual-specific </w:t>
      </w:r>
      <w:r w:rsidR="007722F4" w:rsidRPr="00790BDB">
        <w:rPr>
          <w:rFonts w:ascii="Times New Roman" w:hAnsi="Times New Roman" w:cs="Times New Roman"/>
          <w:sz w:val="24"/>
          <w:szCs w:val="24"/>
          <w:lang w:val="en-US"/>
        </w:rPr>
        <w:t>impa</w:t>
      </w:r>
      <w:r w:rsidR="005F5FFF" w:rsidRPr="00790BDB">
        <w:rPr>
          <w:rFonts w:ascii="Times New Roman" w:hAnsi="Times New Roman" w:cs="Times New Roman"/>
          <w:sz w:val="24"/>
          <w:szCs w:val="24"/>
          <w:lang w:val="en-US"/>
        </w:rPr>
        <w:t>ct correlated with the independent variables</w:t>
      </w:r>
      <w:r w:rsidR="00DB49DC" w:rsidRPr="00790BDB">
        <w:rPr>
          <w:rFonts w:ascii="Times New Roman" w:hAnsi="Times New Roman" w:cs="Times New Roman"/>
          <w:sz w:val="24"/>
          <w:szCs w:val="24"/>
          <w:lang w:val="en-US"/>
        </w:rPr>
        <w:t xml:space="preserve"> (Annexure A).</w:t>
      </w:r>
    </w:p>
    <w:p w14:paraId="1FA7EF24" w14:textId="77777777" w:rsidR="00F508F4" w:rsidRPr="00790BDB" w:rsidRDefault="00F508F4" w:rsidP="00F508F4">
      <w:pPr>
        <w:autoSpaceDE w:val="0"/>
        <w:autoSpaceDN w:val="0"/>
        <w:adjustRightInd w:val="0"/>
        <w:spacing w:after="0" w:line="360" w:lineRule="auto"/>
        <w:jc w:val="both"/>
        <w:rPr>
          <w:rFonts w:ascii="Times New Roman" w:hAnsi="Times New Roman" w:cs="Times New Roman"/>
          <w:bCs/>
          <w:sz w:val="24"/>
          <w:szCs w:val="24"/>
          <w:lang w:val="en-US"/>
        </w:rPr>
      </w:pPr>
    </w:p>
    <w:p w14:paraId="7F9B8776" w14:textId="57D3A38D" w:rsidR="006E31A7" w:rsidRPr="00AE25C2" w:rsidRDefault="00477FBF" w:rsidP="00AE25C2">
      <w:pPr>
        <w:pStyle w:val="Heading2"/>
        <w:rPr>
          <w:rFonts w:ascii="Times New Roman" w:hAnsi="Times New Roman" w:cs="Times New Roman"/>
          <w:b/>
          <w:bCs/>
          <w:color w:val="auto"/>
          <w:sz w:val="24"/>
          <w:szCs w:val="24"/>
          <w:lang w:val="en-US"/>
        </w:rPr>
      </w:pPr>
      <w:bookmarkStart w:id="31" w:name="_Toc65112425"/>
      <w:r>
        <w:rPr>
          <w:rFonts w:ascii="Times New Roman" w:hAnsi="Times New Roman" w:cs="Times New Roman"/>
          <w:b/>
          <w:bCs/>
          <w:color w:val="auto"/>
          <w:sz w:val="24"/>
          <w:szCs w:val="24"/>
          <w:lang w:val="en-US"/>
        </w:rPr>
        <w:t xml:space="preserve">4.5 </w:t>
      </w:r>
      <w:r w:rsidR="006E31A7" w:rsidRPr="00AE25C2">
        <w:rPr>
          <w:rFonts w:ascii="Times New Roman" w:hAnsi="Times New Roman" w:cs="Times New Roman"/>
          <w:b/>
          <w:bCs/>
          <w:color w:val="auto"/>
          <w:sz w:val="24"/>
          <w:szCs w:val="24"/>
          <w:lang w:val="en-US"/>
        </w:rPr>
        <w:t xml:space="preserve">Random </w:t>
      </w:r>
      <w:r w:rsidR="005C2115" w:rsidRPr="00AE25C2">
        <w:rPr>
          <w:rFonts w:ascii="Times New Roman" w:hAnsi="Times New Roman" w:cs="Times New Roman"/>
          <w:b/>
          <w:bCs/>
          <w:color w:val="auto"/>
          <w:sz w:val="24"/>
          <w:szCs w:val="24"/>
          <w:lang w:val="en-US"/>
        </w:rPr>
        <w:t>E</w:t>
      </w:r>
      <w:r w:rsidR="006E31A7" w:rsidRPr="00AE25C2">
        <w:rPr>
          <w:rFonts w:ascii="Times New Roman" w:hAnsi="Times New Roman" w:cs="Times New Roman"/>
          <w:b/>
          <w:bCs/>
          <w:color w:val="auto"/>
          <w:sz w:val="24"/>
          <w:szCs w:val="24"/>
          <w:lang w:val="en-US"/>
        </w:rPr>
        <w:t>ffect Model</w:t>
      </w:r>
      <w:bookmarkEnd w:id="31"/>
    </w:p>
    <w:p w14:paraId="1EF0546C" w14:textId="77777777" w:rsidR="001924F8" w:rsidRDefault="001924F8" w:rsidP="006E31A7">
      <w:pPr>
        <w:autoSpaceDE w:val="0"/>
        <w:autoSpaceDN w:val="0"/>
        <w:adjustRightInd w:val="0"/>
        <w:spacing w:after="0" w:line="360" w:lineRule="auto"/>
        <w:jc w:val="both"/>
        <w:rPr>
          <w:rFonts w:ascii="Times New Roman" w:hAnsi="Times New Roman" w:cs="Times New Roman"/>
          <w:b/>
          <w:bCs/>
          <w:i/>
          <w:iCs/>
          <w:sz w:val="24"/>
          <w:szCs w:val="24"/>
          <w:u w:val="single"/>
          <w:lang w:val="en-US"/>
        </w:rPr>
      </w:pPr>
    </w:p>
    <w:p w14:paraId="6E2BC9C1" w14:textId="0AB0152E" w:rsidR="00D530C9" w:rsidRPr="009C12CF" w:rsidRDefault="006D2AFF" w:rsidP="006D2AFF">
      <w:pPr>
        <w:spacing w:line="360" w:lineRule="auto"/>
        <w:rPr>
          <w:rFonts w:ascii="Times New Roman" w:hAnsi="Times New Roman" w:cs="Times New Roman"/>
          <w:b/>
          <w:i/>
          <w:iCs/>
          <w:color w:val="4472C4" w:themeColor="accent1"/>
          <w:lang w:val="en-US"/>
        </w:rPr>
      </w:pPr>
      <w:proofErr w:type="spellStart"/>
      <w:proofErr w:type="gramStart"/>
      <w:r w:rsidRPr="00642DFD">
        <w:rPr>
          <w:rFonts w:ascii="Times New Roman" w:hAnsi="Times New Roman" w:cs="Times New Roman"/>
          <w:b/>
          <w:color w:val="4472C4" w:themeColor="accent1"/>
          <w:lang w:val="en-US"/>
        </w:rPr>
        <w:t>GDP</w:t>
      </w:r>
      <w:r w:rsidRPr="00521777">
        <w:rPr>
          <w:rFonts w:ascii="Times New Roman" w:hAnsi="Times New Roman" w:cs="Times New Roman"/>
          <w:b/>
          <w:i/>
          <w:iCs/>
          <w:color w:val="4472C4" w:themeColor="accent1"/>
          <w:vertAlign w:val="subscript"/>
          <w:lang w:val="en-US"/>
        </w:rPr>
        <w:t>i,t</w:t>
      </w:r>
      <w:proofErr w:type="spellEnd"/>
      <w:proofErr w:type="gramEnd"/>
      <w:r w:rsidRPr="00642DFD">
        <w:rPr>
          <w:rFonts w:ascii="Times New Roman" w:hAnsi="Times New Roman" w:cs="Times New Roman"/>
          <w:b/>
          <w:color w:val="4472C4" w:themeColor="accent1"/>
          <w:lang w:val="en-US"/>
        </w:rPr>
        <w:t xml:space="preserve"> =</w:t>
      </w:r>
      <w:r>
        <w:rPr>
          <w:rFonts w:ascii="Times New Roman" w:hAnsi="Times New Roman" w:cs="Times New Roman"/>
          <w:b/>
          <w:color w:val="4472C4" w:themeColor="accent1"/>
          <w:lang w:val="en-US"/>
        </w:rPr>
        <w:t xml:space="preserve"> </w:t>
      </w:r>
      <w:r w:rsidRPr="001A1008">
        <w:rPr>
          <w:rFonts w:ascii="Times New Roman" w:hAnsi="Times New Roman" w:cs="Times New Roman"/>
          <w:b/>
          <w:color w:val="4472C4" w:themeColor="accent1"/>
          <w:lang w:val="en-US"/>
        </w:rPr>
        <w:t>β</w:t>
      </w:r>
      <w:r>
        <w:rPr>
          <w:rFonts w:ascii="Times New Roman" w:hAnsi="Times New Roman" w:cs="Times New Roman"/>
          <w:b/>
          <w:color w:val="4472C4" w:themeColor="accent1"/>
          <w:vertAlign w:val="subscript"/>
          <w:lang w:val="en-US"/>
        </w:rPr>
        <w:t>0</w:t>
      </w:r>
      <w:r>
        <w:rPr>
          <w:rFonts w:ascii="Times New Roman" w:hAnsi="Times New Roman" w:cs="Times New Roman"/>
          <w:b/>
          <w:color w:val="4472C4" w:themeColor="accent1"/>
          <w:lang w:val="en-US"/>
        </w:rPr>
        <w:t>+</w:t>
      </w:r>
      <w:r w:rsidRPr="001A1008">
        <w:rPr>
          <w:rFonts w:ascii="Times New Roman" w:hAnsi="Times New Roman" w:cs="Times New Roman"/>
          <w:b/>
          <w:color w:val="4472C4" w:themeColor="accent1"/>
          <w:lang w:val="en-US"/>
        </w:rPr>
        <w:t>β</w:t>
      </w:r>
      <w:r>
        <w:rPr>
          <w:rFonts w:ascii="Times New Roman" w:hAnsi="Times New Roman" w:cs="Times New Roman"/>
          <w:b/>
          <w:color w:val="4472C4" w:themeColor="accent1"/>
          <w:vertAlign w:val="subscript"/>
          <w:lang w:val="en-US"/>
        </w:rPr>
        <w:t>1</w:t>
      </w:r>
      <w:r w:rsidRPr="001A1008">
        <w:rPr>
          <w:rFonts w:ascii="Times New Roman" w:hAnsi="Times New Roman" w:cs="Times New Roman"/>
          <w:b/>
          <w:color w:val="4472C4" w:themeColor="accent1"/>
          <w:lang w:val="en-US"/>
        </w:rPr>
        <w:t>TradeOpenness</w:t>
      </w:r>
      <w:r w:rsidRPr="001A1008">
        <w:rPr>
          <w:rFonts w:ascii="Times New Roman" w:hAnsi="Times New Roman" w:cs="Times New Roman"/>
          <w:b/>
          <w:i/>
          <w:iCs/>
          <w:color w:val="4472C4" w:themeColor="accent1"/>
          <w:vertAlign w:val="subscript"/>
          <w:lang w:val="en-US"/>
        </w:rPr>
        <w:t>i,t</w:t>
      </w:r>
      <w:r w:rsidRPr="001A1008">
        <w:rPr>
          <w:rFonts w:ascii="Times New Roman" w:hAnsi="Times New Roman" w:cs="Times New Roman"/>
          <w:b/>
          <w:i/>
          <w:iCs/>
          <w:color w:val="4472C4" w:themeColor="accent1"/>
          <w:lang w:val="en-US"/>
        </w:rPr>
        <w:t xml:space="preserve"> </w:t>
      </w:r>
      <w:r w:rsidRPr="00642DFD">
        <w:rPr>
          <w:rFonts w:ascii="Times New Roman" w:hAnsi="Times New Roman" w:cs="Times New Roman"/>
          <w:b/>
          <w:color w:val="4472C4" w:themeColor="accent1"/>
          <w:lang w:val="en-US"/>
        </w:rPr>
        <w:t xml:space="preserve">+ </w:t>
      </w:r>
      <w:r w:rsidRPr="001A1008">
        <w:rPr>
          <w:rFonts w:ascii="Times New Roman" w:hAnsi="Times New Roman" w:cs="Times New Roman"/>
          <w:b/>
          <w:color w:val="4472C4" w:themeColor="accent1"/>
          <w:lang w:val="en-US"/>
        </w:rPr>
        <w:t>β</w:t>
      </w:r>
      <w:r>
        <w:rPr>
          <w:rFonts w:ascii="Times New Roman" w:hAnsi="Times New Roman" w:cs="Times New Roman"/>
          <w:b/>
          <w:color w:val="4472C4" w:themeColor="accent1"/>
          <w:vertAlign w:val="subscript"/>
          <w:lang w:val="en-US"/>
        </w:rPr>
        <w:t>2</w:t>
      </w:r>
      <w:r w:rsidRPr="001A1008">
        <w:rPr>
          <w:rFonts w:ascii="Times New Roman" w:hAnsi="Times New Roman" w:cs="Times New Roman"/>
          <w:b/>
          <w:color w:val="4472C4" w:themeColor="accent1"/>
          <w:lang w:val="en-US"/>
        </w:rPr>
        <w:t>REER</w:t>
      </w:r>
      <w:r w:rsidRPr="001A1008">
        <w:rPr>
          <w:rFonts w:ascii="Times New Roman" w:hAnsi="Times New Roman" w:cs="Times New Roman"/>
          <w:b/>
          <w:i/>
          <w:iCs/>
          <w:color w:val="4472C4" w:themeColor="accent1"/>
          <w:vertAlign w:val="subscript"/>
          <w:lang w:val="en-US"/>
        </w:rPr>
        <w:t>I,t</w:t>
      </w:r>
      <w:r>
        <w:rPr>
          <w:rFonts w:ascii="Times New Roman" w:hAnsi="Times New Roman" w:cs="Times New Roman"/>
          <w:b/>
          <w:i/>
          <w:iCs/>
          <w:color w:val="4472C4" w:themeColor="accent1"/>
          <w:vertAlign w:val="subscript"/>
          <w:lang w:val="en-US"/>
        </w:rPr>
        <w:t xml:space="preserve"> </w:t>
      </w:r>
      <w:r w:rsidRPr="00642DFD">
        <w:rPr>
          <w:rFonts w:ascii="Times New Roman" w:hAnsi="Times New Roman" w:cs="Times New Roman"/>
          <w:b/>
          <w:color w:val="4472C4" w:themeColor="accent1"/>
          <w:lang w:val="en-US"/>
        </w:rPr>
        <w:t xml:space="preserve">+ </w:t>
      </w:r>
      <w:r w:rsidRPr="001A1008">
        <w:rPr>
          <w:rFonts w:ascii="Times New Roman" w:hAnsi="Times New Roman" w:cs="Times New Roman"/>
          <w:b/>
          <w:color w:val="4472C4" w:themeColor="accent1"/>
          <w:lang w:val="en-US"/>
        </w:rPr>
        <w:t>β</w:t>
      </w:r>
      <w:r>
        <w:rPr>
          <w:rFonts w:ascii="Times New Roman" w:hAnsi="Times New Roman" w:cs="Times New Roman"/>
          <w:b/>
          <w:color w:val="4472C4" w:themeColor="accent1"/>
          <w:vertAlign w:val="subscript"/>
          <w:lang w:val="en-US"/>
        </w:rPr>
        <w:t>3</w:t>
      </w:r>
      <w:r w:rsidRPr="001A1008">
        <w:rPr>
          <w:rFonts w:ascii="Times New Roman" w:hAnsi="Times New Roman" w:cs="Times New Roman"/>
          <w:b/>
          <w:color w:val="4472C4" w:themeColor="accent1"/>
          <w:lang w:val="en-US"/>
        </w:rPr>
        <w:t>HC</w:t>
      </w:r>
      <w:r>
        <w:rPr>
          <w:rFonts w:ascii="Times New Roman" w:hAnsi="Times New Roman" w:cs="Times New Roman"/>
          <w:b/>
          <w:color w:val="4472C4" w:themeColor="accent1"/>
          <w:vertAlign w:val="subscript"/>
          <w:lang w:val="en-US"/>
        </w:rPr>
        <w:t>I,t</w:t>
      </w:r>
      <w:r w:rsidRPr="00642DFD">
        <w:rPr>
          <w:rFonts w:ascii="Times New Roman" w:hAnsi="Times New Roman" w:cs="Times New Roman"/>
          <w:b/>
          <w:color w:val="4472C4" w:themeColor="accent1"/>
          <w:lang w:val="en-US"/>
        </w:rPr>
        <w:t xml:space="preserve"> + β</w:t>
      </w:r>
      <w:r>
        <w:rPr>
          <w:rFonts w:ascii="Times New Roman" w:hAnsi="Times New Roman" w:cs="Times New Roman"/>
          <w:b/>
          <w:color w:val="4472C4" w:themeColor="accent1"/>
          <w:vertAlign w:val="subscript"/>
          <w:lang w:val="en-US"/>
        </w:rPr>
        <w:t>4</w:t>
      </w:r>
      <w:r w:rsidRPr="00642DFD">
        <w:rPr>
          <w:rFonts w:ascii="Times New Roman" w:hAnsi="Times New Roman" w:cs="Times New Roman"/>
          <w:b/>
          <w:color w:val="4472C4" w:themeColor="accent1"/>
          <w:lang w:val="en-US"/>
        </w:rPr>
        <w:t>FDI</w:t>
      </w:r>
      <w:r w:rsidRPr="001A1008">
        <w:rPr>
          <w:rFonts w:ascii="Times New Roman" w:hAnsi="Times New Roman" w:cs="Times New Roman"/>
          <w:b/>
          <w:i/>
          <w:iCs/>
          <w:color w:val="4472C4" w:themeColor="accent1"/>
          <w:vertAlign w:val="subscript"/>
          <w:lang w:val="en-US"/>
        </w:rPr>
        <w:t>i,t</w:t>
      </w:r>
      <w:r w:rsidRPr="00642DFD">
        <w:rPr>
          <w:rFonts w:ascii="Times New Roman" w:hAnsi="Times New Roman" w:cs="Times New Roman"/>
          <w:b/>
          <w:color w:val="4472C4" w:themeColor="accent1"/>
          <w:lang w:val="en-US"/>
        </w:rPr>
        <w:t xml:space="preserve"> +</w:t>
      </w:r>
      <w:r w:rsidRPr="00D22DC4">
        <w:rPr>
          <w:rFonts w:ascii="Times New Roman" w:hAnsi="Times New Roman" w:cs="Times New Roman"/>
          <w:b/>
          <w:color w:val="4472C4" w:themeColor="accent1"/>
          <w:lang w:val="en-US"/>
        </w:rPr>
        <w:t xml:space="preserve"> </w:t>
      </w:r>
      <w:r w:rsidRPr="00642DFD">
        <w:rPr>
          <w:rFonts w:ascii="Times New Roman" w:hAnsi="Times New Roman" w:cs="Times New Roman"/>
          <w:b/>
          <w:color w:val="4472C4" w:themeColor="accent1"/>
          <w:lang w:val="en-US"/>
        </w:rPr>
        <w:t>β</w:t>
      </w:r>
      <w:r>
        <w:rPr>
          <w:rFonts w:ascii="Times New Roman" w:hAnsi="Times New Roman" w:cs="Times New Roman"/>
          <w:b/>
          <w:color w:val="4472C4" w:themeColor="accent1"/>
          <w:vertAlign w:val="subscript"/>
          <w:lang w:val="en-US"/>
        </w:rPr>
        <w:t>5</w:t>
      </w:r>
      <w:r>
        <w:rPr>
          <w:rFonts w:ascii="Times New Roman" w:hAnsi="Times New Roman" w:cs="Times New Roman"/>
          <w:b/>
          <w:color w:val="4472C4" w:themeColor="accent1"/>
          <w:lang w:val="en-US"/>
        </w:rPr>
        <w:t>GFCF</w:t>
      </w:r>
      <w:r w:rsidRPr="001A1008">
        <w:rPr>
          <w:rFonts w:ascii="Times New Roman" w:hAnsi="Times New Roman" w:cs="Times New Roman"/>
          <w:b/>
          <w:i/>
          <w:iCs/>
          <w:color w:val="4472C4" w:themeColor="accent1"/>
          <w:vertAlign w:val="subscript"/>
          <w:lang w:val="en-US"/>
        </w:rPr>
        <w:t>i,t</w:t>
      </w:r>
      <w:r>
        <w:rPr>
          <w:rFonts w:ascii="Times New Roman" w:hAnsi="Times New Roman" w:cs="Times New Roman"/>
          <w:b/>
          <w:color w:val="4472C4" w:themeColor="accent1"/>
          <w:lang w:val="en-US"/>
        </w:rPr>
        <w:t>+</w:t>
      </w:r>
      <w:r w:rsidRPr="00DE4F4D">
        <w:rPr>
          <w:rFonts w:ascii="Times New Roman" w:hAnsi="Times New Roman" w:cs="Times New Roman"/>
          <w:b/>
          <w:color w:val="4472C4" w:themeColor="accent1"/>
          <w:sz w:val="24"/>
          <w:szCs w:val="24"/>
          <w:lang w:val="en-US"/>
        </w:rPr>
        <w:t xml:space="preserve"> α</w:t>
      </w:r>
      <w:proofErr w:type="spellStart"/>
      <w:r w:rsidRPr="009F7314">
        <w:rPr>
          <w:rFonts w:ascii="Times New Roman" w:hAnsi="Times New Roman" w:cs="Times New Roman"/>
          <w:b/>
          <w:i/>
          <w:iCs/>
          <w:color w:val="4472C4" w:themeColor="accent1"/>
          <w:vertAlign w:val="subscript"/>
          <w:lang w:val="en-US"/>
        </w:rPr>
        <w:t>i</w:t>
      </w:r>
      <w:proofErr w:type="spellEnd"/>
      <w:r>
        <w:rPr>
          <w:rFonts w:ascii="Times New Roman" w:hAnsi="Times New Roman" w:cs="Times New Roman"/>
          <w:b/>
          <w:i/>
          <w:iCs/>
          <w:color w:val="4472C4" w:themeColor="accent1"/>
          <w:vertAlign w:val="subscript"/>
          <w:lang w:val="en-US"/>
        </w:rPr>
        <w:t>,</w:t>
      </w:r>
      <w:r>
        <w:rPr>
          <w:rFonts w:ascii="Times New Roman" w:hAnsi="Times New Roman" w:cs="Times New Roman"/>
          <w:b/>
          <w:color w:val="4472C4" w:themeColor="accent1"/>
          <w:lang w:val="en-US"/>
        </w:rPr>
        <w:t>+</w:t>
      </w:r>
      <w:r w:rsidRPr="00642DFD">
        <w:rPr>
          <w:rFonts w:ascii="Times New Roman" w:hAnsi="Times New Roman" w:cs="Times New Roman"/>
          <w:b/>
          <w:color w:val="4472C4" w:themeColor="accent1"/>
          <w:lang w:val="en-US"/>
        </w:rPr>
        <w:t>µ</w:t>
      </w:r>
      <w:proofErr w:type="spellStart"/>
      <w:r w:rsidRPr="009F7314">
        <w:rPr>
          <w:rFonts w:ascii="Times New Roman" w:hAnsi="Times New Roman" w:cs="Times New Roman"/>
          <w:b/>
          <w:i/>
          <w:iCs/>
          <w:color w:val="4472C4" w:themeColor="accent1"/>
          <w:vertAlign w:val="subscript"/>
          <w:lang w:val="en-US"/>
        </w:rPr>
        <w:t>i</w:t>
      </w:r>
      <w:r>
        <w:rPr>
          <w:rFonts w:ascii="Times New Roman" w:hAnsi="Times New Roman" w:cs="Times New Roman"/>
          <w:b/>
          <w:i/>
          <w:iCs/>
          <w:color w:val="4472C4" w:themeColor="accent1"/>
          <w:vertAlign w:val="subscript"/>
          <w:lang w:val="en-US"/>
        </w:rPr>
        <w:t>,</w:t>
      </w:r>
      <w:r w:rsidRPr="009F7314">
        <w:rPr>
          <w:rFonts w:ascii="Times New Roman" w:hAnsi="Times New Roman" w:cs="Times New Roman"/>
          <w:b/>
          <w:i/>
          <w:iCs/>
          <w:color w:val="4472C4" w:themeColor="accent1"/>
          <w:vertAlign w:val="subscript"/>
          <w:lang w:val="en-US"/>
        </w:rPr>
        <w:t>t</w:t>
      </w:r>
      <w:proofErr w:type="spellEnd"/>
      <w:r>
        <w:rPr>
          <w:rFonts w:ascii="Times New Roman" w:hAnsi="Times New Roman" w:cs="Times New Roman"/>
          <w:b/>
          <w:i/>
          <w:iCs/>
          <w:color w:val="4472C4" w:themeColor="accent1"/>
          <w:lang w:val="en-US"/>
        </w:rPr>
        <w:t>………</w:t>
      </w:r>
      <w:r w:rsidR="00D86618">
        <w:rPr>
          <w:rFonts w:ascii="Times New Roman" w:hAnsi="Times New Roman" w:cs="Times New Roman"/>
          <w:b/>
          <w:i/>
          <w:iCs/>
          <w:color w:val="4472C4" w:themeColor="accent1"/>
          <w:lang w:val="en-US"/>
        </w:rPr>
        <w:t>E</w:t>
      </w:r>
      <w:r>
        <w:rPr>
          <w:rFonts w:ascii="Times New Roman" w:hAnsi="Times New Roman" w:cs="Times New Roman"/>
          <w:b/>
          <w:i/>
          <w:iCs/>
          <w:color w:val="4472C4" w:themeColor="accent1"/>
          <w:lang w:val="en-US"/>
        </w:rPr>
        <w:t>q(</w:t>
      </w:r>
      <w:r w:rsidR="00E0043A">
        <w:rPr>
          <w:rFonts w:ascii="Times New Roman" w:hAnsi="Times New Roman" w:cs="Times New Roman"/>
          <w:b/>
          <w:i/>
          <w:iCs/>
          <w:color w:val="4472C4" w:themeColor="accent1"/>
          <w:lang w:val="en-US"/>
        </w:rPr>
        <w:t>3</w:t>
      </w:r>
      <w:r>
        <w:rPr>
          <w:rFonts w:ascii="Times New Roman" w:hAnsi="Times New Roman" w:cs="Times New Roman"/>
          <w:b/>
          <w:i/>
          <w:iCs/>
          <w:color w:val="4472C4" w:themeColor="accent1"/>
          <w:lang w:val="en-US"/>
        </w:rPr>
        <w:t>)</w:t>
      </w:r>
    </w:p>
    <w:p w14:paraId="3F339F15" w14:textId="71DBD5FA" w:rsidR="006E31A7" w:rsidRPr="00A0443D" w:rsidRDefault="001924F8" w:rsidP="006E31A7">
      <w:pPr>
        <w:autoSpaceDE w:val="0"/>
        <w:autoSpaceDN w:val="0"/>
        <w:adjustRightInd w:val="0"/>
        <w:spacing w:after="0" w:line="360" w:lineRule="auto"/>
        <w:jc w:val="both"/>
        <w:rPr>
          <w:rFonts w:ascii="Times New Roman" w:hAnsi="Times New Roman" w:cs="Times New Roman"/>
          <w:sz w:val="24"/>
          <w:szCs w:val="24"/>
          <w:lang w:val="en-US"/>
        </w:rPr>
      </w:pPr>
      <w:r w:rsidRPr="00A0443D">
        <w:rPr>
          <w:rFonts w:ascii="Times New Roman" w:hAnsi="Times New Roman" w:cs="Times New Roman"/>
          <w:sz w:val="24"/>
          <w:szCs w:val="24"/>
          <w:lang w:val="en-US"/>
        </w:rPr>
        <w:t>C</w:t>
      </w:r>
      <w:r w:rsidR="006E31A7" w:rsidRPr="00A0443D">
        <w:rPr>
          <w:rFonts w:ascii="Times New Roman" w:hAnsi="Times New Roman" w:cs="Times New Roman"/>
          <w:sz w:val="24"/>
          <w:szCs w:val="24"/>
          <w:lang w:val="en-US"/>
        </w:rPr>
        <w:t>onsidering all seven countries ha</w:t>
      </w:r>
      <w:r w:rsidR="007722F4">
        <w:rPr>
          <w:rFonts w:ascii="Times New Roman" w:hAnsi="Times New Roman" w:cs="Times New Roman"/>
          <w:sz w:val="24"/>
          <w:szCs w:val="24"/>
          <w:lang w:val="en-US"/>
        </w:rPr>
        <w:t>ve an expected mean value for the intercept, this research applies a random effect or error component</w:t>
      </w:r>
      <w:r w:rsidR="00E0043A" w:rsidRPr="00A0443D">
        <w:rPr>
          <w:rFonts w:ascii="Times New Roman" w:hAnsi="Times New Roman" w:cs="Times New Roman"/>
          <w:sz w:val="24"/>
          <w:szCs w:val="24"/>
        </w:rPr>
        <w:t xml:space="preserve"> (ECM)</w:t>
      </w:r>
      <w:r w:rsidR="007722F4">
        <w:rPr>
          <w:rFonts w:ascii="Times New Roman" w:hAnsi="Times New Roman" w:cs="Times New Roman"/>
          <w:sz w:val="24"/>
          <w:szCs w:val="24"/>
        </w:rPr>
        <w:t>. T</w:t>
      </w:r>
      <w:r w:rsidR="00720ABE">
        <w:rPr>
          <w:rFonts w:ascii="Times New Roman" w:hAnsi="Times New Roman" w:cs="Times New Roman"/>
          <w:sz w:val="24"/>
          <w:szCs w:val="24"/>
          <w:lang w:val="en-US"/>
        </w:rPr>
        <w:t>his technique also define</w:t>
      </w:r>
      <w:r w:rsidR="007722F4">
        <w:rPr>
          <w:rFonts w:ascii="Times New Roman" w:hAnsi="Times New Roman" w:cs="Times New Roman"/>
          <w:sz w:val="24"/>
          <w:szCs w:val="24"/>
          <w:lang w:val="en-US"/>
        </w:rPr>
        <w:t>s</w:t>
      </w:r>
      <w:r w:rsidR="00720ABE">
        <w:rPr>
          <w:rFonts w:ascii="Times New Roman" w:hAnsi="Times New Roman" w:cs="Times New Roman"/>
          <w:sz w:val="24"/>
          <w:szCs w:val="24"/>
          <w:lang w:val="en-US"/>
        </w:rPr>
        <w:t xml:space="preserve"> with the name of </w:t>
      </w:r>
      <w:r w:rsidR="007722F4">
        <w:rPr>
          <w:rFonts w:ascii="Times New Roman" w:hAnsi="Times New Roman" w:cs="Times New Roman"/>
          <w:sz w:val="24"/>
          <w:szCs w:val="24"/>
          <w:lang w:val="en-US"/>
        </w:rPr>
        <w:t xml:space="preserve">the </w:t>
      </w:r>
      <w:r w:rsidR="00720ABE">
        <w:rPr>
          <w:rFonts w:ascii="Times New Roman" w:hAnsi="Times New Roman" w:cs="Times New Roman"/>
          <w:sz w:val="24"/>
          <w:szCs w:val="24"/>
          <w:lang w:val="en-US"/>
        </w:rPr>
        <w:t>GLS-</w:t>
      </w:r>
      <w:r w:rsidR="00E0043A" w:rsidRPr="00A0443D">
        <w:rPr>
          <w:rFonts w:ascii="Times New Roman" w:hAnsi="Times New Roman" w:cs="Times New Roman"/>
          <w:sz w:val="24"/>
          <w:szCs w:val="24"/>
        </w:rPr>
        <w:t>Generalized Least Square technique</w:t>
      </w:r>
      <w:r w:rsidR="00E0043A" w:rsidRPr="00A0443D">
        <w:rPr>
          <w:rFonts w:ascii="Times New Roman" w:hAnsi="Times New Roman" w:cs="Times New Roman"/>
          <w:sz w:val="24"/>
          <w:szCs w:val="24"/>
          <w:lang w:val="en-US"/>
        </w:rPr>
        <w:t xml:space="preserve">. In </w:t>
      </w:r>
      <w:r w:rsidR="00D86618">
        <w:rPr>
          <w:rFonts w:ascii="Times New Roman" w:hAnsi="Times New Roman" w:cs="Times New Roman"/>
          <w:sz w:val="24"/>
          <w:szCs w:val="24"/>
          <w:lang w:val="en-US"/>
        </w:rPr>
        <w:t xml:space="preserve">Eq. </w:t>
      </w:r>
      <w:r w:rsidR="00E0043A" w:rsidRPr="00A0443D">
        <w:rPr>
          <w:rFonts w:ascii="Times New Roman" w:hAnsi="Times New Roman" w:cs="Times New Roman"/>
          <w:sz w:val="24"/>
          <w:szCs w:val="24"/>
          <w:lang w:val="en-US"/>
        </w:rPr>
        <w:t>(3)</w:t>
      </w:r>
      <w:r w:rsidR="006E31A7" w:rsidRPr="00A0443D">
        <w:rPr>
          <w:rFonts w:ascii="Times New Roman" w:hAnsi="Times New Roman" w:cs="Times New Roman"/>
          <w:sz w:val="24"/>
          <w:szCs w:val="24"/>
          <w:lang w:val="en-US"/>
        </w:rPr>
        <w:t xml:space="preserve"> error term</w:t>
      </w:r>
      <w:r w:rsidR="007722F4">
        <w:rPr>
          <w:rFonts w:ascii="Times New Roman" w:hAnsi="Times New Roman" w:cs="Times New Roman"/>
          <w:sz w:val="24"/>
          <w:szCs w:val="24"/>
          <w:lang w:val="en-US"/>
        </w:rPr>
        <w:t>,</w:t>
      </w:r>
      <w:r w:rsidR="006E31A7" w:rsidRPr="00A0443D">
        <w:rPr>
          <w:rFonts w:ascii="Times New Roman" w:hAnsi="Times New Roman" w:cs="Times New Roman"/>
          <w:sz w:val="24"/>
          <w:szCs w:val="24"/>
          <w:lang w:val="en-US"/>
        </w:rPr>
        <w:t xml:space="preserve"> </w:t>
      </w:r>
      <w:proofErr w:type="gramStart"/>
      <w:r w:rsidR="006E31A7" w:rsidRPr="00A0443D">
        <w:rPr>
          <w:rFonts w:ascii="Times New Roman" w:hAnsi="Times New Roman" w:cs="Times New Roman"/>
          <w:sz w:val="24"/>
          <w:szCs w:val="24"/>
          <w:lang w:val="en-US"/>
        </w:rPr>
        <w:t>one part</w:t>
      </w:r>
      <w:proofErr w:type="gramEnd"/>
      <w:r w:rsidR="006E31A7" w:rsidRPr="00A0443D">
        <w:rPr>
          <w:rFonts w:ascii="Times New Roman" w:hAnsi="Times New Roman" w:cs="Times New Roman"/>
          <w:sz w:val="24"/>
          <w:szCs w:val="24"/>
          <w:lang w:val="en-US"/>
        </w:rPr>
        <w:t xml:space="preserve"> </w:t>
      </w:r>
      <w:r w:rsidR="007F2F69" w:rsidRPr="00A0443D">
        <w:rPr>
          <w:rFonts w:ascii="Times New Roman" w:hAnsi="Times New Roman" w:cs="Times New Roman"/>
          <w:sz w:val="24"/>
          <w:szCs w:val="24"/>
          <w:lang w:val="en-US"/>
        </w:rPr>
        <w:t>α</w:t>
      </w:r>
      <w:proofErr w:type="spellStart"/>
      <w:r w:rsidR="007F2F69" w:rsidRPr="00A0443D">
        <w:rPr>
          <w:rFonts w:ascii="Times New Roman" w:hAnsi="Times New Roman" w:cs="Times New Roman"/>
          <w:i/>
          <w:iCs/>
          <w:sz w:val="24"/>
          <w:szCs w:val="24"/>
          <w:vertAlign w:val="subscript"/>
          <w:lang w:val="en-US"/>
        </w:rPr>
        <w:t>i</w:t>
      </w:r>
      <w:proofErr w:type="spellEnd"/>
      <w:r w:rsidR="007F2F69" w:rsidRPr="00A0443D">
        <w:rPr>
          <w:rFonts w:ascii="Times New Roman" w:hAnsi="Times New Roman" w:cs="Times New Roman"/>
          <w:i/>
          <w:iCs/>
          <w:sz w:val="24"/>
          <w:szCs w:val="24"/>
          <w:lang w:val="en-US"/>
        </w:rPr>
        <w:t xml:space="preserve"> </w:t>
      </w:r>
      <w:r w:rsidR="007F2F69" w:rsidRPr="00A0443D">
        <w:rPr>
          <w:rFonts w:ascii="Times New Roman" w:hAnsi="Times New Roman" w:cs="Times New Roman"/>
          <w:sz w:val="24"/>
          <w:szCs w:val="24"/>
          <w:lang w:val="en-US"/>
        </w:rPr>
        <w:t>become</w:t>
      </w:r>
      <w:r w:rsidR="00B14587">
        <w:rPr>
          <w:rFonts w:ascii="Times New Roman" w:hAnsi="Times New Roman" w:cs="Times New Roman"/>
          <w:sz w:val="24"/>
          <w:szCs w:val="24"/>
          <w:lang w:val="en-US"/>
        </w:rPr>
        <w:t>s random; therefore, we apply GLS to transform the model into</w:t>
      </w:r>
      <w:r w:rsidRPr="00A0443D">
        <w:rPr>
          <w:rFonts w:ascii="Times New Roman" w:hAnsi="Times New Roman" w:cs="Times New Roman"/>
          <w:sz w:val="24"/>
          <w:szCs w:val="24"/>
          <w:lang w:val="en-US"/>
        </w:rPr>
        <w:t xml:space="preserve"> a normal state</w:t>
      </w:r>
      <w:r w:rsidR="00B14587">
        <w:rPr>
          <w:rFonts w:ascii="Times New Roman" w:hAnsi="Times New Roman" w:cs="Times New Roman"/>
          <w:sz w:val="24"/>
          <w:szCs w:val="24"/>
          <w:lang w:val="en-US"/>
        </w:rPr>
        <w:t>.</w:t>
      </w:r>
      <w:r w:rsidR="00407D49" w:rsidRPr="00407D49">
        <w:rPr>
          <w:rFonts w:ascii="Arial" w:hAnsi="Arial" w:cs="Arial"/>
          <w:b/>
          <w:bCs/>
          <w:color w:val="202124"/>
          <w:shd w:val="clear" w:color="auto" w:fill="FFFFFF"/>
        </w:rPr>
        <w:t xml:space="preserve"> </w:t>
      </w:r>
      <w:r w:rsidR="00407D49">
        <w:rPr>
          <w:rFonts w:ascii="Times New Roman" w:hAnsi="Times New Roman" w:cs="Times New Roman"/>
          <w:sz w:val="24"/>
          <w:szCs w:val="24"/>
          <w:lang w:val="en-US"/>
        </w:rPr>
        <w:t>The r</w:t>
      </w:r>
      <w:r w:rsidR="00407D49" w:rsidRPr="00407D49">
        <w:rPr>
          <w:rFonts w:ascii="Times New Roman" w:hAnsi="Times New Roman" w:cs="Times New Roman"/>
          <w:sz w:val="24"/>
          <w:szCs w:val="24"/>
          <w:lang w:val="en-US"/>
        </w:rPr>
        <w:t>andom</w:t>
      </w:r>
      <w:r w:rsidR="00407D49">
        <w:rPr>
          <w:rFonts w:ascii="Times New Roman" w:hAnsi="Times New Roman" w:cs="Times New Roman"/>
          <w:sz w:val="24"/>
          <w:szCs w:val="24"/>
          <w:lang w:val="en-US"/>
        </w:rPr>
        <w:t>-</w:t>
      </w:r>
      <w:r w:rsidR="00407D49" w:rsidRPr="00407D49">
        <w:rPr>
          <w:rFonts w:ascii="Times New Roman" w:hAnsi="Times New Roman" w:cs="Times New Roman"/>
          <w:sz w:val="24"/>
          <w:szCs w:val="24"/>
          <w:lang w:val="en-US"/>
        </w:rPr>
        <w:t>effects model</w:t>
      </w:r>
      <w:r w:rsidR="00407D49">
        <w:rPr>
          <w:rFonts w:ascii="Times New Roman" w:hAnsi="Times New Roman" w:cs="Times New Roman"/>
          <w:sz w:val="24"/>
          <w:szCs w:val="24"/>
          <w:lang w:val="en-US"/>
        </w:rPr>
        <w:t xml:space="preserve"> estimates</w:t>
      </w:r>
      <w:r w:rsidR="00407D49" w:rsidRPr="00407D49">
        <w:rPr>
          <w:rFonts w:ascii="Times New Roman" w:hAnsi="Times New Roman" w:cs="Times New Roman"/>
          <w:sz w:val="24"/>
          <w:szCs w:val="24"/>
          <w:lang w:val="en-US"/>
        </w:rPr>
        <w:t xml:space="preserve"> the effects of time-invariant variables</w:t>
      </w:r>
      <w:r w:rsidR="00407D49">
        <w:rPr>
          <w:rFonts w:ascii="Times New Roman" w:hAnsi="Times New Roman" w:cs="Times New Roman"/>
          <w:sz w:val="24"/>
          <w:szCs w:val="24"/>
          <w:lang w:val="en-US"/>
        </w:rPr>
        <w:t>, but the estimates may be biased because we do not control</w:t>
      </w:r>
      <w:r w:rsidR="00407D49" w:rsidRPr="00407D49">
        <w:rPr>
          <w:rFonts w:ascii="Times New Roman" w:hAnsi="Times New Roman" w:cs="Times New Roman"/>
          <w:sz w:val="24"/>
          <w:szCs w:val="24"/>
          <w:lang w:val="en-US"/>
        </w:rPr>
        <w:t xml:space="preserve"> omitted variables</w:t>
      </w:r>
      <w:r w:rsidR="00407D49">
        <w:rPr>
          <w:rFonts w:ascii="Times New Roman" w:hAnsi="Times New Roman" w:cs="Times New Roman"/>
          <w:sz w:val="24"/>
          <w:szCs w:val="24"/>
          <w:lang w:val="en-US"/>
        </w:rPr>
        <w:t>.</w:t>
      </w:r>
    </w:p>
    <w:p w14:paraId="2904EC49" w14:textId="3BB11DDF" w:rsidR="00AC33C2" w:rsidRPr="00D530C9" w:rsidRDefault="001924F8" w:rsidP="006E31A7">
      <w:pPr>
        <w:autoSpaceDE w:val="0"/>
        <w:autoSpaceDN w:val="0"/>
        <w:adjustRightInd w:val="0"/>
        <w:spacing w:after="0" w:line="360" w:lineRule="auto"/>
        <w:jc w:val="both"/>
        <w:rPr>
          <w:rFonts w:ascii="Times New Roman" w:hAnsi="Times New Roman" w:cs="Times New Roman"/>
          <w:sz w:val="24"/>
          <w:szCs w:val="24"/>
          <w:shd w:val="clear" w:color="auto" w:fill="FFFFFF"/>
        </w:rPr>
      </w:pPr>
      <w:r w:rsidRPr="00A0443D">
        <w:rPr>
          <w:rFonts w:ascii="Times New Roman" w:hAnsi="Times New Roman" w:cs="Times New Roman"/>
          <w:sz w:val="24"/>
          <w:szCs w:val="24"/>
          <w:lang w:val="en-US"/>
        </w:rPr>
        <w:t>The random effect model accounts for individual heterogeneity in both the slopes and intercepts and controls each slope and intercepts' cross-section.</w:t>
      </w:r>
      <w:r w:rsidR="00681C0C" w:rsidRPr="00A0443D">
        <w:rPr>
          <w:rFonts w:ascii="Times New Roman" w:hAnsi="Times New Roman" w:cs="Times New Roman"/>
          <w:sz w:val="24"/>
          <w:szCs w:val="24"/>
          <w:lang w:val="en-US"/>
        </w:rPr>
        <w:t xml:space="preserve"> The coefficient of GFCF represents that GDP has a significant but negative relationship</w:t>
      </w:r>
      <w:r w:rsidR="00A0443D" w:rsidRPr="00A0443D">
        <w:rPr>
          <w:rFonts w:ascii="Times New Roman" w:hAnsi="Times New Roman" w:cs="Times New Roman"/>
          <w:sz w:val="24"/>
          <w:szCs w:val="24"/>
          <w:lang w:val="en-US"/>
        </w:rPr>
        <w:t>,</w:t>
      </w:r>
      <w:r w:rsidR="00681C0C" w:rsidRPr="00A0443D">
        <w:rPr>
          <w:rFonts w:ascii="Times New Roman" w:hAnsi="Times New Roman" w:cs="Times New Roman"/>
          <w:sz w:val="24"/>
          <w:szCs w:val="24"/>
          <w:lang w:val="en-US"/>
        </w:rPr>
        <w:t xml:space="preserve"> on</w:t>
      </w:r>
      <w:r w:rsidR="00A0443D" w:rsidRPr="00A0443D">
        <w:rPr>
          <w:rFonts w:ascii="Times New Roman" w:hAnsi="Times New Roman" w:cs="Times New Roman"/>
          <w:sz w:val="24"/>
          <w:szCs w:val="24"/>
          <w:lang w:val="en-US"/>
        </w:rPr>
        <w:t xml:space="preserve"> the</w:t>
      </w:r>
      <w:r w:rsidR="00681C0C" w:rsidRPr="00A0443D">
        <w:rPr>
          <w:rFonts w:ascii="Times New Roman" w:hAnsi="Times New Roman" w:cs="Times New Roman"/>
          <w:sz w:val="24"/>
          <w:szCs w:val="24"/>
          <w:lang w:val="en-US"/>
        </w:rPr>
        <w:t xml:space="preserve"> other hand, with Trade Openness positive but non-significant relationship</w:t>
      </w:r>
      <w:r w:rsidR="007A572C">
        <w:rPr>
          <w:rFonts w:ascii="Times New Roman" w:hAnsi="Times New Roman" w:cs="Times New Roman"/>
          <w:sz w:val="24"/>
          <w:szCs w:val="24"/>
          <w:lang w:val="en-US"/>
        </w:rPr>
        <w:t>, specified in Table 2</w:t>
      </w:r>
      <w:r w:rsidR="00681C0C" w:rsidRPr="00A0443D">
        <w:rPr>
          <w:rFonts w:ascii="Times New Roman" w:hAnsi="Times New Roman" w:cs="Times New Roman"/>
          <w:i/>
          <w:iCs/>
          <w:sz w:val="24"/>
          <w:szCs w:val="24"/>
          <w:lang w:val="en-US"/>
        </w:rPr>
        <w:t>.</w:t>
      </w:r>
      <w:r w:rsidR="00681C0C" w:rsidRPr="00A0443D">
        <w:rPr>
          <w:rFonts w:ascii="Times New Roman" w:hAnsi="Times New Roman" w:cs="Times New Roman"/>
          <w:sz w:val="24"/>
          <w:szCs w:val="24"/>
          <w:lang w:val="en-US"/>
        </w:rPr>
        <w:t xml:space="preserve"> </w:t>
      </w:r>
      <w:r w:rsidR="00725712">
        <w:rPr>
          <w:rFonts w:ascii="Times New Roman" w:hAnsi="Times New Roman" w:cs="Times New Roman"/>
          <w:sz w:val="24"/>
          <w:szCs w:val="24"/>
          <w:lang w:val="en-US"/>
        </w:rPr>
        <w:t>The n</w:t>
      </w:r>
      <w:r w:rsidR="00B14587">
        <w:rPr>
          <w:rFonts w:ascii="Times New Roman" w:hAnsi="Times New Roman" w:cs="Times New Roman"/>
          <w:sz w:val="24"/>
          <w:szCs w:val="24"/>
          <w:lang w:val="en-US"/>
        </w:rPr>
        <w:t>ull hypothesis</w:t>
      </w:r>
      <w:r w:rsidR="00725712">
        <w:rPr>
          <w:rFonts w:ascii="Times New Roman" w:hAnsi="Times New Roman" w:cs="Times New Roman"/>
          <w:sz w:val="24"/>
          <w:szCs w:val="24"/>
          <w:lang w:val="en-US"/>
        </w:rPr>
        <w:t xml:space="preserve"> of random effect holds that </w:t>
      </w:r>
      <w:r w:rsidR="004F2493" w:rsidRPr="00A0443D">
        <w:rPr>
          <w:rFonts w:ascii="Times New Roman" w:hAnsi="Times New Roman" w:cs="Times New Roman"/>
          <w:sz w:val="24"/>
          <w:szCs w:val="24"/>
          <w:shd w:val="clear" w:color="auto" w:fill="FFFFFF"/>
        </w:rPr>
        <w:t>individual-specific effects are uncorrelated with the independent variables. </w:t>
      </w:r>
    </w:p>
    <w:p w14:paraId="107BF5C8" w14:textId="576150FC" w:rsidR="001241D1" w:rsidRPr="00253A1D" w:rsidRDefault="001241D1" w:rsidP="00AE25C2">
      <w:pPr>
        <w:pStyle w:val="Heading2"/>
        <w:rPr>
          <w:rFonts w:ascii="Times New Roman" w:hAnsi="Times New Roman" w:cs="Times New Roman"/>
          <w:b/>
          <w:bCs/>
          <w:color w:val="auto"/>
          <w:sz w:val="24"/>
          <w:szCs w:val="24"/>
        </w:rPr>
      </w:pPr>
      <w:bookmarkStart w:id="32" w:name="_Toc65112426"/>
      <w:r w:rsidRPr="00AE25C2">
        <w:rPr>
          <w:rFonts w:ascii="Times New Roman" w:hAnsi="Times New Roman" w:cs="Times New Roman"/>
          <w:b/>
          <w:bCs/>
          <w:color w:val="auto"/>
          <w:sz w:val="24"/>
          <w:szCs w:val="24"/>
          <w:lang w:val="en-US"/>
        </w:rPr>
        <w:t>4.</w:t>
      </w:r>
      <w:r w:rsidR="00477FBF">
        <w:rPr>
          <w:rFonts w:ascii="Times New Roman" w:hAnsi="Times New Roman" w:cs="Times New Roman"/>
          <w:b/>
          <w:bCs/>
          <w:color w:val="auto"/>
          <w:sz w:val="24"/>
          <w:szCs w:val="24"/>
          <w:lang w:val="en-US"/>
        </w:rPr>
        <w:t>6</w:t>
      </w:r>
      <w:r w:rsidRPr="00AE25C2">
        <w:rPr>
          <w:rFonts w:ascii="Times New Roman" w:hAnsi="Times New Roman" w:cs="Times New Roman"/>
          <w:b/>
          <w:bCs/>
          <w:color w:val="auto"/>
          <w:sz w:val="24"/>
          <w:szCs w:val="24"/>
          <w:lang w:val="en-US"/>
        </w:rPr>
        <w:t xml:space="preserve"> </w:t>
      </w:r>
      <w:r w:rsidRPr="00253A1D">
        <w:rPr>
          <w:rFonts w:ascii="Times New Roman" w:hAnsi="Times New Roman" w:cs="Times New Roman"/>
          <w:b/>
          <w:bCs/>
          <w:color w:val="auto"/>
          <w:sz w:val="24"/>
          <w:szCs w:val="24"/>
        </w:rPr>
        <w:t>Correlated Random Effects - Hausman Test</w:t>
      </w:r>
      <w:bookmarkEnd w:id="32"/>
    </w:p>
    <w:p w14:paraId="0A2E3E37" w14:textId="1586CC01" w:rsidR="001241D1" w:rsidRPr="00253A1D" w:rsidRDefault="001241D1" w:rsidP="00655728">
      <w:pPr>
        <w:jc w:val="center"/>
        <w:rPr>
          <w:rFonts w:ascii="Times New Roman" w:hAnsi="Times New Roman" w:cs="Times New Roman"/>
          <w:b/>
          <w:bCs/>
          <w:sz w:val="24"/>
          <w:szCs w:val="24"/>
          <w:u w:val="single"/>
          <w:lang w:val="en-US"/>
        </w:rPr>
      </w:pPr>
    </w:p>
    <w:tbl>
      <w:tblPr>
        <w:tblW w:w="0" w:type="auto"/>
        <w:jc w:val="center"/>
        <w:tblLayout w:type="fixed"/>
        <w:tblCellMar>
          <w:left w:w="0" w:type="dxa"/>
          <w:right w:w="0" w:type="dxa"/>
        </w:tblCellMar>
        <w:tblLook w:val="0000" w:firstRow="0" w:lastRow="0" w:firstColumn="0" w:lastColumn="0" w:noHBand="0" w:noVBand="0"/>
      </w:tblPr>
      <w:tblGrid>
        <w:gridCol w:w="1697"/>
        <w:gridCol w:w="1415"/>
        <w:gridCol w:w="1803"/>
        <w:gridCol w:w="1733"/>
        <w:gridCol w:w="951"/>
      </w:tblGrid>
      <w:tr w:rsidR="00655728" w:rsidRPr="00253A1D" w14:paraId="0C90C005" w14:textId="77777777" w:rsidTr="00454288">
        <w:trPr>
          <w:trHeight w:val="223"/>
          <w:jc w:val="center"/>
        </w:trPr>
        <w:tc>
          <w:tcPr>
            <w:tcW w:w="7599" w:type="dxa"/>
            <w:gridSpan w:val="5"/>
            <w:tcBorders>
              <w:top w:val="nil"/>
              <w:left w:val="nil"/>
              <w:bottom w:val="nil"/>
              <w:right w:val="nil"/>
            </w:tcBorders>
            <w:vAlign w:val="bottom"/>
          </w:tcPr>
          <w:p w14:paraId="3C5B1065" w14:textId="41E47FEB" w:rsidR="00655728" w:rsidRPr="00090AD9" w:rsidRDefault="00655728" w:rsidP="00655728">
            <w:pPr>
              <w:autoSpaceDE w:val="0"/>
              <w:autoSpaceDN w:val="0"/>
              <w:adjustRightInd w:val="0"/>
              <w:spacing w:after="0" w:line="240" w:lineRule="auto"/>
              <w:jc w:val="center"/>
              <w:rPr>
                <w:rFonts w:ascii="Times New Roman" w:hAnsi="Times New Roman" w:cs="Times New Roman"/>
                <w:b/>
                <w:bCs/>
                <w:i/>
                <w:iCs/>
                <w:color w:val="000000"/>
                <w:sz w:val="24"/>
                <w:szCs w:val="24"/>
                <w:lang w:val="en-US"/>
              </w:rPr>
            </w:pPr>
            <w:r w:rsidRPr="00090AD9">
              <w:rPr>
                <w:rFonts w:ascii="Times New Roman" w:hAnsi="Times New Roman" w:cs="Times New Roman"/>
                <w:b/>
                <w:bCs/>
                <w:i/>
                <w:iCs/>
                <w:color w:val="000000"/>
                <w:sz w:val="24"/>
                <w:szCs w:val="24"/>
                <w:lang w:val="en-US"/>
              </w:rPr>
              <w:t xml:space="preserve">Table </w:t>
            </w:r>
            <w:r w:rsidR="00874D10" w:rsidRPr="00090AD9">
              <w:rPr>
                <w:rFonts w:ascii="Times New Roman" w:hAnsi="Times New Roman" w:cs="Times New Roman"/>
                <w:b/>
                <w:bCs/>
                <w:i/>
                <w:iCs/>
                <w:color w:val="000000"/>
                <w:sz w:val="24"/>
                <w:szCs w:val="24"/>
                <w:lang w:val="en-US"/>
              </w:rPr>
              <w:t>4</w:t>
            </w:r>
            <w:r w:rsidRPr="00090AD9">
              <w:rPr>
                <w:rFonts w:ascii="Times New Roman" w:hAnsi="Times New Roman" w:cs="Times New Roman"/>
                <w:b/>
                <w:bCs/>
                <w:i/>
                <w:iCs/>
                <w:color w:val="000000"/>
                <w:sz w:val="24"/>
                <w:szCs w:val="24"/>
                <w:lang w:val="en-US"/>
              </w:rPr>
              <w:t xml:space="preserve">. </w:t>
            </w:r>
            <w:r w:rsidRPr="00090AD9">
              <w:rPr>
                <w:rFonts w:ascii="Times New Roman" w:hAnsi="Times New Roman" w:cs="Times New Roman"/>
                <w:b/>
                <w:bCs/>
                <w:i/>
                <w:iCs/>
                <w:color w:val="000000"/>
                <w:sz w:val="24"/>
                <w:szCs w:val="24"/>
              </w:rPr>
              <w:t xml:space="preserve">Test cross-section </w:t>
            </w:r>
            <w:r w:rsidR="00454288" w:rsidRPr="00090AD9">
              <w:rPr>
                <w:rFonts w:ascii="Times New Roman" w:hAnsi="Times New Roman" w:cs="Times New Roman"/>
                <w:b/>
                <w:bCs/>
                <w:i/>
                <w:iCs/>
                <w:color w:val="000000"/>
                <w:sz w:val="24"/>
                <w:szCs w:val="24"/>
                <w:lang w:val="en-US"/>
              </w:rPr>
              <w:t>R</w:t>
            </w:r>
            <w:proofErr w:type="spellStart"/>
            <w:r w:rsidRPr="00090AD9">
              <w:rPr>
                <w:rFonts w:ascii="Times New Roman" w:hAnsi="Times New Roman" w:cs="Times New Roman"/>
                <w:b/>
                <w:bCs/>
                <w:i/>
                <w:iCs/>
                <w:color w:val="000000"/>
                <w:sz w:val="24"/>
                <w:szCs w:val="24"/>
              </w:rPr>
              <w:t>andom</w:t>
            </w:r>
            <w:proofErr w:type="spellEnd"/>
            <w:r w:rsidRPr="00090AD9">
              <w:rPr>
                <w:rFonts w:ascii="Times New Roman" w:hAnsi="Times New Roman" w:cs="Times New Roman"/>
                <w:b/>
                <w:bCs/>
                <w:i/>
                <w:iCs/>
                <w:color w:val="000000"/>
                <w:sz w:val="24"/>
                <w:szCs w:val="24"/>
              </w:rPr>
              <w:t xml:space="preserve"> </w:t>
            </w:r>
            <w:r w:rsidR="00454288" w:rsidRPr="00090AD9">
              <w:rPr>
                <w:rFonts w:ascii="Times New Roman" w:hAnsi="Times New Roman" w:cs="Times New Roman"/>
                <w:b/>
                <w:bCs/>
                <w:i/>
                <w:iCs/>
                <w:color w:val="000000"/>
                <w:sz w:val="24"/>
                <w:szCs w:val="24"/>
                <w:lang w:val="en-US"/>
              </w:rPr>
              <w:t>E</w:t>
            </w:r>
            <w:proofErr w:type="spellStart"/>
            <w:r w:rsidRPr="00090AD9">
              <w:rPr>
                <w:rFonts w:ascii="Times New Roman" w:hAnsi="Times New Roman" w:cs="Times New Roman"/>
                <w:b/>
                <w:bCs/>
                <w:i/>
                <w:iCs/>
                <w:color w:val="000000"/>
                <w:sz w:val="24"/>
                <w:szCs w:val="24"/>
              </w:rPr>
              <w:t>ffects</w:t>
            </w:r>
            <w:proofErr w:type="spellEnd"/>
            <w:r w:rsidRPr="00090AD9">
              <w:rPr>
                <w:rFonts w:ascii="Times New Roman" w:hAnsi="Times New Roman" w:cs="Times New Roman"/>
                <w:b/>
                <w:bCs/>
                <w:i/>
                <w:iCs/>
                <w:color w:val="000000"/>
                <w:sz w:val="24"/>
                <w:szCs w:val="24"/>
                <w:lang w:val="en-US"/>
              </w:rPr>
              <w:t>- Hausman Test</w:t>
            </w:r>
          </w:p>
        </w:tc>
      </w:tr>
      <w:tr w:rsidR="00655728" w:rsidRPr="00253A1D" w14:paraId="528AA8A0" w14:textId="77777777" w:rsidTr="00454288">
        <w:trPr>
          <w:trHeight w:hRule="exact" w:val="89"/>
          <w:jc w:val="center"/>
        </w:trPr>
        <w:tc>
          <w:tcPr>
            <w:tcW w:w="1697" w:type="dxa"/>
            <w:tcBorders>
              <w:top w:val="nil"/>
              <w:left w:val="nil"/>
              <w:bottom w:val="double" w:sz="6" w:space="2" w:color="auto"/>
              <w:right w:val="nil"/>
            </w:tcBorders>
            <w:vAlign w:val="bottom"/>
          </w:tcPr>
          <w:p w14:paraId="282344AD" w14:textId="77777777" w:rsidR="00655728" w:rsidRPr="00253A1D" w:rsidRDefault="00655728" w:rsidP="009D2189">
            <w:pPr>
              <w:autoSpaceDE w:val="0"/>
              <w:autoSpaceDN w:val="0"/>
              <w:adjustRightInd w:val="0"/>
              <w:spacing w:after="0" w:line="240" w:lineRule="auto"/>
              <w:jc w:val="center"/>
              <w:rPr>
                <w:rFonts w:ascii="Times New Roman" w:hAnsi="Times New Roman" w:cs="Times New Roman"/>
                <w:color w:val="000000"/>
                <w:sz w:val="24"/>
                <w:szCs w:val="24"/>
              </w:rPr>
            </w:pPr>
          </w:p>
        </w:tc>
        <w:tc>
          <w:tcPr>
            <w:tcW w:w="1415" w:type="dxa"/>
            <w:tcBorders>
              <w:top w:val="nil"/>
              <w:left w:val="nil"/>
              <w:bottom w:val="double" w:sz="6" w:space="2" w:color="auto"/>
              <w:right w:val="nil"/>
            </w:tcBorders>
            <w:vAlign w:val="bottom"/>
          </w:tcPr>
          <w:p w14:paraId="6C0E77E9" w14:textId="77777777" w:rsidR="00655728" w:rsidRPr="00253A1D" w:rsidRDefault="00655728" w:rsidP="009D2189">
            <w:pPr>
              <w:autoSpaceDE w:val="0"/>
              <w:autoSpaceDN w:val="0"/>
              <w:adjustRightInd w:val="0"/>
              <w:spacing w:after="0" w:line="240" w:lineRule="auto"/>
              <w:jc w:val="center"/>
              <w:rPr>
                <w:rFonts w:ascii="Times New Roman" w:hAnsi="Times New Roman" w:cs="Times New Roman"/>
                <w:color w:val="000000"/>
                <w:sz w:val="24"/>
                <w:szCs w:val="24"/>
              </w:rPr>
            </w:pPr>
          </w:p>
        </w:tc>
        <w:tc>
          <w:tcPr>
            <w:tcW w:w="1803" w:type="dxa"/>
            <w:tcBorders>
              <w:top w:val="nil"/>
              <w:left w:val="nil"/>
              <w:bottom w:val="double" w:sz="6" w:space="2" w:color="auto"/>
              <w:right w:val="nil"/>
            </w:tcBorders>
            <w:vAlign w:val="bottom"/>
          </w:tcPr>
          <w:p w14:paraId="021B2866" w14:textId="77777777" w:rsidR="00655728" w:rsidRPr="00253A1D" w:rsidRDefault="00655728" w:rsidP="009D2189">
            <w:pPr>
              <w:autoSpaceDE w:val="0"/>
              <w:autoSpaceDN w:val="0"/>
              <w:adjustRightInd w:val="0"/>
              <w:spacing w:after="0" w:line="240" w:lineRule="auto"/>
              <w:jc w:val="center"/>
              <w:rPr>
                <w:rFonts w:ascii="Times New Roman" w:hAnsi="Times New Roman" w:cs="Times New Roman"/>
                <w:color w:val="000000"/>
                <w:sz w:val="24"/>
                <w:szCs w:val="24"/>
              </w:rPr>
            </w:pPr>
          </w:p>
        </w:tc>
        <w:tc>
          <w:tcPr>
            <w:tcW w:w="1733" w:type="dxa"/>
            <w:tcBorders>
              <w:top w:val="nil"/>
              <w:left w:val="nil"/>
              <w:bottom w:val="double" w:sz="6" w:space="2" w:color="auto"/>
              <w:right w:val="nil"/>
            </w:tcBorders>
            <w:vAlign w:val="bottom"/>
          </w:tcPr>
          <w:p w14:paraId="66E9832E" w14:textId="77777777" w:rsidR="00655728" w:rsidRPr="00253A1D" w:rsidRDefault="00655728" w:rsidP="009D2189">
            <w:pPr>
              <w:autoSpaceDE w:val="0"/>
              <w:autoSpaceDN w:val="0"/>
              <w:adjustRightInd w:val="0"/>
              <w:spacing w:after="0" w:line="240" w:lineRule="auto"/>
              <w:jc w:val="center"/>
              <w:rPr>
                <w:rFonts w:ascii="Times New Roman" w:hAnsi="Times New Roman" w:cs="Times New Roman"/>
                <w:color w:val="000000"/>
                <w:sz w:val="24"/>
                <w:szCs w:val="24"/>
              </w:rPr>
            </w:pPr>
          </w:p>
        </w:tc>
        <w:tc>
          <w:tcPr>
            <w:tcW w:w="950" w:type="dxa"/>
            <w:tcBorders>
              <w:top w:val="nil"/>
              <w:left w:val="nil"/>
              <w:bottom w:val="double" w:sz="6" w:space="2" w:color="auto"/>
              <w:right w:val="nil"/>
            </w:tcBorders>
            <w:vAlign w:val="bottom"/>
          </w:tcPr>
          <w:p w14:paraId="275A6969" w14:textId="77777777" w:rsidR="00655728" w:rsidRPr="00253A1D" w:rsidRDefault="00655728" w:rsidP="009D2189">
            <w:pPr>
              <w:autoSpaceDE w:val="0"/>
              <w:autoSpaceDN w:val="0"/>
              <w:adjustRightInd w:val="0"/>
              <w:spacing w:after="0" w:line="240" w:lineRule="auto"/>
              <w:jc w:val="center"/>
              <w:rPr>
                <w:rFonts w:ascii="Times New Roman" w:hAnsi="Times New Roman" w:cs="Times New Roman"/>
                <w:color w:val="000000"/>
                <w:sz w:val="24"/>
                <w:szCs w:val="24"/>
              </w:rPr>
            </w:pPr>
          </w:p>
        </w:tc>
      </w:tr>
      <w:tr w:rsidR="00655728" w:rsidRPr="00253A1D" w14:paraId="0BA28F0F" w14:textId="77777777" w:rsidTr="00454288">
        <w:trPr>
          <w:trHeight w:hRule="exact" w:val="133"/>
          <w:jc w:val="center"/>
        </w:trPr>
        <w:tc>
          <w:tcPr>
            <w:tcW w:w="1697" w:type="dxa"/>
            <w:tcBorders>
              <w:top w:val="nil"/>
              <w:left w:val="nil"/>
              <w:bottom w:val="nil"/>
              <w:right w:val="nil"/>
            </w:tcBorders>
            <w:vAlign w:val="bottom"/>
          </w:tcPr>
          <w:p w14:paraId="2C73E6E8" w14:textId="77777777" w:rsidR="00655728" w:rsidRPr="00253A1D" w:rsidRDefault="00655728" w:rsidP="009D2189">
            <w:pPr>
              <w:autoSpaceDE w:val="0"/>
              <w:autoSpaceDN w:val="0"/>
              <w:adjustRightInd w:val="0"/>
              <w:spacing w:after="0" w:line="240" w:lineRule="auto"/>
              <w:jc w:val="center"/>
              <w:rPr>
                <w:rFonts w:ascii="Times New Roman" w:hAnsi="Times New Roman" w:cs="Times New Roman"/>
                <w:color w:val="000000"/>
                <w:sz w:val="24"/>
                <w:szCs w:val="24"/>
              </w:rPr>
            </w:pPr>
          </w:p>
        </w:tc>
        <w:tc>
          <w:tcPr>
            <w:tcW w:w="1415" w:type="dxa"/>
            <w:tcBorders>
              <w:top w:val="nil"/>
              <w:left w:val="nil"/>
              <w:bottom w:val="nil"/>
              <w:right w:val="nil"/>
            </w:tcBorders>
            <w:vAlign w:val="bottom"/>
          </w:tcPr>
          <w:p w14:paraId="756E1185" w14:textId="77777777" w:rsidR="00655728" w:rsidRPr="00253A1D" w:rsidRDefault="00655728" w:rsidP="009D2189">
            <w:pPr>
              <w:autoSpaceDE w:val="0"/>
              <w:autoSpaceDN w:val="0"/>
              <w:adjustRightInd w:val="0"/>
              <w:spacing w:after="0" w:line="240" w:lineRule="auto"/>
              <w:jc w:val="center"/>
              <w:rPr>
                <w:rFonts w:ascii="Times New Roman" w:hAnsi="Times New Roman" w:cs="Times New Roman"/>
                <w:color w:val="000000"/>
                <w:sz w:val="24"/>
                <w:szCs w:val="24"/>
              </w:rPr>
            </w:pPr>
          </w:p>
        </w:tc>
        <w:tc>
          <w:tcPr>
            <w:tcW w:w="1803" w:type="dxa"/>
            <w:tcBorders>
              <w:top w:val="nil"/>
              <w:left w:val="nil"/>
              <w:bottom w:val="nil"/>
              <w:right w:val="nil"/>
            </w:tcBorders>
            <w:vAlign w:val="bottom"/>
          </w:tcPr>
          <w:p w14:paraId="1AA300D9" w14:textId="77777777" w:rsidR="00655728" w:rsidRPr="00253A1D" w:rsidRDefault="00655728" w:rsidP="009D2189">
            <w:pPr>
              <w:autoSpaceDE w:val="0"/>
              <w:autoSpaceDN w:val="0"/>
              <w:adjustRightInd w:val="0"/>
              <w:spacing w:after="0" w:line="240" w:lineRule="auto"/>
              <w:jc w:val="center"/>
              <w:rPr>
                <w:rFonts w:ascii="Times New Roman" w:hAnsi="Times New Roman" w:cs="Times New Roman"/>
                <w:color w:val="000000"/>
                <w:sz w:val="24"/>
                <w:szCs w:val="24"/>
              </w:rPr>
            </w:pPr>
          </w:p>
        </w:tc>
        <w:tc>
          <w:tcPr>
            <w:tcW w:w="1733" w:type="dxa"/>
            <w:tcBorders>
              <w:top w:val="nil"/>
              <w:left w:val="nil"/>
              <w:bottom w:val="nil"/>
              <w:right w:val="nil"/>
            </w:tcBorders>
            <w:vAlign w:val="bottom"/>
          </w:tcPr>
          <w:p w14:paraId="7A643D1A" w14:textId="77777777" w:rsidR="00655728" w:rsidRPr="00253A1D" w:rsidRDefault="00655728" w:rsidP="009D2189">
            <w:pPr>
              <w:autoSpaceDE w:val="0"/>
              <w:autoSpaceDN w:val="0"/>
              <w:adjustRightInd w:val="0"/>
              <w:spacing w:after="0" w:line="240" w:lineRule="auto"/>
              <w:jc w:val="center"/>
              <w:rPr>
                <w:rFonts w:ascii="Times New Roman" w:hAnsi="Times New Roman" w:cs="Times New Roman"/>
                <w:color w:val="000000"/>
                <w:sz w:val="24"/>
                <w:szCs w:val="24"/>
              </w:rPr>
            </w:pPr>
          </w:p>
        </w:tc>
        <w:tc>
          <w:tcPr>
            <w:tcW w:w="950" w:type="dxa"/>
            <w:tcBorders>
              <w:top w:val="nil"/>
              <w:left w:val="nil"/>
              <w:bottom w:val="nil"/>
              <w:right w:val="nil"/>
            </w:tcBorders>
            <w:vAlign w:val="bottom"/>
          </w:tcPr>
          <w:p w14:paraId="7288F817" w14:textId="77777777" w:rsidR="00655728" w:rsidRPr="00253A1D" w:rsidRDefault="00655728" w:rsidP="009D2189">
            <w:pPr>
              <w:autoSpaceDE w:val="0"/>
              <w:autoSpaceDN w:val="0"/>
              <w:adjustRightInd w:val="0"/>
              <w:spacing w:after="0" w:line="240" w:lineRule="auto"/>
              <w:jc w:val="center"/>
              <w:rPr>
                <w:rFonts w:ascii="Times New Roman" w:hAnsi="Times New Roman" w:cs="Times New Roman"/>
                <w:color w:val="000000"/>
                <w:sz w:val="24"/>
                <w:szCs w:val="24"/>
              </w:rPr>
            </w:pPr>
          </w:p>
        </w:tc>
      </w:tr>
      <w:tr w:rsidR="00655728" w:rsidRPr="00253A1D" w14:paraId="57F178CC" w14:textId="77777777" w:rsidTr="00454288">
        <w:trPr>
          <w:trHeight w:val="223"/>
          <w:jc w:val="center"/>
        </w:trPr>
        <w:tc>
          <w:tcPr>
            <w:tcW w:w="3112" w:type="dxa"/>
            <w:gridSpan w:val="2"/>
            <w:tcBorders>
              <w:top w:val="nil"/>
              <w:left w:val="nil"/>
              <w:bottom w:val="nil"/>
              <w:right w:val="nil"/>
            </w:tcBorders>
            <w:vAlign w:val="bottom"/>
          </w:tcPr>
          <w:p w14:paraId="7656D9EF" w14:textId="77777777" w:rsidR="00655728" w:rsidRPr="00253A1D" w:rsidRDefault="00655728" w:rsidP="009D2189">
            <w:pPr>
              <w:autoSpaceDE w:val="0"/>
              <w:autoSpaceDN w:val="0"/>
              <w:adjustRightInd w:val="0"/>
              <w:spacing w:after="0" w:line="240" w:lineRule="auto"/>
              <w:rPr>
                <w:rFonts w:ascii="Times New Roman" w:hAnsi="Times New Roman" w:cs="Times New Roman"/>
                <w:b/>
                <w:bCs/>
                <w:color w:val="000000"/>
                <w:sz w:val="24"/>
                <w:szCs w:val="24"/>
              </w:rPr>
            </w:pPr>
            <w:r w:rsidRPr="00253A1D">
              <w:rPr>
                <w:rFonts w:ascii="Times New Roman" w:hAnsi="Times New Roman" w:cs="Times New Roman"/>
                <w:b/>
                <w:bCs/>
                <w:color w:val="000000"/>
                <w:sz w:val="24"/>
                <w:szCs w:val="24"/>
              </w:rPr>
              <w:t>Test Summary</w:t>
            </w:r>
          </w:p>
        </w:tc>
        <w:tc>
          <w:tcPr>
            <w:tcW w:w="1803" w:type="dxa"/>
            <w:tcBorders>
              <w:top w:val="nil"/>
              <w:left w:val="nil"/>
              <w:bottom w:val="nil"/>
              <w:right w:val="nil"/>
            </w:tcBorders>
            <w:vAlign w:val="bottom"/>
          </w:tcPr>
          <w:p w14:paraId="7CF39B75" w14:textId="77777777" w:rsidR="00655728" w:rsidRPr="00253A1D" w:rsidRDefault="00655728" w:rsidP="009D2189">
            <w:pPr>
              <w:autoSpaceDE w:val="0"/>
              <w:autoSpaceDN w:val="0"/>
              <w:adjustRightInd w:val="0"/>
              <w:spacing w:after="0" w:line="240" w:lineRule="auto"/>
              <w:ind w:right="20"/>
              <w:jc w:val="right"/>
              <w:rPr>
                <w:rFonts w:ascii="Times New Roman" w:hAnsi="Times New Roman" w:cs="Times New Roman"/>
                <w:b/>
                <w:bCs/>
                <w:color w:val="000000"/>
                <w:sz w:val="24"/>
                <w:szCs w:val="24"/>
              </w:rPr>
            </w:pPr>
            <w:r w:rsidRPr="00253A1D">
              <w:rPr>
                <w:rFonts w:ascii="Times New Roman" w:hAnsi="Times New Roman" w:cs="Times New Roman"/>
                <w:b/>
                <w:bCs/>
                <w:color w:val="000000"/>
                <w:sz w:val="24"/>
                <w:szCs w:val="24"/>
              </w:rPr>
              <w:t>Chi-Sq. Statistic</w:t>
            </w:r>
          </w:p>
        </w:tc>
        <w:tc>
          <w:tcPr>
            <w:tcW w:w="1733" w:type="dxa"/>
            <w:tcBorders>
              <w:top w:val="nil"/>
              <w:left w:val="nil"/>
              <w:bottom w:val="nil"/>
              <w:right w:val="nil"/>
            </w:tcBorders>
            <w:vAlign w:val="bottom"/>
          </w:tcPr>
          <w:p w14:paraId="289FDE9A" w14:textId="77777777" w:rsidR="00655728" w:rsidRPr="00253A1D" w:rsidRDefault="00655728" w:rsidP="009D2189">
            <w:pPr>
              <w:autoSpaceDE w:val="0"/>
              <w:autoSpaceDN w:val="0"/>
              <w:adjustRightInd w:val="0"/>
              <w:spacing w:after="0" w:line="240" w:lineRule="auto"/>
              <w:ind w:right="20"/>
              <w:jc w:val="right"/>
              <w:rPr>
                <w:rFonts w:ascii="Times New Roman" w:hAnsi="Times New Roman" w:cs="Times New Roman"/>
                <w:b/>
                <w:bCs/>
                <w:color w:val="000000"/>
                <w:sz w:val="24"/>
                <w:szCs w:val="24"/>
              </w:rPr>
            </w:pPr>
            <w:r w:rsidRPr="00253A1D">
              <w:rPr>
                <w:rFonts w:ascii="Times New Roman" w:hAnsi="Times New Roman" w:cs="Times New Roman"/>
                <w:b/>
                <w:bCs/>
                <w:color w:val="000000"/>
                <w:sz w:val="24"/>
                <w:szCs w:val="24"/>
              </w:rPr>
              <w:t xml:space="preserve">Chi-Sq. </w:t>
            </w:r>
            <w:proofErr w:type="spellStart"/>
            <w:r w:rsidRPr="00253A1D">
              <w:rPr>
                <w:rFonts w:ascii="Times New Roman" w:hAnsi="Times New Roman" w:cs="Times New Roman"/>
                <w:b/>
                <w:bCs/>
                <w:color w:val="000000"/>
                <w:sz w:val="24"/>
                <w:szCs w:val="24"/>
              </w:rPr>
              <w:t>d.f.</w:t>
            </w:r>
            <w:proofErr w:type="spellEnd"/>
          </w:p>
        </w:tc>
        <w:tc>
          <w:tcPr>
            <w:tcW w:w="950" w:type="dxa"/>
            <w:tcBorders>
              <w:top w:val="nil"/>
              <w:left w:val="nil"/>
              <w:bottom w:val="nil"/>
              <w:right w:val="nil"/>
            </w:tcBorders>
            <w:vAlign w:val="bottom"/>
          </w:tcPr>
          <w:p w14:paraId="182B809B" w14:textId="77777777" w:rsidR="00655728" w:rsidRPr="00253A1D" w:rsidRDefault="00655728" w:rsidP="009D2189">
            <w:pPr>
              <w:autoSpaceDE w:val="0"/>
              <w:autoSpaceDN w:val="0"/>
              <w:adjustRightInd w:val="0"/>
              <w:spacing w:after="0" w:line="240" w:lineRule="auto"/>
              <w:ind w:right="20"/>
              <w:jc w:val="right"/>
              <w:rPr>
                <w:rFonts w:ascii="Times New Roman" w:hAnsi="Times New Roman" w:cs="Times New Roman"/>
                <w:b/>
                <w:bCs/>
                <w:color w:val="000000"/>
                <w:sz w:val="24"/>
                <w:szCs w:val="24"/>
              </w:rPr>
            </w:pPr>
            <w:r w:rsidRPr="00253A1D">
              <w:rPr>
                <w:rFonts w:ascii="Times New Roman" w:hAnsi="Times New Roman" w:cs="Times New Roman"/>
                <w:b/>
                <w:bCs/>
                <w:color w:val="000000"/>
                <w:sz w:val="24"/>
                <w:szCs w:val="24"/>
              </w:rPr>
              <w:t>Prob. </w:t>
            </w:r>
          </w:p>
        </w:tc>
      </w:tr>
      <w:tr w:rsidR="00655728" w:rsidRPr="00253A1D" w14:paraId="4DF72752" w14:textId="77777777" w:rsidTr="00454288">
        <w:trPr>
          <w:trHeight w:hRule="exact" w:val="51"/>
          <w:jc w:val="center"/>
        </w:trPr>
        <w:tc>
          <w:tcPr>
            <w:tcW w:w="1697" w:type="dxa"/>
            <w:tcBorders>
              <w:top w:val="nil"/>
              <w:left w:val="nil"/>
              <w:bottom w:val="double" w:sz="6" w:space="2" w:color="auto"/>
              <w:right w:val="nil"/>
            </w:tcBorders>
            <w:vAlign w:val="bottom"/>
          </w:tcPr>
          <w:p w14:paraId="65B416AE" w14:textId="77777777" w:rsidR="00655728" w:rsidRPr="00253A1D" w:rsidRDefault="00655728" w:rsidP="009D2189">
            <w:pPr>
              <w:autoSpaceDE w:val="0"/>
              <w:autoSpaceDN w:val="0"/>
              <w:adjustRightInd w:val="0"/>
              <w:spacing w:after="0" w:line="240" w:lineRule="auto"/>
              <w:jc w:val="center"/>
              <w:rPr>
                <w:rFonts w:ascii="Times New Roman" w:hAnsi="Times New Roman" w:cs="Times New Roman"/>
                <w:color w:val="000000"/>
                <w:sz w:val="24"/>
                <w:szCs w:val="24"/>
              </w:rPr>
            </w:pPr>
          </w:p>
        </w:tc>
        <w:tc>
          <w:tcPr>
            <w:tcW w:w="1415" w:type="dxa"/>
            <w:tcBorders>
              <w:top w:val="nil"/>
              <w:left w:val="nil"/>
              <w:bottom w:val="double" w:sz="6" w:space="2" w:color="auto"/>
              <w:right w:val="nil"/>
            </w:tcBorders>
            <w:vAlign w:val="bottom"/>
          </w:tcPr>
          <w:p w14:paraId="48D6F29E" w14:textId="77777777" w:rsidR="00655728" w:rsidRPr="00253A1D" w:rsidRDefault="00655728" w:rsidP="009D2189">
            <w:pPr>
              <w:autoSpaceDE w:val="0"/>
              <w:autoSpaceDN w:val="0"/>
              <w:adjustRightInd w:val="0"/>
              <w:spacing w:after="0" w:line="240" w:lineRule="auto"/>
              <w:jc w:val="center"/>
              <w:rPr>
                <w:rFonts w:ascii="Times New Roman" w:hAnsi="Times New Roman" w:cs="Times New Roman"/>
                <w:color w:val="000000"/>
                <w:sz w:val="24"/>
                <w:szCs w:val="24"/>
              </w:rPr>
            </w:pPr>
          </w:p>
        </w:tc>
        <w:tc>
          <w:tcPr>
            <w:tcW w:w="1803" w:type="dxa"/>
            <w:tcBorders>
              <w:top w:val="nil"/>
              <w:left w:val="nil"/>
              <w:bottom w:val="double" w:sz="6" w:space="2" w:color="auto"/>
              <w:right w:val="nil"/>
            </w:tcBorders>
            <w:vAlign w:val="bottom"/>
          </w:tcPr>
          <w:p w14:paraId="79267654" w14:textId="77777777" w:rsidR="00655728" w:rsidRPr="00253A1D" w:rsidRDefault="00655728" w:rsidP="009D2189">
            <w:pPr>
              <w:autoSpaceDE w:val="0"/>
              <w:autoSpaceDN w:val="0"/>
              <w:adjustRightInd w:val="0"/>
              <w:spacing w:after="0" w:line="240" w:lineRule="auto"/>
              <w:jc w:val="center"/>
              <w:rPr>
                <w:rFonts w:ascii="Times New Roman" w:hAnsi="Times New Roman" w:cs="Times New Roman"/>
                <w:color w:val="000000"/>
                <w:sz w:val="24"/>
                <w:szCs w:val="24"/>
              </w:rPr>
            </w:pPr>
          </w:p>
        </w:tc>
        <w:tc>
          <w:tcPr>
            <w:tcW w:w="1733" w:type="dxa"/>
            <w:tcBorders>
              <w:top w:val="nil"/>
              <w:left w:val="nil"/>
              <w:bottom w:val="double" w:sz="6" w:space="2" w:color="auto"/>
              <w:right w:val="nil"/>
            </w:tcBorders>
            <w:vAlign w:val="bottom"/>
          </w:tcPr>
          <w:p w14:paraId="53967A09" w14:textId="77777777" w:rsidR="00655728" w:rsidRPr="00253A1D" w:rsidRDefault="00655728" w:rsidP="009D2189">
            <w:pPr>
              <w:autoSpaceDE w:val="0"/>
              <w:autoSpaceDN w:val="0"/>
              <w:adjustRightInd w:val="0"/>
              <w:spacing w:after="0" w:line="240" w:lineRule="auto"/>
              <w:jc w:val="center"/>
              <w:rPr>
                <w:rFonts w:ascii="Times New Roman" w:hAnsi="Times New Roman" w:cs="Times New Roman"/>
                <w:color w:val="000000"/>
                <w:sz w:val="24"/>
                <w:szCs w:val="24"/>
              </w:rPr>
            </w:pPr>
          </w:p>
        </w:tc>
        <w:tc>
          <w:tcPr>
            <w:tcW w:w="950" w:type="dxa"/>
            <w:tcBorders>
              <w:top w:val="nil"/>
              <w:left w:val="nil"/>
              <w:bottom w:val="double" w:sz="6" w:space="2" w:color="auto"/>
              <w:right w:val="nil"/>
            </w:tcBorders>
            <w:vAlign w:val="bottom"/>
          </w:tcPr>
          <w:p w14:paraId="4ED49F7C" w14:textId="77777777" w:rsidR="00655728" w:rsidRPr="00253A1D" w:rsidRDefault="00655728" w:rsidP="009D2189">
            <w:pPr>
              <w:autoSpaceDE w:val="0"/>
              <w:autoSpaceDN w:val="0"/>
              <w:adjustRightInd w:val="0"/>
              <w:spacing w:after="0" w:line="240" w:lineRule="auto"/>
              <w:jc w:val="center"/>
              <w:rPr>
                <w:rFonts w:ascii="Times New Roman" w:hAnsi="Times New Roman" w:cs="Times New Roman"/>
                <w:color w:val="000000"/>
                <w:sz w:val="24"/>
                <w:szCs w:val="24"/>
              </w:rPr>
            </w:pPr>
          </w:p>
        </w:tc>
      </w:tr>
      <w:tr w:rsidR="00655728" w:rsidRPr="00253A1D" w14:paraId="1449CB66" w14:textId="77777777" w:rsidTr="00454288">
        <w:trPr>
          <w:trHeight w:hRule="exact" w:val="133"/>
          <w:jc w:val="center"/>
        </w:trPr>
        <w:tc>
          <w:tcPr>
            <w:tcW w:w="1697" w:type="dxa"/>
            <w:tcBorders>
              <w:top w:val="nil"/>
              <w:left w:val="nil"/>
              <w:bottom w:val="nil"/>
              <w:right w:val="nil"/>
            </w:tcBorders>
            <w:vAlign w:val="bottom"/>
          </w:tcPr>
          <w:p w14:paraId="1DAC5560" w14:textId="77777777" w:rsidR="00655728" w:rsidRPr="00253A1D" w:rsidRDefault="00655728" w:rsidP="009D2189">
            <w:pPr>
              <w:autoSpaceDE w:val="0"/>
              <w:autoSpaceDN w:val="0"/>
              <w:adjustRightInd w:val="0"/>
              <w:spacing w:after="0" w:line="240" w:lineRule="auto"/>
              <w:jc w:val="center"/>
              <w:rPr>
                <w:rFonts w:ascii="Times New Roman" w:hAnsi="Times New Roman" w:cs="Times New Roman"/>
                <w:color w:val="000000"/>
                <w:sz w:val="24"/>
                <w:szCs w:val="24"/>
              </w:rPr>
            </w:pPr>
          </w:p>
        </w:tc>
        <w:tc>
          <w:tcPr>
            <w:tcW w:w="1415" w:type="dxa"/>
            <w:tcBorders>
              <w:top w:val="nil"/>
              <w:left w:val="nil"/>
              <w:bottom w:val="nil"/>
              <w:right w:val="nil"/>
            </w:tcBorders>
            <w:vAlign w:val="bottom"/>
          </w:tcPr>
          <w:p w14:paraId="7753FC85" w14:textId="77777777" w:rsidR="00655728" w:rsidRPr="00253A1D" w:rsidRDefault="00655728" w:rsidP="009D2189">
            <w:pPr>
              <w:autoSpaceDE w:val="0"/>
              <w:autoSpaceDN w:val="0"/>
              <w:adjustRightInd w:val="0"/>
              <w:spacing w:after="0" w:line="240" w:lineRule="auto"/>
              <w:jc w:val="center"/>
              <w:rPr>
                <w:rFonts w:ascii="Times New Roman" w:hAnsi="Times New Roman" w:cs="Times New Roman"/>
                <w:color w:val="000000"/>
                <w:sz w:val="24"/>
                <w:szCs w:val="24"/>
              </w:rPr>
            </w:pPr>
          </w:p>
        </w:tc>
        <w:tc>
          <w:tcPr>
            <w:tcW w:w="1803" w:type="dxa"/>
            <w:tcBorders>
              <w:top w:val="nil"/>
              <w:left w:val="nil"/>
              <w:bottom w:val="nil"/>
              <w:right w:val="nil"/>
            </w:tcBorders>
            <w:vAlign w:val="bottom"/>
          </w:tcPr>
          <w:p w14:paraId="6C0B6071" w14:textId="77777777" w:rsidR="00655728" w:rsidRPr="00253A1D" w:rsidRDefault="00655728" w:rsidP="009D2189">
            <w:pPr>
              <w:autoSpaceDE w:val="0"/>
              <w:autoSpaceDN w:val="0"/>
              <w:adjustRightInd w:val="0"/>
              <w:spacing w:after="0" w:line="240" w:lineRule="auto"/>
              <w:jc w:val="center"/>
              <w:rPr>
                <w:rFonts w:ascii="Times New Roman" w:hAnsi="Times New Roman" w:cs="Times New Roman"/>
                <w:color w:val="000000"/>
                <w:sz w:val="24"/>
                <w:szCs w:val="24"/>
              </w:rPr>
            </w:pPr>
          </w:p>
        </w:tc>
        <w:tc>
          <w:tcPr>
            <w:tcW w:w="1733" w:type="dxa"/>
            <w:tcBorders>
              <w:top w:val="nil"/>
              <w:left w:val="nil"/>
              <w:bottom w:val="nil"/>
              <w:right w:val="nil"/>
            </w:tcBorders>
            <w:vAlign w:val="bottom"/>
          </w:tcPr>
          <w:p w14:paraId="0B7FBF12" w14:textId="77777777" w:rsidR="00655728" w:rsidRPr="00253A1D" w:rsidRDefault="00655728" w:rsidP="009D2189">
            <w:pPr>
              <w:autoSpaceDE w:val="0"/>
              <w:autoSpaceDN w:val="0"/>
              <w:adjustRightInd w:val="0"/>
              <w:spacing w:after="0" w:line="240" w:lineRule="auto"/>
              <w:jc w:val="center"/>
              <w:rPr>
                <w:rFonts w:ascii="Times New Roman" w:hAnsi="Times New Roman" w:cs="Times New Roman"/>
                <w:color w:val="000000"/>
                <w:sz w:val="24"/>
                <w:szCs w:val="24"/>
              </w:rPr>
            </w:pPr>
          </w:p>
        </w:tc>
        <w:tc>
          <w:tcPr>
            <w:tcW w:w="950" w:type="dxa"/>
            <w:tcBorders>
              <w:top w:val="nil"/>
              <w:left w:val="nil"/>
              <w:bottom w:val="nil"/>
              <w:right w:val="nil"/>
            </w:tcBorders>
            <w:vAlign w:val="bottom"/>
          </w:tcPr>
          <w:p w14:paraId="3ED1DE4B" w14:textId="77777777" w:rsidR="00655728" w:rsidRPr="00253A1D" w:rsidRDefault="00655728" w:rsidP="009D2189">
            <w:pPr>
              <w:autoSpaceDE w:val="0"/>
              <w:autoSpaceDN w:val="0"/>
              <w:adjustRightInd w:val="0"/>
              <w:spacing w:after="0" w:line="240" w:lineRule="auto"/>
              <w:jc w:val="center"/>
              <w:rPr>
                <w:rFonts w:ascii="Times New Roman" w:hAnsi="Times New Roman" w:cs="Times New Roman"/>
                <w:color w:val="000000"/>
                <w:sz w:val="24"/>
                <w:szCs w:val="24"/>
              </w:rPr>
            </w:pPr>
          </w:p>
        </w:tc>
      </w:tr>
      <w:tr w:rsidR="00655728" w:rsidRPr="00253A1D" w14:paraId="6BBEF55F" w14:textId="77777777" w:rsidTr="00454288">
        <w:trPr>
          <w:trHeight w:val="223"/>
          <w:jc w:val="center"/>
        </w:trPr>
        <w:tc>
          <w:tcPr>
            <w:tcW w:w="3112" w:type="dxa"/>
            <w:gridSpan w:val="2"/>
            <w:tcBorders>
              <w:top w:val="nil"/>
              <w:left w:val="nil"/>
              <w:bottom w:val="nil"/>
              <w:right w:val="nil"/>
            </w:tcBorders>
            <w:vAlign w:val="bottom"/>
          </w:tcPr>
          <w:p w14:paraId="6E0CCDF6" w14:textId="77777777" w:rsidR="00655728" w:rsidRPr="00253A1D" w:rsidRDefault="00655728" w:rsidP="009D2189">
            <w:pPr>
              <w:autoSpaceDE w:val="0"/>
              <w:autoSpaceDN w:val="0"/>
              <w:adjustRightInd w:val="0"/>
              <w:spacing w:after="0" w:line="240" w:lineRule="auto"/>
              <w:rPr>
                <w:rFonts w:ascii="Times New Roman" w:hAnsi="Times New Roman" w:cs="Times New Roman"/>
                <w:color w:val="000000"/>
                <w:sz w:val="24"/>
                <w:szCs w:val="24"/>
              </w:rPr>
            </w:pPr>
            <w:r w:rsidRPr="00253A1D">
              <w:rPr>
                <w:rFonts w:ascii="Times New Roman" w:hAnsi="Times New Roman" w:cs="Times New Roman"/>
                <w:color w:val="000000"/>
                <w:sz w:val="24"/>
                <w:szCs w:val="24"/>
              </w:rPr>
              <w:t>Cross-section random</w:t>
            </w:r>
          </w:p>
        </w:tc>
        <w:tc>
          <w:tcPr>
            <w:tcW w:w="1803" w:type="dxa"/>
            <w:tcBorders>
              <w:top w:val="nil"/>
              <w:left w:val="nil"/>
              <w:bottom w:val="nil"/>
              <w:right w:val="nil"/>
            </w:tcBorders>
            <w:vAlign w:val="bottom"/>
          </w:tcPr>
          <w:p w14:paraId="7C464243" w14:textId="77777777" w:rsidR="00655728" w:rsidRPr="00253A1D" w:rsidRDefault="00655728" w:rsidP="009D2189">
            <w:pPr>
              <w:autoSpaceDE w:val="0"/>
              <w:autoSpaceDN w:val="0"/>
              <w:adjustRightInd w:val="0"/>
              <w:spacing w:after="0" w:line="240" w:lineRule="auto"/>
              <w:ind w:right="20"/>
              <w:jc w:val="right"/>
              <w:rPr>
                <w:rFonts w:ascii="Times New Roman" w:hAnsi="Times New Roman" w:cs="Times New Roman"/>
                <w:color w:val="000000"/>
                <w:sz w:val="24"/>
                <w:szCs w:val="24"/>
              </w:rPr>
            </w:pPr>
            <w:r w:rsidRPr="00253A1D">
              <w:rPr>
                <w:rFonts w:ascii="Times New Roman" w:hAnsi="Times New Roman" w:cs="Times New Roman"/>
                <w:color w:val="000000"/>
                <w:sz w:val="24"/>
                <w:szCs w:val="24"/>
              </w:rPr>
              <w:t>239.987762</w:t>
            </w:r>
          </w:p>
        </w:tc>
        <w:tc>
          <w:tcPr>
            <w:tcW w:w="1733" w:type="dxa"/>
            <w:tcBorders>
              <w:top w:val="nil"/>
              <w:left w:val="nil"/>
              <w:bottom w:val="nil"/>
              <w:right w:val="nil"/>
            </w:tcBorders>
            <w:vAlign w:val="bottom"/>
          </w:tcPr>
          <w:p w14:paraId="2E68F3C2" w14:textId="77777777" w:rsidR="00655728" w:rsidRPr="00253A1D" w:rsidRDefault="00655728" w:rsidP="009D2189">
            <w:pPr>
              <w:autoSpaceDE w:val="0"/>
              <w:autoSpaceDN w:val="0"/>
              <w:adjustRightInd w:val="0"/>
              <w:spacing w:after="0" w:line="240" w:lineRule="auto"/>
              <w:ind w:right="20"/>
              <w:jc w:val="right"/>
              <w:rPr>
                <w:rFonts w:ascii="Times New Roman" w:hAnsi="Times New Roman" w:cs="Times New Roman"/>
                <w:color w:val="000000"/>
                <w:sz w:val="24"/>
                <w:szCs w:val="24"/>
              </w:rPr>
            </w:pPr>
            <w:r w:rsidRPr="00253A1D">
              <w:rPr>
                <w:rFonts w:ascii="Times New Roman" w:hAnsi="Times New Roman" w:cs="Times New Roman"/>
                <w:color w:val="000000"/>
                <w:sz w:val="24"/>
                <w:szCs w:val="24"/>
              </w:rPr>
              <w:t>5</w:t>
            </w:r>
          </w:p>
        </w:tc>
        <w:tc>
          <w:tcPr>
            <w:tcW w:w="950" w:type="dxa"/>
            <w:tcBorders>
              <w:top w:val="nil"/>
              <w:left w:val="nil"/>
              <w:bottom w:val="nil"/>
              <w:right w:val="nil"/>
            </w:tcBorders>
            <w:vAlign w:val="bottom"/>
          </w:tcPr>
          <w:p w14:paraId="0B5C3737" w14:textId="77777777" w:rsidR="00655728" w:rsidRPr="00253A1D" w:rsidRDefault="00655728" w:rsidP="009D2189">
            <w:pPr>
              <w:autoSpaceDE w:val="0"/>
              <w:autoSpaceDN w:val="0"/>
              <w:adjustRightInd w:val="0"/>
              <w:spacing w:after="0" w:line="240" w:lineRule="auto"/>
              <w:ind w:right="20"/>
              <w:jc w:val="right"/>
              <w:rPr>
                <w:rFonts w:ascii="Times New Roman" w:hAnsi="Times New Roman" w:cs="Times New Roman"/>
                <w:color w:val="000000"/>
                <w:sz w:val="24"/>
                <w:szCs w:val="24"/>
              </w:rPr>
            </w:pPr>
            <w:r w:rsidRPr="00253A1D">
              <w:rPr>
                <w:rFonts w:ascii="Times New Roman" w:hAnsi="Times New Roman" w:cs="Times New Roman"/>
                <w:color w:val="000000"/>
                <w:sz w:val="24"/>
                <w:szCs w:val="24"/>
              </w:rPr>
              <w:t>0.0000</w:t>
            </w:r>
          </w:p>
        </w:tc>
      </w:tr>
      <w:tr w:rsidR="00655728" w:rsidRPr="00253A1D" w14:paraId="23A6706D" w14:textId="77777777" w:rsidTr="00454288">
        <w:trPr>
          <w:trHeight w:hRule="exact" w:val="51"/>
          <w:jc w:val="center"/>
        </w:trPr>
        <w:tc>
          <w:tcPr>
            <w:tcW w:w="1697" w:type="dxa"/>
            <w:tcBorders>
              <w:top w:val="nil"/>
              <w:left w:val="nil"/>
              <w:bottom w:val="double" w:sz="6" w:space="2" w:color="auto"/>
              <w:right w:val="nil"/>
            </w:tcBorders>
            <w:vAlign w:val="bottom"/>
          </w:tcPr>
          <w:p w14:paraId="17D826CA" w14:textId="77777777" w:rsidR="00655728" w:rsidRPr="00253A1D" w:rsidRDefault="00655728" w:rsidP="009D2189">
            <w:pPr>
              <w:autoSpaceDE w:val="0"/>
              <w:autoSpaceDN w:val="0"/>
              <w:adjustRightInd w:val="0"/>
              <w:spacing w:after="0" w:line="240" w:lineRule="auto"/>
              <w:jc w:val="center"/>
              <w:rPr>
                <w:rFonts w:ascii="Times New Roman" w:hAnsi="Times New Roman" w:cs="Times New Roman"/>
                <w:color w:val="000000"/>
                <w:sz w:val="24"/>
                <w:szCs w:val="24"/>
              </w:rPr>
            </w:pPr>
          </w:p>
        </w:tc>
        <w:tc>
          <w:tcPr>
            <w:tcW w:w="1415" w:type="dxa"/>
            <w:tcBorders>
              <w:top w:val="nil"/>
              <w:left w:val="nil"/>
              <w:bottom w:val="double" w:sz="6" w:space="2" w:color="auto"/>
              <w:right w:val="nil"/>
            </w:tcBorders>
            <w:vAlign w:val="bottom"/>
          </w:tcPr>
          <w:p w14:paraId="5A54CECD" w14:textId="77777777" w:rsidR="00655728" w:rsidRPr="00253A1D" w:rsidRDefault="00655728" w:rsidP="009D2189">
            <w:pPr>
              <w:autoSpaceDE w:val="0"/>
              <w:autoSpaceDN w:val="0"/>
              <w:adjustRightInd w:val="0"/>
              <w:spacing w:after="0" w:line="240" w:lineRule="auto"/>
              <w:jc w:val="center"/>
              <w:rPr>
                <w:rFonts w:ascii="Times New Roman" w:hAnsi="Times New Roman" w:cs="Times New Roman"/>
                <w:color w:val="000000"/>
                <w:sz w:val="24"/>
                <w:szCs w:val="24"/>
              </w:rPr>
            </w:pPr>
          </w:p>
        </w:tc>
        <w:tc>
          <w:tcPr>
            <w:tcW w:w="1803" w:type="dxa"/>
            <w:tcBorders>
              <w:top w:val="nil"/>
              <w:left w:val="nil"/>
              <w:bottom w:val="double" w:sz="6" w:space="2" w:color="auto"/>
              <w:right w:val="nil"/>
            </w:tcBorders>
            <w:vAlign w:val="bottom"/>
          </w:tcPr>
          <w:p w14:paraId="028E69E4" w14:textId="77777777" w:rsidR="00655728" w:rsidRPr="00253A1D" w:rsidRDefault="00655728" w:rsidP="009D2189">
            <w:pPr>
              <w:autoSpaceDE w:val="0"/>
              <w:autoSpaceDN w:val="0"/>
              <w:adjustRightInd w:val="0"/>
              <w:spacing w:after="0" w:line="240" w:lineRule="auto"/>
              <w:jc w:val="center"/>
              <w:rPr>
                <w:rFonts w:ascii="Times New Roman" w:hAnsi="Times New Roman" w:cs="Times New Roman"/>
                <w:color w:val="000000"/>
                <w:sz w:val="24"/>
                <w:szCs w:val="24"/>
              </w:rPr>
            </w:pPr>
          </w:p>
        </w:tc>
        <w:tc>
          <w:tcPr>
            <w:tcW w:w="1733" w:type="dxa"/>
            <w:tcBorders>
              <w:top w:val="nil"/>
              <w:left w:val="nil"/>
              <w:bottom w:val="double" w:sz="6" w:space="2" w:color="auto"/>
              <w:right w:val="nil"/>
            </w:tcBorders>
            <w:vAlign w:val="bottom"/>
          </w:tcPr>
          <w:p w14:paraId="2C80F405" w14:textId="77777777" w:rsidR="00655728" w:rsidRPr="00253A1D" w:rsidRDefault="00655728" w:rsidP="009D2189">
            <w:pPr>
              <w:autoSpaceDE w:val="0"/>
              <w:autoSpaceDN w:val="0"/>
              <w:adjustRightInd w:val="0"/>
              <w:spacing w:after="0" w:line="240" w:lineRule="auto"/>
              <w:jc w:val="center"/>
              <w:rPr>
                <w:rFonts w:ascii="Times New Roman" w:hAnsi="Times New Roman" w:cs="Times New Roman"/>
                <w:color w:val="000000"/>
                <w:sz w:val="24"/>
                <w:szCs w:val="24"/>
              </w:rPr>
            </w:pPr>
          </w:p>
        </w:tc>
        <w:tc>
          <w:tcPr>
            <w:tcW w:w="950" w:type="dxa"/>
            <w:tcBorders>
              <w:top w:val="nil"/>
              <w:left w:val="nil"/>
              <w:bottom w:val="double" w:sz="6" w:space="2" w:color="auto"/>
              <w:right w:val="nil"/>
            </w:tcBorders>
            <w:vAlign w:val="bottom"/>
          </w:tcPr>
          <w:p w14:paraId="6A1E3364" w14:textId="77777777" w:rsidR="00655728" w:rsidRPr="00253A1D" w:rsidRDefault="00655728" w:rsidP="009D2189">
            <w:pPr>
              <w:autoSpaceDE w:val="0"/>
              <w:autoSpaceDN w:val="0"/>
              <w:adjustRightInd w:val="0"/>
              <w:spacing w:after="0" w:line="240" w:lineRule="auto"/>
              <w:jc w:val="center"/>
              <w:rPr>
                <w:rFonts w:ascii="Times New Roman" w:hAnsi="Times New Roman" w:cs="Times New Roman"/>
                <w:color w:val="000000"/>
                <w:sz w:val="24"/>
                <w:szCs w:val="24"/>
              </w:rPr>
            </w:pPr>
          </w:p>
        </w:tc>
      </w:tr>
      <w:tr w:rsidR="00655728" w:rsidRPr="00253A1D" w14:paraId="0DF0F925" w14:textId="77777777" w:rsidTr="00454288">
        <w:trPr>
          <w:trHeight w:hRule="exact" w:val="133"/>
          <w:jc w:val="center"/>
        </w:trPr>
        <w:tc>
          <w:tcPr>
            <w:tcW w:w="1697" w:type="dxa"/>
            <w:tcBorders>
              <w:top w:val="nil"/>
              <w:left w:val="nil"/>
              <w:bottom w:val="nil"/>
              <w:right w:val="nil"/>
            </w:tcBorders>
            <w:vAlign w:val="bottom"/>
          </w:tcPr>
          <w:p w14:paraId="4333CB0E" w14:textId="77777777" w:rsidR="00655728" w:rsidRPr="00253A1D" w:rsidRDefault="00655728" w:rsidP="009D2189">
            <w:pPr>
              <w:autoSpaceDE w:val="0"/>
              <w:autoSpaceDN w:val="0"/>
              <w:adjustRightInd w:val="0"/>
              <w:spacing w:after="0" w:line="240" w:lineRule="auto"/>
              <w:jc w:val="center"/>
              <w:rPr>
                <w:rFonts w:ascii="Times New Roman" w:hAnsi="Times New Roman" w:cs="Times New Roman"/>
                <w:color w:val="000000"/>
                <w:sz w:val="24"/>
                <w:szCs w:val="24"/>
              </w:rPr>
            </w:pPr>
          </w:p>
        </w:tc>
        <w:tc>
          <w:tcPr>
            <w:tcW w:w="1415" w:type="dxa"/>
            <w:tcBorders>
              <w:top w:val="nil"/>
              <w:left w:val="nil"/>
              <w:bottom w:val="nil"/>
              <w:right w:val="nil"/>
            </w:tcBorders>
            <w:vAlign w:val="bottom"/>
          </w:tcPr>
          <w:p w14:paraId="3501C089" w14:textId="77777777" w:rsidR="00655728" w:rsidRPr="00253A1D" w:rsidRDefault="00655728" w:rsidP="009D2189">
            <w:pPr>
              <w:autoSpaceDE w:val="0"/>
              <w:autoSpaceDN w:val="0"/>
              <w:adjustRightInd w:val="0"/>
              <w:spacing w:after="0" w:line="240" w:lineRule="auto"/>
              <w:jc w:val="center"/>
              <w:rPr>
                <w:rFonts w:ascii="Times New Roman" w:hAnsi="Times New Roman" w:cs="Times New Roman"/>
                <w:color w:val="000000"/>
                <w:sz w:val="24"/>
                <w:szCs w:val="24"/>
              </w:rPr>
            </w:pPr>
          </w:p>
        </w:tc>
        <w:tc>
          <w:tcPr>
            <w:tcW w:w="1803" w:type="dxa"/>
            <w:tcBorders>
              <w:top w:val="nil"/>
              <w:left w:val="nil"/>
              <w:bottom w:val="nil"/>
              <w:right w:val="nil"/>
            </w:tcBorders>
            <w:vAlign w:val="bottom"/>
          </w:tcPr>
          <w:p w14:paraId="1F44298E" w14:textId="77777777" w:rsidR="00655728" w:rsidRPr="00253A1D" w:rsidRDefault="00655728" w:rsidP="009D2189">
            <w:pPr>
              <w:autoSpaceDE w:val="0"/>
              <w:autoSpaceDN w:val="0"/>
              <w:adjustRightInd w:val="0"/>
              <w:spacing w:after="0" w:line="240" w:lineRule="auto"/>
              <w:jc w:val="center"/>
              <w:rPr>
                <w:rFonts w:ascii="Times New Roman" w:hAnsi="Times New Roman" w:cs="Times New Roman"/>
                <w:color w:val="000000"/>
                <w:sz w:val="24"/>
                <w:szCs w:val="24"/>
              </w:rPr>
            </w:pPr>
          </w:p>
        </w:tc>
        <w:tc>
          <w:tcPr>
            <w:tcW w:w="1733" w:type="dxa"/>
            <w:tcBorders>
              <w:top w:val="nil"/>
              <w:left w:val="nil"/>
              <w:bottom w:val="nil"/>
              <w:right w:val="nil"/>
            </w:tcBorders>
            <w:vAlign w:val="bottom"/>
          </w:tcPr>
          <w:p w14:paraId="14FAE1A3" w14:textId="77777777" w:rsidR="00655728" w:rsidRPr="00253A1D" w:rsidRDefault="00655728" w:rsidP="009D2189">
            <w:pPr>
              <w:autoSpaceDE w:val="0"/>
              <w:autoSpaceDN w:val="0"/>
              <w:adjustRightInd w:val="0"/>
              <w:spacing w:after="0" w:line="240" w:lineRule="auto"/>
              <w:jc w:val="center"/>
              <w:rPr>
                <w:rFonts w:ascii="Times New Roman" w:hAnsi="Times New Roman" w:cs="Times New Roman"/>
                <w:color w:val="000000"/>
                <w:sz w:val="24"/>
                <w:szCs w:val="24"/>
              </w:rPr>
            </w:pPr>
          </w:p>
        </w:tc>
        <w:tc>
          <w:tcPr>
            <w:tcW w:w="950" w:type="dxa"/>
            <w:tcBorders>
              <w:top w:val="nil"/>
              <w:left w:val="nil"/>
              <w:bottom w:val="nil"/>
              <w:right w:val="nil"/>
            </w:tcBorders>
            <w:vAlign w:val="bottom"/>
          </w:tcPr>
          <w:p w14:paraId="77AEF4C4" w14:textId="77777777" w:rsidR="00655728" w:rsidRPr="00253A1D" w:rsidRDefault="00655728" w:rsidP="009D2189">
            <w:pPr>
              <w:autoSpaceDE w:val="0"/>
              <w:autoSpaceDN w:val="0"/>
              <w:adjustRightInd w:val="0"/>
              <w:spacing w:after="0" w:line="240" w:lineRule="auto"/>
              <w:jc w:val="center"/>
              <w:rPr>
                <w:rFonts w:ascii="Times New Roman" w:hAnsi="Times New Roman" w:cs="Times New Roman"/>
                <w:color w:val="000000"/>
                <w:sz w:val="24"/>
                <w:szCs w:val="24"/>
              </w:rPr>
            </w:pPr>
          </w:p>
        </w:tc>
      </w:tr>
      <w:tr w:rsidR="00655728" w:rsidRPr="00253A1D" w14:paraId="0DBB566A" w14:textId="77777777" w:rsidTr="00454288">
        <w:trPr>
          <w:trHeight w:val="223"/>
          <w:jc w:val="center"/>
        </w:trPr>
        <w:tc>
          <w:tcPr>
            <w:tcW w:w="1697" w:type="dxa"/>
            <w:tcBorders>
              <w:top w:val="nil"/>
              <w:left w:val="nil"/>
              <w:bottom w:val="nil"/>
              <w:right w:val="nil"/>
            </w:tcBorders>
            <w:vAlign w:val="bottom"/>
          </w:tcPr>
          <w:p w14:paraId="12E09CA3" w14:textId="77777777" w:rsidR="00655728" w:rsidRPr="00253A1D" w:rsidRDefault="00655728" w:rsidP="009D2189">
            <w:pPr>
              <w:autoSpaceDE w:val="0"/>
              <w:autoSpaceDN w:val="0"/>
              <w:adjustRightInd w:val="0"/>
              <w:spacing w:after="0" w:line="240" w:lineRule="auto"/>
              <w:jc w:val="center"/>
              <w:rPr>
                <w:rFonts w:ascii="Times New Roman" w:hAnsi="Times New Roman" w:cs="Times New Roman"/>
                <w:b/>
                <w:bCs/>
                <w:color w:val="000000"/>
                <w:sz w:val="24"/>
                <w:szCs w:val="24"/>
              </w:rPr>
            </w:pPr>
            <w:r w:rsidRPr="00253A1D">
              <w:rPr>
                <w:rFonts w:ascii="Times New Roman" w:hAnsi="Times New Roman" w:cs="Times New Roman"/>
                <w:b/>
                <w:bCs/>
                <w:color w:val="000000"/>
                <w:sz w:val="24"/>
                <w:szCs w:val="24"/>
              </w:rPr>
              <w:t>Variable</w:t>
            </w:r>
          </w:p>
        </w:tc>
        <w:tc>
          <w:tcPr>
            <w:tcW w:w="1415" w:type="dxa"/>
            <w:tcBorders>
              <w:top w:val="nil"/>
              <w:left w:val="nil"/>
              <w:bottom w:val="nil"/>
              <w:right w:val="nil"/>
            </w:tcBorders>
            <w:vAlign w:val="bottom"/>
          </w:tcPr>
          <w:p w14:paraId="4DE5E7BD" w14:textId="77777777" w:rsidR="00655728" w:rsidRPr="00253A1D" w:rsidRDefault="00655728" w:rsidP="009D2189">
            <w:pPr>
              <w:autoSpaceDE w:val="0"/>
              <w:autoSpaceDN w:val="0"/>
              <w:adjustRightInd w:val="0"/>
              <w:spacing w:after="0" w:line="240" w:lineRule="auto"/>
              <w:ind w:right="20"/>
              <w:jc w:val="right"/>
              <w:rPr>
                <w:rFonts w:ascii="Times New Roman" w:hAnsi="Times New Roman" w:cs="Times New Roman"/>
                <w:b/>
                <w:bCs/>
                <w:color w:val="000000"/>
                <w:sz w:val="24"/>
                <w:szCs w:val="24"/>
              </w:rPr>
            </w:pPr>
            <w:r w:rsidRPr="00253A1D">
              <w:rPr>
                <w:rFonts w:ascii="Times New Roman" w:hAnsi="Times New Roman" w:cs="Times New Roman"/>
                <w:b/>
                <w:bCs/>
                <w:color w:val="000000"/>
                <w:sz w:val="24"/>
                <w:szCs w:val="24"/>
              </w:rPr>
              <w:t>Fixed  </w:t>
            </w:r>
          </w:p>
        </w:tc>
        <w:tc>
          <w:tcPr>
            <w:tcW w:w="1803" w:type="dxa"/>
            <w:tcBorders>
              <w:top w:val="nil"/>
              <w:left w:val="nil"/>
              <w:bottom w:val="nil"/>
              <w:right w:val="nil"/>
            </w:tcBorders>
            <w:vAlign w:val="bottom"/>
          </w:tcPr>
          <w:p w14:paraId="07F8254A" w14:textId="77777777" w:rsidR="00655728" w:rsidRPr="00253A1D" w:rsidRDefault="00655728" w:rsidP="009D2189">
            <w:pPr>
              <w:autoSpaceDE w:val="0"/>
              <w:autoSpaceDN w:val="0"/>
              <w:adjustRightInd w:val="0"/>
              <w:spacing w:after="0" w:line="240" w:lineRule="auto"/>
              <w:ind w:right="20"/>
              <w:jc w:val="right"/>
              <w:rPr>
                <w:rFonts w:ascii="Times New Roman" w:hAnsi="Times New Roman" w:cs="Times New Roman"/>
                <w:b/>
                <w:bCs/>
                <w:color w:val="000000"/>
                <w:sz w:val="24"/>
                <w:szCs w:val="24"/>
              </w:rPr>
            </w:pPr>
            <w:r w:rsidRPr="00253A1D">
              <w:rPr>
                <w:rFonts w:ascii="Times New Roman" w:hAnsi="Times New Roman" w:cs="Times New Roman"/>
                <w:b/>
                <w:bCs/>
                <w:color w:val="000000"/>
                <w:sz w:val="24"/>
                <w:szCs w:val="24"/>
              </w:rPr>
              <w:t>Random </w:t>
            </w:r>
          </w:p>
        </w:tc>
        <w:tc>
          <w:tcPr>
            <w:tcW w:w="1733" w:type="dxa"/>
            <w:tcBorders>
              <w:top w:val="nil"/>
              <w:left w:val="nil"/>
              <w:bottom w:val="nil"/>
              <w:right w:val="nil"/>
            </w:tcBorders>
            <w:vAlign w:val="bottom"/>
          </w:tcPr>
          <w:p w14:paraId="55BB4360" w14:textId="356EDB40" w:rsidR="00655728" w:rsidRPr="00253A1D" w:rsidRDefault="00655728" w:rsidP="009D2189">
            <w:pPr>
              <w:autoSpaceDE w:val="0"/>
              <w:autoSpaceDN w:val="0"/>
              <w:adjustRightInd w:val="0"/>
              <w:spacing w:after="0" w:line="240" w:lineRule="auto"/>
              <w:ind w:right="20"/>
              <w:jc w:val="right"/>
              <w:rPr>
                <w:rFonts w:ascii="Times New Roman" w:hAnsi="Times New Roman" w:cs="Times New Roman"/>
                <w:b/>
                <w:bCs/>
                <w:color w:val="000000"/>
                <w:sz w:val="24"/>
                <w:szCs w:val="24"/>
              </w:rPr>
            </w:pPr>
            <w:r w:rsidRPr="00253A1D">
              <w:rPr>
                <w:rFonts w:ascii="Times New Roman" w:hAnsi="Times New Roman" w:cs="Times New Roman"/>
                <w:b/>
                <w:bCs/>
                <w:color w:val="000000"/>
                <w:sz w:val="24"/>
                <w:szCs w:val="24"/>
              </w:rPr>
              <w:t>Var</w:t>
            </w:r>
            <w:r w:rsidR="00DB2FEE" w:rsidRPr="00253A1D">
              <w:rPr>
                <w:rFonts w:ascii="Times New Roman" w:hAnsi="Times New Roman" w:cs="Times New Roman"/>
                <w:b/>
                <w:bCs/>
                <w:color w:val="000000"/>
                <w:sz w:val="24"/>
                <w:szCs w:val="24"/>
                <w:lang w:val="en-US"/>
              </w:rPr>
              <w:t xml:space="preserve"> </w:t>
            </w:r>
            <w:r w:rsidRPr="00253A1D">
              <w:rPr>
                <w:rFonts w:ascii="Times New Roman" w:hAnsi="Times New Roman" w:cs="Times New Roman"/>
                <w:b/>
                <w:bCs/>
                <w:color w:val="000000"/>
                <w:sz w:val="24"/>
                <w:szCs w:val="24"/>
              </w:rPr>
              <w:t>(Diff.) </w:t>
            </w:r>
          </w:p>
        </w:tc>
        <w:tc>
          <w:tcPr>
            <w:tcW w:w="950" w:type="dxa"/>
            <w:tcBorders>
              <w:top w:val="nil"/>
              <w:left w:val="nil"/>
              <w:bottom w:val="nil"/>
              <w:right w:val="nil"/>
            </w:tcBorders>
            <w:vAlign w:val="bottom"/>
          </w:tcPr>
          <w:p w14:paraId="0C149C42" w14:textId="77777777" w:rsidR="00655728" w:rsidRPr="00253A1D" w:rsidRDefault="00655728" w:rsidP="009D2189">
            <w:pPr>
              <w:autoSpaceDE w:val="0"/>
              <w:autoSpaceDN w:val="0"/>
              <w:adjustRightInd w:val="0"/>
              <w:spacing w:after="0" w:line="240" w:lineRule="auto"/>
              <w:ind w:right="20"/>
              <w:jc w:val="right"/>
              <w:rPr>
                <w:rFonts w:ascii="Times New Roman" w:hAnsi="Times New Roman" w:cs="Times New Roman"/>
                <w:b/>
                <w:bCs/>
                <w:color w:val="000000"/>
                <w:sz w:val="24"/>
                <w:szCs w:val="24"/>
              </w:rPr>
            </w:pPr>
            <w:r w:rsidRPr="00253A1D">
              <w:rPr>
                <w:rFonts w:ascii="Times New Roman" w:hAnsi="Times New Roman" w:cs="Times New Roman"/>
                <w:b/>
                <w:bCs/>
                <w:color w:val="000000"/>
                <w:sz w:val="24"/>
                <w:szCs w:val="24"/>
              </w:rPr>
              <w:t>Prob. </w:t>
            </w:r>
          </w:p>
        </w:tc>
      </w:tr>
      <w:tr w:rsidR="00655728" w:rsidRPr="00253A1D" w14:paraId="36F72F8B" w14:textId="77777777" w:rsidTr="00454288">
        <w:trPr>
          <w:trHeight w:hRule="exact" w:val="89"/>
          <w:jc w:val="center"/>
        </w:trPr>
        <w:tc>
          <w:tcPr>
            <w:tcW w:w="1697" w:type="dxa"/>
            <w:tcBorders>
              <w:top w:val="nil"/>
              <w:left w:val="nil"/>
              <w:bottom w:val="double" w:sz="6" w:space="2" w:color="auto"/>
              <w:right w:val="nil"/>
            </w:tcBorders>
            <w:vAlign w:val="bottom"/>
          </w:tcPr>
          <w:p w14:paraId="66EECA17" w14:textId="77777777" w:rsidR="00655728" w:rsidRPr="00253A1D" w:rsidRDefault="00655728" w:rsidP="009D2189">
            <w:pPr>
              <w:autoSpaceDE w:val="0"/>
              <w:autoSpaceDN w:val="0"/>
              <w:adjustRightInd w:val="0"/>
              <w:spacing w:after="0" w:line="240" w:lineRule="auto"/>
              <w:jc w:val="center"/>
              <w:rPr>
                <w:rFonts w:ascii="Times New Roman" w:hAnsi="Times New Roman" w:cs="Times New Roman"/>
                <w:b/>
                <w:bCs/>
                <w:color w:val="000000"/>
                <w:sz w:val="24"/>
                <w:szCs w:val="24"/>
              </w:rPr>
            </w:pPr>
          </w:p>
        </w:tc>
        <w:tc>
          <w:tcPr>
            <w:tcW w:w="1415" w:type="dxa"/>
            <w:tcBorders>
              <w:top w:val="nil"/>
              <w:left w:val="nil"/>
              <w:bottom w:val="double" w:sz="6" w:space="2" w:color="auto"/>
              <w:right w:val="nil"/>
            </w:tcBorders>
            <w:vAlign w:val="bottom"/>
          </w:tcPr>
          <w:p w14:paraId="71CBCD49" w14:textId="77777777" w:rsidR="00655728" w:rsidRPr="00253A1D" w:rsidRDefault="00655728" w:rsidP="009D2189">
            <w:pPr>
              <w:autoSpaceDE w:val="0"/>
              <w:autoSpaceDN w:val="0"/>
              <w:adjustRightInd w:val="0"/>
              <w:spacing w:after="0" w:line="240" w:lineRule="auto"/>
              <w:jc w:val="center"/>
              <w:rPr>
                <w:rFonts w:ascii="Times New Roman" w:hAnsi="Times New Roman" w:cs="Times New Roman"/>
                <w:b/>
                <w:bCs/>
                <w:color w:val="000000"/>
                <w:sz w:val="24"/>
                <w:szCs w:val="24"/>
              </w:rPr>
            </w:pPr>
          </w:p>
        </w:tc>
        <w:tc>
          <w:tcPr>
            <w:tcW w:w="1803" w:type="dxa"/>
            <w:tcBorders>
              <w:top w:val="nil"/>
              <w:left w:val="nil"/>
              <w:bottom w:val="double" w:sz="6" w:space="2" w:color="auto"/>
              <w:right w:val="nil"/>
            </w:tcBorders>
            <w:vAlign w:val="bottom"/>
          </w:tcPr>
          <w:p w14:paraId="328F702B" w14:textId="77777777" w:rsidR="00655728" w:rsidRPr="00253A1D" w:rsidRDefault="00655728" w:rsidP="009D2189">
            <w:pPr>
              <w:autoSpaceDE w:val="0"/>
              <w:autoSpaceDN w:val="0"/>
              <w:adjustRightInd w:val="0"/>
              <w:spacing w:after="0" w:line="240" w:lineRule="auto"/>
              <w:jc w:val="center"/>
              <w:rPr>
                <w:rFonts w:ascii="Times New Roman" w:hAnsi="Times New Roman" w:cs="Times New Roman"/>
                <w:b/>
                <w:bCs/>
                <w:color w:val="000000"/>
                <w:sz w:val="24"/>
                <w:szCs w:val="24"/>
              </w:rPr>
            </w:pPr>
          </w:p>
        </w:tc>
        <w:tc>
          <w:tcPr>
            <w:tcW w:w="1733" w:type="dxa"/>
            <w:tcBorders>
              <w:top w:val="nil"/>
              <w:left w:val="nil"/>
              <w:bottom w:val="double" w:sz="6" w:space="2" w:color="auto"/>
              <w:right w:val="nil"/>
            </w:tcBorders>
            <w:vAlign w:val="bottom"/>
          </w:tcPr>
          <w:p w14:paraId="43CEE4D5" w14:textId="77777777" w:rsidR="00655728" w:rsidRPr="00253A1D" w:rsidRDefault="00655728" w:rsidP="009D2189">
            <w:pPr>
              <w:autoSpaceDE w:val="0"/>
              <w:autoSpaceDN w:val="0"/>
              <w:adjustRightInd w:val="0"/>
              <w:spacing w:after="0" w:line="240" w:lineRule="auto"/>
              <w:jc w:val="center"/>
              <w:rPr>
                <w:rFonts w:ascii="Times New Roman" w:hAnsi="Times New Roman" w:cs="Times New Roman"/>
                <w:b/>
                <w:bCs/>
                <w:color w:val="000000"/>
                <w:sz w:val="24"/>
                <w:szCs w:val="24"/>
              </w:rPr>
            </w:pPr>
          </w:p>
        </w:tc>
        <w:tc>
          <w:tcPr>
            <w:tcW w:w="950" w:type="dxa"/>
            <w:tcBorders>
              <w:top w:val="nil"/>
              <w:left w:val="nil"/>
              <w:bottom w:val="double" w:sz="6" w:space="2" w:color="auto"/>
              <w:right w:val="nil"/>
            </w:tcBorders>
            <w:vAlign w:val="bottom"/>
          </w:tcPr>
          <w:p w14:paraId="732D9698" w14:textId="77777777" w:rsidR="00655728" w:rsidRPr="00253A1D" w:rsidRDefault="00655728" w:rsidP="009D2189">
            <w:pPr>
              <w:autoSpaceDE w:val="0"/>
              <w:autoSpaceDN w:val="0"/>
              <w:adjustRightInd w:val="0"/>
              <w:spacing w:after="0" w:line="240" w:lineRule="auto"/>
              <w:jc w:val="center"/>
              <w:rPr>
                <w:rFonts w:ascii="Times New Roman" w:hAnsi="Times New Roman" w:cs="Times New Roman"/>
                <w:b/>
                <w:bCs/>
                <w:color w:val="000000"/>
                <w:sz w:val="24"/>
                <w:szCs w:val="24"/>
              </w:rPr>
            </w:pPr>
          </w:p>
        </w:tc>
      </w:tr>
      <w:tr w:rsidR="00655728" w:rsidRPr="00253A1D" w14:paraId="7837A5AB" w14:textId="77777777" w:rsidTr="00454288">
        <w:trPr>
          <w:trHeight w:hRule="exact" w:val="133"/>
          <w:jc w:val="center"/>
        </w:trPr>
        <w:tc>
          <w:tcPr>
            <w:tcW w:w="1697" w:type="dxa"/>
            <w:tcBorders>
              <w:top w:val="nil"/>
              <w:left w:val="nil"/>
              <w:bottom w:val="nil"/>
              <w:right w:val="nil"/>
            </w:tcBorders>
            <w:vAlign w:val="bottom"/>
          </w:tcPr>
          <w:p w14:paraId="43E7B7BF" w14:textId="77777777" w:rsidR="00655728" w:rsidRPr="00253A1D" w:rsidRDefault="00655728" w:rsidP="009D2189">
            <w:pPr>
              <w:autoSpaceDE w:val="0"/>
              <w:autoSpaceDN w:val="0"/>
              <w:adjustRightInd w:val="0"/>
              <w:spacing w:after="0" w:line="240" w:lineRule="auto"/>
              <w:jc w:val="center"/>
              <w:rPr>
                <w:rFonts w:ascii="Times New Roman" w:hAnsi="Times New Roman" w:cs="Times New Roman"/>
                <w:color w:val="000000"/>
                <w:sz w:val="24"/>
                <w:szCs w:val="24"/>
              </w:rPr>
            </w:pPr>
          </w:p>
        </w:tc>
        <w:tc>
          <w:tcPr>
            <w:tcW w:w="1415" w:type="dxa"/>
            <w:tcBorders>
              <w:top w:val="nil"/>
              <w:left w:val="nil"/>
              <w:bottom w:val="nil"/>
              <w:right w:val="nil"/>
            </w:tcBorders>
            <w:vAlign w:val="bottom"/>
          </w:tcPr>
          <w:p w14:paraId="2B80E278" w14:textId="77777777" w:rsidR="00655728" w:rsidRPr="00253A1D" w:rsidRDefault="00655728" w:rsidP="009D2189">
            <w:pPr>
              <w:autoSpaceDE w:val="0"/>
              <w:autoSpaceDN w:val="0"/>
              <w:adjustRightInd w:val="0"/>
              <w:spacing w:after="0" w:line="240" w:lineRule="auto"/>
              <w:jc w:val="center"/>
              <w:rPr>
                <w:rFonts w:ascii="Times New Roman" w:hAnsi="Times New Roman" w:cs="Times New Roman"/>
                <w:color w:val="000000"/>
                <w:sz w:val="24"/>
                <w:szCs w:val="24"/>
              </w:rPr>
            </w:pPr>
          </w:p>
        </w:tc>
        <w:tc>
          <w:tcPr>
            <w:tcW w:w="1803" w:type="dxa"/>
            <w:tcBorders>
              <w:top w:val="nil"/>
              <w:left w:val="nil"/>
              <w:bottom w:val="nil"/>
              <w:right w:val="nil"/>
            </w:tcBorders>
            <w:vAlign w:val="bottom"/>
          </w:tcPr>
          <w:p w14:paraId="0A7CE565" w14:textId="77777777" w:rsidR="00655728" w:rsidRPr="00253A1D" w:rsidRDefault="00655728" w:rsidP="009D2189">
            <w:pPr>
              <w:autoSpaceDE w:val="0"/>
              <w:autoSpaceDN w:val="0"/>
              <w:adjustRightInd w:val="0"/>
              <w:spacing w:after="0" w:line="240" w:lineRule="auto"/>
              <w:jc w:val="center"/>
              <w:rPr>
                <w:rFonts w:ascii="Times New Roman" w:hAnsi="Times New Roman" w:cs="Times New Roman"/>
                <w:color w:val="000000"/>
                <w:sz w:val="24"/>
                <w:szCs w:val="24"/>
              </w:rPr>
            </w:pPr>
          </w:p>
        </w:tc>
        <w:tc>
          <w:tcPr>
            <w:tcW w:w="1733" w:type="dxa"/>
            <w:tcBorders>
              <w:top w:val="nil"/>
              <w:left w:val="nil"/>
              <w:bottom w:val="nil"/>
              <w:right w:val="nil"/>
            </w:tcBorders>
            <w:vAlign w:val="bottom"/>
          </w:tcPr>
          <w:p w14:paraId="74791853" w14:textId="77777777" w:rsidR="00655728" w:rsidRPr="00253A1D" w:rsidRDefault="00655728" w:rsidP="009D2189">
            <w:pPr>
              <w:autoSpaceDE w:val="0"/>
              <w:autoSpaceDN w:val="0"/>
              <w:adjustRightInd w:val="0"/>
              <w:spacing w:after="0" w:line="240" w:lineRule="auto"/>
              <w:jc w:val="center"/>
              <w:rPr>
                <w:rFonts w:ascii="Times New Roman" w:hAnsi="Times New Roman" w:cs="Times New Roman"/>
                <w:color w:val="000000"/>
                <w:sz w:val="24"/>
                <w:szCs w:val="24"/>
              </w:rPr>
            </w:pPr>
          </w:p>
        </w:tc>
        <w:tc>
          <w:tcPr>
            <w:tcW w:w="950" w:type="dxa"/>
            <w:tcBorders>
              <w:top w:val="nil"/>
              <w:left w:val="nil"/>
              <w:bottom w:val="nil"/>
              <w:right w:val="nil"/>
            </w:tcBorders>
            <w:vAlign w:val="bottom"/>
          </w:tcPr>
          <w:p w14:paraId="64A710AD" w14:textId="77777777" w:rsidR="00655728" w:rsidRPr="00253A1D" w:rsidRDefault="00655728" w:rsidP="009D2189">
            <w:pPr>
              <w:autoSpaceDE w:val="0"/>
              <w:autoSpaceDN w:val="0"/>
              <w:adjustRightInd w:val="0"/>
              <w:spacing w:after="0" w:line="240" w:lineRule="auto"/>
              <w:jc w:val="center"/>
              <w:rPr>
                <w:rFonts w:ascii="Times New Roman" w:hAnsi="Times New Roman" w:cs="Times New Roman"/>
                <w:color w:val="000000"/>
                <w:sz w:val="24"/>
                <w:szCs w:val="24"/>
              </w:rPr>
            </w:pPr>
          </w:p>
        </w:tc>
      </w:tr>
      <w:tr w:rsidR="00655728" w:rsidRPr="00253A1D" w14:paraId="52978D10" w14:textId="77777777" w:rsidTr="00454288">
        <w:trPr>
          <w:trHeight w:val="223"/>
          <w:jc w:val="center"/>
        </w:trPr>
        <w:tc>
          <w:tcPr>
            <w:tcW w:w="1697" w:type="dxa"/>
            <w:tcBorders>
              <w:top w:val="nil"/>
              <w:left w:val="nil"/>
              <w:bottom w:val="nil"/>
              <w:right w:val="nil"/>
            </w:tcBorders>
            <w:vAlign w:val="bottom"/>
          </w:tcPr>
          <w:p w14:paraId="09DB95BF" w14:textId="77777777" w:rsidR="00655728" w:rsidRPr="00253A1D" w:rsidRDefault="00655728" w:rsidP="009D2189">
            <w:pPr>
              <w:autoSpaceDE w:val="0"/>
              <w:autoSpaceDN w:val="0"/>
              <w:adjustRightInd w:val="0"/>
              <w:spacing w:after="0" w:line="240" w:lineRule="auto"/>
              <w:jc w:val="center"/>
              <w:rPr>
                <w:rFonts w:ascii="Times New Roman" w:hAnsi="Times New Roman" w:cs="Times New Roman"/>
                <w:color w:val="000000"/>
                <w:sz w:val="24"/>
                <w:szCs w:val="24"/>
              </w:rPr>
            </w:pPr>
            <w:r w:rsidRPr="00253A1D">
              <w:rPr>
                <w:rFonts w:ascii="Times New Roman" w:hAnsi="Times New Roman" w:cs="Times New Roman"/>
                <w:color w:val="000000"/>
                <w:sz w:val="24"/>
                <w:szCs w:val="24"/>
              </w:rPr>
              <w:t>FDI</w:t>
            </w:r>
          </w:p>
        </w:tc>
        <w:tc>
          <w:tcPr>
            <w:tcW w:w="1415" w:type="dxa"/>
            <w:tcBorders>
              <w:top w:val="nil"/>
              <w:left w:val="nil"/>
              <w:bottom w:val="nil"/>
              <w:right w:val="nil"/>
            </w:tcBorders>
            <w:vAlign w:val="bottom"/>
          </w:tcPr>
          <w:p w14:paraId="480C8758" w14:textId="77777777" w:rsidR="00655728" w:rsidRPr="00253A1D" w:rsidRDefault="00655728" w:rsidP="009D2189">
            <w:pPr>
              <w:autoSpaceDE w:val="0"/>
              <w:autoSpaceDN w:val="0"/>
              <w:adjustRightInd w:val="0"/>
              <w:spacing w:after="0" w:line="240" w:lineRule="auto"/>
              <w:ind w:right="20"/>
              <w:jc w:val="right"/>
              <w:rPr>
                <w:rFonts w:ascii="Times New Roman" w:hAnsi="Times New Roman" w:cs="Times New Roman"/>
                <w:color w:val="000000"/>
                <w:sz w:val="24"/>
                <w:szCs w:val="24"/>
              </w:rPr>
            </w:pPr>
            <w:r w:rsidRPr="00253A1D">
              <w:rPr>
                <w:rFonts w:ascii="Times New Roman" w:hAnsi="Times New Roman" w:cs="Times New Roman"/>
                <w:color w:val="000000"/>
                <w:sz w:val="24"/>
                <w:szCs w:val="24"/>
              </w:rPr>
              <w:t>129.016305</w:t>
            </w:r>
          </w:p>
        </w:tc>
        <w:tc>
          <w:tcPr>
            <w:tcW w:w="1803" w:type="dxa"/>
            <w:tcBorders>
              <w:top w:val="nil"/>
              <w:left w:val="nil"/>
              <w:bottom w:val="nil"/>
              <w:right w:val="nil"/>
            </w:tcBorders>
            <w:vAlign w:val="bottom"/>
          </w:tcPr>
          <w:p w14:paraId="23B11556" w14:textId="77777777" w:rsidR="00655728" w:rsidRPr="00253A1D" w:rsidRDefault="00655728" w:rsidP="009D2189">
            <w:pPr>
              <w:autoSpaceDE w:val="0"/>
              <w:autoSpaceDN w:val="0"/>
              <w:adjustRightInd w:val="0"/>
              <w:spacing w:after="0" w:line="240" w:lineRule="auto"/>
              <w:ind w:right="20"/>
              <w:jc w:val="right"/>
              <w:rPr>
                <w:rFonts w:ascii="Times New Roman" w:hAnsi="Times New Roman" w:cs="Times New Roman"/>
                <w:color w:val="000000"/>
                <w:sz w:val="24"/>
                <w:szCs w:val="24"/>
              </w:rPr>
            </w:pPr>
            <w:r w:rsidRPr="00253A1D">
              <w:rPr>
                <w:rFonts w:ascii="Times New Roman" w:hAnsi="Times New Roman" w:cs="Times New Roman"/>
                <w:color w:val="000000"/>
                <w:sz w:val="24"/>
                <w:szCs w:val="24"/>
              </w:rPr>
              <w:t>536.143186</w:t>
            </w:r>
          </w:p>
        </w:tc>
        <w:tc>
          <w:tcPr>
            <w:tcW w:w="1733" w:type="dxa"/>
            <w:tcBorders>
              <w:top w:val="nil"/>
              <w:left w:val="nil"/>
              <w:bottom w:val="nil"/>
              <w:right w:val="nil"/>
            </w:tcBorders>
            <w:vAlign w:val="bottom"/>
          </w:tcPr>
          <w:p w14:paraId="5B8C39F7" w14:textId="77777777" w:rsidR="00655728" w:rsidRPr="00253A1D" w:rsidRDefault="00655728" w:rsidP="009D2189">
            <w:pPr>
              <w:autoSpaceDE w:val="0"/>
              <w:autoSpaceDN w:val="0"/>
              <w:adjustRightInd w:val="0"/>
              <w:spacing w:after="0" w:line="240" w:lineRule="auto"/>
              <w:ind w:right="20"/>
              <w:jc w:val="right"/>
              <w:rPr>
                <w:rFonts w:ascii="Times New Roman" w:hAnsi="Times New Roman" w:cs="Times New Roman"/>
                <w:color w:val="000000"/>
                <w:sz w:val="24"/>
                <w:szCs w:val="24"/>
              </w:rPr>
            </w:pPr>
            <w:r w:rsidRPr="00253A1D">
              <w:rPr>
                <w:rFonts w:ascii="Times New Roman" w:hAnsi="Times New Roman" w:cs="Times New Roman"/>
                <w:color w:val="000000"/>
                <w:sz w:val="24"/>
                <w:szCs w:val="24"/>
              </w:rPr>
              <w:t>3385.738903</w:t>
            </w:r>
          </w:p>
        </w:tc>
        <w:tc>
          <w:tcPr>
            <w:tcW w:w="950" w:type="dxa"/>
            <w:tcBorders>
              <w:top w:val="nil"/>
              <w:left w:val="nil"/>
              <w:bottom w:val="nil"/>
              <w:right w:val="nil"/>
            </w:tcBorders>
            <w:vAlign w:val="bottom"/>
          </w:tcPr>
          <w:p w14:paraId="2D989BA3" w14:textId="77777777" w:rsidR="00655728" w:rsidRPr="00253A1D" w:rsidRDefault="00655728" w:rsidP="009D2189">
            <w:pPr>
              <w:autoSpaceDE w:val="0"/>
              <w:autoSpaceDN w:val="0"/>
              <w:adjustRightInd w:val="0"/>
              <w:spacing w:after="0" w:line="240" w:lineRule="auto"/>
              <w:ind w:right="20"/>
              <w:jc w:val="right"/>
              <w:rPr>
                <w:rFonts w:ascii="Times New Roman" w:hAnsi="Times New Roman" w:cs="Times New Roman"/>
                <w:color w:val="000000"/>
                <w:sz w:val="24"/>
                <w:szCs w:val="24"/>
              </w:rPr>
            </w:pPr>
            <w:r w:rsidRPr="00253A1D">
              <w:rPr>
                <w:rFonts w:ascii="Times New Roman" w:hAnsi="Times New Roman" w:cs="Times New Roman"/>
                <w:color w:val="000000"/>
                <w:sz w:val="24"/>
                <w:szCs w:val="24"/>
              </w:rPr>
              <w:t>0.0000</w:t>
            </w:r>
          </w:p>
        </w:tc>
      </w:tr>
      <w:tr w:rsidR="00655728" w:rsidRPr="00253A1D" w14:paraId="5217FD14" w14:textId="77777777" w:rsidTr="00454288">
        <w:trPr>
          <w:trHeight w:val="223"/>
          <w:jc w:val="center"/>
        </w:trPr>
        <w:tc>
          <w:tcPr>
            <w:tcW w:w="1697" w:type="dxa"/>
            <w:tcBorders>
              <w:top w:val="nil"/>
              <w:left w:val="nil"/>
              <w:bottom w:val="nil"/>
              <w:right w:val="nil"/>
            </w:tcBorders>
            <w:vAlign w:val="bottom"/>
          </w:tcPr>
          <w:p w14:paraId="1B0B7848" w14:textId="4CFDAB24" w:rsidR="00655728" w:rsidRPr="00253A1D" w:rsidRDefault="00454288" w:rsidP="009D2189">
            <w:pPr>
              <w:autoSpaceDE w:val="0"/>
              <w:autoSpaceDN w:val="0"/>
              <w:adjustRightInd w:val="0"/>
              <w:spacing w:after="0" w:line="240" w:lineRule="auto"/>
              <w:jc w:val="center"/>
              <w:rPr>
                <w:rFonts w:ascii="Times New Roman" w:hAnsi="Times New Roman" w:cs="Times New Roman"/>
                <w:color w:val="000000"/>
                <w:sz w:val="24"/>
                <w:szCs w:val="24"/>
              </w:rPr>
            </w:pPr>
            <w:r w:rsidRPr="00253A1D">
              <w:rPr>
                <w:rFonts w:ascii="Times New Roman" w:hAnsi="Times New Roman" w:cs="Times New Roman"/>
                <w:color w:val="000000"/>
                <w:sz w:val="24"/>
                <w:szCs w:val="24"/>
                <w:lang w:val="en-US"/>
              </w:rPr>
              <w:t>G</w:t>
            </w:r>
            <w:r w:rsidR="00655728" w:rsidRPr="00253A1D">
              <w:rPr>
                <w:rFonts w:ascii="Times New Roman" w:hAnsi="Times New Roman" w:cs="Times New Roman"/>
                <w:color w:val="000000"/>
                <w:sz w:val="24"/>
                <w:szCs w:val="24"/>
              </w:rPr>
              <w:t>FCF</w:t>
            </w:r>
          </w:p>
        </w:tc>
        <w:tc>
          <w:tcPr>
            <w:tcW w:w="1415" w:type="dxa"/>
            <w:tcBorders>
              <w:top w:val="nil"/>
              <w:left w:val="nil"/>
              <w:bottom w:val="nil"/>
              <w:right w:val="nil"/>
            </w:tcBorders>
            <w:vAlign w:val="bottom"/>
          </w:tcPr>
          <w:p w14:paraId="221210FD" w14:textId="77777777" w:rsidR="00655728" w:rsidRPr="00253A1D" w:rsidRDefault="00655728" w:rsidP="009D2189">
            <w:pPr>
              <w:autoSpaceDE w:val="0"/>
              <w:autoSpaceDN w:val="0"/>
              <w:adjustRightInd w:val="0"/>
              <w:spacing w:after="0" w:line="240" w:lineRule="auto"/>
              <w:ind w:right="20"/>
              <w:jc w:val="right"/>
              <w:rPr>
                <w:rFonts w:ascii="Times New Roman" w:hAnsi="Times New Roman" w:cs="Times New Roman"/>
                <w:color w:val="000000"/>
                <w:sz w:val="24"/>
                <w:szCs w:val="24"/>
              </w:rPr>
            </w:pPr>
            <w:r w:rsidRPr="00253A1D">
              <w:rPr>
                <w:rFonts w:ascii="Times New Roman" w:hAnsi="Times New Roman" w:cs="Times New Roman"/>
                <w:color w:val="000000"/>
                <w:sz w:val="24"/>
                <w:szCs w:val="24"/>
              </w:rPr>
              <w:t>-79.388575</w:t>
            </w:r>
          </w:p>
        </w:tc>
        <w:tc>
          <w:tcPr>
            <w:tcW w:w="1803" w:type="dxa"/>
            <w:tcBorders>
              <w:top w:val="nil"/>
              <w:left w:val="nil"/>
              <w:bottom w:val="nil"/>
              <w:right w:val="nil"/>
            </w:tcBorders>
            <w:vAlign w:val="bottom"/>
          </w:tcPr>
          <w:p w14:paraId="2A22818B" w14:textId="77777777" w:rsidR="00655728" w:rsidRPr="00253A1D" w:rsidRDefault="00655728" w:rsidP="009D2189">
            <w:pPr>
              <w:autoSpaceDE w:val="0"/>
              <w:autoSpaceDN w:val="0"/>
              <w:adjustRightInd w:val="0"/>
              <w:spacing w:after="0" w:line="240" w:lineRule="auto"/>
              <w:ind w:right="20"/>
              <w:jc w:val="right"/>
              <w:rPr>
                <w:rFonts w:ascii="Times New Roman" w:hAnsi="Times New Roman" w:cs="Times New Roman"/>
                <w:color w:val="000000"/>
                <w:sz w:val="24"/>
                <w:szCs w:val="24"/>
              </w:rPr>
            </w:pPr>
            <w:r w:rsidRPr="00253A1D">
              <w:rPr>
                <w:rFonts w:ascii="Times New Roman" w:hAnsi="Times New Roman" w:cs="Times New Roman"/>
                <w:color w:val="000000"/>
                <w:sz w:val="24"/>
                <w:szCs w:val="24"/>
              </w:rPr>
              <w:t>-220.638006</w:t>
            </w:r>
          </w:p>
        </w:tc>
        <w:tc>
          <w:tcPr>
            <w:tcW w:w="1733" w:type="dxa"/>
            <w:tcBorders>
              <w:top w:val="nil"/>
              <w:left w:val="nil"/>
              <w:bottom w:val="nil"/>
              <w:right w:val="nil"/>
            </w:tcBorders>
            <w:vAlign w:val="bottom"/>
          </w:tcPr>
          <w:p w14:paraId="08D07DDA" w14:textId="77777777" w:rsidR="00655728" w:rsidRPr="00253A1D" w:rsidRDefault="00655728" w:rsidP="009D2189">
            <w:pPr>
              <w:autoSpaceDE w:val="0"/>
              <w:autoSpaceDN w:val="0"/>
              <w:adjustRightInd w:val="0"/>
              <w:spacing w:after="0" w:line="240" w:lineRule="auto"/>
              <w:ind w:right="20"/>
              <w:jc w:val="right"/>
              <w:rPr>
                <w:rFonts w:ascii="Times New Roman" w:hAnsi="Times New Roman" w:cs="Times New Roman"/>
                <w:color w:val="000000"/>
                <w:sz w:val="24"/>
                <w:szCs w:val="24"/>
              </w:rPr>
            </w:pPr>
            <w:r w:rsidRPr="00253A1D">
              <w:rPr>
                <w:rFonts w:ascii="Times New Roman" w:hAnsi="Times New Roman" w:cs="Times New Roman"/>
                <w:color w:val="000000"/>
                <w:sz w:val="24"/>
                <w:szCs w:val="24"/>
              </w:rPr>
              <w:t>122.065320</w:t>
            </w:r>
          </w:p>
        </w:tc>
        <w:tc>
          <w:tcPr>
            <w:tcW w:w="950" w:type="dxa"/>
            <w:tcBorders>
              <w:top w:val="nil"/>
              <w:left w:val="nil"/>
              <w:bottom w:val="nil"/>
              <w:right w:val="nil"/>
            </w:tcBorders>
            <w:vAlign w:val="bottom"/>
          </w:tcPr>
          <w:p w14:paraId="4178CB31" w14:textId="77777777" w:rsidR="00655728" w:rsidRPr="00253A1D" w:rsidRDefault="00655728" w:rsidP="009D2189">
            <w:pPr>
              <w:autoSpaceDE w:val="0"/>
              <w:autoSpaceDN w:val="0"/>
              <w:adjustRightInd w:val="0"/>
              <w:spacing w:after="0" w:line="240" w:lineRule="auto"/>
              <w:ind w:right="20"/>
              <w:jc w:val="right"/>
              <w:rPr>
                <w:rFonts w:ascii="Times New Roman" w:hAnsi="Times New Roman" w:cs="Times New Roman"/>
                <w:color w:val="000000"/>
                <w:sz w:val="24"/>
                <w:szCs w:val="24"/>
              </w:rPr>
            </w:pPr>
            <w:r w:rsidRPr="00253A1D">
              <w:rPr>
                <w:rFonts w:ascii="Times New Roman" w:hAnsi="Times New Roman" w:cs="Times New Roman"/>
                <w:color w:val="000000"/>
                <w:sz w:val="24"/>
                <w:szCs w:val="24"/>
              </w:rPr>
              <w:t>0.0000</w:t>
            </w:r>
          </w:p>
        </w:tc>
      </w:tr>
      <w:tr w:rsidR="00655728" w:rsidRPr="00253A1D" w14:paraId="2BA3B21B" w14:textId="77777777" w:rsidTr="00454288">
        <w:trPr>
          <w:trHeight w:val="223"/>
          <w:jc w:val="center"/>
        </w:trPr>
        <w:tc>
          <w:tcPr>
            <w:tcW w:w="1697" w:type="dxa"/>
            <w:tcBorders>
              <w:top w:val="nil"/>
              <w:left w:val="nil"/>
              <w:bottom w:val="nil"/>
              <w:right w:val="nil"/>
            </w:tcBorders>
            <w:vAlign w:val="bottom"/>
          </w:tcPr>
          <w:p w14:paraId="7D54BFC7" w14:textId="77777777" w:rsidR="00655728" w:rsidRPr="00253A1D" w:rsidRDefault="00655728" w:rsidP="009D2189">
            <w:pPr>
              <w:autoSpaceDE w:val="0"/>
              <w:autoSpaceDN w:val="0"/>
              <w:adjustRightInd w:val="0"/>
              <w:spacing w:after="0" w:line="240" w:lineRule="auto"/>
              <w:jc w:val="center"/>
              <w:rPr>
                <w:rFonts w:ascii="Times New Roman" w:hAnsi="Times New Roman" w:cs="Times New Roman"/>
                <w:color w:val="000000"/>
                <w:sz w:val="24"/>
                <w:szCs w:val="24"/>
              </w:rPr>
            </w:pPr>
            <w:r w:rsidRPr="00253A1D">
              <w:rPr>
                <w:rFonts w:ascii="Times New Roman" w:hAnsi="Times New Roman" w:cs="Times New Roman"/>
                <w:color w:val="000000"/>
                <w:sz w:val="24"/>
                <w:szCs w:val="24"/>
              </w:rPr>
              <w:t>HCI</w:t>
            </w:r>
          </w:p>
        </w:tc>
        <w:tc>
          <w:tcPr>
            <w:tcW w:w="1415" w:type="dxa"/>
            <w:tcBorders>
              <w:top w:val="nil"/>
              <w:left w:val="nil"/>
              <w:bottom w:val="nil"/>
              <w:right w:val="nil"/>
            </w:tcBorders>
            <w:vAlign w:val="bottom"/>
          </w:tcPr>
          <w:p w14:paraId="374E3B7E" w14:textId="77777777" w:rsidR="00655728" w:rsidRPr="00253A1D" w:rsidRDefault="00655728" w:rsidP="009D2189">
            <w:pPr>
              <w:autoSpaceDE w:val="0"/>
              <w:autoSpaceDN w:val="0"/>
              <w:adjustRightInd w:val="0"/>
              <w:spacing w:after="0" w:line="240" w:lineRule="auto"/>
              <w:ind w:right="20"/>
              <w:jc w:val="right"/>
              <w:rPr>
                <w:rFonts w:ascii="Times New Roman" w:hAnsi="Times New Roman" w:cs="Times New Roman"/>
                <w:color w:val="000000"/>
                <w:sz w:val="24"/>
                <w:szCs w:val="24"/>
              </w:rPr>
            </w:pPr>
            <w:r w:rsidRPr="00253A1D">
              <w:rPr>
                <w:rFonts w:ascii="Times New Roman" w:hAnsi="Times New Roman" w:cs="Times New Roman"/>
                <w:color w:val="000000"/>
                <w:sz w:val="24"/>
                <w:szCs w:val="24"/>
              </w:rPr>
              <w:t>54800.507886</w:t>
            </w:r>
          </w:p>
        </w:tc>
        <w:tc>
          <w:tcPr>
            <w:tcW w:w="1803" w:type="dxa"/>
            <w:tcBorders>
              <w:top w:val="nil"/>
              <w:left w:val="nil"/>
              <w:bottom w:val="nil"/>
              <w:right w:val="nil"/>
            </w:tcBorders>
            <w:vAlign w:val="bottom"/>
          </w:tcPr>
          <w:p w14:paraId="4F4D1089" w14:textId="77777777" w:rsidR="00655728" w:rsidRPr="00253A1D" w:rsidRDefault="00655728" w:rsidP="009D2189">
            <w:pPr>
              <w:autoSpaceDE w:val="0"/>
              <w:autoSpaceDN w:val="0"/>
              <w:adjustRightInd w:val="0"/>
              <w:spacing w:after="0" w:line="240" w:lineRule="auto"/>
              <w:ind w:right="20"/>
              <w:jc w:val="right"/>
              <w:rPr>
                <w:rFonts w:ascii="Times New Roman" w:hAnsi="Times New Roman" w:cs="Times New Roman"/>
                <w:color w:val="000000"/>
                <w:sz w:val="24"/>
                <w:szCs w:val="24"/>
              </w:rPr>
            </w:pPr>
            <w:r w:rsidRPr="00253A1D">
              <w:rPr>
                <w:rFonts w:ascii="Times New Roman" w:hAnsi="Times New Roman" w:cs="Times New Roman"/>
                <w:color w:val="000000"/>
                <w:sz w:val="24"/>
                <w:szCs w:val="24"/>
              </w:rPr>
              <w:t>43165.363789</w:t>
            </w:r>
          </w:p>
        </w:tc>
        <w:tc>
          <w:tcPr>
            <w:tcW w:w="1733" w:type="dxa"/>
            <w:tcBorders>
              <w:top w:val="nil"/>
              <w:left w:val="nil"/>
              <w:bottom w:val="nil"/>
              <w:right w:val="nil"/>
            </w:tcBorders>
            <w:vAlign w:val="bottom"/>
          </w:tcPr>
          <w:p w14:paraId="5A8047B6" w14:textId="77777777" w:rsidR="00655728" w:rsidRPr="00253A1D" w:rsidRDefault="00655728" w:rsidP="009D2189">
            <w:pPr>
              <w:autoSpaceDE w:val="0"/>
              <w:autoSpaceDN w:val="0"/>
              <w:adjustRightInd w:val="0"/>
              <w:spacing w:after="0" w:line="240" w:lineRule="auto"/>
              <w:ind w:right="20"/>
              <w:jc w:val="right"/>
              <w:rPr>
                <w:rFonts w:ascii="Times New Roman" w:hAnsi="Times New Roman" w:cs="Times New Roman"/>
                <w:color w:val="000000"/>
                <w:sz w:val="24"/>
                <w:szCs w:val="24"/>
              </w:rPr>
            </w:pPr>
            <w:r w:rsidRPr="00253A1D">
              <w:rPr>
                <w:rFonts w:ascii="Times New Roman" w:hAnsi="Times New Roman" w:cs="Times New Roman"/>
                <w:color w:val="000000"/>
                <w:sz w:val="24"/>
                <w:szCs w:val="24"/>
              </w:rPr>
              <w:t>605846.589552</w:t>
            </w:r>
          </w:p>
        </w:tc>
        <w:tc>
          <w:tcPr>
            <w:tcW w:w="950" w:type="dxa"/>
            <w:tcBorders>
              <w:top w:val="nil"/>
              <w:left w:val="nil"/>
              <w:bottom w:val="nil"/>
              <w:right w:val="nil"/>
            </w:tcBorders>
            <w:vAlign w:val="bottom"/>
          </w:tcPr>
          <w:p w14:paraId="064BF932" w14:textId="77777777" w:rsidR="00655728" w:rsidRPr="00253A1D" w:rsidRDefault="00655728" w:rsidP="009D2189">
            <w:pPr>
              <w:autoSpaceDE w:val="0"/>
              <w:autoSpaceDN w:val="0"/>
              <w:adjustRightInd w:val="0"/>
              <w:spacing w:after="0" w:line="240" w:lineRule="auto"/>
              <w:ind w:right="20"/>
              <w:jc w:val="right"/>
              <w:rPr>
                <w:rFonts w:ascii="Times New Roman" w:hAnsi="Times New Roman" w:cs="Times New Roman"/>
                <w:color w:val="000000"/>
                <w:sz w:val="24"/>
                <w:szCs w:val="24"/>
              </w:rPr>
            </w:pPr>
            <w:r w:rsidRPr="00253A1D">
              <w:rPr>
                <w:rFonts w:ascii="Times New Roman" w:hAnsi="Times New Roman" w:cs="Times New Roman"/>
                <w:color w:val="000000"/>
                <w:sz w:val="24"/>
                <w:szCs w:val="24"/>
              </w:rPr>
              <w:t>0.0000</w:t>
            </w:r>
          </w:p>
        </w:tc>
      </w:tr>
      <w:tr w:rsidR="00655728" w:rsidRPr="00253A1D" w14:paraId="38CE65E5" w14:textId="77777777" w:rsidTr="00454288">
        <w:trPr>
          <w:trHeight w:val="223"/>
          <w:jc w:val="center"/>
        </w:trPr>
        <w:tc>
          <w:tcPr>
            <w:tcW w:w="1697" w:type="dxa"/>
            <w:tcBorders>
              <w:top w:val="nil"/>
              <w:left w:val="nil"/>
              <w:bottom w:val="nil"/>
              <w:right w:val="nil"/>
            </w:tcBorders>
            <w:vAlign w:val="bottom"/>
          </w:tcPr>
          <w:p w14:paraId="41F47F77" w14:textId="77777777" w:rsidR="00655728" w:rsidRPr="00253A1D" w:rsidRDefault="00655728" w:rsidP="009D2189">
            <w:pPr>
              <w:autoSpaceDE w:val="0"/>
              <w:autoSpaceDN w:val="0"/>
              <w:adjustRightInd w:val="0"/>
              <w:spacing w:after="0" w:line="240" w:lineRule="auto"/>
              <w:jc w:val="center"/>
              <w:rPr>
                <w:rFonts w:ascii="Times New Roman" w:hAnsi="Times New Roman" w:cs="Times New Roman"/>
                <w:color w:val="000000"/>
                <w:sz w:val="24"/>
                <w:szCs w:val="24"/>
              </w:rPr>
            </w:pPr>
            <w:r w:rsidRPr="00253A1D">
              <w:rPr>
                <w:rFonts w:ascii="Times New Roman" w:hAnsi="Times New Roman" w:cs="Times New Roman"/>
                <w:color w:val="000000"/>
                <w:sz w:val="24"/>
                <w:szCs w:val="24"/>
              </w:rPr>
              <w:t>REER</w:t>
            </w:r>
          </w:p>
        </w:tc>
        <w:tc>
          <w:tcPr>
            <w:tcW w:w="1415" w:type="dxa"/>
            <w:tcBorders>
              <w:top w:val="nil"/>
              <w:left w:val="nil"/>
              <w:bottom w:val="nil"/>
              <w:right w:val="nil"/>
            </w:tcBorders>
            <w:vAlign w:val="bottom"/>
          </w:tcPr>
          <w:p w14:paraId="5BCAC0E9" w14:textId="77777777" w:rsidR="00655728" w:rsidRPr="00253A1D" w:rsidRDefault="00655728" w:rsidP="009D2189">
            <w:pPr>
              <w:autoSpaceDE w:val="0"/>
              <w:autoSpaceDN w:val="0"/>
              <w:adjustRightInd w:val="0"/>
              <w:spacing w:after="0" w:line="240" w:lineRule="auto"/>
              <w:ind w:right="20"/>
              <w:jc w:val="right"/>
              <w:rPr>
                <w:rFonts w:ascii="Times New Roman" w:hAnsi="Times New Roman" w:cs="Times New Roman"/>
                <w:color w:val="000000"/>
                <w:sz w:val="24"/>
                <w:szCs w:val="24"/>
              </w:rPr>
            </w:pPr>
            <w:r w:rsidRPr="00253A1D">
              <w:rPr>
                <w:rFonts w:ascii="Times New Roman" w:hAnsi="Times New Roman" w:cs="Times New Roman"/>
                <w:color w:val="000000"/>
                <w:sz w:val="24"/>
                <w:szCs w:val="24"/>
              </w:rPr>
              <w:t>155.242206</w:t>
            </w:r>
          </w:p>
        </w:tc>
        <w:tc>
          <w:tcPr>
            <w:tcW w:w="1803" w:type="dxa"/>
            <w:tcBorders>
              <w:top w:val="nil"/>
              <w:left w:val="nil"/>
              <w:bottom w:val="nil"/>
              <w:right w:val="nil"/>
            </w:tcBorders>
            <w:vAlign w:val="bottom"/>
          </w:tcPr>
          <w:p w14:paraId="0C578BD4" w14:textId="77777777" w:rsidR="00655728" w:rsidRPr="00253A1D" w:rsidRDefault="00655728" w:rsidP="009D2189">
            <w:pPr>
              <w:autoSpaceDE w:val="0"/>
              <w:autoSpaceDN w:val="0"/>
              <w:adjustRightInd w:val="0"/>
              <w:spacing w:after="0" w:line="240" w:lineRule="auto"/>
              <w:ind w:right="20"/>
              <w:jc w:val="right"/>
              <w:rPr>
                <w:rFonts w:ascii="Times New Roman" w:hAnsi="Times New Roman" w:cs="Times New Roman"/>
                <w:color w:val="000000"/>
                <w:sz w:val="24"/>
                <w:szCs w:val="24"/>
              </w:rPr>
            </w:pPr>
            <w:r w:rsidRPr="00253A1D">
              <w:rPr>
                <w:rFonts w:ascii="Times New Roman" w:hAnsi="Times New Roman" w:cs="Times New Roman"/>
                <w:color w:val="000000"/>
                <w:sz w:val="24"/>
                <w:szCs w:val="24"/>
              </w:rPr>
              <w:t>105.807978</w:t>
            </w:r>
          </w:p>
        </w:tc>
        <w:tc>
          <w:tcPr>
            <w:tcW w:w="1733" w:type="dxa"/>
            <w:tcBorders>
              <w:top w:val="nil"/>
              <w:left w:val="nil"/>
              <w:bottom w:val="nil"/>
              <w:right w:val="nil"/>
            </w:tcBorders>
            <w:vAlign w:val="bottom"/>
          </w:tcPr>
          <w:p w14:paraId="159C0E0C" w14:textId="77777777" w:rsidR="00655728" w:rsidRPr="00253A1D" w:rsidRDefault="00655728" w:rsidP="009D2189">
            <w:pPr>
              <w:autoSpaceDE w:val="0"/>
              <w:autoSpaceDN w:val="0"/>
              <w:adjustRightInd w:val="0"/>
              <w:spacing w:after="0" w:line="240" w:lineRule="auto"/>
              <w:ind w:right="20"/>
              <w:jc w:val="right"/>
              <w:rPr>
                <w:rFonts w:ascii="Times New Roman" w:hAnsi="Times New Roman" w:cs="Times New Roman"/>
                <w:color w:val="000000"/>
                <w:sz w:val="24"/>
                <w:szCs w:val="24"/>
              </w:rPr>
            </w:pPr>
            <w:r w:rsidRPr="00253A1D">
              <w:rPr>
                <w:rFonts w:ascii="Times New Roman" w:hAnsi="Times New Roman" w:cs="Times New Roman"/>
                <w:color w:val="000000"/>
                <w:sz w:val="24"/>
                <w:szCs w:val="24"/>
              </w:rPr>
              <w:t>39.465112</w:t>
            </w:r>
          </w:p>
        </w:tc>
        <w:tc>
          <w:tcPr>
            <w:tcW w:w="950" w:type="dxa"/>
            <w:tcBorders>
              <w:top w:val="nil"/>
              <w:left w:val="nil"/>
              <w:bottom w:val="nil"/>
              <w:right w:val="nil"/>
            </w:tcBorders>
            <w:vAlign w:val="bottom"/>
          </w:tcPr>
          <w:p w14:paraId="1ED3A785" w14:textId="77777777" w:rsidR="00655728" w:rsidRPr="00253A1D" w:rsidRDefault="00655728" w:rsidP="009D2189">
            <w:pPr>
              <w:autoSpaceDE w:val="0"/>
              <w:autoSpaceDN w:val="0"/>
              <w:adjustRightInd w:val="0"/>
              <w:spacing w:after="0" w:line="240" w:lineRule="auto"/>
              <w:ind w:right="20"/>
              <w:jc w:val="right"/>
              <w:rPr>
                <w:rFonts w:ascii="Times New Roman" w:hAnsi="Times New Roman" w:cs="Times New Roman"/>
                <w:color w:val="000000"/>
                <w:sz w:val="24"/>
                <w:szCs w:val="24"/>
              </w:rPr>
            </w:pPr>
            <w:r w:rsidRPr="00253A1D">
              <w:rPr>
                <w:rFonts w:ascii="Times New Roman" w:hAnsi="Times New Roman" w:cs="Times New Roman"/>
                <w:color w:val="000000"/>
                <w:sz w:val="24"/>
                <w:szCs w:val="24"/>
              </w:rPr>
              <w:t>0.0000</w:t>
            </w:r>
          </w:p>
        </w:tc>
      </w:tr>
      <w:tr w:rsidR="00655728" w:rsidRPr="00253A1D" w14:paraId="0FFBEBD1" w14:textId="77777777" w:rsidTr="00454288">
        <w:trPr>
          <w:trHeight w:val="223"/>
          <w:jc w:val="center"/>
        </w:trPr>
        <w:tc>
          <w:tcPr>
            <w:tcW w:w="1697" w:type="dxa"/>
            <w:tcBorders>
              <w:top w:val="nil"/>
              <w:left w:val="nil"/>
              <w:bottom w:val="nil"/>
              <w:right w:val="nil"/>
            </w:tcBorders>
            <w:vAlign w:val="bottom"/>
          </w:tcPr>
          <w:p w14:paraId="6127CE18" w14:textId="77777777" w:rsidR="00655728" w:rsidRPr="00253A1D" w:rsidRDefault="00655728" w:rsidP="009D2189">
            <w:pPr>
              <w:autoSpaceDE w:val="0"/>
              <w:autoSpaceDN w:val="0"/>
              <w:adjustRightInd w:val="0"/>
              <w:spacing w:after="0" w:line="240" w:lineRule="auto"/>
              <w:jc w:val="center"/>
              <w:rPr>
                <w:rFonts w:ascii="Times New Roman" w:hAnsi="Times New Roman" w:cs="Times New Roman"/>
                <w:color w:val="000000"/>
                <w:sz w:val="24"/>
                <w:szCs w:val="24"/>
              </w:rPr>
            </w:pPr>
            <w:r w:rsidRPr="00253A1D">
              <w:rPr>
                <w:rFonts w:ascii="Times New Roman" w:hAnsi="Times New Roman" w:cs="Times New Roman"/>
                <w:color w:val="000000"/>
                <w:sz w:val="24"/>
                <w:szCs w:val="24"/>
              </w:rPr>
              <w:t>TOT</w:t>
            </w:r>
          </w:p>
        </w:tc>
        <w:tc>
          <w:tcPr>
            <w:tcW w:w="1415" w:type="dxa"/>
            <w:tcBorders>
              <w:top w:val="nil"/>
              <w:left w:val="nil"/>
              <w:bottom w:val="nil"/>
              <w:right w:val="nil"/>
            </w:tcBorders>
            <w:vAlign w:val="bottom"/>
          </w:tcPr>
          <w:p w14:paraId="4F1A48A2" w14:textId="77777777" w:rsidR="00655728" w:rsidRPr="00253A1D" w:rsidRDefault="00655728" w:rsidP="009D2189">
            <w:pPr>
              <w:autoSpaceDE w:val="0"/>
              <w:autoSpaceDN w:val="0"/>
              <w:adjustRightInd w:val="0"/>
              <w:spacing w:after="0" w:line="240" w:lineRule="auto"/>
              <w:ind w:right="20"/>
              <w:jc w:val="right"/>
              <w:rPr>
                <w:rFonts w:ascii="Times New Roman" w:hAnsi="Times New Roman" w:cs="Times New Roman"/>
                <w:color w:val="000000"/>
                <w:sz w:val="24"/>
                <w:szCs w:val="24"/>
              </w:rPr>
            </w:pPr>
            <w:r w:rsidRPr="00253A1D">
              <w:rPr>
                <w:rFonts w:ascii="Times New Roman" w:hAnsi="Times New Roman" w:cs="Times New Roman"/>
                <w:color w:val="000000"/>
                <w:sz w:val="24"/>
                <w:szCs w:val="24"/>
              </w:rPr>
              <w:t>14.492801</w:t>
            </w:r>
          </w:p>
        </w:tc>
        <w:tc>
          <w:tcPr>
            <w:tcW w:w="1803" w:type="dxa"/>
            <w:tcBorders>
              <w:top w:val="nil"/>
              <w:left w:val="nil"/>
              <w:bottom w:val="nil"/>
              <w:right w:val="nil"/>
            </w:tcBorders>
            <w:vAlign w:val="bottom"/>
          </w:tcPr>
          <w:p w14:paraId="3E61477E" w14:textId="77777777" w:rsidR="00655728" w:rsidRPr="00253A1D" w:rsidRDefault="00655728" w:rsidP="009D2189">
            <w:pPr>
              <w:autoSpaceDE w:val="0"/>
              <w:autoSpaceDN w:val="0"/>
              <w:adjustRightInd w:val="0"/>
              <w:spacing w:after="0" w:line="240" w:lineRule="auto"/>
              <w:ind w:right="20"/>
              <w:jc w:val="right"/>
              <w:rPr>
                <w:rFonts w:ascii="Times New Roman" w:hAnsi="Times New Roman" w:cs="Times New Roman"/>
                <w:color w:val="000000"/>
                <w:sz w:val="24"/>
                <w:szCs w:val="24"/>
              </w:rPr>
            </w:pPr>
            <w:r w:rsidRPr="00253A1D">
              <w:rPr>
                <w:rFonts w:ascii="Times New Roman" w:hAnsi="Times New Roman" w:cs="Times New Roman"/>
                <w:color w:val="000000"/>
                <w:sz w:val="24"/>
                <w:szCs w:val="24"/>
              </w:rPr>
              <w:t>39.601585</w:t>
            </w:r>
          </w:p>
        </w:tc>
        <w:tc>
          <w:tcPr>
            <w:tcW w:w="1733" w:type="dxa"/>
            <w:tcBorders>
              <w:top w:val="nil"/>
              <w:left w:val="nil"/>
              <w:bottom w:val="nil"/>
              <w:right w:val="nil"/>
            </w:tcBorders>
            <w:vAlign w:val="bottom"/>
          </w:tcPr>
          <w:p w14:paraId="3500820B" w14:textId="77777777" w:rsidR="00655728" w:rsidRPr="00253A1D" w:rsidRDefault="00655728" w:rsidP="009D2189">
            <w:pPr>
              <w:autoSpaceDE w:val="0"/>
              <w:autoSpaceDN w:val="0"/>
              <w:adjustRightInd w:val="0"/>
              <w:spacing w:after="0" w:line="240" w:lineRule="auto"/>
              <w:ind w:right="20"/>
              <w:jc w:val="right"/>
              <w:rPr>
                <w:rFonts w:ascii="Times New Roman" w:hAnsi="Times New Roman" w:cs="Times New Roman"/>
                <w:color w:val="000000"/>
                <w:sz w:val="24"/>
                <w:szCs w:val="24"/>
              </w:rPr>
            </w:pPr>
            <w:r w:rsidRPr="00253A1D">
              <w:rPr>
                <w:rFonts w:ascii="Times New Roman" w:hAnsi="Times New Roman" w:cs="Times New Roman"/>
                <w:color w:val="000000"/>
                <w:sz w:val="24"/>
                <w:szCs w:val="24"/>
              </w:rPr>
              <w:t>128.232361</w:t>
            </w:r>
          </w:p>
        </w:tc>
        <w:tc>
          <w:tcPr>
            <w:tcW w:w="950" w:type="dxa"/>
            <w:tcBorders>
              <w:top w:val="nil"/>
              <w:left w:val="nil"/>
              <w:bottom w:val="nil"/>
              <w:right w:val="nil"/>
            </w:tcBorders>
            <w:vAlign w:val="bottom"/>
          </w:tcPr>
          <w:p w14:paraId="6F89AE98" w14:textId="77777777" w:rsidR="00655728" w:rsidRPr="00253A1D" w:rsidRDefault="00655728" w:rsidP="009D2189">
            <w:pPr>
              <w:autoSpaceDE w:val="0"/>
              <w:autoSpaceDN w:val="0"/>
              <w:adjustRightInd w:val="0"/>
              <w:spacing w:after="0" w:line="240" w:lineRule="auto"/>
              <w:ind w:right="20"/>
              <w:jc w:val="right"/>
              <w:rPr>
                <w:rFonts w:ascii="Times New Roman" w:hAnsi="Times New Roman" w:cs="Times New Roman"/>
                <w:color w:val="000000"/>
                <w:sz w:val="24"/>
                <w:szCs w:val="24"/>
              </w:rPr>
            </w:pPr>
            <w:r w:rsidRPr="00253A1D">
              <w:rPr>
                <w:rFonts w:ascii="Times New Roman" w:hAnsi="Times New Roman" w:cs="Times New Roman"/>
                <w:color w:val="000000"/>
                <w:sz w:val="24"/>
                <w:szCs w:val="24"/>
              </w:rPr>
              <w:t>0.0266</w:t>
            </w:r>
          </w:p>
        </w:tc>
      </w:tr>
      <w:tr w:rsidR="00655728" w:rsidRPr="00253A1D" w14:paraId="36662392" w14:textId="77777777" w:rsidTr="00454288">
        <w:trPr>
          <w:trHeight w:hRule="exact" w:val="51"/>
          <w:jc w:val="center"/>
        </w:trPr>
        <w:tc>
          <w:tcPr>
            <w:tcW w:w="1697" w:type="dxa"/>
            <w:tcBorders>
              <w:top w:val="nil"/>
              <w:left w:val="nil"/>
              <w:bottom w:val="double" w:sz="6" w:space="2" w:color="auto"/>
              <w:right w:val="nil"/>
            </w:tcBorders>
            <w:vAlign w:val="bottom"/>
          </w:tcPr>
          <w:p w14:paraId="4E92684C" w14:textId="77777777" w:rsidR="00655728" w:rsidRPr="00253A1D" w:rsidRDefault="00655728" w:rsidP="009D2189">
            <w:pPr>
              <w:autoSpaceDE w:val="0"/>
              <w:autoSpaceDN w:val="0"/>
              <w:adjustRightInd w:val="0"/>
              <w:spacing w:after="0" w:line="240" w:lineRule="auto"/>
              <w:jc w:val="center"/>
              <w:rPr>
                <w:rFonts w:ascii="Times New Roman" w:hAnsi="Times New Roman" w:cs="Times New Roman"/>
                <w:color w:val="000000"/>
                <w:sz w:val="24"/>
                <w:szCs w:val="24"/>
              </w:rPr>
            </w:pPr>
          </w:p>
        </w:tc>
        <w:tc>
          <w:tcPr>
            <w:tcW w:w="1415" w:type="dxa"/>
            <w:tcBorders>
              <w:top w:val="nil"/>
              <w:left w:val="nil"/>
              <w:bottom w:val="double" w:sz="6" w:space="2" w:color="auto"/>
              <w:right w:val="nil"/>
            </w:tcBorders>
            <w:vAlign w:val="bottom"/>
          </w:tcPr>
          <w:p w14:paraId="61B80E5D" w14:textId="77777777" w:rsidR="00655728" w:rsidRPr="00253A1D" w:rsidRDefault="00655728" w:rsidP="009D2189">
            <w:pPr>
              <w:autoSpaceDE w:val="0"/>
              <w:autoSpaceDN w:val="0"/>
              <w:adjustRightInd w:val="0"/>
              <w:spacing w:after="0" w:line="240" w:lineRule="auto"/>
              <w:jc w:val="center"/>
              <w:rPr>
                <w:rFonts w:ascii="Times New Roman" w:hAnsi="Times New Roman" w:cs="Times New Roman"/>
                <w:color w:val="000000"/>
                <w:sz w:val="24"/>
                <w:szCs w:val="24"/>
              </w:rPr>
            </w:pPr>
          </w:p>
        </w:tc>
        <w:tc>
          <w:tcPr>
            <w:tcW w:w="1803" w:type="dxa"/>
            <w:tcBorders>
              <w:top w:val="nil"/>
              <w:left w:val="nil"/>
              <w:bottom w:val="double" w:sz="6" w:space="2" w:color="auto"/>
              <w:right w:val="nil"/>
            </w:tcBorders>
            <w:vAlign w:val="bottom"/>
          </w:tcPr>
          <w:p w14:paraId="6D0BEF0F" w14:textId="77777777" w:rsidR="00655728" w:rsidRPr="00253A1D" w:rsidRDefault="00655728" w:rsidP="009D2189">
            <w:pPr>
              <w:autoSpaceDE w:val="0"/>
              <w:autoSpaceDN w:val="0"/>
              <w:adjustRightInd w:val="0"/>
              <w:spacing w:after="0" w:line="240" w:lineRule="auto"/>
              <w:jc w:val="center"/>
              <w:rPr>
                <w:rFonts w:ascii="Times New Roman" w:hAnsi="Times New Roman" w:cs="Times New Roman"/>
                <w:color w:val="000000"/>
                <w:sz w:val="24"/>
                <w:szCs w:val="24"/>
              </w:rPr>
            </w:pPr>
          </w:p>
        </w:tc>
        <w:tc>
          <w:tcPr>
            <w:tcW w:w="1733" w:type="dxa"/>
            <w:tcBorders>
              <w:top w:val="nil"/>
              <w:left w:val="nil"/>
              <w:bottom w:val="double" w:sz="6" w:space="2" w:color="auto"/>
              <w:right w:val="nil"/>
            </w:tcBorders>
            <w:vAlign w:val="bottom"/>
          </w:tcPr>
          <w:p w14:paraId="7DDEF427" w14:textId="77777777" w:rsidR="00655728" w:rsidRPr="00253A1D" w:rsidRDefault="00655728" w:rsidP="009D2189">
            <w:pPr>
              <w:autoSpaceDE w:val="0"/>
              <w:autoSpaceDN w:val="0"/>
              <w:adjustRightInd w:val="0"/>
              <w:spacing w:after="0" w:line="240" w:lineRule="auto"/>
              <w:jc w:val="center"/>
              <w:rPr>
                <w:rFonts w:ascii="Times New Roman" w:hAnsi="Times New Roman" w:cs="Times New Roman"/>
                <w:color w:val="000000"/>
                <w:sz w:val="24"/>
                <w:szCs w:val="24"/>
              </w:rPr>
            </w:pPr>
          </w:p>
        </w:tc>
        <w:tc>
          <w:tcPr>
            <w:tcW w:w="950" w:type="dxa"/>
            <w:tcBorders>
              <w:top w:val="nil"/>
              <w:left w:val="nil"/>
              <w:bottom w:val="double" w:sz="6" w:space="2" w:color="auto"/>
              <w:right w:val="nil"/>
            </w:tcBorders>
            <w:vAlign w:val="bottom"/>
          </w:tcPr>
          <w:p w14:paraId="6D4976F9" w14:textId="77777777" w:rsidR="00655728" w:rsidRPr="00253A1D" w:rsidRDefault="00655728" w:rsidP="009D2189">
            <w:pPr>
              <w:autoSpaceDE w:val="0"/>
              <w:autoSpaceDN w:val="0"/>
              <w:adjustRightInd w:val="0"/>
              <w:spacing w:after="0" w:line="240" w:lineRule="auto"/>
              <w:jc w:val="center"/>
              <w:rPr>
                <w:rFonts w:ascii="Times New Roman" w:hAnsi="Times New Roman" w:cs="Times New Roman"/>
                <w:color w:val="000000"/>
                <w:sz w:val="24"/>
                <w:szCs w:val="24"/>
              </w:rPr>
            </w:pPr>
          </w:p>
        </w:tc>
      </w:tr>
    </w:tbl>
    <w:p w14:paraId="7CF2F0CA" w14:textId="4815D28E" w:rsidR="00454288" w:rsidRPr="00253A1D" w:rsidRDefault="00454288" w:rsidP="00454288">
      <w:pPr>
        <w:autoSpaceDE w:val="0"/>
        <w:autoSpaceDN w:val="0"/>
        <w:adjustRightInd w:val="0"/>
        <w:spacing w:after="0" w:line="240" w:lineRule="auto"/>
        <w:rPr>
          <w:rFonts w:ascii="Times New Roman" w:eastAsia="AdvEPSTIM" w:hAnsi="Times New Roman" w:cs="Times New Roman"/>
          <w:sz w:val="24"/>
          <w:szCs w:val="24"/>
        </w:rPr>
      </w:pPr>
      <w:r w:rsidRPr="00253A1D">
        <w:rPr>
          <w:rFonts w:ascii="Times New Roman" w:hAnsi="Times New Roman" w:cs="Times New Roman"/>
          <w:sz w:val="24"/>
          <w:szCs w:val="24"/>
        </w:rPr>
        <w:t xml:space="preserve">Notes: </w:t>
      </w:r>
      <w:r w:rsidRPr="00253A1D">
        <w:rPr>
          <w:rFonts w:ascii="Times New Roman" w:eastAsia="AdvEPSTIM" w:hAnsi="Times New Roman" w:cs="Times New Roman"/>
          <w:sz w:val="24"/>
          <w:szCs w:val="24"/>
          <w:lang w:val="en-US"/>
        </w:rPr>
        <w:t xml:space="preserve">All variables are </w:t>
      </w:r>
      <w:r w:rsidRPr="00253A1D">
        <w:rPr>
          <w:rFonts w:ascii="Times New Roman" w:eastAsia="AdvEPSTIM" w:hAnsi="Times New Roman" w:cs="Times New Roman"/>
          <w:sz w:val="24"/>
          <w:szCs w:val="24"/>
        </w:rPr>
        <w:t>significan</w:t>
      </w:r>
      <w:r w:rsidR="001B47B7" w:rsidRPr="00253A1D">
        <w:rPr>
          <w:rFonts w:ascii="Times New Roman" w:eastAsia="AdvEPSTIM" w:hAnsi="Times New Roman" w:cs="Times New Roman"/>
          <w:sz w:val="24"/>
          <w:szCs w:val="24"/>
        </w:rPr>
        <w:t>t</w:t>
      </w:r>
      <w:r w:rsidRPr="00253A1D">
        <w:rPr>
          <w:rFonts w:ascii="Times New Roman" w:eastAsia="AdvEPSTIM" w:hAnsi="Times New Roman" w:cs="Times New Roman"/>
          <w:sz w:val="24"/>
          <w:szCs w:val="24"/>
        </w:rPr>
        <w:t xml:space="preserve"> at the 1% level.</w:t>
      </w:r>
    </w:p>
    <w:p w14:paraId="2946411F" w14:textId="073D0999" w:rsidR="00454288" w:rsidRPr="00253A1D" w:rsidRDefault="00454288" w:rsidP="00454288">
      <w:pPr>
        <w:autoSpaceDE w:val="0"/>
        <w:autoSpaceDN w:val="0"/>
        <w:adjustRightInd w:val="0"/>
        <w:spacing w:after="0" w:line="240" w:lineRule="auto"/>
        <w:rPr>
          <w:rFonts w:ascii="Times New Roman" w:eastAsia="AdvEPSTIM" w:hAnsi="Times New Roman" w:cs="Times New Roman"/>
          <w:sz w:val="24"/>
          <w:szCs w:val="24"/>
        </w:rPr>
      </w:pPr>
      <w:r w:rsidRPr="00253A1D">
        <w:rPr>
          <w:rStyle w:val="A3"/>
          <w:rFonts w:ascii="Times New Roman" w:hAnsi="Times New Roman" w:cs="Times New Roman"/>
          <w:i/>
          <w:iCs/>
          <w:sz w:val="24"/>
          <w:szCs w:val="24"/>
        </w:rPr>
        <w:t>(Source)</w:t>
      </w:r>
      <w:r w:rsidRPr="00253A1D">
        <w:rPr>
          <w:rStyle w:val="A3"/>
          <w:rFonts w:ascii="Times New Roman" w:hAnsi="Times New Roman" w:cs="Times New Roman"/>
          <w:i/>
          <w:iCs/>
          <w:sz w:val="24"/>
          <w:szCs w:val="24"/>
          <w:lang w:val="en-US"/>
        </w:rPr>
        <w:t>:</w:t>
      </w:r>
      <w:r w:rsidRPr="00253A1D">
        <w:rPr>
          <w:rStyle w:val="A3"/>
          <w:rFonts w:ascii="Times New Roman" w:hAnsi="Times New Roman" w:cs="Times New Roman"/>
          <w:i/>
          <w:iCs/>
          <w:sz w:val="24"/>
          <w:szCs w:val="24"/>
        </w:rPr>
        <w:t xml:space="preserve"> Author’s creation</w:t>
      </w:r>
    </w:p>
    <w:p w14:paraId="562CA7CD" w14:textId="77777777" w:rsidR="001241D1" w:rsidRPr="00253A1D" w:rsidRDefault="001241D1" w:rsidP="006E31A7">
      <w:pPr>
        <w:autoSpaceDE w:val="0"/>
        <w:autoSpaceDN w:val="0"/>
        <w:adjustRightInd w:val="0"/>
        <w:spacing w:after="0" w:line="360" w:lineRule="auto"/>
        <w:jc w:val="both"/>
        <w:rPr>
          <w:rFonts w:ascii="Times New Roman" w:hAnsi="Times New Roman" w:cs="Times New Roman"/>
          <w:sz w:val="24"/>
          <w:szCs w:val="24"/>
          <w:lang w:val="en-US"/>
        </w:rPr>
      </w:pPr>
    </w:p>
    <w:p w14:paraId="1890187E" w14:textId="4E94BDC5" w:rsidR="009675F9" w:rsidRPr="00253A1D" w:rsidRDefault="00DB2FEE" w:rsidP="009675F9">
      <w:pPr>
        <w:spacing w:line="360" w:lineRule="auto"/>
        <w:jc w:val="both"/>
        <w:rPr>
          <w:rFonts w:ascii="Times New Roman" w:hAnsi="Times New Roman" w:cs="Times New Roman"/>
          <w:sz w:val="24"/>
          <w:szCs w:val="24"/>
          <w:lang w:val="en-US"/>
        </w:rPr>
      </w:pPr>
      <w:r w:rsidRPr="00253A1D">
        <w:rPr>
          <w:rFonts w:ascii="Times New Roman" w:hAnsi="Times New Roman" w:cs="Times New Roman"/>
          <w:sz w:val="24"/>
          <w:szCs w:val="24"/>
          <w:shd w:val="clear" w:color="auto" w:fill="FFFFFF"/>
          <w:lang w:val="en-US"/>
        </w:rPr>
        <w:t>Hausman</w:t>
      </w:r>
      <w:r w:rsidRPr="00253A1D">
        <w:rPr>
          <w:rFonts w:ascii="Times New Roman" w:hAnsi="Times New Roman" w:cs="Times New Roman"/>
          <w:sz w:val="24"/>
          <w:szCs w:val="24"/>
          <w:shd w:val="clear" w:color="auto" w:fill="FFFFFF"/>
        </w:rPr>
        <w:t xml:space="preserve"> test</w:t>
      </w:r>
      <w:r w:rsidRPr="00253A1D">
        <w:rPr>
          <w:rFonts w:ascii="Times New Roman" w:hAnsi="Times New Roman" w:cs="Times New Roman"/>
          <w:sz w:val="24"/>
          <w:szCs w:val="24"/>
          <w:shd w:val="clear" w:color="auto" w:fill="FFFFFF"/>
          <w:lang w:val="en-US"/>
        </w:rPr>
        <w:t xml:space="preserve"> observe</w:t>
      </w:r>
      <w:r w:rsidR="00F342D6" w:rsidRPr="00253A1D">
        <w:rPr>
          <w:rFonts w:ascii="Times New Roman" w:hAnsi="Times New Roman" w:cs="Times New Roman"/>
          <w:sz w:val="24"/>
          <w:szCs w:val="24"/>
          <w:shd w:val="clear" w:color="auto" w:fill="FFFFFF"/>
          <w:lang w:val="en-US"/>
        </w:rPr>
        <w:t>s that</w:t>
      </w:r>
      <w:r w:rsidRPr="00253A1D">
        <w:rPr>
          <w:rFonts w:ascii="Times New Roman" w:hAnsi="Times New Roman" w:cs="Times New Roman"/>
          <w:sz w:val="24"/>
          <w:szCs w:val="24"/>
          <w:shd w:val="clear" w:color="auto" w:fill="FFFFFF"/>
        </w:rPr>
        <w:t xml:space="preserve"> </w:t>
      </w:r>
      <w:r w:rsidRPr="00253A1D">
        <w:rPr>
          <w:rFonts w:ascii="Times New Roman" w:hAnsi="Times New Roman" w:cs="Times New Roman"/>
          <w:sz w:val="24"/>
          <w:szCs w:val="24"/>
          <w:shd w:val="clear" w:color="auto" w:fill="FFFFFF"/>
          <w:lang w:val="en-US"/>
        </w:rPr>
        <w:t>a</w:t>
      </w:r>
      <w:r w:rsidRPr="00253A1D">
        <w:rPr>
          <w:rFonts w:ascii="Times New Roman" w:hAnsi="Times New Roman" w:cs="Times New Roman"/>
          <w:sz w:val="24"/>
          <w:szCs w:val="24"/>
          <w:shd w:val="clear" w:color="auto" w:fill="FFFFFF"/>
        </w:rPr>
        <w:t xml:space="preserve"> correlation</w:t>
      </w:r>
      <w:r w:rsidRPr="00253A1D">
        <w:rPr>
          <w:rFonts w:ascii="Times New Roman" w:hAnsi="Times New Roman" w:cs="Times New Roman"/>
          <w:sz w:val="24"/>
          <w:szCs w:val="24"/>
          <w:shd w:val="clear" w:color="auto" w:fill="FFFFFF"/>
          <w:lang w:val="en-US"/>
        </w:rPr>
        <w:t xml:space="preserve"> exists</w:t>
      </w:r>
      <w:r w:rsidRPr="00253A1D">
        <w:rPr>
          <w:rFonts w:ascii="Times New Roman" w:hAnsi="Times New Roman" w:cs="Times New Roman"/>
          <w:sz w:val="24"/>
          <w:szCs w:val="24"/>
          <w:shd w:val="clear" w:color="auto" w:fill="FFFFFF"/>
        </w:rPr>
        <w:t xml:space="preserve"> between the unique errors and the regressors in the model. </w:t>
      </w:r>
      <w:r w:rsidR="003A4717" w:rsidRPr="00253A1D">
        <w:rPr>
          <w:rFonts w:ascii="Times New Roman" w:hAnsi="Times New Roman" w:cs="Times New Roman"/>
          <w:sz w:val="24"/>
          <w:szCs w:val="24"/>
          <w:lang w:val="en-US"/>
        </w:rPr>
        <w:t>T</w:t>
      </w:r>
      <w:r w:rsidR="00F342D6" w:rsidRPr="00253A1D">
        <w:rPr>
          <w:rFonts w:ascii="Times New Roman" w:hAnsi="Times New Roman" w:cs="Times New Roman"/>
          <w:sz w:val="24"/>
          <w:szCs w:val="24"/>
          <w:lang w:val="en-US"/>
        </w:rPr>
        <w:t>his study applied the Hausman test</w:t>
      </w:r>
      <w:r w:rsidR="007A572C" w:rsidRPr="00253A1D">
        <w:rPr>
          <w:rFonts w:ascii="Times New Roman" w:hAnsi="Times New Roman" w:cs="Times New Roman"/>
          <w:sz w:val="24"/>
          <w:szCs w:val="24"/>
          <w:lang w:val="en-US"/>
        </w:rPr>
        <w:t xml:space="preserve"> in Table </w:t>
      </w:r>
      <w:r w:rsidR="00874D10">
        <w:rPr>
          <w:rFonts w:ascii="Times New Roman" w:hAnsi="Times New Roman" w:cs="Times New Roman"/>
          <w:sz w:val="24"/>
          <w:szCs w:val="24"/>
          <w:lang w:val="en-US"/>
        </w:rPr>
        <w:t>4</w:t>
      </w:r>
      <w:r w:rsidR="007A572C" w:rsidRPr="00253A1D">
        <w:rPr>
          <w:rFonts w:ascii="Times New Roman" w:hAnsi="Times New Roman" w:cs="Times New Roman"/>
          <w:sz w:val="24"/>
          <w:szCs w:val="24"/>
          <w:lang w:val="en-US"/>
        </w:rPr>
        <w:t xml:space="preserve"> </w:t>
      </w:r>
      <w:r w:rsidR="00F342D6" w:rsidRPr="00253A1D">
        <w:rPr>
          <w:rFonts w:ascii="Times New Roman" w:hAnsi="Times New Roman" w:cs="Times New Roman"/>
          <w:sz w:val="24"/>
          <w:szCs w:val="24"/>
          <w:lang w:val="en-US"/>
        </w:rPr>
        <w:t>to check which model is better or appropriate between a fixed effect or random effect for the selected data and variables</w:t>
      </w:r>
      <w:r w:rsidR="003A4717" w:rsidRPr="00253A1D">
        <w:rPr>
          <w:rFonts w:ascii="Times New Roman" w:hAnsi="Times New Roman" w:cs="Times New Roman"/>
          <w:sz w:val="24"/>
          <w:szCs w:val="24"/>
          <w:lang w:val="en-US"/>
        </w:rPr>
        <w:t>.</w:t>
      </w:r>
      <w:r w:rsidR="00F342D6" w:rsidRPr="00253A1D">
        <w:rPr>
          <w:rFonts w:ascii="Times New Roman" w:hAnsi="Times New Roman" w:cs="Times New Roman"/>
          <w:sz w:val="24"/>
          <w:szCs w:val="24"/>
          <w:lang w:val="en-US"/>
        </w:rPr>
        <w:t xml:space="preserve"> </w:t>
      </w:r>
      <w:r w:rsidR="00E612D7" w:rsidRPr="00253A1D">
        <w:rPr>
          <w:rFonts w:ascii="Times New Roman" w:hAnsi="Times New Roman" w:cs="Times New Roman"/>
          <w:sz w:val="24"/>
          <w:szCs w:val="24"/>
        </w:rPr>
        <w:t xml:space="preserve">The null hypothesis </w:t>
      </w:r>
      <w:r w:rsidR="003A4717" w:rsidRPr="00253A1D">
        <w:rPr>
          <w:rFonts w:ascii="Times New Roman" w:hAnsi="Times New Roman" w:cs="Times New Roman"/>
          <w:sz w:val="24"/>
          <w:szCs w:val="24"/>
          <w:lang w:val="en-US"/>
        </w:rPr>
        <w:t>explain</w:t>
      </w:r>
      <w:r w:rsidR="00F342D6" w:rsidRPr="00253A1D">
        <w:rPr>
          <w:rFonts w:ascii="Times New Roman" w:hAnsi="Times New Roman" w:cs="Times New Roman"/>
          <w:sz w:val="24"/>
          <w:szCs w:val="24"/>
          <w:lang w:val="en-US"/>
        </w:rPr>
        <w:t>s</w:t>
      </w:r>
      <w:r w:rsidR="003A4717" w:rsidRPr="00253A1D">
        <w:rPr>
          <w:rFonts w:ascii="Times New Roman" w:hAnsi="Times New Roman" w:cs="Times New Roman"/>
          <w:sz w:val="24"/>
          <w:szCs w:val="24"/>
          <w:lang w:val="en-US"/>
        </w:rPr>
        <w:t xml:space="preserve"> that cross</w:t>
      </w:r>
      <w:r w:rsidR="00F342D6" w:rsidRPr="00253A1D">
        <w:rPr>
          <w:rFonts w:ascii="Times New Roman" w:hAnsi="Times New Roman" w:cs="Times New Roman"/>
          <w:sz w:val="24"/>
          <w:szCs w:val="24"/>
          <w:lang w:val="en-US"/>
        </w:rPr>
        <w:t>-</w:t>
      </w:r>
      <w:r w:rsidR="003A4717" w:rsidRPr="00253A1D">
        <w:rPr>
          <w:rFonts w:ascii="Times New Roman" w:hAnsi="Times New Roman" w:cs="Times New Roman"/>
          <w:sz w:val="24"/>
          <w:szCs w:val="24"/>
          <w:lang w:val="en-US"/>
        </w:rPr>
        <w:t>section effects are random</w:t>
      </w:r>
      <w:r w:rsidR="001B47B7" w:rsidRPr="00253A1D">
        <w:rPr>
          <w:rFonts w:ascii="Times New Roman" w:hAnsi="Times New Roman" w:cs="Times New Roman"/>
          <w:sz w:val="24"/>
          <w:szCs w:val="24"/>
          <w:lang w:val="en-US"/>
        </w:rPr>
        <w:t>.</w:t>
      </w:r>
      <w:r w:rsidR="003A4717" w:rsidRPr="00253A1D">
        <w:rPr>
          <w:rFonts w:ascii="Times New Roman" w:hAnsi="Times New Roman" w:cs="Times New Roman"/>
          <w:sz w:val="24"/>
          <w:szCs w:val="24"/>
          <w:lang w:val="en-US"/>
        </w:rPr>
        <w:t xml:space="preserve"> The p-value of the</w:t>
      </w:r>
      <w:r w:rsidR="00F342D6" w:rsidRPr="00253A1D">
        <w:rPr>
          <w:rFonts w:ascii="Times New Roman" w:hAnsi="Times New Roman" w:cs="Times New Roman"/>
          <w:sz w:val="24"/>
          <w:szCs w:val="24"/>
          <w:lang w:val="en-US"/>
        </w:rPr>
        <w:t xml:space="preserve"> Chi-square</w:t>
      </w:r>
      <w:r w:rsidR="003A4717" w:rsidRPr="00253A1D">
        <w:rPr>
          <w:rFonts w:ascii="Times New Roman" w:hAnsi="Times New Roman" w:cs="Times New Roman"/>
          <w:sz w:val="24"/>
          <w:szCs w:val="24"/>
          <w:lang w:val="en-US"/>
        </w:rPr>
        <w:t xml:space="preserve"> is &lt;0.05</w:t>
      </w:r>
      <w:r w:rsidR="001B47B7" w:rsidRPr="00253A1D">
        <w:rPr>
          <w:rFonts w:ascii="Times New Roman" w:hAnsi="Times New Roman" w:cs="Times New Roman"/>
          <w:sz w:val="24"/>
          <w:szCs w:val="24"/>
          <w:lang w:val="en-US"/>
        </w:rPr>
        <w:t>. W</w:t>
      </w:r>
      <w:r w:rsidR="003A4717" w:rsidRPr="00253A1D">
        <w:rPr>
          <w:rFonts w:ascii="Times New Roman" w:hAnsi="Times New Roman" w:cs="Times New Roman"/>
          <w:sz w:val="24"/>
          <w:szCs w:val="24"/>
          <w:lang w:val="en-US"/>
        </w:rPr>
        <w:t>e reject the null hypothesis and accept (H</w:t>
      </w:r>
      <w:r w:rsidR="003A4717" w:rsidRPr="00253A1D">
        <w:rPr>
          <w:rFonts w:ascii="Times New Roman" w:hAnsi="Times New Roman" w:cs="Times New Roman"/>
          <w:sz w:val="24"/>
          <w:szCs w:val="24"/>
          <w:vertAlign w:val="subscript"/>
          <w:lang w:val="en-US"/>
        </w:rPr>
        <w:t>1</w:t>
      </w:r>
      <w:r w:rsidR="003A4717" w:rsidRPr="00253A1D">
        <w:rPr>
          <w:rFonts w:ascii="Times New Roman" w:hAnsi="Times New Roman" w:cs="Times New Roman"/>
          <w:sz w:val="24"/>
          <w:szCs w:val="24"/>
          <w:lang w:val="en-US"/>
        </w:rPr>
        <w:t>) fixed effect is appropriate and preferable over random effect</w:t>
      </w:r>
      <w:r w:rsidRPr="00253A1D">
        <w:rPr>
          <w:rFonts w:ascii="Times New Roman" w:hAnsi="Times New Roman" w:cs="Times New Roman"/>
          <w:sz w:val="24"/>
          <w:szCs w:val="24"/>
          <w:lang w:val="en-US"/>
        </w:rPr>
        <w:t>.</w:t>
      </w:r>
    </w:p>
    <w:p w14:paraId="000B9EF5" w14:textId="53B0E1ED" w:rsidR="001A0AE7" w:rsidRPr="00253A1D" w:rsidRDefault="00EF5DF3" w:rsidP="006905A3">
      <w:pPr>
        <w:pStyle w:val="Heading1"/>
        <w:rPr>
          <w:rFonts w:ascii="Times New Roman" w:hAnsi="Times New Roman" w:cs="Times New Roman"/>
          <w:b/>
          <w:bCs/>
          <w:color w:val="auto"/>
          <w:sz w:val="24"/>
          <w:szCs w:val="24"/>
          <w:lang w:val="en-US"/>
        </w:rPr>
      </w:pPr>
      <w:bookmarkStart w:id="33" w:name="_Toc65112427"/>
      <w:r w:rsidRPr="00253A1D">
        <w:rPr>
          <w:rFonts w:ascii="Times New Roman" w:hAnsi="Times New Roman" w:cs="Times New Roman"/>
          <w:b/>
          <w:bCs/>
          <w:color w:val="auto"/>
          <w:sz w:val="24"/>
          <w:szCs w:val="24"/>
          <w:lang w:val="en-US"/>
        </w:rPr>
        <w:t>5. Results</w:t>
      </w:r>
      <w:bookmarkEnd w:id="33"/>
    </w:p>
    <w:p w14:paraId="43D81AA3" w14:textId="77777777" w:rsidR="00A2474B" w:rsidRPr="00253A1D" w:rsidRDefault="00A2474B" w:rsidP="00A2474B">
      <w:pPr>
        <w:rPr>
          <w:rFonts w:ascii="Times New Roman" w:hAnsi="Times New Roman" w:cs="Times New Roman"/>
          <w:sz w:val="24"/>
          <w:szCs w:val="24"/>
          <w:lang w:val="en-US"/>
        </w:rPr>
      </w:pPr>
    </w:p>
    <w:p w14:paraId="732D14B7" w14:textId="316FF754" w:rsidR="00EE0CBC" w:rsidRPr="00253A1D" w:rsidRDefault="00C052BB" w:rsidP="00AB3AF2">
      <w:pPr>
        <w:autoSpaceDE w:val="0"/>
        <w:autoSpaceDN w:val="0"/>
        <w:adjustRightInd w:val="0"/>
        <w:spacing w:after="0" w:line="360" w:lineRule="auto"/>
        <w:jc w:val="both"/>
        <w:rPr>
          <w:rFonts w:ascii="Times New Roman" w:hAnsi="Times New Roman" w:cs="Times New Roman"/>
          <w:sz w:val="24"/>
          <w:szCs w:val="24"/>
        </w:rPr>
      </w:pPr>
      <w:r w:rsidRPr="00253A1D">
        <w:rPr>
          <w:rFonts w:ascii="Times New Roman" w:hAnsi="Times New Roman" w:cs="Times New Roman"/>
          <w:sz w:val="24"/>
          <w:szCs w:val="24"/>
          <w:lang w:val="en-US"/>
        </w:rPr>
        <w:t>To find</w:t>
      </w:r>
      <w:r w:rsidR="001B47B7" w:rsidRPr="00253A1D">
        <w:rPr>
          <w:rFonts w:ascii="Times New Roman" w:hAnsi="Times New Roman" w:cs="Times New Roman"/>
          <w:sz w:val="24"/>
          <w:szCs w:val="24"/>
          <w:lang w:val="en-US"/>
        </w:rPr>
        <w:t xml:space="preserve"> </w:t>
      </w:r>
      <w:r w:rsidRPr="00253A1D">
        <w:rPr>
          <w:rFonts w:ascii="Times New Roman" w:hAnsi="Times New Roman" w:cs="Times New Roman"/>
          <w:sz w:val="24"/>
          <w:szCs w:val="24"/>
          <w:lang w:val="en-US"/>
        </w:rPr>
        <w:t>out the</w:t>
      </w:r>
      <w:r w:rsidR="00EE0CBC" w:rsidRPr="00253A1D">
        <w:rPr>
          <w:rFonts w:ascii="Times New Roman" w:hAnsi="Times New Roman" w:cs="Times New Roman"/>
          <w:sz w:val="24"/>
          <w:szCs w:val="24"/>
        </w:rPr>
        <w:t xml:space="preserve"> </w:t>
      </w:r>
      <w:r w:rsidRPr="00253A1D">
        <w:rPr>
          <w:rFonts w:ascii="Times New Roman" w:hAnsi="Times New Roman" w:cs="Times New Roman"/>
          <w:sz w:val="24"/>
          <w:szCs w:val="24"/>
        </w:rPr>
        <w:t>relationship</w:t>
      </w:r>
      <w:r w:rsidR="00EE0CBC" w:rsidRPr="00253A1D">
        <w:rPr>
          <w:rFonts w:ascii="Times New Roman" w:hAnsi="Times New Roman" w:cs="Times New Roman"/>
          <w:sz w:val="24"/>
          <w:szCs w:val="24"/>
        </w:rPr>
        <w:t xml:space="preserve"> between trade </w:t>
      </w:r>
      <w:r w:rsidR="009715B2" w:rsidRPr="00253A1D">
        <w:rPr>
          <w:rFonts w:ascii="Times New Roman" w:hAnsi="Times New Roman" w:cs="Times New Roman"/>
          <w:sz w:val="24"/>
          <w:szCs w:val="24"/>
          <w:lang w:val="en-US"/>
        </w:rPr>
        <w:t>liberalisation</w:t>
      </w:r>
      <w:r w:rsidR="00EE0CBC" w:rsidRPr="00253A1D">
        <w:rPr>
          <w:rFonts w:ascii="Times New Roman" w:hAnsi="Times New Roman" w:cs="Times New Roman"/>
          <w:sz w:val="24"/>
          <w:szCs w:val="24"/>
        </w:rPr>
        <w:t xml:space="preserve"> and growth </w:t>
      </w:r>
      <w:r w:rsidRPr="00253A1D">
        <w:rPr>
          <w:rFonts w:ascii="Times New Roman" w:hAnsi="Times New Roman" w:cs="Times New Roman"/>
          <w:sz w:val="24"/>
          <w:szCs w:val="24"/>
          <w:lang w:val="en-US"/>
        </w:rPr>
        <w:t xml:space="preserve">is the focus of this paper, the data of </w:t>
      </w:r>
      <w:r w:rsidR="001B47B7" w:rsidRPr="00253A1D">
        <w:rPr>
          <w:rFonts w:ascii="Times New Roman" w:hAnsi="Times New Roman" w:cs="Times New Roman"/>
          <w:sz w:val="24"/>
          <w:szCs w:val="24"/>
          <w:lang w:val="en-US"/>
        </w:rPr>
        <w:t xml:space="preserve">a </w:t>
      </w:r>
      <w:r w:rsidR="00207CA6" w:rsidRPr="00253A1D">
        <w:rPr>
          <w:rFonts w:ascii="Times New Roman" w:hAnsi="Times New Roman" w:cs="Times New Roman"/>
          <w:sz w:val="24"/>
          <w:szCs w:val="24"/>
          <w:lang w:val="en-US"/>
        </w:rPr>
        <w:t>group of seven</w:t>
      </w:r>
      <w:r w:rsidR="006E31A7" w:rsidRPr="00253A1D">
        <w:rPr>
          <w:rFonts w:ascii="Times New Roman" w:hAnsi="Times New Roman" w:cs="Times New Roman"/>
          <w:sz w:val="24"/>
          <w:szCs w:val="24"/>
          <w:lang w:val="en-US"/>
        </w:rPr>
        <w:t xml:space="preserve"> countries</w:t>
      </w:r>
      <w:r w:rsidR="00EE0CBC" w:rsidRPr="00253A1D">
        <w:rPr>
          <w:rFonts w:ascii="Times New Roman" w:hAnsi="Times New Roman" w:cs="Times New Roman"/>
          <w:sz w:val="24"/>
          <w:szCs w:val="24"/>
        </w:rPr>
        <w:t xml:space="preserve"> </w:t>
      </w:r>
      <w:r w:rsidRPr="00253A1D">
        <w:rPr>
          <w:rFonts w:ascii="Times New Roman" w:hAnsi="Times New Roman" w:cs="Times New Roman"/>
          <w:sz w:val="24"/>
          <w:szCs w:val="24"/>
          <w:lang w:val="en-US"/>
        </w:rPr>
        <w:t>used to explain th</w:t>
      </w:r>
      <w:r w:rsidR="001B47B7" w:rsidRPr="00253A1D">
        <w:rPr>
          <w:rFonts w:ascii="Times New Roman" w:hAnsi="Times New Roman" w:cs="Times New Roman"/>
          <w:sz w:val="24"/>
          <w:szCs w:val="24"/>
          <w:lang w:val="en-US"/>
        </w:rPr>
        <w:t>is study's research question</w:t>
      </w:r>
      <w:r w:rsidRPr="00253A1D">
        <w:rPr>
          <w:rFonts w:ascii="Times New Roman" w:hAnsi="Times New Roman" w:cs="Times New Roman"/>
          <w:sz w:val="24"/>
          <w:szCs w:val="24"/>
          <w:lang w:val="en-US"/>
        </w:rPr>
        <w:t>s</w:t>
      </w:r>
      <w:r w:rsidR="00836BAC" w:rsidRPr="00253A1D">
        <w:rPr>
          <w:rFonts w:ascii="Times New Roman" w:hAnsi="Times New Roman" w:cs="Times New Roman"/>
          <w:sz w:val="24"/>
          <w:szCs w:val="24"/>
          <w:lang w:val="en-US"/>
        </w:rPr>
        <w:t xml:space="preserve">. </w:t>
      </w:r>
      <w:r w:rsidR="006303CE">
        <w:rPr>
          <w:rFonts w:ascii="Times New Roman" w:hAnsi="Times New Roman" w:cs="Times New Roman"/>
          <w:sz w:val="24"/>
          <w:szCs w:val="24"/>
          <w:lang w:val="en-US"/>
        </w:rPr>
        <w:t>A s</w:t>
      </w:r>
      <w:r w:rsidR="00836BAC" w:rsidRPr="00253A1D">
        <w:rPr>
          <w:rFonts w:ascii="Times New Roman" w:hAnsi="Times New Roman" w:cs="Times New Roman"/>
          <w:sz w:val="24"/>
          <w:szCs w:val="24"/>
          <w:lang w:val="en-US"/>
        </w:rPr>
        <w:t>ix variables model built to answer thi</w:t>
      </w:r>
      <w:r w:rsidR="001B47B7" w:rsidRPr="00253A1D">
        <w:rPr>
          <w:rFonts w:ascii="Times New Roman" w:hAnsi="Times New Roman" w:cs="Times New Roman"/>
          <w:sz w:val="24"/>
          <w:szCs w:val="24"/>
          <w:lang w:val="en-US"/>
        </w:rPr>
        <w:t>s research question</w:t>
      </w:r>
      <w:r w:rsidR="005C6F58" w:rsidRPr="00253A1D">
        <w:rPr>
          <w:rFonts w:ascii="Times New Roman" w:hAnsi="Times New Roman" w:cs="Times New Roman"/>
          <w:sz w:val="24"/>
          <w:szCs w:val="24"/>
          <w:lang w:val="en-US"/>
        </w:rPr>
        <w:t>.</w:t>
      </w:r>
      <w:r w:rsidRPr="00253A1D">
        <w:rPr>
          <w:rFonts w:ascii="Times New Roman" w:hAnsi="Times New Roman" w:cs="Times New Roman"/>
          <w:sz w:val="24"/>
          <w:szCs w:val="24"/>
          <w:lang w:val="en-US"/>
        </w:rPr>
        <w:t xml:space="preserve"> </w:t>
      </w:r>
      <w:r w:rsidR="00EE0CBC" w:rsidRPr="00253A1D">
        <w:rPr>
          <w:rFonts w:ascii="Times New Roman" w:hAnsi="Times New Roman" w:cs="Times New Roman"/>
          <w:sz w:val="24"/>
          <w:szCs w:val="24"/>
        </w:rPr>
        <w:t xml:space="preserve">GDP </w:t>
      </w:r>
      <w:r w:rsidRPr="00253A1D">
        <w:rPr>
          <w:rFonts w:ascii="Times New Roman" w:hAnsi="Times New Roman" w:cs="Times New Roman"/>
          <w:sz w:val="24"/>
          <w:szCs w:val="24"/>
          <w:lang w:val="en-US"/>
        </w:rPr>
        <w:t>represent</w:t>
      </w:r>
      <w:r w:rsidR="001B47B7" w:rsidRPr="00253A1D">
        <w:rPr>
          <w:rFonts w:ascii="Times New Roman" w:hAnsi="Times New Roman" w:cs="Times New Roman"/>
          <w:sz w:val="24"/>
          <w:szCs w:val="24"/>
          <w:lang w:val="en-US"/>
        </w:rPr>
        <w:t>s</w:t>
      </w:r>
      <w:r w:rsidRPr="00253A1D">
        <w:rPr>
          <w:rFonts w:ascii="Times New Roman" w:hAnsi="Times New Roman" w:cs="Times New Roman"/>
          <w:sz w:val="24"/>
          <w:szCs w:val="24"/>
          <w:lang w:val="en-US"/>
        </w:rPr>
        <w:t xml:space="preserve"> </w:t>
      </w:r>
      <w:r w:rsidR="001B47B7" w:rsidRPr="00253A1D">
        <w:rPr>
          <w:rFonts w:ascii="Times New Roman" w:hAnsi="Times New Roman" w:cs="Times New Roman"/>
          <w:sz w:val="24"/>
          <w:szCs w:val="24"/>
        </w:rPr>
        <w:t xml:space="preserve">the dependent variable in the </w:t>
      </w:r>
      <w:r w:rsidR="001B47B7" w:rsidRPr="00253A1D">
        <w:rPr>
          <w:rFonts w:ascii="Times New Roman" w:hAnsi="Times New Roman" w:cs="Times New Roman"/>
          <w:sz w:val="24"/>
          <w:szCs w:val="24"/>
          <w:lang w:val="en-US"/>
        </w:rPr>
        <w:t>current</w:t>
      </w:r>
      <w:r w:rsidR="001B47B7" w:rsidRPr="00253A1D">
        <w:rPr>
          <w:rFonts w:ascii="Times New Roman" w:hAnsi="Times New Roman" w:cs="Times New Roman"/>
          <w:sz w:val="24"/>
          <w:szCs w:val="24"/>
        </w:rPr>
        <w:t xml:space="preserve"> analyses. Trade openness used a proxy of trade liberalisation, REER, HCI, GFCF and FDI considered</w:t>
      </w:r>
      <w:r w:rsidRPr="00253A1D">
        <w:rPr>
          <w:rFonts w:ascii="Times New Roman" w:hAnsi="Times New Roman" w:cs="Times New Roman"/>
          <w:sz w:val="24"/>
          <w:szCs w:val="24"/>
          <w:lang w:val="en-US"/>
        </w:rPr>
        <w:t xml:space="preserve"> other</w:t>
      </w:r>
      <w:r w:rsidR="00EE0CBC" w:rsidRPr="00253A1D">
        <w:rPr>
          <w:rFonts w:ascii="Times New Roman" w:hAnsi="Times New Roman" w:cs="Times New Roman"/>
          <w:sz w:val="24"/>
          <w:szCs w:val="24"/>
        </w:rPr>
        <w:t xml:space="preserve"> independent variables</w:t>
      </w:r>
      <w:r w:rsidRPr="00253A1D">
        <w:rPr>
          <w:rFonts w:ascii="Times New Roman" w:hAnsi="Times New Roman" w:cs="Times New Roman"/>
          <w:sz w:val="24"/>
          <w:szCs w:val="24"/>
          <w:lang w:val="en-US"/>
        </w:rPr>
        <w:t xml:space="preserve"> of the </w:t>
      </w:r>
      <w:r w:rsidR="009675F9" w:rsidRPr="00253A1D">
        <w:rPr>
          <w:rFonts w:ascii="Times New Roman" w:hAnsi="Times New Roman" w:cs="Times New Roman"/>
          <w:sz w:val="24"/>
          <w:szCs w:val="24"/>
          <w:lang w:val="en-US"/>
        </w:rPr>
        <w:t>Eq</w:t>
      </w:r>
      <w:r w:rsidRPr="00253A1D">
        <w:rPr>
          <w:rFonts w:ascii="Times New Roman" w:hAnsi="Times New Roman" w:cs="Times New Roman"/>
          <w:sz w:val="24"/>
          <w:szCs w:val="24"/>
          <w:lang w:val="en-US"/>
        </w:rPr>
        <w:t xml:space="preserve"> 1</w:t>
      </w:r>
      <w:r w:rsidR="00EE0CBC" w:rsidRPr="00253A1D">
        <w:rPr>
          <w:rFonts w:ascii="Times New Roman" w:hAnsi="Times New Roman" w:cs="Times New Roman"/>
          <w:sz w:val="24"/>
          <w:szCs w:val="24"/>
        </w:rPr>
        <w:t xml:space="preserve">; import and exports in terms of % of GDP recorded as </w:t>
      </w:r>
      <w:r w:rsidR="005C6F58" w:rsidRPr="00253A1D">
        <w:rPr>
          <w:rFonts w:ascii="Times New Roman" w:hAnsi="Times New Roman" w:cs="Times New Roman"/>
          <w:sz w:val="24"/>
          <w:szCs w:val="24"/>
          <w:lang w:val="en-US"/>
        </w:rPr>
        <w:t>t</w:t>
      </w:r>
      <w:proofErr w:type="spellStart"/>
      <w:r w:rsidR="00EE0CBC" w:rsidRPr="00253A1D">
        <w:rPr>
          <w:rFonts w:ascii="Times New Roman" w:hAnsi="Times New Roman" w:cs="Times New Roman"/>
          <w:sz w:val="24"/>
          <w:szCs w:val="24"/>
        </w:rPr>
        <w:t>rade</w:t>
      </w:r>
      <w:proofErr w:type="spellEnd"/>
      <w:r w:rsidR="00EE0CBC" w:rsidRPr="00253A1D">
        <w:rPr>
          <w:rFonts w:ascii="Times New Roman" w:hAnsi="Times New Roman" w:cs="Times New Roman"/>
          <w:sz w:val="24"/>
          <w:szCs w:val="24"/>
        </w:rPr>
        <w:t xml:space="preserve"> </w:t>
      </w:r>
      <w:r w:rsidR="005C6F58" w:rsidRPr="00253A1D">
        <w:rPr>
          <w:rFonts w:ascii="Times New Roman" w:hAnsi="Times New Roman" w:cs="Times New Roman"/>
          <w:sz w:val="24"/>
          <w:szCs w:val="24"/>
          <w:lang w:val="en-US"/>
        </w:rPr>
        <w:t>o</w:t>
      </w:r>
      <w:proofErr w:type="spellStart"/>
      <w:r w:rsidR="00EE0CBC" w:rsidRPr="00253A1D">
        <w:rPr>
          <w:rFonts w:ascii="Times New Roman" w:hAnsi="Times New Roman" w:cs="Times New Roman"/>
          <w:sz w:val="24"/>
          <w:szCs w:val="24"/>
        </w:rPr>
        <w:t>penness</w:t>
      </w:r>
      <w:proofErr w:type="spellEnd"/>
      <w:r w:rsidR="00EE0CBC" w:rsidRPr="00253A1D">
        <w:rPr>
          <w:rFonts w:ascii="Times New Roman" w:hAnsi="Times New Roman" w:cs="Times New Roman"/>
          <w:sz w:val="24"/>
          <w:szCs w:val="24"/>
        </w:rPr>
        <w:t>.</w:t>
      </w:r>
    </w:p>
    <w:p w14:paraId="3779E3AD" w14:textId="4F18ED60" w:rsidR="008B7F81" w:rsidRPr="00253A1D" w:rsidRDefault="00684397" w:rsidP="00AB3AF2">
      <w:pPr>
        <w:spacing w:line="360" w:lineRule="auto"/>
        <w:jc w:val="both"/>
        <w:rPr>
          <w:rFonts w:ascii="Times New Roman" w:eastAsia="Times New Roman" w:hAnsi="Times New Roman" w:cs="Times New Roman"/>
          <w:color w:val="000000"/>
          <w:sz w:val="24"/>
          <w:szCs w:val="24"/>
          <w:lang w:val="en-US" w:eastAsia="en-PK"/>
        </w:rPr>
      </w:pPr>
      <w:r w:rsidRPr="00253A1D">
        <w:rPr>
          <w:rFonts w:ascii="Times New Roman" w:hAnsi="Times New Roman" w:cs="Times New Roman"/>
          <w:sz w:val="24"/>
          <w:szCs w:val="24"/>
          <w:lang w:val="en-US"/>
        </w:rPr>
        <w:t>This study's findings</w:t>
      </w:r>
      <w:r w:rsidR="00CE0A84" w:rsidRPr="00253A1D">
        <w:rPr>
          <w:rFonts w:ascii="Times New Roman" w:hAnsi="Times New Roman" w:cs="Times New Roman"/>
          <w:sz w:val="24"/>
          <w:szCs w:val="24"/>
          <w:lang w:val="en-US"/>
        </w:rPr>
        <w:t xml:space="preserve"> compare with the previously held literature about undeveloped African economies</w:t>
      </w:r>
      <w:r w:rsidRPr="00253A1D">
        <w:rPr>
          <w:rFonts w:ascii="Times New Roman" w:hAnsi="Times New Roman" w:cs="Times New Roman"/>
          <w:sz w:val="24"/>
          <w:szCs w:val="24"/>
          <w:lang w:val="en-US"/>
        </w:rPr>
        <w:t>. The results elaborate mix</w:t>
      </w:r>
      <w:r w:rsidR="005C6F58" w:rsidRPr="00253A1D">
        <w:rPr>
          <w:rFonts w:ascii="Times New Roman" w:hAnsi="Times New Roman" w:cs="Times New Roman"/>
          <w:sz w:val="24"/>
          <w:szCs w:val="24"/>
          <w:lang w:val="en-US"/>
        </w:rPr>
        <w:t xml:space="preserve">ed </w:t>
      </w:r>
      <w:r w:rsidR="009D2189" w:rsidRPr="00253A1D">
        <w:rPr>
          <w:rFonts w:ascii="Times New Roman" w:hAnsi="Times New Roman" w:cs="Times New Roman"/>
          <w:sz w:val="24"/>
          <w:szCs w:val="24"/>
          <w:lang w:val="en-US"/>
        </w:rPr>
        <w:t>results</w:t>
      </w:r>
      <w:r w:rsidR="00836BAC" w:rsidRPr="00253A1D">
        <w:rPr>
          <w:rFonts w:ascii="Times New Roman" w:hAnsi="Times New Roman" w:cs="Times New Roman"/>
          <w:sz w:val="24"/>
          <w:szCs w:val="24"/>
          <w:lang w:val="en-US"/>
        </w:rPr>
        <w:t>. Due to the high corruption ratio in LDC’s Trade liberalisation not providing a satisfactory economic growth impact, one reason</w:t>
      </w:r>
      <w:r w:rsidR="00D6087E" w:rsidRPr="00253A1D">
        <w:rPr>
          <w:rFonts w:ascii="Times New Roman" w:hAnsi="Times New Roman" w:cs="Times New Roman"/>
          <w:sz w:val="24"/>
          <w:szCs w:val="24"/>
          <w:lang w:val="en-US"/>
        </w:rPr>
        <w:t xml:space="preserve"> is </w:t>
      </w:r>
      <w:r w:rsidR="00836BAC" w:rsidRPr="00253A1D">
        <w:rPr>
          <w:rFonts w:ascii="Times New Roman" w:hAnsi="Times New Roman" w:cs="Times New Roman"/>
          <w:sz w:val="24"/>
          <w:szCs w:val="24"/>
          <w:lang w:val="en-US"/>
        </w:rPr>
        <w:t xml:space="preserve">not </w:t>
      </w:r>
      <w:proofErr w:type="spellStart"/>
      <w:r w:rsidR="00836BAC" w:rsidRPr="00253A1D">
        <w:rPr>
          <w:rFonts w:ascii="Times New Roman" w:hAnsi="Times New Roman" w:cs="Times New Roman"/>
          <w:sz w:val="24"/>
          <w:szCs w:val="24"/>
          <w:lang w:val="en-US"/>
        </w:rPr>
        <w:t>utilising</w:t>
      </w:r>
      <w:proofErr w:type="spellEnd"/>
      <w:r w:rsidR="00836BAC" w:rsidRPr="00253A1D">
        <w:rPr>
          <w:rFonts w:ascii="Times New Roman" w:hAnsi="Times New Roman" w:cs="Times New Roman"/>
          <w:sz w:val="24"/>
          <w:szCs w:val="24"/>
          <w:lang w:val="en-US"/>
        </w:rPr>
        <w:t xml:space="preserve"> the right amount of money coming from foreign </w:t>
      </w:r>
      <w:r w:rsidRPr="00253A1D">
        <w:rPr>
          <w:rFonts w:ascii="Times New Roman" w:hAnsi="Times New Roman" w:cs="Times New Roman"/>
          <w:sz w:val="24"/>
          <w:szCs w:val="24"/>
          <w:lang w:val="en-US"/>
        </w:rPr>
        <w:t>development aid program</w:t>
      </w:r>
      <w:r w:rsidR="005C6F58" w:rsidRPr="00253A1D">
        <w:rPr>
          <w:rFonts w:ascii="Times New Roman" w:hAnsi="Times New Roman" w:cs="Times New Roman"/>
          <w:sz w:val="24"/>
          <w:szCs w:val="24"/>
          <w:lang w:val="en-US"/>
        </w:rPr>
        <w:t>s</w:t>
      </w:r>
      <w:r w:rsidR="00D6087E" w:rsidRPr="00253A1D">
        <w:rPr>
          <w:rFonts w:ascii="Times New Roman" w:hAnsi="Times New Roman" w:cs="Times New Roman"/>
          <w:sz w:val="24"/>
          <w:szCs w:val="24"/>
          <w:lang w:val="en-US"/>
        </w:rPr>
        <w:t xml:space="preserve">. </w:t>
      </w:r>
      <w:proofErr w:type="spellStart"/>
      <w:r w:rsidR="00CE0A84" w:rsidRPr="00253A1D">
        <w:rPr>
          <w:rFonts w:ascii="Times New Roman" w:eastAsia="Times New Roman" w:hAnsi="Times New Roman" w:cs="Times New Roman"/>
          <w:color w:val="000000"/>
          <w:sz w:val="24"/>
          <w:szCs w:val="24"/>
          <w:lang w:eastAsia="en-PK"/>
        </w:rPr>
        <w:t>Bleaney</w:t>
      </w:r>
      <w:proofErr w:type="spellEnd"/>
      <w:r w:rsidR="00CE0A84" w:rsidRPr="00253A1D">
        <w:rPr>
          <w:rFonts w:ascii="Times New Roman" w:eastAsia="Times New Roman" w:hAnsi="Times New Roman" w:cs="Times New Roman"/>
          <w:color w:val="000000"/>
          <w:sz w:val="24"/>
          <w:szCs w:val="24"/>
          <w:lang w:eastAsia="en-PK"/>
        </w:rPr>
        <w:t xml:space="preserve"> and</w:t>
      </w:r>
      <w:r w:rsidR="00CE0A84" w:rsidRPr="00253A1D">
        <w:rPr>
          <w:rFonts w:ascii="Times New Roman" w:eastAsia="Times New Roman" w:hAnsi="Times New Roman" w:cs="Times New Roman"/>
          <w:color w:val="000000"/>
          <w:sz w:val="24"/>
          <w:szCs w:val="24"/>
          <w:lang w:val="en-US" w:eastAsia="en-PK"/>
        </w:rPr>
        <w:t xml:space="preserve"> </w:t>
      </w:r>
      <w:r w:rsidR="00CE0A84" w:rsidRPr="00253A1D">
        <w:rPr>
          <w:rFonts w:ascii="Times New Roman" w:eastAsia="Times New Roman" w:hAnsi="Times New Roman" w:cs="Times New Roman"/>
          <w:color w:val="000000"/>
          <w:sz w:val="24"/>
          <w:szCs w:val="24"/>
          <w:lang w:eastAsia="en-PK"/>
        </w:rPr>
        <w:t>Greenaway</w:t>
      </w:r>
      <w:r w:rsidR="004943A1" w:rsidRPr="00253A1D">
        <w:rPr>
          <w:rFonts w:ascii="Times New Roman" w:eastAsia="Times New Roman" w:hAnsi="Times New Roman" w:cs="Times New Roman"/>
          <w:color w:val="000000"/>
          <w:sz w:val="24"/>
          <w:szCs w:val="24"/>
          <w:lang w:val="en-US" w:eastAsia="en-PK"/>
        </w:rPr>
        <w:t xml:space="preserve"> </w:t>
      </w:r>
      <w:r w:rsidR="00842947" w:rsidRPr="00253A1D">
        <w:rPr>
          <w:rFonts w:ascii="Times New Roman" w:eastAsia="Times New Roman" w:hAnsi="Times New Roman" w:cs="Times New Roman"/>
          <w:color w:val="000000"/>
          <w:sz w:val="24"/>
          <w:szCs w:val="24"/>
          <w:lang w:val="en-US" w:eastAsia="en-PK"/>
        </w:rPr>
        <w:t>(</w:t>
      </w:r>
      <w:r w:rsidR="00CE0A84" w:rsidRPr="00253A1D">
        <w:rPr>
          <w:rFonts w:ascii="Times New Roman" w:eastAsia="Times New Roman" w:hAnsi="Times New Roman" w:cs="Times New Roman"/>
          <w:color w:val="000000"/>
          <w:sz w:val="24"/>
          <w:szCs w:val="24"/>
          <w:lang w:eastAsia="en-PK"/>
        </w:rPr>
        <w:t>2001</w:t>
      </w:r>
      <w:r w:rsidR="00CE0A84" w:rsidRPr="00253A1D">
        <w:rPr>
          <w:rFonts w:ascii="Times New Roman" w:eastAsia="Times New Roman" w:hAnsi="Times New Roman" w:cs="Times New Roman"/>
          <w:color w:val="000000"/>
          <w:sz w:val="24"/>
          <w:szCs w:val="24"/>
          <w:lang w:val="en-US" w:eastAsia="en-PK"/>
        </w:rPr>
        <w:t>)</w:t>
      </w:r>
      <w:r w:rsidR="008045D0" w:rsidRPr="00253A1D">
        <w:rPr>
          <w:rFonts w:ascii="Times New Roman" w:eastAsia="Times New Roman" w:hAnsi="Times New Roman" w:cs="Times New Roman"/>
          <w:color w:val="000000"/>
          <w:sz w:val="24"/>
          <w:szCs w:val="24"/>
          <w:lang w:val="en-US" w:eastAsia="en-PK"/>
        </w:rPr>
        <w:t>,</w:t>
      </w:r>
      <w:r w:rsidRPr="00253A1D">
        <w:rPr>
          <w:rFonts w:ascii="Times New Roman" w:hAnsi="Times New Roman" w:cs="Times New Roman"/>
          <w:sz w:val="24"/>
          <w:szCs w:val="24"/>
        </w:rPr>
        <w:t xml:space="preserve"> </w:t>
      </w:r>
      <w:r w:rsidR="00C947A1" w:rsidRPr="00253A1D">
        <w:rPr>
          <w:rFonts w:ascii="Times New Roman" w:hAnsi="Times New Roman" w:cs="Times New Roman"/>
          <w:sz w:val="24"/>
          <w:szCs w:val="24"/>
          <w:lang w:val="en-US"/>
        </w:rPr>
        <w:t>(</w:t>
      </w:r>
      <w:proofErr w:type="spellStart"/>
      <w:r w:rsidRPr="00253A1D">
        <w:rPr>
          <w:rFonts w:ascii="Times New Roman" w:eastAsia="Times New Roman" w:hAnsi="Times New Roman" w:cs="Times New Roman"/>
          <w:color w:val="000000"/>
          <w:sz w:val="24"/>
          <w:szCs w:val="24"/>
          <w:lang w:val="en-US" w:eastAsia="en-PK"/>
        </w:rPr>
        <w:t>Tekin</w:t>
      </w:r>
      <w:proofErr w:type="spellEnd"/>
      <w:r w:rsidR="00C947A1" w:rsidRPr="00253A1D">
        <w:rPr>
          <w:rFonts w:ascii="Times New Roman" w:eastAsia="Times New Roman" w:hAnsi="Times New Roman" w:cs="Times New Roman"/>
          <w:color w:val="000000"/>
          <w:sz w:val="24"/>
          <w:szCs w:val="24"/>
          <w:lang w:val="en-US" w:eastAsia="en-PK"/>
        </w:rPr>
        <w:t xml:space="preserve"> </w:t>
      </w:r>
      <w:r w:rsidRPr="00253A1D">
        <w:rPr>
          <w:rFonts w:ascii="Times New Roman" w:eastAsia="Times New Roman" w:hAnsi="Times New Roman" w:cs="Times New Roman"/>
          <w:color w:val="000000"/>
          <w:sz w:val="24"/>
          <w:szCs w:val="24"/>
          <w:lang w:val="en-US" w:eastAsia="en-PK"/>
        </w:rPr>
        <w:t>2012)</w:t>
      </w:r>
      <w:r w:rsidR="00842947" w:rsidRPr="00253A1D">
        <w:rPr>
          <w:rFonts w:ascii="Times New Roman" w:eastAsia="Times New Roman" w:hAnsi="Times New Roman" w:cs="Times New Roman"/>
          <w:color w:val="000000"/>
          <w:sz w:val="24"/>
          <w:szCs w:val="24"/>
          <w:lang w:val="en-US" w:eastAsia="en-PK"/>
        </w:rPr>
        <w:t xml:space="preserve">, </w:t>
      </w:r>
      <w:proofErr w:type="spellStart"/>
      <w:r w:rsidR="00842947" w:rsidRPr="00253A1D">
        <w:rPr>
          <w:rFonts w:ascii="Times New Roman" w:hAnsi="Times New Roman" w:cs="Times New Roman"/>
          <w:sz w:val="24"/>
          <w:szCs w:val="24"/>
          <w:shd w:val="clear" w:color="auto" w:fill="FFFFFF"/>
        </w:rPr>
        <w:t>Menyah</w:t>
      </w:r>
      <w:proofErr w:type="spellEnd"/>
      <w:r w:rsidR="00842947" w:rsidRPr="00253A1D">
        <w:rPr>
          <w:rFonts w:ascii="Times New Roman" w:hAnsi="Times New Roman" w:cs="Times New Roman"/>
          <w:sz w:val="24"/>
          <w:szCs w:val="24"/>
          <w:shd w:val="clear" w:color="auto" w:fill="FFFFFF"/>
        </w:rPr>
        <w:t xml:space="preserve">, </w:t>
      </w:r>
      <w:proofErr w:type="spellStart"/>
      <w:r w:rsidR="00842947" w:rsidRPr="00253A1D">
        <w:rPr>
          <w:rFonts w:ascii="Times New Roman" w:hAnsi="Times New Roman" w:cs="Times New Roman"/>
          <w:sz w:val="24"/>
          <w:szCs w:val="24"/>
          <w:shd w:val="clear" w:color="auto" w:fill="FFFFFF"/>
        </w:rPr>
        <w:t>Nazlioglu</w:t>
      </w:r>
      <w:proofErr w:type="spellEnd"/>
      <w:r w:rsidR="00842947" w:rsidRPr="00253A1D">
        <w:rPr>
          <w:rFonts w:ascii="Times New Roman" w:hAnsi="Times New Roman" w:cs="Times New Roman"/>
          <w:sz w:val="24"/>
          <w:szCs w:val="24"/>
          <w:shd w:val="clear" w:color="auto" w:fill="FFFFFF"/>
          <w:lang w:val="en-US"/>
        </w:rPr>
        <w:t xml:space="preserve"> </w:t>
      </w:r>
      <w:r w:rsidR="00842947" w:rsidRPr="00253A1D">
        <w:rPr>
          <w:rFonts w:ascii="Times New Roman" w:hAnsi="Times New Roman" w:cs="Times New Roman"/>
          <w:sz w:val="24"/>
          <w:szCs w:val="24"/>
          <w:shd w:val="clear" w:color="auto" w:fill="FFFFFF"/>
        </w:rPr>
        <w:t xml:space="preserve">and </w:t>
      </w:r>
      <w:proofErr w:type="spellStart"/>
      <w:r w:rsidR="00842947" w:rsidRPr="00253A1D">
        <w:rPr>
          <w:rFonts w:ascii="Times New Roman" w:hAnsi="Times New Roman" w:cs="Times New Roman"/>
          <w:sz w:val="24"/>
          <w:szCs w:val="24"/>
          <w:shd w:val="clear" w:color="auto" w:fill="FFFFFF"/>
        </w:rPr>
        <w:t>Wolde-Rufael</w:t>
      </w:r>
      <w:proofErr w:type="spellEnd"/>
      <w:r w:rsidR="00842947" w:rsidRPr="00253A1D">
        <w:rPr>
          <w:rFonts w:ascii="Times New Roman" w:hAnsi="Times New Roman" w:cs="Times New Roman"/>
          <w:sz w:val="24"/>
          <w:szCs w:val="24"/>
          <w:shd w:val="clear" w:color="auto" w:fill="FFFFFF"/>
          <w:lang w:val="en-US"/>
        </w:rPr>
        <w:t xml:space="preserve"> (</w:t>
      </w:r>
      <w:r w:rsidR="00842947" w:rsidRPr="00253A1D">
        <w:rPr>
          <w:rFonts w:ascii="Times New Roman" w:hAnsi="Times New Roman" w:cs="Times New Roman"/>
          <w:sz w:val="24"/>
          <w:szCs w:val="24"/>
          <w:shd w:val="clear" w:color="auto" w:fill="FFFFFF"/>
        </w:rPr>
        <w:t>2014</w:t>
      </w:r>
      <w:r w:rsidR="00842947" w:rsidRPr="00253A1D">
        <w:rPr>
          <w:rFonts w:ascii="Times New Roman" w:hAnsi="Times New Roman" w:cs="Times New Roman"/>
          <w:sz w:val="24"/>
          <w:szCs w:val="24"/>
          <w:shd w:val="clear" w:color="auto" w:fill="FFFFFF"/>
          <w:lang w:val="en-US"/>
        </w:rPr>
        <w:t>),</w:t>
      </w:r>
      <w:r w:rsidR="00842947" w:rsidRPr="00253A1D">
        <w:rPr>
          <w:rFonts w:ascii="Times New Roman" w:hAnsi="Times New Roman" w:cs="Times New Roman"/>
          <w:sz w:val="24"/>
          <w:szCs w:val="24"/>
          <w:shd w:val="clear" w:color="auto" w:fill="FFFFFF"/>
        </w:rPr>
        <w:t xml:space="preserve"> </w:t>
      </w:r>
      <w:r w:rsidR="005C6F58" w:rsidRPr="00253A1D">
        <w:rPr>
          <w:rFonts w:ascii="Times New Roman" w:eastAsia="Times New Roman" w:hAnsi="Times New Roman" w:cs="Times New Roman"/>
          <w:color w:val="000000"/>
          <w:sz w:val="24"/>
          <w:szCs w:val="24"/>
          <w:lang w:val="en-US" w:eastAsia="en-PK"/>
        </w:rPr>
        <w:t>T</w:t>
      </w:r>
      <w:r w:rsidRPr="00253A1D">
        <w:rPr>
          <w:rFonts w:ascii="Times New Roman" w:eastAsia="Times New Roman" w:hAnsi="Times New Roman" w:cs="Times New Roman"/>
          <w:color w:val="000000"/>
          <w:sz w:val="24"/>
          <w:szCs w:val="24"/>
          <w:lang w:val="en-US" w:eastAsia="en-PK"/>
        </w:rPr>
        <w:t xml:space="preserve">he idea of failure of trade liberalisation is due to the weakness of institution and technology, investment of capital in the accurate direction and </w:t>
      </w:r>
      <w:proofErr w:type="spellStart"/>
      <w:r w:rsidRPr="00253A1D">
        <w:rPr>
          <w:rFonts w:ascii="Times New Roman" w:eastAsia="Times New Roman" w:hAnsi="Times New Roman" w:cs="Times New Roman"/>
          <w:color w:val="000000"/>
          <w:sz w:val="24"/>
          <w:szCs w:val="24"/>
          <w:lang w:val="en-US" w:eastAsia="en-PK"/>
        </w:rPr>
        <w:t>labour</w:t>
      </w:r>
      <w:proofErr w:type="spellEnd"/>
      <w:r w:rsidRPr="00253A1D">
        <w:rPr>
          <w:rFonts w:ascii="Times New Roman" w:eastAsia="Times New Roman" w:hAnsi="Times New Roman" w:cs="Times New Roman"/>
          <w:color w:val="000000"/>
          <w:sz w:val="24"/>
          <w:szCs w:val="24"/>
          <w:lang w:val="en-US" w:eastAsia="en-PK"/>
        </w:rPr>
        <w:t xml:space="preserve"> education can bring economic growth</w:t>
      </w:r>
      <w:r w:rsidR="00836BAC" w:rsidRPr="00253A1D">
        <w:rPr>
          <w:rFonts w:ascii="Times New Roman" w:eastAsia="Times New Roman" w:hAnsi="Times New Roman" w:cs="Times New Roman"/>
          <w:color w:val="000000"/>
          <w:sz w:val="24"/>
          <w:szCs w:val="24"/>
          <w:lang w:val="en-US" w:eastAsia="en-PK"/>
        </w:rPr>
        <w:t xml:space="preserve"> in LDC’s countries.</w:t>
      </w:r>
      <w:r w:rsidRPr="00253A1D">
        <w:rPr>
          <w:rFonts w:ascii="Times New Roman" w:eastAsia="Times New Roman" w:hAnsi="Times New Roman" w:cs="Times New Roman"/>
          <w:color w:val="000000"/>
          <w:sz w:val="24"/>
          <w:szCs w:val="24"/>
          <w:lang w:val="en-US" w:eastAsia="en-PK"/>
        </w:rPr>
        <w:t xml:space="preserve"> </w:t>
      </w:r>
      <w:proofErr w:type="spellStart"/>
      <w:r w:rsidR="005C6F58" w:rsidRPr="00253A1D">
        <w:rPr>
          <w:rFonts w:ascii="Times New Roman" w:eastAsia="Times New Roman" w:hAnsi="Times New Roman" w:cs="Times New Roman"/>
          <w:color w:val="000000"/>
          <w:sz w:val="24"/>
          <w:szCs w:val="24"/>
          <w:lang w:eastAsia="en-PK"/>
        </w:rPr>
        <w:t>Onafowora</w:t>
      </w:r>
      <w:proofErr w:type="spellEnd"/>
      <w:r w:rsidR="005C6F58" w:rsidRPr="00253A1D">
        <w:rPr>
          <w:rFonts w:ascii="Times New Roman" w:eastAsia="Times New Roman" w:hAnsi="Times New Roman" w:cs="Times New Roman"/>
          <w:color w:val="000000"/>
          <w:sz w:val="24"/>
          <w:szCs w:val="24"/>
          <w:lang w:eastAsia="en-PK"/>
        </w:rPr>
        <w:t xml:space="preserve"> And </w:t>
      </w:r>
      <w:proofErr w:type="spellStart"/>
      <w:r w:rsidR="005C6F58" w:rsidRPr="00253A1D">
        <w:rPr>
          <w:rFonts w:ascii="Times New Roman" w:eastAsia="Times New Roman" w:hAnsi="Times New Roman" w:cs="Times New Roman"/>
          <w:color w:val="000000"/>
          <w:sz w:val="24"/>
          <w:szCs w:val="24"/>
          <w:lang w:eastAsia="en-PK"/>
        </w:rPr>
        <w:t>Owoye</w:t>
      </w:r>
      <w:proofErr w:type="spellEnd"/>
      <w:r w:rsidR="006F4E4D" w:rsidRPr="00253A1D">
        <w:rPr>
          <w:rFonts w:ascii="Times New Roman" w:eastAsia="Times New Roman" w:hAnsi="Times New Roman" w:cs="Times New Roman"/>
          <w:color w:val="000000"/>
          <w:sz w:val="24"/>
          <w:szCs w:val="24"/>
          <w:lang w:val="en-US" w:eastAsia="en-PK"/>
        </w:rPr>
        <w:t xml:space="preserve"> </w:t>
      </w:r>
      <w:r w:rsidR="00842947" w:rsidRPr="00253A1D">
        <w:rPr>
          <w:rFonts w:ascii="Times New Roman" w:eastAsia="Times New Roman" w:hAnsi="Times New Roman" w:cs="Times New Roman"/>
          <w:color w:val="000000"/>
          <w:sz w:val="24"/>
          <w:szCs w:val="24"/>
          <w:lang w:val="en-US" w:eastAsia="en-PK"/>
        </w:rPr>
        <w:t>(</w:t>
      </w:r>
      <w:r w:rsidR="00652DD2" w:rsidRPr="00253A1D">
        <w:rPr>
          <w:rFonts w:ascii="Times New Roman" w:eastAsia="Times New Roman" w:hAnsi="Times New Roman" w:cs="Times New Roman"/>
          <w:color w:val="000000"/>
          <w:sz w:val="24"/>
          <w:szCs w:val="24"/>
          <w:lang w:eastAsia="en-PK"/>
        </w:rPr>
        <w:t>1998)</w:t>
      </w:r>
      <w:r w:rsidR="00652DD2" w:rsidRPr="00253A1D">
        <w:rPr>
          <w:rFonts w:ascii="Times New Roman" w:eastAsia="Times New Roman" w:hAnsi="Times New Roman" w:cs="Times New Roman"/>
          <w:color w:val="000000"/>
          <w:sz w:val="24"/>
          <w:szCs w:val="24"/>
          <w:lang w:val="en-US" w:eastAsia="en-PK"/>
        </w:rPr>
        <w:t xml:space="preserve">, </w:t>
      </w:r>
      <w:r w:rsidR="00107097" w:rsidRPr="00253A1D">
        <w:rPr>
          <w:rFonts w:ascii="Times New Roman" w:eastAsia="Times New Roman" w:hAnsi="Times New Roman" w:cs="Times New Roman"/>
          <w:color w:val="000000"/>
          <w:sz w:val="24"/>
          <w:szCs w:val="24"/>
          <w:lang w:val="en-US" w:eastAsia="en-PK"/>
        </w:rPr>
        <w:t>(</w:t>
      </w:r>
      <w:proofErr w:type="spellStart"/>
      <w:r w:rsidR="00107097" w:rsidRPr="00253A1D">
        <w:rPr>
          <w:rFonts w:ascii="Times New Roman" w:eastAsia="Times New Roman" w:hAnsi="Times New Roman" w:cs="Times New Roman"/>
          <w:color w:val="000000"/>
          <w:sz w:val="24"/>
          <w:szCs w:val="24"/>
          <w:lang w:val="en-US" w:eastAsia="en-PK"/>
        </w:rPr>
        <w:t>Zahonogo</w:t>
      </w:r>
      <w:proofErr w:type="spellEnd"/>
      <w:r w:rsidR="00107097" w:rsidRPr="00253A1D">
        <w:rPr>
          <w:rFonts w:ascii="Times New Roman" w:eastAsia="Times New Roman" w:hAnsi="Times New Roman" w:cs="Times New Roman"/>
          <w:color w:val="000000"/>
          <w:sz w:val="24"/>
          <w:szCs w:val="24"/>
          <w:lang w:val="en-US" w:eastAsia="en-PK"/>
        </w:rPr>
        <w:t xml:space="preserve"> 2017), </w:t>
      </w:r>
      <w:proofErr w:type="spellStart"/>
      <w:r w:rsidR="000412EF" w:rsidRPr="00253A1D">
        <w:rPr>
          <w:rFonts w:ascii="Times New Roman" w:eastAsia="Times New Roman" w:hAnsi="Times New Roman" w:cs="Times New Roman"/>
          <w:color w:val="000000"/>
          <w:sz w:val="24"/>
          <w:szCs w:val="24"/>
          <w:lang w:eastAsia="en-PK"/>
        </w:rPr>
        <w:t>Ndikumana</w:t>
      </w:r>
      <w:proofErr w:type="spellEnd"/>
      <w:r w:rsidR="000412EF" w:rsidRPr="00253A1D">
        <w:rPr>
          <w:rFonts w:ascii="Times New Roman" w:eastAsia="Times New Roman" w:hAnsi="Times New Roman" w:cs="Times New Roman"/>
          <w:color w:val="000000"/>
          <w:sz w:val="24"/>
          <w:szCs w:val="24"/>
          <w:lang w:eastAsia="en-PK"/>
        </w:rPr>
        <w:t xml:space="preserve"> </w:t>
      </w:r>
      <w:r w:rsidR="000412EF" w:rsidRPr="00253A1D">
        <w:rPr>
          <w:rFonts w:ascii="Times New Roman" w:eastAsia="Times New Roman" w:hAnsi="Times New Roman" w:cs="Times New Roman"/>
          <w:color w:val="000000"/>
          <w:sz w:val="24"/>
          <w:szCs w:val="24"/>
          <w:lang w:val="en-US" w:eastAsia="en-PK"/>
        </w:rPr>
        <w:t xml:space="preserve">and </w:t>
      </w:r>
      <w:proofErr w:type="spellStart"/>
      <w:r w:rsidR="000412EF" w:rsidRPr="00253A1D">
        <w:rPr>
          <w:rFonts w:ascii="Times New Roman" w:eastAsia="Times New Roman" w:hAnsi="Times New Roman" w:cs="Times New Roman"/>
          <w:color w:val="000000"/>
          <w:sz w:val="24"/>
          <w:szCs w:val="24"/>
          <w:lang w:eastAsia="en-PK"/>
        </w:rPr>
        <w:t>Baliamoune</w:t>
      </w:r>
      <w:proofErr w:type="spellEnd"/>
      <w:r w:rsidR="000412EF" w:rsidRPr="00253A1D">
        <w:rPr>
          <w:rFonts w:ascii="Times New Roman" w:eastAsia="Times New Roman" w:hAnsi="Times New Roman" w:cs="Times New Roman"/>
          <w:color w:val="000000"/>
          <w:sz w:val="24"/>
          <w:szCs w:val="24"/>
          <w:lang w:eastAsia="en-PK"/>
        </w:rPr>
        <w:t>-Lutz</w:t>
      </w:r>
      <w:r w:rsidR="0031419B" w:rsidRPr="00253A1D">
        <w:rPr>
          <w:rFonts w:ascii="Times New Roman" w:eastAsia="Times New Roman" w:hAnsi="Times New Roman" w:cs="Times New Roman"/>
          <w:color w:val="000000"/>
          <w:sz w:val="24"/>
          <w:szCs w:val="24"/>
          <w:lang w:val="en-US" w:eastAsia="en-PK"/>
        </w:rPr>
        <w:t xml:space="preserve"> </w:t>
      </w:r>
      <w:r w:rsidR="00842947" w:rsidRPr="00253A1D">
        <w:rPr>
          <w:rFonts w:ascii="Times New Roman" w:eastAsia="Times New Roman" w:hAnsi="Times New Roman" w:cs="Times New Roman"/>
          <w:color w:val="000000"/>
          <w:sz w:val="24"/>
          <w:szCs w:val="24"/>
          <w:lang w:val="en-US" w:eastAsia="en-PK"/>
        </w:rPr>
        <w:t>(</w:t>
      </w:r>
      <w:r w:rsidR="000412EF" w:rsidRPr="00253A1D">
        <w:rPr>
          <w:rFonts w:ascii="Times New Roman" w:eastAsia="Times New Roman" w:hAnsi="Times New Roman" w:cs="Times New Roman"/>
          <w:color w:val="000000"/>
          <w:sz w:val="24"/>
          <w:szCs w:val="24"/>
          <w:lang w:eastAsia="en-PK"/>
        </w:rPr>
        <w:t>2007)</w:t>
      </w:r>
      <w:r w:rsidRPr="00253A1D">
        <w:rPr>
          <w:rFonts w:ascii="Times New Roman" w:eastAsia="Times New Roman" w:hAnsi="Times New Roman" w:cs="Times New Roman"/>
          <w:color w:val="000000"/>
          <w:sz w:val="24"/>
          <w:szCs w:val="24"/>
          <w:lang w:val="en-US" w:eastAsia="en-PK"/>
        </w:rPr>
        <w:t xml:space="preserve">. </w:t>
      </w:r>
      <w:r w:rsidR="006B76A0" w:rsidRPr="00253A1D">
        <w:rPr>
          <w:rFonts w:ascii="Times New Roman" w:eastAsia="Times New Roman" w:hAnsi="Times New Roman" w:cs="Times New Roman"/>
          <w:color w:val="000000"/>
          <w:sz w:val="24"/>
          <w:szCs w:val="24"/>
          <w:lang w:val="en-US" w:eastAsia="en-PK"/>
        </w:rPr>
        <w:t xml:space="preserve">Those African countries </w:t>
      </w:r>
      <w:r w:rsidR="00836BAC" w:rsidRPr="00253A1D">
        <w:rPr>
          <w:rFonts w:ascii="Times New Roman" w:eastAsia="Times New Roman" w:hAnsi="Times New Roman" w:cs="Times New Roman"/>
          <w:color w:val="000000"/>
          <w:sz w:val="24"/>
          <w:szCs w:val="24"/>
          <w:lang w:val="en-US" w:eastAsia="en-PK"/>
        </w:rPr>
        <w:t>with</w:t>
      </w:r>
      <w:r w:rsidR="006B76A0" w:rsidRPr="00253A1D">
        <w:rPr>
          <w:rFonts w:ascii="Times New Roman" w:eastAsia="Times New Roman" w:hAnsi="Times New Roman" w:cs="Times New Roman"/>
          <w:color w:val="000000"/>
          <w:sz w:val="24"/>
          <w:szCs w:val="24"/>
          <w:lang w:val="en-US" w:eastAsia="en-PK"/>
        </w:rPr>
        <w:t xml:space="preserve"> </w:t>
      </w:r>
      <w:r w:rsidR="00107097" w:rsidRPr="00253A1D">
        <w:rPr>
          <w:rFonts w:ascii="Times New Roman" w:eastAsia="Times New Roman" w:hAnsi="Times New Roman" w:cs="Times New Roman"/>
          <w:color w:val="000000"/>
          <w:sz w:val="24"/>
          <w:szCs w:val="24"/>
          <w:lang w:val="en-US" w:eastAsia="en-PK"/>
        </w:rPr>
        <w:t xml:space="preserve">a </w:t>
      </w:r>
      <w:r w:rsidR="006B76A0" w:rsidRPr="00253A1D">
        <w:rPr>
          <w:rFonts w:ascii="Times New Roman" w:eastAsia="Times New Roman" w:hAnsi="Times New Roman" w:cs="Times New Roman"/>
          <w:color w:val="000000"/>
          <w:sz w:val="24"/>
          <w:szCs w:val="24"/>
          <w:lang w:val="en-US" w:eastAsia="en-PK"/>
        </w:rPr>
        <w:t xml:space="preserve">lower GDP per capita growth rate found </w:t>
      </w:r>
      <w:r w:rsidR="00107097" w:rsidRPr="00253A1D">
        <w:rPr>
          <w:rFonts w:ascii="Times New Roman" w:eastAsia="Times New Roman" w:hAnsi="Times New Roman" w:cs="Times New Roman"/>
          <w:color w:val="000000"/>
          <w:sz w:val="24"/>
          <w:szCs w:val="24"/>
          <w:lang w:val="en-US" w:eastAsia="en-PK"/>
        </w:rPr>
        <w:t xml:space="preserve">a </w:t>
      </w:r>
      <w:r w:rsidR="006B76A0" w:rsidRPr="00253A1D">
        <w:rPr>
          <w:rFonts w:ascii="Times New Roman" w:eastAsia="Times New Roman" w:hAnsi="Times New Roman" w:cs="Times New Roman"/>
          <w:color w:val="000000"/>
          <w:sz w:val="24"/>
          <w:szCs w:val="24"/>
          <w:lang w:val="en-US" w:eastAsia="en-PK"/>
        </w:rPr>
        <w:t>strong relationship with trade liberali</w:t>
      </w:r>
      <w:r w:rsidR="00107097" w:rsidRPr="00253A1D">
        <w:rPr>
          <w:rFonts w:ascii="Times New Roman" w:eastAsia="Times New Roman" w:hAnsi="Times New Roman" w:cs="Times New Roman"/>
          <w:color w:val="000000"/>
          <w:sz w:val="24"/>
          <w:szCs w:val="24"/>
          <w:lang w:val="en-US" w:eastAsia="en-PK"/>
        </w:rPr>
        <w:t>s</w:t>
      </w:r>
      <w:r w:rsidR="006B76A0" w:rsidRPr="00253A1D">
        <w:rPr>
          <w:rFonts w:ascii="Times New Roman" w:eastAsia="Times New Roman" w:hAnsi="Times New Roman" w:cs="Times New Roman"/>
          <w:color w:val="000000"/>
          <w:sz w:val="24"/>
          <w:szCs w:val="24"/>
          <w:lang w:val="en-US" w:eastAsia="en-PK"/>
        </w:rPr>
        <w:t>ation (Foster 2008)</w:t>
      </w:r>
      <w:r w:rsidR="00836BAC" w:rsidRPr="00253A1D">
        <w:rPr>
          <w:rFonts w:ascii="Times New Roman" w:eastAsia="Times New Roman" w:hAnsi="Times New Roman" w:cs="Times New Roman"/>
          <w:color w:val="000000"/>
          <w:sz w:val="24"/>
          <w:szCs w:val="24"/>
          <w:lang w:val="en-US" w:eastAsia="en-PK"/>
        </w:rPr>
        <w:t xml:space="preserve">. In contrast to Table 2 results define, the GDP per capita of G7 countries also finds a positive relationship with trade liberalisation. Therefore, trade liberalisation reacts positively in </w:t>
      </w:r>
      <w:r w:rsidR="002A1CF9" w:rsidRPr="00253A1D">
        <w:rPr>
          <w:rFonts w:ascii="Times New Roman" w:eastAsia="Times New Roman" w:hAnsi="Times New Roman" w:cs="Times New Roman"/>
          <w:color w:val="000000"/>
          <w:sz w:val="24"/>
          <w:szCs w:val="24"/>
          <w:lang w:val="en-US" w:eastAsia="en-PK"/>
        </w:rPr>
        <w:t xml:space="preserve">developed or underdeveloped countries, only </w:t>
      </w:r>
      <w:proofErr w:type="spellStart"/>
      <w:r w:rsidR="002A1CF9" w:rsidRPr="00253A1D">
        <w:rPr>
          <w:rFonts w:ascii="Times New Roman" w:eastAsia="Times New Roman" w:hAnsi="Times New Roman" w:cs="Times New Roman"/>
          <w:color w:val="000000"/>
          <w:sz w:val="24"/>
          <w:szCs w:val="24"/>
          <w:lang w:val="en-US" w:eastAsia="en-PK"/>
        </w:rPr>
        <w:t>utilising</w:t>
      </w:r>
      <w:proofErr w:type="spellEnd"/>
      <w:r w:rsidR="00836BAC" w:rsidRPr="00253A1D">
        <w:rPr>
          <w:rFonts w:ascii="Times New Roman" w:eastAsia="Times New Roman" w:hAnsi="Times New Roman" w:cs="Times New Roman"/>
          <w:color w:val="000000"/>
          <w:sz w:val="24"/>
          <w:szCs w:val="24"/>
          <w:lang w:val="en-US" w:eastAsia="en-PK"/>
        </w:rPr>
        <w:t xml:space="preserve"> the resources better in developed countries. </w:t>
      </w:r>
    </w:p>
    <w:p w14:paraId="7A2E1C10" w14:textId="42EE72BD" w:rsidR="00904FEA" w:rsidRPr="00253A1D" w:rsidRDefault="006A21F3" w:rsidP="00AB3AF2">
      <w:pPr>
        <w:spacing w:line="360" w:lineRule="auto"/>
        <w:jc w:val="both"/>
        <w:rPr>
          <w:rFonts w:ascii="Times New Roman" w:eastAsia="Times New Roman" w:hAnsi="Times New Roman" w:cs="Times New Roman"/>
          <w:color w:val="000000"/>
          <w:sz w:val="24"/>
          <w:szCs w:val="24"/>
          <w:lang w:val="en-US" w:eastAsia="en-PK"/>
        </w:rPr>
      </w:pPr>
      <w:r w:rsidRPr="00253A1D">
        <w:rPr>
          <w:rFonts w:ascii="Times New Roman" w:eastAsia="Times New Roman" w:hAnsi="Times New Roman" w:cs="Times New Roman"/>
          <w:color w:val="000000"/>
          <w:sz w:val="24"/>
          <w:szCs w:val="24"/>
          <w:lang w:val="en-US" w:eastAsia="en-PK"/>
        </w:rPr>
        <w:t xml:space="preserve">(Sarkar 2008) </w:t>
      </w:r>
      <w:r w:rsidR="00904FEA" w:rsidRPr="00253A1D">
        <w:rPr>
          <w:rFonts w:ascii="Times New Roman" w:eastAsia="Times New Roman" w:hAnsi="Times New Roman" w:cs="Times New Roman"/>
          <w:color w:val="000000"/>
          <w:sz w:val="24"/>
          <w:szCs w:val="24"/>
          <w:lang w:val="en-US" w:eastAsia="en-PK"/>
        </w:rPr>
        <w:t>Asian</w:t>
      </w:r>
      <w:r w:rsidRPr="00253A1D">
        <w:rPr>
          <w:rFonts w:ascii="Times New Roman" w:eastAsia="Times New Roman" w:hAnsi="Times New Roman" w:cs="Times New Roman"/>
          <w:color w:val="000000"/>
          <w:sz w:val="24"/>
          <w:szCs w:val="24"/>
          <w:lang w:val="en-US" w:eastAsia="en-PK"/>
        </w:rPr>
        <w:t xml:space="preserve"> and </w:t>
      </w:r>
      <w:r w:rsidR="00272382" w:rsidRPr="00253A1D">
        <w:rPr>
          <w:rFonts w:ascii="Times New Roman" w:eastAsia="Times New Roman" w:hAnsi="Times New Roman" w:cs="Times New Roman"/>
          <w:color w:val="000000"/>
          <w:sz w:val="24"/>
          <w:szCs w:val="24"/>
          <w:lang w:val="en-US" w:eastAsia="en-PK"/>
        </w:rPr>
        <w:t>S</w:t>
      </w:r>
      <w:r w:rsidRPr="00253A1D">
        <w:rPr>
          <w:rFonts w:ascii="Times New Roman" w:eastAsia="Times New Roman" w:hAnsi="Times New Roman" w:cs="Times New Roman"/>
          <w:color w:val="000000"/>
          <w:sz w:val="24"/>
          <w:szCs w:val="24"/>
          <w:lang w:val="en-US" w:eastAsia="en-PK"/>
        </w:rPr>
        <w:t xml:space="preserve">outh </w:t>
      </w:r>
      <w:r w:rsidR="00904FEA" w:rsidRPr="00253A1D">
        <w:rPr>
          <w:rFonts w:ascii="Times New Roman" w:eastAsia="Times New Roman" w:hAnsi="Times New Roman" w:cs="Times New Roman"/>
          <w:color w:val="000000"/>
          <w:sz w:val="24"/>
          <w:szCs w:val="24"/>
          <w:lang w:val="en-US" w:eastAsia="en-PK"/>
        </w:rPr>
        <w:t>American</w:t>
      </w:r>
      <w:r w:rsidRPr="00253A1D">
        <w:rPr>
          <w:rFonts w:ascii="Times New Roman" w:eastAsia="Times New Roman" w:hAnsi="Times New Roman" w:cs="Times New Roman"/>
          <w:color w:val="000000"/>
          <w:sz w:val="24"/>
          <w:szCs w:val="24"/>
          <w:lang w:val="en-US" w:eastAsia="en-PK"/>
        </w:rPr>
        <w:t xml:space="preserve"> </w:t>
      </w:r>
      <w:r w:rsidR="00744083" w:rsidRPr="00253A1D">
        <w:rPr>
          <w:rFonts w:ascii="Times New Roman" w:eastAsia="Times New Roman" w:hAnsi="Times New Roman" w:cs="Times New Roman"/>
          <w:color w:val="000000"/>
          <w:sz w:val="24"/>
          <w:szCs w:val="24"/>
          <w:lang w:val="en-US" w:eastAsia="en-PK"/>
        </w:rPr>
        <w:t>middle-income</w:t>
      </w:r>
      <w:r w:rsidRPr="00253A1D">
        <w:rPr>
          <w:rFonts w:ascii="Times New Roman" w:eastAsia="Times New Roman" w:hAnsi="Times New Roman" w:cs="Times New Roman"/>
          <w:color w:val="000000"/>
          <w:sz w:val="24"/>
          <w:szCs w:val="24"/>
          <w:lang w:val="en-US" w:eastAsia="en-PK"/>
        </w:rPr>
        <w:t xml:space="preserve"> earning countries</w:t>
      </w:r>
      <w:r w:rsidR="00904FEA" w:rsidRPr="00253A1D">
        <w:rPr>
          <w:rFonts w:ascii="Times New Roman" w:eastAsia="Times New Roman" w:hAnsi="Times New Roman" w:cs="Times New Roman"/>
          <w:color w:val="000000"/>
          <w:sz w:val="24"/>
          <w:szCs w:val="24"/>
          <w:lang w:val="en-US" w:eastAsia="en-PK"/>
        </w:rPr>
        <w:t xml:space="preserve"> </w:t>
      </w:r>
      <w:r w:rsidRPr="00253A1D">
        <w:rPr>
          <w:rFonts w:ascii="Times New Roman" w:eastAsia="Times New Roman" w:hAnsi="Times New Roman" w:cs="Times New Roman"/>
          <w:color w:val="000000"/>
          <w:sz w:val="24"/>
          <w:szCs w:val="24"/>
          <w:lang w:val="en-US" w:eastAsia="en-PK"/>
        </w:rPr>
        <w:t xml:space="preserve">mostly experience a positive </w:t>
      </w:r>
      <w:r w:rsidR="00904FEA" w:rsidRPr="00253A1D">
        <w:rPr>
          <w:rFonts w:ascii="Times New Roman" w:eastAsia="Times New Roman" w:hAnsi="Times New Roman" w:cs="Times New Roman"/>
          <w:color w:val="000000"/>
          <w:sz w:val="24"/>
          <w:szCs w:val="24"/>
          <w:lang w:val="en-US" w:eastAsia="en-PK"/>
        </w:rPr>
        <w:t>long-term</w:t>
      </w:r>
      <w:r w:rsidRPr="00253A1D">
        <w:rPr>
          <w:rFonts w:ascii="Times New Roman" w:eastAsia="Times New Roman" w:hAnsi="Times New Roman" w:cs="Times New Roman"/>
          <w:color w:val="000000"/>
          <w:sz w:val="24"/>
          <w:szCs w:val="24"/>
          <w:lang w:val="en-US" w:eastAsia="en-PK"/>
        </w:rPr>
        <w:t xml:space="preserve"> relationship with trade liberali</w:t>
      </w:r>
      <w:r w:rsidR="00272382" w:rsidRPr="00253A1D">
        <w:rPr>
          <w:rFonts w:ascii="Times New Roman" w:eastAsia="Times New Roman" w:hAnsi="Times New Roman" w:cs="Times New Roman"/>
          <w:color w:val="000000"/>
          <w:sz w:val="24"/>
          <w:szCs w:val="24"/>
          <w:lang w:val="en-US" w:eastAsia="en-PK"/>
        </w:rPr>
        <w:t>s</w:t>
      </w:r>
      <w:r w:rsidRPr="00253A1D">
        <w:rPr>
          <w:rFonts w:ascii="Times New Roman" w:eastAsia="Times New Roman" w:hAnsi="Times New Roman" w:cs="Times New Roman"/>
          <w:color w:val="000000"/>
          <w:sz w:val="24"/>
          <w:szCs w:val="24"/>
          <w:lang w:val="en-US" w:eastAsia="en-PK"/>
        </w:rPr>
        <w:t>ation</w:t>
      </w:r>
      <w:r w:rsidR="00272382" w:rsidRPr="00253A1D">
        <w:rPr>
          <w:rFonts w:ascii="Times New Roman" w:eastAsia="Times New Roman" w:hAnsi="Times New Roman" w:cs="Times New Roman"/>
          <w:color w:val="000000"/>
          <w:sz w:val="24"/>
          <w:szCs w:val="24"/>
          <w:lang w:val="en-US" w:eastAsia="en-PK"/>
        </w:rPr>
        <w:t>;</w:t>
      </w:r>
      <w:r w:rsidRPr="00253A1D">
        <w:rPr>
          <w:rFonts w:ascii="Times New Roman" w:eastAsia="Times New Roman" w:hAnsi="Times New Roman" w:cs="Times New Roman"/>
          <w:color w:val="000000"/>
          <w:sz w:val="24"/>
          <w:szCs w:val="24"/>
          <w:lang w:val="en-US" w:eastAsia="en-PK"/>
        </w:rPr>
        <w:t xml:space="preserve"> </w:t>
      </w:r>
      <w:r w:rsidR="00904FEA" w:rsidRPr="00253A1D">
        <w:rPr>
          <w:rFonts w:ascii="Times New Roman" w:eastAsia="Times New Roman" w:hAnsi="Times New Roman" w:cs="Times New Roman"/>
          <w:color w:val="000000"/>
          <w:sz w:val="24"/>
          <w:szCs w:val="24"/>
          <w:lang w:val="en-US" w:eastAsia="en-PK"/>
        </w:rPr>
        <w:t xml:space="preserve">the main factor is </w:t>
      </w:r>
      <w:r w:rsidR="00272382" w:rsidRPr="00253A1D">
        <w:rPr>
          <w:rFonts w:ascii="Times New Roman" w:eastAsia="Times New Roman" w:hAnsi="Times New Roman" w:cs="Times New Roman"/>
          <w:color w:val="000000"/>
          <w:sz w:val="24"/>
          <w:szCs w:val="24"/>
          <w:lang w:val="en-US" w:eastAsia="en-PK"/>
        </w:rPr>
        <w:t xml:space="preserve">the </w:t>
      </w:r>
      <w:r w:rsidR="00904FEA" w:rsidRPr="00253A1D">
        <w:rPr>
          <w:rFonts w:ascii="Times New Roman" w:eastAsia="Times New Roman" w:hAnsi="Times New Roman" w:cs="Times New Roman"/>
          <w:color w:val="000000"/>
          <w:sz w:val="24"/>
          <w:szCs w:val="24"/>
          <w:lang w:val="en-US" w:eastAsia="en-PK"/>
        </w:rPr>
        <w:t xml:space="preserve">trade balance. </w:t>
      </w:r>
      <w:r w:rsidR="00B86576" w:rsidRPr="00253A1D">
        <w:rPr>
          <w:rFonts w:ascii="Times New Roman" w:eastAsia="Times New Roman" w:hAnsi="Times New Roman" w:cs="Times New Roman"/>
          <w:color w:val="000000"/>
          <w:sz w:val="24"/>
          <w:szCs w:val="24"/>
          <w:lang w:val="en-US" w:eastAsia="en-PK"/>
        </w:rPr>
        <w:t>On</w:t>
      </w:r>
      <w:r w:rsidR="00272382" w:rsidRPr="00253A1D">
        <w:rPr>
          <w:rFonts w:ascii="Times New Roman" w:eastAsia="Times New Roman" w:hAnsi="Times New Roman" w:cs="Times New Roman"/>
          <w:color w:val="000000"/>
          <w:sz w:val="24"/>
          <w:szCs w:val="24"/>
          <w:lang w:val="en-US" w:eastAsia="en-PK"/>
        </w:rPr>
        <w:t xml:space="preserve"> the</w:t>
      </w:r>
      <w:r w:rsidR="00B86576" w:rsidRPr="00253A1D">
        <w:rPr>
          <w:rFonts w:ascii="Times New Roman" w:eastAsia="Times New Roman" w:hAnsi="Times New Roman" w:cs="Times New Roman"/>
          <w:color w:val="000000"/>
          <w:sz w:val="24"/>
          <w:szCs w:val="24"/>
          <w:lang w:val="en-US" w:eastAsia="en-PK"/>
        </w:rPr>
        <w:t xml:space="preserve"> other hand, the developed economies of </w:t>
      </w:r>
      <w:r w:rsidR="00D6087E" w:rsidRPr="00253A1D">
        <w:rPr>
          <w:rFonts w:ascii="Times New Roman" w:eastAsia="Times New Roman" w:hAnsi="Times New Roman" w:cs="Times New Roman"/>
          <w:color w:val="000000"/>
          <w:sz w:val="24"/>
          <w:szCs w:val="24"/>
          <w:lang w:val="en-US" w:eastAsia="en-PK"/>
        </w:rPr>
        <w:t>Asia</w:t>
      </w:r>
      <w:r w:rsidR="00B86576" w:rsidRPr="00253A1D">
        <w:rPr>
          <w:rFonts w:ascii="Times New Roman" w:eastAsia="Times New Roman" w:hAnsi="Times New Roman" w:cs="Times New Roman"/>
          <w:color w:val="000000"/>
          <w:sz w:val="24"/>
          <w:szCs w:val="24"/>
          <w:lang w:val="en-US" w:eastAsia="en-PK"/>
        </w:rPr>
        <w:t xml:space="preserve"> and </w:t>
      </w:r>
      <w:r w:rsidR="00272382" w:rsidRPr="00253A1D">
        <w:rPr>
          <w:rFonts w:ascii="Times New Roman" w:eastAsia="Times New Roman" w:hAnsi="Times New Roman" w:cs="Times New Roman"/>
          <w:color w:val="000000"/>
          <w:sz w:val="24"/>
          <w:szCs w:val="24"/>
          <w:lang w:val="en-US" w:eastAsia="en-PK"/>
        </w:rPr>
        <w:t>S</w:t>
      </w:r>
      <w:r w:rsidR="00B86576" w:rsidRPr="00253A1D">
        <w:rPr>
          <w:rFonts w:ascii="Times New Roman" w:eastAsia="Times New Roman" w:hAnsi="Times New Roman" w:cs="Times New Roman"/>
          <w:color w:val="000000"/>
          <w:sz w:val="24"/>
          <w:szCs w:val="24"/>
          <w:lang w:val="en-US" w:eastAsia="en-PK"/>
        </w:rPr>
        <w:t xml:space="preserve">outh America </w:t>
      </w:r>
      <w:r w:rsidR="00904FEA" w:rsidRPr="00253A1D">
        <w:rPr>
          <w:rFonts w:ascii="Times New Roman" w:eastAsia="Times New Roman" w:hAnsi="Times New Roman" w:cs="Times New Roman"/>
          <w:color w:val="000000"/>
          <w:sz w:val="24"/>
          <w:szCs w:val="24"/>
          <w:lang w:val="en-US" w:eastAsia="en-PK"/>
        </w:rPr>
        <w:t>mostly gain more from exports</w:t>
      </w:r>
      <w:r w:rsidR="00B86576" w:rsidRPr="00253A1D">
        <w:rPr>
          <w:rFonts w:ascii="Times New Roman" w:hAnsi="Times New Roman" w:cs="Times New Roman"/>
          <w:sz w:val="24"/>
          <w:szCs w:val="24"/>
        </w:rPr>
        <w:t xml:space="preserve"> </w:t>
      </w:r>
      <w:proofErr w:type="spellStart"/>
      <w:r w:rsidR="00DC6121" w:rsidRPr="00253A1D">
        <w:rPr>
          <w:rFonts w:ascii="Times New Roman" w:eastAsia="Times New Roman" w:hAnsi="Times New Roman" w:cs="Times New Roman"/>
          <w:color w:val="000000"/>
          <w:sz w:val="24"/>
          <w:szCs w:val="24"/>
          <w:lang w:val="en-US" w:eastAsia="en-PK"/>
        </w:rPr>
        <w:t>Worz</w:t>
      </w:r>
      <w:proofErr w:type="spellEnd"/>
      <w:r w:rsidR="00B86576" w:rsidRPr="00253A1D">
        <w:rPr>
          <w:rFonts w:ascii="Times New Roman" w:eastAsia="Times New Roman" w:hAnsi="Times New Roman" w:cs="Times New Roman"/>
          <w:color w:val="000000"/>
          <w:sz w:val="24"/>
          <w:szCs w:val="24"/>
          <w:lang w:val="en-US" w:eastAsia="en-PK"/>
        </w:rPr>
        <w:t xml:space="preserve"> and </w:t>
      </w:r>
      <w:proofErr w:type="spellStart"/>
      <w:r w:rsidR="00B86576" w:rsidRPr="00253A1D">
        <w:rPr>
          <w:rFonts w:ascii="Times New Roman" w:eastAsia="Times New Roman" w:hAnsi="Times New Roman" w:cs="Times New Roman"/>
          <w:color w:val="000000"/>
          <w:sz w:val="24"/>
          <w:szCs w:val="24"/>
          <w:lang w:val="en-US" w:eastAsia="en-PK"/>
        </w:rPr>
        <w:t>Cuaresma</w:t>
      </w:r>
      <w:proofErr w:type="spellEnd"/>
      <w:r w:rsidR="00B86576" w:rsidRPr="00253A1D">
        <w:rPr>
          <w:rFonts w:ascii="Times New Roman" w:eastAsia="Times New Roman" w:hAnsi="Times New Roman" w:cs="Times New Roman"/>
          <w:color w:val="000000"/>
          <w:sz w:val="24"/>
          <w:szCs w:val="24"/>
          <w:lang w:val="en-US" w:eastAsia="en-PK"/>
        </w:rPr>
        <w:t xml:space="preserve"> </w:t>
      </w:r>
      <w:r w:rsidR="001B73EC" w:rsidRPr="00253A1D">
        <w:rPr>
          <w:rFonts w:ascii="Times New Roman" w:eastAsia="Times New Roman" w:hAnsi="Times New Roman" w:cs="Times New Roman"/>
          <w:color w:val="000000"/>
          <w:sz w:val="24"/>
          <w:szCs w:val="24"/>
          <w:lang w:val="en-US" w:eastAsia="en-PK"/>
        </w:rPr>
        <w:t>(</w:t>
      </w:r>
      <w:r w:rsidR="00B86576" w:rsidRPr="00253A1D">
        <w:rPr>
          <w:rFonts w:ascii="Times New Roman" w:eastAsia="Times New Roman" w:hAnsi="Times New Roman" w:cs="Times New Roman"/>
          <w:color w:val="000000"/>
          <w:sz w:val="24"/>
          <w:szCs w:val="24"/>
          <w:lang w:val="en-US" w:eastAsia="en-PK"/>
        </w:rPr>
        <w:t>2005)</w:t>
      </w:r>
      <w:r w:rsidR="00272382" w:rsidRPr="00253A1D">
        <w:rPr>
          <w:rFonts w:ascii="Times New Roman" w:eastAsia="Times New Roman" w:hAnsi="Times New Roman" w:cs="Times New Roman"/>
          <w:color w:val="000000"/>
          <w:sz w:val="24"/>
          <w:szCs w:val="24"/>
          <w:lang w:val="en-US" w:eastAsia="en-PK"/>
        </w:rPr>
        <w:t>;</w:t>
      </w:r>
      <w:r w:rsidR="00B97CC8" w:rsidRPr="00253A1D">
        <w:rPr>
          <w:rFonts w:ascii="Times New Roman" w:eastAsia="Times New Roman" w:hAnsi="Times New Roman" w:cs="Times New Roman"/>
          <w:color w:val="000000"/>
          <w:sz w:val="24"/>
          <w:szCs w:val="24"/>
          <w:lang w:val="en-US" w:eastAsia="en-PK"/>
        </w:rPr>
        <w:t xml:space="preserve"> d</w:t>
      </w:r>
      <w:r w:rsidR="00904FEA" w:rsidRPr="00253A1D">
        <w:rPr>
          <w:rFonts w:ascii="Times New Roman" w:eastAsia="Times New Roman" w:hAnsi="Times New Roman" w:cs="Times New Roman"/>
          <w:color w:val="000000"/>
          <w:sz w:val="24"/>
          <w:szCs w:val="24"/>
          <w:lang w:val="en-US" w:eastAsia="en-PK"/>
        </w:rPr>
        <w:t>ue to improved resources and incentive technology, countries unique selling point is the</w:t>
      </w:r>
      <w:r w:rsidR="002A1CF9" w:rsidRPr="00253A1D">
        <w:rPr>
          <w:rFonts w:ascii="Times New Roman" w:eastAsia="Times New Roman" w:hAnsi="Times New Roman" w:cs="Times New Roman"/>
          <w:color w:val="000000"/>
          <w:sz w:val="24"/>
          <w:szCs w:val="24"/>
          <w:lang w:val="en-US" w:eastAsia="en-PK"/>
        </w:rPr>
        <w:t>ir</w:t>
      </w:r>
      <w:r w:rsidR="00904FEA" w:rsidRPr="00253A1D">
        <w:rPr>
          <w:rFonts w:ascii="Times New Roman" w:eastAsia="Times New Roman" w:hAnsi="Times New Roman" w:cs="Times New Roman"/>
          <w:color w:val="000000"/>
          <w:sz w:val="24"/>
          <w:szCs w:val="24"/>
          <w:lang w:val="en-US" w:eastAsia="en-PK"/>
        </w:rPr>
        <w:t xml:space="preserve"> advanced machinery and Hi-tech </w:t>
      </w:r>
      <w:r w:rsidR="00B86576" w:rsidRPr="00253A1D">
        <w:rPr>
          <w:rFonts w:ascii="Times New Roman" w:eastAsia="Times New Roman" w:hAnsi="Times New Roman" w:cs="Times New Roman"/>
          <w:color w:val="000000"/>
          <w:sz w:val="24"/>
          <w:szCs w:val="24"/>
          <w:lang w:val="en-US" w:eastAsia="en-PK"/>
        </w:rPr>
        <w:t>products</w:t>
      </w:r>
      <w:r w:rsidR="002A1CF9" w:rsidRPr="00253A1D">
        <w:rPr>
          <w:rFonts w:ascii="Times New Roman" w:eastAsia="Times New Roman" w:hAnsi="Times New Roman" w:cs="Times New Roman"/>
          <w:color w:val="000000"/>
          <w:sz w:val="24"/>
          <w:szCs w:val="24"/>
          <w:lang w:val="en-US" w:eastAsia="en-PK"/>
        </w:rPr>
        <w:t xml:space="preserve"> Figure 2</w:t>
      </w:r>
      <w:r w:rsidR="00780B1B" w:rsidRPr="00253A1D">
        <w:rPr>
          <w:rFonts w:ascii="Times New Roman" w:eastAsia="Times New Roman" w:hAnsi="Times New Roman" w:cs="Times New Roman"/>
          <w:color w:val="000000"/>
          <w:sz w:val="24"/>
          <w:szCs w:val="24"/>
          <w:lang w:val="en-US" w:eastAsia="en-PK"/>
        </w:rPr>
        <w:t xml:space="preserve"> </w:t>
      </w:r>
      <w:proofErr w:type="gramStart"/>
      <w:r w:rsidR="00780B1B" w:rsidRPr="00253A1D">
        <w:rPr>
          <w:rFonts w:ascii="Times New Roman" w:eastAsia="Times New Roman" w:hAnsi="Times New Roman" w:cs="Times New Roman"/>
          <w:color w:val="000000"/>
          <w:sz w:val="24"/>
          <w:szCs w:val="24"/>
          <w:lang w:val="en-US" w:eastAsia="en-PK"/>
        </w:rPr>
        <w:t>and also</w:t>
      </w:r>
      <w:proofErr w:type="gramEnd"/>
      <w:r w:rsidR="00780B1B" w:rsidRPr="00253A1D">
        <w:rPr>
          <w:rFonts w:ascii="Times New Roman" w:eastAsia="Times New Roman" w:hAnsi="Times New Roman" w:cs="Times New Roman"/>
          <w:color w:val="000000"/>
          <w:sz w:val="24"/>
          <w:szCs w:val="24"/>
          <w:lang w:val="en-US" w:eastAsia="en-PK"/>
        </w:rPr>
        <w:t xml:space="preserve"> confirmed by cointegration results in Table 1</w:t>
      </w:r>
      <w:r w:rsidR="002A1CF9" w:rsidRPr="00253A1D">
        <w:rPr>
          <w:rFonts w:ascii="Times New Roman" w:eastAsia="Times New Roman" w:hAnsi="Times New Roman" w:cs="Times New Roman"/>
          <w:color w:val="000000"/>
          <w:sz w:val="24"/>
          <w:szCs w:val="24"/>
          <w:lang w:val="en-US" w:eastAsia="en-PK"/>
        </w:rPr>
        <w:t>.</w:t>
      </w:r>
    </w:p>
    <w:p w14:paraId="77D9B2F8" w14:textId="222929E1" w:rsidR="00A27ADB" w:rsidRPr="00253A1D" w:rsidRDefault="004469D1" w:rsidP="00AB3AF2">
      <w:pPr>
        <w:spacing w:line="360" w:lineRule="auto"/>
        <w:jc w:val="both"/>
        <w:rPr>
          <w:rFonts w:ascii="Times New Roman" w:hAnsi="Times New Roman" w:cs="Times New Roman"/>
          <w:sz w:val="24"/>
          <w:szCs w:val="24"/>
          <w:lang w:val="en-US"/>
        </w:rPr>
      </w:pPr>
      <w:r w:rsidRPr="00253A1D">
        <w:rPr>
          <w:rFonts w:ascii="Times New Roman" w:eastAsia="Times New Roman" w:hAnsi="Times New Roman" w:cs="Times New Roman"/>
          <w:color w:val="000000"/>
          <w:sz w:val="24"/>
          <w:szCs w:val="24"/>
          <w:lang w:val="en-US" w:eastAsia="en-PK"/>
        </w:rPr>
        <w:t xml:space="preserve">The scenario is </w:t>
      </w:r>
      <w:r w:rsidR="00E46A05" w:rsidRPr="00253A1D">
        <w:rPr>
          <w:rFonts w:ascii="Times New Roman" w:eastAsia="Times New Roman" w:hAnsi="Times New Roman" w:cs="Times New Roman"/>
          <w:color w:val="000000"/>
          <w:sz w:val="24"/>
          <w:szCs w:val="24"/>
          <w:lang w:val="en-US" w:eastAsia="en-PK"/>
        </w:rPr>
        <w:t xml:space="preserve">a </w:t>
      </w:r>
      <w:r w:rsidRPr="00253A1D">
        <w:rPr>
          <w:rFonts w:ascii="Times New Roman" w:eastAsia="Times New Roman" w:hAnsi="Times New Roman" w:cs="Times New Roman"/>
          <w:color w:val="000000"/>
          <w:sz w:val="24"/>
          <w:szCs w:val="24"/>
          <w:lang w:val="en-US" w:eastAsia="en-PK"/>
        </w:rPr>
        <w:t xml:space="preserve">little different in </w:t>
      </w:r>
      <w:r w:rsidR="001B47B7" w:rsidRPr="00253A1D">
        <w:rPr>
          <w:rFonts w:ascii="Times New Roman" w:eastAsia="Times New Roman" w:hAnsi="Times New Roman" w:cs="Times New Roman"/>
          <w:color w:val="000000"/>
          <w:sz w:val="24"/>
          <w:szCs w:val="24"/>
          <w:lang w:val="en-US" w:eastAsia="en-PK"/>
        </w:rPr>
        <w:t xml:space="preserve">the </w:t>
      </w:r>
      <w:r w:rsidR="00E46A05" w:rsidRPr="00253A1D">
        <w:rPr>
          <w:rFonts w:ascii="Times New Roman" w:eastAsia="Times New Roman" w:hAnsi="Times New Roman" w:cs="Times New Roman"/>
          <w:color w:val="000000"/>
          <w:sz w:val="24"/>
          <w:szCs w:val="24"/>
          <w:lang w:val="en-US" w:eastAsia="en-PK"/>
        </w:rPr>
        <w:t>S</w:t>
      </w:r>
      <w:r w:rsidRPr="00253A1D">
        <w:rPr>
          <w:rFonts w:ascii="Times New Roman" w:eastAsia="Times New Roman" w:hAnsi="Times New Roman" w:cs="Times New Roman"/>
          <w:color w:val="000000"/>
          <w:sz w:val="24"/>
          <w:szCs w:val="24"/>
          <w:lang w:val="en-US" w:eastAsia="en-PK"/>
        </w:rPr>
        <w:t>outh Asia bloc, which include</w:t>
      </w:r>
      <w:r w:rsidR="00272382" w:rsidRPr="00253A1D">
        <w:rPr>
          <w:rFonts w:ascii="Times New Roman" w:eastAsia="Times New Roman" w:hAnsi="Times New Roman" w:cs="Times New Roman"/>
          <w:color w:val="000000"/>
          <w:sz w:val="24"/>
          <w:szCs w:val="24"/>
          <w:lang w:val="en-US" w:eastAsia="en-PK"/>
        </w:rPr>
        <w:t>s</w:t>
      </w:r>
      <w:r w:rsidRPr="00253A1D">
        <w:rPr>
          <w:rFonts w:ascii="Times New Roman" w:eastAsia="Times New Roman" w:hAnsi="Times New Roman" w:cs="Times New Roman"/>
          <w:color w:val="000000"/>
          <w:sz w:val="24"/>
          <w:szCs w:val="24"/>
          <w:lang w:val="en-US" w:eastAsia="en-PK"/>
        </w:rPr>
        <w:t xml:space="preserve"> underdeveloped but potential economies</w:t>
      </w:r>
      <w:r w:rsidR="00620B5D" w:rsidRPr="00253A1D">
        <w:rPr>
          <w:rFonts w:ascii="Times New Roman" w:eastAsia="Times New Roman" w:hAnsi="Times New Roman" w:cs="Times New Roman"/>
          <w:color w:val="000000"/>
          <w:sz w:val="24"/>
          <w:szCs w:val="24"/>
          <w:lang w:val="en-US" w:eastAsia="en-PK"/>
        </w:rPr>
        <w:t>. I</w:t>
      </w:r>
      <w:r w:rsidRPr="00253A1D">
        <w:rPr>
          <w:rFonts w:ascii="Times New Roman" w:eastAsia="Times New Roman" w:hAnsi="Times New Roman" w:cs="Times New Roman"/>
          <w:color w:val="000000"/>
          <w:sz w:val="24"/>
          <w:szCs w:val="24"/>
          <w:lang w:val="en-US" w:eastAsia="en-PK"/>
        </w:rPr>
        <w:t>nstead of export</w:t>
      </w:r>
      <w:r w:rsidR="00163435" w:rsidRPr="00253A1D">
        <w:rPr>
          <w:rFonts w:ascii="Times New Roman" w:eastAsia="Times New Roman" w:hAnsi="Times New Roman" w:cs="Times New Roman"/>
          <w:color w:val="000000"/>
          <w:sz w:val="24"/>
          <w:szCs w:val="24"/>
          <w:lang w:val="en-US" w:eastAsia="en-PK"/>
        </w:rPr>
        <w:t>-led growth</w:t>
      </w:r>
      <w:r w:rsidRPr="00253A1D">
        <w:rPr>
          <w:rFonts w:ascii="Times New Roman" w:eastAsia="Times New Roman" w:hAnsi="Times New Roman" w:cs="Times New Roman"/>
          <w:color w:val="000000"/>
          <w:sz w:val="24"/>
          <w:szCs w:val="24"/>
          <w:lang w:val="en-US" w:eastAsia="en-PK"/>
        </w:rPr>
        <w:t xml:space="preserve"> like Africa, the </w:t>
      </w:r>
      <w:proofErr w:type="spellStart"/>
      <w:r w:rsidRPr="00253A1D">
        <w:rPr>
          <w:rFonts w:ascii="Times New Roman" w:eastAsia="Times New Roman" w:hAnsi="Times New Roman" w:cs="Times New Roman"/>
          <w:color w:val="000000"/>
          <w:sz w:val="24"/>
          <w:szCs w:val="24"/>
          <w:lang w:val="en-US" w:eastAsia="en-PK"/>
        </w:rPr>
        <w:t>favo</w:t>
      </w:r>
      <w:r w:rsidR="00272382" w:rsidRPr="00253A1D">
        <w:rPr>
          <w:rFonts w:ascii="Times New Roman" w:eastAsia="Times New Roman" w:hAnsi="Times New Roman" w:cs="Times New Roman"/>
          <w:color w:val="000000"/>
          <w:sz w:val="24"/>
          <w:szCs w:val="24"/>
          <w:lang w:val="en-US" w:eastAsia="en-PK"/>
        </w:rPr>
        <w:t>u</w:t>
      </w:r>
      <w:r w:rsidRPr="00253A1D">
        <w:rPr>
          <w:rFonts w:ascii="Times New Roman" w:eastAsia="Times New Roman" w:hAnsi="Times New Roman" w:cs="Times New Roman"/>
          <w:color w:val="000000"/>
          <w:sz w:val="24"/>
          <w:szCs w:val="24"/>
          <w:lang w:val="en-US" w:eastAsia="en-PK"/>
        </w:rPr>
        <w:t>rable</w:t>
      </w:r>
      <w:proofErr w:type="spellEnd"/>
      <w:r w:rsidRPr="00253A1D">
        <w:rPr>
          <w:rFonts w:ascii="Times New Roman" w:eastAsia="Times New Roman" w:hAnsi="Times New Roman" w:cs="Times New Roman"/>
          <w:color w:val="000000"/>
          <w:sz w:val="24"/>
          <w:szCs w:val="24"/>
          <w:lang w:val="en-US" w:eastAsia="en-PK"/>
        </w:rPr>
        <w:t xml:space="preserve"> model is import-led growth for south Asian countries </w:t>
      </w:r>
      <w:r w:rsidR="001B73EC" w:rsidRPr="00253A1D">
        <w:rPr>
          <w:rFonts w:ascii="Times New Roman" w:hAnsi="Times New Roman" w:cs="Times New Roman"/>
          <w:color w:val="000000"/>
          <w:sz w:val="24"/>
          <w:szCs w:val="24"/>
          <w:shd w:val="clear" w:color="auto" w:fill="FFFFFF"/>
        </w:rPr>
        <w:t>Hye</w:t>
      </w:r>
      <w:r w:rsidR="001B73EC" w:rsidRPr="00253A1D">
        <w:rPr>
          <w:rFonts w:ascii="Times New Roman" w:hAnsi="Times New Roman" w:cs="Times New Roman"/>
          <w:color w:val="000000"/>
          <w:sz w:val="24"/>
          <w:szCs w:val="24"/>
          <w:shd w:val="clear" w:color="auto" w:fill="FFFFFF"/>
          <w:lang w:val="en-US"/>
        </w:rPr>
        <w:t xml:space="preserve">, </w:t>
      </w:r>
      <w:proofErr w:type="spellStart"/>
      <w:r w:rsidR="001B73EC" w:rsidRPr="00253A1D">
        <w:rPr>
          <w:rFonts w:ascii="Times New Roman" w:hAnsi="Times New Roman" w:cs="Times New Roman"/>
          <w:sz w:val="24"/>
          <w:szCs w:val="24"/>
          <w:shd w:val="clear" w:color="auto" w:fill="FFFFFF"/>
        </w:rPr>
        <w:t>Wizarat</w:t>
      </w:r>
      <w:proofErr w:type="spellEnd"/>
      <w:r w:rsidR="001B73EC" w:rsidRPr="00253A1D">
        <w:rPr>
          <w:rFonts w:ascii="Times New Roman" w:hAnsi="Times New Roman" w:cs="Times New Roman"/>
          <w:sz w:val="24"/>
          <w:szCs w:val="24"/>
          <w:shd w:val="clear" w:color="auto" w:fill="FFFFFF"/>
        </w:rPr>
        <w:t xml:space="preserve"> and Lau</w:t>
      </w:r>
      <w:r w:rsidR="001B73EC" w:rsidRPr="00253A1D">
        <w:rPr>
          <w:rFonts w:ascii="Times New Roman" w:hAnsi="Times New Roman" w:cs="Times New Roman"/>
          <w:sz w:val="24"/>
          <w:szCs w:val="24"/>
          <w:shd w:val="clear" w:color="auto" w:fill="FFFFFF"/>
          <w:lang w:val="en-US"/>
        </w:rPr>
        <w:t xml:space="preserve"> (</w:t>
      </w:r>
      <w:r w:rsidR="001B73EC" w:rsidRPr="00253A1D">
        <w:rPr>
          <w:rFonts w:ascii="Times New Roman" w:hAnsi="Times New Roman" w:cs="Times New Roman"/>
          <w:color w:val="000000"/>
          <w:sz w:val="24"/>
          <w:szCs w:val="24"/>
          <w:shd w:val="clear" w:color="auto" w:fill="FFFFFF"/>
        </w:rPr>
        <w:t>2013</w:t>
      </w:r>
      <w:r w:rsidR="001B73EC" w:rsidRPr="00253A1D">
        <w:rPr>
          <w:rFonts w:ascii="Times New Roman" w:hAnsi="Times New Roman" w:cs="Times New Roman"/>
          <w:color w:val="000000"/>
          <w:sz w:val="24"/>
          <w:szCs w:val="24"/>
          <w:shd w:val="clear" w:color="auto" w:fill="FFFFFF"/>
          <w:lang w:val="en-US"/>
        </w:rPr>
        <w:t xml:space="preserve">), </w:t>
      </w:r>
      <w:r w:rsidRPr="00253A1D">
        <w:rPr>
          <w:rFonts w:ascii="Times New Roman" w:eastAsia="Times New Roman" w:hAnsi="Times New Roman" w:cs="Times New Roman"/>
          <w:color w:val="000000"/>
          <w:sz w:val="24"/>
          <w:szCs w:val="24"/>
          <w:lang w:val="en-US" w:eastAsia="en-PK"/>
        </w:rPr>
        <w:t xml:space="preserve">and their nearest market is </w:t>
      </w:r>
      <w:proofErr w:type="spellStart"/>
      <w:r w:rsidRPr="00253A1D">
        <w:rPr>
          <w:rFonts w:ascii="Times New Roman" w:eastAsia="Times New Roman" w:hAnsi="Times New Roman" w:cs="Times New Roman"/>
          <w:color w:val="000000"/>
          <w:sz w:val="24"/>
          <w:szCs w:val="24"/>
          <w:lang w:val="en-US" w:eastAsia="en-PK"/>
        </w:rPr>
        <w:t>china</w:t>
      </w:r>
      <w:proofErr w:type="spellEnd"/>
      <w:r w:rsidRPr="00253A1D">
        <w:rPr>
          <w:rFonts w:ascii="Times New Roman" w:eastAsia="Times New Roman" w:hAnsi="Times New Roman" w:cs="Times New Roman"/>
          <w:color w:val="000000"/>
          <w:sz w:val="24"/>
          <w:szCs w:val="24"/>
          <w:lang w:val="en-US" w:eastAsia="en-PK"/>
        </w:rPr>
        <w:t xml:space="preserve"> and </w:t>
      </w:r>
      <w:proofErr w:type="spellStart"/>
      <w:r w:rsidRPr="00253A1D">
        <w:rPr>
          <w:rFonts w:ascii="Times New Roman" w:eastAsia="Times New Roman" w:hAnsi="Times New Roman" w:cs="Times New Roman"/>
          <w:color w:val="000000"/>
          <w:sz w:val="24"/>
          <w:szCs w:val="24"/>
          <w:lang w:val="en-US" w:eastAsia="en-PK"/>
        </w:rPr>
        <w:t>japan</w:t>
      </w:r>
      <w:proofErr w:type="spellEnd"/>
      <w:r w:rsidR="00DA4278" w:rsidRPr="00253A1D">
        <w:rPr>
          <w:rFonts w:ascii="Times New Roman" w:eastAsia="Times New Roman" w:hAnsi="Times New Roman" w:cs="Times New Roman"/>
          <w:color w:val="000000"/>
          <w:sz w:val="24"/>
          <w:szCs w:val="24"/>
          <w:lang w:val="en-US" w:eastAsia="en-PK"/>
        </w:rPr>
        <w:t>.</w:t>
      </w:r>
      <w:r w:rsidR="00AF0815" w:rsidRPr="00253A1D">
        <w:rPr>
          <w:rFonts w:ascii="Times New Roman" w:eastAsia="Times New Roman" w:hAnsi="Times New Roman" w:cs="Times New Roman"/>
          <w:color w:val="000000"/>
          <w:sz w:val="24"/>
          <w:szCs w:val="24"/>
          <w:lang w:val="en-US" w:eastAsia="en-PK"/>
        </w:rPr>
        <w:t xml:space="preserve"> Compare</w:t>
      </w:r>
      <w:r w:rsidR="00E46A05" w:rsidRPr="00253A1D">
        <w:rPr>
          <w:rFonts w:ascii="Times New Roman" w:eastAsia="Times New Roman" w:hAnsi="Times New Roman" w:cs="Times New Roman"/>
          <w:color w:val="000000"/>
          <w:sz w:val="24"/>
          <w:szCs w:val="24"/>
          <w:lang w:val="en-US" w:eastAsia="en-PK"/>
        </w:rPr>
        <w:t xml:space="preserve">d to the G7 bloc study, the fixed-effect model represents a positive relationship between GDP and Trade openness; due to </w:t>
      </w:r>
      <w:r w:rsidR="00E9766A" w:rsidRPr="00253A1D">
        <w:rPr>
          <w:rFonts w:ascii="Times New Roman" w:eastAsia="Times New Roman" w:hAnsi="Times New Roman" w:cs="Times New Roman"/>
          <w:color w:val="000000"/>
          <w:sz w:val="24"/>
          <w:szCs w:val="24"/>
          <w:lang w:val="en-US" w:eastAsia="en-PK"/>
        </w:rPr>
        <w:t xml:space="preserve">the </w:t>
      </w:r>
      <w:r w:rsidR="00E46A05" w:rsidRPr="00253A1D">
        <w:rPr>
          <w:rFonts w:ascii="Times New Roman" w:eastAsia="Times New Roman" w:hAnsi="Times New Roman" w:cs="Times New Roman"/>
          <w:color w:val="000000"/>
          <w:sz w:val="24"/>
          <w:szCs w:val="24"/>
          <w:lang w:val="en-US" w:eastAsia="en-PK"/>
        </w:rPr>
        <w:t xml:space="preserve">honest </w:t>
      </w:r>
      <w:r w:rsidR="001B47B7" w:rsidRPr="00253A1D">
        <w:rPr>
          <w:rFonts w:ascii="Times New Roman" w:eastAsia="Times New Roman" w:hAnsi="Times New Roman" w:cs="Times New Roman"/>
          <w:color w:val="000000"/>
          <w:sz w:val="24"/>
          <w:szCs w:val="24"/>
          <w:lang w:val="en-US" w:eastAsia="en-PK"/>
        </w:rPr>
        <w:t>connection</w:t>
      </w:r>
      <w:r w:rsidR="00E46A05" w:rsidRPr="00253A1D">
        <w:rPr>
          <w:rFonts w:ascii="Times New Roman" w:eastAsia="Times New Roman" w:hAnsi="Times New Roman" w:cs="Times New Roman"/>
          <w:color w:val="000000"/>
          <w:sz w:val="24"/>
          <w:szCs w:val="24"/>
          <w:lang w:val="en-US" w:eastAsia="en-PK"/>
        </w:rPr>
        <w:t xml:space="preserve"> between G7 countries and </w:t>
      </w:r>
      <w:r w:rsidR="00E46A05" w:rsidRPr="00253A1D">
        <w:rPr>
          <w:rFonts w:ascii="Times New Roman" w:eastAsia="Times New Roman" w:hAnsi="Times New Roman" w:cs="Times New Roman"/>
          <w:sz w:val="24"/>
          <w:szCs w:val="24"/>
          <w:lang w:val="en-US" w:eastAsia="en-PK"/>
        </w:rPr>
        <w:t>European Union, having an advantage of the same continent and trade of tariff-free products</w:t>
      </w:r>
      <w:r w:rsidR="008C6105" w:rsidRPr="00253A1D">
        <w:rPr>
          <w:rFonts w:ascii="Times New Roman" w:hAnsi="Times New Roman" w:cs="Times New Roman"/>
          <w:sz w:val="24"/>
          <w:szCs w:val="24"/>
          <w:shd w:val="clear" w:color="auto" w:fill="FFFFFF"/>
          <w:lang w:val="en-US"/>
        </w:rPr>
        <w:t xml:space="preserve"> </w:t>
      </w:r>
      <w:r w:rsidR="00B97CC8" w:rsidRPr="00253A1D">
        <w:rPr>
          <w:rFonts w:ascii="Times New Roman" w:hAnsi="Times New Roman" w:cs="Times New Roman"/>
          <w:sz w:val="24"/>
          <w:szCs w:val="24"/>
          <w:shd w:val="clear" w:color="auto" w:fill="FFFFFF"/>
          <w:lang w:val="en-US"/>
        </w:rPr>
        <w:t>services</w:t>
      </w:r>
      <w:r w:rsidR="008C6105" w:rsidRPr="00253A1D">
        <w:rPr>
          <w:rFonts w:ascii="Times New Roman" w:hAnsi="Times New Roman" w:cs="Times New Roman"/>
          <w:sz w:val="24"/>
          <w:szCs w:val="24"/>
          <w:shd w:val="clear" w:color="auto" w:fill="FFFFFF"/>
          <w:lang w:val="en-US"/>
        </w:rPr>
        <w:t xml:space="preserve"> is understandable.</w:t>
      </w:r>
      <w:r w:rsidR="0089484F" w:rsidRPr="00253A1D">
        <w:rPr>
          <w:rFonts w:ascii="Times New Roman" w:hAnsi="Times New Roman" w:cs="Times New Roman"/>
          <w:sz w:val="24"/>
          <w:szCs w:val="24"/>
          <w:lang w:val="en-US"/>
        </w:rPr>
        <w:t xml:space="preserve"> (Nitsch 2007).</w:t>
      </w:r>
    </w:p>
    <w:p w14:paraId="7F407861" w14:textId="3773DDB5" w:rsidR="001E724F" w:rsidRPr="00253A1D" w:rsidRDefault="00DA4278" w:rsidP="00AB3AF2">
      <w:pPr>
        <w:spacing w:line="360" w:lineRule="auto"/>
        <w:jc w:val="both"/>
        <w:rPr>
          <w:rFonts w:ascii="Times New Roman" w:eastAsia="Times New Roman" w:hAnsi="Times New Roman" w:cs="Times New Roman"/>
          <w:color w:val="000000"/>
          <w:sz w:val="24"/>
          <w:szCs w:val="24"/>
          <w:lang w:val="en-US" w:eastAsia="en-PK"/>
        </w:rPr>
      </w:pPr>
      <w:r w:rsidRPr="00253A1D">
        <w:rPr>
          <w:rFonts w:ascii="Times New Roman" w:eastAsia="Times New Roman" w:hAnsi="Times New Roman" w:cs="Times New Roman"/>
          <w:color w:val="000000"/>
          <w:sz w:val="24"/>
          <w:szCs w:val="24"/>
          <w:lang w:val="en-US" w:eastAsia="en-PK"/>
        </w:rPr>
        <w:t>In Europe</w:t>
      </w:r>
      <w:r w:rsidR="00272382" w:rsidRPr="00253A1D">
        <w:rPr>
          <w:rFonts w:ascii="Times New Roman" w:eastAsia="Times New Roman" w:hAnsi="Times New Roman" w:cs="Times New Roman"/>
          <w:color w:val="000000"/>
          <w:sz w:val="24"/>
          <w:szCs w:val="24"/>
          <w:lang w:val="en-US" w:eastAsia="en-PK"/>
        </w:rPr>
        <w:t>,</w:t>
      </w:r>
      <w:r w:rsidRPr="00253A1D">
        <w:rPr>
          <w:rFonts w:ascii="Times New Roman" w:eastAsia="Times New Roman" w:hAnsi="Times New Roman" w:cs="Times New Roman"/>
          <w:color w:val="000000"/>
          <w:sz w:val="24"/>
          <w:szCs w:val="24"/>
          <w:lang w:val="en-US" w:eastAsia="en-PK"/>
        </w:rPr>
        <w:t xml:space="preserve"> trade </w:t>
      </w:r>
      <w:r w:rsidR="004943A1" w:rsidRPr="00253A1D">
        <w:rPr>
          <w:rFonts w:ascii="Times New Roman" w:eastAsia="Times New Roman" w:hAnsi="Times New Roman" w:cs="Times New Roman"/>
          <w:color w:val="000000"/>
          <w:sz w:val="24"/>
          <w:szCs w:val="24"/>
          <w:lang w:val="en-US" w:eastAsia="en-PK"/>
        </w:rPr>
        <w:t>liberali</w:t>
      </w:r>
      <w:r w:rsidR="00272382" w:rsidRPr="00253A1D">
        <w:rPr>
          <w:rFonts w:ascii="Times New Roman" w:eastAsia="Times New Roman" w:hAnsi="Times New Roman" w:cs="Times New Roman"/>
          <w:color w:val="000000"/>
          <w:sz w:val="24"/>
          <w:szCs w:val="24"/>
          <w:lang w:val="en-US" w:eastAsia="en-PK"/>
        </w:rPr>
        <w:t>s</w:t>
      </w:r>
      <w:r w:rsidR="004943A1" w:rsidRPr="00253A1D">
        <w:rPr>
          <w:rFonts w:ascii="Times New Roman" w:eastAsia="Times New Roman" w:hAnsi="Times New Roman" w:cs="Times New Roman"/>
          <w:color w:val="000000"/>
          <w:sz w:val="24"/>
          <w:szCs w:val="24"/>
          <w:lang w:val="en-US" w:eastAsia="en-PK"/>
        </w:rPr>
        <w:t>ation</w:t>
      </w:r>
      <w:r w:rsidRPr="00253A1D">
        <w:rPr>
          <w:rFonts w:ascii="Times New Roman" w:eastAsia="Times New Roman" w:hAnsi="Times New Roman" w:cs="Times New Roman"/>
          <w:color w:val="000000"/>
          <w:sz w:val="24"/>
          <w:szCs w:val="24"/>
          <w:lang w:val="en-US" w:eastAsia="en-PK"/>
        </w:rPr>
        <w:t xml:space="preserve"> and growth </w:t>
      </w:r>
      <w:proofErr w:type="gramStart"/>
      <w:r w:rsidRPr="00253A1D">
        <w:rPr>
          <w:rFonts w:ascii="Times New Roman" w:eastAsia="Times New Roman" w:hAnsi="Times New Roman" w:cs="Times New Roman"/>
          <w:color w:val="000000"/>
          <w:sz w:val="24"/>
          <w:szCs w:val="24"/>
          <w:lang w:val="en-US" w:eastAsia="en-PK"/>
        </w:rPr>
        <w:t>has</w:t>
      </w:r>
      <w:proofErr w:type="gramEnd"/>
      <w:r w:rsidRPr="00253A1D">
        <w:rPr>
          <w:rFonts w:ascii="Times New Roman" w:eastAsia="Times New Roman" w:hAnsi="Times New Roman" w:cs="Times New Roman"/>
          <w:color w:val="000000"/>
          <w:sz w:val="24"/>
          <w:szCs w:val="24"/>
          <w:lang w:val="en-US" w:eastAsia="en-PK"/>
        </w:rPr>
        <w:t xml:space="preserve"> </w:t>
      </w:r>
      <w:r w:rsidR="00272382" w:rsidRPr="00253A1D">
        <w:rPr>
          <w:rFonts w:ascii="Times New Roman" w:eastAsia="Times New Roman" w:hAnsi="Times New Roman" w:cs="Times New Roman"/>
          <w:color w:val="000000"/>
          <w:sz w:val="24"/>
          <w:szCs w:val="24"/>
          <w:lang w:val="en-US" w:eastAsia="en-PK"/>
        </w:rPr>
        <w:t xml:space="preserve">a </w:t>
      </w:r>
      <w:r w:rsidRPr="00253A1D">
        <w:rPr>
          <w:rFonts w:ascii="Times New Roman" w:eastAsia="Times New Roman" w:hAnsi="Times New Roman" w:cs="Times New Roman"/>
          <w:color w:val="000000"/>
          <w:sz w:val="24"/>
          <w:szCs w:val="24"/>
          <w:lang w:val="en-US" w:eastAsia="en-PK"/>
        </w:rPr>
        <w:t xml:space="preserve">positive relationship in </w:t>
      </w:r>
      <w:r w:rsidR="00C513B4" w:rsidRPr="00253A1D">
        <w:rPr>
          <w:rFonts w:ascii="Times New Roman" w:eastAsia="Times New Roman" w:hAnsi="Times New Roman" w:cs="Times New Roman"/>
          <w:color w:val="000000"/>
          <w:sz w:val="24"/>
          <w:szCs w:val="24"/>
          <w:lang w:val="en-US" w:eastAsia="en-PK"/>
        </w:rPr>
        <w:t xml:space="preserve">both </w:t>
      </w:r>
      <w:r w:rsidR="00E9766A" w:rsidRPr="00253A1D">
        <w:rPr>
          <w:rFonts w:ascii="Times New Roman" w:eastAsia="Times New Roman" w:hAnsi="Times New Roman" w:cs="Times New Roman"/>
          <w:color w:val="000000"/>
          <w:sz w:val="24"/>
          <w:szCs w:val="24"/>
          <w:lang w:val="en-US" w:eastAsia="en-PK"/>
        </w:rPr>
        <w:t xml:space="preserve">the </w:t>
      </w:r>
      <w:r w:rsidRPr="00253A1D">
        <w:rPr>
          <w:rFonts w:ascii="Times New Roman" w:eastAsia="Times New Roman" w:hAnsi="Times New Roman" w:cs="Times New Roman"/>
          <w:color w:val="000000"/>
          <w:sz w:val="24"/>
          <w:szCs w:val="24"/>
          <w:lang w:val="en-US" w:eastAsia="en-PK"/>
        </w:rPr>
        <w:t xml:space="preserve">short </w:t>
      </w:r>
      <w:r w:rsidR="00C513B4" w:rsidRPr="00253A1D">
        <w:rPr>
          <w:rFonts w:ascii="Times New Roman" w:eastAsia="Times New Roman" w:hAnsi="Times New Roman" w:cs="Times New Roman"/>
          <w:color w:val="000000"/>
          <w:sz w:val="24"/>
          <w:szCs w:val="24"/>
          <w:lang w:val="en-US" w:eastAsia="en-PK"/>
        </w:rPr>
        <w:t>and</w:t>
      </w:r>
      <w:r w:rsidRPr="00253A1D">
        <w:rPr>
          <w:rFonts w:ascii="Times New Roman" w:eastAsia="Times New Roman" w:hAnsi="Times New Roman" w:cs="Times New Roman"/>
          <w:color w:val="000000"/>
          <w:sz w:val="24"/>
          <w:szCs w:val="24"/>
          <w:lang w:val="en-US" w:eastAsia="en-PK"/>
        </w:rPr>
        <w:t xml:space="preserve"> long term</w:t>
      </w:r>
      <w:r w:rsidR="00272382" w:rsidRPr="00253A1D">
        <w:rPr>
          <w:rFonts w:ascii="Times New Roman" w:eastAsia="Times New Roman" w:hAnsi="Times New Roman" w:cs="Times New Roman"/>
          <w:color w:val="000000"/>
          <w:sz w:val="24"/>
          <w:szCs w:val="24"/>
          <w:lang w:val="en-US" w:eastAsia="en-PK"/>
        </w:rPr>
        <w:t xml:space="preserve">; </w:t>
      </w:r>
      <w:r w:rsidRPr="00253A1D">
        <w:rPr>
          <w:rFonts w:ascii="Times New Roman" w:eastAsia="Times New Roman" w:hAnsi="Times New Roman" w:cs="Times New Roman"/>
          <w:color w:val="000000"/>
          <w:sz w:val="24"/>
          <w:szCs w:val="24"/>
          <w:lang w:val="en-US" w:eastAsia="en-PK"/>
        </w:rPr>
        <w:t>the main factor is FDI and investment</w:t>
      </w:r>
      <w:r w:rsidR="00C513B4" w:rsidRPr="00253A1D">
        <w:rPr>
          <w:rFonts w:ascii="Times New Roman" w:eastAsia="Times New Roman" w:hAnsi="Times New Roman" w:cs="Times New Roman"/>
          <w:color w:val="000000"/>
          <w:sz w:val="24"/>
          <w:szCs w:val="24"/>
          <w:lang w:val="en-US" w:eastAsia="en-PK"/>
        </w:rPr>
        <w:t>, which explains</w:t>
      </w:r>
      <w:r w:rsidRPr="00253A1D">
        <w:rPr>
          <w:rFonts w:ascii="Times New Roman" w:eastAsia="Times New Roman" w:hAnsi="Times New Roman" w:cs="Times New Roman"/>
          <w:color w:val="000000"/>
          <w:sz w:val="24"/>
          <w:szCs w:val="24"/>
          <w:lang w:val="en-US" w:eastAsia="en-PK"/>
        </w:rPr>
        <w:t xml:space="preserve"> </w:t>
      </w:r>
      <w:r w:rsidR="00E9766A" w:rsidRPr="00253A1D">
        <w:rPr>
          <w:rFonts w:ascii="Times New Roman" w:eastAsia="Times New Roman" w:hAnsi="Times New Roman" w:cs="Times New Roman"/>
          <w:color w:val="000000"/>
          <w:sz w:val="24"/>
          <w:szCs w:val="24"/>
          <w:lang w:val="en-US" w:eastAsia="en-PK"/>
        </w:rPr>
        <w:t xml:space="preserve">a </w:t>
      </w:r>
      <w:r w:rsidRPr="00253A1D">
        <w:rPr>
          <w:rFonts w:ascii="Times New Roman" w:eastAsia="Times New Roman" w:hAnsi="Times New Roman" w:cs="Times New Roman"/>
          <w:color w:val="000000"/>
          <w:sz w:val="24"/>
          <w:szCs w:val="24"/>
          <w:lang w:val="en-US" w:eastAsia="en-PK"/>
        </w:rPr>
        <w:t>strong significant Robust relationship</w:t>
      </w:r>
      <w:r w:rsidR="004943A1" w:rsidRPr="00253A1D">
        <w:rPr>
          <w:rFonts w:ascii="Times New Roman" w:eastAsia="Times New Roman" w:hAnsi="Times New Roman" w:cs="Times New Roman"/>
          <w:color w:val="000000"/>
          <w:sz w:val="24"/>
          <w:szCs w:val="24"/>
          <w:lang w:val="en-US" w:eastAsia="en-PK"/>
        </w:rPr>
        <w:t xml:space="preserve"> </w:t>
      </w:r>
      <w:proofErr w:type="spellStart"/>
      <w:r w:rsidR="001E4F13" w:rsidRPr="00253A1D">
        <w:rPr>
          <w:rFonts w:ascii="Times New Roman" w:hAnsi="Times New Roman" w:cs="Times New Roman"/>
          <w:color w:val="000000"/>
          <w:sz w:val="24"/>
          <w:szCs w:val="24"/>
          <w:shd w:val="clear" w:color="auto" w:fill="FFFFFF"/>
        </w:rPr>
        <w:t>Mehic</w:t>
      </w:r>
      <w:proofErr w:type="spellEnd"/>
      <w:r w:rsidR="001E4F13" w:rsidRPr="00253A1D">
        <w:rPr>
          <w:rFonts w:ascii="Times New Roman" w:hAnsi="Times New Roman" w:cs="Times New Roman"/>
          <w:color w:val="000000"/>
          <w:sz w:val="24"/>
          <w:szCs w:val="24"/>
          <w:shd w:val="clear" w:color="auto" w:fill="FFFFFF"/>
          <w:lang w:val="en-US"/>
        </w:rPr>
        <w:t>,</w:t>
      </w:r>
      <w:r w:rsidR="001E4F13" w:rsidRPr="00253A1D">
        <w:rPr>
          <w:rFonts w:ascii="Times New Roman" w:hAnsi="Times New Roman" w:cs="Times New Roman"/>
          <w:sz w:val="24"/>
          <w:szCs w:val="24"/>
          <w:shd w:val="clear" w:color="auto" w:fill="FFFFFF"/>
        </w:rPr>
        <w:t xml:space="preserve"> </w:t>
      </w:r>
      <w:proofErr w:type="spellStart"/>
      <w:r w:rsidR="001E4F13" w:rsidRPr="00253A1D">
        <w:rPr>
          <w:rFonts w:ascii="Times New Roman" w:hAnsi="Times New Roman" w:cs="Times New Roman"/>
          <w:sz w:val="24"/>
          <w:szCs w:val="24"/>
          <w:shd w:val="clear" w:color="auto" w:fill="FFFFFF"/>
        </w:rPr>
        <w:t>Silajdzic</w:t>
      </w:r>
      <w:proofErr w:type="spellEnd"/>
      <w:r w:rsidR="001E4F13" w:rsidRPr="00253A1D">
        <w:rPr>
          <w:rFonts w:ascii="Times New Roman" w:hAnsi="Times New Roman" w:cs="Times New Roman"/>
          <w:sz w:val="24"/>
          <w:szCs w:val="24"/>
          <w:shd w:val="clear" w:color="auto" w:fill="FFFFFF"/>
          <w:lang w:val="en-US"/>
        </w:rPr>
        <w:t xml:space="preserve"> </w:t>
      </w:r>
      <w:r w:rsidR="001E4F13" w:rsidRPr="00253A1D">
        <w:rPr>
          <w:rFonts w:ascii="Times New Roman" w:hAnsi="Times New Roman" w:cs="Times New Roman"/>
          <w:sz w:val="24"/>
          <w:szCs w:val="24"/>
          <w:shd w:val="clear" w:color="auto" w:fill="FFFFFF"/>
        </w:rPr>
        <w:t>and Babic-</w:t>
      </w:r>
      <w:proofErr w:type="spellStart"/>
      <w:r w:rsidR="001E4F13" w:rsidRPr="00253A1D">
        <w:rPr>
          <w:rFonts w:ascii="Times New Roman" w:hAnsi="Times New Roman" w:cs="Times New Roman"/>
          <w:sz w:val="24"/>
          <w:szCs w:val="24"/>
          <w:shd w:val="clear" w:color="auto" w:fill="FFFFFF"/>
        </w:rPr>
        <w:t>Hodovic</w:t>
      </w:r>
      <w:proofErr w:type="spellEnd"/>
      <w:r w:rsidR="001E4F13" w:rsidRPr="00253A1D">
        <w:rPr>
          <w:rFonts w:ascii="Times New Roman" w:hAnsi="Times New Roman" w:cs="Times New Roman"/>
          <w:sz w:val="24"/>
          <w:szCs w:val="24"/>
          <w:shd w:val="clear" w:color="auto" w:fill="FFFFFF"/>
        </w:rPr>
        <w:t xml:space="preserve"> </w:t>
      </w:r>
      <w:r w:rsidR="001E4F13" w:rsidRPr="00253A1D">
        <w:rPr>
          <w:rFonts w:ascii="Times New Roman" w:hAnsi="Times New Roman" w:cs="Times New Roman"/>
          <w:sz w:val="24"/>
          <w:szCs w:val="24"/>
          <w:shd w:val="clear" w:color="auto" w:fill="FFFFFF"/>
          <w:lang w:val="en-US"/>
        </w:rPr>
        <w:t>(</w:t>
      </w:r>
      <w:r w:rsidR="001E4F13" w:rsidRPr="00253A1D">
        <w:rPr>
          <w:rFonts w:ascii="Times New Roman" w:hAnsi="Times New Roman" w:cs="Times New Roman"/>
          <w:color w:val="000000"/>
          <w:sz w:val="24"/>
          <w:szCs w:val="24"/>
          <w:shd w:val="clear" w:color="auto" w:fill="FFFFFF"/>
        </w:rPr>
        <w:t>2013</w:t>
      </w:r>
      <w:r w:rsidR="001E4F13" w:rsidRPr="00253A1D">
        <w:rPr>
          <w:rFonts w:ascii="Times New Roman" w:hAnsi="Times New Roman" w:cs="Times New Roman"/>
          <w:color w:val="000000"/>
          <w:sz w:val="24"/>
          <w:szCs w:val="24"/>
          <w:shd w:val="clear" w:color="auto" w:fill="FFFFFF"/>
          <w:lang w:val="en-US"/>
        </w:rPr>
        <w:t>)</w:t>
      </w:r>
      <w:r w:rsidR="005468E3" w:rsidRPr="00253A1D">
        <w:rPr>
          <w:rFonts w:ascii="Times New Roman" w:hAnsi="Times New Roman" w:cs="Times New Roman"/>
          <w:color w:val="000000"/>
          <w:sz w:val="24"/>
          <w:szCs w:val="24"/>
          <w:shd w:val="clear" w:color="auto" w:fill="FFFFFF"/>
          <w:lang w:val="en-US"/>
        </w:rPr>
        <w:t>,</w:t>
      </w:r>
      <w:r w:rsidR="001B73EC" w:rsidRPr="00253A1D">
        <w:rPr>
          <w:rFonts w:ascii="Times New Roman" w:hAnsi="Times New Roman" w:cs="Times New Roman"/>
          <w:color w:val="000000"/>
          <w:sz w:val="24"/>
          <w:szCs w:val="24"/>
          <w:shd w:val="clear" w:color="auto" w:fill="FFFFFF"/>
          <w:lang w:val="en-US"/>
        </w:rPr>
        <w:t xml:space="preserve"> </w:t>
      </w:r>
      <w:proofErr w:type="spellStart"/>
      <w:r w:rsidRPr="00253A1D">
        <w:rPr>
          <w:rFonts w:ascii="Times New Roman" w:eastAsia="Times New Roman" w:hAnsi="Times New Roman" w:cs="Times New Roman"/>
          <w:color w:val="000000"/>
          <w:sz w:val="24"/>
          <w:szCs w:val="24"/>
          <w:lang w:val="en-US" w:eastAsia="en-PK"/>
        </w:rPr>
        <w:t>Erkisi</w:t>
      </w:r>
      <w:proofErr w:type="spellEnd"/>
      <w:r w:rsidRPr="00253A1D">
        <w:rPr>
          <w:rFonts w:ascii="Times New Roman" w:eastAsia="Times New Roman" w:hAnsi="Times New Roman" w:cs="Times New Roman"/>
          <w:color w:val="000000"/>
          <w:sz w:val="24"/>
          <w:szCs w:val="24"/>
          <w:lang w:val="en-US" w:eastAsia="en-PK"/>
        </w:rPr>
        <w:t xml:space="preserve"> and Ceyhan </w:t>
      </w:r>
      <w:r w:rsidR="001E4F13" w:rsidRPr="00253A1D">
        <w:rPr>
          <w:rFonts w:ascii="Times New Roman" w:eastAsia="Times New Roman" w:hAnsi="Times New Roman" w:cs="Times New Roman"/>
          <w:color w:val="000000"/>
          <w:sz w:val="24"/>
          <w:szCs w:val="24"/>
          <w:lang w:val="en-US" w:eastAsia="en-PK"/>
        </w:rPr>
        <w:t>(</w:t>
      </w:r>
      <w:r w:rsidRPr="00253A1D">
        <w:rPr>
          <w:rFonts w:ascii="Times New Roman" w:eastAsia="Times New Roman" w:hAnsi="Times New Roman" w:cs="Times New Roman"/>
          <w:color w:val="000000"/>
          <w:sz w:val="24"/>
          <w:szCs w:val="24"/>
          <w:lang w:val="en-US" w:eastAsia="en-PK"/>
        </w:rPr>
        <w:t>2019)</w:t>
      </w:r>
      <w:r w:rsidR="004943A1" w:rsidRPr="00253A1D">
        <w:rPr>
          <w:rFonts w:ascii="Times New Roman" w:eastAsia="Times New Roman" w:hAnsi="Times New Roman" w:cs="Times New Roman"/>
          <w:color w:val="000000"/>
          <w:sz w:val="24"/>
          <w:szCs w:val="24"/>
          <w:lang w:val="en-US" w:eastAsia="en-PK"/>
        </w:rPr>
        <w:t>.</w:t>
      </w:r>
      <w:r w:rsidR="00BD3643" w:rsidRPr="00253A1D">
        <w:rPr>
          <w:rFonts w:ascii="Times New Roman" w:eastAsia="Times New Roman" w:hAnsi="Times New Roman" w:cs="Times New Roman"/>
          <w:color w:val="000000"/>
          <w:sz w:val="24"/>
          <w:szCs w:val="24"/>
          <w:lang w:val="en-US" w:eastAsia="en-PK"/>
        </w:rPr>
        <w:t xml:space="preserve"> </w:t>
      </w:r>
      <w:r w:rsidR="00272382" w:rsidRPr="00253A1D">
        <w:rPr>
          <w:rFonts w:ascii="Times New Roman" w:eastAsia="Times New Roman" w:hAnsi="Times New Roman" w:cs="Times New Roman"/>
          <w:color w:val="000000"/>
          <w:sz w:val="24"/>
          <w:szCs w:val="24"/>
          <w:lang w:val="en-US" w:eastAsia="en-PK"/>
        </w:rPr>
        <w:t>The p</w:t>
      </w:r>
      <w:r w:rsidR="001E724F" w:rsidRPr="00253A1D">
        <w:rPr>
          <w:rFonts w:ascii="Times New Roman" w:eastAsia="Times New Roman" w:hAnsi="Times New Roman" w:cs="Times New Roman"/>
          <w:color w:val="000000"/>
          <w:sz w:val="24"/>
          <w:szCs w:val="24"/>
          <w:lang w:val="en-US" w:eastAsia="en-PK"/>
        </w:rPr>
        <w:t xml:space="preserve">roblem of resources and </w:t>
      </w:r>
      <w:proofErr w:type="spellStart"/>
      <w:r w:rsidR="001E724F" w:rsidRPr="00253A1D">
        <w:rPr>
          <w:rFonts w:ascii="Times New Roman" w:eastAsia="Times New Roman" w:hAnsi="Times New Roman" w:cs="Times New Roman"/>
          <w:color w:val="000000"/>
          <w:sz w:val="24"/>
          <w:szCs w:val="24"/>
          <w:lang w:val="en-US" w:eastAsia="en-PK"/>
        </w:rPr>
        <w:t>labo</w:t>
      </w:r>
      <w:r w:rsidR="00272382" w:rsidRPr="00253A1D">
        <w:rPr>
          <w:rFonts w:ascii="Times New Roman" w:eastAsia="Times New Roman" w:hAnsi="Times New Roman" w:cs="Times New Roman"/>
          <w:color w:val="000000"/>
          <w:sz w:val="24"/>
          <w:szCs w:val="24"/>
          <w:lang w:val="en-US" w:eastAsia="en-PK"/>
        </w:rPr>
        <w:t>u</w:t>
      </w:r>
      <w:r w:rsidR="001E724F" w:rsidRPr="00253A1D">
        <w:rPr>
          <w:rFonts w:ascii="Times New Roman" w:eastAsia="Times New Roman" w:hAnsi="Times New Roman" w:cs="Times New Roman"/>
          <w:color w:val="000000"/>
          <w:sz w:val="24"/>
          <w:szCs w:val="24"/>
          <w:lang w:val="en-US" w:eastAsia="en-PK"/>
        </w:rPr>
        <w:t>r</w:t>
      </w:r>
      <w:proofErr w:type="spellEnd"/>
      <w:r w:rsidR="001E724F" w:rsidRPr="00253A1D">
        <w:rPr>
          <w:rFonts w:ascii="Times New Roman" w:eastAsia="Times New Roman" w:hAnsi="Times New Roman" w:cs="Times New Roman"/>
          <w:color w:val="000000"/>
          <w:sz w:val="24"/>
          <w:szCs w:val="24"/>
          <w:lang w:val="en-US" w:eastAsia="en-PK"/>
        </w:rPr>
        <w:t xml:space="preserve"> education, technology mostly not faced by developed economies in the world</w:t>
      </w:r>
      <w:r w:rsidR="00272382" w:rsidRPr="00253A1D">
        <w:rPr>
          <w:rFonts w:ascii="Times New Roman" w:eastAsia="Times New Roman" w:hAnsi="Times New Roman" w:cs="Times New Roman"/>
          <w:color w:val="000000"/>
          <w:sz w:val="24"/>
          <w:szCs w:val="24"/>
          <w:lang w:val="en-US" w:eastAsia="en-PK"/>
        </w:rPr>
        <w:t>;</w:t>
      </w:r>
      <w:r w:rsidR="001E724F" w:rsidRPr="00253A1D">
        <w:rPr>
          <w:rFonts w:ascii="Times New Roman" w:eastAsia="Times New Roman" w:hAnsi="Times New Roman" w:cs="Times New Roman"/>
          <w:color w:val="000000"/>
          <w:sz w:val="24"/>
          <w:szCs w:val="24"/>
          <w:lang w:val="en-US" w:eastAsia="en-PK"/>
        </w:rPr>
        <w:t xml:space="preserve"> the growth scenario for middle level or underdeveloped countries massively different because of stable financial </w:t>
      </w:r>
      <w:r w:rsidR="007B3B33" w:rsidRPr="00253A1D">
        <w:rPr>
          <w:rFonts w:ascii="Times New Roman" w:eastAsia="Times New Roman" w:hAnsi="Times New Roman" w:cs="Times New Roman"/>
          <w:color w:val="000000"/>
          <w:sz w:val="24"/>
          <w:szCs w:val="24"/>
          <w:lang w:val="en-US" w:eastAsia="en-PK"/>
        </w:rPr>
        <w:t>condition</w:t>
      </w:r>
      <w:r w:rsidR="001E724F" w:rsidRPr="00253A1D">
        <w:rPr>
          <w:rFonts w:ascii="Times New Roman" w:eastAsia="Times New Roman" w:hAnsi="Times New Roman" w:cs="Times New Roman"/>
          <w:color w:val="000000"/>
          <w:sz w:val="24"/>
          <w:szCs w:val="24"/>
          <w:lang w:val="en-US" w:eastAsia="en-PK"/>
        </w:rPr>
        <w:t>, group of seven economies make progressive tariff reduction after the post-war era time, the process of trade liberalisation started</w:t>
      </w:r>
      <w:r w:rsidR="00272382" w:rsidRPr="00253A1D">
        <w:rPr>
          <w:rFonts w:ascii="Times New Roman" w:eastAsia="Times New Roman" w:hAnsi="Times New Roman" w:cs="Times New Roman"/>
          <w:color w:val="000000"/>
          <w:sz w:val="24"/>
          <w:szCs w:val="24"/>
          <w:lang w:val="en-US" w:eastAsia="en-PK"/>
        </w:rPr>
        <w:t>,</w:t>
      </w:r>
      <w:r w:rsidR="001E724F" w:rsidRPr="00253A1D">
        <w:rPr>
          <w:rFonts w:ascii="Times New Roman" w:eastAsia="Times New Roman" w:hAnsi="Times New Roman" w:cs="Times New Roman"/>
          <w:color w:val="000000"/>
          <w:sz w:val="24"/>
          <w:szCs w:val="24"/>
          <w:lang w:val="en-US" w:eastAsia="en-PK"/>
        </w:rPr>
        <w:t xml:space="preserve"> and tariffs falling progressively and obtain free</w:t>
      </w:r>
      <w:r w:rsidR="00BD3643" w:rsidRPr="00253A1D">
        <w:rPr>
          <w:rFonts w:ascii="Times New Roman" w:eastAsia="Times New Roman" w:hAnsi="Times New Roman" w:cs="Times New Roman"/>
          <w:color w:val="000000"/>
          <w:sz w:val="24"/>
          <w:szCs w:val="24"/>
          <w:lang w:val="en-US" w:eastAsia="en-PK"/>
        </w:rPr>
        <w:t xml:space="preserve"> trade in the end.</w:t>
      </w:r>
      <w:r w:rsidR="00272382" w:rsidRPr="00253A1D">
        <w:rPr>
          <w:rFonts w:ascii="Times New Roman" w:eastAsia="Times New Roman" w:hAnsi="Times New Roman" w:cs="Times New Roman"/>
          <w:color w:val="000000"/>
          <w:sz w:val="24"/>
          <w:szCs w:val="24"/>
          <w:lang w:val="en-US" w:eastAsia="en-PK"/>
        </w:rPr>
        <w:t xml:space="preserve"> </w:t>
      </w:r>
      <w:r w:rsidR="00BD3643" w:rsidRPr="00253A1D">
        <w:rPr>
          <w:rFonts w:ascii="Times New Roman" w:eastAsia="Times New Roman" w:hAnsi="Times New Roman" w:cs="Times New Roman"/>
          <w:color w:val="000000"/>
          <w:sz w:val="24"/>
          <w:szCs w:val="24"/>
          <w:lang w:val="en-US" w:eastAsia="en-PK"/>
        </w:rPr>
        <w:t>(</w:t>
      </w:r>
      <w:r w:rsidR="001E724F" w:rsidRPr="00253A1D">
        <w:rPr>
          <w:rFonts w:ascii="Times New Roman" w:eastAsia="Times New Roman" w:hAnsi="Times New Roman" w:cs="Times New Roman"/>
          <w:color w:val="000000"/>
          <w:sz w:val="24"/>
          <w:szCs w:val="24"/>
          <w:lang w:val="en-US" w:eastAsia="en-PK"/>
        </w:rPr>
        <w:t>Devereux</w:t>
      </w:r>
      <w:r w:rsidR="001E4F13" w:rsidRPr="00253A1D">
        <w:rPr>
          <w:rFonts w:ascii="Times New Roman" w:eastAsia="Times New Roman" w:hAnsi="Times New Roman" w:cs="Times New Roman"/>
          <w:color w:val="000000"/>
          <w:sz w:val="24"/>
          <w:szCs w:val="24"/>
          <w:lang w:val="en-US" w:eastAsia="en-PK"/>
        </w:rPr>
        <w:t xml:space="preserve"> </w:t>
      </w:r>
      <w:r w:rsidR="001E724F" w:rsidRPr="00253A1D">
        <w:rPr>
          <w:rFonts w:ascii="Times New Roman" w:eastAsia="Times New Roman" w:hAnsi="Times New Roman" w:cs="Times New Roman"/>
          <w:color w:val="000000"/>
          <w:sz w:val="24"/>
          <w:szCs w:val="24"/>
          <w:lang w:val="en-US" w:eastAsia="en-PK"/>
        </w:rPr>
        <w:t>1997).</w:t>
      </w:r>
    </w:p>
    <w:p w14:paraId="64368DED" w14:textId="77777777" w:rsidR="00253A1D" w:rsidRDefault="008B7F81" w:rsidP="005468E3">
      <w:pPr>
        <w:autoSpaceDE w:val="0"/>
        <w:autoSpaceDN w:val="0"/>
        <w:adjustRightInd w:val="0"/>
        <w:spacing w:after="0" w:line="360" w:lineRule="auto"/>
        <w:jc w:val="both"/>
        <w:rPr>
          <w:rFonts w:ascii="Times New Roman" w:hAnsi="Times New Roman" w:cs="Times New Roman"/>
          <w:sz w:val="24"/>
          <w:szCs w:val="24"/>
          <w:lang w:val="en-US"/>
        </w:rPr>
      </w:pPr>
      <w:r w:rsidRPr="00253A1D">
        <w:rPr>
          <w:rFonts w:ascii="Times New Roman" w:hAnsi="Times New Roman" w:cs="Times New Roman"/>
          <w:sz w:val="24"/>
          <w:szCs w:val="24"/>
          <w:lang w:val="en-US"/>
        </w:rPr>
        <w:t>T</w:t>
      </w:r>
      <w:r w:rsidR="000C2498" w:rsidRPr="00253A1D">
        <w:rPr>
          <w:rFonts w:ascii="Times New Roman" w:hAnsi="Times New Roman" w:cs="Times New Roman"/>
          <w:sz w:val="24"/>
          <w:szCs w:val="24"/>
          <w:lang w:val="en-US"/>
        </w:rPr>
        <w:t xml:space="preserve">rade openness is an engine for economic growth to compare the scenario between developed and underdeveloped countries. </w:t>
      </w:r>
      <w:proofErr w:type="spellStart"/>
      <w:r w:rsidR="000C2498" w:rsidRPr="00253A1D">
        <w:rPr>
          <w:rFonts w:ascii="Times New Roman" w:eastAsia="Times New Roman" w:hAnsi="Times New Roman" w:cs="Times New Roman"/>
          <w:sz w:val="24"/>
          <w:szCs w:val="24"/>
        </w:rPr>
        <w:t>Jadoon</w:t>
      </w:r>
      <w:proofErr w:type="spellEnd"/>
      <w:r w:rsidR="000C2498" w:rsidRPr="00253A1D">
        <w:rPr>
          <w:rFonts w:ascii="Times New Roman" w:eastAsia="Times New Roman" w:hAnsi="Times New Roman" w:cs="Times New Roman"/>
          <w:sz w:val="24"/>
          <w:szCs w:val="24"/>
        </w:rPr>
        <w:t xml:space="preserve">, Rashid </w:t>
      </w:r>
      <w:r w:rsidR="001E4F13" w:rsidRPr="00253A1D">
        <w:rPr>
          <w:rFonts w:ascii="Times New Roman" w:eastAsia="Times New Roman" w:hAnsi="Times New Roman" w:cs="Times New Roman"/>
          <w:sz w:val="24"/>
          <w:szCs w:val="24"/>
          <w:lang w:val="en-US"/>
        </w:rPr>
        <w:t>and</w:t>
      </w:r>
      <w:r w:rsidR="000C2498" w:rsidRPr="00253A1D">
        <w:rPr>
          <w:rFonts w:ascii="Times New Roman" w:eastAsia="Times New Roman" w:hAnsi="Times New Roman" w:cs="Times New Roman"/>
          <w:sz w:val="24"/>
          <w:szCs w:val="24"/>
        </w:rPr>
        <w:t xml:space="preserve"> Azeem</w:t>
      </w:r>
      <w:r w:rsidR="001E4F13" w:rsidRPr="00253A1D">
        <w:rPr>
          <w:rFonts w:ascii="Times New Roman" w:eastAsia="Times New Roman" w:hAnsi="Times New Roman" w:cs="Times New Roman"/>
          <w:sz w:val="24"/>
          <w:szCs w:val="24"/>
          <w:lang w:val="en-US"/>
        </w:rPr>
        <w:t xml:space="preserve"> (</w:t>
      </w:r>
      <w:r w:rsidR="000C2498" w:rsidRPr="00253A1D">
        <w:rPr>
          <w:rFonts w:ascii="Times New Roman" w:eastAsia="Times New Roman" w:hAnsi="Times New Roman" w:cs="Times New Roman"/>
          <w:sz w:val="24"/>
          <w:szCs w:val="24"/>
        </w:rPr>
        <w:t>2015)</w:t>
      </w:r>
      <w:r w:rsidR="000C2498" w:rsidRPr="00253A1D">
        <w:rPr>
          <w:rFonts w:ascii="Times New Roman" w:eastAsia="Times New Roman" w:hAnsi="Times New Roman" w:cs="Times New Roman"/>
          <w:sz w:val="24"/>
          <w:szCs w:val="24"/>
          <w:lang w:val="en-US"/>
        </w:rPr>
        <w:t xml:space="preserve"> compares </w:t>
      </w:r>
      <w:r w:rsidR="000C2498" w:rsidRPr="00253A1D">
        <w:rPr>
          <w:rFonts w:ascii="Times New Roman" w:hAnsi="Times New Roman" w:cs="Times New Roman"/>
          <w:sz w:val="24"/>
          <w:szCs w:val="24"/>
          <w:lang w:val="en-US"/>
        </w:rPr>
        <w:t>two models of Asian countries: Lower-income countries included (India, Indonesia, Pakistan, and Sri Lanka) and higher-income countries included (Japan, Malaysia, Singapore, and South Korea). Using the fixed-effect model and Correlation, elaborated the comparative analysis of the economies into four primary channels:</w:t>
      </w:r>
      <w:r w:rsidR="000C2498" w:rsidRPr="00253A1D">
        <w:rPr>
          <w:rFonts w:ascii="Times New Roman" w:hAnsi="Times New Roman" w:cs="Times New Roman"/>
          <w:sz w:val="24"/>
          <w:szCs w:val="24"/>
        </w:rPr>
        <w:t xml:space="preserve"> capital accumulation, equality of factor prices among countries, knowledge transfers and technology transfers</w:t>
      </w:r>
      <w:r w:rsidR="000C2498" w:rsidRPr="00253A1D">
        <w:rPr>
          <w:rFonts w:ascii="Times New Roman" w:hAnsi="Times New Roman" w:cs="Times New Roman"/>
          <w:sz w:val="24"/>
          <w:szCs w:val="24"/>
          <w:lang w:val="en-US"/>
        </w:rPr>
        <w:t xml:space="preserve"> and human capital.</w:t>
      </w:r>
    </w:p>
    <w:p w14:paraId="746B17E0" w14:textId="65F0DC0B" w:rsidR="007573F5" w:rsidRPr="00253A1D" w:rsidRDefault="008B7F81" w:rsidP="005468E3">
      <w:pPr>
        <w:autoSpaceDE w:val="0"/>
        <w:autoSpaceDN w:val="0"/>
        <w:adjustRightInd w:val="0"/>
        <w:spacing w:after="0" w:line="360" w:lineRule="auto"/>
        <w:jc w:val="both"/>
        <w:rPr>
          <w:rFonts w:ascii="Times New Roman" w:hAnsi="Times New Roman" w:cs="Times New Roman"/>
          <w:sz w:val="24"/>
          <w:szCs w:val="24"/>
          <w:lang w:val="en-US"/>
        </w:rPr>
      </w:pPr>
      <w:r w:rsidRPr="00253A1D">
        <w:rPr>
          <w:rFonts w:ascii="Times New Roman" w:hAnsi="Times New Roman" w:cs="Times New Roman"/>
          <w:sz w:val="24"/>
          <w:szCs w:val="24"/>
          <w:lang w:val="en-US"/>
        </w:rPr>
        <w:br/>
      </w:r>
      <w:r w:rsidR="00750BC9" w:rsidRPr="00253A1D">
        <w:rPr>
          <w:rFonts w:ascii="Times New Roman" w:hAnsi="Times New Roman" w:cs="Times New Roman"/>
          <w:sz w:val="24"/>
          <w:szCs w:val="24"/>
          <w:shd w:val="clear" w:color="auto" w:fill="FFFFFF"/>
        </w:rPr>
        <w:t xml:space="preserve">Cuevas </w:t>
      </w:r>
      <w:proofErr w:type="spellStart"/>
      <w:r w:rsidR="00750BC9" w:rsidRPr="00253A1D">
        <w:rPr>
          <w:rFonts w:ascii="Times New Roman" w:hAnsi="Times New Roman" w:cs="Times New Roman"/>
          <w:sz w:val="24"/>
          <w:szCs w:val="24"/>
          <w:shd w:val="clear" w:color="auto" w:fill="FFFFFF"/>
        </w:rPr>
        <w:t>Ahumada</w:t>
      </w:r>
      <w:proofErr w:type="spellEnd"/>
      <w:r w:rsidR="00750BC9" w:rsidRPr="00253A1D">
        <w:rPr>
          <w:rFonts w:ascii="Times New Roman" w:hAnsi="Times New Roman" w:cs="Times New Roman"/>
          <w:sz w:val="24"/>
          <w:szCs w:val="24"/>
          <w:shd w:val="clear" w:color="auto" w:fill="FFFFFF"/>
          <w:lang w:val="en-US"/>
        </w:rPr>
        <w:t xml:space="preserve"> </w:t>
      </w:r>
      <w:r w:rsidR="00750BC9" w:rsidRPr="00253A1D">
        <w:rPr>
          <w:rFonts w:ascii="Times New Roman" w:hAnsi="Times New Roman" w:cs="Times New Roman"/>
          <w:sz w:val="24"/>
          <w:szCs w:val="24"/>
          <w:shd w:val="clear" w:color="auto" w:fill="FFFFFF"/>
        </w:rPr>
        <w:t xml:space="preserve">and López </w:t>
      </w:r>
      <w:proofErr w:type="spellStart"/>
      <w:r w:rsidR="00750BC9" w:rsidRPr="00253A1D">
        <w:rPr>
          <w:rFonts w:ascii="Times New Roman" w:hAnsi="Times New Roman" w:cs="Times New Roman"/>
          <w:sz w:val="24"/>
          <w:szCs w:val="24"/>
          <w:shd w:val="clear" w:color="auto" w:fill="FFFFFF"/>
        </w:rPr>
        <w:t>Churata</w:t>
      </w:r>
      <w:proofErr w:type="spellEnd"/>
      <w:r w:rsidR="00750BC9" w:rsidRPr="00253A1D">
        <w:rPr>
          <w:rFonts w:ascii="Times New Roman" w:hAnsi="Times New Roman" w:cs="Times New Roman"/>
          <w:sz w:val="24"/>
          <w:szCs w:val="24"/>
          <w:shd w:val="clear" w:color="auto" w:fill="FFFFFF"/>
          <w:lang w:val="en-US"/>
        </w:rPr>
        <w:t xml:space="preserve"> (</w:t>
      </w:r>
      <w:r w:rsidR="00750BC9" w:rsidRPr="00253A1D">
        <w:rPr>
          <w:rFonts w:ascii="Times New Roman" w:hAnsi="Times New Roman" w:cs="Times New Roman"/>
          <w:sz w:val="24"/>
          <w:szCs w:val="24"/>
          <w:shd w:val="clear" w:color="auto" w:fill="FFFFFF"/>
        </w:rPr>
        <w:t>2019</w:t>
      </w:r>
      <w:r w:rsidR="00750BC9" w:rsidRPr="00253A1D">
        <w:rPr>
          <w:rFonts w:ascii="Times New Roman" w:hAnsi="Times New Roman" w:cs="Times New Roman"/>
          <w:sz w:val="24"/>
          <w:szCs w:val="24"/>
          <w:shd w:val="clear" w:color="auto" w:fill="FFFFFF"/>
          <w:lang w:val="en-US"/>
        </w:rPr>
        <w:t>),</w:t>
      </w:r>
      <w:r w:rsidR="00750BC9" w:rsidRPr="00253A1D">
        <w:rPr>
          <w:rFonts w:ascii="Times New Roman" w:hAnsi="Times New Roman" w:cs="Times New Roman"/>
          <w:sz w:val="24"/>
          <w:szCs w:val="24"/>
          <w:shd w:val="clear" w:color="auto" w:fill="FFFFFF"/>
        </w:rPr>
        <w:t xml:space="preserve"> </w:t>
      </w:r>
      <w:proofErr w:type="spellStart"/>
      <w:r w:rsidR="00750BC9" w:rsidRPr="00253A1D">
        <w:rPr>
          <w:rFonts w:ascii="Times New Roman" w:eastAsia="Times New Roman" w:hAnsi="Times New Roman" w:cs="Times New Roman"/>
          <w:color w:val="000000"/>
          <w:sz w:val="24"/>
          <w:szCs w:val="24"/>
          <w:lang w:val="en-US" w:eastAsia="en-PK"/>
        </w:rPr>
        <w:t>Worz</w:t>
      </w:r>
      <w:proofErr w:type="spellEnd"/>
      <w:r w:rsidR="00750BC9" w:rsidRPr="00253A1D">
        <w:rPr>
          <w:rFonts w:ascii="Times New Roman" w:eastAsia="Times New Roman" w:hAnsi="Times New Roman" w:cs="Times New Roman"/>
          <w:color w:val="000000"/>
          <w:sz w:val="24"/>
          <w:szCs w:val="24"/>
          <w:lang w:val="en-US" w:eastAsia="en-PK"/>
        </w:rPr>
        <w:t xml:space="preserve"> and </w:t>
      </w:r>
      <w:proofErr w:type="spellStart"/>
      <w:r w:rsidR="00750BC9" w:rsidRPr="00253A1D">
        <w:rPr>
          <w:rFonts w:ascii="Times New Roman" w:eastAsia="Times New Roman" w:hAnsi="Times New Roman" w:cs="Times New Roman"/>
          <w:color w:val="000000"/>
          <w:sz w:val="24"/>
          <w:szCs w:val="24"/>
          <w:lang w:val="en-US" w:eastAsia="en-PK"/>
        </w:rPr>
        <w:t>Cuaresma</w:t>
      </w:r>
      <w:proofErr w:type="spellEnd"/>
      <w:r w:rsidR="00750BC9" w:rsidRPr="00253A1D">
        <w:rPr>
          <w:rFonts w:ascii="Times New Roman" w:eastAsia="Times New Roman" w:hAnsi="Times New Roman" w:cs="Times New Roman"/>
          <w:color w:val="000000"/>
          <w:sz w:val="24"/>
          <w:szCs w:val="24"/>
          <w:lang w:val="en-US" w:eastAsia="en-PK"/>
        </w:rPr>
        <w:t xml:space="preserve"> (2005), </w:t>
      </w:r>
      <w:r w:rsidR="00DA1F8B" w:rsidRPr="00253A1D">
        <w:rPr>
          <w:rFonts w:ascii="Times New Roman" w:hAnsi="Times New Roman" w:cs="Times New Roman"/>
          <w:sz w:val="24"/>
          <w:szCs w:val="24"/>
          <w:shd w:val="clear" w:color="auto" w:fill="FFFFFF"/>
        </w:rPr>
        <w:t>Greenaway, Morgan</w:t>
      </w:r>
      <w:r w:rsidR="00DA1F8B" w:rsidRPr="00253A1D">
        <w:rPr>
          <w:rFonts w:ascii="Times New Roman" w:hAnsi="Times New Roman" w:cs="Times New Roman"/>
          <w:sz w:val="24"/>
          <w:szCs w:val="24"/>
          <w:shd w:val="clear" w:color="auto" w:fill="FFFFFF"/>
          <w:lang w:val="en-US"/>
        </w:rPr>
        <w:t xml:space="preserve"> </w:t>
      </w:r>
      <w:r w:rsidR="00DA1F8B" w:rsidRPr="00253A1D">
        <w:rPr>
          <w:rFonts w:ascii="Times New Roman" w:hAnsi="Times New Roman" w:cs="Times New Roman"/>
          <w:sz w:val="24"/>
          <w:szCs w:val="24"/>
          <w:shd w:val="clear" w:color="auto" w:fill="FFFFFF"/>
        </w:rPr>
        <w:t>and Wright</w:t>
      </w:r>
      <w:r w:rsidR="00DA1F8B" w:rsidRPr="00253A1D">
        <w:rPr>
          <w:rFonts w:ascii="Times New Roman" w:hAnsi="Times New Roman" w:cs="Times New Roman"/>
          <w:sz w:val="24"/>
          <w:szCs w:val="24"/>
          <w:lang w:val="en-US"/>
        </w:rPr>
        <w:t xml:space="preserve"> (2002), </w:t>
      </w:r>
      <w:r w:rsidR="00E90C75" w:rsidRPr="00253A1D">
        <w:rPr>
          <w:rFonts w:ascii="Times New Roman" w:hAnsi="Times New Roman" w:cs="Times New Roman"/>
          <w:b/>
          <w:bCs/>
          <w:sz w:val="24"/>
          <w:szCs w:val="24"/>
          <w:lang w:val="en-US"/>
        </w:rPr>
        <w:t xml:space="preserve"> </w:t>
      </w:r>
      <w:r w:rsidR="00FE7844" w:rsidRPr="00253A1D">
        <w:rPr>
          <w:rFonts w:ascii="Times New Roman" w:eastAsia="Times New Roman" w:hAnsi="Times New Roman" w:cs="Times New Roman"/>
          <w:color w:val="000000"/>
          <w:sz w:val="24"/>
          <w:szCs w:val="24"/>
          <w:lang w:val="en-US" w:eastAsia="en-PK"/>
        </w:rPr>
        <w:t xml:space="preserve">Trade blocs and territories are one of the reasons </w:t>
      </w:r>
      <w:r w:rsidR="00272382" w:rsidRPr="00253A1D">
        <w:rPr>
          <w:rFonts w:ascii="Times New Roman" w:eastAsia="Times New Roman" w:hAnsi="Times New Roman" w:cs="Times New Roman"/>
          <w:color w:val="000000"/>
          <w:sz w:val="24"/>
          <w:szCs w:val="24"/>
          <w:lang w:val="en-US" w:eastAsia="en-PK"/>
        </w:rPr>
        <w:t>for</w:t>
      </w:r>
      <w:r w:rsidR="00FE7844" w:rsidRPr="00253A1D">
        <w:rPr>
          <w:rFonts w:ascii="Times New Roman" w:eastAsia="Times New Roman" w:hAnsi="Times New Roman" w:cs="Times New Roman"/>
          <w:color w:val="000000"/>
          <w:sz w:val="24"/>
          <w:szCs w:val="24"/>
          <w:lang w:val="en-US" w:eastAsia="en-PK"/>
        </w:rPr>
        <w:t xml:space="preserve"> trade liberalisation</w:t>
      </w:r>
      <w:r w:rsidR="00272382" w:rsidRPr="00253A1D">
        <w:rPr>
          <w:rFonts w:ascii="Times New Roman" w:eastAsia="Times New Roman" w:hAnsi="Times New Roman" w:cs="Times New Roman"/>
          <w:color w:val="000000"/>
          <w:sz w:val="24"/>
          <w:szCs w:val="24"/>
          <w:lang w:val="en-US" w:eastAsia="en-PK"/>
        </w:rPr>
        <w:t>;</w:t>
      </w:r>
      <w:r w:rsidR="00FE7844" w:rsidRPr="00253A1D">
        <w:rPr>
          <w:rFonts w:ascii="Times New Roman" w:eastAsia="Times New Roman" w:hAnsi="Times New Roman" w:cs="Times New Roman"/>
          <w:color w:val="000000"/>
          <w:sz w:val="24"/>
          <w:szCs w:val="24"/>
          <w:lang w:val="en-US" w:eastAsia="en-PK"/>
        </w:rPr>
        <w:t xml:space="preserve"> this kind of relationships only </w:t>
      </w:r>
      <w:r w:rsidR="00272382" w:rsidRPr="00253A1D">
        <w:rPr>
          <w:rFonts w:ascii="Times New Roman" w:eastAsia="Times New Roman" w:hAnsi="Times New Roman" w:cs="Times New Roman"/>
          <w:color w:val="000000"/>
          <w:sz w:val="24"/>
          <w:szCs w:val="24"/>
          <w:lang w:val="en-US" w:eastAsia="en-PK"/>
        </w:rPr>
        <w:t>prosperous</w:t>
      </w:r>
      <w:r w:rsidR="00FE7844" w:rsidRPr="00253A1D">
        <w:rPr>
          <w:rFonts w:ascii="Times New Roman" w:eastAsia="Times New Roman" w:hAnsi="Times New Roman" w:cs="Times New Roman"/>
          <w:color w:val="000000"/>
          <w:sz w:val="24"/>
          <w:szCs w:val="24"/>
          <w:lang w:val="en-US" w:eastAsia="en-PK"/>
        </w:rPr>
        <w:t xml:space="preserve"> when both the parties are getting </w:t>
      </w:r>
      <w:r w:rsidR="00272382" w:rsidRPr="00253A1D">
        <w:rPr>
          <w:rFonts w:ascii="Times New Roman" w:eastAsia="Times New Roman" w:hAnsi="Times New Roman" w:cs="Times New Roman"/>
          <w:color w:val="000000"/>
          <w:sz w:val="24"/>
          <w:szCs w:val="24"/>
          <w:lang w:val="en-US" w:eastAsia="en-PK"/>
        </w:rPr>
        <w:t xml:space="preserve">the </w:t>
      </w:r>
      <w:r w:rsidR="00FE7844" w:rsidRPr="00253A1D">
        <w:rPr>
          <w:rFonts w:ascii="Times New Roman" w:eastAsia="Times New Roman" w:hAnsi="Times New Roman" w:cs="Times New Roman"/>
          <w:color w:val="000000"/>
          <w:sz w:val="24"/>
          <w:szCs w:val="24"/>
          <w:lang w:val="en-US" w:eastAsia="en-PK"/>
        </w:rPr>
        <w:t>same level of advantage from each other</w:t>
      </w:r>
      <w:r w:rsidR="00497400" w:rsidRPr="00253A1D">
        <w:rPr>
          <w:rFonts w:ascii="Times New Roman" w:eastAsia="Times New Roman" w:hAnsi="Times New Roman" w:cs="Times New Roman"/>
          <w:color w:val="000000"/>
          <w:sz w:val="24"/>
          <w:szCs w:val="24"/>
          <w:lang w:val="en-US" w:eastAsia="en-PK"/>
        </w:rPr>
        <w:t>;</w:t>
      </w:r>
      <w:r w:rsidR="00FE7844" w:rsidRPr="00253A1D">
        <w:rPr>
          <w:rFonts w:ascii="Times New Roman" w:eastAsia="Times New Roman" w:hAnsi="Times New Roman" w:cs="Times New Roman"/>
          <w:color w:val="000000"/>
          <w:sz w:val="24"/>
          <w:szCs w:val="24"/>
          <w:lang w:val="en-US" w:eastAsia="en-PK"/>
        </w:rPr>
        <w:t xml:space="preserve"> </w:t>
      </w:r>
      <w:r w:rsidR="00AC43F6" w:rsidRPr="00253A1D">
        <w:rPr>
          <w:rFonts w:ascii="Times New Roman" w:eastAsia="Times New Roman" w:hAnsi="Times New Roman" w:cs="Times New Roman"/>
          <w:color w:val="000000"/>
          <w:sz w:val="24"/>
          <w:szCs w:val="24"/>
          <w:lang w:val="en-US" w:eastAsia="en-PK"/>
        </w:rPr>
        <w:t xml:space="preserve">before the formation of </w:t>
      </w:r>
      <w:r w:rsidR="00E9766A" w:rsidRPr="00253A1D">
        <w:rPr>
          <w:rFonts w:ascii="Times New Roman" w:eastAsia="Times New Roman" w:hAnsi="Times New Roman" w:cs="Times New Roman"/>
          <w:color w:val="000000"/>
          <w:sz w:val="24"/>
          <w:szCs w:val="24"/>
          <w:lang w:val="en-US" w:eastAsia="en-PK"/>
        </w:rPr>
        <w:t xml:space="preserve">the </w:t>
      </w:r>
      <w:r w:rsidR="00AC43F6" w:rsidRPr="00253A1D">
        <w:rPr>
          <w:rFonts w:ascii="Times New Roman" w:eastAsia="Times New Roman" w:hAnsi="Times New Roman" w:cs="Times New Roman"/>
          <w:color w:val="000000"/>
          <w:sz w:val="24"/>
          <w:szCs w:val="24"/>
          <w:lang w:val="en-US" w:eastAsia="en-PK"/>
        </w:rPr>
        <w:t>G7 bloc, all seven economies was trad</w:t>
      </w:r>
      <w:r w:rsidR="00E9766A" w:rsidRPr="00253A1D">
        <w:rPr>
          <w:rFonts w:ascii="Times New Roman" w:eastAsia="Times New Roman" w:hAnsi="Times New Roman" w:cs="Times New Roman"/>
          <w:color w:val="000000"/>
          <w:sz w:val="24"/>
          <w:szCs w:val="24"/>
          <w:lang w:val="en-US" w:eastAsia="en-PK"/>
        </w:rPr>
        <w:t>ing</w:t>
      </w:r>
      <w:r w:rsidR="00AC43F6" w:rsidRPr="00253A1D">
        <w:rPr>
          <w:rFonts w:ascii="Times New Roman" w:eastAsia="Times New Roman" w:hAnsi="Times New Roman" w:cs="Times New Roman"/>
          <w:color w:val="000000"/>
          <w:sz w:val="24"/>
          <w:szCs w:val="24"/>
          <w:lang w:val="en-US" w:eastAsia="en-PK"/>
        </w:rPr>
        <w:t xml:space="preserve"> </w:t>
      </w:r>
      <w:proofErr w:type="spellStart"/>
      <w:r w:rsidR="00AC43F6" w:rsidRPr="00253A1D">
        <w:rPr>
          <w:rFonts w:ascii="Times New Roman" w:eastAsia="Times New Roman" w:hAnsi="Times New Roman" w:cs="Times New Roman"/>
          <w:color w:val="000000"/>
          <w:sz w:val="24"/>
          <w:szCs w:val="24"/>
          <w:lang w:val="en-US" w:eastAsia="en-PK"/>
        </w:rPr>
        <w:t>liberali</w:t>
      </w:r>
      <w:r w:rsidR="00E46A05" w:rsidRPr="00253A1D">
        <w:rPr>
          <w:rFonts w:ascii="Times New Roman" w:eastAsia="Times New Roman" w:hAnsi="Times New Roman" w:cs="Times New Roman"/>
          <w:color w:val="000000"/>
          <w:sz w:val="24"/>
          <w:szCs w:val="24"/>
          <w:lang w:val="en-US" w:eastAsia="en-PK"/>
        </w:rPr>
        <w:t>s</w:t>
      </w:r>
      <w:r w:rsidR="00AC43F6" w:rsidRPr="00253A1D">
        <w:rPr>
          <w:rFonts w:ascii="Times New Roman" w:eastAsia="Times New Roman" w:hAnsi="Times New Roman" w:cs="Times New Roman"/>
          <w:color w:val="000000"/>
          <w:sz w:val="24"/>
          <w:szCs w:val="24"/>
          <w:lang w:val="en-US" w:eastAsia="en-PK"/>
        </w:rPr>
        <w:t>e</w:t>
      </w:r>
      <w:proofErr w:type="spellEnd"/>
      <w:r w:rsidR="00AC43F6" w:rsidRPr="00253A1D">
        <w:rPr>
          <w:rFonts w:ascii="Times New Roman" w:eastAsia="Times New Roman" w:hAnsi="Times New Roman" w:cs="Times New Roman"/>
          <w:color w:val="000000"/>
          <w:sz w:val="24"/>
          <w:szCs w:val="24"/>
          <w:lang w:val="en-US" w:eastAsia="en-PK"/>
        </w:rPr>
        <w:t xml:space="preserve"> and involve in trading with each other and other countries</w:t>
      </w:r>
      <w:r w:rsidR="00836BAC" w:rsidRPr="00253A1D">
        <w:rPr>
          <w:rFonts w:ascii="Times New Roman" w:eastAsia="Times New Roman" w:hAnsi="Times New Roman" w:cs="Times New Roman"/>
          <w:color w:val="000000"/>
          <w:sz w:val="24"/>
          <w:szCs w:val="24"/>
          <w:lang w:val="en-US" w:eastAsia="en-PK"/>
        </w:rPr>
        <w:t xml:space="preserve">, therefore forming a trade bloc between developed and a middle or underdeveloped economy open ways for the countries to expend like NAFTA, </w:t>
      </w:r>
      <w:r w:rsidR="00836BAC" w:rsidRPr="00253A1D">
        <w:rPr>
          <w:rFonts w:ascii="Times New Roman" w:hAnsi="Times New Roman" w:cs="Times New Roman"/>
          <w:sz w:val="24"/>
          <w:szCs w:val="24"/>
          <w:lang w:val="en-US"/>
        </w:rPr>
        <w:t>SACU, South-Asia, Latin-America</w:t>
      </w:r>
      <w:r w:rsidR="002A1CF9" w:rsidRPr="00253A1D">
        <w:rPr>
          <w:rFonts w:ascii="Times New Roman" w:hAnsi="Times New Roman" w:cs="Times New Roman"/>
          <w:sz w:val="24"/>
          <w:szCs w:val="24"/>
          <w:lang w:val="en-US"/>
        </w:rPr>
        <w:t>.</w:t>
      </w:r>
      <w:r w:rsidR="00836BAC" w:rsidRPr="00253A1D">
        <w:rPr>
          <w:rFonts w:ascii="Times New Roman" w:hAnsi="Times New Roman" w:cs="Times New Roman"/>
          <w:b/>
          <w:bCs/>
          <w:sz w:val="24"/>
          <w:szCs w:val="24"/>
          <w:lang w:val="en-US"/>
        </w:rPr>
        <w:t xml:space="preserve"> </w:t>
      </w:r>
    </w:p>
    <w:p w14:paraId="4C280FE1" w14:textId="370E7D39" w:rsidR="00EF5DF3" w:rsidRPr="00253A1D" w:rsidRDefault="00EF5DF3" w:rsidP="006905A3">
      <w:pPr>
        <w:pStyle w:val="Heading1"/>
        <w:rPr>
          <w:rFonts w:ascii="Times New Roman" w:hAnsi="Times New Roman" w:cs="Times New Roman"/>
          <w:b/>
          <w:bCs/>
          <w:color w:val="auto"/>
          <w:sz w:val="24"/>
          <w:szCs w:val="24"/>
          <w:lang w:val="en-US"/>
        </w:rPr>
      </w:pPr>
      <w:bookmarkStart w:id="34" w:name="_Toc65112428"/>
      <w:r w:rsidRPr="00253A1D">
        <w:rPr>
          <w:rFonts w:ascii="Times New Roman" w:hAnsi="Times New Roman" w:cs="Times New Roman"/>
          <w:b/>
          <w:bCs/>
          <w:color w:val="auto"/>
          <w:sz w:val="24"/>
          <w:szCs w:val="24"/>
          <w:lang w:val="en-US"/>
        </w:rPr>
        <w:t xml:space="preserve">6. Conclusion and </w:t>
      </w:r>
      <w:r w:rsidR="004C3527" w:rsidRPr="00253A1D">
        <w:rPr>
          <w:rFonts w:ascii="Times New Roman" w:hAnsi="Times New Roman" w:cs="Times New Roman"/>
          <w:b/>
          <w:bCs/>
          <w:color w:val="auto"/>
          <w:sz w:val="24"/>
          <w:szCs w:val="24"/>
          <w:lang w:val="en-US"/>
        </w:rPr>
        <w:t>P</w:t>
      </w:r>
      <w:r w:rsidRPr="00253A1D">
        <w:rPr>
          <w:rFonts w:ascii="Times New Roman" w:hAnsi="Times New Roman" w:cs="Times New Roman"/>
          <w:b/>
          <w:bCs/>
          <w:color w:val="auto"/>
          <w:sz w:val="24"/>
          <w:szCs w:val="24"/>
          <w:lang w:val="en-US"/>
        </w:rPr>
        <w:t xml:space="preserve">olicy </w:t>
      </w:r>
      <w:r w:rsidR="004C3527" w:rsidRPr="00253A1D">
        <w:rPr>
          <w:rFonts w:ascii="Times New Roman" w:hAnsi="Times New Roman" w:cs="Times New Roman"/>
          <w:b/>
          <w:bCs/>
          <w:color w:val="auto"/>
          <w:sz w:val="24"/>
          <w:szCs w:val="24"/>
          <w:lang w:val="en-US"/>
        </w:rPr>
        <w:t>I</w:t>
      </w:r>
      <w:r w:rsidRPr="00253A1D">
        <w:rPr>
          <w:rFonts w:ascii="Times New Roman" w:hAnsi="Times New Roman" w:cs="Times New Roman"/>
          <w:b/>
          <w:bCs/>
          <w:color w:val="auto"/>
          <w:sz w:val="24"/>
          <w:szCs w:val="24"/>
          <w:lang w:val="en-US"/>
        </w:rPr>
        <w:t>mplications</w:t>
      </w:r>
      <w:bookmarkEnd w:id="34"/>
    </w:p>
    <w:p w14:paraId="41E6BAD0" w14:textId="77777777" w:rsidR="00A2474B" w:rsidRPr="00253A1D" w:rsidRDefault="00A2474B" w:rsidP="00A2474B">
      <w:pPr>
        <w:rPr>
          <w:rFonts w:ascii="Times New Roman" w:hAnsi="Times New Roman" w:cs="Times New Roman"/>
          <w:sz w:val="24"/>
          <w:szCs w:val="24"/>
          <w:lang w:val="en-US"/>
        </w:rPr>
      </w:pPr>
    </w:p>
    <w:p w14:paraId="37F612F7" w14:textId="49D969EF" w:rsidR="00EF5DF3" w:rsidRPr="00253A1D" w:rsidRDefault="00EF5DF3" w:rsidP="00EF5DF3">
      <w:pPr>
        <w:autoSpaceDE w:val="0"/>
        <w:autoSpaceDN w:val="0"/>
        <w:adjustRightInd w:val="0"/>
        <w:spacing w:after="0" w:line="360" w:lineRule="auto"/>
        <w:jc w:val="both"/>
        <w:rPr>
          <w:rFonts w:ascii="Times New Roman" w:hAnsi="Times New Roman" w:cs="Times New Roman"/>
          <w:sz w:val="24"/>
          <w:szCs w:val="24"/>
          <w:lang w:val="en-US"/>
        </w:rPr>
      </w:pPr>
      <w:r w:rsidRPr="00253A1D">
        <w:rPr>
          <w:rFonts w:ascii="Times New Roman" w:hAnsi="Times New Roman" w:cs="Times New Roman"/>
          <w:sz w:val="24"/>
          <w:szCs w:val="24"/>
          <w:lang w:val="en-US"/>
        </w:rPr>
        <w:t xml:space="preserve">International Trade is one of the themes that constitute </w:t>
      </w:r>
      <w:r w:rsidRPr="00253A1D">
        <w:rPr>
          <w:rFonts w:ascii="Times New Roman" w:hAnsi="Times New Roman" w:cs="Times New Roman"/>
          <w:sz w:val="24"/>
          <w:szCs w:val="24"/>
          <w:shd w:val="clear" w:color="auto" w:fill="FFFFFF"/>
          <w:lang w:val="en-US"/>
        </w:rPr>
        <w:t>the G7 countries' goal</w:t>
      </w:r>
      <w:r w:rsidRPr="00253A1D">
        <w:rPr>
          <w:rFonts w:ascii="Times New Roman" w:hAnsi="Times New Roman" w:cs="Times New Roman"/>
          <w:sz w:val="24"/>
          <w:szCs w:val="24"/>
          <w:lang w:val="en-US"/>
        </w:rPr>
        <w:t>, alongside the global economy and foreign policy issues (</w:t>
      </w:r>
      <w:proofErr w:type="spellStart"/>
      <w:r w:rsidR="00EB1E40" w:rsidRPr="00253A1D">
        <w:rPr>
          <w:rFonts w:ascii="Times New Roman" w:eastAsia="Times New Roman" w:hAnsi="Times New Roman" w:cs="Times New Roman"/>
          <w:sz w:val="24"/>
          <w:szCs w:val="24"/>
        </w:rPr>
        <w:t>Cichero</w:t>
      </w:r>
      <w:proofErr w:type="spellEnd"/>
      <w:r w:rsidR="00EB1E40" w:rsidRPr="00253A1D">
        <w:rPr>
          <w:rFonts w:ascii="Times New Roman" w:eastAsia="Times New Roman" w:hAnsi="Times New Roman" w:cs="Times New Roman"/>
          <w:sz w:val="24"/>
          <w:szCs w:val="24"/>
          <w:lang w:val="en-US"/>
        </w:rPr>
        <w:t xml:space="preserve"> 2021</w:t>
      </w:r>
      <w:r w:rsidRPr="00253A1D">
        <w:rPr>
          <w:rFonts w:ascii="Times New Roman" w:hAnsi="Times New Roman" w:cs="Times New Roman"/>
          <w:sz w:val="24"/>
          <w:szCs w:val="24"/>
          <w:lang w:val="en-US"/>
        </w:rPr>
        <w:t xml:space="preserve">). G7 countries are the developed nations that decide for the next generation of the world, </w:t>
      </w:r>
      <w:proofErr w:type="spellStart"/>
      <w:r w:rsidRPr="00253A1D">
        <w:rPr>
          <w:rFonts w:ascii="Times New Roman" w:hAnsi="Times New Roman" w:cs="Times New Roman"/>
          <w:sz w:val="24"/>
          <w:szCs w:val="24"/>
          <w:lang w:val="en-US"/>
        </w:rPr>
        <w:t>liberalising</w:t>
      </w:r>
      <w:proofErr w:type="spellEnd"/>
      <w:r w:rsidRPr="00253A1D">
        <w:rPr>
          <w:rFonts w:ascii="Times New Roman" w:hAnsi="Times New Roman" w:cs="Times New Roman"/>
          <w:sz w:val="24"/>
          <w:szCs w:val="24"/>
          <w:lang w:val="en-US"/>
        </w:rPr>
        <w:t xml:space="preserve"> </w:t>
      </w:r>
      <w:proofErr w:type="gramStart"/>
      <w:r w:rsidRPr="00253A1D">
        <w:rPr>
          <w:rFonts w:ascii="Times New Roman" w:hAnsi="Times New Roman" w:cs="Times New Roman"/>
          <w:sz w:val="24"/>
          <w:szCs w:val="24"/>
          <w:lang w:val="en-US"/>
        </w:rPr>
        <w:t>Trade</w:t>
      </w:r>
      <w:proofErr w:type="gramEnd"/>
      <w:r w:rsidRPr="00253A1D">
        <w:rPr>
          <w:rFonts w:ascii="Times New Roman" w:hAnsi="Times New Roman" w:cs="Times New Roman"/>
          <w:sz w:val="24"/>
          <w:szCs w:val="24"/>
          <w:lang w:val="en-US"/>
        </w:rPr>
        <w:t xml:space="preserve"> and investment for economic growth their foremost agenda since existence. The last G7 summit conference held on 24 August 2019, and in the discussion, the main topic discussed was the improvement of the trade and trade policy effectiveness. Therefore, this year G7 demands WTO (World trade </w:t>
      </w:r>
      <w:proofErr w:type="spellStart"/>
      <w:r w:rsidRPr="00253A1D">
        <w:rPr>
          <w:rFonts w:ascii="Times New Roman" w:hAnsi="Times New Roman" w:cs="Times New Roman"/>
          <w:sz w:val="24"/>
          <w:szCs w:val="24"/>
          <w:lang w:val="en-US"/>
        </w:rPr>
        <w:t>organisation</w:t>
      </w:r>
      <w:proofErr w:type="spellEnd"/>
      <w:r w:rsidRPr="00253A1D">
        <w:rPr>
          <w:rFonts w:ascii="Times New Roman" w:hAnsi="Times New Roman" w:cs="Times New Roman"/>
          <w:sz w:val="24"/>
          <w:szCs w:val="24"/>
          <w:lang w:val="en-US"/>
        </w:rPr>
        <w:t xml:space="preserve">) to improve intellectual property protection and </w:t>
      </w:r>
      <w:proofErr w:type="spellStart"/>
      <w:r w:rsidRPr="00253A1D">
        <w:rPr>
          <w:rFonts w:ascii="Times New Roman" w:hAnsi="Times New Roman" w:cs="Times New Roman"/>
          <w:sz w:val="24"/>
          <w:szCs w:val="24"/>
          <w:lang w:val="en-US"/>
        </w:rPr>
        <w:t>endeavour</w:t>
      </w:r>
      <w:proofErr w:type="spellEnd"/>
      <w:r w:rsidRPr="00253A1D">
        <w:rPr>
          <w:rFonts w:ascii="Times New Roman" w:hAnsi="Times New Roman" w:cs="Times New Roman"/>
          <w:sz w:val="24"/>
          <w:szCs w:val="24"/>
          <w:lang w:val="en-US"/>
        </w:rPr>
        <w:t xml:space="preserve"> the fraudulent trade practices. The WTO Doha round was never concluded and suspended in June 2006 because the European Union and the USA refuse to cut the agriculture subsidiaries. However, the issue was mainly related to opening borders for developing countries respective to agriculture and industrial market and cut the subsidiaries of developed economies. Now again, the focus of G7 countries diverted towards the multilateral trade system and WTO trying to adjust the unfair trade practices. </w:t>
      </w:r>
    </w:p>
    <w:p w14:paraId="683705E0" w14:textId="4A1DF29B" w:rsidR="00A27ADB" w:rsidRPr="00253A1D" w:rsidRDefault="0016742E" w:rsidP="00323060">
      <w:pPr>
        <w:autoSpaceDE w:val="0"/>
        <w:autoSpaceDN w:val="0"/>
        <w:adjustRightInd w:val="0"/>
        <w:spacing w:after="0" w:line="360" w:lineRule="auto"/>
        <w:jc w:val="both"/>
        <w:rPr>
          <w:rFonts w:ascii="Times New Roman" w:hAnsi="Times New Roman" w:cs="Times New Roman"/>
          <w:sz w:val="24"/>
          <w:szCs w:val="24"/>
          <w:shd w:val="clear" w:color="auto" w:fill="FFFFFF"/>
          <w:lang w:val="en-US"/>
        </w:rPr>
      </w:pPr>
      <w:r w:rsidRPr="00253A1D">
        <w:rPr>
          <w:rFonts w:ascii="Times New Roman" w:hAnsi="Times New Roman" w:cs="Times New Roman"/>
          <w:sz w:val="24"/>
          <w:szCs w:val="24"/>
          <w:lang w:val="en-US"/>
        </w:rPr>
        <w:t>A positive and significant relationship from studies of (</w:t>
      </w:r>
      <w:proofErr w:type="spellStart"/>
      <w:r w:rsidRPr="00253A1D">
        <w:rPr>
          <w:rFonts w:ascii="Times New Roman" w:hAnsi="Times New Roman" w:cs="Times New Roman"/>
          <w:sz w:val="24"/>
          <w:szCs w:val="24"/>
          <w:lang w:val="en-US"/>
        </w:rPr>
        <w:t>Gnangnon</w:t>
      </w:r>
      <w:proofErr w:type="spellEnd"/>
      <w:r w:rsidRPr="00253A1D">
        <w:rPr>
          <w:rFonts w:ascii="Times New Roman" w:hAnsi="Times New Roman" w:cs="Times New Roman"/>
          <w:sz w:val="24"/>
          <w:szCs w:val="24"/>
          <w:lang w:val="en-US"/>
        </w:rPr>
        <w:t xml:space="preserve"> 2018)</w:t>
      </w:r>
      <w:r w:rsidR="00B01E76" w:rsidRPr="00253A1D">
        <w:rPr>
          <w:rFonts w:ascii="Times New Roman" w:hAnsi="Times New Roman" w:cs="Times New Roman"/>
          <w:sz w:val="24"/>
          <w:szCs w:val="24"/>
          <w:lang w:val="en-US"/>
        </w:rPr>
        <w:t>,</w:t>
      </w:r>
      <w:r w:rsidRPr="00253A1D">
        <w:rPr>
          <w:rFonts w:ascii="Times New Roman" w:hAnsi="Times New Roman" w:cs="Times New Roman"/>
          <w:sz w:val="24"/>
          <w:szCs w:val="24"/>
          <w:lang w:val="en-US"/>
        </w:rPr>
        <w:t xml:space="preserve"> </w:t>
      </w:r>
      <w:r w:rsidR="003A7349" w:rsidRPr="00253A1D">
        <w:rPr>
          <w:rFonts w:ascii="Times New Roman" w:hAnsi="Times New Roman" w:cs="Times New Roman"/>
          <w:sz w:val="24"/>
          <w:szCs w:val="24"/>
          <w:lang w:val="en-US"/>
        </w:rPr>
        <w:t>Falvey,</w:t>
      </w:r>
      <w:r w:rsidR="003A7349" w:rsidRPr="00253A1D">
        <w:rPr>
          <w:rFonts w:ascii="Times New Roman" w:hAnsi="Times New Roman" w:cs="Times New Roman"/>
          <w:color w:val="000000"/>
          <w:sz w:val="24"/>
          <w:szCs w:val="24"/>
          <w:shd w:val="clear" w:color="auto" w:fill="FFFFFF"/>
          <w:lang w:val="en-US"/>
        </w:rPr>
        <w:t xml:space="preserve"> </w:t>
      </w:r>
      <w:r w:rsidR="001B73EC" w:rsidRPr="00253A1D">
        <w:rPr>
          <w:rFonts w:ascii="Times New Roman" w:hAnsi="Times New Roman" w:cs="Times New Roman"/>
          <w:color w:val="000000"/>
          <w:sz w:val="24"/>
          <w:szCs w:val="24"/>
          <w:shd w:val="clear" w:color="auto" w:fill="FFFFFF"/>
          <w:lang w:val="en-US"/>
        </w:rPr>
        <w:t>F</w:t>
      </w:r>
      <w:r w:rsidR="003A7349" w:rsidRPr="00253A1D">
        <w:rPr>
          <w:rFonts w:ascii="Times New Roman" w:hAnsi="Times New Roman" w:cs="Times New Roman"/>
          <w:color w:val="000000"/>
          <w:sz w:val="24"/>
          <w:szCs w:val="24"/>
          <w:shd w:val="clear" w:color="auto" w:fill="FFFFFF"/>
          <w:lang w:val="en-US"/>
        </w:rPr>
        <w:t xml:space="preserve">oster and </w:t>
      </w:r>
      <w:r w:rsidR="001B73EC" w:rsidRPr="00253A1D">
        <w:rPr>
          <w:rFonts w:ascii="Times New Roman" w:hAnsi="Times New Roman" w:cs="Times New Roman"/>
          <w:color w:val="000000"/>
          <w:sz w:val="24"/>
          <w:szCs w:val="24"/>
          <w:shd w:val="clear" w:color="auto" w:fill="FFFFFF"/>
          <w:lang w:val="en-US"/>
        </w:rPr>
        <w:t>G</w:t>
      </w:r>
      <w:r w:rsidR="003A7349" w:rsidRPr="00253A1D">
        <w:rPr>
          <w:rFonts w:ascii="Times New Roman" w:hAnsi="Times New Roman" w:cs="Times New Roman"/>
          <w:color w:val="000000"/>
          <w:sz w:val="24"/>
          <w:szCs w:val="24"/>
          <w:shd w:val="clear" w:color="auto" w:fill="FFFFFF"/>
          <w:lang w:val="en-US"/>
        </w:rPr>
        <w:t>reenaway (</w:t>
      </w:r>
      <w:r w:rsidR="003A7349" w:rsidRPr="00253A1D">
        <w:rPr>
          <w:rFonts w:ascii="Times New Roman" w:hAnsi="Times New Roman" w:cs="Times New Roman"/>
          <w:sz w:val="24"/>
          <w:szCs w:val="24"/>
          <w:lang w:val="en-US"/>
        </w:rPr>
        <w:t xml:space="preserve">2012) </w:t>
      </w:r>
      <w:proofErr w:type="gramStart"/>
      <w:r w:rsidRPr="00253A1D">
        <w:rPr>
          <w:rFonts w:ascii="Times New Roman" w:hAnsi="Times New Roman" w:cs="Times New Roman"/>
          <w:sz w:val="24"/>
          <w:szCs w:val="24"/>
          <w:lang w:val="en-US"/>
        </w:rPr>
        <w:t>explains</w:t>
      </w:r>
      <w:proofErr w:type="gramEnd"/>
      <w:r w:rsidRPr="00253A1D">
        <w:rPr>
          <w:rFonts w:ascii="Times New Roman" w:hAnsi="Times New Roman" w:cs="Times New Roman"/>
          <w:sz w:val="24"/>
          <w:szCs w:val="24"/>
          <w:lang w:val="en-US"/>
        </w:rPr>
        <w:t xml:space="preserve"> that the panel technique is useful in a larger dataset</w:t>
      </w:r>
      <w:r w:rsidR="00A27ADB" w:rsidRPr="00253A1D">
        <w:rPr>
          <w:rFonts w:ascii="Times New Roman" w:hAnsi="Times New Roman" w:cs="Times New Roman"/>
          <w:sz w:val="24"/>
          <w:szCs w:val="24"/>
          <w:lang w:val="en-US"/>
        </w:rPr>
        <w:t>.</w:t>
      </w:r>
      <w:r w:rsidRPr="00253A1D">
        <w:rPr>
          <w:rFonts w:ascii="Times New Roman" w:hAnsi="Times New Roman" w:cs="Times New Roman"/>
          <w:sz w:val="24"/>
          <w:szCs w:val="24"/>
          <w:lang w:val="en-US"/>
        </w:rPr>
        <w:t xml:space="preserve"> </w:t>
      </w:r>
      <w:r w:rsidR="00272382" w:rsidRPr="00253A1D">
        <w:rPr>
          <w:rFonts w:ascii="Times New Roman" w:hAnsi="Times New Roman" w:cs="Times New Roman"/>
          <w:sz w:val="24"/>
          <w:szCs w:val="24"/>
          <w:lang w:val="en-US"/>
        </w:rPr>
        <w:t>I</w:t>
      </w:r>
      <w:r w:rsidR="006A21F3" w:rsidRPr="00253A1D">
        <w:rPr>
          <w:rFonts w:ascii="Times New Roman" w:hAnsi="Times New Roman" w:cs="Times New Roman"/>
          <w:sz w:val="24"/>
          <w:szCs w:val="24"/>
          <w:lang w:val="en-US"/>
        </w:rPr>
        <w:t>n the current study</w:t>
      </w:r>
      <w:r w:rsidR="00A27ADB" w:rsidRPr="00253A1D">
        <w:rPr>
          <w:rFonts w:ascii="Times New Roman" w:hAnsi="Times New Roman" w:cs="Times New Roman"/>
          <w:sz w:val="24"/>
          <w:szCs w:val="24"/>
          <w:lang w:val="en-US"/>
        </w:rPr>
        <w:t>,</w:t>
      </w:r>
      <w:r w:rsidR="006A21F3" w:rsidRPr="00253A1D">
        <w:rPr>
          <w:rFonts w:ascii="Times New Roman" w:hAnsi="Times New Roman" w:cs="Times New Roman"/>
          <w:sz w:val="24"/>
          <w:szCs w:val="24"/>
          <w:lang w:val="en-US"/>
        </w:rPr>
        <w:t xml:space="preserve"> </w:t>
      </w:r>
      <w:r w:rsidR="00A27ADB" w:rsidRPr="00253A1D">
        <w:rPr>
          <w:rFonts w:ascii="Times New Roman" w:hAnsi="Times New Roman" w:cs="Times New Roman"/>
          <w:sz w:val="24"/>
          <w:szCs w:val="24"/>
          <w:lang w:val="en-US"/>
        </w:rPr>
        <w:t xml:space="preserve">the </w:t>
      </w:r>
      <w:r w:rsidR="006A21F3" w:rsidRPr="00253A1D">
        <w:rPr>
          <w:rFonts w:ascii="Times New Roman" w:hAnsi="Times New Roman" w:cs="Times New Roman"/>
          <w:sz w:val="24"/>
          <w:szCs w:val="24"/>
          <w:lang w:val="en-US"/>
        </w:rPr>
        <w:t>preferable fixed</w:t>
      </w:r>
      <w:r w:rsidR="00272382" w:rsidRPr="00253A1D">
        <w:rPr>
          <w:rFonts w:ascii="Times New Roman" w:hAnsi="Times New Roman" w:cs="Times New Roman"/>
          <w:sz w:val="24"/>
          <w:szCs w:val="24"/>
          <w:lang w:val="en-US"/>
        </w:rPr>
        <w:t>-</w:t>
      </w:r>
      <w:r w:rsidR="006A21F3" w:rsidRPr="00253A1D">
        <w:rPr>
          <w:rFonts w:ascii="Times New Roman" w:hAnsi="Times New Roman" w:cs="Times New Roman"/>
          <w:sz w:val="24"/>
          <w:szCs w:val="24"/>
          <w:lang w:val="en-US"/>
        </w:rPr>
        <w:t>effect model signif</w:t>
      </w:r>
      <w:r w:rsidR="00272382" w:rsidRPr="00253A1D">
        <w:rPr>
          <w:rFonts w:ascii="Times New Roman" w:hAnsi="Times New Roman" w:cs="Times New Roman"/>
          <w:sz w:val="24"/>
          <w:szCs w:val="24"/>
          <w:lang w:val="en-US"/>
        </w:rPr>
        <w:t>ies</w:t>
      </w:r>
      <w:r w:rsidR="006A21F3" w:rsidRPr="00253A1D">
        <w:rPr>
          <w:rFonts w:ascii="Times New Roman" w:hAnsi="Times New Roman" w:cs="Times New Roman"/>
          <w:sz w:val="24"/>
          <w:szCs w:val="24"/>
          <w:lang w:val="en-US"/>
        </w:rPr>
        <w:t xml:space="preserve"> the positive relationship with all included variables except GFCF</w:t>
      </w:r>
      <w:r w:rsidR="008159B1" w:rsidRPr="00253A1D">
        <w:rPr>
          <w:rFonts w:ascii="Times New Roman" w:hAnsi="Times New Roman" w:cs="Times New Roman"/>
          <w:sz w:val="24"/>
          <w:szCs w:val="24"/>
          <w:lang w:val="en-US"/>
        </w:rPr>
        <w:t>. W</w:t>
      </w:r>
      <w:r w:rsidR="006A21F3" w:rsidRPr="00253A1D">
        <w:rPr>
          <w:rFonts w:ascii="Times New Roman" w:hAnsi="Times New Roman" w:cs="Times New Roman"/>
          <w:sz w:val="24"/>
          <w:szCs w:val="24"/>
          <w:lang w:val="en-US"/>
        </w:rPr>
        <w:t xml:space="preserve">hich can be </w:t>
      </w:r>
      <w:r w:rsidR="00272382" w:rsidRPr="00253A1D">
        <w:rPr>
          <w:rFonts w:ascii="Times New Roman" w:hAnsi="Times New Roman" w:cs="Times New Roman"/>
          <w:sz w:val="24"/>
          <w:szCs w:val="24"/>
          <w:lang w:val="en-US"/>
        </w:rPr>
        <w:t xml:space="preserve">a </w:t>
      </w:r>
      <w:r w:rsidR="006A21F3" w:rsidRPr="00253A1D">
        <w:rPr>
          <w:rFonts w:ascii="Times New Roman" w:hAnsi="Times New Roman" w:cs="Times New Roman"/>
          <w:sz w:val="24"/>
          <w:szCs w:val="24"/>
          <w:lang w:val="en-US"/>
        </w:rPr>
        <w:t>difference of recorded accounting system in all seven countries</w:t>
      </w:r>
      <w:r w:rsidR="00272382" w:rsidRPr="00253A1D">
        <w:rPr>
          <w:rFonts w:ascii="Times New Roman" w:hAnsi="Times New Roman" w:cs="Times New Roman"/>
          <w:sz w:val="24"/>
          <w:szCs w:val="24"/>
          <w:lang w:val="en-US"/>
        </w:rPr>
        <w:t>;</w:t>
      </w:r>
      <w:r w:rsidR="00B62931" w:rsidRPr="00253A1D">
        <w:rPr>
          <w:rFonts w:ascii="Times New Roman" w:hAnsi="Times New Roman" w:cs="Times New Roman"/>
          <w:sz w:val="24"/>
          <w:szCs w:val="24"/>
          <w:lang w:val="en-US"/>
        </w:rPr>
        <w:t xml:space="preserve"> UN and IMF used</w:t>
      </w:r>
      <w:r w:rsidR="006A21F3" w:rsidRPr="00253A1D">
        <w:rPr>
          <w:rFonts w:ascii="Times New Roman" w:hAnsi="Times New Roman" w:cs="Times New Roman"/>
          <w:sz w:val="24"/>
          <w:szCs w:val="24"/>
          <w:lang w:val="en-US"/>
        </w:rPr>
        <w:t xml:space="preserve"> </w:t>
      </w:r>
      <w:r w:rsidR="001B47B7" w:rsidRPr="00253A1D">
        <w:rPr>
          <w:rFonts w:ascii="Times New Roman" w:hAnsi="Times New Roman" w:cs="Times New Roman"/>
          <w:sz w:val="24"/>
          <w:szCs w:val="24"/>
          <w:lang w:val="en-US"/>
        </w:rPr>
        <w:t xml:space="preserve">the </w:t>
      </w:r>
      <w:r w:rsidR="006A21F3" w:rsidRPr="00253A1D">
        <w:rPr>
          <w:rFonts w:ascii="Times New Roman" w:hAnsi="Times New Roman" w:cs="Times New Roman"/>
          <w:sz w:val="24"/>
          <w:szCs w:val="24"/>
          <w:shd w:val="clear" w:color="auto" w:fill="FFFFFF"/>
        </w:rPr>
        <w:t xml:space="preserve">United Nations System of National Accounts (UNSNA), </w:t>
      </w:r>
      <w:r w:rsidR="00B62931" w:rsidRPr="00253A1D">
        <w:rPr>
          <w:rFonts w:ascii="Times New Roman" w:hAnsi="Times New Roman" w:cs="Times New Roman"/>
          <w:sz w:val="24"/>
          <w:szCs w:val="24"/>
          <w:shd w:val="clear" w:color="auto" w:fill="FFFFFF"/>
          <w:lang w:val="en-US"/>
        </w:rPr>
        <w:t xml:space="preserve">US bureau statistic used </w:t>
      </w:r>
      <w:r w:rsidR="006A21F3" w:rsidRPr="00253A1D">
        <w:rPr>
          <w:rFonts w:ascii="Times New Roman" w:hAnsi="Times New Roman" w:cs="Times New Roman"/>
          <w:sz w:val="24"/>
          <w:szCs w:val="24"/>
          <w:shd w:val="clear" w:color="auto" w:fill="FFFFFF"/>
        </w:rPr>
        <w:t>National Income and Product Accounts (NIPA) and the European System of Accounts (ESA)</w:t>
      </w:r>
      <w:r w:rsidR="00B62931" w:rsidRPr="00253A1D">
        <w:rPr>
          <w:rFonts w:ascii="Times New Roman" w:hAnsi="Times New Roman" w:cs="Times New Roman"/>
          <w:sz w:val="24"/>
          <w:szCs w:val="24"/>
          <w:shd w:val="clear" w:color="auto" w:fill="FFFFFF"/>
          <w:lang w:val="en-US"/>
        </w:rPr>
        <w:t xml:space="preserve"> used by European countries</w:t>
      </w:r>
      <w:r w:rsidR="006A21F3" w:rsidRPr="00253A1D">
        <w:rPr>
          <w:rFonts w:ascii="Times New Roman" w:hAnsi="Times New Roman" w:cs="Times New Roman"/>
          <w:sz w:val="24"/>
          <w:szCs w:val="24"/>
          <w:shd w:val="clear" w:color="auto" w:fill="FFFFFF"/>
        </w:rPr>
        <w:t>.</w:t>
      </w:r>
    </w:p>
    <w:p w14:paraId="66E6E8E6" w14:textId="59D4B80B" w:rsidR="00A27ADB" w:rsidRPr="00253A1D" w:rsidRDefault="00A27ADB" w:rsidP="00323060">
      <w:pPr>
        <w:autoSpaceDE w:val="0"/>
        <w:autoSpaceDN w:val="0"/>
        <w:adjustRightInd w:val="0"/>
        <w:spacing w:after="0" w:line="360" w:lineRule="auto"/>
        <w:jc w:val="both"/>
        <w:rPr>
          <w:rFonts w:ascii="Times New Roman" w:hAnsi="Times New Roman" w:cs="Times New Roman"/>
          <w:sz w:val="24"/>
          <w:szCs w:val="24"/>
          <w:shd w:val="clear" w:color="auto" w:fill="FFFFFF"/>
          <w:lang w:val="en-US"/>
        </w:rPr>
      </w:pPr>
      <w:r w:rsidRPr="00253A1D">
        <w:rPr>
          <w:rFonts w:ascii="Times New Roman" w:hAnsi="Times New Roman" w:cs="Times New Roman"/>
          <w:sz w:val="24"/>
          <w:szCs w:val="24"/>
          <w:shd w:val="clear" w:color="auto" w:fill="FFFFFF"/>
          <w:lang w:val="en-US"/>
        </w:rPr>
        <w:t>Figure 2 explains that trade openness and growth both has a bi-directional relationship. If one incre</w:t>
      </w:r>
      <w:r w:rsidR="001B73EC" w:rsidRPr="00253A1D">
        <w:rPr>
          <w:rFonts w:ascii="Times New Roman" w:hAnsi="Times New Roman" w:cs="Times New Roman"/>
          <w:sz w:val="24"/>
          <w:szCs w:val="24"/>
          <w:shd w:val="clear" w:color="auto" w:fill="FFFFFF"/>
          <w:lang w:val="en-US"/>
        </w:rPr>
        <w:t>a</w:t>
      </w:r>
      <w:r w:rsidRPr="00253A1D">
        <w:rPr>
          <w:rFonts w:ascii="Times New Roman" w:hAnsi="Times New Roman" w:cs="Times New Roman"/>
          <w:sz w:val="24"/>
          <w:szCs w:val="24"/>
          <w:shd w:val="clear" w:color="auto" w:fill="FFFFFF"/>
          <w:lang w:val="en-US"/>
        </w:rPr>
        <w:t>ses</w:t>
      </w:r>
      <w:r w:rsidR="001B73EC" w:rsidRPr="00253A1D">
        <w:rPr>
          <w:rFonts w:ascii="Times New Roman" w:hAnsi="Times New Roman" w:cs="Times New Roman"/>
          <w:sz w:val="24"/>
          <w:szCs w:val="24"/>
          <w:shd w:val="clear" w:color="auto" w:fill="FFFFFF"/>
          <w:lang w:val="en-US"/>
        </w:rPr>
        <w:t>,</w:t>
      </w:r>
      <w:r w:rsidRPr="00253A1D">
        <w:rPr>
          <w:rFonts w:ascii="Times New Roman" w:hAnsi="Times New Roman" w:cs="Times New Roman"/>
          <w:sz w:val="24"/>
          <w:szCs w:val="24"/>
          <w:shd w:val="clear" w:color="auto" w:fill="FFFFFF"/>
          <w:lang w:val="en-US"/>
        </w:rPr>
        <w:t xml:space="preserve"> the other factor will boost it, trade openness and process start with </w:t>
      </w:r>
      <w:r w:rsidR="001B73EC" w:rsidRPr="00253A1D">
        <w:rPr>
          <w:rFonts w:ascii="Times New Roman" w:hAnsi="Times New Roman" w:cs="Times New Roman"/>
          <w:sz w:val="24"/>
          <w:szCs w:val="24"/>
          <w:shd w:val="clear" w:color="auto" w:fill="FFFFFF"/>
          <w:lang w:val="en-US"/>
        </w:rPr>
        <w:t xml:space="preserve">the </w:t>
      </w:r>
      <w:r w:rsidRPr="00253A1D">
        <w:rPr>
          <w:rFonts w:ascii="Times New Roman" w:hAnsi="Times New Roman" w:cs="Times New Roman"/>
          <w:sz w:val="24"/>
          <w:szCs w:val="24"/>
          <w:shd w:val="clear" w:color="auto" w:fill="FFFFFF"/>
          <w:lang w:val="en-US"/>
        </w:rPr>
        <w:t xml:space="preserve">reduction of the tariff, which eventually increases export of the home country. Expansion of exports gave room for new technology and an educated workforce. The growth of the economic infrastructure of the country matters; it helps to attract FDI. Foreign investor attracts skilled </w:t>
      </w:r>
      <w:proofErr w:type="spellStart"/>
      <w:r w:rsidRPr="00253A1D">
        <w:rPr>
          <w:rFonts w:ascii="Times New Roman" w:hAnsi="Times New Roman" w:cs="Times New Roman"/>
          <w:sz w:val="24"/>
          <w:szCs w:val="24"/>
          <w:shd w:val="clear" w:color="auto" w:fill="FFFFFF"/>
          <w:lang w:val="en-US"/>
        </w:rPr>
        <w:t>labour</w:t>
      </w:r>
      <w:proofErr w:type="spellEnd"/>
      <w:r w:rsidRPr="00253A1D">
        <w:rPr>
          <w:rFonts w:ascii="Times New Roman" w:hAnsi="Times New Roman" w:cs="Times New Roman"/>
          <w:sz w:val="24"/>
          <w:szCs w:val="24"/>
          <w:shd w:val="clear" w:color="auto" w:fill="FFFFFF"/>
          <w:lang w:val="en-US"/>
        </w:rPr>
        <w:t xml:space="preserve"> and technology advancement, which eventually benefits the economy to increase domestic investment and capital. </w:t>
      </w:r>
    </w:p>
    <w:p w14:paraId="7864027B" w14:textId="1A2E91EC" w:rsidR="00584E4C" w:rsidRPr="00253A1D" w:rsidRDefault="00127B64" w:rsidP="00AE0585">
      <w:pPr>
        <w:autoSpaceDE w:val="0"/>
        <w:autoSpaceDN w:val="0"/>
        <w:adjustRightInd w:val="0"/>
        <w:spacing w:after="0" w:line="360" w:lineRule="auto"/>
        <w:jc w:val="both"/>
        <w:rPr>
          <w:rFonts w:ascii="Times New Roman" w:hAnsi="Times New Roman" w:cs="Times New Roman"/>
          <w:sz w:val="24"/>
          <w:szCs w:val="24"/>
          <w:shd w:val="clear" w:color="auto" w:fill="FFFFFF"/>
          <w:lang w:val="en-US"/>
        </w:rPr>
      </w:pPr>
      <w:r w:rsidRPr="00253A1D">
        <w:rPr>
          <w:rFonts w:ascii="Times New Roman" w:hAnsi="Times New Roman" w:cs="Times New Roman"/>
          <w:sz w:val="24"/>
          <w:szCs w:val="24"/>
          <w:shd w:val="clear" w:color="auto" w:fill="FFFFFF"/>
          <w:lang w:val="en-US"/>
        </w:rPr>
        <w:t>Trade liberali</w:t>
      </w:r>
      <w:r w:rsidR="00272382" w:rsidRPr="00253A1D">
        <w:rPr>
          <w:rFonts w:ascii="Times New Roman" w:hAnsi="Times New Roman" w:cs="Times New Roman"/>
          <w:sz w:val="24"/>
          <w:szCs w:val="24"/>
          <w:shd w:val="clear" w:color="auto" w:fill="FFFFFF"/>
          <w:lang w:val="en-US"/>
        </w:rPr>
        <w:t>s</w:t>
      </w:r>
      <w:r w:rsidRPr="00253A1D">
        <w:rPr>
          <w:rFonts w:ascii="Times New Roman" w:hAnsi="Times New Roman" w:cs="Times New Roman"/>
          <w:sz w:val="24"/>
          <w:szCs w:val="24"/>
          <w:shd w:val="clear" w:color="auto" w:fill="FFFFFF"/>
          <w:lang w:val="en-US"/>
        </w:rPr>
        <w:t xml:space="preserve">ation is not an issue </w:t>
      </w:r>
      <w:r w:rsidR="00323060" w:rsidRPr="00253A1D">
        <w:rPr>
          <w:rFonts w:ascii="Times New Roman" w:hAnsi="Times New Roman" w:cs="Times New Roman"/>
          <w:sz w:val="24"/>
          <w:szCs w:val="24"/>
          <w:shd w:val="clear" w:color="auto" w:fill="FFFFFF"/>
          <w:lang w:val="en-US"/>
        </w:rPr>
        <w:t>for</w:t>
      </w:r>
      <w:r w:rsidRPr="00253A1D">
        <w:rPr>
          <w:rFonts w:ascii="Times New Roman" w:hAnsi="Times New Roman" w:cs="Times New Roman"/>
          <w:sz w:val="24"/>
          <w:szCs w:val="24"/>
          <w:shd w:val="clear" w:color="auto" w:fill="FFFFFF"/>
          <w:lang w:val="en-US"/>
        </w:rPr>
        <w:t xml:space="preserve"> developed economies or G7 countries because their respective trades </w:t>
      </w:r>
      <w:proofErr w:type="spellStart"/>
      <w:r w:rsidRPr="00253A1D">
        <w:rPr>
          <w:rFonts w:ascii="Times New Roman" w:hAnsi="Times New Roman" w:cs="Times New Roman"/>
          <w:sz w:val="24"/>
          <w:szCs w:val="24"/>
          <w:shd w:val="clear" w:color="auto" w:fill="FFFFFF"/>
          <w:lang w:val="en-US"/>
        </w:rPr>
        <w:t>liber</w:t>
      </w:r>
      <w:r w:rsidR="00272382" w:rsidRPr="00253A1D">
        <w:rPr>
          <w:rFonts w:ascii="Times New Roman" w:hAnsi="Times New Roman" w:cs="Times New Roman"/>
          <w:sz w:val="24"/>
          <w:szCs w:val="24"/>
          <w:shd w:val="clear" w:color="auto" w:fill="FFFFFF"/>
          <w:lang w:val="en-US"/>
        </w:rPr>
        <w:t>a</w:t>
      </w:r>
      <w:r w:rsidRPr="00253A1D">
        <w:rPr>
          <w:rFonts w:ascii="Times New Roman" w:hAnsi="Times New Roman" w:cs="Times New Roman"/>
          <w:sz w:val="24"/>
          <w:szCs w:val="24"/>
          <w:shd w:val="clear" w:color="auto" w:fill="FFFFFF"/>
          <w:lang w:val="en-US"/>
        </w:rPr>
        <w:t>lised</w:t>
      </w:r>
      <w:proofErr w:type="spellEnd"/>
      <w:r w:rsidRPr="00253A1D">
        <w:rPr>
          <w:rFonts w:ascii="Times New Roman" w:hAnsi="Times New Roman" w:cs="Times New Roman"/>
          <w:sz w:val="24"/>
          <w:szCs w:val="24"/>
          <w:shd w:val="clear" w:color="auto" w:fill="FFFFFF"/>
          <w:lang w:val="en-US"/>
        </w:rPr>
        <w:t xml:space="preserve"> </w:t>
      </w:r>
      <w:r w:rsidR="00272382" w:rsidRPr="00253A1D">
        <w:rPr>
          <w:rFonts w:ascii="Times New Roman" w:hAnsi="Times New Roman" w:cs="Times New Roman"/>
          <w:sz w:val="24"/>
          <w:szCs w:val="24"/>
          <w:shd w:val="clear" w:color="auto" w:fill="FFFFFF"/>
          <w:lang w:val="en-US"/>
        </w:rPr>
        <w:t>for</w:t>
      </w:r>
      <w:r w:rsidRPr="00253A1D">
        <w:rPr>
          <w:rFonts w:ascii="Times New Roman" w:hAnsi="Times New Roman" w:cs="Times New Roman"/>
          <w:sz w:val="24"/>
          <w:szCs w:val="24"/>
          <w:shd w:val="clear" w:color="auto" w:fill="FFFFFF"/>
          <w:lang w:val="en-US"/>
        </w:rPr>
        <w:t xml:space="preserve"> </w:t>
      </w:r>
      <w:r w:rsidR="00272382" w:rsidRPr="00253A1D">
        <w:rPr>
          <w:rFonts w:ascii="Times New Roman" w:hAnsi="Times New Roman" w:cs="Times New Roman"/>
          <w:sz w:val="24"/>
          <w:szCs w:val="24"/>
          <w:shd w:val="clear" w:color="auto" w:fill="FFFFFF"/>
          <w:lang w:val="en-US"/>
        </w:rPr>
        <w:t>many decades. A group of seven economies can help other underdeveloped economies by providing them with new trade links or production units</w:t>
      </w:r>
      <w:r w:rsidRPr="00253A1D">
        <w:rPr>
          <w:rFonts w:ascii="Times New Roman" w:hAnsi="Times New Roman" w:cs="Times New Roman"/>
          <w:sz w:val="24"/>
          <w:szCs w:val="24"/>
          <w:shd w:val="clear" w:color="auto" w:fill="FFFFFF"/>
          <w:lang w:val="en-US"/>
        </w:rPr>
        <w:t xml:space="preserve"> to grow. </w:t>
      </w:r>
      <w:r w:rsidR="00A27ADB" w:rsidRPr="00253A1D">
        <w:rPr>
          <w:rFonts w:ascii="Times New Roman" w:hAnsi="Times New Roman" w:cs="Times New Roman"/>
          <w:sz w:val="24"/>
          <w:szCs w:val="24"/>
          <w:shd w:val="clear" w:color="auto" w:fill="FFFFFF"/>
          <w:lang w:val="en-US"/>
        </w:rPr>
        <w:t>The c</w:t>
      </w:r>
      <w:r w:rsidRPr="00253A1D">
        <w:rPr>
          <w:rFonts w:ascii="Times New Roman" w:hAnsi="Times New Roman" w:cs="Times New Roman"/>
          <w:sz w:val="24"/>
          <w:szCs w:val="24"/>
          <w:shd w:val="clear" w:color="auto" w:fill="FFFFFF"/>
          <w:lang w:val="en-US"/>
        </w:rPr>
        <w:t>urrent study literature review explain</w:t>
      </w:r>
      <w:r w:rsidR="00272382" w:rsidRPr="00253A1D">
        <w:rPr>
          <w:rFonts w:ascii="Times New Roman" w:hAnsi="Times New Roman" w:cs="Times New Roman"/>
          <w:sz w:val="24"/>
          <w:szCs w:val="24"/>
          <w:shd w:val="clear" w:color="auto" w:fill="FFFFFF"/>
          <w:lang w:val="en-US"/>
        </w:rPr>
        <w:t>s</w:t>
      </w:r>
      <w:r w:rsidRPr="00253A1D">
        <w:rPr>
          <w:rFonts w:ascii="Times New Roman" w:hAnsi="Times New Roman" w:cs="Times New Roman"/>
          <w:sz w:val="24"/>
          <w:szCs w:val="24"/>
          <w:shd w:val="clear" w:color="auto" w:fill="FFFFFF"/>
          <w:lang w:val="en-US"/>
        </w:rPr>
        <w:t xml:space="preserve"> which economies </w:t>
      </w:r>
      <w:r w:rsidR="00A27ADB" w:rsidRPr="00253A1D">
        <w:rPr>
          <w:rFonts w:ascii="Times New Roman" w:hAnsi="Times New Roman" w:cs="Times New Roman"/>
          <w:sz w:val="24"/>
          <w:szCs w:val="24"/>
          <w:shd w:val="clear" w:color="auto" w:fill="FFFFFF"/>
          <w:lang w:val="en-US"/>
        </w:rPr>
        <w:t>have a</w:t>
      </w:r>
      <w:r w:rsidRPr="00253A1D">
        <w:rPr>
          <w:rFonts w:ascii="Times New Roman" w:hAnsi="Times New Roman" w:cs="Times New Roman"/>
          <w:sz w:val="24"/>
          <w:szCs w:val="24"/>
          <w:shd w:val="clear" w:color="auto" w:fill="FFFFFF"/>
          <w:lang w:val="en-US"/>
        </w:rPr>
        <w:t xml:space="preserve">vailable room </w:t>
      </w:r>
      <w:r w:rsidR="000E6442" w:rsidRPr="00253A1D">
        <w:rPr>
          <w:rFonts w:ascii="Times New Roman" w:hAnsi="Times New Roman" w:cs="Times New Roman"/>
          <w:sz w:val="24"/>
          <w:szCs w:val="24"/>
          <w:shd w:val="clear" w:color="auto" w:fill="FFFFFF"/>
          <w:lang w:val="en-US"/>
        </w:rPr>
        <w:t>for</w:t>
      </w:r>
      <w:r w:rsidRPr="00253A1D">
        <w:rPr>
          <w:rFonts w:ascii="Times New Roman" w:hAnsi="Times New Roman" w:cs="Times New Roman"/>
          <w:sz w:val="24"/>
          <w:szCs w:val="24"/>
          <w:shd w:val="clear" w:color="auto" w:fill="FFFFFF"/>
          <w:lang w:val="en-US"/>
        </w:rPr>
        <w:t xml:space="preserve"> expansion</w:t>
      </w:r>
      <w:r w:rsidR="00A27ADB" w:rsidRPr="00253A1D">
        <w:rPr>
          <w:rFonts w:ascii="Times New Roman" w:hAnsi="Times New Roman" w:cs="Times New Roman"/>
          <w:sz w:val="24"/>
          <w:szCs w:val="24"/>
          <w:shd w:val="clear" w:color="auto" w:fill="FFFFFF"/>
          <w:lang w:val="en-US"/>
        </w:rPr>
        <w:t xml:space="preserve"> </w:t>
      </w:r>
      <w:r w:rsidRPr="00253A1D">
        <w:rPr>
          <w:rFonts w:ascii="Times New Roman" w:hAnsi="Times New Roman" w:cs="Times New Roman"/>
          <w:sz w:val="24"/>
          <w:szCs w:val="24"/>
          <w:shd w:val="clear" w:color="auto" w:fill="FFFFFF"/>
          <w:lang w:val="en-US"/>
        </w:rPr>
        <w:t xml:space="preserve">and </w:t>
      </w:r>
      <w:r w:rsidR="00A27ADB" w:rsidRPr="00253A1D">
        <w:rPr>
          <w:rFonts w:ascii="Times New Roman" w:hAnsi="Times New Roman" w:cs="Times New Roman"/>
          <w:sz w:val="24"/>
          <w:szCs w:val="24"/>
          <w:shd w:val="clear" w:color="auto" w:fill="FFFFFF"/>
          <w:lang w:val="en-US"/>
        </w:rPr>
        <w:t>are not profitabl</w:t>
      </w:r>
      <w:r w:rsidRPr="00253A1D">
        <w:rPr>
          <w:rFonts w:ascii="Times New Roman" w:hAnsi="Times New Roman" w:cs="Times New Roman"/>
          <w:sz w:val="24"/>
          <w:szCs w:val="24"/>
          <w:shd w:val="clear" w:color="auto" w:fill="FFFFFF"/>
          <w:lang w:val="en-US"/>
        </w:rPr>
        <w:t>e after liberalisation</w:t>
      </w:r>
      <w:r w:rsidR="00A27ADB" w:rsidRPr="00253A1D">
        <w:rPr>
          <w:rFonts w:ascii="Times New Roman" w:hAnsi="Times New Roman" w:cs="Times New Roman"/>
          <w:sz w:val="24"/>
          <w:szCs w:val="24"/>
          <w:shd w:val="clear" w:color="auto" w:fill="FFFFFF"/>
          <w:lang w:val="en-US"/>
        </w:rPr>
        <w:t>.</w:t>
      </w:r>
      <w:r w:rsidRPr="00253A1D">
        <w:rPr>
          <w:rFonts w:ascii="Times New Roman" w:hAnsi="Times New Roman" w:cs="Times New Roman"/>
          <w:sz w:val="24"/>
          <w:szCs w:val="24"/>
          <w:shd w:val="clear" w:color="auto" w:fill="FFFFFF"/>
          <w:lang w:val="en-US"/>
        </w:rPr>
        <w:t xml:space="preserve"> </w:t>
      </w:r>
      <w:r w:rsidR="00A27ADB" w:rsidRPr="00253A1D">
        <w:rPr>
          <w:rFonts w:ascii="Times New Roman" w:hAnsi="Times New Roman" w:cs="Times New Roman"/>
          <w:sz w:val="24"/>
          <w:szCs w:val="24"/>
          <w:shd w:val="clear" w:color="auto" w:fill="FFFFFF"/>
          <w:lang w:val="en-US"/>
        </w:rPr>
        <w:t>T</w:t>
      </w:r>
      <w:r w:rsidRPr="00253A1D">
        <w:rPr>
          <w:rFonts w:ascii="Times New Roman" w:hAnsi="Times New Roman" w:cs="Times New Roman"/>
          <w:sz w:val="24"/>
          <w:szCs w:val="24"/>
          <w:shd w:val="clear" w:color="auto" w:fill="FFFFFF"/>
          <w:lang w:val="en-US"/>
        </w:rPr>
        <w:t>herefore</w:t>
      </w:r>
      <w:r w:rsidR="00A27ADB" w:rsidRPr="00253A1D">
        <w:rPr>
          <w:rFonts w:ascii="Times New Roman" w:hAnsi="Times New Roman" w:cs="Times New Roman"/>
          <w:sz w:val="24"/>
          <w:szCs w:val="24"/>
          <w:shd w:val="clear" w:color="auto" w:fill="FFFFFF"/>
          <w:lang w:val="en-US"/>
        </w:rPr>
        <w:t xml:space="preserve">, the issue of liberalisation for underdeveloped economies should take as an </w:t>
      </w:r>
      <w:r w:rsidR="008159B1" w:rsidRPr="00253A1D">
        <w:rPr>
          <w:rFonts w:ascii="Times New Roman" w:hAnsi="Times New Roman" w:cs="Times New Roman"/>
          <w:sz w:val="24"/>
          <w:szCs w:val="24"/>
          <w:shd w:val="clear" w:color="auto" w:fill="FFFFFF"/>
          <w:lang w:val="en-US"/>
        </w:rPr>
        <w:t>open</w:t>
      </w:r>
      <w:r w:rsidR="00A27ADB" w:rsidRPr="00253A1D">
        <w:rPr>
          <w:rFonts w:ascii="Times New Roman" w:hAnsi="Times New Roman" w:cs="Times New Roman"/>
          <w:sz w:val="24"/>
          <w:szCs w:val="24"/>
          <w:shd w:val="clear" w:color="auto" w:fill="FFFFFF"/>
          <w:lang w:val="en-US"/>
        </w:rPr>
        <w:t xml:space="preserve"> opportunity to support other nations and economies at the world level. Moreover, Doha's discussion points should again </w:t>
      </w:r>
      <w:r w:rsidR="008159B1" w:rsidRPr="00253A1D">
        <w:rPr>
          <w:rFonts w:ascii="Times New Roman" w:hAnsi="Times New Roman" w:cs="Times New Roman"/>
          <w:sz w:val="24"/>
          <w:szCs w:val="24"/>
          <w:shd w:val="clear" w:color="auto" w:fill="FFFFFF"/>
          <w:lang w:val="en-US"/>
        </w:rPr>
        <w:t xml:space="preserve">be </w:t>
      </w:r>
      <w:r w:rsidR="00A27ADB" w:rsidRPr="00253A1D">
        <w:rPr>
          <w:rFonts w:ascii="Times New Roman" w:hAnsi="Times New Roman" w:cs="Times New Roman"/>
          <w:sz w:val="24"/>
          <w:szCs w:val="24"/>
          <w:shd w:val="clear" w:color="auto" w:fill="FFFFFF"/>
          <w:lang w:val="en-US"/>
        </w:rPr>
        <w:t>considered</w:t>
      </w:r>
      <w:r w:rsidRPr="00253A1D">
        <w:rPr>
          <w:rFonts w:ascii="Times New Roman" w:hAnsi="Times New Roman" w:cs="Times New Roman"/>
          <w:sz w:val="24"/>
          <w:szCs w:val="24"/>
          <w:shd w:val="clear" w:color="auto" w:fill="FFFFFF"/>
          <w:lang w:val="en-US"/>
        </w:rPr>
        <w:t xml:space="preserve"> for </w:t>
      </w:r>
      <w:r w:rsidR="00A27ADB" w:rsidRPr="00253A1D">
        <w:rPr>
          <w:rFonts w:ascii="Times New Roman" w:hAnsi="Times New Roman" w:cs="Times New Roman"/>
          <w:sz w:val="24"/>
          <w:szCs w:val="24"/>
          <w:shd w:val="clear" w:color="auto" w:fill="FFFFFF"/>
          <w:lang w:val="en-US"/>
        </w:rPr>
        <w:t xml:space="preserve">the </w:t>
      </w:r>
      <w:r w:rsidRPr="00253A1D">
        <w:rPr>
          <w:rFonts w:ascii="Times New Roman" w:hAnsi="Times New Roman" w:cs="Times New Roman"/>
          <w:sz w:val="24"/>
          <w:szCs w:val="24"/>
          <w:shd w:val="clear" w:color="auto" w:fill="FFFFFF"/>
          <w:lang w:val="en-US"/>
        </w:rPr>
        <w:t>further development of underdeveloped economies.</w:t>
      </w:r>
    </w:p>
    <w:p w14:paraId="303C3BB6" w14:textId="7032233B" w:rsidR="00594C23" w:rsidRPr="00253A1D" w:rsidRDefault="00594C23" w:rsidP="00AE0585">
      <w:pPr>
        <w:autoSpaceDE w:val="0"/>
        <w:autoSpaceDN w:val="0"/>
        <w:adjustRightInd w:val="0"/>
        <w:spacing w:after="0" w:line="360" w:lineRule="auto"/>
        <w:jc w:val="both"/>
        <w:rPr>
          <w:rFonts w:ascii="Times New Roman" w:hAnsi="Times New Roman" w:cs="Times New Roman"/>
          <w:color w:val="4D5156"/>
          <w:sz w:val="24"/>
          <w:szCs w:val="24"/>
          <w:shd w:val="clear" w:color="auto" w:fill="FFFFFF"/>
          <w:lang w:val="en-US"/>
        </w:rPr>
      </w:pPr>
    </w:p>
    <w:p w14:paraId="4E7E93A8" w14:textId="68F36C5F" w:rsidR="00180F07" w:rsidRPr="00253A1D" w:rsidRDefault="00180F07" w:rsidP="00AE0585">
      <w:pPr>
        <w:autoSpaceDE w:val="0"/>
        <w:autoSpaceDN w:val="0"/>
        <w:adjustRightInd w:val="0"/>
        <w:spacing w:after="0" w:line="360" w:lineRule="auto"/>
        <w:jc w:val="both"/>
        <w:rPr>
          <w:rFonts w:ascii="Times New Roman" w:hAnsi="Times New Roman" w:cs="Times New Roman"/>
          <w:color w:val="4D5156"/>
          <w:sz w:val="24"/>
          <w:szCs w:val="24"/>
          <w:shd w:val="clear" w:color="auto" w:fill="FFFFFF"/>
          <w:lang w:val="en-US"/>
        </w:rPr>
      </w:pPr>
    </w:p>
    <w:p w14:paraId="5D915845" w14:textId="119B2066" w:rsidR="00180F07" w:rsidRPr="00253A1D" w:rsidRDefault="00180F07" w:rsidP="00AE0585">
      <w:pPr>
        <w:autoSpaceDE w:val="0"/>
        <w:autoSpaceDN w:val="0"/>
        <w:adjustRightInd w:val="0"/>
        <w:spacing w:after="0" w:line="360" w:lineRule="auto"/>
        <w:jc w:val="both"/>
        <w:rPr>
          <w:rFonts w:ascii="Times New Roman" w:hAnsi="Times New Roman" w:cs="Times New Roman"/>
          <w:color w:val="4D5156"/>
          <w:sz w:val="24"/>
          <w:szCs w:val="24"/>
          <w:shd w:val="clear" w:color="auto" w:fill="FFFFFF"/>
          <w:lang w:val="en-US"/>
        </w:rPr>
      </w:pPr>
    </w:p>
    <w:p w14:paraId="073693C5" w14:textId="53CF8E35" w:rsidR="00A27ADB" w:rsidRPr="00253A1D" w:rsidRDefault="00A27ADB" w:rsidP="00AE0585">
      <w:pPr>
        <w:autoSpaceDE w:val="0"/>
        <w:autoSpaceDN w:val="0"/>
        <w:adjustRightInd w:val="0"/>
        <w:spacing w:after="0" w:line="360" w:lineRule="auto"/>
        <w:jc w:val="both"/>
        <w:rPr>
          <w:rFonts w:ascii="Times New Roman" w:hAnsi="Times New Roman" w:cs="Times New Roman"/>
          <w:color w:val="4D5156"/>
          <w:sz w:val="24"/>
          <w:szCs w:val="24"/>
          <w:shd w:val="clear" w:color="auto" w:fill="FFFFFF"/>
          <w:lang w:val="en-US"/>
        </w:rPr>
      </w:pPr>
    </w:p>
    <w:p w14:paraId="5C8F7672" w14:textId="7DF918FE" w:rsidR="00A27ADB" w:rsidRPr="00253A1D" w:rsidRDefault="00A27ADB" w:rsidP="00AE0585">
      <w:pPr>
        <w:autoSpaceDE w:val="0"/>
        <w:autoSpaceDN w:val="0"/>
        <w:adjustRightInd w:val="0"/>
        <w:spacing w:after="0" w:line="360" w:lineRule="auto"/>
        <w:jc w:val="both"/>
        <w:rPr>
          <w:rFonts w:ascii="Times New Roman" w:hAnsi="Times New Roman" w:cs="Times New Roman"/>
          <w:color w:val="4D5156"/>
          <w:sz w:val="24"/>
          <w:szCs w:val="24"/>
          <w:shd w:val="clear" w:color="auto" w:fill="FFFFFF"/>
          <w:lang w:val="en-US"/>
        </w:rPr>
      </w:pPr>
    </w:p>
    <w:p w14:paraId="5840B85D" w14:textId="45EDBDCC" w:rsidR="00430968" w:rsidRPr="00253A1D" w:rsidRDefault="00430968" w:rsidP="00AE0585">
      <w:pPr>
        <w:autoSpaceDE w:val="0"/>
        <w:autoSpaceDN w:val="0"/>
        <w:adjustRightInd w:val="0"/>
        <w:spacing w:after="0" w:line="360" w:lineRule="auto"/>
        <w:jc w:val="both"/>
        <w:rPr>
          <w:rFonts w:ascii="Times New Roman" w:hAnsi="Times New Roman" w:cs="Times New Roman"/>
          <w:color w:val="4D5156"/>
          <w:sz w:val="24"/>
          <w:szCs w:val="24"/>
          <w:shd w:val="clear" w:color="auto" w:fill="FFFFFF"/>
          <w:lang w:val="en-US"/>
        </w:rPr>
      </w:pPr>
    </w:p>
    <w:p w14:paraId="4C97182B" w14:textId="1398F511" w:rsidR="00430968" w:rsidRPr="00253A1D" w:rsidRDefault="00430968" w:rsidP="00AE0585">
      <w:pPr>
        <w:autoSpaceDE w:val="0"/>
        <w:autoSpaceDN w:val="0"/>
        <w:adjustRightInd w:val="0"/>
        <w:spacing w:after="0" w:line="360" w:lineRule="auto"/>
        <w:jc w:val="both"/>
        <w:rPr>
          <w:rFonts w:ascii="Times New Roman" w:hAnsi="Times New Roman" w:cs="Times New Roman"/>
          <w:color w:val="4D5156"/>
          <w:sz w:val="24"/>
          <w:szCs w:val="24"/>
          <w:shd w:val="clear" w:color="auto" w:fill="FFFFFF"/>
          <w:lang w:val="en-US"/>
        </w:rPr>
      </w:pPr>
    </w:p>
    <w:p w14:paraId="6DFE5AF3" w14:textId="41F0CDE7" w:rsidR="00430968" w:rsidRPr="00253A1D" w:rsidRDefault="00430968" w:rsidP="00AE0585">
      <w:pPr>
        <w:autoSpaceDE w:val="0"/>
        <w:autoSpaceDN w:val="0"/>
        <w:adjustRightInd w:val="0"/>
        <w:spacing w:after="0" w:line="360" w:lineRule="auto"/>
        <w:jc w:val="both"/>
        <w:rPr>
          <w:rFonts w:ascii="Times New Roman" w:hAnsi="Times New Roman" w:cs="Times New Roman"/>
          <w:color w:val="4D5156"/>
          <w:sz w:val="24"/>
          <w:szCs w:val="24"/>
          <w:shd w:val="clear" w:color="auto" w:fill="FFFFFF"/>
          <w:lang w:val="en-US"/>
        </w:rPr>
      </w:pPr>
    </w:p>
    <w:p w14:paraId="4E17FC72" w14:textId="1B235F06" w:rsidR="00430968" w:rsidRPr="00253A1D" w:rsidRDefault="00430968" w:rsidP="00AE0585">
      <w:pPr>
        <w:autoSpaceDE w:val="0"/>
        <w:autoSpaceDN w:val="0"/>
        <w:adjustRightInd w:val="0"/>
        <w:spacing w:after="0" w:line="360" w:lineRule="auto"/>
        <w:jc w:val="both"/>
        <w:rPr>
          <w:rFonts w:ascii="Times New Roman" w:hAnsi="Times New Roman" w:cs="Times New Roman"/>
          <w:color w:val="4D5156"/>
          <w:sz w:val="24"/>
          <w:szCs w:val="24"/>
          <w:shd w:val="clear" w:color="auto" w:fill="FFFFFF"/>
          <w:lang w:val="en-US"/>
        </w:rPr>
      </w:pPr>
    </w:p>
    <w:p w14:paraId="370128A5" w14:textId="55C02B53" w:rsidR="00430968" w:rsidRPr="00253A1D" w:rsidRDefault="00430968" w:rsidP="00AE0585">
      <w:pPr>
        <w:autoSpaceDE w:val="0"/>
        <w:autoSpaceDN w:val="0"/>
        <w:adjustRightInd w:val="0"/>
        <w:spacing w:after="0" w:line="360" w:lineRule="auto"/>
        <w:jc w:val="both"/>
        <w:rPr>
          <w:rFonts w:ascii="Times New Roman" w:hAnsi="Times New Roman" w:cs="Times New Roman"/>
          <w:color w:val="4D5156"/>
          <w:sz w:val="24"/>
          <w:szCs w:val="24"/>
          <w:shd w:val="clear" w:color="auto" w:fill="FFFFFF"/>
          <w:lang w:val="en-US"/>
        </w:rPr>
      </w:pPr>
    </w:p>
    <w:p w14:paraId="484AE6E5" w14:textId="5AAB72F5" w:rsidR="00430968" w:rsidRPr="00253A1D" w:rsidRDefault="00430968" w:rsidP="00AE0585">
      <w:pPr>
        <w:autoSpaceDE w:val="0"/>
        <w:autoSpaceDN w:val="0"/>
        <w:adjustRightInd w:val="0"/>
        <w:spacing w:after="0" w:line="360" w:lineRule="auto"/>
        <w:jc w:val="both"/>
        <w:rPr>
          <w:rFonts w:ascii="Times New Roman" w:hAnsi="Times New Roman" w:cs="Times New Roman"/>
          <w:color w:val="4D5156"/>
          <w:sz w:val="24"/>
          <w:szCs w:val="24"/>
          <w:shd w:val="clear" w:color="auto" w:fill="FFFFFF"/>
          <w:lang w:val="en-US"/>
        </w:rPr>
      </w:pPr>
    </w:p>
    <w:p w14:paraId="7E66099A" w14:textId="63E879A2" w:rsidR="00430968" w:rsidRPr="00253A1D" w:rsidRDefault="00430968" w:rsidP="00AE0585">
      <w:pPr>
        <w:autoSpaceDE w:val="0"/>
        <w:autoSpaceDN w:val="0"/>
        <w:adjustRightInd w:val="0"/>
        <w:spacing w:after="0" w:line="360" w:lineRule="auto"/>
        <w:jc w:val="both"/>
        <w:rPr>
          <w:rFonts w:ascii="Times New Roman" w:hAnsi="Times New Roman" w:cs="Times New Roman"/>
          <w:color w:val="4D5156"/>
          <w:sz w:val="24"/>
          <w:szCs w:val="24"/>
          <w:shd w:val="clear" w:color="auto" w:fill="FFFFFF"/>
          <w:lang w:val="en-US"/>
        </w:rPr>
      </w:pPr>
    </w:p>
    <w:p w14:paraId="688F269F" w14:textId="402CBDE2" w:rsidR="00430968" w:rsidRPr="00253A1D" w:rsidRDefault="00430968" w:rsidP="00AE0585">
      <w:pPr>
        <w:autoSpaceDE w:val="0"/>
        <w:autoSpaceDN w:val="0"/>
        <w:adjustRightInd w:val="0"/>
        <w:spacing w:after="0" w:line="360" w:lineRule="auto"/>
        <w:jc w:val="both"/>
        <w:rPr>
          <w:rFonts w:ascii="Times New Roman" w:hAnsi="Times New Roman" w:cs="Times New Roman"/>
          <w:color w:val="4D5156"/>
          <w:sz w:val="24"/>
          <w:szCs w:val="24"/>
          <w:shd w:val="clear" w:color="auto" w:fill="FFFFFF"/>
          <w:lang w:val="en-US"/>
        </w:rPr>
      </w:pPr>
    </w:p>
    <w:p w14:paraId="0F7D5C99" w14:textId="0AB53C8D" w:rsidR="00430968" w:rsidRPr="00253A1D" w:rsidRDefault="00430968" w:rsidP="00AE0585">
      <w:pPr>
        <w:autoSpaceDE w:val="0"/>
        <w:autoSpaceDN w:val="0"/>
        <w:adjustRightInd w:val="0"/>
        <w:spacing w:after="0" w:line="360" w:lineRule="auto"/>
        <w:jc w:val="both"/>
        <w:rPr>
          <w:rFonts w:ascii="Times New Roman" w:hAnsi="Times New Roman" w:cs="Times New Roman"/>
          <w:color w:val="4D5156"/>
          <w:sz w:val="24"/>
          <w:szCs w:val="24"/>
          <w:shd w:val="clear" w:color="auto" w:fill="FFFFFF"/>
          <w:lang w:val="en-US"/>
        </w:rPr>
      </w:pPr>
    </w:p>
    <w:p w14:paraId="65E09F0C" w14:textId="601652B5" w:rsidR="00430968" w:rsidRPr="00253A1D" w:rsidRDefault="00430968" w:rsidP="00AE0585">
      <w:pPr>
        <w:autoSpaceDE w:val="0"/>
        <w:autoSpaceDN w:val="0"/>
        <w:adjustRightInd w:val="0"/>
        <w:spacing w:after="0" w:line="360" w:lineRule="auto"/>
        <w:jc w:val="both"/>
        <w:rPr>
          <w:rFonts w:ascii="Times New Roman" w:hAnsi="Times New Roman" w:cs="Times New Roman"/>
          <w:color w:val="4D5156"/>
          <w:sz w:val="24"/>
          <w:szCs w:val="24"/>
          <w:shd w:val="clear" w:color="auto" w:fill="FFFFFF"/>
          <w:lang w:val="en-US"/>
        </w:rPr>
      </w:pPr>
    </w:p>
    <w:p w14:paraId="536FE396" w14:textId="1EBC9427" w:rsidR="00430968" w:rsidRPr="00253A1D" w:rsidRDefault="00430968" w:rsidP="00AE0585">
      <w:pPr>
        <w:autoSpaceDE w:val="0"/>
        <w:autoSpaceDN w:val="0"/>
        <w:adjustRightInd w:val="0"/>
        <w:spacing w:after="0" w:line="360" w:lineRule="auto"/>
        <w:jc w:val="both"/>
        <w:rPr>
          <w:rFonts w:ascii="Times New Roman" w:hAnsi="Times New Roman" w:cs="Times New Roman"/>
          <w:color w:val="4D5156"/>
          <w:sz w:val="24"/>
          <w:szCs w:val="24"/>
          <w:shd w:val="clear" w:color="auto" w:fill="FFFFFF"/>
          <w:lang w:val="en-US"/>
        </w:rPr>
      </w:pPr>
    </w:p>
    <w:p w14:paraId="438C605A" w14:textId="069C8F0B" w:rsidR="00430968" w:rsidRPr="00253A1D" w:rsidRDefault="00430968" w:rsidP="00AE0585">
      <w:pPr>
        <w:autoSpaceDE w:val="0"/>
        <w:autoSpaceDN w:val="0"/>
        <w:adjustRightInd w:val="0"/>
        <w:spacing w:after="0" w:line="360" w:lineRule="auto"/>
        <w:jc w:val="both"/>
        <w:rPr>
          <w:rFonts w:ascii="Times New Roman" w:hAnsi="Times New Roman" w:cs="Times New Roman"/>
          <w:color w:val="4D5156"/>
          <w:sz w:val="24"/>
          <w:szCs w:val="24"/>
          <w:shd w:val="clear" w:color="auto" w:fill="FFFFFF"/>
          <w:lang w:val="en-US"/>
        </w:rPr>
      </w:pPr>
    </w:p>
    <w:p w14:paraId="3F2852B1" w14:textId="532E42CB" w:rsidR="00430968" w:rsidRPr="00253A1D" w:rsidRDefault="00430968" w:rsidP="00AE0585">
      <w:pPr>
        <w:autoSpaceDE w:val="0"/>
        <w:autoSpaceDN w:val="0"/>
        <w:adjustRightInd w:val="0"/>
        <w:spacing w:after="0" w:line="360" w:lineRule="auto"/>
        <w:jc w:val="both"/>
        <w:rPr>
          <w:rFonts w:ascii="Times New Roman" w:hAnsi="Times New Roman" w:cs="Times New Roman"/>
          <w:color w:val="4D5156"/>
          <w:sz w:val="24"/>
          <w:szCs w:val="24"/>
          <w:shd w:val="clear" w:color="auto" w:fill="FFFFFF"/>
          <w:lang w:val="en-US"/>
        </w:rPr>
      </w:pPr>
    </w:p>
    <w:p w14:paraId="5BA04780" w14:textId="77777777" w:rsidR="00430968" w:rsidRPr="00253A1D" w:rsidRDefault="00430968" w:rsidP="00AE0585">
      <w:pPr>
        <w:autoSpaceDE w:val="0"/>
        <w:autoSpaceDN w:val="0"/>
        <w:adjustRightInd w:val="0"/>
        <w:spacing w:after="0" w:line="360" w:lineRule="auto"/>
        <w:jc w:val="both"/>
        <w:rPr>
          <w:rFonts w:ascii="Times New Roman" w:hAnsi="Times New Roman" w:cs="Times New Roman"/>
          <w:color w:val="4D5156"/>
          <w:sz w:val="24"/>
          <w:szCs w:val="24"/>
          <w:shd w:val="clear" w:color="auto" w:fill="FFFFFF"/>
          <w:lang w:val="en-US"/>
        </w:rPr>
      </w:pPr>
    </w:p>
    <w:p w14:paraId="6EB6F961" w14:textId="3C90946E" w:rsidR="000335C3" w:rsidRPr="00253A1D" w:rsidRDefault="00EF5DF3" w:rsidP="00180F07">
      <w:pPr>
        <w:pStyle w:val="Heading1"/>
        <w:rPr>
          <w:rFonts w:ascii="Times New Roman" w:eastAsiaTheme="minorHAnsi" w:hAnsi="Times New Roman" w:cs="Times New Roman"/>
          <w:b/>
          <w:bCs/>
          <w:color w:val="auto"/>
          <w:sz w:val="24"/>
          <w:szCs w:val="24"/>
          <w:lang w:val="en-US"/>
        </w:rPr>
      </w:pPr>
      <w:bookmarkStart w:id="35" w:name="_Toc44362921"/>
      <w:bookmarkStart w:id="36" w:name="_Toc65112429"/>
      <w:r w:rsidRPr="00253A1D">
        <w:rPr>
          <w:rFonts w:ascii="Times New Roman" w:eastAsiaTheme="minorHAnsi" w:hAnsi="Times New Roman" w:cs="Times New Roman"/>
          <w:b/>
          <w:bCs/>
          <w:color w:val="auto"/>
          <w:sz w:val="24"/>
          <w:szCs w:val="24"/>
          <w:lang w:val="en-US"/>
        </w:rPr>
        <w:t xml:space="preserve">7. </w:t>
      </w:r>
      <w:r w:rsidR="00AE0585" w:rsidRPr="00253A1D">
        <w:rPr>
          <w:rFonts w:ascii="Times New Roman" w:eastAsiaTheme="minorHAnsi" w:hAnsi="Times New Roman" w:cs="Times New Roman"/>
          <w:b/>
          <w:bCs/>
          <w:color w:val="auto"/>
          <w:sz w:val="24"/>
          <w:szCs w:val="24"/>
          <w:lang w:val="en-US"/>
        </w:rPr>
        <w:t>References:</w:t>
      </w:r>
      <w:bookmarkEnd w:id="35"/>
      <w:bookmarkEnd w:id="36"/>
      <w:r w:rsidR="00AE0585" w:rsidRPr="00253A1D">
        <w:rPr>
          <w:rFonts w:ascii="Times New Roman" w:eastAsiaTheme="minorHAnsi" w:hAnsi="Times New Roman" w:cs="Times New Roman"/>
          <w:b/>
          <w:bCs/>
          <w:color w:val="auto"/>
          <w:sz w:val="24"/>
          <w:szCs w:val="24"/>
          <w:lang w:val="en-US"/>
        </w:rPr>
        <w:t xml:space="preserve"> </w:t>
      </w:r>
    </w:p>
    <w:p w14:paraId="201EF196" w14:textId="77777777" w:rsidR="00180F07" w:rsidRPr="00253A1D" w:rsidRDefault="00180F07" w:rsidP="00180F07">
      <w:pPr>
        <w:rPr>
          <w:rFonts w:ascii="Times New Roman" w:hAnsi="Times New Roman" w:cs="Times New Roman"/>
          <w:sz w:val="24"/>
          <w:szCs w:val="24"/>
          <w:lang w:val="en-US"/>
        </w:rPr>
      </w:pPr>
    </w:p>
    <w:p w14:paraId="2E529899" w14:textId="77777777" w:rsidR="00155A0A" w:rsidRPr="00253A1D" w:rsidRDefault="00155A0A" w:rsidP="00697F79">
      <w:pPr>
        <w:pStyle w:val="ListParagraph"/>
        <w:numPr>
          <w:ilvl w:val="0"/>
          <w:numId w:val="11"/>
        </w:numPr>
        <w:autoSpaceDE w:val="0"/>
        <w:autoSpaceDN w:val="0"/>
        <w:adjustRightInd w:val="0"/>
        <w:spacing w:after="0" w:line="360" w:lineRule="auto"/>
        <w:jc w:val="both"/>
        <w:rPr>
          <w:rFonts w:ascii="Times New Roman" w:hAnsi="Times New Roman" w:cs="Times New Roman"/>
          <w:i/>
          <w:iCs/>
          <w:sz w:val="24"/>
          <w:szCs w:val="24"/>
          <w:lang w:val="en-US"/>
        </w:rPr>
      </w:pPr>
      <w:proofErr w:type="spellStart"/>
      <w:r w:rsidRPr="00253A1D">
        <w:rPr>
          <w:rFonts w:ascii="Times New Roman" w:hAnsi="Times New Roman" w:cs="Times New Roman"/>
          <w:sz w:val="24"/>
          <w:szCs w:val="24"/>
          <w:shd w:val="clear" w:color="auto" w:fill="FFFFFF"/>
        </w:rPr>
        <w:t>Aboubacar</w:t>
      </w:r>
      <w:proofErr w:type="spellEnd"/>
      <w:r w:rsidRPr="00253A1D">
        <w:rPr>
          <w:rFonts w:ascii="Times New Roman" w:hAnsi="Times New Roman" w:cs="Times New Roman"/>
          <w:sz w:val="24"/>
          <w:szCs w:val="24"/>
          <w:shd w:val="clear" w:color="auto" w:fill="FFFFFF"/>
        </w:rPr>
        <w:t xml:space="preserve">, B., Xu, D. and </w:t>
      </w:r>
      <w:proofErr w:type="spellStart"/>
      <w:r w:rsidRPr="00253A1D">
        <w:rPr>
          <w:rFonts w:ascii="Times New Roman" w:hAnsi="Times New Roman" w:cs="Times New Roman"/>
          <w:sz w:val="24"/>
          <w:szCs w:val="24"/>
          <w:shd w:val="clear" w:color="auto" w:fill="FFFFFF"/>
        </w:rPr>
        <w:t>Ousseini</w:t>
      </w:r>
      <w:proofErr w:type="spellEnd"/>
      <w:r w:rsidRPr="00253A1D">
        <w:rPr>
          <w:rFonts w:ascii="Times New Roman" w:hAnsi="Times New Roman" w:cs="Times New Roman"/>
          <w:sz w:val="24"/>
          <w:szCs w:val="24"/>
          <w:shd w:val="clear" w:color="auto" w:fill="FFFFFF"/>
        </w:rPr>
        <w:t>, A.</w:t>
      </w:r>
      <w:r w:rsidRPr="00253A1D">
        <w:rPr>
          <w:rFonts w:ascii="Times New Roman" w:hAnsi="Times New Roman" w:cs="Times New Roman"/>
          <w:sz w:val="24"/>
          <w:szCs w:val="24"/>
          <w:shd w:val="clear" w:color="auto" w:fill="FFFFFF"/>
          <w:lang w:val="en-US"/>
        </w:rPr>
        <w:t xml:space="preserve"> (</w:t>
      </w:r>
      <w:r w:rsidRPr="00253A1D">
        <w:rPr>
          <w:rFonts w:ascii="Times New Roman" w:hAnsi="Times New Roman" w:cs="Times New Roman"/>
          <w:sz w:val="24"/>
          <w:szCs w:val="24"/>
          <w:shd w:val="clear" w:color="auto" w:fill="FFFFFF"/>
        </w:rPr>
        <w:t>2014</w:t>
      </w:r>
      <w:r w:rsidRPr="00253A1D">
        <w:rPr>
          <w:rFonts w:ascii="Times New Roman" w:hAnsi="Times New Roman" w:cs="Times New Roman"/>
          <w:sz w:val="24"/>
          <w:szCs w:val="24"/>
          <w:shd w:val="clear" w:color="auto" w:fill="FFFFFF"/>
          <w:lang w:val="en-US"/>
        </w:rPr>
        <w:t>)</w:t>
      </w:r>
      <w:r w:rsidRPr="00253A1D">
        <w:rPr>
          <w:rFonts w:ascii="Times New Roman" w:hAnsi="Times New Roman" w:cs="Times New Roman"/>
          <w:sz w:val="24"/>
          <w:szCs w:val="24"/>
          <w:shd w:val="clear" w:color="auto" w:fill="FFFFFF"/>
        </w:rPr>
        <w:t xml:space="preserve">. Does Trade Openness Matter for Economic Growth in </w:t>
      </w:r>
      <w:proofErr w:type="gramStart"/>
      <w:r w:rsidRPr="00253A1D">
        <w:rPr>
          <w:rFonts w:ascii="Times New Roman" w:hAnsi="Times New Roman" w:cs="Times New Roman"/>
          <w:sz w:val="24"/>
          <w:szCs w:val="24"/>
          <w:shd w:val="clear" w:color="auto" w:fill="FFFFFF"/>
        </w:rPr>
        <w:t>Niger?.</w:t>
      </w:r>
      <w:proofErr w:type="gramEnd"/>
      <w:r w:rsidRPr="00253A1D">
        <w:rPr>
          <w:rFonts w:ascii="Times New Roman" w:hAnsi="Times New Roman" w:cs="Times New Roman"/>
          <w:sz w:val="24"/>
          <w:szCs w:val="24"/>
          <w:shd w:val="clear" w:color="auto" w:fill="FFFFFF"/>
        </w:rPr>
        <w:t> </w:t>
      </w:r>
      <w:r w:rsidRPr="00253A1D">
        <w:rPr>
          <w:rFonts w:ascii="Times New Roman" w:hAnsi="Times New Roman" w:cs="Times New Roman"/>
          <w:i/>
          <w:iCs/>
          <w:sz w:val="24"/>
          <w:szCs w:val="24"/>
          <w:shd w:val="clear" w:color="auto" w:fill="FFFFFF"/>
        </w:rPr>
        <w:t>Theoretical Economics Letters</w:t>
      </w:r>
      <w:r w:rsidRPr="00253A1D">
        <w:rPr>
          <w:rFonts w:ascii="Times New Roman" w:hAnsi="Times New Roman" w:cs="Times New Roman"/>
          <w:sz w:val="24"/>
          <w:szCs w:val="24"/>
          <w:shd w:val="clear" w:color="auto" w:fill="FFFFFF"/>
        </w:rPr>
        <w:t>, 04(09), 916-927.</w:t>
      </w:r>
    </w:p>
    <w:p w14:paraId="31B4FE13" w14:textId="77777777" w:rsidR="00155A0A" w:rsidRPr="00253A1D" w:rsidRDefault="00155A0A" w:rsidP="00697F79">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lang w:val="en-US"/>
        </w:rPr>
      </w:pPr>
      <w:r w:rsidRPr="00253A1D">
        <w:rPr>
          <w:rFonts w:ascii="Times New Roman" w:eastAsia="Times New Roman" w:hAnsi="Times New Roman" w:cs="Times New Roman"/>
          <w:sz w:val="24"/>
          <w:szCs w:val="24"/>
        </w:rPr>
        <w:t xml:space="preserve">Asghar, </w:t>
      </w:r>
      <w:r w:rsidRPr="00253A1D">
        <w:rPr>
          <w:rFonts w:ascii="Times New Roman" w:eastAsia="Times New Roman" w:hAnsi="Times New Roman" w:cs="Times New Roman"/>
          <w:sz w:val="24"/>
          <w:szCs w:val="24"/>
          <w:lang w:val="en-US"/>
        </w:rPr>
        <w:t>N</w:t>
      </w:r>
      <w:r w:rsidRPr="00253A1D">
        <w:rPr>
          <w:rFonts w:ascii="Times New Roman" w:eastAsia="Times New Roman" w:hAnsi="Times New Roman" w:cs="Times New Roman"/>
          <w:sz w:val="24"/>
          <w:szCs w:val="24"/>
        </w:rPr>
        <w:t xml:space="preserve">., </w:t>
      </w:r>
      <w:r w:rsidRPr="00253A1D">
        <w:rPr>
          <w:rFonts w:ascii="Times New Roman" w:eastAsia="Times New Roman" w:hAnsi="Times New Roman" w:cs="Times New Roman"/>
          <w:sz w:val="24"/>
          <w:szCs w:val="24"/>
          <w:lang w:val="en-US"/>
        </w:rPr>
        <w:t>and</w:t>
      </w:r>
      <w:r w:rsidRPr="00253A1D">
        <w:rPr>
          <w:rFonts w:ascii="Times New Roman" w:eastAsia="Times New Roman" w:hAnsi="Times New Roman" w:cs="Times New Roman"/>
          <w:sz w:val="24"/>
          <w:szCs w:val="24"/>
        </w:rPr>
        <w:t xml:space="preserve"> </w:t>
      </w:r>
      <w:r w:rsidRPr="00253A1D">
        <w:rPr>
          <w:rFonts w:ascii="Times New Roman" w:eastAsia="Times New Roman" w:hAnsi="Times New Roman" w:cs="Times New Roman"/>
          <w:sz w:val="24"/>
          <w:szCs w:val="24"/>
          <w:lang w:val="en-US"/>
        </w:rPr>
        <w:t>H</w:t>
      </w:r>
      <w:proofErr w:type="spellStart"/>
      <w:r w:rsidRPr="00253A1D">
        <w:rPr>
          <w:rFonts w:ascii="Times New Roman" w:eastAsia="Times New Roman" w:hAnsi="Times New Roman" w:cs="Times New Roman"/>
          <w:sz w:val="24"/>
          <w:szCs w:val="24"/>
        </w:rPr>
        <w:t>ussain</w:t>
      </w:r>
      <w:proofErr w:type="spellEnd"/>
      <w:r w:rsidRPr="00253A1D">
        <w:rPr>
          <w:rFonts w:ascii="Times New Roman" w:eastAsia="Times New Roman" w:hAnsi="Times New Roman" w:cs="Times New Roman"/>
          <w:sz w:val="24"/>
          <w:szCs w:val="24"/>
        </w:rPr>
        <w:t xml:space="preserve">, Z. (2014). Financial Development, Trade Openness </w:t>
      </w:r>
      <w:proofErr w:type="gramStart"/>
      <w:r w:rsidRPr="00253A1D">
        <w:rPr>
          <w:rFonts w:ascii="Times New Roman" w:eastAsia="Times New Roman" w:hAnsi="Times New Roman" w:cs="Times New Roman"/>
          <w:sz w:val="24"/>
          <w:szCs w:val="24"/>
        </w:rPr>
        <w:t>And</w:t>
      </w:r>
      <w:proofErr w:type="gramEnd"/>
      <w:r w:rsidRPr="00253A1D">
        <w:rPr>
          <w:rFonts w:ascii="Times New Roman" w:eastAsia="Times New Roman" w:hAnsi="Times New Roman" w:cs="Times New Roman"/>
          <w:sz w:val="24"/>
          <w:szCs w:val="24"/>
        </w:rPr>
        <w:t xml:space="preserve"> Economic Growth In Developing Countries: Recent Evidence from Panel Data. </w:t>
      </w:r>
      <w:r w:rsidRPr="00253A1D">
        <w:rPr>
          <w:rFonts w:ascii="Times New Roman" w:eastAsia="Times New Roman" w:hAnsi="Times New Roman" w:cs="Times New Roman"/>
          <w:i/>
          <w:sz w:val="24"/>
          <w:szCs w:val="24"/>
        </w:rPr>
        <w:t>Pakistan Economic and Social Review</w:t>
      </w:r>
      <w:r w:rsidRPr="00253A1D">
        <w:rPr>
          <w:rFonts w:ascii="Times New Roman" w:eastAsia="Times New Roman" w:hAnsi="Times New Roman" w:cs="Times New Roman"/>
          <w:sz w:val="24"/>
          <w:szCs w:val="24"/>
        </w:rPr>
        <w:t xml:space="preserve">, </w:t>
      </w:r>
      <w:r w:rsidRPr="00253A1D">
        <w:rPr>
          <w:rFonts w:ascii="Times New Roman" w:eastAsia="Times New Roman" w:hAnsi="Times New Roman" w:cs="Times New Roman"/>
          <w:i/>
          <w:sz w:val="24"/>
          <w:szCs w:val="24"/>
        </w:rPr>
        <w:t>52</w:t>
      </w:r>
      <w:r w:rsidRPr="00253A1D">
        <w:rPr>
          <w:rFonts w:ascii="Times New Roman" w:eastAsia="Times New Roman" w:hAnsi="Times New Roman" w:cs="Times New Roman"/>
          <w:sz w:val="24"/>
          <w:szCs w:val="24"/>
        </w:rPr>
        <w:t xml:space="preserve">(2), 99–126. Retrieved from </w:t>
      </w:r>
      <w:hyperlink r:id="rId37" w:history="1">
        <w:r w:rsidRPr="00253A1D">
          <w:rPr>
            <w:rStyle w:val="Hyperlink"/>
            <w:rFonts w:ascii="Times New Roman" w:eastAsia="Times New Roman" w:hAnsi="Times New Roman" w:cs="Times New Roman"/>
            <w:color w:val="auto"/>
            <w:sz w:val="24"/>
            <w:szCs w:val="24"/>
          </w:rPr>
          <w:t>http://www.jstor.org/stable/24398853</w:t>
        </w:r>
      </w:hyperlink>
    </w:p>
    <w:p w14:paraId="0783E63D" w14:textId="77777777" w:rsidR="00155A0A" w:rsidRPr="00253A1D" w:rsidRDefault="00155A0A" w:rsidP="00697F79">
      <w:pPr>
        <w:pStyle w:val="ListParagraph"/>
        <w:numPr>
          <w:ilvl w:val="0"/>
          <w:numId w:val="11"/>
        </w:numPr>
        <w:autoSpaceDE w:val="0"/>
        <w:autoSpaceDN w:val="0"/>
        <w:adjustRightInd w:val="0"/>
        <w:spacing w:after="0" w:line="360" w:lineRule="auto"/>
        <w:jc w:val="both"/>
        <w:rPr>
          <w:rFonts w:ascii="Times New Roman" w:hAnsi="Times New Roman" w:cs="Times New Roman"/>
          <w:i/>
          <w:iCs/>
          <w:sz w:val="24"/>
          <w:szCs w:val="24"/>
          <w:lang w:val="en-US"/>
        </w:rPr>
      </w:pPr>
      <w:proofErr w:type="spellStart"/>
      <w:r w:rsidRPr="00253A1D">
        <w:rPr>
          <w:rFonts w:ascii="Times New Roman" w:hAnsi="Times New Roman" w:cs="Times New Roman"/>
          <w:sz w:val="24"/>
          <w:szCs w:val="24"/>
          <w:shd w:val="clear" w:color="auto" w:fill="FFFFFF"/>
        </w:rPr>
        <w:t>Bleaney</w:t>
      </w:r>
      <w:proofErr w:type="spellEnd"/>
      <w:r w:rsidRPr="00253A1D">
        <w:rPr>
          <w:rFonts w:ascii="Times New Roman" w:hAnsi="Times New Roman" w:cs="Times New Roman"/>
          <w:sz w:val="24"/>
          <w:szCs w:val="24"/>
          <w:shd w:val="clear" w:color="auto" w:fill="FFFFFF"/>
        </w:rPr>
        <w:t>, M. and Greenaway, D.</w:t>
      </w:r>
      <w:r w:rsidRPr="00253A1D">
        <w:rPr>
          <w:rFonts w:ascii="Times New Roman" w:hAnsi="Times New Roman" w:cs="Times New Roman"/>
          <w:sz w:val="24"/>
          <w:szCs w:val="24"/>
          <w:shd w:val="clear" w:color="auto" w:fill="FFFFFF"/>
          <w:lang w:val="en-US"/>
        </w:rPr>
        <w:t xml:space="preserve"> (</w:t>
      </w:r>
      <w:r w:rsidRPr="00253A1D">
        <w:rPr>
          <w:rFonts w:ascii="Times New Roman" w:hAnsi="Times New Roman" w:cs="Times New Roman"/>
          <w:sz w:val="24"/>
          <w:szCs w:val="24"/>
          <w:shd w:val="clear" w:color="auto" w:fill="FFFFFF"/>
        </w:rPr>
        <w:t>2001</w:t>
      </w:r>
      <w:r w:rsidRPr="00253A1D">
        <w:rPr>
          <w:rFonts w:ascii="Times New Roman" w:hAnsi="Times New Roman" w:cs="Times New Roman"/>
          <w:sz w:val="24"/>
          <w:szCs w:val="24"/>
          <w:shd w:val="clear" w:color="auto" w:fill="FFFFFF"/>
          <w:lang w:val="en-US"/>
        </w:rPr>
        <w:t>)</w:t>
      </w:r>
      <w:r w:rsidRPr="00253A1D">
        <w:rPr>
          <w:rFonts w:ascii="Times New Roman" w:hAnsi="Times New Roman" w:cs="Times New Roman"/>
          <w:sz w:val="24"/>
          <w:szCs w:val="24"/>
          <w:shd w:val="clear" w:color="auto" w:fill="FFFFFF"/>
        </w:rPr>
        <w:t>. The impact of terms of trade and real exchange rate volatility on investment and growth in sub-Saharan Africa. </w:t>
      </w:r>
      <w:r w:rsidRPr="00253A1D">
        <w:rPr>
          <w:rFonts w:ascii="Times New Roman" w:hAnsi="Times New Roman" w:cs="Times New Roman"/>
          <w:i/>
          <w:iCs/>
          <w:sz w:val="24"/>
          <w:szCs w:val="24"/>
          <w:shd w:val="clear" w:color="auto" w:fill="FFFFFF"/>
        </w:rPr>
        <w:t>Journal of Development Economics</w:t>
      </w:r>
      <w:r w:rsidRPr="00253A1D">
        <w:rPr>
          <w:rFonts w:ascii="Times New Roman" w:hAnsi="Times New Roman" w:cs="Times New Roman"/>
          <w:sz w:val="24"/>
          <w:szCs w:val="24"/>
          <w:shd w:val="clear" w:color="auto" w:fill="FFFFFF"/>
        </w:rPr>
        <w:t>, 65(2), 491-500.</w:t>
      </w:r>
    </w:p>
    <w:p w14:paraId="6A2462A3" w14:textId="77777777" w:rsidR="00155A0A" w:rsidRPr="00253A1D" w:rsidRDefault="00155A0A" w:rsidP="00697F79">
      <w:pPr>
        <w:pStyle w:val="CitaviBibliography"/>
        <w:numPr>
          <w:ilvl w:val="0"/>
          <w:numId w:val="11"/>
        </w:numPr>
        <w:spacing w:line="360" w:lineRule="auto"/>
        <w:jc w:val="both"/>
        <w:rPr>
          <w:rFonts w:ascii="Times New Roman" w:eastAsia="Times New Roman" w:hAnsi="Times New Roman" w:cs="Times New Roman"/>
          <w:sz w:val="24"/>
          <w:szCs w:val="24"/>
        </w:rPr>
      </w:pPr>
      <w:r w:rsidRPr="00253A1D">
        <w:rPr>
          <w:rFonts w:ascii="Times New Roman" w:eastAsia="Times New Roman" w:hAnsi="Times New Roman" w:cs="Times New Roman"/>
          <w:sz w:val="24"/>
          <w:szCs w:val="24"/>
        </w:rPr>
        <w:t xml:space="preserve">Callen, T. (2008). Back to Basics - What Is Gross Domestic Product? </w:t>
      </w:r>
      <w:r w:rsidRPr="00253A1D">
        <w:rPr>
          <w:rFonts w:ascii="Times New Roman" w:eastAsia="Times New Roman" w:hAnsi="Times New Roman" w:cs="Times New Roman"/>
          <w:i/>
          <w:sz w:val="24"/>
          <w:szCs w:val="24"/>
        </w:rPr>
        <w:t xml:space="preserve">Finance and </w:t>
      </w:r>
      <w:proofErr w:type="gramStart"/>
      <w:r w:rsidRPr="00253A1D">
        <w:rPr>
          <w:rFonts w:ascii="Times New Roman" w:eastAsia="Times New Roman" w:hAnsi="Times New Roman" w:cs="Times New Roman"/>
          <w:i/>
          <w:sz w:val="24"/>
          <w:szCs w:val="24"/>
        </w:rPr>
        <w:t>Development :</w:t>
      </w:r>
      <w:proofErr w:type="gramEnd"/>
      <w:r w:rsidRPr="00253A1D">
        <w:rPr>
          <w:rFonts w:ascii="Times New Roman" w:eastAsia="Times New Roman" w:hAnsi="Times New Roman" w:cs="Times New Roman"/>
          <w:i/>
          <w:sz w:val="24"/>
          <w:szCs w:val="24"/>
        </w:rPr>
        <w:t xml:space="preserve"> F&amp;D ; a Quarterly Publication of the International Monetary Fund</w:t>
      </w:r>
      <w:r w:rsidRPr="00253A1D">
        <w:rPr>
          <w:rFonts w:ascii="Times New Roman" w:eastAsia="Times New Roman" w:hAnsi="Times New Roman" w:cs="Times New Roman"/>
          <w:sz w:val="24"/>
          <w:szCs w:val="24"/>
        </w:rPr>
        <w:t xml:space="preserve">, </w:t>
      </w:r>
      <w:r w:rsidRPr="00253A1D">
        <w:rPr>
          <w:rFonts w:ascii="Times New Roman" w:eastAsia="Times New Roman" w:hAnsi="Times New Roman" w:cs="Times New Roman"/>
          <w:i/>
          <w:sz w:val="24"/>
          <w:szCs w:val="24"/>
        </w:rPr>
        <w:t>014517072017545200844849</w:t>
      </w:r>
      <w:r w:rsidRPr="00253A1D">
        <w:rPr>
          <w:rFonts w:ascii="Times New Roman" w:eastAsia="Times New Roman" w:hAnsi="Times New Roman" w:cs="Times New Roman"/>
          <w:sz w:val="24"/>
          <w:szCs w:val="24"/>
        </w:rPr>
        <w:t>(4).</w:t>
      </w:r>
    </w:p>
    <w:p w14:paraId="10E8F510" w14:textId="77777777" w:rsidR="00155A0A" w:rsidRPr="006F52D5" w:rsidRDefault="00155A0A" w:rsidP="00697F79">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shd w:val="clear" w:color="auto" w:fill="FFFFFF"/>
        </w:rPr>
      </w:pPr>
      <w:proofErr w:type="spellStart"/>
      <w:r w:rsidRPr="00253A1D">
        <w:rPr>
          <w:rFonts w:ascii="Times New Roman" w:eastAsia="Times New Roman" w:hAnsi="Times New Roman" w:cs="Times New Roman"/>
          <w:sz w:val="24"/>
          <w:szCs w:val="24"/>
        </w:rPr>
        <w:t>Cichero</w:t>
      </w:r>
      <w:proofErr w:type="spellEnd"/>
      <w:r w:rsidRPr="00253A1D">
        <w:rPr>
          <w:rFonts w:ascii="Times New Roman" w:eastAsia="Times New Roman" w:hAnsi="Times New Roman" w:cs="Times New Roman"/>
          <w:sz w:val="24"/>
          <w:szCs w:val="24"/>
        </w:rPr>
        <w:t xml:space="preserve">, D. (2021). </w:t>
      </w:r>
      <w:r w:rsidRPr="00253A1D">
        <w:rPr>
          <w:rFonts w:ascii="Times New Roman" w:eastAsia="Times New Roman" w:hAnsi="Times New Roman" w:cs="Times New Roman"/>
          <w:i/>
          <w:sz w:val="24"/>
          <w:szCs w:val="24"/>
        </w:rPr>
        <w:t>The G7 and International Trade</w:t>
      </w:r>
      <w:r w:rsidRPr="00253A1D">
        <w:rPr>
          <w:rFonts w:ascii="Times New Roman" w:eastAsia="Times New Roman" w:hAnsi="Times New Roman" w:cs="Times New Roman"/>
          <w:sz w:val="24"/>
          <w:szCs w:val="24"/>
        </w:rPr>
        <w:t>. Retrieved</w:t>
      </w:r>
      <w:r w:rsidRPr="006F52D5">
        <w:rPr>
          <w:rFonts w:ascii="Times New Roman" w:eastAsia="Times New Roman" w:hAnsi="Times New Roman" w:cs="Times New Roman"/>
          <w:sz w:val="24"/>
          <w:szCs w:val="24"/>
        </w:rPr>
        <w:t xml:space="preserve"> from </w:t>
      </w:r>
      <w:proofErr w:type="spellStart"/>
      <w:r w:rsidRPr="006F52D5">
        <w:rPr>
          <w:rFonts w:ascii="Times New Roman" w:eastAsia="Times New Roman" w:hAnsi="Times New Roman" w:cs="Times New Roman"/>
          <w:sz w:val="24"/>
          <w:szCs w:val="24"/>
        </w:rPr>
        <w:t>Istituto</w:t>
      </w:r>
      <w:proofErr w:type="spellEnd"/>
      <w:r w:rsidRPr="006F52D5">
        <w:rPr>
          <w:rFonts w:ascii="Times New Roman" w:eastAsia="Times New Roman" w:hAnsi="Times New Roman" w:cs="Times New Roman"/>
          <w:sz w:val="24"/>
          <w:szCs w:val="24"/>
        </w:rPr>
        <w:t xml:space="preserve"> </w:t>
      </w:r>
      <w:proofErr w:type="spellStart"/>
      <w:r w:rsidRPr="006F52D5">
        <w:rPr>
          <w:rFonts w:ascii="Times New Roman" w:eastAsia="Times New Roman" w:hAnsi="Times New Roman" w:cs="Times New Roman"/>
          <w:sz w:val="24"/>
          <w:szCs w:val="24"/>
        </w:rPr>
        <w:t>Affari</w:t>
      </w:r>
      <w:proofErr w:type="spellEnd"/>
      <w:r w:rsidRPr="006F52D5">
        <w:rPr>
          <w:rFonts w:ascii="Times New Roman" w:eastAsia="Times New Roman" w:hAnsi="Times New Roman" w:cs="Times New Roman"/>
          <w:sz w:val="24"/>
          <w:szCs w:val="24"/>
        </w:rPr>
        <w:t xml:space="preserve"> </w:t>
      </w:r>
      <w:proofErr w:type="spellStart"/>
      <w:r w:rsidRPr="006F52D5">
        <w:rPr>
          <w:rFonts w:ascii="Times New Roman" w:eastAsia="Times New Roman" w:hAnsi="Times New Roman" w:cs="Times New Roman"/>
          <w:sz w:val="24"/>
          <w:szCs w:val="24"/>
        </w:rPr>
        <w:t>Internazionali</w:t>
      </w:r>
      <w:proofErr w:type="spellEnd"/>
      <w:r w:rsidRPr="006F52D5">
        <w:rPr>
          <w:rFonts w:ascii="Times New Roman" w:eastAsia="Times New Roman" w:hAnsi="Times New Roman" w:cs="Times New Roman"/>
          <w:sz w:val="24"/>
          <w:szCs w:val="24"/>
        </w:rPr>
        <w:t xml:space="preserve"> (IAI) website: </w:t>
      </w:r>
      <w:hyperlink r:id="rId38" w:history="1">
        <w:r w:rsidRPr="006F52D5">
          <w:rPr>
            <w:rStyle w:val="Hyperlink"/>
            <w:rFonts w:ascii="Times New Roman" w:eastAsia="Times New Roman" w:hAnsi="Times New Roman" w:cs="Times New Roman"/>
            <w:color w:val="auto"/>
            <w:sz w:val="24"/>
            <w:szCs w:val="24"/>
          </w:rPr>
          <w:t>http://www.jstor.org/stable/resrep17526</w:t>
        </w:r>
      </w:hyperlink>
    </w:p>
    <w:p w14:paraId="540E253A" w14:textId="77777777" w:rsidR="00155A0A" w:rsidRPr="00697F79" w:rsidRDefault="00155A0A" w:rsidP="00697F79">
      <w:pPr>
        <w:pStyle w:val="ListParagraph"/>
        <w:numPr>
          <w:ilvl w:val="0"/>
          <w:numId w:val="11"/>
        </w:numPr>
        <w:spacing w:line="360" w:lineRule="auto"/>
        <w:jc w:val="both"/>
        <w:rPr>
          <w:rFonts w:ascii="Times New Roman" w:hAnsi="Times New Roman" w:cs="Times New Roman"/>
          <w:i/>
          <w:iCs/>
          <w:sz w:val="24"/>
          <w:szCs w:val="24"/>
          <w:lang w:val="en-US"/>
        </w:rPr>
      </w:pPr>
      <w:r w:rsidRPr="00697F79">
        <w:rPr>
          <w:rFonts w:ascii="Times New Roman" w:hAnsi="Times New Roman" w:cs="Times New Roman"/>
          <w:sz w:val="24"/>
          <w:szCs w:val="24"/>
          <w:shd w:val="clear" w:color="auto" w:fill="FFFFFF"/>
        </w:rPr>
        <w:t xml:space="preserve">Crespo </w:t>
      </w:r>
      <w:proofErr w:type="spellStart"/>
      <w:r w:rsidRPr="00697F79">
        <w:rPr>
          <w:rFonts w:ascii="Times New Roman" w:hAnsi="Times New Roman" w:cs="Times New Roman"/>
          <w:sz w:val="24"/>
          <w:szCs w:val="24"/>
          <w:shd w:val="clear" w:color="auto" w:fill="FFFFFF"/>
        </w:rPr>
        <w:t>Cuaresma</w:t>
      </w:r>
      <w:proofErr w:type="spellEnd"/>
      <w:r w:rsidRPr="00697F79">
        <w:rPr>
          <w:rFonts w:ascii="Times New Roman" w:hAnsi="Times New Roman" w:cs="Times New Roman"/>
          <w:sz w:val="24"/>
          <w:szCs w:val="24"/>
          <w:shd w:val="clear" w:color="auto" w:fill="FFFFFF"/>
        </w:rPr>
        <w:t>, J. and W</w:t>
      </w:r>
      <w:r w:rsidRPr="00697F79">
        <w:rPr>
          <w:rFonts w:ascii="Times New Roman" w:hAnsi="Times New Roman" w:cs="Times New Roman"/>
          <w:sz w:val="24"/>
          <w:szCs w:val="24"/>
          <w:shd w:val="clear" w:color="auto" w:fill="FFFFFF"/>
          <w:lang w:val="en-US"/>
        </w:rPr>
        <w:t>o</w:t>
      </w:r>
      <w:proofErr w:type="spellStart"/>
      <w:r w:rsidRPr="00697F79">
        <w:rPr>
          <w:rFonts w:ascii="Times New Roman" w:hAnsi="Times New Roman" w:cs="Times New Roman"/>
          <w:sz w:val="24"/>
          <w:szCs w:val="24"/>
          <w:shd w:val="clear" w:color="auto" w:fill="FFFFFF"/>
        </w:rPr>
        <w:t>rz</w:t>
      </w:r>
      <w:proofErr w:type="spellEnd"/>
      <w:r w:rsidRPr="00697F79">
        <w:rPr>
          <w:rFonts w:ascii="Times New Roman" w:hAnsi="Times New Roman" w:cs="Times New Roman"/>
          <w:sz w:val="24"/>
          <w:szCs w:val="24"/>
          <w:shd w:val="clear" w:color="auto" w:fill="FFFFFF"/>
        </w:rPr>
        <w:t>, J.</w:t>
      </w:r>
      <w:r w:rsidRPr="00697F79">
        <w:rPr>
          <w:rFonts w:ascii="Times New Roman" w:hAnsi="Times New Roman" w:cs="Times New Roman"/>
          <w:sz w:val="24"/>
          <w:szCs w:val="24"/>
          <w:shd w:val="clear" w:color="auto" w:fill="FFFFFF"/>
          <w:lang w:val="en-US"/>
        </w:rPr>
        <w:t xml:space="preserve"> (</w:t>
      </w:r>
      <w:r w:rsidRPr="00697F79">
        <w:rPr>
          <w:rFonts w:ascii="Times New Roman" w:hAnsi="Times New Roman" w:cs="Times New Roman"/>
          <w:sz w:val="24"/>
          <w:szCs w:val="24"/>
          <w:shd w:val="clear" w:color="auto" w:fill="FFFFFF"/>
        </w:rPr>
        <w:t>2005</w:t>
      </w:r>
      <w:r w:rsidRPr="00697F79">
        <w:rPr>
          <w:rFonts w:ascii="Times New Roman" w:hAnsi="Times New Roman" w:cs="Times New Roman"/>
          <w:sz w:val="24"/>
          <w:szCs w:val="24"/>
          <w:shd w:val="clear" w:color="auto" w:fill="FFFFFF"/>
          <w:lang w:val="en-US"/>
        </w:rPr>
        <w:t>)</w:t>
      </w:r>
      <w:r w:rsidRPr="00697F79">
        <w:rPr>
          <w:rFonts w:ascii="Times New Roman" w:hAnsi="Times New Roman" w:cs="Times New Roman"/>
          <w:sz w:val="24"/>
          <w:szCs w:val="24"/>
          <w:shd w:val="clear" w:color="auto" w:fill="FFFFFF"/>
        </w:rPr>
        <w:t>. On Export Composition and Growth. </w:t>
      </w:r>
      <w:r w:rsidRPr="00697F79">
        <w:rPr>
          <w:rFonts w:ascii="Times New Roman" w:hAnsi="Times New Roman" w:cs="Times New Roman"/>
          <w:i/>
          <w:iCs/>
          <w:sz w:val="24"/>
          <w:szCs w:val="24"/>
          <w:shd w:val="clear" w:color="auto" w:fill="FFFFFF"/>
        </w:rPr>
        <w:t>Review of World Economics</w:t>
      </w:r>
      <w:r w:rsidRPr="00697F79">
        <w:rPr>
          <w:rFonts w:ascii="Times New Roman" w:hAnsi="Times New Roman" w:cs="Times New Roman"/>
          <w:sz w:val="24"/>
          <w:szCs w:val="24"/>
          <w:shd w:val="clear" w:color="auto" w:fill="FFFFFF"/>
        </w:rPr>
        <w:t>, 141(1),33-49.</w:t>
      </w:r>
    </w:p>
    <w:p w14:paraId="3DB707AC" w14:textId="77777777" w:rsidR="00155A0A" w:rsidRPr="00697F79" w:rsidRDefault="00155A0A" w:rsidP="00697F79">
      <w:pPr>
        <w:pStyle w:val="CitaviBibliography"/>
        <w:numPr>
          <w:ilvl w:val="0"/>
          <w:numId w:val="11"/>
        </w:numPr>
        <w:spacing w:line="360" w:lineRule="auto"/>
        <w:jc w:val="both"/>
        <w:rPr>
          <w:rFonts w:ascii="Times New Roman" w:eastAsia="Times New Roman" w:hAnsi="Times New Roman" w:cs="Times New Roman"/>
          <w:sz w:val="24"/>
          <w:szCs w:val="24"/>
        </w:rPr>
      </w:pPr>
      <w:proofErr w:type="spellStart"/>
      <w:r w:rsidRPr="00697F79">
        <w:rPr>
          <w:rFonts w:ascii="Times New Roman" w:eastAsia="Times New Roman" w:hAnsi="Times New Roman" w:cs="Times New Roman"/>
          <w:sz w:val="24"/>
          <w:szCs w:val="24"/>
        </w:rPr>
        <w:t>Crina</w:t>
      </w:r>
      <w:proofErr w:type="spellEnd"/>
      <w:r w:rsidRPr="00697F79">
        <w:rPr>
          <w:rFonts w:ascii="Times New Roman" w:eastAsia="Times New Roman" w:hAnsi="Times New Roman" w:cs="Times New Roman"/>
          <w:sz w:val="24"/>
          <w:szCs w:val="24"/>
        </w:rPr>
        <w:t xml:space="preserve">, D. S. (2010). From International Trade to Firm Internationalization. </w:t>
      </w:r>
      <w:r w:rsidRPr="00697F79">
        <w:rPr>
          <w:rFonts w:ascii="Times New Roman" w:eastAsia="Times New Roman" w:hAnsi="Times New Roman" w:cs="Times New Roman"/>
          <w:i/>
          <w:sz w:val="24"/>
          <w:szCs w:val="24"/>
        </w:rPr>
        <w:t>European Journal of Interdisciplinary Studies</w:t>
      </w:r>
      <w:r w:rsidRPr="00697F79">
        <w:rPr>
          <w:rFonts w:ascii="Times New Roman" w:eastAsia="Times New Roman" w:hAnsi="Times New Roman" w:cs="Times New Roman"/>
          <w:sz w:val="24"/>
          <w:szCs w:val="24"/>
        </w:rPr>
        <w:t>. 2(02),352.</w:t>
      </w:r>
    </w:p>
    <w:p w14:paraId="31AE3703" w14:textId="77777777" w:rsidR="00155A0A" w:rsidRPr="00697F79" w:rsidRDefault="00155A0A" w:rsidP="00697F79">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lang w:val="en-US"/>
        </w:rPr>
      </w:pPr>
      <w:r w:rsidRPr="00697F79">
        <w:rPr>
          <w:rFonts w:ascii="Times New Roman" w:hAnsi="Times New Roman" w:cs="Times New Roman"/>
          <w:sz w:val="24"/>
          <w:szCs w:val="24"/>
          <w:shd w:val="clear" w:color="auto" w:fill="FFFFFF"/>
        </w:rPr>
        <w:t xml:space="preserve">Cuevas </w:t>
      </w:r>
      <w:proofErr w:type="spellStart"/>
      <w:r w:rsidRPr="00697F79">
        <w:rPr>
          <w:rFonts w:ascii="Times New Roman" w:hAnsi="Times New Roman" w:cs="Times New Roman"/>
          <w:sz w:val="24"/>
          <w:szCs w:val="24"/>
          <w:shd w:val="clear" w:color="auto" w:fill="FFFFFF"/>
        </w:rPr>
        <w:t>Ahumada</w:t>
      </w:r>
      <w:proofErr w:type="spellEnd"/>
      <w:r w:rsidRPr="00697F79">
        <w:rPr>
          <w:rFonts w:ascii="Times New Roman" w:hAnsi="Times New Roman" w:cs="Times New Roman"/>
          <w:sz w:val="24"/>
          <w:szCs w:val="24"/>
          <w:shd w:val="clear" w:color="auto" w:fill="FFFFFF"/>
        </w:rPr>
        <w:t xml:space="preserve">, V. and López </w:t>
      </w:r>
      <w:proofErr w:type="spellStart"/>
      <w:r w:rsidRPr="00697F79">
        <w:rPr>
          <w:rFonts w:ascii="Times New Roman" w:hAnsi="Times New Roman" w:cs="Times New Roman"/>
          <w:sz w:val="24"/>
          <w:szCs w:val="24"/>
          <w:shd w:val="clear" w:color="auto" w:fill="FFFFFF"/>
        </w:rPr>
        <w:t>Churata</w:t>
      </w:r>
      <w:proofErr w:type="spellEnd"/>
      <w:r w:rsidRPr="00697F79">
        <w:rPr>
          <w:rFonts w:ascii="Times New Roman" w:hAnsi="Times New Roman" w:cs="Times New Roman"/>
          <w:sz w:val="24"/>
          <w:szCs w:val="24"/>
          <w:shd w:val="clear" w:color="auto" w:fill="FFFFFF"/>
        </w:rPr>
        <w:t>, R.</w:t>
      </w:r>
      <w:r w:rsidRPr="00697F79">
        <w:rPr>
          <w:rFonts w:ascii="Times New Roman" w:hAnsi="Times New Roman" w:cs="Times New Roman"/>
          <w:sz w:val="24"/>
          <w:szCs w:val="24"/>
          <w:shd w:val="clear" w:color="auto" w:fill="FFFFFF"/>
          <w:lang w:val="en-US"/>
        </w:rPr>
        <w:t xml:space="preserve"> (</w:t>
      </w:r>
      <w:r w:rsidRPr="00697F79">
        <w:rPr>
          <w:rFonts w:ascii="Times New Roman" w:hAnsi="Times New Roman" w:cs="Times New Roman"/>
          <w:sz w:val="24"/>
          <w:szCs w:val="24"/>
          <w:shd w:val="clear" w:color="auto" w:fill="FFFFFF"/>
        </w:rPr>
        <w:t>2019</w:t>
      </w:r>
      <w:r w:rsidRPr="00697F79">
        <w:rPr>
          <w:rFonts w:ascii="Times New Roman" w:hAnsi="Times New Roman" w:cs="Times New Roman"/>
          <w:sz w:val="24"/>
          <w:szCs w:val="24"/>
          <w:shd w:val="clear" w:color="auto" w:fill="FFFFFF"/>
          <w:lang w:val="en-US"/>
        </w:rPr>
        <w:t>)</w:t>
      </w:r>
      <w:r w:rsidRPr="00697F79">
        <w:rPr>
          <w:rFonts w:ascii="Times New Roman" w:hAnsi="Times New Roman" w:cs="Times New Roman"/>
          <w:sz w:val="24"/>
          <w:szCs w:val="24"/>
          <w:shd w:val="clear" w:color="auto" w:fill="FFFFFF"/>
        </w:rPr>
        <w:t xml:space="preserve">. The Effects </w:t>
      </w:r>
      <w:proofErr w:type="gramStart"/>
      <w:r w:rsidRPr="00697F79">
        <w:rPr>
          <w:rFonts w:ascii="Times New Roman" w:hAnsi="Times New Roman" w:cs="Times New Roman"/>
          <w:sz w:val="24"/>
          <w:szCs w:val="24"/>
          <w:shd w:val="clear" w:color="auto" w:fill="FFFFFF"/>
        </w:rPr>
        <w:t>Of</w:t>
      </w:r>
      <w:proofErr w:type="gramEnd"/>
      <w:r w:rsidRPr="00697F79">
        <w:rPr>
          <w:rFonts w:ascii="Times New Roman" w:hAnsi="Times New Roman" w:cs="Times New Roman"/>
          <w:sz w:val="24"/>
          <w:szCs w:val="24"/>
          <w:shd w:val="clear" w:color="auto" w:fill="FFFFFF"/>
        </w:rPr>
        <w:t xml:space="preserve"> </w:t>
      </w:r>
      <w:proofErr w:type="spellStart"/>
      <w:r w:rsidRPr="00697F79">
        <w:rPr>
          <w:rFonts w:ascii="Times New Roman" w:hAnsi="Times New Roman" w:cs="Times New Roman"/>
          <w:sz w:val="24"/>
          <w:szCs w:val="24"/>
          <w:shd w:val="clear" w:color="auto" w:fill="FFFFFF"/>
        </w:rPr>
        <w:t>Nafta</w:t>
      </w:r>
      <w:proofErr w:type="spellEnd"/>
      <w:r w:rsidRPr="00697F79">
        <w:rPr>
          <w:rFonts w:ascii="Times New Roman" w:hAnsi="Times New Roman" w:cs="Times New Roman"/>
          <w:sz w:val="24"/>
          <w:szCs w:val="24"/>
          <w:shd w:val="clear" w:color="auto" w:fill="FFFFFF"/>
        </w:rPr>
        <w:t xml:space="preserve"> On Economic Growth. </w:t>
      </w:r>
      <w:proofErr w:type="spellStart"/>
      <w:r w:rsidRPr="00697F79">
        <w:rPr>
          <w:rFonts w:ascii="Times New Roman" w:hAnsi="Times New Roman" w:cs="Times New Roman"/>
          <w:i/>
          <w:iCs/>
          <w:sz w:val="24"/>
          <w:szCs w:val="24"/>
          <w:shd w:val="clear" w:color="auto" w:fill="FFFFFF"/>
        </w:rPr>
        <w:t>Investigación</w:t>
      </w:r>
      <w:proofErr w:type="spellEnd"/>
      <w:r w:rsidRPr="00697F79">
        <w:rPr>
          <w:rFonts w:ascii="Times New Roman" w:hAnsi="Times New Roman" w:cs="Times New Roman"/>
          <w:i/>
          <w:iCs/>
          <w:sz w:val="24"/>
          <w:szCs w:val="24"/>
          <w:shd w:val="clear" w:color="auto" w:fill="FFFFFF"/>
        </w:rPr>
        <w:t xml:space="preserve"> </w:t>
      </w:r>
      <w:proofErr w:type="spellStart"/>
      <w:r w:rsidRPr="00697F79">
        <w:rPr>
          <w:rFonts w:ascii="Times New Roman" w:hAnsi="Times New Roman" w:cs="Times New Roman"/>
          <w:i/>
          <w:iCs/>
          <w:sz w:val="24"/>
          <w:szCs w:val="24"/>
          <w:shd w:val="clear" w:color="auto" w:fill="FFFFFF"/>
        </w:rPr>
        <w:t>Económica</w:t>
      </w:r>
      <w:proofErr w:type="spellEnd"/>
      <w:r w:rsidRPr="00697F79">
        <w:rPr>
          <w:rFonts w:ascii="Times New Roman" w:hAnsi="Times New Roman" w:cs="Times New Roman"/>
          <w:sz w:val="24"/>
          <w:szCs w:val="24"/>
          <w:shd w:val="clear" w:color="auto" w:fill="FFFFFF"/>
        </w:rPr>
        <w:t>, 78(308), 63.</w:t>
      </w:r>
    </w:p>
    <w:p w14:paraId="03814CA7" w14:textId="77777777" w:rsidR="00155A0A" w:rsidRPr="006F52D5" w:rsidRDefault="00155A0A" w:rsidP="00697F79">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shd w:val="clear" w:color="auto" w:fill="FFFFFF"/>
        </w:rPr>
      </w:pPr>
      <w:proofErr w:type="spellStart"/>
      <w:r w:rsidRPr="006F52D5">
        <w:rPr>
          <w:rFonts w:ascii="Times New Roman" w:eastAsia="Times New Roman" w:hAnsi="Times New Roman" w:cs="Times New Roman"/>
          <w:sz w:val="24"/>
          <w:szCs w:val="24"/>
        </w:rPr>
        <w:t>Darvas</w:t>
      </w:r>
      <w:proofErr w:type="spellEnd"/>
      <w:r w:rsidRPr="006F52D5">
        <w:rPr>
          <w:rFonts w:ascii="Times New Roman" w:eastAsia="Times New Roman" w:hAnsi="Times New Roman" w:cs="Times New Roman"/>
          <w:sz w:val="24"/>
          <w:szCs w:val="24"/>
        </w:rPr>
        <w:t xml:space="preserve">, Z. (2012). </w:t>
      </w:r>
      <w:r w:rsidRPr="006F52D5">
        <w:rPr>
          <w:rFonts w:ascii="Times New Roman" w:eastAsia="Times New Roman" w:hAnsi="Times New Roman" w:cs="Times New Roman"/>
          <w:i/>
          <w:sz w:val="24"/>
          <w:szCs w:val="24"/>
        </w:rPr>
        <w:t>Real effective exchange rates for 178 countries: a new database. Bruegel Working Paper 2012/06, 15 March 2012</w:t>
      </w:r>
      <w:r w:rsidRPr="006F52D5">
        <w:rPr>
          <w:rFonts w:ascii="Times New Roman" w:eastAsia="Times New Roman" w:hAnsi="Times New Roman" w:cs="Times New Roman"/>
          <w:sz w:val="24"/>
          <w:szCs w:val="24"/>
        </w:rPr>
        <w:t xml:space="preserve">. </w:t>
      </w:r>
      <w:proofErr w:type="spellStart"/>
      <w:r w:rsidRPr="006F52D5">
        <w:rPr>
          <w:rFonts w:ascii="Times New Roman" w:eastAsia="Times New Roman" w:hAnsi="Times New Roman" w:cs="Times New Roman"/>
          <w:i/>
          <w:sz w:val="24"/>
          <w:szCs w:val="24"/>
        </w:rPr>
        <w:t>WorkPap</w:t>
      </w:r>
      <w:proofErr w:type="spellEnd"/>
      <w:r w:rsidRPr="006F52D5">
        <w:rPr>
          <w:rFonts w:ascii="Times New Roman" w:eastAsia="Times New Roman" w:hAnsi="Times New Roman" w:cs="Times New Roman"/>
          <w:sz w:val="24"/>
          <w:szCs w:val="24"/>
        </w:rPr>
        <w:t>. Retrieved from http://aei.pitt.edu/34042/</w:t>
      </w:r>
    </w:p>
    <w:p w14:paraId="12665EFD" w14:textId="77777777" w:rsidR="00155A0A" w:rsidRPr="00697F79" w:rsidRDefault="00155A0A" w:rsidP="00697F79">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lang w:val="en-US"/>
        </w:rPr>
      </w:pPr>
      <w:r w:rsidRPr="00697F79">
        <w:rPr>
          <w:rFonts w:ascii="Times New Roman" w:hAnsi="Times New Roman" w:cs="Times New Roman"/>
          <w:sz w:val="24"/>
          <w:szCs w:val="24"/>
          <w:shd w:val="clear" w:color="auto" w:fill="FFFFFF"/>
        </w:rPr>
        <w:t>Devereux, M.</w:t>
      </w:r>
      <w:r w:rsidRPr="00697F79">
        <w:rPr>
          <w:rFonts w:ascii="Times New Roman" w:hAnsi="Times New Roman" w:cs="Times New Roman"/>
          <w:sz w:val="24"/>
          <w:szCs w:val="24"/>
          <w:shd w:val="clear" w:color="auto" w:fill="FFFFFF"/>
          <w:lang w:val="en-US"/>
        </w:rPr>
        <w:t xml:space="preserve"> (</w:t>
      </w:r>
      <w:r w:rsidRPr="00697F79">
        <w:rPr>
          <w:rFonts w:ascii="Times New Roman" w:hAnsi="Times New Roman" w:cs="Times New Roman"/>
          <w:sz w:val="24"/>
          <w:szCs w:val="24"/>
          <w:shd w:val="clear" w:color="auto" w:fill="FFFFFF"/>
        </w:rPr>
        <w:t>1997</w:t>
      </w:r>
      <w:r w:rsidRPr="00697F79">
        <w:rPr>
          <w:rFonts w:ascii="Times New Roman" w:hAnsi="Times New Roman" w:cs="Times New Roman"/>
          <w:sz w:val="24"/>
          <w:szCs w:val="24"/>
          <w:shd w:val="clear" w:color="auto" w:fill="FFFFFF"/>
          <w:lang w:val="en-US"/>
        </w:rPr>
        <w:t>)</w:t>
      </w:r>
      <w:r w:rsidRPr="00697F79">
        <w:rPr>
          <w:rFonts w:ascii="Times New Roman" w:hAnsi="Times New Roman" w:cs="Times New Roman"/>
          <w:sz w:val="24"/>
          <w:szCs w:val="24"/>
          <w:shd w:val="clear" w:color="auto" w:fill="FFFFFF"/>
        </w:rPr>
        <w:t>. Growth, Specialisation, and Trade Liberalization. </w:t>
      </w:r>
      <w:r w:rsidRPr="00697F79">
        <w:rPr>
          <w:rFonts w:ascii="Times New Roman" w:hAnsi="Times New Roman" w:cs="Times New Roman"/>
          <w:i/>
          <w:iCs/>
          <w:sz w:val="24"/>
          <w:szCs w:val="24"/>
          <w:shd w:val="clear" w:color="auto" w:fill="FFFFFF"/>
        </w:rPr>
        <w:t>International Economic Review</w:t>
      </w:r>
      <w:r w:rsidRPr="00697F79">
        <w:rPr>
          <w:rFonts w:ascii="Times New Roman" w:hAnsi="Times New Roman" w:cs="Times New Roman"/>
          <w:sz w:val="24"/>
          <w:szCs w:val="24"/>
          <w:shd w:val="clear" w:color="auto" w:fill="FFFFFF"/>
        </w:rPr>
        <w:t>, 38(3), 565.</w:t>
      </w:r>
    </w:p>
    <w:p w14:paraId="7C56CBD9" w14:textId="77777777" w:rsidR="00155A0A" w:rsidRPr="00697F79" w:rsidRDefault="00155A0A" w:rsidP="00697F79">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shd w:val="clear" w:color="auto" w:fill="FFFFFF"/>
        </w:rPr>
      </w:pPr>
      <w:r w:rsidRPr="00697F79">
        <w:rPr>
          <w:rFonts w:ascii="Times New Roman" w:eastAsia="Times New Roman" w:hAnsi="Times New Roman" w:cs="Times New Roman"/>
          <w:sz w:val="24"/>
          <w:szCs w:val="24"/>
        </w:rPr>
        <w:t xml:space="preserve">Dornbusch, R. (1992). The Case for Trade Liberalization in Developing Countries. </w:t>
      </w:r>
      <w:r w:rsidRPr="00697F79">
        <w:rPr>
          <w:rFonts w:ascii="Times New Roman" w:eastAsia="Times New Roman" w:hAnsi="Times New Roman" w:cs="Times New Roman"/>
          <w:i/>
          <w:sz w:val="24"/>
          <w:szCs w:val="24"/>
        </w:rPr>
        <w:t>Journal of Economic Perspectives</w:t>
      </w:r>
      <w:r w:rsidRPr="00697F79">
        <w:rPr>
          <w:rFonts w:ascii="Times New Roman" w:eastAsia="Times New Roman" w:hAnsi="Times New Roman" w:cs="Times New Roman"/>
          <w:sz w:val="24"/>
          <w:szCs w:val="24"/>
        </w:rPr>
        <w:t xml:space="preserve">, </w:t>
      </w:r>
      <w:r w:rsidRPr="00697F79">
        <w:rPr>
          <w:rFonts w:ascii="Times New Roman" w:eastAsia="Times New Roman" w:hAnsi="Times New Roman" w:cs="Times New Roman"/>
          <w:i/>
          <w:sz w:val="24"/>
          <w:szCs w:val="24"/>
        </w:rPr>
        <w:t>6</w:t>
      </w:r>
      <w:r w:rsidRPr="00697F79">
        <w:rPr>
          <w:rFonts w:ascii="Times New Roman" w:eastAsia="Times New Roman" w:hAnsi="Times New Roman" w:cs="Times New Roman"/>
          <w:sz w:val="24"/>
          <w:szCs w:val="24"/>
        </w:rPr>
        <w:t>(1), 69–85.</w:t>
      </w:r>
    </w:p>
    <w:p w14:paraId="28D75006" w14:textId="77777777" w:rsidR="00155A0A" w:rsidRPr="00697F79" w:rsidRDefault="00155A0A" w:rsidP="00697F79">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lang w:val="en-US"/>
        </w:rPr>
      </w:pPr>
      <w:proofErr w:type="spellStart"/>
      <w:r w:rsidRPr="00697F79">
        <w:rPr>
          <w:rFonts w:ascii="Times New Roman" w:eastAsia="Times New Roman" w:hAnsi="Times New Roman" w:cs="Times New Roman"/>
          <w:sz w:val="24"/>
          <w:szCs w:val="24"/>
        </w:rPr>
        <w:t>Enea</w:t>
      </w:r>
      <w:proofErr w:type="spellEnd"/>
      <w:r w:rsidRPr="00697F79">
        <w:rPr>
          <w:rFonts w:ascii="Times New Roman" w:eastAsia="Times New Roman" w:hAnsi="Times New Roman" w:cs="Times New Roman"/>
          <w:sz w:val="24"/>
          <w:szCs w:val="24"/>
        </w:rPr>
        <w:t xml:space="preserve">, S.-F., </w:t>
      </w:r>
      <w:proofErr w:type="spellStart"/>
      <w:r w:rsidRPr="00697F79">
        <w:rPr>
          <w:rFonts w:ascii="Times New Roman" w:eastAsia="Times New Roman" w:hAnsi="Times New Roman" w:cs="Times New Roman"/>
          <w:sz w:val="24"/>
          <w:szCs w:val="24"/>
        </w:rPr>
        <w:t>Palaşcă</w:t>
      </w:r>
      <w:proofErr w:type="spellEnd"/>
      <w:r w:rsidRPr="00697F79">
        <w:rPr>
          <w:rFonts w:ascii="Times New Roman" w:eastAsia="Times New Roman" w:hAnsi="Times New Roman" w:cs="Times New Roman"/>
          <w:sz w:val="24"/>
          <w:szCs w:val="24"/>
        </w:rPr>
        <w:t xml:space="preserve">, S., &amp; </w:t>
      </w:r>
      <w:proofErr w:type="spellStart"/>
      <w:r w:rsidRPr="00697F79">
        <w:rPr>
          <w:rFonts w:ascii="Times New Roman" w:eastAsia="Times New Roman" w:hAnsi="Times New Roman" w:cs="Times New Roman"/>
          <w:sz w:val="24"/>
          <w:szCs w:val="24"/>
        </w:rPr>
        <w:t>Ţigănaş</w:t>
      </w:r>
      <w:proofErr w:type="spellEnd"/>
      <w:r w:rsidRPr="00697F79">
        <w:rPr>
          <w:rFonts w:ascii="Times New Roman" w:eastAsia="Times New Roman" w:hAnsi="Times New Roman" w:cs="Times New Roman"/>
          <w:sz w:val="24"/>
          <w:szCs w:val="24"/>
        </w:rPr>
        <w:t xml:space="preserve">, C. (2015). G7 Countries – Advocates of the Global Business Cycle. </w:t>
      </w:r>
      <w:r w:rsidRPr="00697F79">
        <w:rPr>
          <w:rFonts w:ascii="Times New Roman" w:eastAsia="Times New Roman" w:hAnsi="Times New Roman" w:cs="Times New Roman"/>
          <w:i/>
          <w:sz w:val="24"/>
          <w:szCs w:val="24"/>
        </w:rPr>
        <w:t>Procedia Economics and Finance</w:t>
      </w:r>
      <w:r w:rsidRPr="00697F79">
        <w:rPr>
          <w:rFonts w:ascii="Times New Roman" w:eastAsia="Times New Roman" w:hAnsi="Times New Roman" w:cs="Times New Roman"/>
          <w:sz w:val="24"/>
          <w:szCs w:val="24"/>
        </w:rPr>
        <w:t xml:space="preserve">, </w:t>
      </w:r>
      <w:r w:rsidRPr="00697F79">
        <w:rPr>
          <w:rFonts w:ascii="Times New Roman" w:eastAsia="Times New Roman" w:hAnsi="Times New Roman" w:cs="Times New Roman"/>
          <w:i/>
          <w:sz w:val="24"/>
          <w:szCs w:val="24"/>
        </w:rPr>
        <w:t>20</w:t>
      </w:r>
      <w:r w:rsidRPr="00697F79">
        <w:rPr>
          <w:rFonts w:ascii="Times New Roman" w:eastAsia="Times New Roman" w:hAnsi="Times New Roman" w:cs="Times New Roman"/>
          <w:sz w:val="24"/>
          <w:szCs w:val="24"/>
        </w:rPr>
        <w:t>, 193–200.</w:t>
      </w:r>
    </w:p>
    <w:p w14:paraId="6725CA52" w14:textId="77777777" w:rsidR="00155A0A" w:rsidRPr="00697F79" w:rsidRDefault="00155A0A" w:rsidP="00697F79">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lang w:val="en-US"/>
        </w:rPr>
      </w:pPr>
      <w:proofErr w:type="spellStart"/>
      <w:r w:rsidRPr="00697F79">
        <w:rPr>
          <w:rFonts w:ascii="Times New Roman" w:hAnsi="Times New Roman" w:cs="Times New Roman"/>
          <w:sz w:val="24"/>
          <w:szCs w:val="24"/>
          <w:shd w:val="clear" w:color="auto" w:fill="FFFFFF"/>
        </w:rPr>
        <w:t>Erkisi</w:t>
      </w:r>
      <w:proofErr w:type="spellEnd"/>
      <w:r w:rsidRPr="00697F79">
        <w:rPr>
          <w:rFonts w:ascii="Times New Roman" w:hAnsi="Times New Roman" w:cs="Times New Roman"/>
          <w:sz w:val="24"/>
          <w:szCs w:val="24"/>
          <w:shd w:val="clear" w:color="auto" w:fill="FFFFFF"/>
        </w:rPr>
        <w:t>, K. and Ceyhan, T.</w:t>
      </w:r>
      <w:r w:rsidRPr="00697F79">
        <w:rPr>
          <w:rFonts w:ascii="Times New Roman" w:hAnsi="Times New Roman" w:cs="Times New Roman"/>
          <w:sz w:val="24"/>
          <w:szCs w:val="24"/>
          <w:shd w:val="clear" w:color="auto" w:fill="FFFFFF"/>
          <w:lang w:val="en-US"/>
        </w:rPr>
        <w:t xml:space="preserve"> (</w:t>
      </w:r>
      <w:r w:rsidRPr="00697F79">
        <w:rPr>
          <w:rFonts w:ascii="Times New Roman" w:hAnsi="Times New Roman" w:cs="Times New Roman"/>
          <w:sz w:val="24"/>
          <w:szCs w:val="24"/>
          <w:shd w:val="clear" w:color="auto" w:fill="FFFFFF"/>
        </w:rPr>
        <w:t>2019</w:t>
      </w:r>
      <w:r w:rsidRPr="00697F79">
        <w:rPr>
          <w:rFonts w:ascii="Times New Roman" w:hAnsi="Times New Roman" w:cs="Times New Roman"/>
          <w:sz w:val="24"/>
          <w:szCs w:val="24"/>
          <w:shd w:val="clear" w:color="auto" w:fill="FFFFFF"/>
          <w:lang w:val="en-US"/>
        </w:rPr>
        <w:t>)</w:t>
      </w:r>
      <w:r w:rsidRPr="00697F79">
        <w:rPr>
          <w:rFonts w:ascii="Times New Roman" w:hAnsi="Times New Roman" w:cs="Times New Roman"/>
          <w:sz w:val="24"/>
          <w:szCs w:val="24"/>
          <w:shd w:val="clear" w:color="auto" w:fill="FFFFFF"/>
        </w:rPr>
        <w:t>. Trade liberalisation and economic growth: a panel data analysis for transition economies in Europe. </w:t>
      </w:r>
      <w:proofErr w:type="spellStart"/>
      <w:r w:rsidRPr="00697F79">
        <w:rPr>
          <w:rFonts w:ascii="Times New Roman" w:hAnsi="Times New Roman" w:cs="Times New Roman"/>
          <w:i/>
          <w:iCs/>
          <w:sz w:val="24"/>
          <w:szCs w:val="24"/>
          <w:shd w:val="clear" w:color="auto" w:fill="FFFFFF"/>
        </w:rPr>
        <w:t>Pressacademia</w:t>
      </w:r>
      <w:proofErr w:type="spellEnd"/>
      <w:r w:rsidRPr="00697F79">
        <w:rPr>
          <w:rFonts w:ascii="Times New Roman" w:hAnsi="Times New Roman" w:cs="Times New Roman"/>
          <w:sz w:val="24"/>
          <w:szCs w:val="24"/>
          <w:shd w:val="clear" w:color="auto" w:fill="FFFFFF"/>
        </w:rPr>
        <w:t>, 6(2), 82-94.</w:t>
      </w:r>
    </w:p>
    <w:p w14:paraId="2FCFAB51" w14:textId="77777777" w:rsidR="00155A0A" w:rsidRPr="00697F79" w:rsidRDefault="00155A0A" w:rsidP="00697F79">
      <w:pPr>
        <w:pStyle w:val="ListParagraph"/>
        <w:numPr>
          <w:ilvl w:val="0"/>
          <w:numId w:val="11"/>
        </w:numPr>
        <w:spacing w:line="360" w:lineRule="auto"/>
        <w:jc w:val="both"/>
        <w:rPr>
          <w:rFonts w:ascii="Times New Roman" w:hAnsi="Times New Roman" w:cs="Times New Roman"/>
          <w:i/>
          <w:iCs/>
          <w:sz w:val="24"/>
          <w:szCs w:val="24"/>
          <w:lang w:val="en-US"/>
        </w:rPr>
      </w:pPr>
      <w:r w:rsidRPr="00697F79">
        <w:rPr>
          <w:rFonts w:ascii="Times New Roman" w:eastAsia="Times New Roman" w:hAnsi="Times New Roman" w:cs="Times New Roman"/>
          <w:sz w:val="24"/>
          <w:szCs w:val="24"/>
        </w:rPr>
        <w:t xml:space="preserve">Falvey, R. E., Greenaway, D., &amp; </w:t>
      </w:r>
      <w:proofErr w:type="spellStart"/>
      <w:r w:rsidRPr="00697F79">
        <w:rPr>
          <w:rFonts w:ascii="Times New Roman" w:eastAsia="Times New Roman" w:hAnsi="Times New Roman" w:cs="Times New Roman"/>
          <w:sz w:val="24"/>
          <w:szCs w:val="24"/>
        </w:rPr>
        <w:t>Kreickemeier</w:t>
      </w:r>
      <w:proofErr w:type="spellEnd"/>
      <w:r w:rsidRPr="00697F79">
        <w:rPr>
          <w:rFonts w:ascii="Times New Roman" w:eastAsia="Times New Roman" w:hAnsi="Times New Roman" w:cs="Times New Roman"/>
          <w:sz w:val="24"/>
          <w:szCs w:val="24"/>
        </w:rPr>
        <w:t xml:space="preserve">, U. (Eds.) (2013). </w:t>
      </w:r>
      <w:r w:rsidRPr="00697F79">
        <w:rPr>
          <w:rFonts w:ascii="Times New Roman" w:eastAsia="Times New Roman" w:hAnsi="Times New Roman" w:cs="Times New Roman"/>
          <w:i/>
          <w:sz w:val="24"/>
          <w:szCs w:val="24"/>
        </w:rPr>
        <w:t>Palgrave handbook of international trade</w:t>
      </w:r>
      <w:r w:rsidRPr="00697F79">
        <w:rPr>
          <w:rFonts w:ascii="Times New Roman" w:eastAsia="Times New Roman" w:hAnsi="Times New Roman" w:cs="Times New Roman"/>
          <w:sz w:val="24"/>
          <w:szCs w:val="24"/>
        </w:rPr>
        <w:t xml:space="preserve"> (1st published in </w:t>
      </w:r>
      <w:proofErr w:type="spellStart"/>
      <w:r w:rsidRPr="00697F79">
        <w:rPr>
          <w:rFonts w:ascii="Times New Roman" w:eastAsia="Times New Roman" w:hAnsi="Times New Roman" w:cs="Times New Roman"/>
          <w:sz w:val="24"/>
          <w:szCs w:val="24"/>
        </w:rPr>
        <w:t>pbk</w:t>
      </w:r>
      <w:proofErr w:type="spellEnd"/>
      <w:r w:rsidRPr="00697F79">
        <w:rPr>
          <w:rFonts w:ascii="Times New Roman" w:eastAsia="Times New Roman" w:hAnsi="Times New Roman" w:cs="Times New Roman"/>
          <w:sz w:val="24"/>
          <w:szCs w:val="24"/>
        </w:rPr>
        <w:t xml:space="preserve">). </w:t>
      </w:r>
      <w:proofErr w:type="spellStart"/>
      <w:r w:rsidRPr="00697F79">
        <w:rPr>
          <w:rFonts w:ascii="Times New Roman" w:eastAsia="Times New Roman" w:hAnsi="Times New Roman" w:cs="Times New Roman"/>
          <w:sz w:val="24"/>
          <w:szCs w:val="24"/>
        </w:rPr>
        <w:t>Houndmills</w:t>
      </w:r>
      <w:proofErr w:type="spellEnd"/>
      <w:r w:rsidRPr="00697F79">
        <w:rPr>
          <w:rFonts w:ascii="Times New Roman" w:eastAsia="Times New Roman" w:hAnsi="Times New Roman" w:cs="Times New Roman"/>
          <w:sz w:val="24"/>
          <w:szCs w:val="24"/>
        </w:rPr>
        <w:t>, Basingstoke, Hampshire, New York: Palgrave Macmillan.</w:t>
      </w:r>
    </w:p>
    <w:p w14:paraId="4CEC221C" w14:textId="77777777" w:rsidR="00155A0A" w:rsidRPr="00697F79" w:rsidRDefault="00155A0A" w:rsidP="00697F79">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lang w:val="en-US"/>
        </w:rPr>
      </w:pPr>
      <w:r w:rsidRPr="00697F79">
        <w:rPr>
          <w:rFonts w:ascii="Times New Roman" w:hAnsi="Times New Roman" w:cs="Times New Roman"/>
          <w:sz w:val="24"/>
          <w:szCs w:val="24"/>
          <w:shd w:val="clear" w:color="auto" w:fill="FFFFFF"/>
        </w:rPr>
        <w:t>Falvey, R., Foster, N. and Greenaway, D.</w:t>
      </w:r>
      <w:r w:rsidRPr="00697F79">
        <w:rPr>
          <w:rFonts w:ascii="Times New Roman" w:hAnsi="Times New Roman" w:cs="Times New Roman"/>
          <w:sz w:val="24"/>
          <w:szCs w:val="24"/>
          <w:shd w:val="clear" w:color="auto" w:fill="FFFFFF"/>
          <w:lang w:val="en-US"/>
        </w:rPr>
        <w:t xml:space="preserve"> (</w:t>
      </w:r>
      <w:r w:rsidRPr="00697F79">
        <w:rPr>
          <w:rFonts w:ascii="Times New Roman" w:hAnsi="Times New Roman" w:cs="Times New Roman"/>
          <w:sz w:val="24"/>
          <w:szCs w:val="24"/>
          <w:shd w:val="clear" w:color="auto" w:fill="FFFFFF"/>
        </w:rPr>
        <w:t>2012</w:t>
      </w:r>
      <w:r w:rsidRPr="00697F79">
        <w:rPr>
          <w:rFonts w:ascii="Times New Roman" w:hAnsi="Times New Roman" w:cs="Times New Roman"/>
          <w:sz w:val="24"/>
          <w:szCs w:val="24"/>
          <w:shd w:val="clear" w:color="auto" w:fill="FFFFFF"/>
          <w:lang w:val="en-US"/>
        </w:rPr>
        <w:t>)</w:t>
      </w:r>
      <w:r w:rsidRPr="00697F79">
        <w:rPr>
          <w:rFonts w:ascii="Times New Roman" w:hAnsi="Times New Roman" w:cs="Times New Roman"/>
          <w:sz w:val="24"/>
          <w:szCs w:val="24"/>
          <w:shd w:val="clear" w:color="auto" w:fill="FFFFFF"/>
        </w:rPr>
        <w:t>. Trade Liberalization, Economic Crises, and Growth. </w:t>
      </w:r>
      <w:r w:rsidRPr="00697F79">
        <w:rPr>
          <w:rFonts w:ascii="Times New Roman" w:hAnsi="Times New Roman" w:cs="Times New Roman"/>
          <w:i/>
          <w:iCs/>
          <w:sz w:val="24"/>
          <w:szCs w:val="24"/>
          <w:shd w:val="clear" w:color="auto" w:fill="FFFFFF"/>
        </w:rPr>
        <w:t>World Development</w:t>
      </w:r>
      <w:r w:rsidRPr="00697F79">
        <w:rPr>
          <w:rFonts w:ascii="Times New Roman" w:hAnsi="Times New Roman" w:cs="Times New Roman"/>
          <w:sz w:val="24"/>
          <w:szCs w:val="24"/>
          <w:shd w:val="clear" w:color="auto" w:fill="FFFFFF"/>
        </w:rPr>
        <w:t>, 40(11), 2177-2193.</w:t>
      </w:r>
    </w:p>
    <w:p w14:paraId="19E5644A" w14:textId="77777777" w:rsidR="00155A0A" w:rsidRPr="00C70968" w:rsidRDefault="00155A0A" w:rsidP="006E6EA2">
      <w:pPr>
        <w:pStyle w:val="CitaviBibliography"/>
        <w:numPr>
          <w:ilvl w:val="0"/>
          <w:numId w:val="11"/>
        </w:numPr>
        <w:spacing w:after="0" w:line="360" w:lineRule="auto"/>
        <w:jc w:val="both"/>
        <w:rPr>
          <w:rFonts w:ascii="Times New Roman" w:hAnsi="Times New Roman" w:cs="Times New Roman"/>
          <w:sz w:val="24"/>
          <w:szCs w:val="24"/>
        </w:rPr>
      </w:pPr>
      <w:r w:rsidRPr="00C70968">
        <w:rPr>
          <w:rFonts w:ascii="Times New Roman" w:eastAsia="Times New Roman" w:hAnsi="Times New Roman" w:cs="Times New Roman"/>
          <w:i/>
          <w:sz w:val="24"/>
          <w:szCs w:val="24"/>
        </w:rPr>
        <w:t xml:space="preserve"> </w:t>
      </w:r>
      <w:r w:rsidRPr="00C70968">
        <w:rPr>
          <w:rFonts w:ascii="Times New Roman" w:eastAsia="Times New Roman" w:hAnsi="Times New Roman" w:cs="Times New Roman"/>
          <w:iCs/>
          <w:sz w:val="24"/>
          <w:szCs w:val="24"/>
        </w:rPr>
        <w:t>Federal Reserve Bank of St. Louis</w:t>
      </w:r>
      <w:r>
        <w:rPr>
          <w:rFonts w:ascii="Times New Roman" w:eastAsia="Times New Roman" w:hAnsi="Times New Roman" w:cs="Times New Roman"/>
          <w:i/>
          <w:sz w:val="24"/>
          <w:szCs w:val="24"/>
        </w:rPr>
        <w:t xml:space="preserve"> </w:t>
      </w:r>
      <w:r w:rsidRPr="00C70968">
        <w:rPr>
          <w:rFonts w:ascii="Times New Roman" w:eastAsia="Times New Roman" w:hAnsi="Times New Roman" w:cs="Times New Roman"/>
          <w:sz w:val="24"/>
          <w:szCs w:val="24"/>
        </w:rPr>
        <w:t>(2021)</w:t>
      </w:r>
      <w:r w:rsidRPr="00C70968">
        <w:rPr>
          <w:rFonts w:ascii="Times New Roman" w:eastAsia="Times New Roman" w:hAnsi="Times New Roman" w:cs="Times New Roman"/>
          <w:i/>
          <w:sz w:val="24"/>
          <w:szCs w:val="24"/>
        </w:rPr>
        <w:t xml:space="preserve"> Index of Human Capital per Person</w:t>
      </w:r>
      <w:r w:rsidRPr="00C70968">
        <w:rPr>
          <w:rFonts w:ascii="Times New Roman" w:hAnsi="Times New Roman" w:cs="Times New Roman"/>
          <w:i/>
          <w:iCs/>
          <w:sz w:val="24"/>
          <w:szCs w:val="24"/>
        </w:rPr>
        <w:t xml:space="preserve"> </w:t>
      </w:r>
      <w:r w:rsidRPr="00C70968">
        <w:rPr>
          <w:rFonts w:ascii="Times New Roman" w:hAnsi="Times New Roman" w:cs="Times New Roman"/>
          <w:sz w:val="24"/>
          <w:szCs w:val="24"/>
        </w:rPr>
        <w:t>[online] Available from &lt;</w:t>
      </w:r>
      <w:hyperlink r:id="rId39" w:history="1">
        <w:r w:rsidRPr="00C70968">
          <w:rPr>
            <w:rStyle w:val="Hyperlink"/>
            <w:rFonts w:ascii="Times New Roman" w:eastAsia="Times New Roman" w:hAnsi="Times New Roman" w:cs="Times New Roman"/>
            <w:sz w:val="24"/>
            <w:szCs w:val="24"/>
          </w:rPr>
          <w:t>https://fred.stlouisfed.org/series/HCI</w:t>
        </w:r>
      </w:hyperlink>
      <w:r w:rsidRPr="00C70968">
        <w:rPr>
          <w:rFonts w:ascii="Times New Roman" w:eastAsia="Times New Roman" w:hAnsi="Times New Roman" w:cs="Times New Roman"/>
          <w:sz w:val="24"/>
          <w:szCs w:val="24"/>
        </w:rPr>
        <w:t xml:space="preserve">&gt; </w:t>
      </w:r>
      <w:r w:rsidRPr="00C70968">
        <w:rPr>
          <w:rFonts w:ascii="Times New Roman" w:hAnsi="Times New Roman" w:cs="Times New Roman"/>
          <w:sz w:val="24"/>
          <w:szCs w:val="24"/>
        </w:rPr>
        <w:t>[1</w:t>
      </w:r>
      <w:r>
        <w:rPr>
          <w:rFonts w:ascii="Times New Roman" w:hAnsi="Times New Roman" w:cs="Times New Roman"/>
          <w:sz w:val="24"/>
          <w:szCs w:val="24"/>
        </w:rPr>
        <w:t>5</w:t>
      </w:r>
      <w:r w:rsidRPr="00C70968">
        <w:rPr>
          <w:rFonts w:ascii="Times New Roman" w:hAnsi="Times New Roman" w:cs="Times New Roman"/>
          <w:sz w:val="24"/>
          <w:szCs w:val="24"/>
        </w:rPr>
        <w:t xml:space="preserve"> </w:t>
      </w:r>
      <w:r>
        <w:rPr>
          <w:rFonts w:ascii="Times New Roman" w:hAnsi="Times New Roman" w:cs="Times New Roman"/>
          <w:sz w:val="24"/>
          <w:szCs w:val="24"/>
        </w:rPr>
        <w:t>J</w:t>
      </w:r>
      <w:r w:rsidRPr="00C70968">
        <w:rPr>
          <w:rFonts w:ascii="Times New Roman" w:hAnsi="Times New Roman" w:cs="Times New Roman"/>
          <w:sz w:val="24"/>
          <w:szCs w:val="24"/>
        </w:rPr>
        <w:t>anuary 2020]</w:t>
      </w:r>
    </w:p>
    <w:p w14:paraId="104535BD" w14:textId="77777777" w:rsidR="00155A0A" w:rsidRPr="00C70968" w:rsidRDefault="00155A0A" w:rsidP="00C70968">
      <w:pPr>
        <w:pStyle w:val="CitaviBibliography"/>
        <w:numPr>
          <w:ilvl w:val="0"/>
          <w:numId w:val="11"/>
        </w:numPr>
        <w:spacing w:after="0" w:line="360" w:lineRule="auto"/>
        <w:jc w:val="both"/>
        <w:rPr>
          <w:rFonts w:ascii="Times New Roman" w:hAnsi="Times New Roman" w:cs="Times New Roman"/>
          <w:sz w:val="24"/>
          <w:szCs w:val="24"/>
        </w:rPr>
      </w:pPr>
      <w:r w:rsidRPr="00C70968">
        <w:rPr>
          <w:rFonts w:ascii="Times New Roman" w:eastAsia="Times New Roman" w:hAnsi="Times New Roman" w:cs="Times New Roman"/>
          <w:iCs/>
          <w:sz w:val="24"/>
          <w:szCs w:val="24"/>
        </w:rPr>
        <w:t>Federal Reserve Bank of St. Louis</w:t>
      </w:r>
      <w:r>
        <w:rPr>
          <w:rFonts w:ascii="Times New Roman" w:eastAsia="Times New Roman" w:hAnsi="Times New Roman" w:cs="Times New Roman"/>
          <w:i/>
          <w:sz w:val="24"/>
          <w:szCs w:val="24"/>
        </w:rPr>
        <w:t xml:space="preserve"> </w:t>
      </w:r>
      <w:r w:rsidRPr="00C70968">
        <w:rPr>
          <w:rFonts w:ascii="Times New Roman" w:eastAsia="Times New Roman" w:hAnsi="Times New Roman" w:cs="Times New Roman"/>
          <w:sz w:val="24"/>
          <w:szCs w:val="24"/>
        </w:rPr>
        <w:t xml:space="preserve">(2021) </w:t>
      </w:r>
      <w:r w:rsidRPr="00C70968">
        <w:rPr>
          <w:rFonts w:ascii="Times New Roman" w:eastAsia="Times New Roman" w:hAnsi="Times New Roman" w:cs="Times New Roman"/>
          <w:i/>
          <w:sz w:val="24"/>
          <w:szCs w:val="24"/>
        </w:rPr>
        <w:t xml:space="preserve">Real Effective Exchange Rates Based on Manufacturing Consumer Price Index </w:t>
      </w:r>
      <w:r w:rsidRPr="00C70968">
        <w:rPr>
          <w:rFonts w:ascii="Times New Roman" w:hAnsi="Times New Roman" w:cs="Times New Roman"/>
          <w:sz w:val="24"/>
          <w:szCs w:val="24"/>
        </w:rPr>
        <w:t>[online] available from &lt;</w:t>
      </w:r>
      <w:hyperlink r:id="rId40" w:history="1">
        <w:r w:rsidRPr="00C70968">
          <w:rPr>
            <w:rStyle w:val="Hyperlink"/>
            <w:rFonts w:ascii="Times New Roman" w:eastAsia="Times New Roman" w:hAnsi="Times New Roman" w:cs="Times New Roman"/>
            <w:sz w:val="24"/>
            <w:szCs w:val="24"/>
          </w:rPr>
          <w:t>https://fred.stlouisfed.org/series/</w:t>
        </w:r>
      </w:hyperlink>
      <w:r w:rsidRPr="00C70968">
        <w:rPr>
          <w:rStyle w:val="Hyperlink"/>
        </w:rPr>
        <w:t xml:space="preserve">CCRETT </w:t>
      </w:r>
      <w:r w:rsidRPr="00C70968">
        <w:rPr>
          <w:rFonts w:ascii="Times New Roman" w:eastAsia="Times New Roman" w:hAnsi="Times New Roman" w:cs="Times New Roman"/>
          <w:sz w:val="24"/>
          <w:szCs w:val="24"/>
        </w:rPr>
        <w:t xml:space="preserve">&gt; </w:t>
      </w:r>
      <w:r w:rsidRPr="00C70968">
        <w:rPr>
          <w:rFonts w:ascii="Times New Roman" w:hAnsi="Times New Roman" w:cs="Times New Roman"/>
          <w:sz w:val="24"/>
          <w:szCs w:val="24"/>
        </w:rPr>
        <w:t>[1</w:t>
      </w:r>
      <w:r>
        <w:rPr>
          <w:rFonts w:ascii="Times New Roman" w:hAnsi="Times New Roman" w:cs="Times New Roman"/>
          <w:sz w:val="24"/>
          <w:szCs w:val="24"/>
        </w:rPr>
        <w:t>7</w:t>
      </w:r>
      <w:r w:rsidRPr="00C70968">
        <w:rPr>
          <w:rFonts w:ascii="Times New Roman" w:hAnsi="Times New Roman" w:cs="Times New Roman"/>
          <w:sz w:val="24"/>
          <w:szCs w:val="24"/>
        </w:rPr>
        <w:t xml:space="preserve"> </w:t>
      </w:r>
      <w:r>
        <w:rPr>
          <w:rFonts w:ascii="Times New Roman" w:hAnsi="Times New Roman" w:cs="Times New Roman"/>
          <w:sz w:val="24"/>
          <w:szCs w:val="24"/>
        </w:rPr>
        <w:t>J</w:t>
      </w:r>
      <w:r w:rsidRPr="00C70968">
        <w:rPr>
          <w:rFonts w:ascii="Times New Roman" w:hAnsi="Times New Roman" w:cs="Times New Roman"/>
          <w:sz w:val="24"/>
          <w:szCs w:val="24"/>
        </w:rPr>
        <w:t>anuary 2020]</w:t>
      </w:r>
    </w:p>
    <w:p w14:paraId="4A2B58BE" w14:textId="77777777" w:rsidR="00155A0A" w:rsidRPr="00D15D05" w:rsidRDefault="00155A0A" w:rsidP="00697F79">
      <w:pPr>
        <w:pStyle w:val="CitaviBibliography"/>
        <w:numPr>
          <w:ilvl w:val="0"/>
          <w:numId w:val="11"/>
        </w:numPr>
        <w:spacing w:line="360" w:lineRule="auto"/>
        <w:jc w:val="both"/>
        <w:rPr>
          <w:rFonts w:ascii="Times New Roman" w:eastAsia="Times New Roman" w:hAnsi="Times New Roman" w:cs="Times New Roman"/>
          <w:sz w:val="24"/>
          <w:szCs w:val="24"/>
        </w:rPr>
      </w:pPr>
      <w:r w:rsidRPr="00697F79">
        <w:rPr>
          <w:rFonts w:ascii="Times New Roman" w:hAnsi="Times New Roman" w:cs="Times New Roman"/>
          <w:sz w:val="24"/>
          <w:szCs w:val="24"/>
        </w:rPr>
        <w:t xml:space="preserve">Federal Statistical Office of Germany. (2015). </w:t>
      </w:r>
      <w:r w:rsidRPr="00697F79">
        <w:rPr>
          <w:rFonts w:ascii="Times New Roman" w:hAnsi="Times New Roman" w:cs="Times New Roman"/>
          <w:i/>
          <w:iCs/>
          <w:sz w:val="24"/>
          <w:szCs w:val="24"/>
        </w:rPr>
        <w:t>G7 in Numbers.</w:t>
      </w:r>
      <w:r w:rsidRPr="00697F79">
        <w:rPr>
          <w:rFonts w:ascii="Times New Roman" w:hAnsi="Times New Roman" w:cs="Times New Roman"/>
          <w:sz w:val="24"/>
          <w:szCs w:val="24"/>
        </w:rPr>
        <w:t xml:space="preserve"> </w:t>
      </w:r>
      <w:hyperlink r:id="rId41" w:history="1">
        <w:r w:rsidRPr="00697F79">
          <w:rPr>
            <w:rStyle w:val="Hyperlink"/>
            <w:rFonts w:ascii="Times New Roman" w:hAnsi="Times New Roman" w:cs="Times New Roman"/>
            <w:color w:val="auto"/>
            <w:sz w:val="24"/>
            <w:szCs w:val="24"/>
          </w:rPr>
          <w:t>https://ec.europa.eu/eurostat/documents/7330775/7339485/G7InFigures-May2015/0578de75-f33c-4e45-92cb-a6ba30bd8fbc</w:t>
        </w:r>
      </w:hyperlink>
      <w:r w:rsidRPr="00697F79">
        <w:rPr>
          <w:rFonts w:ascii="Times New Roman" w:hAnsi="Times New Roman" w:cs="Times New Roman"/>
          <w:sz w:val="24"/>
          <w:szCs w:val="24"/>
        </w:rPr>
        <w:t xml:space="preserve"> (Accessed: 15 January 2021).</w:t>
      </w:r>
    </w:p>
    <w:p w14:paraId="7BF85CFE" w14:textId="77777777" w:rsidR="00155A0A" w:rsidRPr="00697F79" w:rsidRDefault="00155A0A" w:rsidP="00697F79">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lang w:val="en-US"/>
        </w:rPr>
      </w:pPr>
      <w:r w:rsidRPr="00697F79">
        <w:rPr>
          <w:rFonts w:ascii="Times New Roman" w:hAnsi="Times New Roman" w:cs="Times New Roman"/>
          <w:sz w:val="24"/>
          <w:szCs w:val="24"/>
          <w:shd w:val="clear" w:color="auto" w:fill="FFFFFF"/>
        </w:rPr>
        <w:t>Ferreira, P. and Rossi, J.</w:t>
      </w:r>
      <w:r w:rsidRPr="00697F79">
        <w:rPr>
          <w:rFonts w:ascii="Times New Roman" w:hAnsi="Times New Roman" w:cs="Times New Roman"/>
          <w:sz w:val="24"/>
          <w:szCs w:val="24"/>
          <w:shd w:val="clear" w:color="auto" w:fill="FFFFFF"/>
          <w:lang w:val="en-US"/>
        </w:rPr>
        <w:t xml:space="preserve"> (</w:t>
      </w:r>
      <w:r w:rsidRPr="00697F79">
        <w:rPr>
          <w:rFonts w:ascii="Times New Roman" w:hAnsi="Times New Roman" w:cs="Times New Roman"/>
          <w:sz w:val="24"/>
          <w:szCs w:val="24"/>
          <w:shd w:val="clear" w:color="auto" w:fill="FFFFFF"/>
        </w:rPr>
        <w:t>2003</w:t>
      </w:r>
      <w:r w:rsidRPr="00697F79">
        <w:rPr>
          <w:rFonts w:ascii="Times New Roman" w:hAnsi="Times New Roman" w:cs="Times New Roman"/>
          <w:sz w:val="24"/>
          <w:szCs w:val="24"/>
          <w:shd w:val="clear" w:color="auto" w:fill="FFFFFF"/>
          <w:lang w:val="en-US"/>
        </w:rPr>
        <w:t>)</w:t>
      </w:r>
      <w:r w:rsidRPr="00697F79">
        <w:rPr>
          <w:rFonts w:ascii="Times New Roman" w:hAnsi="Times New Roman" w:cs="Times New Roman"/>
          <w:sz w:val="24"/>
          <w:szCs w:val="24"/>
          <w:shd w:val="clear" w:color="auto" w:fill="FFFFFF"/>
        </w:rPr>
        <w:t>. New Evidence from Brazil on Trade Liberalization and Productivity Growth*. </w:t>
      </w:r>
      <w:r w:rsidRPr="00697F79">
        <w:rPr>
          <w:rFonts w:ascii="Times New Roman" w:hAnsi="Times New Roman" w:cs="Times New Roman"/>
          <w:i/>
          <w:iCs/>
          <w:sz w:val="24"/>
          <w:szCs w:val="24"/>
          <w:shd w:val="clear" w:color="auto" w:fill="FFFFFF"/>
        </w:rPr>
        <w:t>International Economic Review</w:t>
      </w:r>
      <w:r w:rsidRPr="00697F79">
        <w:rPr>
          <w:rFonts w:ascii="Times New Roman" w:hAnsi="Times New Roman" w:cs="Times New Roman"/>
          <w:sz w:val="24"/>
          <w:szCs w:val="24"/>
          <w:shd w:val="clear" w:color="auto" w:fill="FFFFFF"/>
        </w:rPr>
        <w:t>, 44(4),1383-1405.</w:t>
      </w:r>
    </w:p>
    <w:p w14:paraId="021472AA" w14:textId="77777777" w:rsidR="00155A0A" w:rsidRPr="00C70968" w:rsidRDefault="00155A0A" w:rsidP="006E6EA2">
      <w:pPr>
        <w:pStyle w:val="CitaviBibliography"/>
        <w:numPr>
          <w:ilvl w:val="0"/>
          <w:numId w:val="11"/>
        </w:numPr>
        <w:spacing w:after="0" w:line="360" w:lineRule="auto"/>
        <w:jc w:val="both"/>
        <w:rPr>
          <w:rFonts w:ascii="Times New Roman" w:hAnsi="Times New Roman" w:cs="Times New Roman"/>
          <w:sz w:val="24"/>
          <w:szCs w:val="24"/>
        </w:rPr>
      </w:pPr>
      <w:r w:rsidRPr="00C70968">
        <w:rPr>
          <w:rFonts w:ascii="Times New Roman" w:eastAsia="Times New Roman" w:hAnsi="Times New Roman" w:cs="Times New Roman"/>
          <w:sz w:val="24"/>
          <w:szCs w:val="24"/>
        </w:rPr>
        <w:t>Foreign direct investment, net inflows (% of GDP) | Data (2021, February 5).</w:t>
      </w:r>
      <w:r w:rsidRPr="00C70968">
        <w:rPr>
          <w:rFonts w:ascii="Times New Roman" w:hAnsi="Times New Roman" w:cs="Times New Roman"/>
          <w:sz w:val="24"/>
          <w:szCs w:val="24"/>
        </w:rPr>
        <w:t xml:space="preserve"> [online] available from &lt;</w:t>
      </w:r>
      <w:hyperlink r:id="rId42" w:history="1">
        <w:r w:rsidRPr="00C70968">
          <w:rPr>
            <w:rStyle w:val="Hyperlink"/>
            <w:rFonts w:ascii="Times New Roman" w:eastAsia="Times New Roman" w:hAnsi="Times New Roman" w:cs="Times New Roman"/>
            <w:sz w:val="24"/>
            <w:szCs w:val="24"/>
          </w:rPr>
          <w:t>https://data.worldbank.org/indicator/BX.KLT.DINV.WD.GD.ZS?end=2019&amp;start=1976</w:t>
        </w:r>
      </w:hyperlink>
      <w:r w:rsidRPr="00C70968">
        <w:rPr>
          <w:rFonts w:ascii="Times New Roman" w:eastAsia="Times New Roman" w:hAnsi="Times New Roman" w:cs="Times New Roman"/>
          <w:sz w:val="24"/>
          <w:szCs w:val="24"/>
        </w:rPr>
        <w:t xml:space="preserve">&gt; </w:t>
      </w:r>
      <w:r w:rsidRPr="00C70968">
        <w:rPr>
          <w:rFonts w:ascii="Times New Roman" w:hAnsi="Times New Roman" w:cs="Times New Roman"/>
          <w:sz w:val="24"/>
          <w:szCs w:val="24"/>
        </w:rPr>
        <w:t xml:space="preserve">[12 </w:t>
      </w:r>
      <w:r>
        <w:rPr>
          <w:rFonts w:ascii="Times New Roman" w:hAnsi="Times New Roman" w:cs="Times New Roman"/>
          <w:sz w:val="24"/>
          <w:szCs w:val="24"/>
        </w:rPr>
        <w:t>J</w:t>
      </w:r>
      <w:r w:rsidRPr="00C70968">
        <w:rPr>
          <w:rFonts w:ascii="Times New Roman" w:hAnsi="Times New Roman" w:cs="Times New Roman"/>
          <w:sz w:val="24"/>
          <w:szCs w:val="24"/>
        </w:rPr>
        <w:t>anuary 2020]</w:t>
      </w:r>
    </w:p>
    <w:p w14:paraId="657F96EF" w14:textId="77777777" w:rsidR="00155A0A" w:rsidRPr="00697F79" w:rsidRDefault="00155A0A" w:rsidP="00697F79">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lang w:val="en-US"/>
        </w:rPr>
      </w:pPr>
      <w:r w:rsidRPr="00697F79">
        <w:rPr>
          <w:rFonts w:ascii="Times New Roman" w:hAnsi="Times New Roman" w:cs="Times New Roman"/>
          <w:sz w:val="24"/>
          <w:szCs w:val="24"/>
          <w:shd w:val="clear" w:color="auto" w:fill="FFFFFF"/>
        </w:rPr>
        <w:t>Foster, N.</w:t>
      </w:r>
      <w:r w:rsidRPr="00697F79">
        <w:rPr>
          <w:rFonts w:ascii="Times New Roman" w:hAnsi="Times New Roman" w:cs="Times New Roman"/>
          <w:sz w:val="24"/>
          <w:szCs w:val="24"/>
          <w:shd w:val="clear" w:color="auto" w:fill="FFFFFF"/>
          <w:lang w:val="en-US"/>
        </w:rPr>
        <w:t xml:space="preserve"> (</w:t>
      </w:r>
      <w:r w:rsidRPr="00697F79">
        <w:rPr>
          <w:rFonts w:ascii="Times New Roman" w:hAnsi="Times New Roman" w:cs="Times New Roman"/>
          <w:sz w:val="24"/>
          <w:szCs w:val="24"/>
          <w:shd w:val="clear" w:color="auto" w:fill="FFFFFF"/>
        </w:rPr>
        <w:t>2008</w:t>
      </w:r>
      <w:r w:rsidRPr="00697F79">
        <w:rPr>
          <w:rFonts w:ascii="Times New Roman" w:hAnsi="Times New Roman" w:cs="Times New Roman"/>
          <w:sz w:val="24"/>
          <w:szCs w:val="24"/>
          <w:shd w:val="clear" w:color="auto" w:fill="FFFFFF"/>
          <w:lang w:val="en-US"/>
        </w:rPr>
        <w:t>)</w:t>
      </w:r>
      <w:r w:rsidRPr="00697F79">
        <w:rPr>
          <w:rFonts w:ascii="Times New Roman" w:hAnsi="Times New Roman" w:cs="Times New Roman"/>
          <w:sz w:val="24"/>
          <w:szCs w:val="24"/>
          <w:shd w:val="clear" w:color="auto" w:fill="FFFFFF"/>
        </w:rPr>
        <w:t>. The Impact of Trade Liberalisation on Economic Growth: Evidence from a Quantile Regression Analysis. </w:t>
      </w:r>
      <w:proofErr w:type="spellStart"/>
      <w:r w:rsidRPr="00697F79">
        <w:rPr>
          <w:rFonts w:ascii="Times New Roman" w:hAnsi="Times New Roman" w:cs="Times New Roman"/>
          <w:i/>
          <w:iCs/>
          <w:sz w:val="24"/>
          <w:szCs w:val="24"/>
          <w:shd w:val="clear" w:color="auto" w:fill="FFFFFF"/>
        </w:rPr>
        <w:t>Kyklos</w:t>
      </w:r>
      <w:proofErr w:type="spellEnd"/>
      <w:r w:rsidRPr="00697F79">
        <w:rPr>
          <w:rFonts w:ascii="Times New Roman" w:hAnsi="Times New Roman" w:cs="Times New Roman"/>
          <w:sz w:val="24"/>
          <w:szCs w:val="24"/>
          <w:shd w:val="clear" w:color="auto" w:fill="FFFFFF"/>
        </w:rPr>
        <w:t>, 61(4),</w:t>
      </w:r>
      <w:r w:rsidRPr="00697F79">
        <w:rPr>
          <w:rFonts w:ascii="Times New Roman" w:hAnsi="Times New Roman" w:cs="Times New Roman"/>
          <w:sz w:val="24"/>
          <w:szCs w:val="24"/>
          <w:shd w:val="clear" w:color="auto" w:fill="FFFFFF"/>
          <w:lang w:val="en-US"/>
        </w:rPr>
        <w:t xml:space="preserve"> </w:t>
      </w:r>
      <w:r w:rsidRPr="00697F79">
        <w:rPr>
          <w:rFonts w:ascii="Times New Roman" w:hAnsi="Times New Roman" w:cs="Times New Roman"/>
          <w:sz w:val="24"/>
          <w:szCs w:val="24"/>
          <w:shd w:val="clear" w:color="auto" w:fill="FFFFFF"/>
        </w:rPr>
        <w:t>543-567.</w:t>
      </w:r>
    </w:p>
    <w:p w14:paraId="6ACE2AFC" w14:textId="77777777" w:rsidR="00155A0A" w:rsidRPr="00697F79" w:rsidRDefault="00155A0A" w:rsidP="00697F79">
      <w:pPr>
        <w:pStyle w:val="ListParagraph"/>
        <w:numPr>
          <w:ilvl w:val="0"/>
          <w:numId w:val="11"/>
        </w:numPr>
        <w:autoSpaceDE w:val="0"/>
        <w:autoSpaceDN w:val="0"/>
        <w:adjustRightInd w:val="0"/>
        <w:spacing w:after="0" w:line="360" w:lineRule="auto"/>
        <w:jc w:val="both"/>
        <w:rPr>
          <w:rFonts w:ascii="Times New Roman" w:hAnsi="Times New Roman" w:cs="Times New Roman"/>
          <w:i/>
          <w:iCs/>
          <w:sz w:val="24"/>
          <w:szCs w:val="24"/>
          <w:lang w:val="en-US"/>
        </w:rPr>
      </w:pPr>
      <w:proofErr w:type="spellStart"/>
      <w:r w:rsidRPr="00697F79">
        <w:rPr>
          <w:rFonts w:ascii="Times New Roman" w:hAnsi="Times New Roman" w:cs="Times New Roman"/>
          <w:sz w:val="24"/>
          <w:szCs w:val="24"/>
          <w:shd w:val="clear" w:color="auto" w:fill="FFFFFF"/>
        </w:rPr>
        <w:t>Ghazouani</w:t>
      </w:r>
      <w:proofErr w:type="spellEnd"/>
      <w:r w:rsidRPr="00697F79">
        <w:rPr>
          <w:rFonts w:ascii="Times New Roman" w:hAnsi="Times New Roman" w:cs="Times New Roman"/>
          <w:sz w:val="24"/>
          <w:szCs w:val="24"/>
          <w:shd w:val="clear" w:color="auto" w:fill="FFFFFF"/>
        </w:rPr>
        <w:t xml:space="preserve">, T., </w:t>
      </w:r>
      <w:proofErr w:type="spellStart"/>
      <w:r w:rsidRPr="00697F79">
        <w:rPr>
          <w:rFonts w:ascii="Times New Roman" w:hAnsi="Times New Roman" w:cs="Times New Roman"/>
          <w:sz w:val="24"/>
          <w:szCs w:val="24"/>
          <w:shd w:val="clear" w:color="auto" w:fill="FFFFFF"/>
        </w:rPr>
        <w:t>Boukhatem</w:t>
      </w:r>
      <w:proofErr w:type="spellEnd"/>
      <w:r w:rsidRPr="00697F79">
        <w:rPr>
          <w:rFonts w:ascii="Times New Roman" w:hAnsi="Times New Roman" w:cs="Times New Roman"/>
          <w:sz w:val="24"/>
          <w:szCs w:val="24"/>
          <w:shd w:val="clear" w:color="auto" w:fill="FFFFFF"/>
        </w:rPr>
        <w:t>, J. and Yan Sam, C.</w:t>
      </w:r>
      <w:r w:rsidRPr="00697F79">
        <w:rPr>
          <w:rFonts w:ascii="Times New Roman" w:hAnsi="Times New Roman" w:cs="Times New Roman"/>
          <w:sz w:val="24"/>
          <w:szCs w:val="24"/>
          <w:shd w:val="clear" w:color="auto" w:fill="FFFFFF"/>
          <w:lang w:val="en-US"/>
        </w:rPr>
        <w:t xml:space="preserve"> (</w:t>
      </w:r>
      <w:r w:rsidRPr="00697F79">
        <w:rPr>
          <w:rFonts w:ascii="Times New Roman" w:hAnsi="Times New Roman" w:cs="Times New Roman"/>
          <w:sz w:val="24"/>
          <w:szCs w:val="24"/>
          <w:shd w:val="clear" w:color="auto" w:fill="FFFFFF"/>
        </w:rPr>
        <w:t>2020</w:t>
      </w:r>
      <w:r w:rsidRPr="00697F79">
        <w:rPr>
          <w:rFonts w:ascii="Times New Roman" w:hAnsi="Times New Roman" w:cs="Times New Roman"/>
          <w:sz w:val="24"/>
          <w:szCs w:val="24"/>
          <w:shd w:val="clear" w:color="auto" w:fill="FFFFFF"/>
          <w:lang w:val="en-US"/>
        </w:rPr>
        <w:t>)</w:t>
      </w:r>
      <w:r w:rsidRPr="00697F79">
        <w:rPr>
          <w:rFonts w:ascii="Times New Roman" w:hAnsi="Times New Roman" w:cs="Times New Roman"/>
          <w:sz w:val="24"/>
          <w:szCs w:val="24"/>
          <w:shd w:val="clear" w:color="auto" w:fill="FFFFFF"/>
        </w:rPr>
        <w:t>. Causal interactions between trade openness, renewable electricity consumption, and economic growth in Asia-Pacific countries: Fresh evidence from a bootstrap ARDL approach. </w:t>
      </w:r>
      <w:r w:rsidRPr="00697F79">
        <w:rPr>
          <w:rFonts w:ascii="Times New Roman" w:hAnsi="Times New Roman" w:cs="Times New Roman"/>
          <w:i/>
          <w:iCs/>
          <w:sz w:val="24"/>
          <w:szCs w:val="24"/>
          <w:shd w:val="clear" w:color="auto" w:fill="FFFFFF"/>
        </w:rPr>
        <w:t>Renewable and Sustainable Energy Reviews</w:t>
      </w:r>
      <w:r w:rsidRPr="00697F79">
        <w:rPr>
          <w:rFonts w:ascii="Times New Roman" w:hAnsi="Times New Roman" w:cs="Times New Roman"/>
          <w:sz w:val="24"/>
          <w:szCs w:val="24"/>
          <w:shd w:val="clear" w:color="auto" w:fill="FFFFFF"/>
        </w:rPr>
        <w:t>, 133,110094.</w:t>
      </w:r>
    </w:p>
    <w:p w14:paraId="0254066D" w14:textId="77777777" w:rsidR="00155A0A" w:rsidRPr="00697F79" w:rsidRDefault="00155A0A" w:rsidP="00697F79">
      <w:pPr>
        <w:pStyle w:val="CitaviBibliography"/>
        <w:numPr>
          <w:ilvl w:val="0"/>
          <w:numId w:val="11"/>
        </w:numPr>
        <w:spacing w:line="360" w:lineRule="auto"/>
        <w:jc w:val="both"/>
        <w:rPr>
          <w:rFonts w:ascii="Times New Roman" w:eastAsia="Times New Roman" w:hAnsi="Times New Roman" w:cs="Times New Roman"/>
          <w:sz w:val="24"/>
          <w:szCs w:val="24"/>
        </w:rPr>
      </w:pPr>
      <w:proofErr w:type="spellStart"/>
      <w:r w:rsidRPr="00697F79">
        <w:rPr>
          <w:rFonts w:ascii="Times New Roman" w:eastAsia="Times New Roman" w:hAnsi="Times New Roman" w:cs="Times New Roman"/>
          <w:sz w:val="24"/>
          <w:szCs w:val="24"/>
        </w:rPr>
        <w:t>Gibescu</w:t>
      </w:r>
      <w:proofErr w:type="spellEnd"/>
      <w:r w:rsidRPr="00697F79">
        <w:rPr>
          <w:rFonts w:ascii="Times New Roman" w:eastAsia="Times New Roman" w:hAnsi="Times New Roman" w:cs="Times New Roman"/>
          <w:sz w:val="24"/>
          <w:szCs w:val="24"/>
        </w:rPr>
        <w:t xml:space="preserve">, O. (2010). Does the gross fixed capital formation represent a factor for supporting the economic growth? </w:t>
      </w:r>
      <w:r w:rsidRPr="00697F79">
        <w:rPr>
          <w:rFonts w:ascii="Times New Roman" w:eastAsia="Times New Roman" w:hAnsi="Times New Roman" w:cs="Times New Roman"/>
          <w:i/>
          <w:sz w:val="24"/>
          <w:szCs w:val="24"/>
        </w:rPr>
        <w:t>MPRA Paper</w:t>
      </w:r>
      <w:r w:rsidRPr="00697F79">
        <w:rPr>
          <w:rFonts w:ascii="Times New Roman" w:eastAsia="Times New Roman" w:hAnsi="Times New Roman" w:cs="Times New Roman"/>
          <w:sz w:val="24"/>
          <w:szCs w:val="24"/>
        </w:rPr>
        <w:t>. (50135).</w:t>
      </w:r>
    </w:p>
    <w:p w14:paraId="6C874741" w14:textId="77777777" w:rsidR="00155A0A" w:rsidRPr="00697F79" w:rsidRDefault="00155A0A" w:rsidP="00697F79">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lang w:val="en-US"/>
        </w:rPr>
      </w:pPr>
      <w:proofErr w:type="spellStart"/>
      <w:r w:rsidRPr="00697F79">
        <w:rPr>
          <w:rFonts w:ascii="Times New Roman" w:hAnsi="Times New Roman" w:cs="Times New Roman"/>
          <w:sz w:val="24"/>
          <w:szCs w:val="24"/>
          <w:shd w:val="clear" w:color="auto" w:fill="FFFFFF"/>
        </w:rPr>
        <w:t>Gnangnon</w:t>
      </w:r>
      <w:proofErr w:type="spellEnd"/>
      <w:r w:rsidRPr="00697F79">
        <w:rPr>
          <w:rFonts w:ascii="Times New Roman" w:hAnsi="Times New Roman" w:cs="Times New Roman"/>
          <w:sz w:val="24"/>
          <w:szCs w:val="24"/>
          <w:shd w:val="clear" w:color="auto" w:fill="FFFFFF"/>
        </w:rPr>
        <w:t>, S.</w:t>
      </w:r>
      <w:r w:rsidRPr="00697F79">
        <w:rPr>
          <w:rFonts w:ascii="Times New Roman" w:hAnsi="Times New Roman" w:cs="Times New Roman"/>
          <w:sz w:val="24"/>
          <w:szCs w:val="24"/>
          <w:shd w:val="clear" w:color="auto" w:fill="FFFFFF"/>
          <w:lang w:val="en-US"/>
        </w:rPr>
        <w:t xml:space="preserve"> (</w:t>
      </w:r>
      <w:r w:rsidRPr="00697F79">
        <w:rPr>
          <w:rFonts w:ascii="Times New Roman" w:hAnsi="Times New Roman" w:cs="Times New Roman"/>
          <w:sz w:val="24"/>
          <w:szCs w:val="24"/>
          <w:shd w:val="clear" w:color="auto" w:fill="FFFFFF"/>
        </w:rPr>
        <w:t>2018</w:t>
      </w:r>
      <w:r w:rsidRPr="00697F79">
        <w:rPr>
          <w:rFonts w:ascii="Times New Roman" w:hAnsi="Times New Roman" w:cs="Times New Roman"/>
          <w:sz w:val="24"/>
          <w:szCs w:val="24"/>
          <w:shd w:val="clear" w:color="auto" w:fill="FFFFFF"/>
          <w:lang w:val="en-US"/>
        </w:rPr>
        <w:t>)</w:t>
      </w:r>
      <w:r w:rsidRPr="00697F79">
        <w:rPr>
          <w:rFonts w:ascii="Times New Roman" w:hAnsi="Times New Roman" w:cs="Times New Roman"/>
          <w:sz w:val="24"/>
          <w:szCs w:val="24"/>
          <w:shd w:val="clear" w:color="auto" w:fill="FFFFFF"/>
        </w:rPr>
        <w:t>. Multilateral Trade Liberalization and Economic Growth. </w:t>
      </w:r>
      <w:r w:rsidRPr="00697F79">
        <w:rPr>
          <w:rFonts w:ascii="Times New Roman" w:hAnsi="Times New Roman" w:cs="Times New Roman"/>
          <w:i/>
          <w:iCs/>
          <w:sz w:val="24"/>
          <w:szCs w:val="24"/>
          <w:shd w:val="clear" w:color="auto" w:fill="FFFFFF"/>
        </w:rPr>
        <w:t>Journal of Economic Integration</w:t>
      </w:r>
      <w:r w:rsidRPr="00697F79">
        <w:rPr>
          <w:rFonts w:ascii="Times New Roman" w:hAnsi="Times New Roman" w:cs="Times New Roman"/>
          <w:sz w:val="24"/>
          <w:szCs w:val="24"/>
          <w:shd w:val="clear" w:color="auto" w:fill="FFFFFF"/>
        </w:rPr>
        <w:t>, 33(2), 1261-1301.</w:t>
      </w:r>
    </w:p>
    <w:p w14:paraId="1CC589A5" w14:textId="77777777" w:rsidR="00155A0A" w:rsidRPr="00697F79" w:rsidRDefault="00155A0A" w:rsidP="00697F79">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shd w:val="clear" w:color="auto" w:fill="FFFFFF"/>
        </w:rPr>
      </w:pPr>
      <w:r w:rsidRPr="00697F79">
        <w:rPr>
          <w:rFonts w:ascii="Times New Roman" w:eastAsia="Times New Roman" w:hAnsi="Times New Roman" w:cs="Times New Roman"/>
          <w:sz w:val="24"/>
          <w:szCs w:val="24"/>
        </w:rPr>
        <w:t xml:space="preserve">Goldin, C. (2016). </w:t>
      </w:r>
      <w:r w:rsidRPr="00697F79">
        <w:rPr>
          <w:rFonts w:ascii="Times New Roman" w:eastAsia="Times New Roman" w:hAnsi="Times New Roman" w:cs="Times New Roman"/>
          <w:i/>
          <w:sz w:val="24"/>
          <w:szCs w:val="24"/>
        </w:rPr>
        <w:t>Handbook of Cliometrics</w:t>
      </w:r>
      <w:r w:rsidRPr="00697F79">
        <w:rPr>
          <w:rFonts w:ascii="Times New Roman" w:eastAsia="Times New Roman" w:hAnsi="Times New Roman" w:cs="Times New Roman"/>
          <w:sz w:val="24"/>
          <w:szCs w:val="24"/>
        </w:rPr>
        <w:t>. Heidelberg, Germany: Springer Verlag.</w:t>
      </w:r>
    </w:p>
    <w:p w14:paraId="613E4140" w14:textId="77777777" w:rsidR="00155A0A" w:rsidRPr="00697F79" w:rsidRDefault="00155A0A" w:rsidP="00697F79">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lang w:val="en-US"/>
        </w:rPr>
      </w:pPr>
      <w:r w:rsidRPr="00697F79">
        <w:rPr>
          <w:rFonts w:ascii="Times New Roman" w:hAnsi="Times New Roman" w:cs="Times New Roman"/>
          <w:sz w:val="24"/>
          <w:szCs w:val="24"/>
          <w:shd w:val="clear" w:color="auto" w:fill="FFFFFF"/>
        </w:rPr>
        <w:t>Greenaway, D. and Sapsford, D.</w:t>
      </w:r>
      <w:r w:rsidRPr="00697F79">
        <w:rPr>
          <w:rFonts w:ascii="Times New Roman" w:hAnsi="Times New Roman" w:cs="Times New Roman"/>
          <w:sz w:val="24"/>
          <w:szCs w:val="24"/>
          <w:shd w:val="clear" w:color="auto" w:fill="FFFFFF"/>
          <w:lang w:val="en-US"/>
        </w:rPr>
        <w:t xml:space="preserve"> (</w:t>
      </w:r>
      <w:r w:rsidRPr="00697F79">
        <w:rPr>
          <w:rFonts w:ascii="Times New Roman" w:hAnsi="Times New Roman" w:cs="Times New Roman"/>
          <w:sz w:val="24"/>
          <w:szCs w:val="24"/>
          <w:shd w:val="clear" w:color="auto" w:fill="FFFFFF"/>
        </w:rPr>
        <w:t>1994</w:t>
      </w:r>
      <w:r w:rsidRPr="00697F79">
        <w:rPr>
          <w:rFonts w:ascii="Times New Roman" w:hAnsi="Times New Roman" w:cs="Times New Roman"/>
          <w:sz w:val="24"/>
          <w:szCs w:val="24"/>
          <w:shd w:val="clear" w:color="auto" w:fill="FFFFFF"/>
          <w:lang w:val="en-US"/>
        </w:rPr>
        <w:t>)</w:t>
      </w:r>
      <w:r w:rsidRPr="00697F79">
        <w:rPr>
          <w:rFonts w:ascii="Times New Roman" w:hAnsi="Times New Roman" w:cs="Times New Roman"/>
          <w:sz w:val="24"/>
          <w:szCs w:val="24"/>
          <w:shd w:val="clear" w:color="auto" w:fill="FFFFFF"/>
        </w:rPr>
        <w:t xml:space="preserve">. What does liberalisation do for exports and </w:t>
      </w:r>
      <w:proofErr w:type="gramStart"/>
      <w:r w:rsidRPr="00697F79">
        <w:rPr>
          <w:rFonts w:ascii="Times New Roman" w:hAnsi="Times New Roman" w:cs="Times New Roman"/>
          <w:sz w:val="24"/>
          <w:szCs w:val="24"/>
          <w:shd w:val="clear" w:color="auto" w:fill="FFFFFF"/>
        </w:rPr>
        <w:t>growth?.</w:t>
      </w:r>
      <w:proofErr w:type="gramEnd"/>
      <w:r w:rsidRPr="00697F79">
        <w:rPr>
          <w:rFonts w:ascii="Times New Roman" w:hAnsi="Times New Roman" w:cs="Times New Roman"/>
          <w:sz w:val="24"/>
          <w:szCs w:val="24"/>
          <w:shd w:val="clear" w:color="auto" w:fill="FFFFFF"/>
        </w:rPr>
        <w:t> </w:t>
      </w:r>
      <w:proofErr w:type="spellStart"/>
      <w:r w:rsidRPr="00697F79">
        <w:rPr>
          <w:rFonts w:ascii="Times New Roman" w:hAnsi="Times New Roman" w:cs="Times New Roman"/>
          <w:i/>
          <w:iCs/>
          <w:sz w:val="24"/>
          <w:szCs w:val="24"/>
          <w:shd w:val="clear" w:color="auto" w:fill="FFFFFF"/>
        </w:rPr>
        <w:t>Weltwirtschaftliches</w:t>
      </w:r>
      <w:proofErr w:type="spellEnd"/>
      <w:r w:rsidRPr="00697F79">
        <w:rPr>
          <w:rFonts w:ascii="Times New Roman" w:hAnsi="Times New Roman" w:cs="Times New Roman"/>
          <w:i/>
          <w:iCs/>
          <w:sz w:val="24"/>
          <w:szCs w:val="24"/>
          <w:shd w:val="clear" w:color="auto" w:fill="FFFFFF"/>
        </w:rPr>
        <w:t xml:space="preserve"> </w:t>
      </w:r>
      <w:proofErr w:type="spellStart"/>
      <w:r w:rsidRPr="00697F79">
        <w:rPr>
          <w:rFonts w:ascii="Times New Roman" w:hAnsi="Times New Roman" w:cs="Times New Roman"/>
          <w:i/>
          <w:iCs/>
          <w:sz w:val="24"/>
          <w:szCs w:val="24"/>
          <w:shd w:val="clear" w:color="auto" w:fill="FFFFFF"/>
        </w:rPr>
        <w:t>Archiv</w:t>
      </w:r>
      <w:proofErr w:type="spellEnd"/>
      <w:r w:rsidRPr="00697F79">
        <w:rPr>
          <w:rFonts w:ascii="Times New Roman" w:hAnsi="Times New Roman" w:cs="Times New Roman"/>
          <w:sz w:val="24"/>
          <w:szCs w:val="24"/>
          <w:shd w:val="clear" w:color="auto" w:fill="FFFFFF"/>
        </w:rPr>
        <w:t>, 130(1),152-174.</w:t>
      </w:r>
    </w:p>
    <w:p w14:paraId="2C5A2AF0" w14:textId="77777777" w:rsidR="00155A0A" w:rsidRPr="00697F79" w:rsidRDefault="00155A0A" w:rsidP="00697F79">
      <w:pPr>
        <w:pStyle w:val="ListParagraph"/>
        <w:numPr>
          <w:ilvl w:val="0"/>
          <w:numId w:val="11"/>
        </w:numPr>
        <w:spacing w:line="360" w:lineRule="auto"/>
        <w:jc w:val="both"/>
        <w:rPr>
          <w:rFonts w:ascii="Times New Roman" w:hAnsi="Times New Roman" w:cs="Times New Roman"/>
          <w:i/>
          <w:iCs/>
          <w:sz w:val="24"/>
          <w:szCs w:val="24"/>
          <w:lang w:val="en-US"/>
        </w:rPr>
      </w:pPr>
      <w:r w:rsidRPr="00697F79">
        <w:rPr>
          <w:rFonts w:ascii="Times New Roman" w:eastAsia="Times New Roman" w:hAnsi="Times New Roman" w:cs="Times New Roman"/>
          <w:sz w:val="24"/>
          <w:szCs w:val="24"/>
        </w:rPr>
        <w:t xml:space="preserve">Greenaway, D., </w:t>
      </w:r>
      <w:proofErr w:type="spellStart"/>
      <w:r w:rsidRPr="00697F79">
        <w:rPr>
          <w:rFonts w:ascii="Times New Roman" w:eastAsia="Times New Roman" w:hAnsi="Times New Roman" w:cs="Times New Roman"/>
          <w:sz w:val="24"/>
          <w:szCs w:val="24"/>
        </w:rPr>
        <w:t>Leybourne</w:t>
      </w:r>
      <w:proofErr w:type="spellEnd"/>
      <w:r w:rsidRPr="00697F79">
        <w:rPr>
          <w:rFonts w:ascii="Times New Roman" w:eastAsia="Times New Roman" w:hAnsi="Times New Roman" w:cs="Times New Roman"/>
          <w:sz w:val="24"/>
          <w:szCs w:val="24"/>
        </w:rPr>
        <w:t xml:space="preserve">, S., &amp; Sapsford, D. (1997). Trade liberalisation and growth. In S. D. Gupta &amp; N. K. Choudhry (Eds.), </w:t>
      </w:r>
      <w:r w:rsidRPr="00697F79">
        <w:rPr>
          <w:rFonts w:ascii="Times New Roman" w:eastAsia="Times New Roman" w:hAnsi="Times New Roman" w:cs="Times New Roman"/>
          <w:i/>
          <w:sz w:val="24"/>
          <w:szCs w:val="24"/>
        </w:rPr>
        <w:t xml:space="preserve">Recent Economic Thought Series: Vol. 58. Globalisation, Growth and Sustainability </w:t>
      </w:r>
      <w:r w:rsidRPr="00697F79">
        <w:rPr>
          <w:rFonts w:ascii="Times New Roman" w:eastAsia="Times New Roman" w:hAnsi="Times New Roman" w:cs="Times New Roman"/>
          <w:sz w:val="24"/>
          <w:szCs w:val="24"/>
        </w:rPr>
        <w:t xml:space="preserve">(61–83). Boston, MA: Springer US. </w:t>
      </w:r>
    </w:p>
    <w:p w14:paraId="1A2E083D" w14:textId="77777777" w:rsidR="00155A0A" w:rsidRPr="00697F79" w:rsidRDefault="00155A0A" w:rsidP="00697F79">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lang w:val="en-US"/>
        </w:rPr>
      </w:pPr>
      <w:r w:rsidRPr="00697F79">
        <w:rPr>
          <w:rFonts w:ascii="Times New Roman" w:hAnsi="Times New Roman" w:cs="Times New Roman"/>
          <w:sz w:val="24"/>
          <w:szCs w:val="24"/>
          <w:shd w:val="clear" w:color="auto" w:fill="FFFFFF"/>
        </w:rPr>
        <w:t>Greenaway, D., Morgan, W. and Wright, P.</w:t>
      </w:r>
      <w:r w:rsidRPr="00697F79">
        <w:rPr>
          <w:rFonts w:ascii="Times New Roman" w:hAnsi="Times New Roman" w:cs="Times New Roman"/>
          <w:sz w:val="24"/>
          <w:szCs w:val="24"/>
          <w:shd w:val="clear" w:color="auto" w:fill="FFFFFF"/>
          <w:lang w:val="en-US"/>
        </w:rPr>
        <w:t xml:space="preserve"> (</w:t>
      </w:r>
      <w:r w:rsidRPr="00697F79">
        <w:rPr>
          <w:rFonts w:ascii="Times New Roman" w:hAnsi="Times New Roman" w:cs="Times New Roman"/>
          <w:sz w:val="24"/>
          <w:szCs w:val="24"/>
          <w:shd w:val="clear" w:color="auto" w:fill="FFFFFF"/>
        </w:rPr>
        <w:t>2002</w:t>
      </w:r>
      <w:r w:rsidRPr="00697F79">
        <w:rPr>
          <w:rFonts w:ascii="Times New Roman" w:hAnsi="Times New Roman" w:cs="Times New Roman"/>
          <w:sz w:val="24"/>
          <w:szCs w:val="24"/>
          <w:shd w:val="clear" w:color="auto" w:fill="FFFFFF"/>
          <w:lang w:val="en-US"/>
        </w:rPr>
        <w:t>)</w:t>
      </w:r>
      <w:r w:rsidRPr="00697F79">
        <w:rPr>
          <w:rFonts w:ascii="Times New Roman" w:hAnsi="Times New Roman" w:cs="Times New Roman"/>
          <w:sz w:val="24"/>
          <w:szCs w:val="24"/>
          <w:shd w:val="clear" w:color="auto" w:fill="FFFFFF"/>
        </w:rPr>
        <w:t>. Trade liberalisation and growth in developing countries. </w:t>
      </w:r>
      <w:r w:rsidRPr="00697F79">
        <w:rPr>
          <w:rFonts w:ascii="Times New Roman" w:hAnsi="Times New Roman" w:cs="Times New Roman"/>
          <w:i/>
          <w:iCs/>
          <w:sz w:val="24"/>
          <w:szCs w:val="24"/>
          <w:shd w:val="clear" w:color="auto" w:fill="FFFFFF"/>
        </w:rPr>
        <w:t>Journal of Development Economics</w:t>
      </w:r>
      <w:r w:rsidRPr="00697F79">
        <w:rPr>
          <w:rFonts w:ascii="Times New Roman" w:hAnsi="Times New Roman" w:cs="Times New Roman"/>
          <w:sz w:val="24"/>
          <w:szCs w:val="24"/>
          <w:shd w:val="clear" w:color="auto" w:fill="FFFFFF"/>
        </w:rPr>
        <w:t>, 67(1), 229-244.</w:t>
      </w:r>
    </w:p>
    <w:p w14:paraId="72FED7D6" w14:textId="77777777" w:rsidR="00155A0A" w:rsidRPr="00697F79" w:rsidRDefault="00155A0A" w:rsidP="00697F79">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shd w:val="clear" w:color="auto" w:fill="FFFFFF"/>
        </w:rPr>
      </w:pPr>
      <w:r w:rsidRPr="00697F79">
        <w:rPr>
          <w:rFonts w:ascii="Times New Roman" w:eastAsia="Times New Roman" w:hAnsi="Times New Roman" w:cs="Times New Roman"/>
          <w:sz w:val="24"/>
          <w:szCs w:val="24"/>
        </w:rPr>
        <w:t xml:space="preserve">Gujarati, D. N. (2011). </w:t>
      </w:r>
      <w:r w:rsidRPr="00697F79">
        <w:rPr>
          <w:rFonts w:ascii="Times New Roman" w:eastAsia="Times New Roman" w:hAnsi="Times New Roman" w:cs="Times New Roman"/>
          <w:i/>
          <w:sz w:val="24"/>
          <w:szCs w:val="24"/>
        </w:rPr>
        <w:t>Econometrics by example</w:t>
      </w:r>
      <w:r w:rsidRPr="00697F79">
        <w:rPr>
          <w:rFonts w:ascii="Times New Roman" w:eastAsia="Times New Roman" w:hAnsi="Times New Roman" w:cs="Times New Roman"/>
          <w:sz w:val="24"/>
          <w:szCs w:val="24"/>
        </w:rPr>
        <w:t xml:space="preserve"> ([Adapted ed.]). Basingstoke: Palgrave Macmillan.</w:t>
      </w:r>
    </w:p>
    <w:p w14:paraId="35AB181E" w14:textId="77777777" w:rsidR="00155A0A" w:rsidRPr="006F52D5" w:rsidRDefault="00155A0A" w:rsidP="00697F79">
      <w:pPr>
        <w:pStyle w:val="CitaviBibliography"/>
        <w:numPr>
          <w:ilvl w:val="0"/>
          <w:numId w:val="11"/>
        </w:numPr>
        <w:spacing w:line="360" w:lineRule="auto"/>
        <w:jc w:val="both"/>
        <w:rPr>
          <w:rFonts w:ascii="Times New Roman" w:eastAsia="Times New Roman" w:hAnsi="Times New Roman" w:cs="Times New Roman"/>
          <w:sz w:val="24"/>
          <w:szCs w:val="24"/>
        </w:rPr>
      </w:pPr>
      <w:proofErr w:type="spellStart"/>
      <w:r w:rsidRPr="006F52D5">
        <w:rPr>
          <w:rFonts w:ascii="Times New Roman" w:eastAsia="Times New Roman" w:hAnsi="Times New Roman" w:cs="Times New Roman"/>
          <w:sz w:val="24"/>
          <w:szCs w:val="24"/>
        </w:rPr>
        <w:t>Gurdal</w:t>
      </w:r>
      <w:proofErr w:type="spellEnd"/>
      <w:r w:rsidRPr="006F52D5">
        <w:rPr>
          <w:rFonts w:ascii="Times New Roman" w:eastAsia="Times New Roman" w:hAnsi="Times New Roman" w:cs="Times New Roman"/>
          <w:sz w:val="24"/>
          <w:szCs w:val="24"/>
        </w:rPr>
        <w:t xml:space="preserve">, T., Aydin, M., &amp; </w:t>
      </w:r>
      <w:proofErr w:type="spellStart"/>
      <w:r w:rsidRPr="006F52D5">
        <w:rPr>
          <w:rFonts w:ascii="Times New Roman" w:eastAsia="Times New Roman" w:hAnsi="Times New Roman" w:cs="Times New Roman"/>
          <w:sz w:val="24"/>
          <w:szCs w:val="24"/>
        </w:rPr>
        <w:t>Inal</w:t>
      </w:r>
      <w:proofErr w:type="spellEnd"/>
      <w:r w:rsidRPr="006F52D5">
        <w:rPr>
          <w:rFonts w:ascii="Times New Roman" w:eastAsia="Times New Roman" w:hAnsi="Times New Roman" w:cs="Times New Roman"/>
          <w:sz w:val="24"/>
          <w:szCs w:val="24"/>
        </w:rPr>
        <w:t xml:space="preserve">, V. (2020). The relationship between tax revenue, government expenditure, and economic growth in G7 countries: </w:t>
      </w:r>
      <w:proofErr w:type="gramStart"/>
      <w:r w:rsidRPr="006F52D5">
        <w:rPr>
          <w:rFonts w:ascii="Times New Roman" w:eastAsia="Times New Roman" w:hAnsi="Times New Roman" w:cs="Times New Roman"/>
          <w:sz w:val="24"/>
          <w:szCs w:val="24"/>
        </w:rPr>
        <w:t>New</w:t>
      </w:r>
      <w:proofErr w:type="gramEnd"/>
      <w:r w:rsidRPr="006F52D5">
        <w:rPr>
          <w:rFonts w:ascii="Times New Roman" w:eastAsia="Times New Roman" w:hAnsi="Times New Roman" w:cs="Times New Roman"/>
          <w:sz w:val="24"/>
          <w:szCs w:val="24"/>
        </w:rPr>
        <w:t xml:space="preserve"> evidence from time and frequency domain approaches. </w:t>
      </w:r>
      <w:r w:rsidRPr="006F52D5">
        <w:rPr>
          <w:rFonts w:ascii="Times New Roman" w:eastAsia="Times New Roman" w:hAnsi="Times New Roman" w:cs="Times New Roman"/>
          <w:i/>
          <w:sz w:val="24"/>
          <w:szCs w:val="24"/>
        </w:rPr>
        <w:t>Economic Change and Restructuring</w:t>
      </w:r>
      <w:r w:rsidRPr="006F52D5">
        <w:rPr>
          <w:rFonts w:ascii="Times New Roman" w:eastAsia="Times New Roman" w:hAnsi="Times New Roman" w:cs="Times New Roman"/>
          <w:sz w:val="24"/>
          <w:szCs w:val="24"/>
        </w:rPr>
        <w:t xml:space="preserve">, 1–33. </w:t>
      </w:r>
    </w:p>
    <w:p w14:paraId="7FC8F59C" w14:textId="77777777" w:rsidR="00155A0A" w:rsidRPr="006F52D5" w:rsidRDefault="00155A0A" w:rsidP="00697F79">
      <w:pPr>
        <w:pStyle w:val="CitaviBibliography"/>
        <w:numPr>
          <w:ilvl w:val="0"/>
          <w:numId w:val="11"/>
        </w:numPr>
        <w:spacing w:line="360" w:lineRule="auto"/>
        <w:jc w:val="both"/>
        <w:rPr>
          <w:rFonts w:ascii="Times New Roman" w:eastAsia="Times New Roman" w:hAnsi="Times New Roman" w:cs="Times New Roman"/>
          <w:sz w:val="24"/>
          <w:szCs w:val="24"/>
        </w:rPr>
      </w:pPr>
      <w:r w:rsidRPr="006F52D5">
        <w:rPr>
          <w:rFonts w:ascii="Times New Roman" w:eastAsia="Times New Roman" w:hAnsi="Times New Roman" w:cs="Times New Roman"/>
          <w:sz w:val="24"/>
          <w:szCs w:val="24"/>
        </w:rPr>
        <w:t xml:space="preserve">Hsiao, C. (2014). </w:t>
      </w:r>
      <w:r w:rsidRPr="006F52D5">
        <w:rPr>
          <w:rFonts w:ascii="Times New Roman" w:eastAsia="Times New Roman" w:hAnsi="Times New Roman" w:cs="Times New Roman"/>
          <w:i/>
          <w:sz w:val="24"/>
          <w:szCs w:val="24"/>
        </w:rPr>
        <w:t xml:space="preserve">Analysis of panel data </w:t>
      </w:r>
      <w:r w:rsidRPr="006F52D5">
        <w:rPr>
          <w:rFonts w:ascii="Times New Roman" w:eastAsia="Times New Roman" w:hAnsi="Times New Roman" w:cs="Times New Roman"/>
          <w:sz w:val="24"/>
          <w:szCs w:val="24"/>
        </w:rPr>
        <w:t xml:space="preserve">(Third edition). </w:t>
      </w:r>
      <w:r w:rsidRPr="006F52D5">
        <w:rPr>
          <w:rFonts w:ascii="Times New Roman" w:eastAsia="Times New Roman" w:hAnsi="Times New Roman" w:cs="Times New Roman"/>
          <w:i/>
          <w:sz w:val="24"/>
          <w:szCs w:val="24"/>
        </w:rPr>
        <w:t>Econometric society monographs</w:t>
      </w:r>
      <w:r w:rsidRPr="006F52D5">
        <w:rPr>
          <w:rFonts w:ascii="Times New Roman" w:eastAsia="Times New Roman" w:hAnsi="Times New Roman" w:cs="Times New Roman"/>
          <w:sz w:val="24"/>
          <w:szCs w:val="24"/>
        </w:rPr>
        <w:t>. New York, NY: Cambridge University Press. https://doi.org/10.1017/CBO9781139839327</w:t>
      </w:r>
    </w:p>
    <w:p w14:paraId="5B836326" w14:textId="77777777" w:rsidR="00155A0A" w:rsidRPr="00697F79" w:rsidRDefault="00155A0A" w:rsidP="00697F79">
      <w:pPr>
        <w:pStyle w:val="ListParagraph"/>
        <w:numPr>
          <w:ilvl w:val="0"/>
          <w:numId w:val="11"/>
        </w:numPr>
        <w:autoSpaceDE w:val="0"/>
        <w:autoSpaceDN w:val="0"/>
        <w:adjustRightInd w:val="0"/>
        <w:spacing w:after="0" w:line="360" w:lineRule="auto"/>
        <w:jc w:val="both"/>
        <w:rPr>
          <w:rFonts w:ascii="Times New Roman" w:hAnsi="Times New Roman" w:cs="Times New Roman"/>
          <w:i/>
          <w:iCs/>
          <w:sz w:val="24"/>
          <w:szCs w:val="24"/>
          <w:lang w:val="en-US"/>
        </w:rPr>
      </w:pPr>
      <w:r w:rsidRPr="00697F79">
        <w:rPr>
          <w:rFonts w:ascii="Times New Roman" w:hAnsi="Times New Roman" w:cs="Times New Roman"/>
          <w:sz w:val="24"/>
          <w:szCs w:val="24"/>
          <w:shd w:val="clear" w:color="auto" w:fill="FFFFFF"/>
        </w:rPr>
        <w:t xml:space="preserve">Hye, Q., </w:t>
      </w:r>
      <w:proofErr w:type="spellStart"/>
      <w:r w:rsidRPr="00697F79">
        <w:rPr>
          <w:rFonts w:ascii="Times New Roman" w:hAnsi="Times New Roman" w:cs="Times New Roman"/>
          <w:sz w:val="24"/>
          <w:szCs w:val="24"/>
          <w:shd w:val="clear" w:color="auto" w:fill="FFFFFF"/>
        </w:rPr>
        <w:t>Wizarat</w:t>
      </w:r>
      <w:proofErr w:type="spellEnd"/>
      <w:r w:rsidRPr="00697F79">
        <w:rPr>
          <w:rFonts w:ascii="Times New Roman" w:hAnsi="Times New Roman" w:cs="Times New Roman"/>
          <w:sz w:val="24"/>
          <w:szCs w:val="24"/>
          <w:shd w:val="clear" w:color="auto" w:fill="FFFFFF"/>
        </w:rPr>
        <w:t>, S. and Lau, W.</w:t>
      </w:r>
      <w:r w:rsidRPr="00697F79">
        <w:rPr>
          <w:rFonts w:ascii="Times New Roman" w:hAnsi="Times New Roman" w:cs="Times New Roman"/>
          <w:sz w:val="24"/>
          <w:szCs w:val="24"/>
          <w:shd w:val="clear" w:color="auto" w:fill="FFFFFF"/>
          <w:lang w:val="en-US"/>
        </w:rPr>
        <w:t xml:space="preserve"> (</w:t>
      </w:r>
      <w:r w:rsidRPr="00697F79">
        <w:rPr>
          <w:rFonts w:ascii="Times New Roman" w:hAnsi="Times New Roman" w:cs="Times New Roman"/>
          <w:sz w:val="24"/>
          <w:szCs w:val="24"/>
          <w:shd w:val="clear" w:color="auto" w:fill="FFFFFF"/>
        </w:rPr>
        <w:t>2013</w:t>
      </w:r>
      <w:r w:rsidRPr="00697F79">
        <w:rPr>
          <w:rFonts w:ascii="Times New Roman" w:hAnsi="Times New Roman" w:cs="Times New Roman"/>
          <w:sz w:val="24"/>
          <w:szCs w:val="24"/>
          <w:shd w:val="clear" w:color="auto" w:fill="FFFFFF"/>
          <w:lang w:val="en-US"/>
        </w:rPr>
        <w:t>)</w:t>
      </w:r>
      <w:r w:rsidRPr="00697F79">
        <w:rPr>
          <w:rFonts w:ascii="Times New Roman" w:hAnsi="Times New Roman" w:cs="Times New Roman"/>
          <w:sz w:val="24"/>
          <w:szCs w:val="24"/>
          <w:shd w:val="clear" w:color="auto" w:fill="FFFFFF"/>
        </w:rPr>
        <w:t>. Trade-led growth hypothesis: An empirical analysis of South Asian countries. </w:t>
      </w:r>
      <w:r w:rsidRPr="00697F79">
        <w:rPr>
          <w:rFonts w:ascii="Times New Roman" w:hAnsi="Times New Roman" w:cs="Times New Roman"/>
          <w:i/>
          <w:iCs/>
          <w:sz w:val="24"/>
          <w:szCs w:val="24"/>
          <w:shd w:val="clear" w:color="auto" w:fill="FFFFFF"/>
        </w:rPr>
        <w:t>Economic Modelling</w:t>
      </w:r>
      <w:r w:rsidRPr="00697F79">
        <w:rPr>
          <w:rFonts w:ascii="Times New Roman" w:hAnsi="Times New Roman" w:cs="Times New Roman"/>
          <w:sz w:val="24"/>
          <w:szCs w:val="24"/>
          <w:shd w:val="clear" w:color="auto" w:fill="FFFFFF"/>
        </w:rPr>
        <w:t>, 35, 654-660.</w:t>
      </w:r>
    </w:p>
    <w:p w14:paraId="5A7F7DD9" w14:textId="77777777" w:rsidR="00155A0A" w:rsidRPr="00697F79" w:rsidRDefault="00155A0A" w:rsidP="00697F79">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lang w:val="en-US"/>
        </w:rPr>
      </w:pPr>
      <w:proofErr w:type="spellStart"/>
      <w:r w:rsidRPr="00697F79">
        <w:rPr>
          <w:rFonts w:ascii="Times New Roman" w:eastAsia="Times New Roman" w:hAnsi="Times New Roman" w:cs="Times New Roman"/>
          <w:sz w:val="24"/>
          <w:szCs w:val="24"/>
        </w:rPr>
        <w:t>Jadoon</w:t>
      </w:r>
      <w:proofErr w:type="spellEnd"/>
      <w:r w:rsidRPr="00697F79">
        <w:rPr>
          <w:rFonts w:ascii="Times New Roman" w:eastAsia="Times New Roman" w:hAnsi="Times New Roman" w:cs="Times New Roman"/>
          <w:sz w:val="24"/>
          <w:szCs w:val="24"/>
        </w:rPr>
        <w:t xml:space="preserve">, t. K., Rashid, H. A., &amp; Azeem, A. (2015). Trade Liberalization, Human Capital </w:t>
      </w:r>
      <w:proofErr w:type="gramStart"/>
      <w:r w:rsidRPr="00697F79">
        <w:rPr>
          <w:rFonts w:ascii="Times New Roman" w:eastAsia="Times New Roman" w:hAnsi="Times New Roman" w:cs="Times New Roman"/>
          <w:sz w:val="24"/>
          <w:szCs w:val="24"/>
        </w:rPr>
        <w:t>And</w:t>
      </w:r>
      <w:proofErr w:type="gramEnd"/>
      <w:r w:rsidRPr="00697F79">
        <w:rPr>
          <w:rFonts w:ascii="Times New Roman" w:eastAsia="Times New Roman" w:hAnsi="Times New Roman" w:cs="Times New Roman"/>
          <w:sz w:val="24"/>
          <w:szCs w:val="24"/>
        </w:rPr>
        <w:t xml:space="preserve"> Economic Growth: Empirical Evidence From Selected Asian Countries. </w:t>
      </w:r>
      <w:r w:rsidRPr="00697F79">
        <w:rPr>
          <w:rFonts w:ascii="Times New Roman" w:eastAsia="Times New Roman" w:hAnsi="Times New Roman" w:cs="Times New Roman"/>
          <w:i/>
          <w:sz w:val="24"/>
          <w:szCs w:val="24"/>
        </w:rPr>
        <w:t>Pakistan Economic and Social Review</w:t>
      </w:r>
      <w:r w:rsidRPr="00697F79">
        <w:rPr>
          <w:rFonts w:ascii="Times New Roman" w:eastAsia="Times New Roman" w:hAnsi="Times New Roman" w:cs="Times New Roman"/>
          <w:sz w:val="24"/>
          <w:szCs w:val="24"/>
        </w:rPr>
        <w:t xml:space="preserve">, </w:t>
      </w:r>
      <w:r w:rsidRPr="00697F79">
        <w:rPr>
          <w:rFonts w:ascii="Times New Roman" w:eastAsia="Times New Roman" w:hAnsi="Times New Roman" w:cs="Times New Roman"/>
          <w:i/>
          <w:sz w:val="24"/>
          <w:szCs w:val="24"/>
        </w:rPr>
        <w:t>53</w:t>
      </w:r>
      <w:r w:rsidRPr="00697F79">
        <w:rPr>
          <w:rFonts w:ascii="Times New Roman" w:eastAsia="Times New Roman" w:hAnsi="Times New Roman" w:cs="Times New Roman"/>
          <w:sz w:val="24"/>
          <w:szCs w:val="24"/>
        </w:rPr>
        <w:t xml:space="preserve">(1), 113–132. Retrieved from </w:t>
      </w:r>
      <w:hyperlink r:id="rId43" w:history="1">
        <w:r w:rsidRPr="00697F79">
          <w:rPr>
            <w:rStyle w:val="Hyperlink"/>
            <w:rFonts w:ascii="Times New Roman" w:eastAsia="Times New Roman" w:hAnsi="Times New Roman" w:cs="Times New Roman"/>
            <w:color w:val="auto"/>
            <w:sz w:val="24"/>
            <w:szCs w:val="24"/>
          </w:rPr>
          <w:t>http://www.jstor.org/stable/26153251</w:t>
        </w:r>
      </w:hyperlink>
    </w:p>
    <w:p w14:paraId="680BCDE3" w14:textId="77777777" w:rsidR="00155A0A" w:rsidRPr="00697F79" w:rsidRDefault="00155A0A" w:rsidP="00697F79">
      <w:pPr>
        <w:pStyle w:val="ListParagraph"/>
        <w:numPr>
          <w:ilvl w:val="0"/>
          <w:numId w:val="11"/>
        </w:numPr>
        <w:autoSpaceDE w:val="0"/>
        <w:autoSpaceDN w:val="0"/>
        <w:adjustRightInd w:val="0"/>
        <w:spacing w:after="0" w:line="360" w:lineRule="auto"/>
        <w:jc w:val="both"/>
        <w:rPr>
          <w:rFonts w:ascii="Times New Roman" w:hAnsi="Times New Roman" w:cs="Times New Roman"/>
          <w:i/>
          <w:iCs/>
          <w:sz w:val="24"/>
          <w:szCs w:val="24"/>
          <w:lang w:val="en-US"/>
        </w:rPr>
      </w:pPr>
      <w:proofErr w:type="spellStart"/>
      <w:r w:rsidRPr="00697F79">
        <w:rPr>
          <w:rFonts w:ascii="Times New Roman" w:hAnsi="Times New Roman" w:cs="Times New Roman"/>
          <w:sz w:val="24"/>
          <w:szCs w:val="24"/>
          <w:shd w:val="clear" w:color="auto" w:fill="FFFFFF"/>
        </w:rPr>
        <w:t>Jawaid</w:t>
      </w:r>
      <w:proofErr w:type="spellEnd"/>
      <w:r w:rsidRPr="00697F79">
        <w:rPr>
          <w:rFonts w:ascii="Times New Roman" w:hAnsi="Times New Roman" w:cs="Times New Roman"/>
          <w:sz w:val="24"/>
          <w:szCs w:val="24"/>
          <w:shd w:val="clear" w:color="auto" w:fill="FFFFFF"/>
        </w:rPr>
        <w:t>, S. and Raza, S</w:t>
      </w:r>
      <w:r w:rsidRPr="00697F79">
        <w:rPr>
          <w:rFonts w:ascii="Times New Roman" w:hAnsi="Times New Roman" w:cs="Times New Roman"/>
          <w:sz w:val="24"/>
          <w:szCs w:val="24"/>
          <w:shd w:val="clear" w:color="auto" w:fill="FFFFFF"/>
          <w:lang w:val="en-US"/>
        </w:rPr>
        <w:t>. (</w:t>
      </w:r>
      <w:r w:rsidRPr="00697F79">
        <w:rPr>
          <w:rFonts w:ascii="Times New Roman" w:hAnsi="Times New Roman" w:cs="Times New Roman"/>
          <w:sz w:val="24"/>
          <w:szCs w:val="24"/>
          <w:shd w:val="clear" w:color="auto" w:fill="FFFFFF"/>
        </w:rPr>
        <w:t>2013</w:t>
      </w:r>
      <w:r w:rsidRPr="00697F79">
        <w:rPr>
          <w:rFonts w:ascii="Times New Roman" w:hAnsi="Times New Roman" w:cs="Times New Roman"/>
          <w:sz w:val="24"/>
          <w:szCs w:val="24"/>
          <w:shd w:val="clear" w:color="auto" w:fill="FFFFFF"/>
          <w:lang w:val="en-US"/>
        </w:rPr>
        <w:t>)</w:t>
      </w:r>
      <w:r w:rsidRPr="00697F79">
        <w:rPr>
          <w:rFonts w:ascii="Times New Roman" w:hAnsi="Times New Roman" w:cs="Times New Roman"/>
          <w:sz w:val="24"/>
          <w:szCs w:val="24"/>
          <w:shd w:val="clear" w:color="auto" w:fill="FFFFFF"/>
        </w:rPr>
        <w:t>. Effects of terms of trade on growth performance of India. </w:t>
      </w:r>
      <w:r w:rsidRPr="00697F79">
        <w:rPr>
          <w:rFonts w:ascii="Times New Roman" w:hAnsi="Times New Roman" w:cs="Times New Roman"/>
          <w:i/>
          <w:iCs/>
          <w:sz w:val="24"/>
          <w:szCs w:val="24"/>
          <w:shd w:val="clear" w:color="auto" w:fill="FFFFFF"/>
        </w:rPr>
        <w:t>Economic Modelling</w:t>
      </w:r>
      <w:r w:rsidRPr="00697F79">
        <w:rPr>
          <w:rFonts w:ascii="Times New Roman" w:hAnsi="Times New Roman" w:cs="Times New Roman"/>
          <w:sz w:val="24"/>
          <w:szCs w:val="24"/>
          <w:shd w:val="clear" w:color="auto" w:fill="FFFFFF"/>
        </w:rPr>
        <w:t>, 33, 940-946.</w:t>
      </w:r>
    </w:p>
    <w:p w14:paraId="27E6786D" w14:textId="77777777" w:rsidR="00155A0A" w:rsidRPr="00697F79" w:rsidRDefault="00155A0A" w:rsidP="00697F79">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lang w:val="en-US"/>
        </w:rPr>
      </w:pPr>
      <w:r w:rsidRPr="00697F79">
        <w:rPr>
          <w:rFonts w:ascii="Times New Roman" w:hAnsi="Times New Roman" w:cs="Times New Roman"/>
          <w:sz w:val="24"/>
          <w:szCs w:val="24"/>
          <w:shd w:val="clear" w:color="auto" w:fill="FFFFFF"/>
        </w:rPr>
        <w:t>K</w:t>
      </w:r>
      <w:proofErr w:type="spellStart"/>
      <w:r w:rsidRPr="00697F79">
        <w:rPr>
          <w:rFonts w:ascii="Times New Roman" w:hAnsi="Times New Roman" w:cs="Times New Roman"/>
          <w:sz w:val="24"/>
          <w:szCs w:val="24"/>
          <w:shd w:val="clear" w:color="auto" w:fill="FFFFFF"/>
          <w:lang w:val="en-US"/>
        </w:rPr>
        <w:t>eho</w:t>
      </w:r>
      <w:proofErr w:type="spellEnd"/>
      <w:r w:rsidRPr="00697F79">
        <w:rPr>
          <w:rFonts w:ascii="Times New Roman" w:hAnsi="Times New Roman" w:cs="Times New Roman"/>
          <w:sz w:val="24"/>
          <w:szCs w:val="24"/>
          <w:shd w:val="clear" w:color="auto" w:fill="FFFFFF"/>
        </w:rPr>
        <w:t>, Y.</w:t>
      </w:r>
      <w:r w:rsidRPr="00697F79">
        <w:rPr>
          <w:rFonts w:ascii="Times New Roman" w:hAnsi="Times New Roman" w:cs="Times New Roman"/>
          <w:sz w:val="24"/>
          <w:szCs w:val="24"/>
          <w:shd w:val="clear" w:color="auto" w:fill="FFFFFF"/>
          <w:lang w:val="en-US"/>
        </w:rPr>
        <w:t xml:space="preserve"> (</w:t>
      </w:r>
      <w:r w:rsidRPr="00697F79">
        <w:rPr>
          <w:rFonts w:ascii="Times New Roman" w:hAnsi="Times New Roman" w:cs="Times New Roman"/>
          <w:sz w:val="24"/>
          <w:szCs w:val="24"/>
          <w:shd w:val="clear" w:color="auto" w:fill="FFFFFF"/>
        </w:rPr>
        <w:t>2017</w:t>
      </w:r>
      <w:r w:rsidRPr="00697F79">
        <w:rPr>
          <w:rFonts w:ascii="Times New Roman" w:hAnsi="Times New Roman" w:cs="Times New Roman"/>
          <w:sz w:val="24"/>
          <w:szCs w:val="24"/>
          <w:shd w:val="clear" w:color="auto" w:fill="FFFFFF"/>
          <w:lang w:val="en-US"/>
        </w:rPr>
        <w:t>)</w:t>
      </w:r>
      <w:r w:rsidRPr="00697F79">
        <w:rPr>
          <w:rFonts w:ascii="Times New Roman" w:hAnsi="Times New Roman" w:cs="Times New Roman"/>
          <w:sz w:val="24"/>
          <w:szCs w:val="24"/>
          <w:shd w:val="clear" w:color="auto" w:fill="FFFFFF"/>
        </w:rPr>
        <w:t>. The Exports and Economic Growth Nexus in Cote D Ivoire: Evidence from a Multivariate Time Series Analysis. </w:t>
      </w:r>
      <w:r w:rsidRPr="00697F79">
        <w:rPr>
          <w:rFonts w:ascii="Times New Roman" w:hAnsi="Times New Roman" w:cs="Times New Roman"/>
          <w:i/>
          <w:iCs/>
          <w:sz w:val="24"/>
          <w:szCs w:val="24"/>
          <w:shd w:val="clear" w:color="auto" w:fill="FFFFFF"/>
        </w:rPr>
        <w:t>Asian Journal of Economic Modelling</w:t>
      </w:r>
      <w:r w:rsidRPr="00697F79">
        <w:rPr>
          <w:rFonts w:ascii="Times New Roman" w:hAnsi="Times New Roman" w:cs="Times New Roman"/>
          <w:sz w:val="24"/>
          <w:szCs w:val="24"/>
          <w:shd w:val="clear" w:color="auto" w:fill="FFFFFF"/>
        </w:rPr>
        <w:t>, 5(2), 135-146.</w:t>
      </w:r>
    </w:p>
    <w:p w14:paraId="4FA6A3D8" w14:textId="77777777" w:rsidR="00155A0A" w:rsidRPr="00697F79" w:rsidRDefault="00155A0A" w:rsidP="00697F79">
      <w:pPr>
        <w:pStyle w:val="ListParagraph"/>
        <w:numPr>
          <w:ilvl w:val="0"/>
          <w:numId w:val="11"/>
        </w:numPr>
        <w:autoSpaceDE w:val="0"/>
        <w:autoSpaceDN w:val="0"/>
        <w:adjustRightInd w:val="0"/>
        <w:spacing w:after="0" w:line="360" w:lineRule="auto"/>
        <w:jc w:val="both"/>
        <w:rPr>
          <w:rFonts w:ascii="Times New Roman" w:hAnsi="Times New Roman" w:cs="Times New Roman"/>
          <w:i/>
          <w:iCs/>
          <w:sz w:val="24"/>
          <w:szCs w:val="24"/>
          <w:lang w:val="en-US"/>
        </w:rPr>
      </w:pPr>
      <w:r w:rsidRPr="00697F79">
        <w:rPr>
          <w:rFonts w:ascii="Times New Roman" w:eastAsia="Times New Roman" w:hAnsi="Times New Roman" w:cs="Times New Roman"/>
          <w:sz w:val="24"/>
          <w:szCs w:val="24"/>
        </w:rPr>
        <w:t xml:space="preserve">Khan, Z., Ali, S., Umar, M., </w:t>
      </w:r>
      <w:proofErr w:type="spellStart"/>
      <w:r w:rsidRPr="00697F79">
        <w:rPr>
          <w:rFonts w:ascii="Times New Roman" w:eastAsia="Times New Roman" w:hAnsi="Times New Roman" w:cs="Times New Roman"/>
          <w:sz w:val="24"/>
          <w:szCs w:val="24"/>
        </w:rPr>
        <w:t>Kirikkaleli</w:t>
      </w:r>
      <w:proofErr w:type="spellEnd"/>
      <w:r w:rsidRPr="00697F79">
        <w:rPr>
          <w:rFonts w:ascii="Times New Roman" w:eastAsia="Times New Roman" w:hAnsi="Times New Roman" w:cs="Times New Roman"/>
          <w:sz w:val="24"/>
          <w:szCs w:val="24"/>
        </w:rPr>
        <w:t xml:space="preserve">, D., &amp; Jiao, Z. (2020). Consumption-based carbon emissions and </w:t>
      </w:r>
      <w:proofErr w:type="gramStart"/>
      <w:r w:rsidRPr="00697F79">
        <w:rPr>
          <w:rFonts w:ascii="Times New Roman" w:eastAsia="Times New Roman" w:hAnsi="Times New Roman" w:cs="Times New Roman"/>
          <w:sz w:val="24"/>
          <w:szCs w:val="24"/>
        </w:rPr>
        <w:t>International</w:t>
      </w:r>
      <w:proofErr w:type="gramEnd"/>
      <w:r w:rsidRPr="00697F79">
        <w:rPr>
          <w:rFonts w:ascii="Times New Roman" w:eastAsia="Times New Roman" w:hAnsi="Times New Roman" w:cs="Times New Roman"/>
          <w:sz w:val="24"/>
          <w:szCs w:val="24"/>
        </w:rPr>
        <w:t xml:space="preserve"> trade in G7 countries: The role of Environmental innovation and Renewable energy. </w:t>
      </w:r>
      <w:r w:rsidRPr="00697F79">
        <w:rPr>
          <w:rFonts w:ascii="Times New Roman" w:eastAsia="Times New Roman" w:hAnsi="Times New Roman" w:cs="Times New Roman"/>
          <w:i/>
          <w:sz w:val="24"/>
          <w:szCs w:val="24"/>
        </w:rPr>
        <w:t>The Science of the Total Environment</w:t>
      </w:r>
      <w:r w:rsidRPr="00697F79">
        <w:rPr>
          <w:rFonts w:ascii="Times New Roman" w:eastAsia="Times New Roman" w:hAnsi="Times New Roman" w:cs="Times New Roman"/>
          <w:sz w:val="24"/>
          <w:szCs w:val="24"/>
        </w:rPr>
        <w:t xml:space="preserve">, </w:t>
      </w:r>
      <w:r w:rsidRPr="00697F79">
        <w:rPr>
          <w:rFonts w:ascii="Times New Roman" w:eastAsia="Times New Roman" w:hAnsi="Times New Roman" w:cs="Times New Roman"/>
          <w:i/>
          <w:sz w:val="24"/>
          <w:szCs w:val="24"/>
        </w:rPr>
        <w:t>730</w:t>
      </w:r>
      <w:r w:rsidRPr="00697F79">
        <w:rPr>
          <w:rFonts w:ascii="Times New Roman" w:eastAsia="Times New Roman" w:hAnsi="Times New Roman" w:cs="Times New Roman"/>
          <w:sz w:val="24"/>
          <w:szCs w:val="24"/>
        </w:rPr>
        <w:t>, 138945.</w:t>
      </w:r>
    </w:p>
    <w:p w14:paraId="46E882CA" w14:textId="77777777" w:rsidR="00155A0A" w:rsidRPr="00697F79" w:rsidRDefault="00155A0A" w:rsidP="00697F79">
      <w:pPr>
        <w:pStyle w:val="ListParagraph"/>
        <w:numPr>
          <w:ilvl w:val="0"/>
          <w:numId w:val="11"/>
        </w:numPr>
        <w:autoSpaceDE w:val="0"/>
        <w:autoSpaceDN w:val="0"/>
        <w:adjustRightInd w:val="0"/>
        <w:spacing w:after="0" w:line="360" w:lineRule="auto"/>
        <w:jc w:val="both"/>
        <w:rPr>
          <w:rFonts w:ascii="Times New Roman" w:hAnsi="Times New Roman" w:cs="Times New Roman"/>
          <w:i/>
          <w:iCs/>
          <w:sz w:val="24"/>
          <w:szCs w:val="24"/>
          <w:lang w:val="en-US"/>
        </w:rPr>
      </w:pPr>
      <w:r w:rsidRPr="00697F79">
        <w:rPr>
          <w:rFonts w:ascii="Times New Roman" w:hAnsi="Times New Roman" w:cs="Times New Roman"/>
          <w:sz w:val="24"/>
          <w:szCs w:val="24"/>
          <w:shd w:val="clear" w:color="auto" w:fill="FFFFFF"/>
        </w:rPr>
        <w:t>Kim, D., Lin, S. and Suen, Y.</w:t>
      </w:r>
      <w:r w:rsidRPr="00697F79">
        <w:rPr>
          <w:rFonts w:ascii="Times New Roman" w:hAnsi="Times New Roman" w:cs="Times New Roman"/>
          <w:sz w:val="24"/>
          <w:szCs w:val="24"/>
          <w:shd w:val="clear" w:color="auto" w:fill="FFFFFF"/>
          <w:lang w:val="en-US"/>
        </w:rPr>
        <w:t xml:space="preserve"> (</w:t>
      </w:r>
      <w:r w:rsidRPr="00697F79">
        <w:rPr>
          <w:rFonts w:ascii="Times New Roman" w:hAnsi="Times New Roman" w:cs="Times New Roman"/>
          <w:sz w:val="24"/>
          <w:szCs w:val="24"/>
          <w:shd w:val="clear" w:color="auto" w:fill="FFFFFF"/>
        </w:rPr>
        <w:t>2016</w:t>
      </w:r>
      <w:r w:rsidRPr="00697F79">
        <w:rPr>
          <w:rFonts w:ascii="Times New Roman" w:hAnsi="Times New Roman" w:cs="Times New Roman"/>
          <w:sz w:val="24"/>
          <w:szCs w:val="24"/>
          <w:shd w:val="clear" w:color="auto" w:fill="FFFFFF"/>
          <w:lang w:val="en-US"/>
        </w:rPr>
        <w:t>)</w:t>
      </w:r>
      <w:r w:rsidRPr="00697F79">
        <w:rPr>
          <w:rFonts w:ascii="Times New Roman" w:hAnsi="Times New Roman" w:cs="Times New Roman"/>
          <w:sz w:val="24"/>
          <w:szCs w:val="24"/>
          <w:shd w:val="clear" w:color="auto" w:fill="FFFFFF"/>
        </w:rPr>
        <w:t xml:space="preserve">. Trade, growth and growth volatility: </w:t>
      </w:r>
      <w:proofErr w:type="gramStart"/>
      <w:r w:rsidRPr="00697F79">
        <w:rPr>
          <w:rFonts w:ascii="Times New Roman" w:hAnsi="Times New Roman" w:cs="Times New Roman"/>
          <w:sz w:val="24"/>
          <w:szCs w:val="24"/>
          <w:shd w:val="clear" w:color="auto" w:fill="FFFFFF"/>
        </w:rPr>
        <w:t>New</w:t>
      </w:r>
      <w:proofErr w:type="gramEnd"/>
      <w:r w:rsidRPr="00697F79">
        <w:rPr>
          <w:rFonts w:ascii="Times New Roman" w:hAnsi="Times New Roman" w:cs="Times New Roman"/>
          <w:sz w:val="24"/>
          <w:szCs w:val="24"/>
          <w:shd w:val="clear" w:color="auto" w:fill="FFFFFF"/>
        </w:rPr>
        <w:t xml:space="preserve"> panel evidence. </w:t>
      </w:r>
      <w:r w:rsidRPr="00697F79">
        <w:rPr>
          <w:rFonts w:ascii="Times New Roman" w:hAnsi="Times New Roman" w:cs="Times New Roman"/>
          <w:i/>
          <w:iCs/>
          <w:sz w:val="24"/>
          <w:szCs w:val="24"/>
          <w:shd w:val="clear" w:color="auto" w:fill="FFFFFF"/>
        </w:rPr>
        <w:t>International Review of Economics &amp; Finance</w:t>
      </w:r>
      <w:r w:rsidRPr="00697F79">
        <w:rPr>
          <w:rFonts w:ascii="Times New Roman" w:hAnsi="Times New Roman" w:cs="Times New Roman"/>
          <w:sz w:val="24"/>
          <w:szCs w:val="24"/>
          <w:shd w:val="clear" w:color="auto" w:fill="FFFFFF"/>
        </w:rPr>
        <w:t>, 45, 384-399.</w:t>
      </w:r>
    </w:p>
    <w:p w14:paraId="60EE59BF" w14:textId="77777777" w:rsidR="00155A0A" w:rsidRPr="00697F79" w:rsidRDefault="00155A0A" w:rsidP="00697F79">
      <w:pPr>
        <w:pStyle w:val="ListParagraph"/>
        <w:numPr>
          <w:ilvl w:val="0"/>
          <w:numId w:val="11"/>
        </w:numPr>
        <w:autoSpaceDE w:val="0"/>
        <w:autoSpaceDN w:val="0"/>
        <w:adjustRightInd w:val="0"/>
        <w:spacing w:after="0" w:line="360" w:lineRule="auto"/>
        <w:jc w:val="both"/>
        <w:rPr>
          <w:rFonts w:ascii="Times New Roman" w:hAnsi="Times New Roman" w:cs="Times New Roman"/>
          <w:i/>
          <w:iCs/>
          <w:sz w:val="24"/>
          <w:szCs w:val="24"/>
          <w:lang w:val="en-US"/>
        </w:rPr>
      </w:pPr>
      <w:r w:rsidRPr="00697F79">
        <w:rPr>
          <w:rFonts w:ascii="Times New Roman" w:hAnsi="Times New Roman" w:cs="Times New Roman"/>
          <w:sz w:val="24"/>
          <w:szCs w:val="24"/>
          <w:shd w:val="clear" w:color="auto" w:fill="FFFFFF"/>
        </w:rPr>
        <w:t xml:space="preserve">Kneller, R., Morgan, C. and </w:t>
      </w:r>
      <w:proofErr w:type="spellStart"/>
      <w:r w:rsidRPr="00697F79">
        <w:rPr>
          <w:rFonts w:ascii="Times New Roman" w:hAnsi="Times New Roman" w:cs="Times New Roman"/>
          <w:sz w:val="24"/>
          <w:szCs w:val="24"/>
          <w:shd w:val="clear" w:color="auto" w:fill="FFFFFF"/>
        </w:rPr>
        <w:t>Kanchanahatakij</w:t>
      </w:r>
      <w:proofErr w:type="spellEnd"/>
      <w:r w:rsidRPr="00697F79">
        <w:rPr>
          <w:rFonts w:ascii="Times New Roman" w:hAnsi="Times New Roman" w:cs="Times New Roman"/>
          <w:sz w:val="24"/>
          <w:szCs w:val="24"/>
          <w:shd w:val="clear" w:color="auto" w:fill="FFFFFF"/>
        </w:rPr>
        <w:t>, S.</w:t>
      </w:r>
      <w:r w:rsidRPr="00697F79">
        <w:rPr>
          <w:rFonts w:ascii="Times New Roman" w:hAnsi="Times New Roman" w:cs="Times New Roman"/>
          <w:sz w:val="24"/>
          <w:szCs w:val="24"/>
          <w:shd w:val="clear" w:color="auto" w:fill="FFFFFF"/>
          <w:lang w:val="en-US"/>
        </w:rPr>
        <w:t xml:space="preserve"> (</w:t>
      </w:r>
      <w:r w:rsidRPr="00697F79">
        <w:rPr>
          <w:rFonts w:ascii="Times New Roman" w:hAnsi="Times New Roman" w:cs="Times New Roman"/>
          <w:sz w:val="24"/>
          <w:szCs w:val="24"/>
          <w:shd w:val="clear" w:color="auto" w:fill="FFFFFF"/>
        </w:rPr>
        <w:t>2008</w:t>
      </w:r>
      <w:r w:rsidRPr="00697F79">
        <w:rPr>
          <w:rFonts w:ascii="Times New Roman" w:hAnsi="Times New Roman" w:cs="Times New Roman"/>
          <w:sz w:val="24"/>
          <w:szCs w:val="24"/>
          <w:shd w:val="clear" w:color="auto" w:fill="FFFFFF"/>
          <w:lang w:val="en-US"/>
        </w:rPr>
        <w:t>)</w:t>
      </w:r>
      <w:r w:rsidRPr="00697F79">
        <w:rPr>
          <w:rFonts w:ascii="Times New Roman" w:hAnsi="Times New Roman" w:cs="Times New Roman"/>
          <w:sz w:val="24"/>
          <w:szCs w:val="24"/>
          <w:shd w:val="clear" w:color="auto" w:fill="FFFFFF"/>
        </w:rPr>
        <w:t>. Trade Liberalisation and Economic Growth. </w:t>
      </w:r>
      <w:r w:rsidRPr="00697F79">
        <w:rPr>
          <w:rFonts w:ascii="Times New Roman" w:hAnsi="Times New Roman" w:cs="Times New Roman"/>
          <w:i/>
          <w:iCs/>
          <w:sz w:val="24"/>
          <w:szCs w:val="24"/>
          <w:shd w:val="clear" w:color="auto" w:fill="FFFFFF"/>
        </w:rPr>
        <w:t>The World Economy</w:t>
      </w:r>
      <w:r w:rsidRPr="00697F79">
        <w:rPr>
          <w:rFonts w:ascii="Times New Roman" w:hAnsi="Times New Roman" w:cs="Times New Roman"/>
          <w:sz w:val="24"/>
          <w:szCs w:val="24"/>
          <w:shd w:val="clear" w:color="auto" w:fill="FFFFFF"/>
        </w:rPr>
        <w:t>, 31(6),</w:t>
      </w:r>
      <w:r w:rsidRPr="00697F79">
        <w:rPr>
          <w:rFonts w:ascii="Times New Roman" w:hAnsi="Times New Roman" w:cs="Times New Roman"/>
          <w:sz w:val="24"/>
          <w:szCs w:val="24"/>
          <w:shd w:val="clear" w:color="auto" w:fill="FFFFFF"/>
          <w:lang w:val="en-US"/>
        </w:rPr>
        <w:t xml:space="preserve"> </w:t>
      </w:r>
      <w:r w:rsidRPr="00697F79">
        <w:rPr>
          <w:rFonts w:ascii="Times New Roman" w:hAnsi="Times New Roman" w:cs="Times New Roman"/>
          <w:sz w:val="24"/>
          <w:szCs w:val="24"/>
          <w:shd w:val="clear" w:color="auto" w:fill="FFFFFF"/>
        </w:rPr>
        <w:t>701-719.</w:t>
      </w:r>
    </w:p>
    <w:p w14:paraId="32F5D07A" w14:textId="77777777" w:rsidR="00155A0A" w:rsidRPr="00697F79" w:rsidRDefault="00155A0A" w:rsidP="00697F79">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lang w:val="en-US"/>
        </w:rPr>
      </w:pPr>
      <w:r w:rsidRPr="00697F79">
        <w:rPr>
          <w:rFonts w:ascii="Times New Roman" w:hAnsi="Times New Roman" w:cs="Times New Roman"/>
          <w:sz w:val="24"/>
          <w:szCs w:val="24"/>
          <w:shd w:val="clear" w:color="auto" w:fill="FFFFFF"/>
        </w:rPr>
        <w:t>Kong, Q., Peng, D., Ni, Y., Jiang, X. and Wang, Z</w:t>
      </w:r>
      <w:r w:rsidRPr="00697F79">
        <w:rPr>
          <w:rFonts w:ascii="Times New Roman" w:hAnsi="Times New Roman" w:cs="Times New Roman"/>
          <w:sz w:val="24"/>
          <w:szCs w:val="24"/>
          <w:shd w:val="clear" w:color="auto" w:fill="FFFFFF"/>
          <w:lang w:val="en-US"/>
        </w:rPr>
        <w:t>. (</w:t>
      </w:r>
      <w:r w:rsidRPr="00697F79">
        <w:rPr>
          <w:rFonts w:ascii="Times New Roman" w:hAnsi="Times New Roman" w:cs="Times New Roman"/>
          <w:sz w:val="24"/>
          <w:szCs w:val="24"/>
          <w:shd w:val="clear" w:color="auto" w:fill="FFFFFF"/>
        </w:rPr>
        <w:t>2021</w:t>
      </w:r>
      <w:r w:rsidRPr="00697F79">
        <w:rPr>
          <w:rFonts w:ascii="Times New Roman" w:hAnsi="Times New Roman" w:cs="Times New Roman"/>
          <w:sz w:val="24"/>
          <w:szCs w:val="24"/>
          <w:shd w:val="clear" w:color="auto" w:fill="FFFFFF"/>
          <w:lang w:val="en-US"/>
        </w:rPr>
        <w:t>)</w:t>
      </w:r>
      <w:r w:rsidRPr="00697F79">
        <w:rPr>
          <w:rFonts w:ascii="Times New Roman" w:hAnsi="Times New Roman" w:cs="Times New Roman"/>
          <w:sz w:val="24"/>
          <w:szCs w:val="24"/>
          <w:shd w:val="clear" w:color="auto" w:fill="FFFFFF"/>
        </w:rPr>
        <w:t>. Trade openness and economic growth quality of China: Empirical analysis using ARDL model. </w:t>
      </w:r>
      <w:r w:rsidRPr="00697F79">
        <w:rPr>
          <w:rFonts w:ascii="Times New Roman" w:hAnsi="Times New Roman" w:cs="Times New Roman"/>
          <w:i/>
          <w:iCs/>
          <w:sz w:val="24"/>
          <w:szCs w:val="24"/>
          <w:shd w:val="clear" w:color="auto" w:fill="FFFFFF"/>
        </w:rPr>
        <w:t>Finance Research Letters</w:t>
      </w:r>
      <w:r w:rsidRPr="00697F79">
        <w:rPr>
          <w:rFonts w:ascii="Times New Roman" w:hAnsi="Times New Roman" w:cs="Times New Roman"/>
          <w:sz w:val="24"/>
          <w:szCs w:val="24"/>
          <w:shd w:val="clear" w:color="auto" w:fill="FFFFFF"/>
        </w:rPr>
        <w:t>, 38, 101488.</w:t>
      </w:r>
    </w:p>
    <w:p w14:paraId="1B4B94DD" w14:textId="77777777" w:rsidR="00155A0A" w:rsidRPr="00697F79" w:rsidRDefault="00155A0A" w:rsidP="00697F79">
      <w:pPr>
        <w:pStyle w:val="ListParagraph"/>
        <w:numPr>
          <w:ilvl w:val="0"/>
          <w:numId w:val="11"/>
        </w:numPr>
        <w:autoSpaceDE w:val="0"/>
        <w:autoSpaceDN w:val="0"/>
        <w:adjustRightInd w:val="0"/>
        <w:spacing w:after="0" w:line="360" w:lineRule="auto"/>
        <w:jc w:val="both"/>
        <w:rPr>
          <w:rStyle w:val="selectable"/>
          <w:rFonts w:ascii="Times New Roman" w:hAnsi="Times New Roman" w:cs="Times New Roman"/>
          <w:sz w:val="24"/>
          <w:szCs w:val="24"/>
          <w:lang w:val="en-US"/>
        </w:rPr>
      </w:pPr>
      <w:r w:rsidRPr="00697F79">
        <w:rPr>
          <w:rStyle w:val="Strong"/>
          <w:rFonts w:ascii="Times New Roman" w:hAnsi="Times New Roman" w:cs="Times New Roman"/>
          <w:sz w:val="24"/>
          <w:szCs w:val="24"/>
          <w:shd w:val="clear" w:color="auto" w:fill="FFFFFF"/>
        </w:rPr>
        <w:t> </w:t>
      </w:r>
      <w:proofErr w:type="spellStart"/>
      <w:r w:rsidRPr="00697F79">
        <w:rPr>
          <w:rStyle w:val="selectable"/>
          <w:rFonts w:ascii="Times New Roman" w:hAnsi="Times New Roman" w:cs="Times New Roman"/>
          <w:sz w:val="24"/>
          <w:szCs w:val="24"/>
          <w:shd w:val="clear" w:color="auto" w:fill="FFFFFF"/>
        </w:rPr>
        <w:t>Manwa</w:t>
      </w:r>
      <w:proofErr w:type="spellEnd"/>
      <w:r w:rsidRPr="00697F79">
        <w:rPr>
          <w:rStyle w:val="selectable"/>
          <w:rFonts w:ascii="Times New Roman" w:hAnsi="Times New Roman" w:cs="Times New Roman"/>
          <w:sz w:val="24"/>
          <w:szCs w:val="24"/>
          <w:shd w:val="clear" w:color="auto" w:fill="FFFFFF"/>
        </w:rPr>
        <w:t xml:space="preserve">, F., Wijeweera, A. and </w:t>
      </w:r>
      <w:proofErr w:type="spellStart"/>
      <w:r w:rsidRPr="00697F79">
        <w:rPr>
          <w:rStyle w:val="selectable"/>
          <w:rFonts w:ascii="Times New Roman" w:hAnsi="Times New Roman" w:cs="Times New Roman"/>
          <w:sz w:val="24"/>
          <w:szCs w:val="24"/>
          <w:shd w:val="clear" w:color="auto" w:fill="FFFFFF"/>
        </w:rPr>
        <w:t>Kortt</w:t>
      </w:r>
      <w:proofErr w:type="spellEnd"/>
      <w:r w:rsidRPr="00697F79">
        <w:rPr>
          <w:rStyle w:val="selectable"/>
          <w:rFonts w:ascii="Times New Roman" w:hAnsi="Times New Roman" w:cs="Times New Roman"/>
          <w:sz w:val="24"/>
          <w:szCs w:val="24"/>
          <w:shd w:val="clear" w:color="auto" w:fill="FFFFFF"/>
        </w:rPr>
        <w:t>, M.</w:t>
      </w:r>
      <w:r w:rsidRPr="00697F79">
        <w:rPr>
          <w:rStyle w:val="selectable"/>
          <w:rFonts w:ascii="Times New Roman" w:hAnsi="Times New Roman" w:cs="Times New Roman"/>
          <w:sz w:val="24"/>
          <w:szCs w:val="24"/>
          <w:shd w:val="clear" w:color="auto" w:fill="FFFFFF"/>
          <w:lang w:val="en-US"/>
        </w:rPr>
        <w:t xml:space="preserve"> (</w:t>
      </w:r>
      <w:r w:rsidRPr="00697F79">
        <w:rPr>
          <w:rStyle w:val="selectable"/>
          <w:rFonts w:ascii="Times New Roman" w:hAnsi="Times New Roman" w:cs="Times New Roman"/>
          <w:sz w:val="24"/>
          <w:szCs w:val="24"/>
          <w:shd w:val="clear" w:color="auto" w:fill="FFFFFF"/>
        </w:rPr>
        <w:t>2019</w:t>
      </w:r>
      <w:r w:rsidRPr="00697F79">
        <w:rPr>
          <w:rStyle w:val="selectable"/>
          <w:rFonts w:ascii="Times New Roman" w:hAnsi="Times New Roman" w:cs="Times New Roman"/>
          <w:sz w:val="24"/>
          <w:szCs w:val="24"/>
          <w:shd w:val="clear" w:color="auto" w:fill="FFFFFF"/>
          <w:lang w:val="en-US"/>
        </w:rPr>
        <w:t>)</w:t>
      </w:r>
      <w:r w:rsidRPr="00697F79">
        <w:rPr>
          <w:rStyle w:val="selectable"/>
          <w:rFonts w:ascii="Times New Roman" w:hAnsi="Times New Roman" w:cs="Times New Roman"/>
          <w:sz w:val="24"/>
          <w:szCs w:val="24"/>
          <w:shd w:val="clear" w:color="auto" w:fill="FFFFFF"/>
        </w:rPr>
        <w:t>. Trade and growth in SACU countries: A panel data analysis. </w:t>
      </w:r>
      <w:r w:rsidRPr="00697F79">
        <w:rPr>
          <w:rStyle w:val="selectable"/>
          <w:rFonts w:ascii="Times New Roman" w:hAnsi="Times New Roman" w:cs="Times New Roman"/>
          <w:i/>
          <w:iCs/>
          <w:sz w:val="24"/>
          <w:szCs w:val="24"/>
          <w:shd w:val="clear" w:color="auto" w:fill="FFFFFF"/>
        </w:rPr>
        <w:t>Economic Analysis and Policy</w:t>
      </w:r>
      <w:r w:rsidRPr="00697F79">
        <w:rPr>
          <w:rStyle w:val="selectable"/>
          <w:rFonts w:ascii="Times New Roman" w:hAnsi="Times New Roman" w:cs="Times New Roman"/>
          <w:sz w:val="24"/>
          <w:szCs w:val="24"/>
          <w:shd w:val="clear" w:color="auto" w:fill="FFFFFF"/>
        </w:rPr>
        <w:t>, 63,107-118.</w:t>
      </w:r>
    </w:p>
    <w:p w14:paraId="3D9AB322" w14:textId="77777777" w:rsidR="00155A0A" w:rsidRPr="00697F79" w:rsidRDefault="00155A0A" w:rsidP="00697F79">
      <w:pPr>
        <w:pStyle w:val="ListParagraph"/>
        <w:numPr>
          <w:ilvl w:val="0"/>
          <w:numId w:val="11"/>
        </w:numPr>
        <w:autoSpaceDE w:val="0"/>
        <w:autoSpaceDN w:val="0"/>
        <w:adjustRightInd w:val="0"/>
        <w:spacing w:after="0" w:line="360" w:lineRule="auto"/>
        <w:jc w:val="both"/>
        <w:rPr>
          <w:rFonts w:ascii="Times New Roman" w:hAnsi="Times New Roman" w:cs="Times New Roman"/>
          <w:i/>
          <w:iCs/>
          <w:sz w:val="24"/>
          <w:szCs w:val="24"/>
          <w:lang w:val="en-US"/>
        </w:rPr>
      </w:pPr>
      <w:proofErr w:type="spellStart"/>
      <w:r w:rsidRPr="00697F79">
        <w:rPr>
          <w:rFonts w:ascii="Times New Roman" w:hAnsi="Times New Roman" w:cs="Times New Roman"/>
          <w:sz w:val="24"/>
          <w:szCs w:val="24"/>
          <w:shd w:val="clear" w:color="auto" w:fill="FFFFFF"/>
        </w:rPr>
        <w:t>Mehic</w:t>
      </w:r>
      <w:proofErr w:type="spellEnd"/>
      <w:r w:rsidRPr="00697F79">
        <w:rPr>
          <w:rFonts w:ascii="Times New Roman" w:hAnsi="Times New Roman" w:cs="Times New Roman"/>
          <w:sz w:val="24"/>
          <w:szCs w:val="24"/>
          <w:shd w:val="clear" w:color="auto" w:fill="FFFFFF"/>
        </w:rPr>
        <w:t xml:space="preserve">, E., </w:t>
      </w:r>
      <w:proofErr w:type="spellStart"/>
      <w:r w:rsidRPr="00697F79">
        <w:rPr>
          <w:rFonts w:ascii="Times New Roman" w:hAnsi="Times New Roman" w:cs="Times New Roman"/>
          <w:sz w:val="24"/>
          <w:szCs w:val="24"/>
          <w:shd w:val="clear" w:color="auto" w:fill="FFFFFF"/>
        </w:rPr>
        <w:t>Silajdzic</w:t>
      </w:r>
      <w:proofErr w:type="spellEnd"/>
      <w:r w:rsidRPr="00697F79">
        <w:rPr>
          <w:rFonts w:ascii="Times New Roman" w:hAnsi="Times New Roman" w:cs="Times New Roman"/>
          <w:sz w:val="24"/>
          <w:szCs w:val="24"/>
          <w:shd w:val="clear" w:color="auto" w:fill="FFFFFF"/>
        </w:rPr>
        <w:t>, S. and Babic-</w:t>
      </w:r>
      <w:proofErr w:type="spellStart"/>
      <w:r w:rsidRPr="00697F79">
        <w:rPr>
          <w:rFonts w:ascii="Times New Roman" w:hAnsi="Times New Roman" w:cs="Times New Roman"/>
          <w:sz w:val="24"/>
          <w:szCs w:val="24"/>
          <w:shd w:val="clear" w:color="auto" w:fill="FFFFFF"/>
        </w:rPr>
        <w:t>Hodovic</w:t>
      </w:r>
      <w:proofErr w:type="spellEnd"/>
      <w:r w:rsidRPr="00697F79">
        <w:rPr>
          <w:rFonts w:ascii="Times New Roman" w:hAnsi="Times New Roman" w:cs="Times New Roman"/>
          <w:sz w:val="24"/>
          <w:szCs w:val="24"/>
          <w:shd w:val="clear" w:color="auto" w:fill="FFFFFF"/>
        </w:rPr>
        <w:t>, V.</w:t>
      </w:r>
      <w:r w:rsidRPr="00697F79">
        <w:rPr>
          <w:rFonts w:ascii="Times New Roman" w:hAnsi="Times New Roman" w:cs="Times New Roman"/>
          <w:sz w:val="24"/>
          <w:szCs w:val="24"/>
          <w:shd w:val="clear" w:color="auto" w:fill="FFFFFF"/>
          <w:lang w:val="en-US"/>
        </w:rPr>
        <w:t xml:space="preserve"> (</w:t>
      </w:r>
      <w:r w:rsidRPr="00697F79">
        <w:rPr>
          <w:rFonts w:ascii="Times New Roman" w:hAnsi="Times New Roman" w:cs="Times New Roman"/>
          <w:sz w:val="24"/>
          <w:szCs w:val="24"/>
          <w:shd w:val="clear" w:color="auto" w:fill="FFFFFF"/>
        </w:rPr>
        <w:t>2013</w:t>
      </w:r>
      <w:r w:rsidRPr="00697F79">
        <w:rPr>
          <w:rFonts w:ascii="Times New Roman" w:hAnsi="Times New Roman" w:cs="Times New Roman"/>
          <w:sz w:val="24"/>
          <w:szCs w:val="24"/>
          <w:shd w:val="clear" w:color="auto" w:fill="FFFFFF"/>
          <w:lang w:val="en-US"/>
        </w:rPr>
        <w:t>)</w:t>
      </w:r>
      <w:r w:rsidRPr="00697F79">
        <w:rPr>
          <w:rFonts w:ascii="Times New Roman" w:hAnsi="Times New Roman" w:cs="Times New Roman"/>
          <w:sz w:val="24"/>
          <w:szCs w:val="24"/>
          <w:shd w:val="clear" w:color="auto" w:fill="FFFFFF"/>
        </w:rPr>
        <w:t>. The Impact of FDI on Economic Growth: Some Evidence from Southeast Europe. </w:t>
      </w:r>
      <w:r w:rsidRPr="00697F79">
        <w:rPr>
          <w:rFonts w:ascii="Times New Roman" w:hAnsi="Times New Roman" w:cs="Times New Roman"/>
          <w:i/>
          <w:iCs/>
          <w:sz w:val="24"/>
          <w:szCs w:val="24"/>
          <w:shd w:val="clear" w:color="auto" w:fill="FFFFFF"/>
        </w:rPr>
        <w:t>Emerging Markets Finance and Trade</w:t>
      </w:r>
      <w:r w:rsidRPr="00697F79">
        <w:rPr>
          <w:rFonts w:ascii="Times New Roman" w:hAnsi="Times New Roman" w:cs="Times New Roman"/>
          <w:sz w:val="24"/>
          <w:szCs w:val="24"/>
          <w:shd w:val="clear" w:color="auto" w:fill="FFFFFF"/>
        </w:rPr>
        <w:t>, 49(1), 5-20.</w:t>
      </w:r>
    </w:p>
    <w:p w14:paraId="72D6F8D0" w14:textId="77777777" w:rsidR="00155A0A" w:rsidRPr="00A55D40" w:rsidRDefault="00155A0A" w:rsidP="00697F79">
      <w:pPr>
        <w:pStyle w:val="CitaviBibliography"/>
        <w:numPr>
          <w:ilvl w:val="0"/>
          <w:numId w:val="11"/>
        </w:numPr>
        <w:spacing w:line="360" w:lineRule="auto"/>
        <w:jc w:val="both"/>
        <w:rPr>
          <w:rFonts w:ascii="Times New Roman" w:eastAsia="Times New Roman" w:hAnsi="Times New Roman" w:cs="Times New Roman"/>
          <w:sz w:val="24"/>
          <w:szCs w:val="24"/>
        </w:rPr>
      </w:pPr>
      <w:r w:rsidRPr="00697F79">
        <w:rPr>
          <w:rFonts w:ascii="Times New Roman" w:eastAsia="Times New Roman" w:hAnsi="Times New Roman" w:cs="Times New Roman"/>
          <w:sz w:val="24"/>
          <w:szCs w:val="24"/>
        </w:rPr>
        <w:t xml:space="preserve">Meltzer, J. P. (2014). </w:t>
      </w:r>
      <w:r w:rsidRPr="00697F79">
        <w:rPr>
          <w:rFonts w:ascii="Times New Roman" w:eastAsia="Times New Roman" w:hAnsi="Times New Roman" w:cs="Times New Roman"/>
          <w:iCs/>
          <w:sz w:val="24"/>
          <w:szCs w:val="24"/>
        </w:rPr>
        <w:t xml:space="preserve">A Carbon Tax as a Driver of Green Technology Innovation and the </w:t>
      </w:r>
      <w:r w:rsidRPr="00A55D40">
        <w:rPr>
          <w:rFonts w:ascii="Times New Roman" w:eastAsia="Times New Roman" w:hAnsi="Times New Roman" w:cs="Times New Roman"/>
          <w:iCs/>
          <w:sz w:val="24"/>
          <w:szCs w:val="24"/>
        </w:rPr>
        <w:t xml:space="preserve">Implications for International Trade. </w:t>
      </w:r>
      <w:r w:rsidRPr="00A55D40">
        <w:rPr>
          <w:rFonts w:ascii="Times New Roman" w:hAnsi="Times New Roman" w:cs="Times New Roman"/>
          <w:i/>
          <w:iCs/>
          <w:sz w:val="24"/>
          <w:szCs w:val="24"/>
          <w:shd w:val="clear" w:color="auto" w:fill="FFFFFF"/>
        </w:rPr>
        <w:t>Energy Law Journal,</w:t>
      </w:r>
      <w:r w:rsidRPr="00A55D40">
        <w:rPr>
          <w:rFonts w:ascii="Times New Roman" w:hAnsi="Times New Roman" w:cs="Times New Roman"/>
          <w:sz w:val="24"/>
          <w:szCs w:val="24"/>
          <w:shd w:val="clear" w:color="auto" w:fill="FFFFFF"/>
        </w:rPr>
        <w:t> 35(1), 14-45.</w:t>
      </w:r>
    </w:p>
    <w:p w14:paraId="3C143F1F" w14:textId="77777777" w:rsidR="00155A0A" w:rsidRPr="00A55D40" w:rsidRDefault="00155A0A" w:rsidP="00697F79">
      <w:pPr>
        <w:pStyle w:val="ListParagraph"/>
        <w:numPr>
          <w:ilvl w:val="0"/>
          <w:numId w:val="11"/>
        </w:numPr>
        <w:autoSpaceDE w:val="0"/>
        <w:autoSpaceDN w:val="0"/>
        <w:adjustRightInd w:val="0"/>
        <w:spacing w:after="0" w:line="360" w:lineRule="auto"/>
        <w:jc w:val="both"/>
        <w:rPr>
          <w:rFonts w:ascii="Times New Roman" w:hAnsi="Times New Roman" w:cs="Times New Roman"/>
          <w:i/>
          <w:iCs/>
          <w:sz w:val="24"/>
          <w:szCs w:val="24"/>
          <w:lang w:val="en-US"/>
        </w:rPr>
      </w:pPr>
      <w:proofErr w:type="spellStart"/>
      <w:r w:rsidRPr="00A55D40">
        <w:rPr>
          <w:rFonts w:ascii="Times New Roman" w:hAnsi="Times New Roman" w:cs="Times New Roman"/>
          <w:sz w:val="24"/>
          <w:szCs w:val="24"/>
          <w:shd w:val="clear" w:color="auto" w:fill="FFFFFF"/>
        </w:rPr>
        <w:t>Menyah</w:t>
      </w:r>
      <w:proofErr w:type="spellEnd"/>
      <w:r w:rsidRPr="00A55D40">
        <w:rPr>
          <w:rFonts w:ascii="Times New Roman" w:hAnsi="Times New Roman" w:cs="Times New Roman"/>
          <w:sz w:val="24"/>
          <w:szCs w:val="24"/>
          <w:shd w:val="clear" w:color="auto" w:fill="FFFFFF"/>
        </w:rPr>
        <w:t xml:space="preserve">, K., </w:t>
      </w:r>
      <w:proofErr w:type="spellStart"/>
      <w:r w:rsidRPr="00A55D40">
        <w:rPr>
          <w:rFonts w:ascii="Times New Roman" w:hAnsi="Times New Roman" w:cs="Times New Roman"/>
          <w:sz w:val="24"/>
          <w:szCs w:val="24"/>
          <w:shd w:val="clear" w:color="auto" w:fill="FFFFFF"/>
        </w:rPr>
        <w:t>Nazlioglu</w:t>
      </w:r>
      <w:proofErr w:type="spellEnd"/>
      <w:r w:rsidRPr="00A55D40">
        <w:rPr>
          <w:rFonts w:ascii="Times New Roman" w:hAnsi="Times New Roman" w:cs="Times New Roman"/>
          <w:sz w:val="24"/>
          <w:szCs w:val="24"/>
          <w:shd w:val="clear" w:color="auto" w:fill="FFFFFF"/>
        </w:rPr>
        <w:t xml:space="preserve">, S. and </w:t>
      </w:r>
      <w:proofErr w:type="spellStart"/>
      <w:r w:rsidRPr="00A55D40">
        <w:rPr>
          <w:rFonts w:ascii="Times New Roman" w:hAnsi="Times New Roman" w:cs="Times New Roman"/>
          <w:sz w:val="24"/>
          <w:szCs w:val="24"/>
          <w:shd w:val="clear" w:color="auto" w:fill="FFFFFF"/>
        </w:rPr>
        <w:t>Wolde-Rufael</w:t>
      </w:r>
      <w:proofErr w:type="spellEnd"/>
      <w:r w:rsidRPr="00A55D40">
        <w:rPr>
          <w:rFonts w:ascii="Times New Roman" w:hAnsi="Times New Roman" w:cs="Times New Roman"/>
          <w:sz w:val="24"/>
          <w:szCs w:val="24"/>
          <w:shd w:val="clear" w:color="auto" w:fill="FFFFFF"/>
        </w:rPr>
        <w:t>, Y.</w:t>
      </w:r>
      <w:r w:rsidRPr="00A55D40">
        <w:rPr>
          <w:rFonts w:ascii="Times New Roman" w:hAnsi="Times New Roman" w:cs="Times New Roman"/>
          <w:sz w:val="24"/>
          <w:szCs w:val="24"/>
          <w:shd w:val="clear" w:color="auto" w:fill="FFFFFF"/>
          <w:lang w:val="en-US"/>
        </w:rPr>
        <w:t xml:space="preserve"> (</w:t>
      </w:r>
      <w:r w:rsidRPr="00A55D40">
        <w:rPr>
          <w:rFonts w:ascii="Times New Roman" w:hAnsi="Times New Roman" w:cs="Times New Roman"/>
          <w:sz w:val="24"/>
          <w:szCs w:val="24"/>
          <w:shd w:val="clear" w:color="auto" w:fill="FFFFFF"/>
        </w:rPr>
        <w:t>2014</w:t>
      </w:r>
      <w:r w:rsidRPr="00A55D40">
        <w:rPr>
          <w:rFonts w:ascii="Times New Roman" w:hAnsi="Times New Roman" w:cs="Times New Roman"/>
          <w:sz w:val="24"/>
          <w:szCs w:val="24"/>
          <w:shd w:val="clear" w:color="auto" w:fill="FFFFFF"/>
          <w:lang w:val="en-US"/>
        </w:rPr>
        <w:t>)</w:t>
      </w:r>
      <w:r w:rsidRPr="00A55D40">
        <w:rPr>
          <w:rFonts w:ascii="Times New Roman" w:hAnsi="Times New Roman" w:cs="Times New Roman"/>
          <w:sz w:val="24"/>
          <w:szCs w:val="24"/>
          <w:shd w:val="clear" w:color="auto" w:fill="FFFFFF"/>
        </w:rPr>
        <w:t xml:space="preserve">. Financial development, trade openness and economic growth in African countries: </w:t>
      </w:r>
      <w:proofErr w:type="gramStart"/>
      <w:r w:rsidRPr="00A55D40">
        <w:rPr>
          <w:rFonts w:ascii="Times New Roman" w:hAnsi="Times New Roman" w:cs="Times New Roman"/>
          <w:sz w:val="24"/>
          <w:szCs w:val="24"/>
          <w:shd w:val="clear" w:color="auto" w:fill="FFFFFF"/>
        </w:rPr>
        <w:t>New</w:t>
      </w:r>
      <w:proofErr w:type="gramEnd"/>
      <w:r w:rsidRPr="00A55D40">
        <w:rPr>
          <w:rFonts w:ascii="Times New Roman" w:hAnsi="Times New Roman" w:cs="Times New Roman"/>
          <w:sz w:val="24"/>
          <w:szCs w:val="24"/>
          <w:shd w:val="clear" w:color="auto" w:fill="FFFFFF"/>
        </w:rPr>
        <w:t xml:space="preserve"> insights from a panel causality approach. </w:t>
      </w:r>
      <w:r w:rsidRPr="00A55D40">
        <w:rPr>
          <w:rFonts w:ascii="Times New Roman" w:hAnsi="Times New Roman" w:cs="Times New Roman"/>
          <w:i/>
          <w:iCs/>
          <w:sz w:val="24"/>
          <w:szCs w:val="24"/>
          <w:shd w:val="clear" w:color="auto" w:fill="FFFFFF"/>
        </w:rPr>
        <w:t>Economic Modelling</w:t>
      </w:r>
      <w:r w:rsidRPr="00A55D40">
        <w:rPr>
          <w:rFonts w:ascii="Times New Roman" w:hAnsi="Times New Roman" w:cs="Times New Roman"/>
          <w:sz w:val="24"/>
          <w:szCs w:val="24"/>
          <w:shd w:val="clear" w:color="auto" w:fill="FFFFFF"/>
        </w:rPr>
        <w:t>, 37, 386-394.</w:t>
      </w:r>
    </w:p>
    <w:p w14:paraId="6FC64FF7" w14:textId="77777777" w:rsidR="00155A0A" w:rsidRPr="00A55D40" w:rsidRDefault="00155A0A" w:rsidP="00697F79">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lang w:val="en-US"/>
        </w:rPr>
      </w:pPr>
      <w:r w:rsidRPr="00A55D40">
        <w:rPr>
          <w:rFonts w:ascii="Times New Roman" w:eastAsia="Times New Roman" w:hAnsi="Times New Roman" w:cs="Times New Roman"/>
          <w:sz w:val="24"/>
          <w:szCs w:val="24"/>
        </w:rPr>
        <w:t xml:space="preserve">Metcalf, G., &amp; Stock, J. (2020). The Macroeconomic Impact of Europe’s Carbon Taxes. </w:t>
      </w:r>
      <w:r w:rsidRPr="00A55D40">
        <w:rPr>
          <w:rFonts w:ascii="Times New Roman" w:eastAsia="Times New Roman" w:hAnsi="Times New Roman" w:cs="Times New Roman"/>
          <w:i/>
          <w:sz w:val="24"/>
          <w:szCs w:val="24"/>
        </w:rPr>
        <w:t>National Bureau of Economic Research.</w:t>
      </w:r>
    </w:p>
    <w:p w14:paraId="25F6B06A" w14:textId="77777777" w:rsidR="00155A0A" w:rsidRPr="00697F79" w:rsidRDefault="00155A0A" w:rsidP="00697F79">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lang w:val="en-US"/>
        </w:rPr>
      </w:pPr>
      <w:proofErr w:type="spellStart"/>
      <w:r w:rsidRPr="00A55D40">
        <w:rPr>
          <w:rFonts w:ascii="Times New Roman" w:hAnsi="Times New Roman" w:cs="Times New Roman"/>
          <w:sz w:val="24"/>
          <w:szCs w:val="24"/>
          <w:shd w:val="clear" w:color="auto" w:fill="FFFFFF"/>
        </w:rPr>
        <w:t>Mkubwa</w:t>
      </w:r>
      <w:proofErr w:type="spellEnd"/>
      <w:r w:rsidRPr="00A55D40">
        <w:rPr>
          <w:rFonts w:ascii="Times New Roman" w:hAnsi="Times New Roman" w:cs="Times New Roman"/>
          <w:sz w:val="24"/>
          <w:szCs w:val="24"/>
          <w:shd w:val="clear" w:color="auto" w:fill="FFFFFF"/>
        </w:rPr>
        <w:t xml:space="preserve">, H., </w:t>
      </w:r>
      <w:proofErr w:type="spellStart"/>
      <w:r w:rsidRPr="00A55D40">
        <w:rPr>
          <w:rFonts w:ascii="Times New Roman" w:hAnsi="Times New Roman" w:cs="Times New Roman"/>
          <w:sz w:val="24"/>
          <w:szCs w:val="24"/>
          <w:shd w:val="clear" w:color="auto" w:fill="FFFFFF"/>
        </w:rPr>
        <w:t>Mtengwa</w:t>
      </w:r>
      <w:proofErr w:type="spellEnd"/>
      <w:r w:rsidRPr="00A55D40">
        <w:rPr>
          <w:rFonts w:ascii="Times New Roman" w:hAnsi="Times New Roman" w:cs="Times New Roman"/>
          <w:sz w:val="24"/>
          <w:szCs w:val="24"/>
          <w:shd w:val="clear" w:color="auto" w:fill="FFFFFF"/>
        </w:rPr>
        <w:t xml:space="preserve">, B. and </w:t>
      </w:r>
      <w:proofErr w:type="spellStart"/>
      <w:r w:rsidRPr="00A55D40">
        <w:rPr>
          <w:rFonts w:ascii="Times New Roman" w:hAnsi="Times New Roman" w:cs="Times New Roman"/>
          <w:sz w:val="24"/>
          <w:szCs w:val="24"/>
          <w:shd w:val="clear" w:color="auto" w:fill="FFFFFF"/>
        </w:rPr>
        <w:t>Babiker</w:t>
      </w:r>
      <w:proofErr w:type="spellEnd"/>
      <w:r w:rsidRPr="00A55D40">
        <w:rPr>
          <w:rFonts w:ascii="Times New Roman" w:hAnsi="Times New Roman" w:cs="Times New Roman"/>
          <w:sz w:val="24"/>
          <w:szCs w:val="24"/>
          <w:shd w:val="clear" w:color="auto" w:fill="FFFFFF"/>
        </w:rPr>
        <w:t>, S.</w:t>
      </w:r>
      <w:r w:rsidRPr="00A55D40">
        <w:rPr>
          <w:rFonts w:ascii="Times New Roman" w:hAnsi="Times New Roman" w:cs="Times New Roman"/>
          <w:sz w:val="24"/>
          <w:szCs w:val="24"/>
          <w:shd w:val="clear" w:color="auto" w:fill="FFFFFF"/>
          <w:lang w:val="en-US"/>
        </w:rPr>
        <w:t xml:space="preserve"> (</w:t>
      </w:r>
      <w:r w:rsidRPr="00A55D40">
        <w:rPr>
          <w:rFonts w:ascii="Times New Roman" w:hAnsi="Times New Roman" w:cs="Times New Roman"/>
          <w:sz w:val="24"/>
          <w:szCs w:val="24"/>
          <w:shd w:val="clear" w:color="auto" w:fill="FFFFFF"/>
        </w:rPr>
        <w:t>2014</w:t>
      </w:r>
      <w:r w:rsidRPr="00A55D40">
        <w:rPr>
          <w:rFonts w:ascii="Times New Roman" w:hAnsi="Times New Roman" w:cs="Times New Roman"/>
          <w:sz w:val="24"/>
          <w:szCs w:val="24"/>
          <w:shd w:val="clear" w:color="auto" w:fill="FFFFFF"/>
          <w:lang w:val="en-US"/>
        </w:rPr>
        <w:t>)</w:t>
      </w:r>
      <w:r w:rsidRPr="00A55D40">
        <w:rPr>
          <w:rFonts w:ascii="Times New Roman" w:hAnsi="Times New Roman" w:cs="Times New Roman"/>
          <w:sz w:val="24"/>
          <w:szCs w:val="24"/>
          <w:shd w:val="clear" w:color="auto" w:fill="FFFFFF"/>
        </w:rPr>
        <w:t>. The Impact of Trade Liberalization on Economic Growth in Tanzania. </w:t>
      </w:r>
      <w:r w:rsidRPr="00A55D40">
        <w:rPr>
          <w:rFonts w:ascii="Times New Roman" w:hAnsi="Times New Roman" w:cs="Times New Roman"/>
          <w:i/>
          <w:iCs/>
          <w:sz w:val="24"/>
          <w:szCs w:val="24"/>
          <w:shd w:val="clear" w:color="auto" w:fill="FFFFFF"/>
        </w:rPr>
        <w:t>International Journal of Academic Research in Business and Social</w:t>
      </w:r>
      <w:r w:rsidRPr="00697F79">
        <w:rPr>
          <w:rFonts w:ascii="Times New Roman" w:hAnsi="Times New Roman" w:cs="Times New Roman"/>
          <w:i/>
          <w:iCs/>
          <w:sz w:val="24"/>
          <w:szCs w:val="24"/>
          <w:shd w:val="clear" w:color="auto" w:fill="FFFFFF"/>
        </w:rPr>
        <w:t xml:space="preserve"> Sciences</w:t>
      </w:r>
      <w:r w:rsidRPr="00697F79">
        <w:rPr>
          <w:rFonts w:ascii="Times New Roman" w:hAnsi="Times New Roman" w:cs="Times New Roman"/>
          <w:sz w:val="24"/>
          <w:szCs w:val="24"/>
          <w:shd w:val="clear" w:color="auto" w:fill="FFFFFF"/>
        </w:rPr>
        <w:t>, 4(5).</w:t>
      </w:r>
    </w:p>
    <w:p w14:paraId="03DAABC0" w14:textId="77777777" w:rsidR="00155A0A" w:rsidRPr="00697F79" w:rsidRDefault="00155A0A" w:rsidP="00697F79">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lang w:val="en-US"/>
        </w:rPr>
      </w:pPr>
      <w:proofErr w:type="spellStart"/>
      <w:r w:rsidRPr="00697F79">
        <w:rPr>
          <w:rFonts w:ascii="Times New Roman" w:hAnsi="Times New Roman" w:cs="Times New Roman"/>
          <w:sz w:val="24"/>
          <w:szCs w:val="24"/>
          <w:shd w:val="clear" w:color="auto" w:fill="FFFFFF"/>
        </w:rPr>
        <w:t>Modeste</w:t>
      </w:r>
      <w:proofErr w:type="spellEnd"/>
      <w:r w:rsidRPr="00697F79">
        <w:rPr>
          <w:rFonts w:ascii="Times New Roman" w:hAnsi="Times New Roman" w:cs="Times New Roman"/>
          <w:sz w:val="24"/>
          <w:szCs w:val="24"/>
          <w:shd w:val="clear" w:color="auto" w:fill="FFFFFF"/>
        </w:rPr>
        <w:t>, N.</w:t>
      </w:r>
      <w:r w:rsidRPr="00697F79">
        <w:rPr>
          <w:rFonts w:ascii="Times New Roman" w:hAnsi="Times New Roman" w:cs="Times New Roman"/>
          <w:sz w:val="24"/>
          <w:szCs w:val="24"/>
          <w:shd w:val="clear" w:color="auto" w:fill="FFFFFF"/>
          <w:lang w:val="en-US"/>
        </w:rPr>
        <w:t xml:space="preserve"> (</w:t>
      </w:r>
      <w:r w:rsidRPr="00697F79">
        <w:rPr>
          <w:rFonts w:ascii="Times New Roman" w:hAnsi="Times New Roman" w:cs="Times New Roman"/>
          <w:sz w:val="24"/>
          <w:szCs w:val="24"/>
          <w:shd w:val="clear" w:color="auto" w:fill="FFFFFF"/>
        </w:rPr>
        <w:t>2016</w:t>
      </w:r>
      <w:r w:rsidRPr="00697F79">
        <w:rPr>
          <w:rFonts w:ascii="Times New Roman" w:hAnsi="Times New Roman" w:cs="Times New Roman"/>
          <w:sz w:val="24"/>
          <w:szCs w:val="24"/>
          <w:shd w:val="clear" w:color="auto" w:fill="FFFFFF"/>
          <w:lang w:val="en-US"/>
        </w:rPr>
        <w:t>)</w:t>
      </w:r>
      <w:r w:rsidRPr="00697F79">
        <w:rPr>
          <w:rFonts w:ascii="Times New Roman" w:hAnsi="Times New Roman" w:cs="Times New Roman"/>
          <w:sz w:val="24"/>
          <w:szCs w:val="24"/>
          <w:shd w:val="clear" w:color="auto" w:fill="FFFFFF"/>
        </w:rPr>
        <w:t>. Trade Liberalization and Economic Growth in Guyana: An Empirical Assessment using DOLS and Error Correcting Methodologies. </w:t>
      </w:r>
      <w:r w:rsidRPr="00697F79">
        <w:rPr>
          <w:rFonts w:ascii="Times New Roman" w:hAnsi="Times New Roman" w:cs="Times New Roman"/>
          <w:i/>
          <w:iCs/>
          <w:sz w:val="24"/>
          <w:szCs w:val="24"/>
          <w:shd w:val="clear" w:color="auto" w:fill="FFFFFF"/>
        </w:rPr>
        <w:t>The Review of Black Political Economy</w:t>
      </w:r>
      <w:r w:rsidRPr="00697F79">
        <w:rPr>
          <w:rFonts w:ascii="Times New Roman" w:hAnsi="Times New Roman" w:cs="Times New Roman"/>
          <w:sz w:val="24"/>
          <w:szCs w:val="24"/>
          <w:shd w:val="clear" w:color="auto" w:fill="FFFFFF"/>
        </w:rPr>
        <w:t>, 43(1),57-67.</w:t>
      </w:r>
    </w:p>
    <w:p w14:paraId="76FBA509" w14:textId="77777777" w:rsidR="00155A0A" w:rsidRPr="00697F79" w:rsidRDefault="00155A0A" w:rsidP="00697F79">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lang w:val="en-US"/>
        </w:rPr>
      </w:pPr>
      <w:r w:rsidRPr="00697F79">
        <w:rPr>
          <w:rFonts w:ascii="Times New Roman" w:eastAsia="Times New Roman" w:hAnsi="Times New Roman" w:cs="Times New Roman"/>
          <w:sz w:val="24"/>
          <w:szCs w:val="24"/>
        </w:rPr>
        <w:t xml:space="preserve">Narayan, P., &amp; Smyth, R. (2005). Trade Liberalization and Economic Growth in Fiji. An Empirical Assessment Using the ARDL Approach. </w:t>
      </w:r>
      <w:r w:rsidRPr="00697F79">
        <w:rPr>
          <w:rFonts w:ascii="Times New Roman" w:eastAsia="Times New Roman" w:hAnsi="Times New Roman" w:cs="Times New Roman"/>
          <w:i/>
          <w:sz w:val="24"/>
          <w:szCs w:val="24"/>
        </w:rPr>
        <w:t>Journal of the Asia Pacific Economy</w:t>
      </w:r>
      <w:r w:rsidRPr="00697F79">
        <w:rPr>
          <w:rFonts w:ascii="Times New Roman" w:eastAsia="Times New Roman" w:hAnsi="Times New Roman" w:cs="Times New Roman"/>
          <w:sz w:val="24"/>
          <w:szCs w:val="24"/>
        </w:rPr>
        <w:t xml:space="preserve">, </w:t>
      </w:r>
      <w:r w:rsidRPr="00697F79">
        <w:rPr>
          <w:rFonts w:ascii="Times New Roman" w:eastAsia="Times New Roman" w:hAnsi="Times New Roman" w:cs="Times New Roman"/>
          <w:i/>
          <w:sz w:val="24"/>
          <w:szCs w:val="24"/>
        </w:rPr>
        <w:t>10</w:t>
      </w:r>
      <w:r w:rsidRPr="00697F79">
        <w:rPr>
          <w:rFonts w:ascii="Times New Roman" w:eastAsia="Times New Roman" w:hAnsi="Times New Roman" w:cs="Times New Roman"/>
          <w:sz w:val="24"/>
          <w:szCs w:val="24"/>
        </w:rPr>
        <w:t>(1), 96–115.</w:t>
      </w:r>
    </w:p>
    <w:p w14:paraId="2EF744A1" w14:textId="77777777" w:rsidR="00155A0A" w:rsidRPr="00697F79" w:rsidRDefault="00155A0A" w:rsidP="00697F79">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lang w:val="en-US"/>
        </w:rPr>
      </w:pPr>
      <w:proofErr w:type="spellStart"/>
      <w:r w:rsidRPr="00697F79">
        <w:rPr>
          <w:rFonts w:ascii="Times New Roman" w:eastAsia="Times New Roman" w:hAnsi="Times New Roman" w:cs="Times New Roman"/>
          <w:sz w:val="24"/>
          <w:szCs w:val="24"/>
        </w:rPr>
        <w:t>Ndikumana</w:t>
      </w:r>
      <w:proofErr w:type="spellEnd"/>
      <w:r w:rsidRPr="00697F79">
        <w:rPr>
          <w:rFonts w:ascii="Times New Roman" w:eastAsia="Times New Roman" w:hAnsi="Times New Roman" w:cs="Times New Roman"/>
          <w:sz w:val="24"/>
          <w:szCs w:val="24"/>
        </w:rPr>
        <w:t xml:space="preserve">, L., &amp; </w:t>
      </w:r>
      <w:proofErr w:type="spellStart"/>
      <w:r w:rsidRPr="00697F79">
        <w:rPr>
          <w:rFonts w:ascii="Times New Roman" w:eastAsia="Times New Roman" w:hAnsi="Times New Roman" w:cs="Times New Roman"/>
          <w:sz w:val="24"/>
          <w:szCs w:val="24"/>
        </w:rPr>
        <w:t>Baliamoune</w:t>
      </w:r>
      <w:proofErr w:type="spellEnd"/>
      <w:r w:rsidRPr="00697F79">
        <w:rPr>
          <w:rFonts w:ascii="Times New Roman" w:eastAsia="Times New Roman" w:hAnsi="Times New Roman" w:cs="Times New Roman"/>
          <w:sz w:val="24"/>
          <w:szCs w:val="24"/>
        </w:rPr>
        <w:t xml:space="preserve">‐Lutz, M. (2007). The Growth Effects of Openness to Trade and the Role of Institutions: New Evidence from African Countries. </w:t>
      </w:r>
      <w:r w:rsidRPr="00697F79">
        <w:rPr>
          <w:rFonts w:ascii="Times New Roman" w:eastAsia="Times New Roman" w:hAnsi="Times New Roman" w:cs="Times New Roman"/>
          <w:i/>
          <w:sz w:val="24"/>
          <w:szCs w:val="24"/>
        </w:rPr>
        <w:t>University of Massachusetts Amherst, Department of Economics, Working Papers</w:t>
      </w:r>
      <w:r w:rsidRPr="00697F79">
        <w:rPr>
          <w:rFonts w:ascii="Times New Roman" w:eastAsia="Times New Roman" w:hAnsi="Times New Roman" w:cs="Times New Roman"/>
          <w:sz w:val="24"/>
          <w:szCs w:val="24"/>
        </w:rPr>
        <w:t>.</w:t>
      </w:r>
    </w:p>
    <w:p w14:paraId="5F109FCA" w14:textId="77777777" w:rsidR="00155A0A" w:rsidRPr="00697F79" w:rsidRDefault="00155A0A" w:rsidP="00697F79">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shd w:val="clear" w:color="auto" w:fill="FFFFFF"/>
        </w:rPr>
      </w:pPr>
      <w:r w:rsidRPr="00697F79">
        <w:rPr>
          <w:rFonts w:ascii="Times New Roman" w:hAnsi="Times New Roman" w:cs="Times New Roman"/>
          <w:sz w:val="24"/>
          <w:szCs w:val="24"/>
          <w:shd w:val="clear" w:color="auto" w:fill="FFFFFF"/>
        </w:rPr>
        <w:t>Nitsch, V.</w:t>
      </w:r>
      <w:r w:rsidRPr="00697F79">
        <w:rPr>
          <w:rFonts w:ascii="Times New Roman" w:hAnsi="Times New Roman" w:cs="Times New Roman"/>
          <w:sz w:val="24"/>
          <w:szCs w:val="24"/>
          <w:shd w:val="clear" w:color="auto" w:fill="FFFFFF"/>
          <w:lang w:val="en-US"/>
        </w:rPr>
        <w:t xml:space="preserve"> (</w:t>
      </w:r>
      <w:r w:rsidRPr="00697F79">
        <w:rPr>
          <w:rFonts w:ascii="Times New Roman" w:hAnsi="Times New Roman" w:cs="Times New Roman"/>
          <w:sz w:val="24"/>
          <w:szCs w:val="24"/>
          <w:shd w:val="clear" w:color="auto" w:fill="FFFFFF"/>
        </w:rPr>
        <w:t>2007</w:t>
      </w:r>
      <w:r w:rsidRPr="00697F79">
        <w:rPr>
          <w:rFonts w:ascii="Times New Roman" w:hAnsi="Times New Roman" w:cs="Times New Roman"/>
          <w:sz w:val="24"/>
          <w:szCs w:val="24"/>
          <w:shd w:val="clear" w:color="auto" w:fill="FFFFFF"/>
          <w:lang w:val="en-US"/>
        </w:rPr>
        <w:t>)</w:t>
      </w:r>
      <w:r w:rsidRPr="00697F79">
        <w:rPr>
          <w:rFonts w:ascii="Times New Roman" w:hAnsi="Times New Roman" w:cs="Times New Roman"/>
          <w:sz w:val="24"/>
          <w:szCs w:val="24"/>
          <w:shd w:val="clear" w:color="auto" w:fill="FFFFFF"/>
        </w:rPr>
        <w:t xml:space="preserve">. Does the G7/G8 promote </w:t>
      </w:r>
      <w:proofErr w:type="gramStart"/>
      <w:r w:rsidRPr="00697F79">
        <w:rPr>
          <w:rFonts w:ascii="Times New Roman" w:hAnsi="Times New Roman" w:cs="Times New Roman"/>
          <w:sz w:val="24"/>
          <w:szCs w:val="24"/>
          <w:shd w:val="clear" w:color="auto" w:fill="FFFFFF"/>
        </w:rPr>
        <w:t>trade?.</w:t>
      </w:r>
      <w:proofErr w:type="gramEnd"/>
      <w:r w:rsidRPr="00697F79">
        <w:rPr>
          <w:rFonts w:ascii="Times New Roman" w:hAnsi="Times New Roman" w:cs="Times New Roman"/>
          <w:sz w:val="24"/>
          <w:szCs w:val="24"/>
          <w:shd w:val="clear" w:color="auto" w:fill="FFFFFF"/>
        </w:rPr>
        <w:t> </w:t>
      </w:r>
      <w:r w:rsidRPr="00697F79">
        <w:rPr>
          <w:rFonts w:ascii="Times New Roman" w:hAnsi="Times New Roman" w:cs="Times New Roman"/>
          <w:i/>
          <w:iCs/>
          <w:sz w:val="24"/>
          <w:szCs w:val="24"/>
          <w:shd w:val="clear" w:color="auto" w:fill="FFFFFF"/>
        </w:rPr>
        <w:t>Economics Letters</w:t>
      </w:r>
      <w:r w:rsidRPr="00697F79">
        <w:rPr>
          <w:rFonts w:ascii="Times New Roman" w:hAnsi="Times New Roman" w:cs="Times New Roman"/>
          <w:sz w:val="24"/>
          <w:szCs w:val="24"/>
          <w:shd w:val="clear" w:color="auto" w:fill="FFFFFF"/>
        </w:rPr>
        <w:t>, 94(1),</w:t>
      </w:r>
      <w:r w:rsidRPr="00697F79">
        <w:rPr>
          <w:rFonts w:ascii="Times New Roman" w:hAnsi="Times New Roman" w:cs="Times New Roman"/>
          <w:sz w:val="24"/>
          <w:szCs w:val="24"/>
          <w:shd w:val="clear" w:color="auto" w:fill="FFFFFF"/>
          <w:lang w:val="en-US"/>
        </w:rPr>
        <w:t xml:space="preserve"> </w:t>
      </w:r>
      <w:r w:rsidRPr="00697F79">
        <w:rPr>
          <w:rFonts w:ascii="Times New Roman" w:hAnsi="Times New Roman" w:cs="Times New Roman"/>
          <w:sz w:val="24"/>
          <w:szCs w:val="24"/>
          <w:shd w:val="clear" w:color="auto" w:fill="FFFFFF"/>
        </w:rPr>
        <w:t>136-140.</w:t>
      </w:r>
    </w:p>
    <w:p w14:paraId="1BCEF747" w14:textId="77777777" w:rsidR="00155A0A" w:rsidRPr="00697F79" w:rsidRDefault="00155A0A" w:rsidP="00697F79">
      <w:pPr>
        <w:pStyle w:val="ListParagraph"/>
        <w:numPr>
          <w:ilvl w:val="0"/>
          <w:numId w:val="11"/>
        </w:numPr>
        <w:autoSpaceDE w:val="0"/>
        <w:autoSpaceDN w:val="0"/>
        <w:adjustRightInd w:val="0"/>
        <w:spacing w:after="0" w:line="360" w:lineRule="auto"/>
        <w:jc w:val="both"/>
        <w:rPr>
          <w:rFonts w:ascii="Times New Roman" w:hAnsi="Times New Roman" w:cs="Times New Roman"/>
          <w:i/>
          <w:iCs/>
          <w:sz w:val="24"/>
          <w:szCs w:val="24"/>
          <w:lang w:val="en-US"/>
        </w:rPr>
      </w:pPr>
      <w:proofErr w:type="spellStart"/>
      <w:r w:rsidRPr="00697F79">
        <w:rPr>
          <w:rFonts w:ascii="Times New Roman" w:hAnsi="Times New Roman" w:cs="Times New Roman"/>
          <w:sz w:val="24"/>
          <w:szCs w:val="24"/>
          <w:shd w:val="clear" w:color="auto" w:fill="FFFFFF"/>
        </w:rPr>
        <w:t>Onafowora</w:t>
      </w:r>
      <w:proofErr w:type="spellEnd"/>
      <w:r w:rsidRPr="00697F79">
        <w:rPr>
          <w:rFonts w:ascii="Times New Roman" w:hAnsi="Times New Roman" w:cs="Times New Roman"/>
          <w:sz w:val="24"/>
          <w:szCs w:val="24"/>
          <w:shd w:val="clear" w:color="auto" w:fill="FFFFFF"/>
        </w:rPr>
        <w:t xml:space="preserve">, O. and </w:t>
      </w:r>
      <w:proofErr w:type="spellStart"/>
      <w:r w:rsidRPr="00697F79">
        <w:rPr>
          <w:rFonts w:ascii="Times New Roman" w:hAnsi="Times New Roman" w:cs="Times New Roman"/>
          <w:sz w:val="24"/>
          <w:szCs w:val="24"/>
          <w:shd w:val="clear" w:color="auto" w:fill="FFFFFF"/>
        </w:rPr>
        <w:t>Owoye</w:t>
      </w:r>
      <w:proofErr w:type="spellEnd"/>
      <w:r w:rsidRPr="00697F79">
        <w:rPr>
          <w:rFonts w:ascii="Times New Roman" w:hAnsi="Times New Roman" w:cs="Times New Roman"/>
          <w:sz w:val="24"/>
          <w:szCs w:val="24"/>
          <w:shd w:val="clear" w:color="auto" w:fill="FFFFFF"/>
        </w:rPr>
        <w:t>, O.</w:t>
      </w:r>
      <w:r w:rsidRPr="00697F79">
        <w:rPr>
          <w:rFonts w:ascii="Times New Roman" w:hAnsi="Times New Roman" w:cs="Times New Roman"/>
          <w:sz w:val="24"/>
          <w:szCs w:val="24"/>
          <w:shd w:val="clear" w:color="auto" w:fill="FFFFFF"/>
          <w:lang w:val="en-US"/>
        </w:rPr>
        <w:t xml:space="preserve"> (</w:t>
      </w:r>
      <w:r w:rsidRPr="00697F79">
        <w:rPr>
          <w:rFonts w:ascii="Times New Roman" w:hAnsi="Times New Roman" w:cs="Times New Roman"/>
          <w:sz w:val="24"/>
          <w:szCs w:val="24"/>
          <w:shd w:val="clear" w:color="auto" w:fill="FFFFFF"/>
        </w:rPr>
        <w:t>1998</w:t>
      </w:r>
      <w:r w:rsidRPr="00697F79">
        <w:rPr>
          <w:rFonts w:ascii="Times New Roman" w:hAnsi="Times New Roman" w:cs="Times New Roman"/>
          <w:sz w:val="24"/>
          <w:szCs w:val="24"/>
          <w:shd w:val="clear" w:color="auto" w:fill="FFFFFF"/>
          <w:lang w:val="en-US"/>
        </w:rPr>
        <w:t>)</w:t>
      </w:r>
      <w:r w:rsidRPr="00697F79">
        <w:rPr>
          <w:rFonts w:ascii="Times New Roman" w:hAnsi="Times New Roman" w:cs="Times New Roman"/>
          <w:sz w:val="24"/>
          <w:szCs w:val="24"/>
          <w:shd w:val="clear" w:color="auto" w:fill="FFFFFF"/>
        </w:rPr>
        <w:t xml:space="preserve">. Can Trade Liberalization Stimulate Economic Growth in </w:t>
      </w:r>
      <w:proofErr w:type="gramStart"/>
      <w:r w:rsidRPr="00697F79">
        <w:rPr>
          <w:rFonts w:ascii="Times New Roman" w:hAnsi="Times New Roman" w:cs="Times New Roman"/>
          <w:sz w:val="24"/>
          <w:szCs w:val="24"/>
          <w:shd w:val="clear" w:color="auto" w:fill="FFFFFF"/>
        </w:rPr>
        <w:t>Africa?.</w:t>
      </w:r>
      <w:proofErr w:type="gramEnd"/>
      <w:r w:rsidRPr="00697F79">
        <w:rPr>
          <w:rFonts w:ascii="Times New Roman" w:hAnsi="Times New Roman" w:cs="Times New Roman"/>
          <w:sz w:val="24"/>
          <w:szCs w:val="24"/>
          <w:shd w:val="clear" w:color="auto" w:fill="FFFFFF"/>
        </w:rPr>
        <w:t> </w:t>
      </w:r>
      <w:r w:rsidRPr="00697F79">
        <w:rPr>
          <w:rFonts w:ascii="Times New Roman" w:hAnsi="Times New Roman" w:cs="Times New Roman"/>
          <w:i/>
          <w:iCs/>
          <w:sz w:val="24"/>
          <w:szCs w:val="24"/>
          <w:shd w:val="clear" w:color="auto" w:fill="FFFFFF"/>
        </w:rPr>
        <w:t>World Development</w:t>
      </w:r>
      <w:r w:rsidRPr="00697F79">
        <w:rPr>
          <w:rFonts w:ascii="Times New Roman" w:hAnsi="Times New Roman" w:cs="Times New Roman"/>
          <w:sz w:val="24"/>
          <w:szCs w:val="24"/>
          <w:shd w:val="clear" w:color="auto" w:fill="FFFFFF"/>
        </w:rPr>
        <w:t>, 26(3), 497-506.</w:t>
      </w:r>
      <w:r w:rsidRPr="00697F79">
        <w:rPr>
          <w:rFonts w:ascii="Times New Roman" w:hAnsi="Times New Roman" w:cs="Times New Roman"/>
          <w:sz w:val="24"/>
          <w:szCs w:val="24"/>
          <w:shd w:val="clear" w:color="auto" w:fill="FFFFFF"/>
          <w:lang w:val="en-US"/>
        </w:rPr>
        <w:t xml:space="preserve"> </w:t>
      </w:r>
    </w:p>
    <w:p w14:paraId="6DF13209" w14:textId="77777777" w:rsidR="00155A0A" w:rsidRPr="00697F79" w:rsidRDefault="00155A0A" w:rsidP="00697F79">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shd w:val="clear" w:color="auto" w:fill="FFFFFF"/>
        </w:rPr>
      </w:pPr>
      <w:proofErr w:type="spellStart"/>
      <w:r w:rsidRPr="00697F79">
        <w:rPr>
          <w:rFonts w:ascii="Times New Roman" w:hAnsi="Times New Roman" w:cs="Times New Roman"/>
          <w:sz w:val="24"/>
          <w:szCs w:val="24"/>
          <w:shd w:val="clear" w:color="auto" w:fill="FFFFFF"/>
        </w:rPr>
        <w:t>Putzel</w:t>
      </w:r>
      <w:proofErr w:type="spellEnd"/>
      <w:r w:rsidRPr="00697F79">
        <w:rPr>
          <w:rFonts w:ascii="Times New Roman" w:hAnsi="Times New Roman" w:cs="Times New Roman"/>
          <w:sz w:val="24"/>
          <w:szCs w:val="24"/>
          <w:shd w:val="clear" w:color="auto" w:fill="FFFFFF"/>
        </w:rPr>
        <w:t>, J.</w:t>
      </w:r>
      <w:r w:rsidRPr="00697F79">
        <w:rPr>
          <w:rFonts w:ascii="Times New Roman" w:hAnsi="Times New Roman" w:cs="Times New Roman"/>
          <w:sz w:val="24"/>
          <w:szCs w:val="24"/>
          <w:shd w:val="clear" w:color="auto" w:fill="FFFFFF"/>
          <w:lang w:val="en-US"/>
        </w:rPr>
        <w:t xml:space="preserve"> (</w:t>
      </w:r>
      <w:r w:rsidRPr="00697F79">
        <w:rPr>
          <w:rFonts w:ascii="Times New Roman" w:hAnsi="Times New Roman" w:cs="Times New Roman"/>
          <w:sz w:val="24"/>
          <w:szCs w:val="24"/>
          <w:shd w:val="clear" w:color="auto" w:fill="FFFFFF"/>
        </w:rPr>
        <w:t>2005</w:t>
      </w:r>
      <w:r w:rsidRPr="00697F79">
        <w:rPr>
          <w:rFonts w:ascii="Times New Roman" w:hAnsi="Times New Roman" w:cs="Times New Roman"/>
          <w:sz w:val="24"/>
          <w:szCs w:val="24"/>
          <w:shd w:val="clear" w:color="auto" w:fill="FFFFFF"/>
          <w:lang w:val="en-US"/>
        </w:rPr>
        <w:t>)</w:t>
      </w:r>
      <w:r w:rsidRPr="00697F79">
        <w:rPr>
          <w:rFonts w:ascii="Times New Roman" w:hAnsi="Times New Roman" w:cs="Times New Roman"/>
          <w:sz w:val="24"/>
          <w:szCs w:val="24"/>
          <w:shd w:val="clear" w:color="auto" w:fill="FFFFFF"/>
        </w:rPr>
        <w:t>. Globalisation, Liberalisation, and Prospects for the State. </w:t>
      </w:r>
      <w:r w:rsidRPr="00697F79">
        <w:rPr>
          <w:rFonts w:ascii="Times New Roman" w:hAnsi="Times New Roman" w:cs="Times New Roman"/>
          <w:i/>
          <w:iCs/>
          <w:sz w:val="24"/>
          <w:szCs w:val="24"/>
          <w:shd w:val="clear" w:color="auto" w:fill="FFFFFF"/>
        </w:rPr>
        <w:t>International Political Science Review</w:t>
      </w:r>
      <w:r w:rsidRPr="00697F79">
        <w:rPr>
          <w:rFonts w:ascii="Times New Roman" w:hAnsi="Times New Roman" w:cs="Times New Roman"/>
          <w:sz w:val="24"/>
          <w:szCs w:val="24"/>
          <w:shd w:val="clear" w:color="auto" w:fill="FFFFFF"/>
        </w:rPr>
        <w:t>, 26(1), 5-16.</w:t>
      </w:r>
    </w:p>
    <w:p w14:paraId="59197BE7" w14:textId="77777777" w:rsidR="00155A0A" w:rsidRPr="006F52D5" w:rsidRDefault="00155A0A" w:rsidP="00697F79">
      <w:pPr>
        <w:pStyle w:val="CitaviBibliography"/>
        <w:numPr>
          <w:ilvl w:val="0"/>
          <w:numId w:val="11"/>
        </w:numPr>
        <w:spacing w:line="360" w:lineRule="auto"/>
        <w:jc w:val="both"/>
        <w:rPr>
          <w:rFonts w:ascii="Times New Roman" w:eastAsia="Times New Roman" w:hAnsi="Times New Roman" w:cs="Times New Roman"/>
          <w:sz w:val="24"/>
          <w:szCs w:val="24"/>
        </w:rPr>
      </w:pPr>
      <w:r w:rsidRPr="006F52D5">
        <w:rPr>
          <w:rFonts w:ascii="Times New Roman" w:eastAsia="Times New Roman" w:hAnsi="Times New Roman" w:cs="Times New Roman"/>
          <w:sz w:val="24"/>
          <w:szCs w:val="24"/>
        </w:rPr>
        <w:t xml:space="preserve">Romer, P. M. (1986). Increasing Returns and Long-Run Growth. </w:t>
      </w:r>
      <w:r w:rsidRPr="006F52D5">
        <w:rPr>
          <w:rFonts w:ascii="Times New Roman" w:eastAsia="Times New Roman" w:hAnsi="Times New Roman" w:cs="Times New Roman"/>
          <w:i/>
          <w:sz w:val="24"/>
          <w:szCs w:val="24"/>
        </w:rPr>
        <w:t>Journal of Political Economy</w:t>
      </w:r>
      <w:r w:rsidRPr="006F52D5">
        <w:rPr>
          <w:rFonts w:ascii="Times New Roman" w:eastAsia="Times New Roman" w:hAnsi="Times New Roman" w:cs="Times New Roman"/>
          <w:sz w:val="24"/>
          <w:szCs w:val="24"/>
        </w:rPr>
        <w:t xml:space="preserve">, </w:t>
      </w:r>
      <w:r w:rsidRPr="006F52D5">
        <w:rPr>
          <w:rFonts w:ascii="Times New Roman" w:eastAsia="Times New Roman" w:hAnsi="Times New Roman" w:cs="Times New Roman"/>
          <w:i/>
          <w:sz w:val="24"/>
          <w:szCs w:val="24"/>
        </w:rPr>
        <w:t>94</w:t>
      </w:r>
      <w:r w:rsidRPr="006F52D5">
        <w:rPr>
          <w:rFonts w:ascii="Times New Roman" w:eastAsia="Times New Roman" w:hAnsi="Times New Roman" w:cs="Times New Roman"/>
          <w:sz w:val="24"/>
          <w:szCs w:val="24"/>
        </w:rPr>
        <w:t>(5), 1002–1037. Retrieved from http://www.jstor.org/stable/1833190</w:t>
      </w:r>
    </w:p>
    <w:p w14:paraId="41B337D7" w14:textId="77777777" w:rsidR="00155A0A" w:rsidRPr="00697F79" w:rsidRDefault="00155A0A" w:rsidP="00697F79">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lang w:val="en-US"/>
        </w:rPr>
      </w:pPr>
      <w:r w:rsidRPr="00697F79">
        <w:rPr>
          <w:rFonts w:ascii="Times New Roman" w:hAnsi="Times New Roman" w:cs="Times New Roman"/>
          <w:sz w:val="24"/>
          <w:szCs w:val="24"/>
          <w:shd w:val="clear" w:color="auto" w:fill="FFFFFF"/>
        </w:rPr>
        <w:t>Santos-</w:t>
      </w:r>
      <w:proofErr w:type="spellStart"/>
      <w:r w:rsidRPr="00697F79">
        <w:rPr>
          <w:rFonts w:ascii="Times New Roman" w:hAnsi="Times New Roman" w:cs="Times New Roman"/>
          <w:sz w:val="24"/>
          <w:szCs w:val="24"/>
          <w:shd w:val="clear" w:color="auto" w:fill="FFFFFF"/>
        </w:rPr>
        <w:t>Paulino</w:t>
      </w:r>
      <w:proofErr w:type="spellEnd"/>
      <w:r w:rsidRPr="00697F79">
        <w:rPr>
          <w:rFonts w:ascii="Times New Roman" w:hAnsi="Times New Roman" w:cs="Times New Roman"/>
          <w:sz w:val="24"/>
          <w:szCs w:val="24"/>
          <w:shd w:val="clear" w:color="auto" w:fill="FFFFFF"/>
        </w:rPr>
        <w:t>, A.</w:t>
      </w:r>
      <w:r w:rsidRPr="00697F79">
        <w:rPr>
          <w:rFonts w:ascii="Times New Roman" w:hAnsi="Times New Roman" w:cs="Times New Roman"/>
          <w:sz w:val="24"/>
          <w:szCs w:val="24"/>
          <w:shd w:val="clear" w:color="auto" w:fill="FFFFFF"/>
          <w:lang w:val="en-US"/>
        </w:rPr>
        <w:t xml:space="preserve"> (</w:t>
      </w:r>
      <w:r w:rsidRPr="00697F79">
        <w:rPr>
          <w:rFonts w:ascii="Times New Roman" w:hAnsi="Times New Roman" w:cs="Times New Roman"/>
          <w:sz w:val="24"/>
          <w:szCs w:val="24"/>
          <w:shd w:val="clear" w:color="auto" w:fill="FFFFFF"/>
        </w:rPr>
        <w:t>2002</w:t>
      </w:r>
      <w:r w:rsidRPr="00697F79">
        <w:rPr>
          <w:rFonts w:ascii="Times New Roman" w:hAnsi="Times New Roman" w:cs="Times New Roman"/>
          <w:sz w:val="24"/>
          <w:szCs w:val="24"/>
          <w:shd w:val="clear" w:color="auto" w:fill="FFFFFF"/>
          <w:lang w:val="en-US"/>
        </w:rPr>
        <w:t>)</w:t>
      </w:r>
      <w:r w:rsidRPr="00697F79">
        <w:rPr>
          <w:rFonts w:ascii="Times New Roman" w:hAnsi="Times New Roman" w:cs="Times New Roman"/>
          <w:sz w:val="24"/>
          <w:szCs w:val="24"/>
          <w:shd w:val="clear" w:color="auto" w:fill="FFFFFF"/>
        </w:rPr>
        <w:t>. Trade Liberalisation and Export Performance in Selected Developing Countries. </w:t>
      </w:r>
      <w:r w:rsidRPr="00697F79">
        <w:rPr>
          <w:rFonts w:ascii="Times New Roman" w:hAnsi="Times New Roman" w:cs="Times New Roman"/>
          <w:i/>
          <w:iCs/>
          <w:sz w:val="24"/>
          <w:szCs w:val="24"/>
          <w:shd w:val="clear" w:color="auto" w:fill="FFFFFF"/>
        </w:rPr>
        <w:t>Journal of Development Studies</w:t>
      </w:r>
      <w:r w:rsidRPr="00697F79">
        <w:rPr>
          <w:rFonts w:ascii="Times New Roman" w:hAnsi="Times New Roman" w:cs="Times New Roman"/>
          <w:sz w:val="24"/>
          <w:szCs w:val="24"/>
          <w:shd w:val="clear" w:color="auto" w:fill="FFFFFF"/>
        </w:rPr>
        <w:t>, 39(1), 140-164.</w:t>
      </w:r>
    </w:p>
    <w:p w14:paraId="137214AA" w14:textId="77777777" w:rsidR="00155A0A" w:rsidRPr="00697F79" w:rsidRDefault="00155A0A" w:rsidP="00697F79">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lang w:val="en-US"/>
        </w:rPr>
      </w:pPr>
      <w:r w:rsidRPr="00697F79">
        <w:rPr>
          <w:rFonts w:ascii="Times New Roman" w:eastAsia="Times New Roman" w:hAnsi="Times New Roman" w:cs="Times New Roman"/>
          <w:sz w:val="24"/>
          <w:szCs w:val="24"/>
        </w:rPr>
        <w:t>Santos-</w:t>
      </w:r>
      <w:proofErr w:type="spellStart"/>
      <w:r w:rsidRPr="00697F79">
        <w:rPr>
          <w:rFonts w:ascii="Times New Roman" w:eastAsia="Times New Roman" w:hAnsi="Times New Roman" w:cs="Times New Roman"/>
          <w:sz w:val="24"/>
          <w:szCs w:val="24"/>
        </w:rPr>
        <w:t>Paulino</w:t>
      </w:r>
      <w:proofErr w:type="spellEnd"/>
      <w:r w:rsidRPr="00697F79">
        <w:rPr>
          <w:rFonts w:ascii="Times New Roman" w:eastAsia="Times New Roman" w:hAnsi="Times New Roman" w:cs="Times New Roman"/>
          <w:sz w:val="24"/>
          <w:szCs w:val="24"/>
        </w:rPr>
        <w:t xml:space="preserve">, A. U. (2002). The Effects of Trade Liberalization on Imports in Selected Developing Countries. </w:t>
      </w:r>
      <w:r w:rsidRPr="00697F79">
        <w:rPr>
          <w:rFonts w:ascii="Times New Roman" w:eastAsia="Times New Roman" w:hAnsi="Times New Roman" w:cs="Times New Roman"/>
          <w:i/>
          <w:sz w:val="24"/>
          <w:szCs w:val="24"/>
        </w:rPr>
        <w:t>World Development</w:t>
      </w:r>
      <w:r w:rsidRPr="00697F79">
        <w:rPr>
          <w:rFonts w:ascii="Times New Roman" w:eastAsia="Times New Roman" w:hAnsi="Times New Roman" w:cs="Times New Roman"/>
          <w:sz w:val="24"/>
          <w:szCs w:val="24"/>
        </w:rPr>
        <w:t xml:space="preserve">, </w:t>
      </w:r>
      <w:r w:rsidRPr="00697F79">
        <w:rPr>
          <w:rFonts w:ascii="Times New Roman" w:eastAsia="Times New Roman" w:hAnsi="Times New Roman" w:cs="Times New Roman"/>
          <w:i/>
          <w:sz w:val="24"/>
          <w:szCs w:val="24"/>
        </w:rPr>
        <w:t>30</w:t>
      </w:r>
      <w:r w:rsidRPr="00697F79">
        <w:rPr>
          <w:rFonts w:ascii="Times New Roman" w:eastAsia="Times New Roman" w:hAnsi="Times New Roman" w:cs="Times New Roman"/>
          <w:sz w:val="24"/>
          <w:szCs w:val="24"/>
        </w:rPr>
        <w:t>(6), 959–974.</w:t>
      </w:r>
    </w:p>
    <w:p w14:paraId="1A8F8445" w14:textId="77777777" w:rsidR="00155A0A" w:rsidRPr="00697F79" w:rsidRDefault="00155A0A" w:rsidP="00697F79">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lang w:val="en-US"/>
        </w:rPr>
      </w:pPr>
      <w:r w:rsidRPr="00697F79">
        <w:rPr>
          <w:rFonts w:ascii="Times New Roman" w:eastAsia="Times New Roman" w:hAnsi="Times New Roman" w:cs="Times New Roman"/>
          <w:sz w:val="24"/>
          <w:szCs w:val="24"/>
        </w:rPr>
        <w:t xml:space="preserve">Sarkar, P. (2008). Trade Openness and Growth: Is There Any Link? </w:t>
      </w:r>
      <w:r w:rsidRPr="00697F79">
        <w:rPr>
          <w:rFonts w:ascii="Times New Roman" w:eastAsia="Times New Roman" w:hAnsi="Times New Roman" w:cs="Times New Roman"/>
          <w:i/>
          <w:sz w:val="24"/>
          <w:szCs w:val="24"/>
        </w:rPr>
        <w:t>Journal of Economic Issues</w:t>
      </w:r>
      <w:r w:rsidRPr="00697F79">
        <w:rPr>
          <w:rFonts w:ascii="Times New Roman" w:eastAsia="Times New Roman" w:hAnsi="Times New Roman" w:cs="Times New Roman"/>
          <w:sz w:val="24"/>
          <w:szCs w:val="24"/>
        </w:rPr>
        <w:t xml:space="preserve">, </w:t>
      </w:r>
      <w:r w:rsidRPr="00697F79">
        <w:rPr>
          <w:rFonts w:ascii="Times New Roman" w:eastAsia="Times New Roman" w:hAnsi="Times New Roman" w:cs="Times New Roman"/>
          <w:i/>
          <w:sz w:val="24"/>
          <w:szCs w:val="24"/>
        </w:rPr>
        <w:t>42</w:t>
      </w:r>
      <w:r w:rsidRPr="00697F79">
        <w:rPr>
          <w:rFonts w:ascii="Times New Roman" w:eastAsia="Times New Roman" w:hAnsi="Times New Roman" w:cs="Times New Roman"/>
          <w:sz w:val="24"/>
          <w:szCs w:val="24"/>
        </w:rPr>
        <w:t>(3), 763–785. Retrieved from http://www.jstor.org/stable/25511357</w:t>
      </w:r>
    </w:p>
    <w:p w14:paraId="0ED1FBA0" w14:textId="77777777" w:rsidR="00155A0A" w:rsidRPr="00697F79" w:rsidRDefault="00155A0A" w:rsidP="00697F79">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shd w:val="clear" w:color="auto" w:fill="FFFFFF"/>
        </w:rPr>
      </w:pPr>
      <w:r w:rsidRPr="00697F79">
        <w:rPr>
          <w:rFonts w:ascii="Times New Roman" w:hAnsi="Times New Roman" w:cs="Times New Roman"/>
          <w:sz w:val="24"/>
          <w:szCs w:val="24"/>
          <w:shd w:val="clear" w:color="auto" w:fill="FFFFFF"/>
        </w:rPr>
        <w:t xml:space="preserve">Schneider, P. </w:t>
      </w:r>
      <w:r w:rsidRPr="00697F79">
        <w:rPr>
          <w:rFonts w:ascii="Times New Roman" w:hAnsi="Times New Roman" w:cs="Times New Roman"/>
          <w:sz w:val="24"/>
          <w:szCs w:val="24"/>
          <w:shd w:val="clear" w:color="auto" w:fill="FFFFFF"/>
          <w:lang w:val="en-US"/>
        </w:rPr>
        <w:t>(</w:t>
      </w:r>
      <w:r w:rsidRPr="00697F79">
        <w:rPr>
          <w:rFonts w:ascii="Times New Roman" w:hAnsi="Times New Roman" w:cs="Times New Roman"/>
          <w:sz w:val="24"/>
          <w:szCs w:val="24"/>
          <w:shd w:val="clear" w:color="auto" w:fill="FFFFFF"/>
        </w:rPr>
        <w:t>2005</w:t>
      </w:r>
      <w:r w:rsidRPr="00697F79">
        <w:rPr>
          <w:rFonts w:ascii="Times New Roman" w:hAnsi="Times New Roman" w:cs="Times New Roman"/>
          <w:sz w:val="24"/>
          <w:szCs w:val="24"/>
          <w:shd w:val="clear" w:color="auto" w:fill="FFFFFF"/>
          <w:lang w:val="en-US"/>
        </w:rPr>
        <w:t>)</w:t>
      </w:r>
      <w:r w:rsidRPr="00697F79">
        <w:rPr>
          <w:rFonts w:ascii="Times New Roman" w:hAnsi="Times New Roman" w:cs="Times New Roman"/>
          <w:sz w:val="24"/>
          <w:szCs w:val="24"/>
          <w:shd w:val="clear" w:color="auto" w:fill="FFFFFF"/>
        </w:rPr>
        <w:t xml:space="preserve">. International trade, economic </w:t>
      </w:r>
      <w:proofErr w:type="gramStart"/>
      <w:r w:rsidRPr="00697F79">
        <w:rPr>
          <w:rFonts w:ascii="Times New Roman" w:hAnsi="Times New Roman" w:cs="Times New Roman"/>
          <w:sz w:val="24"/>
          <w:szCs w:val="24"/>
          <w:shd w:val="clear" w:color="auto" w:fill="FFFFFF"/>
        </w:rPr>
        <w:t>growth</w:t>
      </w:r>
      <w:proofErr w:type="gramEnd"/>
      <w:r w:rsidRPr="00697F79">
        <w:rPr>
          <w:rFonts w:ascii="Times New Roman" w:hAnsi="Times New Roman" w:cs="Times New Roman"/>
          <w:sz w:val="24"/>
          <w:szCs w:val="24"/>
          <w:shd w:val="clear" w:color="auto" w:fill="FFFFFF"/>
        </w:rPr>
        <w:t xml:space="preserve"> and intellectual property rights: A panel data study of developed and developing countries. </w:t>
      </w:r>
      <w:r w:rsidRPr="00697F79">
        <w:rPr>
          <w:rFonts w:ascii="Times New Roman" w:hAnsi="Times New Roman" w:cs="Times New Roman"/>
          <w:i/>
          <w:iCs/>
          <w:sz w:val="24"/>
          <w:szCs w:val="24"/>
          <w:shd w:val="clear" w:color="auto" w:fill="FFFFFF"/>
        </w:rPr>
        <w:t>Journal of Development Economics</w:t>
      </w:r>
      <w:r w:rsidRPr="00697F79">
        <w:rPr>
          <w:rFonts w:ascii="Times New Roman" w:hAnsi="Times New Roman" w:cs="Times New Roman"/>
          <w:sz w:val="24"/>
          <w:szCs w:val="24"/>
          <w:shd w:val="clear" w:color="auto" w:fill="FFFFFF"/>
        </w:rPr>
        <w:t>, 78(2),</w:t>
      </w:r>
      <w:r w:rsidRPr="00697F79">
        <w:rPr>
          <w:rFonts w:ascii="Times New Roman" w:hAnsi="Times New Roman" w:cs="Times New Roman"/>
          <w:sz w:val="24"/>
          <w:szCs w:val="24"/>
          <w:shd w:val="clear" w:color="auto" w:fill="FFFFFF"/>
          <w:lang w:val="en-US"/>
        </w:rPr>
        <w:t xml:space="preserve"> </w:t>
      </w:r>
      <w:r w:rsidRPr="00697F79">
        <w:rPr>
          <w:rFonts w:ascii="Times New Roman" w:hAnsi="Times New Roman" w:cs="Times New Roman"/>
          <w:sz w:val="24"/>
          <w:szCs w:val="24"/>
          <w:shd w:val="clear" w:color="auto" w:fill="FFFFFF"/>
        </w:rPr>
        <w:t>529-547.</w:t>
      </w:r>
    </w:p>
    <w:p w14:paraId="28AED137" w14:textId="77777777" w:rsidR="00155A0A" w:rsidRPr="00697F79" w:rsidRDefault="00155A0A" w:rsidP="00697F79">
      <w:pPr>
        <w:pStyle w:val="ListParagraph"/>
        <w:numPr>
          <w:ilvl w:val="0"/>
          <w:numId w:val="11"/>
        </w:numPr>
        <w:autoSpaceDE w:val="0"/>
        <w:autoSpaceDN w:val="0"/>
        <w:adjustRightInd w:val="0"/>
        <w:spacing w:after="0" w:line="360" w:lineRule="auto"/>
        <w:jc w:val="both"/>
        <w:rPr>
          <w:rFonts w:ascii="Times New Roman" w:hAnsi="Times New Roman" w:cs="Times New Roman"/>
          <w:i/>
          <w:iCs/>
          <w:sz w:val="24"/>
          <w:szCs w:val="24"/>
          <w:lang w:val="en-US"/>
        </w:rPr>
      </w:pPr>
      <w:proofErr w:type="spellStart"/>
      <w:r w:rsidRPr="00697F79">
        <w:rPr>
          <w:rFonts w:ascii="Times New Roman" w:hAnsi="Times New Roman" w:cs="Times New Roman"/>
          <w:sz w:val="24"/>
          <w:szCs w:val="24"/>
          <w:lang w:val="en-US"/>
        </w:rPr>
        <w:t>Shaheen</w:t>
      </w:r>
      <w:proofErr w:type="spellEnd"/>
      <w:r w:rsidRPr="00697F79">
        <w:rPr>
          <w:rFonts w:ascii="Times New Roman" w:hAnsi="Times New Roman" w:cs="Times New Roman"/>
          <w:sz w:val="24"/>
          <w:szCs w:val="24"/>
          <w:lang w:val="en-US"/>
        </w:rPr>
        <w:t xml:space="preserve">, S. Muhammad Ali, M. </w:t>
      </w:r>
      <w:proofErr w:type="spellStart"/>
      <w:r w:rsidRPr="00697F79">
        <w:rPr>
          <w:rFonts w:ascii="Times New Roman" w:hAnsi="Times New Roman" w:cs="Times New Roman"/>
          <w:sz w:val="24"/>
          <w:szCs w:val="24"/>
          <w:lang w:val="en-US"/>
        </w:rPr>
        <w:t>Kauser</w:t>
      </w:r>
      <w:proofErr w:type="spellEnd"/>
      <w:r w:rsidRPr="00697F79">
        <w:rPr>
          <w:rFonts w:ascii="Times New Roman" w:hAnsi="Times New Roman" w:cs="Times New Roman"/>
          <w:sz w:val="24"/>
          <w:szCs w:val="24"/>
          <w:lang w:val="en-US"/>
        </w:rPr>
        <w:t xml:space="preserve">, A. and Ahmed, B. (2013). </w:t>
      </w:r>
      <w:r w:rsidRPr="00697F79">
        <w:rPr>
          <w:rFonts w:ascii="Times New Roman" w:hAnsi="Times New Roman" w:cs="Times New Roman"/>
          <w:sz w:val="24"/>
          <w:szCs w:val="24"/>
        </w:rPr>
        <w:t>Impact of Trade Liberalization on Economic growth in Pakistan</w:t>
      </w:r>
      <w:r w:rsidRPr="00697F79">
        <w:rPr>
          <w:rFonts w:ascii="Times New Roman" w:hAnsi="Times New Roman" w:cs="Times New Roman"/>
          <w:sz w:val="24"/>
          <w:szCs w:val="24"/>
          <w:lang w:val="en-US"/>
        </w:rPr>
        <w:t>.</w:t>
      </w:r>
      <w:r w:rsidRPr="00697F79">
        <w:rPr>
          <w:rFonts w:ascii="Times New Roman" w:hAnsi="Times New Roman" w:cs="Times New Roman"/>
          <w:sz w:val="24"/>
          <w:szCs w:val="24"/>
        </w:rPr>
        <w:t xml:space="preserve"> </w:t>
      </w:r>
      <w:r w:rsidRPr="00697F79">
        <w:rPr>
          <w:rFonts w:ascii="Times New Roman" w:hAnsi="Times New Roman" w:cs="Times New Roman"/>
          <w:i/>
          <w:iCs/>
          <w:sz w:val="24"/>
          <w:szCs w:val="24"/>
        </w:rPr>
        <w:t xml:space="preserve">Interdisciplinary Journal </w:t>
      </w:r>
      <w:proofErr w:type="gramStart"/>
      <w:r w:rsidRPr="00697F79">
        <w:rPr>
          <w:rFonts w:ascii="Times New Roman" w:hAnsi="Times New Roman" w:cs="Times New Roman"/>
          <w:i/>
          <w:iCs/>
          <w:sz w:val="24"/>
          <w:szCs w:val="24"/>
        </w:rPr>
        <w:t>Of</w:t>
      </w:r>
      <w:proofErr w:type="gramEnd"/>
      <w:r w:rsidRPr="00697F79">
        <w:rPr>
          <w:rFonts w:ascii="Times New Roman" w:hAnsi="Times New Roman" w:cs="Times New Roman"/>
          <w:i/>
          <w:iCs/>
          <w:sz w:val="24"/>
          <w:szCs w:val="24"/>
        </w:rPr>
        <w:t xml:space="preserve"> Contemporary Research In Business</w:t>
      </w:r>
      <w:r w:rsidRPr="00697F79">
        <w:rPr>
          <w:rFonts w:ascii="Times New Roman" w:hAnsi="Times New Roman" w:cs="Times New Roman"/>
          <w:i/>
          <w:iCs/>
          <w:sz w:val="24"/>
          <w:szCs w:val="24"/>
          <w:lang w:val="en-US"/>
        </w:rPr>
        <w:t xml:space="preserve">, </w:t>
      </w:r>
      <w:r w:rsidRPr="00697F79">
        <w:rPr>
          <w:rFonts w:ascii="Times New Roman" w:hAnsi="Times New Roman" w:cs="Times New Roman"/>
          <w:sz w:val="24"/>
          <w:szCs w:val="24"/>
          <w:lang w:val="en-US"/>
        </w:rPr>
        <w:t>5(5),228-240</w:t>
      </w:r>
    </w:p>
    <w:p w14:paraId="559CE546" w14:textId="77777777" w:rsidR="00155A0A" w:rsidRPr="00697F79" w:rsidRDefault="00155A0A" w:rsidP="00697F79">
      <w:pPr>
        <w:pStyle w:val="ListParagraph"/>
        <w:numPr>
          <w:ilvl w:val="0"/>
          <w:numId w:val="11"/>
        </w:numPr>
        <w:autoSpaceDE w:val="0"/>
        <w:autoSpaceDN w:val="0"/>
        <w:adjustRightInd w:val="0"/>
        <w:spacing w:after="0" w:line="360" w:lineRule="auto"/>
        <w:jc w:val="both"/>
        <w:rPr>
          <w:rFonts w:ascii="Times New Roman" w:hAnsi="Times New Roman" w:cs="Times New Roman"/>
          <w:i/>
          <w:iCs/>
          <w:sz w:val="24"/>
          <w:szCs w:val="24"/>
          <w:lang w:val="en-US"/>
        </w:rPr>
      </w:pPr>
      <w:proofErr w:type="spellStart"/>
      <w:r w:rsidRPr="00697F79">
        <w:rPr>
          <w:rFonts w:ascii="Times New Roman" w:hAnsi="Times New Roman" w:cs="Times New Roman"/>
          <w:sz w:val="24"/>
          <w:szCs w:val="24"/>
          <w:shd w:val="clear" w:color="auto" w:fill="FFFFFF"/>
        </w:rPr>
        <w:t>Tekin</w:t>
      </w:r>
      <w:proofErr w:type="spellEnd"/>
      <w:r w:rsidRPr="00697F79">
        <w:rPr>
          <w:rFonts w:ascii="Times New Roman" w:hAnsi="Times New Roman" w:cs="Times New Roman"/>
          <w:sz w:val="24"/>
          <w:szCs w:val="24"/>
          <w:shd w:val="clear" w:color="auto" w:fill="FFFFFF"/>
        </w:rPr>
        <w:t>, R.</w:t>
      </w:r>
      <w:r w:rsidRPr="00697F79">
        <w:rPr>
          <w:rFonts w:ascii="Times New Roman" w:hAnsi="Times New Roman" w:cs="Times New Roman"/>
          <w:sz w:val="24"/>
          <w:szCs w:val="24"/>
          <w:shd w:val="clear" w:color="auto" w:fill="FFFFFF"/>
          <w:lang w:val="en-US"/>
        </w:rPr>
        <w:t xml:space="preserve"> (</w:t>
      </w:r>
      <w:r w:rsidRPr="00697F79">
        <w:rPr>
          <w:rFonts w:ascii="Times New Roman" w:hAnsi="Times New Roman" w:cs="Times New Roman"/>
          <w:sz w:val="24"/>
          <w:szCs w:val="24"/>
          <w:shd w:val="clear" w:color="auto" w:fill="FFFFFF"/>
        </w:rPr>
        <w:t>2012</w:t>
      </w:r>
      <w:r w:rsidRPr="00697F79">
        <w:rPr>
          <w:rFonts w:ascii="Times New Roman" w:hAnsi="Times New Roman" w:cs="Times New Roman"/>
          <w:sz w:val="24"/>
          <w:szCs w:val="24"/>
          <w:shd w:val="clear" w:color="auto" w:fill="FFFFFF"/>
          <w:lang w:val="en-US"/>
        </w:rPr>
        <w:t>)</w:t>
      </w:r>
      <w:r w:rsidRPr="00697F79">
        <w:rPr>
          <w:rFonts w:ascii="Times New Roman" w:hAnsi="Times New Roman" w:cs="Times New Roman"/>
          <w:sz w:val="24"/>
          <w:szCs w:val="24"/>
          <w:shd w:val="clear" w:color="auto" w:fill="FFFFFF"/>
        </w:rPr>
        <w:t>. Development aid, Openness to Trade and Economic Growth in Least Developed Countries: Bootstrap Panel Granger Causality Analysis. </w:t>
      </w:r>
      <w:r w:rsidRPr="00697F79">
        <w:rPr>
          <w:rFonts w:ascii="Times New Roman" w:hAnsi="Times New Roman" w:cs="Times New Roman"/>
          <w:i/>
          <w:iCs/>
          <w:sz w:val="24"/>
          <w:szCs w:val="24"/>
          <w:shd w:val="clear" w:color="auto" w:fill="FFFFFF"/>
        </w:rPr>
        <w:t xml:space="preserve">Procedia - Social and </w:t>
      </w:r>
      <w:proofErr w:type="spellStart"/>
      <w:r w:rsidRPr="00697F79">
        <w:rPr>
          <w:rFonts w:ascii="Times New Roman" w:hAnsi="Times New Roman" w:cs="Times New Roman"/>
          <w:i/>
          <w:iCs/>
          <w:sz w:val="24"/>
          <w:szCs w:val="24"/>
          <w:shd w:val="clear" w:color="auto" w:fill="FFFFFF"/>
        </w:rPr>
        <w:t>Behavioral</w:t>
      </w:r>
      <w:proofErr w:type="spellEnd"/>
      <w:r w:rsidRPr="00697F79">
        <w:rPr>
          <w:rFonts w:ascii="Times New Roman" w:hAnsi="Times New Roman" w:cs="Times New Roman"/>
          <w:i/>
          <w:iCs/>
          <w:sz w:val="24"/>
          <w:szCs w:val="24"/>
          <w:shd w:val="clear" w:color="auto" w:fill="FFFFFF"/>
        </w:rPr>
        <w:t xml:space="preserve"> Sciences</w:t>
      </w:r>
      <w:r w:rsidRPr="00697F79">
        <w:rPr>
          <w:rFonts w:ascii="Times New Roman" w:hAnsi="Times New Roman" w:cs="Times New Roman"/>
          <w:sz w:val="24"/>
          <w:szCs w:val="24"/>
          <w:shd w:val="clear" w:color="auto" w:fill="FFFFFF"/>
        </w:rPr>
        <w:t>, 62, 716-721.</w:t>
      </w:r>
    </w:p>
    <w:p w14:paraId="7F149467" w14:textId="77777777" w:rsidR="00155A0A" w:rsidRPr="00C70968" w:rsidRDefault="00155A0A" w:rsidP="006E6EA2">
      <w:pPr>
        <w:pStyle w:val="CitaviBibliography"/>
        <w:numPr>
          <w:ilvl w:val="0"/>
          <w:numId w:val="11"/>
        </w:numPr>
        <w:spacing w:after="0" w:line="360" w:lineRule="auto"/>
        <w:jc w:val="both"/>
        <w:rPr>
          <w:rFonts w:ascii="Times New Roman" w:hAnsi="Times New Roman" w:cs="Times New Roman"/>
          <w:sz w:val="24"/>
          <w:szCs w:val="24"/>
        </w:rPr>
      </w:pPr>
      <w:r w:rsidRPr="00C70968">
        <w:rPr>
          <w:rFonts w:ascii="Times New Roman" w:eastAsia="Times New Roman" w:hAnsi="Times New Roman" w:cs="Times New Roman"/>
          <w:sz w:val="24"/>
          <w:szCs w:val="24"/>
        </w:rPr>
        <w:t>The OECD (2021</w:t>
      </w:r>
      <w:r w:rsidRPr="00C70968">
        <w:rPr>
          <w:rFonts w:ascii="Times New Roman" w:eastAsia="Times New Roman" w:hAnsi="Times New Roman" w:cs="Times New Roman"/>
          <w:i/>
          <w:iCs/>
          <w:sz w:val="24"/>
          <w:szCs w:val="24"/>
        </w:rPr>
        <w:t>) GDP and spending - Investment (GFCF)</w:t>
      </w:r>
      <w:r w:rsidRPr="00C70968">
        <w:rPr>
          <w:rFonts w:ascii="Times New Roman" w:eastAsia="Times New Roman" w:hAnsi="Times New Roman" w:cs="Times New Roman"/>
          <w:sz w:val="24"/>
          <w:szCs w:val="24"/>
        </w:rPr>
        <w:t xml:space="preserve"> </w:t>
      </w:r>
      <w:r w:rsidRPr="00C70968">
        <w:rPr>
          <w:rFonts w:ascii="Times New Roman" w:hAnsi="Times New Roman" w:cs="Times New Roman"/>
          <w:sz w:val="24"/>
          <w:szCs w:val="24"/>
        </w:rPr>
        <w:t>[online] available from &lt;</w:t>
      </w:r>
      <w:hyperlink r:id="rId44" w:history="1">
        <w:r w:rsidRPr="00C70968">
          <w:rPr>
            <w:rStyle w:val="Hyperlink"/>
            <w:rFonts w:ascii="Times New Roman" w:eastAsia="Times New Roman" w:hAnsi="Times New Roman" w:cs="Times New Roman"/>
            <w:sz w:val="24"/>
            <w:szCs w:val="24"/>
          </w:rPr>
          <w:t>https://data.oecd.org/gdp/investment-gfcf.htm</w:t>
        </w:r>
      </w:hyperlink>
      <w:r w:rsidRPr="00C70968">
        <w:rPr>
          <w:rFonts w:ascii="Times New Roman" w:eastAsia="Times New Roman" w:hAnsi="Times New Roman" w:cs="Times New Roman"/>
          <w:sz w:val="24"/>
          <w:szCs w:val="24"/>
        </w:rPr>
        <w:t xml:space="preserve">&gt; </w:t>
      </w:r>
      <w:r w:rsidRPr="00C70968">
        <w:rPr>
          <w:rFonts w:ascii="Times New Roman" w:hAnsi="Times New Roman" w:cs="Times New Roman"/>
          <w:sz w:val="24"/>
          <w:szCs w:val="24"/>
        </w:rPr>
        <w:t xml:space="preserve">[12 </w:t>
      </w:r>
      <w:r>
        <w:rPr>
          <w:rFonts w:ascii="Times New Roman" w:hAnsi="Times New Roman" w:cs="Times New Roman"/>
          <w:sz w:val="24"/>
          <w:szCs w:val="24"/>
        </w:rPr>
        <w:t>J</w:t>
      </w:r>
      <w:r w:rsidRPr="00C70968">
        <w:rPr>
          <w:rFonts w:ascii="Times New Roman" w:hAnsi="Times New Roman" w:cs="Times New Roman"/>
          <w:sz w:val="24"/>
          <w:szCs w:val="24"/>
        </w:rPr>
        <w:t>anuary 2020]</w:t>
      </w:r>
    </w:p>
    <w:p w14:paraId="538E3BC9" w14:textId="77777777" w:rsidR="00155A0A" w:rsidRPr="00C70968" w:rsidRDefault="00155A0A" w:rsidP="006E6EA2">
      <w:pPr>
        <w:pStyle w:val="CitaviBibliography"/>
        <w:numPr>
          <w:ilvl w:val="0"/>
          <w:numId w:val="11"/>
        </w:numPr>
        <w:spacing w:line="360" w:lineRule="auto"/>
        <w:jc w:val="both"/>
        <w:rPr>
          <w:rFonts w:ascii="Times New Roman" w:eastAsia="Times New Roman" w:hAnsi="Times New Roman" w:cs="Times New Roman"/>
          <w:sz w:val="24"/>
          <w:szCs w:val="24"/>
        </w:rPr>
      </w:pPr>
      <w:r w:rsidRPr="00C70968">
        <w:rPr>
          <w:rFonts w:ascii="Times New Roman" w:eastAsia="Times New Roman" w:hAnsi="Times New Roman" w:cs="Times New Roman"/>
          <w:sz w:val="24"/>
          <w:szCs w:val="24"/>
        </w:rPr>
        <w:t xml:space="preserve">The OECD (2021) </w:t>
      </w:r>
      <w:r w:rsidRPr="00C70968">
        <w:rPr>
          <w:rFonts w:ascii="Times New Roman" w:eastAsia="Times New Roman" w:hAnsi="Times New Roman" w:cs="Times New Roman"/>
          <w:i/>
          <w:iCs/>
          <w:sz w:val="24"/>
          <w:szCs w:val="24"/>
        </w:rPr>
        <w:t>International trade Terms of trade</w:t>
      </w:r>
      <w:r w:rsidRPr="00C70968">
        <w:rPr>
          <w:rFonts w:ascii="Times New Roman" w:hAnsi="Times New Roman" w:cs="Times New Roman"/>
          <w:i/>
          <w:iCs/>
          <w:sz w:val="24"/>
          <w:szCs w:val="24"/>
        </w:rPr>
        <w:t xml:space="preserve"> </w:t>
      </w:r>
      <w:r w:rsidRPr="00C70968">
        <w:rPr>
          <w:rFonts w:ascii="Times New Roman" w:hAnsi="Times New Roman" w:cs="Times New Roman"/>
          <w:sz w:val="24"/>
          <w:szCs w:val="24"/>
        </w:rPr>
        <w:t>[online] available from &lt;</w:t>
      </w:r>
      <w:hyperlink r:id="rId45" w:history="1">
        <w:r w:rsidRPr="00C70968">
          <w:rPr>
            <w:rStyle w:val="Hyperlink"/>
            <w:rFonts w:ascii="Times New Roman" w:eastAsia="Times New Roman" w:hAnsi="Times New Roman" w:cs="Times New Roman"/>
            <w:sz w:val="24"/>
            <w:szCs w:val="24"/>
          </w:rPr>
          <w:t>https://data.oecd.org/trade/terms-of-trade.htm</w:t>
        </w:r>
      </w:hyperlink>
      <w:r w:rsidRPr="00C70968">
        <w:rPr>
          <w:rFonts w:ascii="Times New Roman" w:eastAsia="Times New Roman" w:hAnsi="Times New Roman" w:cs="Times New Roman"/>
          <w:sz w:val="24"/>
          <w:szCs w:val="24"/>
        </w:rPr>
        <w:t xml:space="preserve"> &gt; </w:t>
      </w:r>
      <w:r w:rsidRPr="00C70968">
        <w:rPr>
          <w:rFonts w:ascii="Times New Roman" w:hAnsi="Times New Roman" w:cs="Times New Roman"/>
          <w:sz w:val="24"/>
          <w:szCs w:val="24"/>
        </w:rPr>
        <w:t xml:space="preserve">[12 </w:t>
      </w:r>
      <w:r>
        <w:rPr>
          <w:rFonts w:ascii="Times New Roman" w:hAnsi="Times New Roman" w:cs="Times New Roman"/>
          <w:sz w:val="24"/>
          <w:szCs w:val="24"/>
        </w:rPr>
        <w:t>J</w:t>
      </w:r>
      <w:r w:rsidRPr="00C70968">
        <w:rPr>
          <w:rFonts w:ascii="Times New Roman" w:hAnsi="Times New Roman" w:cs="Times New Roman"/>
          <w:sz w:val="24"/>
          <w:szCs w:val="24"/>
        </w:rPr>
        <w:t>anuary 2020]</w:t>
      </w:r>
    </w:p>
    <w:p w14:paraId="12987E57" w14:textId="77777777" w:rsidR="00155A0A" w:rsidRPr="00C70968" w:rsidRDefault="00155A0A" w:rsidP="006E6EA2">
      <w:pPr>
        <w:pStyle w:val="CitaviBibliography"/>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C70968">
        <w:rPr>
          <w:rFonts w:ascii="Times New Roman" w:hAnsi="Times New Roman" w:cs="Times New Roman"/>
          <w:sz w:val="24"/>
          <w:szCs w:val="24"/>
        </w:rPr>
        <w:t>World Development Indicators (2020) </w:t>
      </w:r>
      <w:r w:rsidRPr="00C70968">
        <w:rPr>
          <w:rFonts w:ascii="Times New Roman" w:hAnsi="Times New Roman" w:cs="Times New Roman"/>
          <w:i/>
          <w:iCs/>
          <w:sz w:val="24"/>
          <w:szCs w:val="24"/>
        </w:rPr>
        <w:t xml:space="preserve">GDP per capita current US$ </w:t>
      </w:r>
      <w:r w:rsidRPr="00C70968">
        <w:rPr>
          <w:rFonts w:ascii="Times New Roman" w:hAnsi="Times New Roman" w:cs="Times New Roman"/>
          <w:sz w:val="24"/>
          <w:szCs w:val="24"/>
        </w:rPr>
        <w:t xml:space="preserve">[online] </w:t>
      </w:r>
      <w:r>
        <w:rPr>
          <w:rFonts w:ascii="Times New Roman" w:hAnsi="Times New Roman" w:cs="Times New Roman"/>
          <w:sz w:val="24"/>
          <w:szCs w:val="24"/>
        </w:rPr>
        <w:t>A</w:t>
      </w:r>
      <w:r w:rsidRPr="00C70968">
        <w:rPr>
          <w:rFonts w:ascii="Times New Roman" w:hAnsi="Times New Roman" w:cs="Times New Roman"/>
          <w:sz w:val="24"/>
          <w:szCs w:val="24"/>
        </w:rPr>
        <w:t>vailable from &lt;</w:t>
      </w:r>
      <w:hyperlink r:id="rId46" w:history="1">
        <w:r w:rsidRPr="00C70968">
          <w:rPr>
            <w:rStyle w:val="Hyperlink"/>
            <w:rFonts w:ascii="Times New Roman" w:hAnsi="Times New Roman" w:cs="Times New Roman"/>
            <w:sz w:val="24"/>
            <w:szCs w:val="24"/>
          </w:rPr>
          <w:t>https://data.worldbank.org/indicator/NY.GDP.PCAP.CD?end=2019&amp;start=1975</w:t>
        </w:r>
      </w:hyperlink>
      <w:r w:rsidRPr="00C70968">
        <w:rPr>
          <w:rFonts w:ascii="Times New Roman" w:hAnsi="Times New Roman" w:cs="Times New Roman"/>
          <w:sz w:val="24"/>
          <w:szCs w:val="24"/>
        </w:rPr>
        <w:t>&gt; [1</w:t>
      </w:r>
      <w:r>
        <w:rPr>
          <w:rFonts w:ascii="Times New Roman" w:hAnsi="Times New Roman" w:cs="Times New Roman"/>
          <w:sz w:val="24"/>
          <w:szCs w:val="24"/>
        </w:rPr>
        <w:t>0</w:t>
      </w:r>
      <w:r w:rsidRPr="00C70968">
        <w:rPr>
          <w:rFonts w:ascii="Times New Roman" w:hAnsi="Times New Roman" w:cs="Times New Roman"/>
          <w:sz w:val="24"/>
          <w:szCs w:val="24"/>
        </w:rPr>
        <w:t xml:space="preserve"> </w:t>
      </w:r>
      <w:r>
        <w:rPr>
          <w:rFonts w:ascii="Times New Roman" w:hAnsi="Times New Roman" w:cs="Times New Roman"/>
          <w:sz w:val="24"/>
          <w:szCs w:val="24"/>
        </w:rPr>
        <w:t>J</w:t>
      </w:r>
      <w:r w:rsidRPr="00C70968">
        <w:rPr>
          <w:rFonts w:ascii="Times New Roman" w:hAnsi="Times New Roman" w:cs="Times New Roman"/>
          <w:sz w:val="24"/>
          <w:szCs w:val="24"/>
        </w:rPr>
        <w:t>anuary 2020]</w:t>
      </w:r>
    </w:p>
    <w:p w14:paraId="7F338DCB" w14:textId="77777777" w:rsidR="00155A0A" w:rsidRPr="00697F79" w:rsidRDefault="00155A0A" w:rsidP="00697F79">
      <w:pPr>
        <w:pStyle w:val="ListParagraph"/>
        <w:numPr>
          <w:ilvl w:val="0"/>
          <w:numId w:val="11"/>
        </w:numPr>
        <w:autoSpaceDE w:val="0"/>
        <w:autoSpaceDN w:val="0"/>
        <w:adjustRightInd w:val="0"/>
        <w:spacing w:after="0" w:line="360" w:lineRule="auto"/>
        <w:jc w:val="both"/>
        <w:rPr>
          <w:rFonts w:ascii="Times New Roman" w:hAnsi="Times New Roman" w:cs="Times New Roman"/>
          <w:i/>
          <w:iCs/>
          <w:sz w:val="24"/>
          <w:szCs w:val="24"/>
          <w:lang w:val="en-US"/>
        </w:rPr>
      </w:pPr>
      <w:r w:rsidRPr="00697F79">
        <w:rPr>
          <w:rFonts w:ascii="Times New Roman" w:eastAsia="Times New Roman" w:hAnsi="Times New Roman" w:cs="Times New Roman"/>
          <w:sz w:val="24"/>
          <w:szCs w:val="24"/>
        </w:rPr>
        <w:t xml:space="preserve">Tong, T., Ortiz, J., Xu, C., &amp; Li, F. (2020). Economic growth, energy consumption, and carbon dioxide emissions in the E7 countries: A bootstrap ARDL bound test. </w:t>
      </w:r>
      <w:r w:rsidRPr="00697F79">
        <w:rPr>
          <w:rFonts w:ascii="Times New Roman" w:eastAsia="Times New Roman" w:hAnsi="Times New Roman" w:cs="Times New Roman"/>
          <w:i/>
          <w:sz w:val="24"/>
          <w:szCs w:val="24"/>
        </w:rPr>
        <w:t>Energy, Sustainability and Society</w:t>
      </w:r>
      <w:r w:rsidRPr="00697F79">
        <w:rPr>
          <w:rFonts w:ascii="Times New Roman" w:eastAsia="Times New Roman" w:hAnsi="Times New Roman" w:cs="Times New Roman"/>
          <w:sz w:val="24"/>
          <w:szCs w:val="24"/>
        </w:rPr>
        <w:t xml:space="preserve">, </w:t>
      </w:r>
      <w:r w:rsidRPr="00697F79">
        <w:rPr>
          <w:rFonts w:ascii="Times New Roman" w:eastAsia="Times New Roman" w:hAnsi="Times New Roman" w:cs="Times New Roman"/>
          <w:i/>
          <w:sz w:val="24"/>
          <w:szCs w:val="24"/>
        </w:rPr>
        <w:t>10</w:t>
      </w:r>
      <w:r w:rsidRPr="00697F79">
        <w:rPr>
          <w:rFonts w:ascii="Times New Roman" w:eastAsia="Times New Roman" w:hAnsi="Times New Roman" w:cs="Times New Roman"/>
          <w:sz w:val="24"/>
          <w:szCs w:val="24"/>
        </w:rPr>
        <w:t>(1), 1–17</w:t>
      </w:r>
      <w:r w:rsidRPr="00697F79">
        <w:rPr>
          <w:rFonts w:ascii="Times New Roman" w:eastAsia="Times New Roman" w:hAnsi="Times New Roman" w:cs="Times New Roman"/>
          <w:sz w:val="24"/>
          <w:szCs w:val="24"/>
          <w:lang w:val="en-US"/>
        </w:rPr>
        <w:t>.</w:t>
      </w:r>
    </w:p>
    <w:p w14:paraId="77D39BCE" w14:textId="77777777" w:rsidR="00155A0A" w:rsidRPr="00697F79" w:rsidRDefault="00155A0A" w:rsidP="00697F79">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lang w:val="en-US"/>
        </w:rPr>
      </w:pPr>
      <w:proofErr w:type="spellStart"/>
      <w:r w:rsidRPr="00697F79">
        <w:rPr>
          <w:rFonts w:ascii="Times New Roman" w:hAnsi="Times New Roman" w:cs="Times New Roman"/>
          <w:sz w:val="24"/>
          <w:szCs w:val="24"/>
          <w:shd w:val="clear" w:color="auto" w:fill="FFFFFF"/>
        </w:rPr>
        <w:t>Ulaşan</w:t>
      </w:r>
      <w:proofErr w:type="spellEnd"/>
      <w:r w:rsidRPr="00697F79">
        <w:rPr>
          <w:rFonts w:ascii="Times New Roman" w:hAnsi="Times New Roman" w:cs="Times New Roman"/>
          <w:sz w:val="24"/>
          <w:szCs w:val="24"/>
          <w:shd w:val="clear" w:color="auto" w:fill="FFFFFF"/>
        </w:rPr>
        <w:t>, B.</w:t>
      </w:r>
      <w:r w:rsidRPr="00697F79">
        <w:rPr>
          <w:rFonts w:ascii="Times New Roman" w:hAnsi="Times New Roman" w:cs="Times New Roman"/>
          <w:sz w:val="24"/>
          <w:szCs w:val="24"/>
          <w:shd w:val="clear" w:color="auto" w:fill="FFFFFF"/>
          <w:lang w:val="en-US"/>
        </w:rPr>
        <w:t xml:space="preserve"> (</w:t>
      </w:r>
      <w:r w:rsidRPr="00697F79">
        <w:rPr>
          <w:rFonts w:ascii="Times New Roman" w:hAnsi="Times New Roman" w:cs="Times New Roman"/>
          <w:sz w:val="24"/>
          <w:szCs w:val="24"/>
          <w:shd w:val="clear" w:color="auto" w:fill="FFFFFF"/>
        </w:rPr>
        <w:t>2014</w:t>
      </w:r>
      <w:r w:rsidRPr="00697F79">
        <w:rPr>
          <w:rFonts w:ascii="Times New Roman" w:hAnsi="Times New Roman" w:cs="Times New Roman"/>
          <w:sz w:val="24"/>
          <w:szCs w:val="24"/>
          <w:shd w:val="clear" w:color="auto" w:fill="FFFFFF"/>
          <w:lang w:val="en-US"/>
        </w:rPr>
        <w:t>)</w:t>
      </w:r>
      <w:r w:rsidRPr="00697F79">
        <w:rPr>
          <w:rFonts w:ascii="Times New Roman" w:hAnsi="Times New Roman" w:cs="Times New Roman"/>
          <w:sz w:val="24"/>
          <w:szCs w:val="24"/>
          <w:shd w:val="clear" w:color="auto" w:fill="FFFFFF"/>
        </w:rPr>
        <w:t>. Trade openness and economic growth: panel evidence. </w:t>
      </w:r>
      <w:r w:rsidRPr="00697F79">
        <w:rPr>
          <w:rFonts w:ascii="Times New Roman" w:hAnsi="Times New Roman" w:cs="Times New Roman"/>
          <w:i/>
          <w:iCs/>
          <w:sz w:val="24"/>
          <w:szCs w:val="24"/>
          <w:shd w:val="clear" w:color="auto" w:fill="FFFFFF"/>
        </w:rPr>
        <w:t>Applied Economics Letters</w:t>
      </w:r>
      <w:r w:rsidRPr="00697F79">
        <w:rPr>
          <w:rFonts w:ascii="Times New Roman" w:hAnsi="Times New Roman" w:cs="Times New Roman"/>
          <w:sz w:val="24"/>
          <w:szCs w:val="24"/>
          <w:shd w:val="clear" w:color="auto" w:fill="FFFFFF"/>
        </w:rPr>
        <w:t>, 22(2), 163-167.</w:t>
      </w:r>
    </w:p>
    <w:p w14:paraId="0C0D1FCE" w14:textId="77777777" w:rsidR="00155A0A" w:rsidRPr="00697F79" w:rsidRDefault="00155A0A" w:rsidP="00697F79">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lang w:val="en-US"/>
        </w:rPr>
      </w:pPr>
      <w:proofErr w:type="spellStart"/>
      <w:r w:rsidRPr="00697F79">
        <w:rPr>
          <w:rFonts w:ascii="Times New Roman" w:hAnsi="Times New Roman" w:cs="Times New Roman"/>
          <w:sz w:val="24"/>
          <w:szCs w:val="24"/>
          <w:shd w:val="clear" w:color="auto" w:fill="FFFFFF"/>
        </w:rPr>
        <w:t>Utkulu</w:t>
      </w:r>
      <w:proofErr w:type="spellEnd"/>
      <w:r w:rsidRPr="00697F79">
        <w:rPr>
          <w:rFonts w:ascii="Times New Roman" w:hAnsi="Times New Roman" w:cs="Times New Roman"/>
          <w:sz w:val="24"/>
          <w:szCs w:val="24"/>
          <w:shd w:val="clear" w:color="auto" w:fill="FFFFFF"/>
        </w:rPr>
        <w:t xml:space="preserve">, U. and </w:t>
      </w:r>
      <w:proofErr w:type="spellStart"/>
      <w:r w:rsidRPr="00697F79">
        <w:rPr>
          <w:rFonts w:ascii="Times New Roman" w:hAnsi="Times New Roman" w:cs="Times New Roman"/>
          <w:sz w:val="24"/>
          <w:szCs w:val="24"/>
          <w:shd w:val="clear" w:color="auto" w:fill="FFFFFF"/>
        </w:rPr>
        <w:t>Özdemir</w:t>
      </w:r>
      <w:proofErr w:type="spellEnd"/>
      <w:r w:rsidRPr="00697F79">
        <w:rPr>
          <w:rFonts w:ascii="Times New Roman" w:hAnsi="Times New Roman" w:cs="Times New Roman"/>
          <w:sz w:val="24"/>
          <w:szCs w:val="24"/>
          <w:shd w:val="clear" w:color="auto" w:fill="FFFFFF"/>
        </w:rPr>
        <w:t>, D.</w:t>
      </w:r>
      <w:r w:rsidRPr="00697F79">
        <w:rPr>
          <w:rFonts w:ascii="Times New Roman" w:hAnsi="Times New Roman" w:cs="Times New Roman"/>
          <w:sz w:val="24"/>
          <w:szCs w:val="24"/>
          <w:shd w:val="clear" w:color="auto" w:fill="FFFFFF"/>
          <w:lang w:val="en-US"/>
        </w:rPr>
        <w:t xml:space="preserve"> (</w:t>
      </w:r>
      <w:r w:rsidRPr="00697F79">
        <w:rPr>
          <w:rFonts w:ascii="Times New Roman" w:hAnsi="Times New Roman" w:cs="Times New Roman"/>
          <w:sz w:val="24"/>
          <w:szCs w:val="24"/>
          <w:shd w:val="clear" w:color="auto" w:fill="FFFFFF"/>
        </w:rPr>
        <w:t>2004</w:t>
      </w:r>
      <w:r w:rsidRPr="00697F79">
        <w:rPr>
          <w:rFonts w:ascii="Times New Roman" w:hAnsi="Times New Roman" w:cs="Times New Roman"/>
          <w:sz w:val="24"/>
          <w:szCs w:val="24"/>
          <w:shd w:val="clear" w:color="auto" w:fill="FFFFFF"/>
          <w:lang w:val="en-US"/>
        </w:rPr>
        <w:t>)</w:t>
      </w:r>
      <w:r w:rsidRPr="00697F79">
        <w:rPr>
          <w:rFonts w:ascii="Times New Roman" w:hAnsi="Times New Roman" w:cs="Times New Roman"/>
          <w:sz w:val="24"/>
          <w:szCs w:val="24"/>
          <w:shd w:val="clear" w:color="auto" w:fill="FFFFFF"/>
        </w:rPr>
        <w:t>. Does Trade Liberalization Cause a Long Run Economic Growth in Turkey. </w:t>
      </w:r>
      <w:r w:rsidRPr="00697F79">
        <w:rPr>
          <w:rFonts w:ascii="Times New Roman" w:hAnsi="Times New Roman" w:cs="Times New Roman"/>
          <w:i/>
          <w:iCs/>
          <w:sz w:val="24"/>
          <w:szCs w:val="24"/>
          <w:shd w:val="clear" w:color="auto" w:fill="FFFFFF"/>
        </w:rPr>
        <w:t>Economic Change and Restructuring</w:t>
      </w:r>
      <w:r w:rsidRPr="00697F79">
        <w:rPr>
          <w:rFonts w:ascii="Times New Roman" w:hAnsi="Times New Roman" w:cs="Times New Roman"/>
          <w:sz w:val="24"/>
          <w:szCs w:val="24"/>
          <w:shd w:val="clear" w:color="auto" w:fill="FFFFFF"/>
        </w:rPr>
        <w:t>, 37(3-4),</w:t>
      </w:r>
      <w:r w:rsidRPr="00697F79">
        <w:rPr>
          <w:rFonts w:ascii="Times New Roman" w:hAnsi="Times New Roman" w:cs="Times New Roman"/>
          <w:sz w:val="24"/>
          <w:szCs w:val="24"/>
          <w:shd w:val="clear" w:color="auto" w:fill="FFFFFF"/>
          <w:lang w:val="en-US"/>
        </w:rPr>
        <w:t xml:space="preserve"> </w:t>
      </w:r>
      <w:r w:rsidRPr="00697F79">
        <w:rPr>
          <w:rFonts w:ascii="Times New Roman" w:hAnsi="Times New Roman" w:cs="Times New Roman"/>
          <w:sz w:val="24"/>
          <w:szCs w:val="24"/>
          <w:shd w:val="clear" w:color="auto" w:fill="FFFFFF"/>
        </w:rPr>
        <w:t>245-266.</w:t>
      </w:r>
    </w:p>
    <w:p w14:paraId="6E89DFF3" w14:textId="77777777" w:rsidR="00155A0A" w:rsidRPr="00697F79" w:rsidRDefault="00155A0A" w:rsidP="00697F79">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lang w:val="en-US"/>
        </w:rPr>
      </w:pPr>
      <w:proofErr w:type="spellStart"/>
      <w:r w:rsidRPr="00697F79">
        <w:rPr>
          <w:rFonts w:ascii="Times New Roman" w:hAnsi="Times New Roman" w:cs="Times New Roman"/>
          <w:sz w:val="24"/>
          <w:szCs w:val="24"/>
          <w:shd w:val="clear" w:color="auto" w:fill="FFFFFF"/>
        </w:rPr>
        <w:t>Wacziarg</w:t>
      </w:r>
      <w:proofErr w:type="spellEnd"/>
      <w:r w:rsidRPr="00697F79">
        <w:rPr>
          <w:rFonts w:ascii="Times New Roman" w:hAnsi="Times New Roman" w:cs="Times New Roman"/>
          <w:sz w:val="24"/>
          <w:szCs w:val="24"/>
          <w:shd w:val="clear" w:color="auto" w:fill="FFFFFF"/>
        </w:rPr>
        <w:t>, R. and Welch, K.</w:t>
      </w:r>
      <w:r w:rsidRPr="00697F79">
        <w:rPr>
          <w:rFonts w:ascii="Times New Roman" w:hAnsi="Times New Roman" w:cs="Times New Roman"/>
          <w:sz w:val="24"/>
          <w:szCs w:val="24"/>
          <w:shd w:val="clear" w:color="auto" w:fill="FFFFFF"/>
          <w:lang w:val="en-US"/>
        </w:rPr>
        <w:t xml:space="preserve"> (</w:t>
      </w:r>
      <w:r w:rsidRPr="00697F79">
        <w:rPr>
          <w:rFonts w:ascii="Times New Roman" w:hAnsi="Times New Roman" w:cs="Times New Roman"/>
          <w:sz w:val="24"/>
          <w:szCs w:val="24"/>
          <w:shd w:val="clear" w:color="auto" w:fill="FFFFFF"/>
        </w:rPr>
        <w:t>2008</w:t>
      </w:r>
      <w:r w:rsidRPr="00697F79">
        <w:rPr>
          <w:rFonts w:ascii="Times New Roman" w:hAnsi="Times New Roman" w:cs="Times New Roman"/>
          <w:sz w:val="24"/>
          <w:szCs w:val="24"/>
          <w:shd w:val="clear" w:color="auto" w:fill="FFFFFF"/>
          <w:lang w:val="en-US"/>
        </w:rPr>
        <w:t>)</w:t>
      </w:r>
      <w:r w:rsidRPr="00697F79">
        <w:rPr>
          <w:rFonts w:ascii="Times New Roman" w:hAnsi="Times New Roman" w:cs="Times New Roman"/>
          <w:sz w:val="24"/>
          <w:szCs w:val="24"/>
          <w:shd w:val="clear" w:color="auto" w:fill="FFFFFF"/>
        </w:rPr>
        <w:t>. Trade Liberalization and Growth: New Evidence. </w:t>
      </w:r>
      <w:r w:rsidRPr="00697F79">
        <w:rPr>
          <w:rFonts w:ascii="Times New Roman" w:hAnsi="Times New Roman" w:cs="Times New Roman"/>
          <w:i/>
          <w:iCs/>
          <w:sz w:val="24"/>
          <w:szCs w:val="24"/>
          <w:shd w:val="clear" w:color="auto" w:fill="FFFFFF"/>
        </w:rPr>
        <w:t>The World Bank Economic Review</w:t>
      </w:r>
      <w:r w:rsidRPr="00697F79">
        <w:rPr>
          <w:rFonts w:ascii="Times New Roman" w:hAnsi="Times New Roman" w:cs="Times New Roman"/>
          <w:sz w:val="24"/>
          <w:szCs w:val="24"/>
          <w:shd w:val="clear" w:color="auto" w:fill="FFFFFF"/>
        </w:rPr>
        <w:t>, 22(2),187-231.</w:t>
      </w:r>
    </w:p>
    <w:p w14:paraId="3A615D5F" w14:textId="77777777" w:rsidR="00155A0A" w:rsidRPr="00697F79" w:rsidRDefault="00155A0A" w:rsidP="00697F79">
      <w:pPr>
        <w:pStyle w:val="CitaviBibliography"/>
        <w:numPr>
          <w:ilvl w:val="0"/>
          <w:numId w:val="11"/>
        </w:numPr>
        <w:spacing w:line="360" w:lineRule="auto"/>
        <w:jc w:val="both"/>
        <w:rPr>
          <w:rFonts w:ascii="Times New Roman" w:eastAsia="Times New Roman" w:hAnsi="Times New Roman" w:cs="Times New Roman"/>
          <w:sz w:val="24"/>
          <w:szCs w:val="24"/>
        </w:rPr>
      </w:pPr>
      <w:r w:rsidRPr="00697F79">
        <w:rPr>
          <w:rFonts w:ascii="Times New Roman" w:eastAsia="Times New Roman" w:hAnsi="Times New Roman" w:cs="Times New Roman"/>
          <w:sz w:val="24"/>
          <w:szCs w:val="24"/>
        </w:rPr>
        <w:t xml:space="preserve">Webster, J. (2019, August 23). What Does the G7 Stand For? </w:t>
      </w:r>
      <w:r w:rsidRPr="00697F79">
        <w:rPr>
          <w:rFonts w:ascii="Times New Roman" w:eastAsia="Times New Roman" w:hAnsi="Times New Roman" w:cs="Times New Roman"/>
          <w:i/>
          <w:sz w:val="24"/>
          <w:szCs w:val="24"/>
        </w:rPr>
        <w:t>Time</w:t>
      </w:r>
      <w:r w:rsidRPr="00697F79">
        <w:rPr>
          <w:rFonts w:ascii="Times New Roman" w:eastAsia="Times New Roman" w:hAnsi="Times New Roman" w:cs="Times New Roman"/>
          <w:sz w:val="24"/>
          <w:szCs w:val="24"/>
        </w:rPr>
        <w:t>. Retrieved from https://time.com/5657375/what-is-g7/</w:t>
      </w:r>
    </w:p>
    <w:p w14:paraId="4447D529" w14:textId="77777777" w:rsidR="00155A0A" w:rsidRPr="00697F79" w:rsidRDefault="00155A0A" w:rsidP="00697F79">
      <w:pPr>
        <w:pStyle w:val="ListParagraph"/>
        <w:numPr>
          <w:ilvl w:val="0"/>
          <w:numId w:val="11"/>
        </w:numPr>
        <w:spacing w:line="360" w:lineRule="auto"/>
        <w:jc w:val="both"/>
        <w:rPr>
          <w:rFonts w:ascii="Times New Roman" w:hAnsi="Times New Roman" w:cs="Times New Roman"/>
          <w:i/>
          <w:iCs/>
          <w:sz w:val="24"/>
          <w:szCs w:val="24"/>
          <w:lang w:val="en-US"/>
        </w:rPr>
      </w:pPr>
      <w:r w:rsidRPr="00697F79">
        <w:rPr>
          <w:rFonts w:ascii="Times New Roman" w:hAnsi="Times New Roman" w:cs="Times New Roman"/>
          <w:sz w:val="24"/>
          <w:szCs w:val="24"/>
          <w:shd w:val="clear" w:color="auto" w:fill="FFFFFF"/>
        </w:rPr>
        <w:t>WTO (2008), </w:t>
      </w:r>
      <w:r w:rsidRPr="00697F79">
        <w:rPr>
          <w:rFonts w:ascii="Times New Roman" w:hAnsi="Times New Roman" w:cs="Times New Roman"/>
          <w:i/>
          <w:iCs/>
          <w:sz w:val="24"/>
          <w:szCs w:val="24"/>
          <w:shd w:val="clear" w:color="auto" w:fill="FFFFFF"/>
        </w:rPr>
        <w:t>World Trade Report 2008: Trade in a Globalising World</w:t>
      </w:r>
      <w:r w:rsidRPr="00697F79">
        <w:rPr>
          <w:rFonts w:ascii="Times New Roman" w:hAnsi="Times New Roman" w:cs="Times New Roman"/>
          <w:sz w:val="24"/>
          <w:szCs w:val="24"/>
          <w:shd w:val="clear" w:color="auto" w:fill="FFFFFF"/>
        </w:rPr>
        <w:t>, WTO,</w:t>
      </w:r>
      <w:r w:rsidRPr="00697F79">
        <w:rPr>
          <w:rFonts w:ascii="Times New Roman" w:hAnsi="Times New Roman" w:cs="Times New Roman"/>
          <w:sz w:val="24"/>
          <w:szCs w:val="24"/>
          <w:shd w:val="clear" w:color="auto" w:fill="FFFFFF"/>
          <w:lang w:val="en-US"/>
        </w:rPr>
        <w:t xml:space="preserve"> </w:t>
      </w:r>
      <w:r w:rsidRPr="00697F79">
        <w:rPr>
          <w:rFonts w:ascii="Times New Roman" w:hAnsi="Times New Roman" w:cs="Times New Roman"/>
          <w:sz w:val="24"/>
          <w:szCs w:val="24"/>
          <w:shd w:val="clear" w:color="auto" w:fill="FFFFFF"/>
        </w:rPr>
        <w:t>Geneva, </w:t>
      </w:r>
      <w:hyperlink r:id="rId47" w:history="1">
        <w:r w:rsidRPr="00697F79">
          <w:rPr>
            <w:rStyle w:val="Hyperlink"/>
            <w:rFonts w:ascii="Times New Roman" w:hAnsi="Times New Roman" w:cs="Times New Roman"/>
            <w:color w:val="auto"/>
            <w:sz w:val="24"/>
            <w:szCs w:val="24"/>
            <w:u w:val="none"/>
            <w:shd w:val="clear" w:color="auto" w:fill="FFFFFF"/>
          </w:rPr>
          <w:t>https://doi.org/10.30875/e89f8212-en </w:t>
        </w:r>
      </w:hyperlink>
    </w:p>
    <w:p w14:paraId="12C962F5" w14:textId="77777777" w:rsidR="00155A0A" w:rsidRPr="00697F79" w:rsidRDefault="00155A0A" w:rsidP="00697F79">
      <w:pPr>
        <w:pStyle w:val="ListParagraph"/>
        <w:numPr>
          <w:ilvl w:val="0"/>
          <w:numId w:val="11"/>
        </w:numPr>
        <w:autoSpaceDE w:val="0"/>
        <w:autoSpaceDN w:val="0"/>
        <w:adjustRightInd w:val="0"/>
        <w:spacing w:after="0" w:line="360" w:lineRule="auto"/>
        <w:jc w:val="both"/>
        <w:rPr>
          <w:rFonts w:ascii="Times New Roman" w:hAnsi="Times New Roman" w:cs="Times New Roman"/>
          <w:i/>
          <w:iCs/>
          <w:sz w:val="24"/>
          <w:szCs w:val="24"/>
          <w:lang w:val="en-US"/>
        </w:rPr>
      </w:pPr>
      <w:proofErr w:type="spellStart"/>
      <w:r w:rsidRPr="00697F79">
        <w:rPr>
          <w:rFonts w:ascii="Times New Roman" w:hAnsi="Times New Roman" w:cs="Times New Roman"/>
          <w:sz w:val="24"/>
          <w:szCs w:val="24"/>
          <w:shd w:val="clear" w:color="auto" w:fill="FFFFFF"/>
        </w:rPr>
        <w:t>Zahonogo</w:t>
      </w:r>
      <w:proofErr w:type="spellEnd"/>
      <w:r w:rsidRPr="00697F79">
        <w:rPr>
          <w:rFonts w:ascii="Times New Roman" w:hAnsi="Times New Roman" w:cs="Times New Roman"/>
          <w:sz w:val="24"/>
          <w:szCs w:val="24"/>
          <w:shd w:val="clear" w:color="auto" w:fill="FFFFFF"/>
        </w:rPr>
        <w:t>, P.</w:t>
      </w:r>
      <w:r w:rsidRPr="00697F79">
        <w:rPr>
          <w:rFonts w:ascii="Times New Roman" w:hAnsi="Times New Roman" w:cs="Times New Roman"/>
          <w:sz w:val="24"/>
          <w:szCs w:val="24"/>
          <w:shd w:val="clear" w:color="auto" w:fill="FFFFFF"/>
          <w:lang w:val="en-US"/>
        </w:rPr>
        <w:t xml:space="preserve"> (</w:t>
      </w:r>
      <w:r w:rsidRPr="00697F79">
        <w:rPr>
          <w:rFonts w:ascii="Times New Roman" w:hAnsi="Times New Roman" w:cs="Times New Roman"/>
          <w:sz w:val="24"/>
          <w:szCs w:val="24"/>
          <w:shd w:val="clear" w:color="auto" w:fill="FFFFFF"/>
        </w:rPr>
        <w:t>2017</w:t>
      </w:r>
      <w:r w:rsidRPr="00697F79">
        <w:rPr>
          <w:rFonts w:ascii="Times New Roman" w:hAnsi="Times New Roman" w:cs="Times New Roman"/>
          <w:sz w:val="24"/>
          <w:szCs w:val="24"/>
          <w:shd w:val="clear" w:color="auto" w:fill="FFFFFF"/>
          <w:lang w:val="en-US"/>
        </w:rPr>
        <w:t>)</w:t>
      </w:r>
      <w:r w:rsidRPr="00697F79">
        <w:rPr>
          <w:rFonts w:ascii="Times New Roman" w:hAnsi="Times New Roman" w:cs="Times New Roman"/>
          <w:sz w:val="24"/>
          <w:szCs w:val="24"/>
          <w:shd w:val="clear" w:color="auto" w:fill="FFFFFF"/>
        </w:rPr>
        <w:t>. Trade and economic growth in developing countries: Evidence from sub-Saharan Africa. </w:t>
      </w:r>
      <w:r w:rsidRPr="00697F79">
        <w:rPr>
          <w:rFonts w:ascii="Times New Roman" w:hAnsi="Times New Roman" w:cs="Times New Roman"/>
          <w:i/>
          <w:iCs/>
          <w:sz w:val="24"/>
          <w:szCs w:val="24"/>
          <w:shd w:val="clear" w:color="auto" w:fill="FFFFFF"/>
        </w:rPr>
        <w:t>Journal of African Trade</w:t>
      </w:r>
      <w:r w:rsidRPr="00697F79">
        <w:rPr>
          <w:rFonts w:ascii="Times New Roman" w:hAnsi="Times New Roman" w:cs="Times New Roman"/>
          <w:sz w:val="24"/>
          <w:szCs w:val="24"/>
          <w:shd w:val="clear" w:color="auto" w:fill="FFFFFF"/>
        </w:rPr>
        <w:t>, 3(1-2), 41.</w:t>
      </w:r>
    </w:p>
    <w:p w14:paraId="52E61B68" w14:textId="77777777" w:rsidR="00155A0A" w:rsidRPr="00697F79" w:rsidRDefault="00155A0A" w:rsidP="00697F79">
      <w:pPr>
        <w:pStyle w:val="CitaviBibliography"/>
        <w:numPr>
          <w:ilvl w:val="0"/>
          <w:numId w:val="11"/>
        </w:numPr>
        <w:spacing w:line="360" w:lineRule="auto"/>
        <w:jc w:val="both"/>
        <w:rPr>
          <w:rFonts w:ascii="Times New Roman" w:eastAsia="Times New Roman" w:hAnsi="Times New Roman" w:cs="Times New Roman"/>
          <w:sz w:val="24"/>
          <w:szCs w:val="24"/>
        </w:rPr>
      </w:pPr>
      <w:r w:rsidRPr="00697F79">
        <w:rPr>
          <w:rFonts w:ascii="Times New Roman" w:eastAsia="Times New Roman" w:hAnsi="Times New Roman" w:cs="Times New Roman"/>
          <w:sz w:val="24"/>
          <w:szCs w:val="24"/>
        </w:rPr>
        <w:t xml:space="preserve">Zakaria, M. (2014). Effects of Trade Liberalization on Exports, Imports and Trade Balance in Pakistan: A Time Series Analysis. </w:t>
      </w:r>
      <w:r w:rsidRPr="00697F79">
        <w:rPr>
          <w:rFonts w:ascii="Times New Roman" w:eastAsia="Times New Roman" w:hAnsi="Times New Roman" w:cs="Times New Roman"/>
          <w:i/>
          <w:sz w:val="24"/>
          <w:szCs w:val="24"/>
        </w:rPr>
        <w:t>Prague Economic Papers</w:t>
      </w:r>
      <w:r w:rsidRPr="00697F79">
        <w:rPr>
          <w:rFonts w:ascii="Times New Roman" w:eastAsia="Times New Roman" w:hAnsi="Times New Roman" w:cs="Times New Roman"/>
          <w:sz w:val="24"/>
          <w:szCs w:val="24"/>
        </w:rPr>
        <w:t xml:space="preserve">, </w:t>
      </w:r>
      <w:r w:rsidRPr="00697F79">
        <w:rPr>
          <w:rFonts w:ascii="Times New Roman" w:eastAsia="Times New Roman" w:hAnsi="Times New Roman" w:cs="Times New Roman"/>
          <w:i/>
          <w:sz w:val="24"/>
          <w:szCs w:val="24"/>
        </w:rPr>
        <w:t>23</w:t>
      </w:r>
      <w:r w:rsidRPr="00697F79">
        <w:rPr>
          <w:rFonts w:ascii="Times New Roman" w:eastAsia="Times New Roman" w:hAnsi="Times New Roman" w:cs="Times New Roman"/>
          <w:sz w:val="24"/>
          <w:szCs w:val="24"/>
        </w:rPr>
        <w:t xml:space="preserve">(1), 121–139. </w:t>
      </w:r>
      <w:hyperlink r:id="rId48" w:history="1">
        <w:r w:rsidRPr="00697F79">
          <w:rPr>
            <w:rStyle w:val="Hyperlink"/>
            <w:rFonts w:ascii="Times New Roman" w:eastAsia="Times New Roman" w:hAnsi="Times New Roman" w:cs="Times New Roman"/>
            <w:color w:val="auto"/>
            <w:sz w:val="24"/>
            <w:szCs w:val="24"/>
          </w:rPr>
          <w:t>https://doi.org/10.18267/j.pep.476</w:t>
        </w:r>
      </w:hyperlink>
    </w:p>
    <w:p w14:paraId="60B64CC8" w14:textId="77777777" w:rsidR="00155A0A" w:rsidRPr="00697F79" w:rsidRDefault="00155A0A" w:rsidP="00697F79">
      <w:pPr>
        <w:pStyle w:val="CitaviBibliography"/>
        <w:numPr>
          <w:ilvl w:val="0"/>
          <w:numId w:val="11"/>
        </w:numPr>
        <w:spacing w:line="360" w:lineRule="auto"/>
        <w:jc w:val="both"/>
        <w:rPr>
          <w:rFonts w:ascii="Times New Roman" w:eastAsia="Times New Roman" w:hAnsi="Times New Roman" w:cs="Times New Roman"/>
          <w:sz w:val="24"/>
          <w:szCs w:val="24"/>
        </w:rPr>
      </w:pPr>
      <w:proofErr w:type="spellStart"/>
      <w:r w:rsidRPr="00697F79">
        <w:rPr>
          <w:rFonts w:ascii="Times New Roman" w:eastAsia="Times New Roman" w:hAnsi="Times New Roman" w:cs="Times New Roman"/>
          <w:sz w:val="24"/>
          <w:szCs w:val="24"/>
        </w:rPr>
        <w:t>Zandi</w:t>
      </w:r>
      <w:proofErr w:type="spellEnd"/>
      <w:r w:rsidRPr="00697F79">
        <w:rPr>
          <w:rFonts w:ascii="Times New Roman" w:eastAsia="Times New Roman" w:hAnsi="Times New Roman" w:cs="Times New Roman"/>
          <w:sz w:val="24"/>
          <w:szCs w:val="24"/>
        </w:rPr>
        <w:t xml:space="preserve">, G., &amp; Haseeb, M. (2019). The Role of Trade Liberalization in Carbon Dioxide Emission: Evidence </w:t>
      </w:r>
      <w:proofErr w:type="gramStart"/>
      <w:r w:rsidRPr="00697F79">
        <w:rPr>
          <w:rFonts w:ascii="Times New Roman" w:eastAsia="Times New Roman" w:hAnsi="Times New Roman" w:cs="Times New Roman"/>
          <w:sz w:val="24"/>
          <w:szCs w:val="24"/>
        </w:rPr>
        <w:t>From</w:t>
      </w:r>
      <w:proofErr w:type="gramEnd"/>
      <w:r w:rsidRPr="00697F79">
        <w:rPr>
          <w:rFonts w:ascii="Times New Roman" w:eastAsia="Times New Roman" w:hAnsi="Times New Roman" w:cs="Times New Roman"/>
          <w:sz w:val="24"/>
          <w:szCs w:val="24"/>
        </w:rPr>
        <w:t xml:space="preserve"> Heterogeneous Panel Estimations. </w:t>
      </w:r>
      <w:r w:rsidRPr="00697F79">
        <w:rPr>
          <w:rFonts w:ascii="Times New Roman" w:eastAsia="Times New Roman" w:hAnsi="Times New Roman" w:cs="Times New Roman"/>
          <w:i/>
          <w:sz w:val="24"/>
          <w:szCs w:val="24"/>
        </w:rPr>
        <w:t>International Journal of Financial Research</w:t>
      </w:r>
      <w:r w:rsidRPr="00697F79">
        <w:rPr>
          <w:rFonts w:ascii="Times New Roman" w:eastAsia="Times New Roman" w:hAnsi="Times New Roman" w:cs="Times New Roman"/>
          <w:sz w:val="24"/>
          <w:szCs w:val="24"/>
        </w:rPr>
        <w:t xml:space="preserve">, </w:t>
      </w:r>
      <w:r w:rsidRPr="00697F79">
        <w:rPr>
          <w:rFonts w:ascii="Times New Roman" w:eastAsia="Times New Roman" w:hAnsi="Times New Roman" w:cs="Times New Roman"/>
          <w:i/>
          <w:sz w:val="24"/>
          <w:szCs w:val="24"/>
        </w:rPr>
        <w:t>10</w:t>
      </w:r>
      <w:r w:rsidRPr="00697F79">
        <w:rPr>
          <w:rFonts w:ascii="Times New Roman" w:eastAsia="Times New Roman" w:hAnsi="Times New Roman" w:cs="Times New Roman"/>
          <w:sz w:val="24"/>
          <w:szCs w:val="24"/>
        </w:rPr>
        <w:t xml:space="preserve">(5), 228. </w:t>
      </w:r>
      <w:hyperlink r:id="rId49" w:history="1">
        <w:r w:rsidRPr="00697F79">
          <w:rPr>
            <w:rStyle w:val="Hyperlink"/>
            <w:rFonts w:ascii="Times New Roman" w:eastAsia="Times New Roman" w:hAnsi="Times New Roman" w:cs="Times New Roman"/>
            <w:color w:val="auto"/>
            <w:sz w:val="24"/>
            <w:szCs w:val="24"/>
          </w:rPr>
          <w:t>https://doi.org/10.5430/ijfr.v10n5p228</w:t>
        </w:r>
      </w:hyperlink>
    </w:p>
    <w:p w14:paraId="4CAC72FE" w14:textId="77777777" w:rsidR="00155A0A" w:rsidRPr="00697F79" w:rsidRDefault="00155A0A" w:rsidP="00697F79">
      <w:pPr>
        <w:pStyle w:val="ListParagraph"/>
        <w:numPr>
          <w:ilvl w:val="0"/>
          <w:numId w:val="11"/>
        </w:numPr>
        <w:autoSpaceDE w:val="0"/>
        <w:autoSpaceDN w:val="0"/>
        <w:adjustRightInd w:val="0"/>
        <w:spacing w:after="0" w:line="360" w:lineRule="auto"/>
        <w:jc w:val="both"/>
        <w:rPr>
          <w:rFonts w:ascii="Times New Roman" w:hAnsi="Times New Roman" w:cs="Times New Roman"/>
          <w:i/>
          <w:iCs/>
          <w:sz w:val="24"/>
          <w:szCs w:val="24"/>
          <w:lang w:val="en-US"/>
        </w:rPr>
      </w:pPr>
      <w:r w:rsidRPr="00697F79">
        <w:rPr>
          <w:rFonts w:ascii="Times New Roman" w:eastAsia="Times New Roman" w:hAnsi="Times New Roman" w:cs="Times New Roman"/>
          <w:sz w:val="24"/>
          <w:szCs w:val="24"/>
        </w:rPr>
        <w:t>Zeren</w:t>
      </w:r>
      <w:r w:rsidRPr="00697F79">
        <w:rPr>
          <w:rFonts w:ascii="Times New Roman" w:eastAsia="Times New Roman" w:hAnsi="Times New Roman" w:cs="Times New Roman"/>
          <w:sz w:val="24"/>
          <w:szCs w:val="24"/>
          <w:lang w:val="en-US"/>
        </w:rPr>
        <w:t>. F</w:t>
      </w:r>
      <w:r w:rsidRPr="00697F79">
        <w:rPr>
          <w:rFonts w:ascii="Times New Roman" w:eastAsia="Times New Roman" w:hAnsi="Times New Roman" w:cs="Times New Roman"/>
          <w:sz w:val="24"/>
          <w:szCs w:val="24"/>
        </w:rPr>
        <w:t>, &amp;</w:t>
      </w:r>
      <w:r w:rsidRPr="00697F79">
        <w:rPr>
          <w:rFonts w:ascii="Times New Roman" w:eastAsia="Times New Roman" w:hAnsi="Times New Roman" w:cs="Times New Roman"/>
          <w:sz w:val="24"/>
          <w:szCs w:val="24"/>
          <w:lang w:val="en-US"/>
        </w:rPr>
        <w:t xml:space="preserve"> </w:t>
      </w:r>
      <w:r w:rsidRPr="00697F79">
        <w:rPr>
          <w:rFonts w:ascii="Times New Roman" w:eastAsia="Times New Roman" w:hAnsi="Times New Roman" w:cs="Times New Roman"/>
          <w:sz w:val="24"/>
          <w:szCs w:val="24"/>
        </w:rPr>
        <w:t>A</w:t>
      </w:r>
      <w:proofErr w:type="spellStart"/>
      <w:r w:rsidRPr="00697F79">
        <w:rPr>
          <w:rFonts w:ascii="Times New Roman" w:eastAsia="Times New Roman" w:hAnsi="Times New Roman" w:cs="Times New Roman"/>
          <w:sz w:val="24"/>
          <w:szCs w:val="24"/>
          <w:lang w:val="en-US"/>
        </w:rPr>
        <w:t>ri.A</w:t>
      </w:r>
      <w:proofErr w:type="spellEnd"/>
      <w:r w:rsidRPr="00697F79">
        <w:rPr>
          <w:rFonts w:ascii="Times New Roman" w:eastAsia="Times New Roman" w:hAnsi="Times New Roman" w:cs="Times New Roman"/>
          <w:sz w:val="24"/>
          <w:szCs w:val="24"/>
          <w:lang w:val="en-US"/>
        </w:rPr>
        <w:t>,</w:t>
      </w:r>
      <w:r w:rsidRPr="00697F79">
        <w:rPr>
          <w:rFonts w:ascii="Times New Roman" w:eastAsia="Times New Roman" w:hAnsi="Times New Roman" w:cs="Times New Roman"/>
          <w:sz w:val="24"/>
          <w:szCs w:val="24"/>
        </w:rPr>
        <w:t xml:space="preserve"> (2013). Trade Openness and Economic Growth: A Panel Causality Test. </w:t>
      </w:r>
      <w:r w:rsidRPr="00697F79">
        <w:rPr>
          <w:rFonts w:ascii="Times New Roman" w:eastAsia="Times New Roman" w:hAnsi="Times New Roman" w:cs="Times New Roman"/>
          <w:i/>
          <w:iCs/>
          <w:sz w:val="24"/>
          <w:szCs w:val="24"/>
          <w:lang w:val="en-US"/>
        </w:rPr>
        <w:t>I</w:t>
      </w:r>
      <w:proofErr w:type="spellStart"/>
      <w:r w:rsidRPr="00697F79">
        <w:rPr>
          <w:rFonts w:ascii="Times New Roman" w:hAnsi="Times New Roman" w:cs="Times New Roman"/>
          <w:i/>
          <w:iCs/>
          <w:sz w:val="24"/>
          <w:szCs w:val="24"/>
        </w:rPr>
        <w:t>nternational</w:t>
      </w:r>
      <w:proofErr w:type="spellEnd"/>
      <w:r w:rsidRPr="00697F79">
        <w:rPr>
          <w:rFonts w:ascii="Times New Roman" w:hAnsi="Times New Roman" w:cs="Times New Roman"/>
          <w:i/>
          <w:iCs/>
          <w:sz w:val="24"/>
          <w:szCs w:val="24"/>
        </w:rPr>
        <w:t xml:space="preserve"> Journal of Business and Social Science</w:t>
      </w:r>
      <w:r w:rsidRPr="00697F79">
        <w:rPr>
          <w:rFonts w:ascii="Times New Roman" w:hAnsi="Times New Roman" w:cs="Times New Roman"/>
          <w:i/>
          <w:iCs/>
          <w:sz w:val="24"/>
          <w:szCs w:val="24"/>
          <w:lang w:val="en-US"/>
        </w:rPr>
        <w:t xml:space="preserve">, </w:t>
      </w:r>
      <w:r w:rsidRPr="00697F79">
        <w:rPr>
          <w:rFonts w:ascii="Times New Roman" w:hAnsi="Times New Roman" w:cs="Times New Roman"/>
          <w:sz w:val="24"/>
          <w:szCs w:val="24"/>
          <w:lang w:val="en-US"/>
        </w:rPr>
        <w:t>4(09), 317-324.</w:t>
      </w:r>
    </w:p>
    <w:p w14:paraId="4A760A23" w14:textId="2D6FB7C8" w:rsidR="001E25C0" w:rsidRPr="00697F79" w:rsidRDefault="001E25C0" w:rsidP="00697F79">
      <w:pPr>
        <w:autoSpaceDE w:val="0"/>
        <w:autoSpaceDN w:val="0"/>
        <w:adjustRightInd w:val="0"/>
        <w:spacing w:after="0" w:line="360" w:lineRule="auto"/>
        <w:jc w:val="both"/>
        <w:rPr>
          <w:rFonts w:ascii="Times New Roman" w:hAnsi="Times New Roman" w:cs="Times New Roman"/>
          <w:i/>
          <w:iCs/>
          <w:sz w:val="24"/>
          <w:szCs w:val="24"/>
          <w:lang w:val="en-US"/>
        </w:rPr>
      </w:pPr>
    </w:p>
    <w:p w14:paraId="31EA500B" w14:textId="050D8E6A" w:rsidR="001E25C0" w:rsidRDefault="001E25C0" w:rsidP="001E25C0">
      <w:pPr>
        <w:autoSpaceDE w:val="0"/>
        <w:autoSpaceDN w:val="0"/>
        <w:adjustRightInd w:val="0"/>
        <w:spacing w:after="0" w:line="360" w:lineRule="auto"/>
        <w:jc w:val="both"/>
        <w:rPr>
          <w:rFonts w:ascii="Times New Roman" w:hAnsi="Times New Roman" w:cs="Times New Roman"/>
          <w:i/>
          <w:iCs/>
          <w:color w:val="000000"/>
          <w:sz w:val="24"/>
          <w:szCs w:val="24"/>
          <w:lang w:val="en-US"/>
        </w:rPr>
      </w:pPr>
    </w:p>
    <w:p w14:paraId="741D38DE" w14:textId="201B9DFA" w:rsidR="001E25C0" w:rsidRDefault="001E25C0" w:rsidP="001E25C0">
      <w:pPr>
        <w:autoSpaceDE w:val="0"/>
        <w:autoSpaceDN w:val="0"/>
        <w:adjustRightInd w:val="0"/>
        <w:spacing w:after="0" w:line="360" w:lineRule="auto"/>
        <w:jc w:val="both"/>
        <w:rPr>
          <w:rFonts w:ascii="Times New Roman" w:hAnsi="Times New Roman" w:cs="Times New Roman"/>
          <w:i/>
          <w:iCs/>
          <w:color w:val="000000"/>
          <w:sz w:val="24"/>
          <w:szCs w:val="24"/>
          <w:lang w:val="en-US"/>
        </w:rPr>
      </w:pPr>
    </w:p>
    <w:p w14:paraId="5E884713" w14:textId="2D1B9A24" w:rsidR="001E25C0" w:rsidRDefault="001E25C0" w:rsidP="001E25C0">
      <w:pPr>
        <w:autoSpaceDE w:val="0"/>
        <w:autoSpaceDN w:val="0"/>
        <w:adjustRightInd w:val="0"/>
        <w:spacing w:after="0" w:line="360" w:lineRule="auto"/>
        <w:jc w:val="both"/>
        <w:rPr>
          <w:rFonts w:ascii="Times New Roman" w:hAnsi="Times New Roman" w:cs="Times New Roman"/>
          <w:i/>
          <w:iCs/>
          <w:color w:val="000000"/>
          <w:sz w:val="24"/>
          <w:szCs w:val="24"/>
          <w:lang w:val="en-US"/>
        </w:rPr>
      </w:pPr>
    </w:p>
    <w:p w14:paraId="16F522AF" w14:textId="5540519D" w:rsidR="001E25C0" w:rsidRDefault="001E25C0" w:rsidP="001E25C0">
      <w:pPr>
        <w:autoSpaceDE w:val="0"/>
        <w:autoSpaceDN w:val="0"/>
        <w:adjustRightInd w:val="0"/>
        <w:spacing w:after="0" w:line="360" w:lineRule="auto"/>
        <w:jc w:val="both"/>
        <w:rPr>
          <w:rFonts w:ascii="Times New Roman" w:hAnsi="Times New Roman" w:cs="Times New Roman"/>
          <w:i/>
          <w:iCs/>
          <w:color w:val="000000"/>
          <w:sz w:val="24"/>
          <w:szCs w:val="24"/>
          <w:lang w:val="en-US"/>
        </w:rPr>
      </w:pPr>
    </w:p>
    <w:p w14:paraId="1F87DD29" w14:textId="3A3C41AA" w:rsidR="001E25C0" w:rsidRDefault="001E25C0" w:rsidP="001E25C0">
      <w:pPr>
        <w:autoSpaceDE w:val="0"/>
        <w:autoSpaceDN w:val="0"/>
        <w:adjustRightInd w:val="0"/>
        <w:spacing w:after="0" w:line="360" w:lineRule="auto"/>
        <w:jc w:val="both"/>
        <w:rPr>
          <w:rFonts w:ascii="Times New Roman" w:hAnsi="Times New Roman" w:cs="Times New Roman"/>
          <w:i/>
          <w:iCs/>
          <w:color w:val="000000"/>
          <w:sz w:val="24"/>
          <w:szCs w:val="24"/>
          <w:lang w:val="en-US"/>
        </w:rPr>
      </w:pPr>
    </w:p>
    <w:p w14:paraId="29F061C5" w14:textId="77777777" w:rsidR="001A10E1" w:rsidRPr="004D3EC0" w:rsidRDefault="001A10E1" w:rsidP="001E25C0">
      <w:pPr>
        <w:autoSpaceDE w:val="0"/>
        <w:autoSpaceDN w:val="0"/>
        <w:adjustRightInd w:val="0"/>
        <w:spacing w:after="0" w:line="360" w:lineRule="auto"/>
        <w:jc w:val="both"/>
        <w:rPr>
          <w:rFonts w:ascii="Open Sans" w:hAnsi="Open Sans" w:cs="Open Sans"/>
          <w:color w:val="000000"/>
          <w:sz w:val="20"/>
          <w:szCs w:val="20"/>
          <w:shd w:val="clear" w:color="auto" w:fill="FFFFFF"/>
          <w:lang w:val="en-US"/>
        </w:rPr>
      </w:pPr>
    </w:p>
    <w:p w14:paraId="01CDC37E" w14:textId="77777777" w:rsidR="00BC58DF" w:rsidRPr="00BC58DF" w:rsidRDefault="00BC58DF" w:rsidP="001E25C0">
      <w:pPr>
        <w:autoSpaceDE w:val="0"/>
        <w:autoSpaceDN w:val="0"/>
        <w:adjustRightInd w:val="0"/>
        <w:spacing w:after="0" w:line="360" w:lineRule="auto"/>
        <w:jc w:val="both"/>
        <w:rPr>
          <w:rFonts w:ascii="Times New Roman" w:hAnsi="Times New Roman" w:cs="Times New Roman"/>
          <w:i/>
          <w:iCs/>
          <w:color w:val="000000"/>
          <w:sz w:val="24"/>
          <w:szCs w:val="24"/>
          <w:lang w:val="en-US"/>
        </w:rPr>
      </w:pPr>
    </w:p>
    <w:p w14:paraId="0ECD27CB" w14:textId="6F7C3E3B" w:rsidR="00F7630D" w:rsidRDefault="00F7630D" w:rsidP="001B6958">
      <w:pPr>
        <w:spacing w:line="360" w:lineRule="auto"/>
        <w:jc w:val="both"/>
      </w:pPr>
    </w:p>
    <w:p w14:paraId="6EDA9979" w14:textId="74237136" w:rsidR="00A55D40" w:rsidRDefault="00A55D40" w:rsidP="00A55D40">
      <w:pPr>
        <w:rPr>
          <w:lang w:val="en-US"/>
        </w:rPr>
      </w:pPr>
      <w:bookmarkStart w:id="37" w:name="_Toc65112430"/>
    </w:p>
    <w:p w14:paraId="0EBB08A6" w14:textId="38478EAA" w:rsidR="00D530C9" w:rsidRDefault="00D530C9" w:rsidP="00A55D40">
      <w:pPr>
        <w:rPr>
          <w:lang w:val="en-US"/>
        </w:rPr>
      </w:pPr>
    </w:p>
    <w:p w14:paraId="2C38D8BD" w14:textId="1BDFA15B" w:rsidR="00D530C9" w:rsidRDefault="00D530C9" w:rsidP="00A55D40">
      <w:pPr>
        <w:rPr>
          <w:lang w:val="en-US"/>
        </w:rPr>
      </w:pPr>
    </w:p>
    <w:p w14:paraId="6D3DD99A" w14:textId="78D1D5F6" w:rsidR="00D530C9" w:rsidRDefault="00D530C9" w:rsidP="00A55D40">
      <w:pPr>
        <w:rPr>
          <w:lang w:val="en-US"/>
        </w:rPr>
      </w:pPr>
    </w:p>
    <w:p w14:paraId="250A49A9" w14:textId="16B8A5A6" w:rsidR="00D530C9" w:rsidRDefault="00D530C9" w:rsidP="00A55D40">
      <w:pPr>
        <w:rPr>
          <w:lang w:val="en-US"/>
        </w:rPr>
      </w:pPr>
    </w:p>
    <w:p w14:paraId="44B78F32" w14:textId="50FD4C5A" w:rsidR="00D530C9" w:rsidRDefault="00D530C9" w:rsidP="00A55D40">
      <w:pPr>
        <w:rPr>
          <w:lang w:val="en-US"/>
        </w:rPr>
      </w:pPr>
    </w:p>
    <w:p w14:paraId="2066F4B6" w14:textId="28C69FB1" w:rsidR="00D530C9" w:rsidRDefault="00D530C9" w:rsidP="00A55D40">
      <w:pPr>
        <w:rPr>
          <w:lang w:val="en-US"/>
        </w:rPr>
      </w:pPr>
    </w:p>
    <w:p w14:paraId="66E91E44" w14:textId="183B1629" w:rsidR="00D530C9" w:rsidRDefault="00D530C9" w:rsidP="00A55D40">
      <w:pPr>
        <w:rPr>
          <w:lang w:val="en-US"/>
        </w:rPr>
      </w:pPr>
    </w:p>
    <w:p w14:paraId="2DCDD53F" w14:textId="4C7AAE1F" w:rsidR="00D530C9" w:rsidRDefault="00D530C9" w:rsidP="00A55D40">
      <w:pPr>
        <w:rPr>
          <w:lang w:val="en-US"/>
        </w:rPr>
      </w:pPr>
    </w:p>
    <w:p w14:paraId="1976CC1B" w14:textId="7D80F069" w:rsidR="00D530C9" w:rsidRDefault="00D530C9" w:rsidP="00A55D40">
      <w:pPr>
        <w:rPr>
          <w:lang w:val="en-US"/>
        </w:rPr>
      </w:pPr>
    </w:p>
    <w:p w14:paraId="5693ECB8" w14:textId="03ED435C" w:rsidR="00D530C9" w:rsidRDefault="00D530C9" w:rsidP="00A55D40">
      <w:pPr>
        <w:rPr>
          <w:lang w:val="en-US"/>
        </w:rPr>
      </w:pPr>
    </w:p>
    <w:p w14:paraId="403DE535" w14:textId="218EF25B" w:rsidR="00D530C9" w:rsidRDefault="00D530C9" w:rsidP="00A55D40">
      <w:pPr>
        <w:rPr>
          <w:lang w:val="en-US"/>
        </w:rPr>
      </w:pPr>
    </w:p>
    <w:p w14:paraId="03F44735" w14:textId="77777777" w:rsidR="00D530C9" w:rsidRDefault="00D530C9" w:rsidP="00A55D40">
      <w:pPr>
        <w:rPr>
          <w:lang w:val="en-US"/>
        </w:rPr>
      </w:pPr>
    </w:p>
    <w:p w14:paraId="6D92DAE7" w14:textId="24E7E220" w:rsidR="00395AC5" w:rsidRPr="00A55D40" w:rsidRDefault="006F5F68" w:rsidP="00A55D40">
      <w:pPr>
        <w:rPr>
          <w:lang w:val="en-US"/>
        </w:rPr>
      </w:pPr>
      <w:r w:rsidRPr="00E90C75">
        <w:rPr>
          <w:rFonts w:ascii="Times New Roman" w:hAnsi="Times New Roman" w:cs="Times New Roman"/>
          <w:b/>
          <w:bCs/>
          <w:sz w:val="24"/>
          <w:szCs w:val="24"/>
          <w:lang w:val="en-US"/>
        </w:rPr>
        <w:t>Annexure A</w:t>
      </w:r>
      <w:bookmarkEnd w:id="37"/>
    </w:p>
    <w:p w14:paraId="28623197" w14:textId="76C718DB" w:rsidR="006F5F68" w:rsidRPr="00E90C75" w:rsidRDefault="006F5F68" w:rsidP="00395AC5">
      <w:pPr>
        <w:spacing w:line="276" w:lineRule="auto"/>
        <w:jc w:val="both"/>
        <w:rPr>
          <w:rFonts w:ascii="Times New Roman" w:hAnsi="Times New Roman" w:cs="Times New Roman"/>
          <w:b/>
          <w:bCs/>
          <w:sz w:val="24"/>
          <w:szCs w:val="24"/>
          <w:u w:val="single"/>
          <w:lang w:val="en-US"/>
        </w:rPr>
      </w:pPr>
      <w:r w:rsidRPr="00E90C75">
        <w:rPr>
          <w:rFonts w:ascii="Times New Roman" w:hAnsi="Times New Roman" w:cs="Times New Roman"/>
          <w:b/>
          <w:bCs/>
          <w:sz w:val="24"/>
          <w:szCs w:val="24"/>
          <w:u w:val="single"/>
          <w:lang w:val="en-US"/>
        </w:rPr>
        <w:t>EViews Results of Panel Least Square</w:t>
      </w:r>
    </w:p>
    <w:p w14:paraId="6946231D" w14:textId="77777777" w:rsidR="006F5F68" w:rsidRDefault="006F5F68" w:rsidP="006F5F68">
      <w:pPr>
        <w:autoSpaceDE w:val="0"/>
        <w:autoSpaceDN w:val="0"/>
        <w:adjustRightInd w:val="0"/>
        <w:spacing w:after="0" w:line="240" w:lineRule="auto"/>
        <w:rPr>
          <w:rFonts w:ascii="Arial" w:hAnsi="Arial" w:cs="Arial"/>
          <w:sz w:val="18"/>
          <w:szCs w:val="18"/>
        </w:rPr>
      </w:pPr>
    </w:p>
    <w:tbl>
      <w:tblPr>
        <w:tblW w:w="0" w:type="auto"/>
        <w:tblInd w:w="30" w:type="dxa"/>
        <w:tblLayout w:type="fixed"/>
        <w:tblCellMar>
          <w:left w:w="0" w:type="dxa"/>
          <w:right w:w="0" w:type="dxa"/>
        </w:tblCellMar>
        <w:tblLook w:val="0000" w:firstRow="0" w:lastRow="0" w:firstColumn="0" w:lastColumn="0" w:noHBand="0" w:noVBand="0"/>
      </w:tblPr>
      <w:tblGrid>
        <w:gridCol w:w="1920"/>
        <w:gridCol w:w="1050"/>
        <w:gridCol w:w="1150"/>
        <w:gridCol w:w="1150"/>
        <w:gridCol w:w="950"/>
      </w:tblGrid>
      <w:tr w:rsidR="006F5F68" w14:paraId="0C37D0CA" w14:textId="77777777" w:rsidTr="009D2189">
        <w:trPr>
          <w:trHeight w:val="220"/>
        </w:trPr>
        <w:tc>
          <w:tcPr>
            <w:tcW w:w="5270" w:type="dxa"/>
            <w:gridSpan w:val="4"/>
            <w:tcBorders>
              <w:top w:val="nil"/>
              <w:left w:val="nil"/>
              <w:bottom w:val="nil"/>
              <w:right w:val="nil"/>
            </w:tcBorders>
            <w:vAlign w:val="bottom"/>
          </w:tcPr>
          <w:p w14:paraId="42BDF1EB" w14:textId="77777777" w:rsidR="006F5F68" w:rsidRDefault="006F5F68" w:rsidP="009D2189">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Dependent Variable: GDP</w:t>
            </w:r>
          </w:p>
        </w:tc>
        <w:tc>
          <w:tcPr>
            <w:tcW w:w="950" w:type="dxa"/>
            <w:tcBorders>
              <w:top w:val="nil"/>
              <w:left w:val="nil"/>
              <w:bottom w:val="nil"/>
              <w:right w:val="nil"/>
            </w:tcBorders>
            <w:vAlign w:val="bottom"/>
          </w:tcPr>
          <w:p w14:paraId="0BF68ACF"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r>
      <w:tr w:rsidR="006F5F68" w14:paraId="5B594E36" w14:textId="77777777" w:rsidTr="009D2189">
        <w:trPr>
          <w:trHeight w:val="220"/>
        </w:trPr>
        <w:tc>
          <w:tcPr>
            <w:tcW w:w="5270" w:type="dxa"/>
            <w:gridSpan w:val="4"/>
            <w:tcBorders>
              <w:top w:val="nil"/>
              <w:left w:val="nil"/>
              <w:bottom w:val="nil"/>
              <w:right w:val="nil"/>
            </w:tcBorders>
            <w:vAlign w:val="bottom"/>
          </w:tcPr>
          <w:p w14:paraId="54518197" w14:textId="77777777" w:rsidR="006F5F68" w:rsidRDefault="006F5F68" w:rsidP="009D2189">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Method: Panel Least Squares</w:t>
            </w:r>
          </w:p>
        </w:tc>
        <w:tc>
          <w:tcPr>
            <w:tcW w:w="950" w:type="dxa"/>
            <w:tcBorders>
              <w:top w:val="nil"/>
              <w:left w:val="nil"/>
              <w:bottom w:val="nil"/>
              <w:right w:val="nil"/>
            </w:tcBorders>
            <w:vAlign w:val="bottom"/>
          </w:tcPr>
          <w:p w14:paraId="55E55E23"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r>
      <w:tr w:rsidR="006F5F68" w14:paraId="4021DEC1" w14:textId="77777777" w:rsidTr="009D2189">
        <w:trPr>
          <w:trHeight w:val="220"/>
        </w:trPr>
        <w:tc>
          <w:tcPr>
            <w:tcW w:w="5270" w:type="dxa"/>
            <w:gridSpan w:val="4"/>
            <w:tcBorders>
              <w:top w:val="nil"/>
              <w:left w:val="nil"/>
              <w:bottom w:val="nil"/>
              <w:right w:val="nil"/>
            </w:tcBorders>
            <w:vAlign w:val="bottom"/>
          </w:tcPr>
          <w:p w14:paraId="0C1A643B" w14:textId="77777777" w:rsidR="006F5F68" w:rsidRDefault="006F5F68" w:rsidP="009D2189">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Date: 02/14/21   Time: 15:41</w:t>
            </w:r>
          </w:p>
        </w:tc>
        <w:tc>
          <w:tcPr>
            <w:tcW w:w="950" w:type="dxa"/>
            <w:tcBorders>
              <w:top w:val="nil"/>
              <w:left w:val="nil"/>
              <w:bottom w:val="nil"/>
              <w:right w:val="nil"/>
            </w:tcBorders>
            <w:vAlign w:val="bottom"/>
          </w:tcPr>
          <w:p w14:paraId="6B83F383"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r>
      <w:tr w:rsidR="006F5F68" w14:paraId="32A89E30" w14:textId="77777777" w:rsidTr="009D2189">
        <w:trPr>
          <w:trHeight w:val="220"/>
        </w:trPr>
        <w:tc>
          <w:tcPr>
            <w:tcW w:w="4120" w:type="dxa"/>
            <w:gridSpan w:val="3"/>
            <w:tcBorders>
              <w:top w:val="nil"/>
              <w:left w:val="nil"/>
              <w:bottom w:val="nil"/>
              <w:right w:val="nil"/>
            </w:tcBorders>
            <w:vAlign w:val="bottom"/>
          </w:tcPr>
          <w:p w14:paraId="6E6B56D2" w14:textId="77777777" w:rsidR="006F5F68" w:rsidRDefault="006F5F68" w:rsidP="009D2189">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Sample: 1976 2019</w:t>
            </w:r>
          </w:p>
        </w:tc>
        <w:tc>
          <w:tcPr>
            <w:tcW w:w="1150" w:type="dxa"/>
            <w:tcBorders>
              <w:top w:val="nil"/>
              <w:left w:val="nil"/>
              <w:bottom w:val="nil"/>
              <w:right w:val="nil"/>
            </w:tcBorders>
            <w:vAlign w:val="bottom"/>
          </w:tcPr>
          <w:p w14:paraId="26EEA5C9"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2C5ACE49"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r>
      <w:tr w:rsidR="006F5F68" w14:paraId="6DCBD81B" w14:textId="77777777" w:rsidTr="009D2189">
        <w:trPr>
          <w:trHeight w:val="220"/>
        </w:trPr>
        <w:tc>
          <w:tcPr>
            <w:tcW w:w="4120" w:type="dxa"/>
            <w:gridSpan w:val="3"/>
            <w:tcBorders>
              <w:top w:val="nil"/>
              <w:left w:val="nil"/>
              <w:bottom w:val="nil"/>
              <w:right w:val="nil"/>
            </w:tcBorders>
            <w:vAlign w:val="bottom"/>
          </w:tcPr>
          <w:p w14:paraId="09C95ED9" w14:textId="77777777" w:rsidR="006F5F68" w:rsidRDefault="006F5F68" w:rsidP="009D2189">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Periods included: 44</w:t>
            </w:r>
          </w:p>
        </w:tc>
        <w:tc>
          <w:tcPr>
            <w:tcW w:w="1150" w:type="dxa"/>
            <w:tcBorders>
              <w:top w:val="nil"/>
              <w:left w:val="nil"/>
              <w:bottom w:val="nil"/>
              <w:right w:val="nil"/>
            </w:tcBorders>
            <w:vAlign w:val="bottom"/>
          </w:tcPr>
          <w:p w14:paraId="0D486248"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2CEF2785"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r>
      <w:tr w:rsidR="006F5F68" w14:paraId="747E020D" w14:textId="77777777" w:rsidTr="009D2189">
        <w:trPr>
          <w:trHeight w:val="220"/>
        </w:trPr>
        <w:tc>
          <w:tcPr>
            <w:tcW w:w="5270" w:type="dxa"/>
            <w:gridSpan w:val="4"/>
            <w:tcBorders>
              <w:top w:val="nil"/>
              <w:left w:val="nil"/>
              <w:bottom w:val="nil"/>
              <w:right w:val="nil"/>
            </w:tcBorders>
            <w:vAlign w:val="bottom"/>
          </w:tcPr>
          <w:p w14:paraId="402E65E4" w14:textId="77777777" w:rsidR="006F5F68" w:rsidRDefault="006F5F68" w:rsidP="009D2189">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Cross-sections included: 7</w:t>
            </w:r>
          </w:p>
        </w:tc>
        <w:tc>
          <w:tcPr>
            <w:tcW w:w="950" w:type="dxa"/>
            <w:tcBorders>
              <w:top w:val="nil"/>
              <w:left w:val="nil"/>
              <w:bottom w:val="nil"/>
              <w:right w:val="nil"/>
            </w:tcBorders>
            <w:vAlign w:val="bottom"/>
          </w:tcPr>
          <w:p w14:paraId="4F07ACD3"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r>
      <w:tr w:rsidR="006F5F68" w14:paraId="22056817" w14:textId="77777777" w:rsidTr="009D2189">
        <w:trPr>
          <w:trHeight w:val="220"/>
        </w:trPr>
        <w:tc>
          <w:tcPr>
            <w:tcW w:w="6220" w:type="dxa"/>
            <w:gridSpan w:val="5"/>
            <w:tcBorders>
              <w:top w:val="nil"/>
              <w:left w:val="nil"/>
              <w:bottom w:val="nil"/>
              <w:right w:val="nil"/>
            </w:tcBorders>
            <w:vAlign w:val="bottom"/>
          </w:tcPr>
          <w:p w14:paraId="2121A00A" w14:textId="77777777" w:rsidR="006F5F68" w:rsidRDefault="006F5F68" w:rsidP="009D2189">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Total panel (balanced) observations: 308</w:t>
            </w:r>
          </w:p>
        </w:tc>
      </w:tr>
      <w:tr w:rsidR="006F5F68" w14:paraId="6E1D113A" w14:textId="77777777" w:rsidTr="009D2189">
        <w:trPr>
          <w:trHeight w:hRule="exact" w:val="88"/>
        </w:trPr>
        <w:tc>
          <w:tcPr>
            <w:tcW w:w="1920" w:type="dxa"/>
            <w:tcBorders>
              <w:top w:val="nil"/>
              <w:left w:val="nil"/>
              <w:bottom w:val="double" w:sz="6" w:space="2" w:color="auto"/>
              <w:right w:val="nil"/>
            </w:tcBorders>
            <w:vAlign w:val="bottom"/>
          </w:tcPr>
          <w:p w14:paraId="447706A2"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double" w:sz="6" w:space="2" w:color="auto"/>
              <w:right w:val="nil"/>
            </w:tcBorders>
            <w:vAlign w:val="bottom"/>
          </w:tcPr>
          <w:p w14:paraId="25464B3F"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14C173ED"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5C88FBE0"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double" w:sz="6" w:space="2" w:color="auto"/>
              <w:right w:val="nil"/>
            </w:tcBorders>
            <w:vAlign w:val="bottom"/>
          </w:tcPr>
          <w:p w14:paraId="0E33A3BC"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r>
      <w:tr w:rsidR="006F5F68" w14:paraId="1B55E65B" w14:textId="77777777" w:rsidTr="009D2189">
        <w:trPr>
          <w:trHeight w:hRule="exact" w:val="132"/>
        </w:trPr>
        <w:tc>
          <w:tcPr>
            <w:tcW w:w="1920" w:type="dxa"/>
            <w:tcBorders>
              <w:top w:val="nil"/>
              <w:left w:val="nil"/>
              <w:bottom w:val="nil"/>
              <w:right w:val="nil"/>
            </w:tcBorders>
            <w:vAlign w:val="bottom"/>
          </w:tcPr>
          <w:p w14:paraId="6C2AC52B"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nil"/>
              <w:right w:val="nil"/>
            </w:tcBorders>
            <w:vAlign w:val="bottom"/>
          </w:tcPr>
          <w:p w14:paraId="3FDB006D"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4FAC2E89"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1B822EEA"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6C4E851F"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r>
      <w:tr w:rsidR="006F5F68" w14:paraId="30DE68A9" w14:textId="77777777" w:rsidTr="009D2189">
        <w:trPr>
          <w:trHeight w:val="220"/>
        </w:trPr>
        <w:tc>
          <w:tcPr>
            <w:tcW w:w="1920" w:type="dxa"/>
            <w:tcBorders>
              <w:top w:val="nil"/>
              <w:left w:val="nil"/>
              <w:bottom w:val="nil"/>
              <w:right w:val="nil"/>
            </w:tcBorders>
            <w:vAlign w:val="bottom"/>
          </w:tcPr>
          <w:p w14:paraId="497300B5"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Variable</w:t>
            </w:r>
          </w:p>
        </w:tc>
        <w:tc>
          <w:tcPr>
            <w:tcW w:w="1050" w:type="dxa"/>
            <w:tcBorders>
              <w:top w:val="nil"/>
              <w:left w:val="nil"/>
              <w:bottom w:val="nil"/>
              <w:right w:val="nil"/>
            </w:tcBorders>
            <w:vAlign w:val="bottom"/>
          </w:tcPr>
          <w:p w14:paraId="5BEEFCD0"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Coefficient</w:t>
            </w:r>
          </w:p>
        </w:tc>
        <w:tc>
          <w:tcPr>
            <w:tcW w:w="1150" w:type="dxa"/>
            <w:tcBorders>
              <w:top w:val="nil"/>
              <w:left w:val="nil"/>
              <w:bottom w:val="nil"/>
              <w:right w:val="nil"/>
            </w:tcBorders>
            <w:vAlign w:val="bottom"/>
          </w:tcPr>
          <w:p w14:paraId="7A65A854"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Std. Error</w:t>
            </w:r>
          </w:p>
        </w:tc>
        <w:tc>
          <w:tcPr>
            <w:tcW w:w="1150" w:type="dxa"/>
            <w:tcBorders>
              <w:top w:val="nil"/>
              <w:left w:val="nil"/>
              <w:bottom w:val="nil"/>
              <w:right w:val="nil"/>
            </w:tcBorders>
            <w:vAlign w:val="bottom"/>
          </w:tcPr>
          <w:p w14:paraId="28F78685"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t-Statistic</w:t>
            </w:r>
          </w:p>
        </w:tc>
        <w:tc>
          <w:tcPr>
            <w:tcW w:w="950" w:type="dxa"/>
            <w:tcBorders>
              <w:top w:val="nil"/>
              <w:left w:val="nil"/>
              <w:bottom w:val="nil"/>
              <w:right w:val="nil"/>
            </w:tcBorders>
            <w:vAlign w:val="bottom"/>
          </w:tcPr>
          <w:p w14:paraId="3AF0544A"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Prob.  </w:t>
            </w:r>
          </w:p>
        </w:tc>
      </w:tr>
      <w:tr w:rsidR="006F5F68" w14:paraId="5872E571" w14:textId="77777777" w:rsidTr="009D2189">
        <w:trPr>
          <w:trHeight w:hRule="exact" w:val="88"/>
        </w:trPr>
        <w:tc>
          <w:tcPr>
            <w:tcW w:w="1920" w:type="dxa"/>
            <w:tcBorders>
              <w:top w:val="nil"/>
              <w:left w:val="nil"/>
              <w:bottom w:val="double" w:sz="6" w:space="2" w:color="auto"/>
              <w:right w:val="nil"/>
            </w:tcBorders>
            <w:vAlign w:val="bottom"/>
          </w:tcPr>
          <w:p w14:paraId="5F61E3B3"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double" w:sz="6" w:space="2" w:color="auto"/>
              <w:right w:val="nil"/>
            </w:tcBorders>
            <w:vAlign w:val="bottom"/>
          </w:tcPr>
          <w:p w14:paraId="49692EBB"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63329A91"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27609654"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double" w:sz="6" w:space="2" w:color="auto"/>
              <w:right w:val="nil"/>
            </w:tcBorders>
            <w:vAlign w:val="bottom"/>
          </w:tcPr>
          <w:p w14:paraId="3F73CC56"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r>
      <w:tr w:rsidR="006F5F68" w14:paraId="77B424DB" w14:textId="77777777" w:rsidTr="009D2189">
        <w:trPr>
          <w:trHeight w:hRule="exact" w:val="132"/>
        </w:trPr>
        <w:tc>
          <w:tcPr>
            <w:tcW w:w="1920" w:type="dxa"/>
            <w:tcBorders>
              <w:top w:val="nil"/>
              <w:left w:val="nil"/>
              <w:bottom w:val="nil"/>
              <w:right w:val="nil"/>
            </w:tcBorders>
            <w:vAlign w:val="bottom"/>
          </w:tcPr>
          <w:p w14:paraId="4AD916F6"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nil"/>
              <w:right w:val="nil"/>
            </w:tcBorders>
            <w:vAlign w:val="bottom"/>
          </w:tcPr>
          <w:p w14:paraId="0552BF53"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52829277"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7639CBB9"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22497903"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r>
      <w:tr w:rsidR="006F5F68" w14:paraId="3C762B2B" w14:textId="77777777" w:rsidTr="009D2189">
        <w:trPr>
          <w:trHeight w:val="220"/>
        </w:trPr>
        <w:tc>
          <w:tcPr>
            <w:tcW w:w="1920" w:type="dxa"/>
            <w:tcBorders>
              <w:top w:val="nil"/>
              <w:left w:val="nil"/>
              <w:bottom w:val="nil"/>
              <w:right w:val="nil"/>
            </w:tcBorders>
            <w:vAlign w:val="bottom"/>
          </w:tcPr>
          <w:p w14:paraId="54F6CB4F"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C</w:t>
            </w:r>
          </w:p>
        </w:tc>
        <w:tc>
          <w:tcPr>
            <w:tcW w:w="1050" w:type="dxa"/>
            <w:tcBorders>
              <w:top w:val="nil"/>
              <w:left w:val="nil"/>
              <w:bottom w:val="nil"/>
              <w:right w:val="nil"/>
            </w:tcBorders>
            <w:vAlign w:val="bottom"/>
          </w:tcPr>
          <w:p w14:paraId="1AE28951"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-61239.89</w:t>
            </w:r>
          </w:p>
        </w:tc>
        <w:tc>
          <w:tcPr>
            <w:tcW w:w="1150" w:type="dxa"/>
            <w:tcBorders>
              <w:top w:val="nil"/>
              <w:left w:val="nil"/>
              <w:bottom w:val="nil"/>
              <w:right w:val="nil"/>
            </w:tcBorders>
            <w:vAlign w:val="bottom"/>
          </w:tcPr>
          <w:p w14:paraId="7FBAA650"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6551.995</w:t>
            </w:r>
          </w:p>
        </w:tc>
        <w:tc>
          <w:tcPr>
            <w:tcW w:w="1150" w:type="dxa"/>
            <w:tcBorders>
              <w:top w:val="nil"/>
              <w:left w:val="nil"/>
              <w:bottom w:val="nil"/>
              <w:right w:val="nil"/>
            </w:tcBorders>
            <w:vAlign w:val="bottom"/>
          </w:tcPr>
          <w:p w14:paraId="368B4C9D"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-9.346755</w:t>
            </w:r>
          </w:p>
        </w:tc>
        <w:tc>
          <w:tcPr>
            <w:tcW w:w="950" w:type="dxa"/>
            <w:tcBorders>
              <w:top w:val="nil"/>
              <w:left w:val="nil"/>
              <w:bottom w:val="nil"/>
              <w:right w:val="nil"/>
            </w:tcBorders>
            <w:vAlign w:val="bottom"/>
          </w:tcPr>
          <w:p w14:paraId="1906FF20"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0.0000</w:t>
            </w:r>
          </w:p>
        </w:tc>
      </w:tr>
      <w:tr w:rsidR="006F5F68" w14:paraId="2B624F7A" w14:textId="77777777" w:rsidTr="009D2189">
        <w:trPr>
          <w:trHeight w:val="220"/>
        </w:trPr>
        <w:tc>
          <w:tcPr>
            <w:tcW w:w="1920" w:type="dxa"/>
            <w:tcBorders>
              <w:top w:val="nil"/>
              <w:left w:val="nil"/>
              <w:bottom w:val="nil"/>
              <w:right w:val="nil"/>
            </w:tcBorders>
            <w:vAlign w:val="bottom"/>
          </w:tcPr>
          <w:p w14:paraId="1C62E179"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FDI</w:t>
            </w:r>
          </w:p>
        </w:tc>
        <w:tc>
          <w:tcPr>
            <w:tcW w:w="1050" w:type="dxa"/>
            <w:tcBorders>
              <w:top w:val="nil"/>
              <w:left w:val="nil"/>
              <w:bottom w:val="nil"/>
              <w:right w:val="nil"/>
            </w:tcBorders>
            <w:vAlign w:val="bottom"/>
          </w:tcPr>
          <w:p w14:paraId="18709210"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949.5329</w:t>
            </w:r>
          </w:p>
        </w:tc>
        <w:tc>
          <w:tcPr>
            <w:tcW w:w="1150" w:type="dxa"/>
            <w:tcBorders>
              <w:top w:val="nil"/>
              <w:left w:val="nil"/>
              <w:bottom w:val="nil"/>
              <w:right w:val="nil"/>
            </w:tcBorders>
            <w:vAlign w:val="bottom"/>
          </w:tcPr>
          <w:p w14:paraId="31A01EA5"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337.9823</w:t>
            </w:r>
          </w:p>
        </w:tc>
        <w:tc>
          <w:tcPr>
            <w:tcW w:w="1150" w:type="dxa"/>
            <w:tcBorders>
              <w:top w:val="nil"/>
              <w:left w:val="nil"/>
              <w:bottom w:val="nil"/>
              <w:right w:val="nil"/>
            </w:tcBorders>
            <w:vAlign w:val="bottom"/>
          </w:tcPr>
          <w:p w14:paraId="66C46792"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2.809416</w:t>
            </w:r>
          </w:p>
        </w:tc>
        <w:tc>
          <w:tcPr>
            <w:tcW w:w="950" w:type="dxa"/>
            <w:tcBorders>
              <w:top w:val="nil"/>
              <w:left w:val="nil"/>
              <w:bottom w:val="nil"/>
              <w:right w:val="nil"/>
            </w:tcBorders>
            <w:vAlign w:val="bottom"/>
          </w:tcPr>
          <w:p w14:paraId="17C63EC2"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0.0053</w:t>
            </w:r>
          </w:p>
        </w:tc>
      </w:tr>
      <w:tr w:rsidR="006F5F68" w14:paraId="44B5FA55" w14:textId="77777777" w:rsidTr="009D2189">
        <w:trPr>
          <w:trHeight w:val="220"/>
        </w:trPr>
        <w:tc>
          <w:tcPr>
            <w:tcW w:w="1920" w:type="dxa"/>
            <w:tcBorders>
              <w:top w:val="nil"/>
              <w:left w:val="nil"/>
              <w:bottom w:val="nil"/>
              <w:right w:val="nil"/>
            </w:tcBorders>
            <w:vAlign w:val="bottom"/>
          </w:tcPr>
          <w:p w14:paraId="758FBB3B"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GFCF</w:t>
            </w:r>
          </w:p>
        </w:tc>
        <w:tc>
          <w:tcPr>
            <w:tcW w:w="1050" w:type="dxa"/>
            <w:tcBorders>
              <w:top w:val="nil"/>
              <w:left w:val="nil"/>
              <w:bottom w:val="nil"/>
              <w:right w:val="nil"/>
            </w:tcBorders>
            <w:vAlign w:val="bottom"/>
          </w:tcPr>
          <w:p w14:paraId="260EC451"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-445.5150</w:t>
            </w:r>
          </w:p>
        </w:tc>
        <w:tc>
          <w:tcPr>
            <w:tcW w:w="1150" w:type="dxa"/>
            <w:tcBorders>
              <w:top w:val="nil"/>
              <w:left w:val="nil"/>
              <w:bottom w:val="nil"/>
              <w:right w:val="nil"/>
            </w:tcBorders>
            <w:vAlign w:val="bottom"/>
          </w:tcPr>
          <w:p w14:paraId="1F8E10E6"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130.1936</w:t>
            </w:r>
          </w:p>
        </w:tc>
        <w:tc>
          <w:tcPr>
            <w:tcW w:w="1150" w:type="dxa"/>
            <w:tcBorders>
              <w:top w:val="nil"/>
              <w:left w:val="nil"/>
              <w:bottom w:val="nil"/>
              <w:right w:val="nil"/>
            </w:tcBorders>
            <w:vAlign w:val="bottom"/>
          </w:tcPr>
          <w:p w14:paraId="282B073F"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-3.421942</w:t>
            </w:r>
          </w:p>
        </w:tc>
        <w:tc>
          <w:tcPr>
            <w:tcW w:w="950" w:type="dxa"/>
            <w:tcBorders>
              <w:top w:val="nil"/>
              <w:left w:val="nil"/>
              <w:bottom w:val="nil"/>
              <w:right w:val="nil"/>
            </w:tcBorders>
            <w:vAlign w:val="bottom"/>
          </w:tcPr>
          <w:p w14:paraId="15C1BE80"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0.0007</w:t>
            </w:r>
          </w:p>
        </w:tc>
      </w:tr>
      <w:tr w:rsidR="006F5F68" w14:paraId="35CFB581" w14:textId="77777777" w:rsidTr="009D2189">
        <w:trPr>
          <w:trHeight w:val="220"/>
        </w:trPr>
        <w:tc>
          <w:tcPr>
            <w:tcW w:w="1920" w:type="dxa"/>
            <w:tcBorders>
              <w:top w:val="nil"/>
              <w:left w:val="nil"/>
              <w:bottom w:val="nil"/>
              <w:right w:val="nil"/>
            </w:tcBorders>
            <w:vAlign w:val="bottom"/>
          </w:tcPr>
          <w:p w14:paraId="145173CF"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HCI</w:t>
            </w:r>
          </w:p>
        </w:tc>
        <w:tc>
          <w:tcPr>
            <w:tcW w:w="1050" w:type="dxa"/>
            <w:tcBorders>
              <w:top w:val="nil"/>
              <w:left w:val="nil"/>
              <w:bottom w:val="nil"/>
              <w:right w:val="nil"/>
            </w:tcBorders>
            <w:vAlign w:val="bottom"/>
          </w:tcPr>
          <w:p w14:paraId="13D49961"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23492.93</w:t>
            </w:r>
          </w:p>
        </w:tc>
        <w:tc>
          <w:tcPr>
            <w:tcW w:w="1150" w:type="dxa"/>
            <w:tcBorders>
              <w:top w:val="nil"/>
              <w:left w:val="nil"/>
              <w:bottom w:val="nil"/>
              <w:right w:val="nil"/>
            </w:tcBorders>
            <w:vAlign w:val="bottom"/>
          </w:tcPr>
          <w:p w14:paraId="5E0CD529"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1633.080</w:t>
            </w:r>
          </w:p>
        </w:tc>
        <w:tc>
          <w:tcPr>
            <w:tcW w:w="1150" w:type="dxa"/>
            <w:tcBorders>
              <w:top w:val="nil"/>
              <w:left w:val="nil"/>
              <w:bottom w:val="nil"/>
              <w:right w:val="nil"/>
            </w:tcBorders>
            <w:vAlign w:val="bottom"/>
          </w:tcPr>
          <w:p w14:paraId="2D5A6534"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14.38566</w:t>
            </w:r>
          </w:p>
        </w:tc>
        <w:tc>
          <w:tcPr>
            <w:tcW w:w="950" w:type="dxa"/>
            <w:tcBorders>
              <w:top w:val="nil"/>
              <w:left w:val="nil"/>
              <w:bottom w:val="nil"/>
              <w:right w:val="nil"/>
            </w:tcBorders>
            <w:vAlign w:val="bottom"/>
          </w:tcPr>
          <w:p w14:paraId="7FE95786"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0.0000</w:t>
            </w:r>
          </w:p>
        </w:tc>
      </w:tr>
      <w:tr w:rsidR="006F5F68" w14:paraId="4AE6471E" w14:textId="77777777" w:rsidTr="009D2189">
        <w:trPr>
          <w:trHeight w:val="220"/>
        </w:trPr>
        <w:tc>
          <w:tcPr>
            <w:tcW w:w="1920" w:type="dxa"/>
            <w:tcBorders>
              <w:top w:val="nil"/>
              <w:left w:val="nil"/>
              <w:bottom w:val="nil"/>
              <w:right w:val="nil"/>
            </w:tcBorders>
            <w:vAlign w:val="bottom"/>
          </w:tcPr>
          <w:p w14:paraId="7C72D938"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REER</w:t>
            </w:r>
          </w:p>
        </w:tc>
        <w:tc>
          <w:tcPr>
            <w:tcW w:w="1050" w:type="dxa"/>
            <w:tcBorders>
              <w:top w:val="nil"/>
              <w:left w:val="nil"/>
              <w:bottom w:val="nil"/>
              <w:right w:val="nil"/>
            </w:tcBorders>
            <w:vAlign w:val="bottom"/>
          </w:tcPr>
          <w:p w14:paraId="5D0444DC"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7.655592</w:t>
            </w:r>
          </w:p>
        </w:tc>
        <w:tc>
          <w:tcPr>
            <w:tcW w:w="1150" w:type="dxa"/>
            <w:tcBorders>
              <w:top w:val="nil"/>
              <w:left w:val="nil"/>
              <w:bottom w:val="nil"/>
              <w:right w:val="nil"/>
            </w:tcBorders>
            <w:vAlign w:val="bottom"/>
          </w:tcPr>
          <w:p w14:paraId="07D28E28"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45.75845</w:t>
            </w:r>
          </w:p>
        </w:tc>
        <w:tc>
          <w:tcPr>
            <w:tcW w:w="1150" w:type="dxa"/>
            <w:tcBorders>
              <w:top w:val="nil"/>
              <w:left w:val="nil"/>
              <w:bottom w:val="nil"/>
              <w:right w:val="nil"/>
            </w:tcBorders>
            <w:vAlign w:val="bottom"/>
          </w:tcPr>
          <w:p w14:paraId="33A44D07"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0.167304</w:t>
            </w:r>
          </w:p>
        </w:tc>
        <w:tc>
          <w:tcPr>
            <w:tcW w:w="950" w:type="dxa"/>
            <w:tcBorders>
              <w:top w:val="nil"/>
              <w:left w:val="nil"/>
              <w:bottom w:val="nil"/>
              <w:right w:val="nil"/>
            </w:tcBorders>
            <w:vAlign w:val="bottom"/>
          </w:tcPr>
          <w:p w14:paraId="412BDDBC"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0.8672</w:t>
            </w:r>
          </w:p>
        </w:tc>
      </w:tr>
      <w:tr w:rsidR="006F5F68" w14:paraId="32B8828B" w14:textId="77777777" w:rsidTr="009D2189">
        <w:trPr>
          <w:trHeight w:val="220"/>
        </w:trPr>
        <w:tc>
          <w:tcPr>
            <w:tcW w:w="1920" w:type="dxa"/>
            <w:tcBorders>
              <w:top w:val="nil"/>
              <w:left w:val="nil"/>
              <w:bottom w:val="nil"/>
              <w:right w:val="nil"/>
            </w:tcBorders>
            <w:vAlign w:val="bottom"/>
          </w:tcPr>
          <w:p w14:paraId="7F433139"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TOT</w:t>
            </w:r>
          </w:p>
        </w:tc>
        <w:tc>
          <w:tcPr>
            <w:tcW w:w="1050" w:type="dxa"/>
            <w:tcBorders>
              <w:top w:val="nil"/>
              <w:left w:val="nil"/>
              <w:bottom w:val="nil"/>
              <w:right w:val="nil"/>
            </w:tcBorders>
            <w:vAlign w:val="bottom"/>
          </w:tcPr>
          <w:p w14:paraId="4FC4440D"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113.5844</w:t>
            </w:r>
          </w:p>
        </w:tc>
        <w:tc>
          <w:tcPr>
            <w:tcW w:w="1150" w:type="dxa"/>
            <w:tcBorders>
              <w:top w:val="nil"/>
              <w:left w:val="nil"/>
              <w:bottom w:val="nil"/>
              <w:right w:val="nil"/>
            </w:tcBorders>
            <w:vAlign w:val="bottom"/>
          </w:tcPr>
          <w:p w14:paraId="377399BD"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50.53029</w:t>
            </w:r>
          </w:p>
        </w:tc>
        <w:tc>
          <w:tcPr>
            <w:tcW w:w="1150" w:type="dxa"/>
            <w:tcBorders>
              <w:top w:val="nil"/>
              <w:left w:val="nil"/>
              <w:bottom w:val="nil"/>
              <w:right w:val="nil"/>
            </w:tcBorders>
            <w:vAlign w:val="bottom"/>
          </w:tcPr>
          <w:p w14:paraId="68DDBA87"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2.247847</w:t>
            </w:r>
          </w:p>
        </w:tc>
        <w:tc>
          <w:tcPr>
            <w:tcW w:w="950" w:type="dxa"/>
            <w:tcBorders>
              <w:top w:val="nil"/>
              <w:left w:val="nil"/>
              <w:bottom w:val="nil"/>
              <w:right w:val="nil"/>
            </w:tcBorders>
            <w:vAlign w:val="bottom"/>
          </w:tcPr>
          <w:p w14:paraId="1D49C934"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0.0253</w:t>
            </w:r>
          </w:p>
        </w:tc>
      </w:tr>
      <w:tr w:rsidR="006F5F68" w14:paraId="5D650505" w14:textId="77777777" w:rsidTr="009D2189">
        <w:trPr>
          <w:trHeight w:hRule="exact" w:val="88"/>
        </w:trPr>
        <w:tc>
          <w:tcPr>
            <w:tcW w:w="1920" w:type="dxa"/>
            <w:tcBorders>
              <w:top w:val="nil"/>
              <w:left w:val="nil"/>
              <w:bottom w:val="double" w:sz="6" w:space="2" w:color="auto"/>
              <w:right w:val="nil"/>
            </w:tcBorders>
            <w:vAlign w:val="bottom"/>
          </w:tcPr>
          <w:p w14:paraId="6B74E03E"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double" w:sz="6" w:space="2" w:color="auto"/>
              <w:right w:val="nil"/>
            </w:tcBorders>
            <w:vAlign w:val="bottom"/>
          </w:tcPr>
          <w:p w14:paraId="7DCB8AE1"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049BCA5C"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67AEDF32"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double" w:sz="6" w:space="2" w:color="auto"/>
              <w:right w:val="nil"/>
            </w:tcBorders>
            <w:vAlign w:val="bottom"/>
          </w:tcPr>
          <w:p w14:paraId="3AB56EB6"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r>
      <w:tr w:rsidR="006F5F68" w14:paraId="68809A43" w14:textId="77777777" w:rsidTr="009D2189">
        <w:trPr>
          <w:trHeight w:hRule="exact" w:val="132"/>
        </w:trPr>
        <w:tc>
          <w:tcPr>
            <w:tcW w:w="1920" w:type="dxa"/>
            <w:tcBorders>
              <w:top w:val="nil"/>
              <w:left w:val="nil"/>
              <w:bottom w:val="nil"/>
              <w:right w:val="nil"/>
            </w:tcBorders>
            <w:vAlign w:val="bottom"/>
          </w:tcPr>
          <w:p w14:paraId="077E86E8"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nil"/>
              <w:right w:val="nil"/>
            </w:tcBorders>
            <w:vAlign w:val="bottom"/>
          </w:tcPr>
          <w:p w14:paraId="1C0A2FF3"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4DDE438F"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62D2AD53"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475023F7"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r>
      <w:tr w:rsidR="006F5F68" w14:paraId="15189510" w14:textId="77777777" w:rsidTr="009D2189">
        <w:trPr>
          <w:trHeight w:val="220"/>
        </w:trPr>
        <w:tc>
          <w:tcPr>
            <w:tcW w:w="1920" w:type="dxa"/>
            <w:tcBorders>
              <w:top w:val="nil"/>
              <w:left w:val="nil"/>
              <w:bottom w:val="nil"/>
              <w:right w:val="nil"/>
            </w:tcBorders>
            <w:vAlign w:val="bottom"/>
          </w:tcPr>
          <w:p w14:paraId="28AAECE2" w14:textId="77777777" w:rsidR="006F5F68" w:rsidRDefault="006F5F68" w:rsidP="009D2189">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R-squared</w:t>
            </w:r>
          </w:p>
        </w:tc>
        <w:tc>
          <w:tcPr>
            <w:tcW w:w="1050" w:type="dxa"/>
            <w:tcBorders>
              <w:top w:val="nil"/>
              <w:left w:val="nil"/>
              <w:bottom w:val="nil"/>
              <w:right w:val="nil"/>
            </w:tcBorders>
            <w:vAlign w:val="bottom"/>
          </w:tcPr>
          <w:p w14:paraId="404E6D33"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0.493807</w:t>
            </w:r>
          </w:p>
        </w:tc>
        <w:tc>
          <w:tcPr>
            <w:tcW w:w="2300" w:type="dxa"/>
            <w:gridSpan w:val="2"/>
            <w:tcBorders>
              <w:top w:val="nil"/>
              <w:left w:val="nil"/>
              <w:bottom w:val="nil"/>
              <w:right w:val="nil"/>
            </w:tcBorders>
            <w:vAlign w:val="bottom"/>
          </w:tcPr>
          <w:p w14:paraId="1BC001DD" w14:textId="77777777" w:rsidR="006F5F68" w:rsidRDefault="006F5F68" w:rsidP="009D2189">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Mean dependent var</w:t>
            </w:r>
          </w:p>
        </w:tc>
        <w:tc>
          <w:tcPr>
            <w:tcW w:w="950" w:type="dxa"/>
            <w:tcBorders>
              <w:top w:val="nil"/>
              <w:left w:val="nil"/>
              <w:bottom w:val="nil"/>
              <w:right w:val="nil"/>
            </w:tcBorders>
            <w:vAlign w:val="bottom"/>
          </w:tcPr>
          <w:p w14:paraId="301447F0"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27653.99</w:t>
            </w:r>
          </w:p>
        </w:tc>
      </w:tr>
      <w:tr w:rsidR="006F5F68" w14:paraId="7E553D2F" w14:textId="77777777" w:rsidTr="009D2189">
        <w:trPr>
          <w:trHeight w:val="220"/>
        </w:trPr>
        <w:tc>
          <w:tcPr>
            <w:tcW w:w="1920" w:type="dxa"/>
            <w:tcBorders>
              <w:top w:val="nil"/>
              <w:left w:val="nil"/>
              <w:bottom w:val="nil"/>
              <w:right w:val="nil"/>
            </w:tcBorders>
            <w:vAlign w:val="bottom"/>
          </w:tcPr>
          <w:p w14:paraId="6B1B363D" w14:textId="77777777" w:rsidR="006F5F68" w:rsidRDefault="006F5F68" w:rsidP="009D2189">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Adjusted R-squared</w:t>
            </w:r>
          </w:p>
        </w:tc>
        <w:tc>
          <w:tcPr>
            <w:tcW w:w="1050" w:type="dxa"/>
            <w:tcBorders>
              <w:top w:val="nil"/>
              <w:left w:val="nil"/>
              <w:bottom w:val="nil"/>
              <w:right w:val="nil"/>
            </w:tcBorders>
            <w:vAlign w:val="bottom"/>
          </w:tcPr>
          <w:p w14:paraId="0DFCC18B"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0.485427</w:t>
            </w:r>
          </w:p>
        </w:tc>
        <w:tc>
          <w:tcPr>
            <w:tcW w:w="2300" w:type="dxa"/>
            <w:gridSpan w:val="2"/>
            <w:tcBorders>
              <w:top w:val="nil"/>
              <w:left w:val="nil"/>
              <w:bottom w:val="nil"/>
              <w:right w:val="nil"/>
            </w:tcBorders>
            <w:vAlign w:val="bottom"/>
          </w:tcPr>
          <w:p w14:paraId="34999CE1" w14:textId="77777777" w:rsidR="006F5F68" w:rsidRDefault="006F5F68" w:rsidP="009D2189">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S.D. dependent var</w:t>
            </w:r>
          </w:p>
        </w:tc>
        <w:tc>
          <w:tcPr>
            <w:tcW w:w="950" w:type="dxa"/>
            <w:tcBorders>
              <w:top w:val="nil"/>
              <w:left w:val="nil"/>
              <w:bottom w:val="nil"/>
              <w:right w:val="nil"/>
            </w:tcBorders>
            <w:vAlign w:val="bottom"/>
          </w:tcPr>
          <w:p w14:paraId="0424441A"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13913.64</w:t>
            </w:r>
          </w:p>
        </w:tc>
      </w:tr>
      <w:tr w:rsidR="006F5F68" w14:paraId="47569923" w14:textId="77777777" w:rsidTr="009D2189">
        <w:trPr>
          <w:trHeight w:val="220"/>
        </w:trPr>
        <w:tc>
          <w:tcPr>
            <w:tcW w:w="1920" w:type="dxa"/>
            <w:tcBorders>
              <w:top w:val="nil"/>
              <w:left w:val="nil"/>
              <w:bottom w:val="nil"/>
              <w:right w:val="nil"/>
            </w:tcBorders>
            <w:vAlign w:val="bottom"/>
          </w:tcPr>
          <w:p w14:paraId="27192691" w14:textId="77777777" w:rsidR="006F5F68" w:rsidRDefault="006F5F68" w:rsidP="009D2189">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S.E. of regression</w:t>
            </w:r>
          </w:p>
        </w:tc>
        <w:tc>
          <w:tcPr>
            <w:tcW w:w="1050" w:type="dxa"/>
            <w:tcBorders>
              <w:top w:val="nil"/>
              <w:left w:val="nil"/>
              <w:bottom w:val="nil"/>
              <w:right w:val="nil"/>
            </w:tcBorders>
            <w:vAlign w:val="bottom"/>
          </w:tcPr>
          <w:p w14:paraId="0AE95123"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9980.779</w:t>
            </w:r>
          </w:p>
        </w:tc>
        <w:tc>
          <w:tcPr>
            <w:tcW w:w="2300" w:type="dxa"/>
            <w:gridSpan w:val="2"/>
            <w:tcBorders>
              <w:top w:val="nil"/>
              <w:left w:val="nil"/>
              <w:bottom w:val="nil"/>
              <w:right w:val="nil"/>
            </w:tcBorders>
            <w:vAlign w:val="bottom"/>
          </w:tcPr>
          <w:p w14:paraId="33DA51A1" w14:textId="77777777" w:rsidR="006F5F68" w:rsidRDefault="006F5F68" w:rsidP="009D2189">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Akaike info criterion</w:t>
            </w:r>
          </w:p>
        </w:tc>
        <w:tc>
          <w:tcPr>
            <w:tcW w:w="950" w:type="dxa"/>
            <w:tcBorders>
              <w:top w:val="nil"/>
              <w:left w:val="nil"/>
              <w:bottom w:val="nil"/>
              <w:right w:val="nil"/>
            </w:tcBorders>
            <w:vAlign w:val="bottom"/>
          </w:tcPr>
          <w:p w14:paraId="597A63E1"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21.27400</w:t>
            </w:r>
          </w:p>
        </w:tc>
      </w:tr>
      <w:tr w:rsidR="006F5F68" w14:paraId="5DA4D858" w14:textId="77777777" w:rsidTr="009D2189">
        <w:trPr>
          <w:trHeight w:val="220"/>
        </w:trPr>
        <w:tc>
          <w:tcPr>
            <w:tcW w:w="1920" w:type="dxa"/>
            <w:tcBorders>
              <w:top w:val="nil"/>
              <w:left w:val="nil"/>
              <w:bottom w:val="nil"/>
              <w:right w:val="nil"/>
            </w:tcBorders>
            <w:vAlign w:val="bottom"/>
          </w:tcPr>
          <w:p w14:paraId="603DAADB" w14:textId="77777777" w:rsidR="006F5F68" w:rsidRDefault="006F5F68" w:rsidP="009D2189">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Sum squared </w:t>
            </w:r>
            <w:proofErr w:type="spellStart"/>
            <w:r>
              <w:rPr>
                <w:rFonts w:ascii="Arial" w:hAnsi="Arial" w:cs="Arial"/>
                <w:color w:val="000000"/>
                <w:sz w:val="18"/>
                <w:szCs w:val="18"/>
              </w:rPr>
              <w:t>resid</w:t>
            </w:r>
            <w:proofErr w:type="spellEnd"/>
          </w:p>
        </w:tc>
        <w:tc>
          <w:tcPr>
            <w:tcW w:w="1050" w:type="dxa"/>
            <w:tcBorders>
              <w:top w:val="nil"/>
              <w:left w:val="nil"/>
              <w:bottom w:val="nil"/>
              <w:right w:val="nil"/>
            </w:tcBorders>
            <w:vAlign w:val="bottom"/>
          </w:tcPr>
          <w:p w14:paraId="38D076EA"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3.01E+10</w:t>
            </w:r>
          </w:p>
        </w:tc>
        <w:tc>
          <w:tcPr>
            <w:tcW w:w="2300" w:type="dxa"/>
            <w:gridSpan w:val="2"/>
            <w:tcBorders>
              <w:top w:val="nil"/>
              <w:left w:val="nil"/>
              <w:bottom w:val="nil"/>
              <w:right w:val="nil"/>
            </w:tcBorders>
            <w:vAlign w:val="bottom"/>
          </w:tcPr>
          <w:p w14:paraId="306EC34E" w14:textId="77777777" w:rsidR="006F5F68" w:rsidRDefault="006F5F68" w:rsidP="009D2189">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Schwarz criterion</w:t>
            </w:r>
          </w:p>
        </w:tc>
        <w:tc>
          <w:tcPr>
            <w:tcW w:w="950" w:type="dxa"/>
            <w:tcBorders>
              <w:top w:val="nil"/>
              <w:left w:val="nil"/>
              <w:bottom w:val="nil"/>
              <w:right w:val="nil"/>
            </w:tcBorders>
            <w:vAlign w:val="bottom"/>
          </w:tcPr>
          <w:p w14:paraId="24474813"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21.34666</w:t>
            </w:r>
          </w:p>
        </w:tc>
      </w:tr>
      <w:tr w:rsidR="006F5F68" w14:paraId="7DF9A1E5" w14:textId="77777777" w:rsidTr="009D2189">
        <w:trPr>
          <w:trHeight w:val="220"/>
        </w:trPr>
        <w:tc>
          <w:tcPr>
            <w:tcW w:w="1920" w:type="dxa"/>
            <w:tcBorders>
              <w:top w:val="nil"/>
              <w:left w:val="nil"/>
              <w:bottom w:val="nil"/>
              <w:right w:val="nil"/>
            </w:tcBorders>
            <w:vAlign w:val="bottom"/>
          </w:tcPr>
          <w:p w14:paraId="180C80D6" w14:textId="77777777" w:rsidR="006F5F68" w:rsidRDefault="006F5F68" w:rsidP="009D2189">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Log likelihood</w:t>
            </w:r>
          </w:p>
        </w:tc>
        <w:tc>
          <w:tcPr>
            <w:tcW w:w="1050" w:type="dxa"/>
            <w:tcBorders>
              <w:top w:val="nil"/>
              <w:left w:val="nil"/>
              <w:bottom w:val="nil"/>
              <w:right w:val="nil"/>
            </w:tcBorders>
            <w:vAlign w:val="bottom"/>
          </w:tcPr>
          <w:p w14:paraId="32B7558E"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-3270.196</w:t>
            </w:r>
          </w:p>
        </w:tc>
        <w:tc>
          <w:tcPr>
            <w:tcW w:w="2300" w:type="dxa"/>
            <w:gridSpan w:val="2"/>
            <w:tcBorders>
              <w:top w:val="nil"/>
              <w:left w:val="nil"/>
              <w:bottom w:val="nil"/>
              <w:right w:val="nil"/>
            </w:tcBorders>
            <w:vAlign w:val="bottom"/>
          </w:tcPr>
          <w:p w14:paraId="3E59EAD3" w14:textId="77777777" w:rsidR="006F5F68" w:rsidRDefault="006F5F68" w:rsidP="009D2189">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xml:space="preserve">    Hannan-Quinn </w:t>
            </w:r>
            <w:proofErr w:type="spellStart"/>
            <w:r>
              <w:rPr>
                <w:rFonts w:ascii="Arial" w:hAnsi="Arial" w:cs="Arial"/>
                <w:color w:val="000000"/>
                <w:sz w:val="18"/>
                <w:szCs w:val="18"/>
              </w:rPr>
              <w:t>criter</w:t>
            </w:r>
            <w:proofErr w:type="spellEnd"/>
            <w:r>
              <w:rPr>
                <w:rFonts w:ascii="Arial" w:hAnsi="Arial" w:cs="Arial"/>
                <w:color w:val="000000"/>
                <w:sz w:val="18"/>
                <w:szCs w:val="18"/>
              </w:rPr>
              <w:t>.</w:t>
            </w:r>
          </w:p>
        </w:tc>
        <w:tc>
          <w:tcPr>
            <w:tcW w:w="950" w:type="dxa"/>
            <w:tcBorders>
              <w:top w:val="nil"/>
              <w:left w:val="nil"/>
              <w:bottom w:val="nil"/>
              <w:right w:val="nil"/>
            </w:tcBorders>
            <w:vAlign w:val="bottom"/>
          </w:tcPr>
          <w:p w14:paraId="1A926A02"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21.30305</w:t>
            </w:r>
          </w:p>
        </w:tc>
      </w:tr>
      <w:tr w:rsidR="006F5F68" w14:paraId="7EDAF6A9" w14:textId="77777777" w:rsidTr="009D2189">
        <w:trPr>
          <w:trHeight w:val="220"/>
        </w:trPr>
        <w:tc>
          <w:tcPr>
            <w:tcW w:w="1920" w:type="dxa"/>
            <w:tcBorders>
              <w:top w:val="nil"/>
              <w:left w:val="nil"/>
              <w:bottom w:val="nil"/>
              <w:right w:val="nil"/>
            </w:tcBorders>
            <w:vAlign w:val="bottom"/>
          </w:tcPr>
          <w:p w14:paraId="6CC4BFDB" w14:textId="77777777" w:rsidR="006F5F68" w:rsidRDefault="006F5F68" w:rsidP="009D2189">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F-statistic</w:t>
            </w:r>
          </w:p>
        </w:tc>
        <w:tc>
          <w:tcPr>
            <w:tcW w:w="1050" w:type="dxa"/>
            <w:tcBorders>
              <w:top w:val="nil"/>
              <w:left w:val="nil"/>
              <w:bottom w:val="nil"/>
              <w:right w:val="nil"/>
            </w:tcBorders>
            <w:vAlign w:val="bottom"/>
          </w:tcPr>
          <w:p w14:paraId="53012387"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58.92219</w:t>
            </w:r>
          </w:p>
        </w:tc>
        <w:tc>
          <w:tcPr>
            <w:tcW w:w="2300" w:type="dxa"/>
            <w:gridSpan w:val="2"/>
            <w:tcBorders>
              <w:top w:val="nil"/>
              <w:left w:val="nil"/>
              <w:bottom w:val="nil"/>
              <w:right w:val="nil"/>
            </w:tcBorders>
            <w:vAlign w:val="bottom"/>
          </w:tcPr>
          <w:p w14:paraId="6DBCCC54" w14:textId="77777777" w:rsidR="006F5F68" w:rsidRDefault="006F5F68" w:rsidP="009D2189">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Durbin-Watson stat</w:t>
            </w:r>
          </w:p>
        </w:tc>
        <w:tc>
          <w:tcPr>
            <w:tcW w:w="950" w:type="dxa"/>
            <w:tcBorders>
              <w:top w:val="nil"/>
              <w:left w:val="nil"/>
              <w:bottom w:val="nil"/>
              <w:right w:val="nil"/>
            </w:tcBorders>
            <w:vAlign w:val="bottom"/>
          </w:tcPr>
          <w:p w14:paraId="7EF7ADFE"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0.140351</w:t>
            </w:r>
          </w:p>
        </w:tc>
      </w:tr>
      <w:tr w:rsidR="006F5F68" w14:paraId="3B20FE67" w14:textId="77777777" w:rsidTr="009D2189">
        <w:trPr>
          <w:trHeight w:val="220"/>
        </w:trPr>
        <w:tc>
          <w:tcPr>
            <w:tcW w:w="1920" w:type="dxa"/>
            <w:tcBorders>
              <w:top w:val="nil"/>
              <w:left w:val="nil"/>
              <w:bottom w:val="nil"/>
              <w:right w:val="nil"/>
            </w:tcBorders>
            <w:vAlign w:val="bottom"/>
          </w:tcPr>
          <w:p w14:paraId="3135A84F" w14:textId="77777777" w:rsidR="006F5F68" w:rsidRDefault="006F5F68" w:rsidP="009D2189">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Prob(F-statistic)</w:t>
            </w:r>
          </w:p>
        </w:tc>
        <w:tc>
          <w:tcPr>
            <w:tcW w:w="1050" w:type="dxa"/>
            <w:tcBorders>
              <w:top w:val="nil"/>
              <w:left w:val="nil"/>
              <w:bottom w:val="nil"/>
              <w:right w:val="nil"/>
            </w:tcBorders>
            <w:vAlign w:val="bottom"/>
          </w:tcPr>
          <w:p w14:paraId="72869C5D"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0.000000</w:t>
            </w:r>
          </w:p>
        </w:tc>
        <w:tc>
          <w:tcPr>
            <w:tcW w:w="1150" w:type="dxa"/>
            <w:tcBorders>
              <w:top w:val="nil"/>
              <w:left w:val="nil"/>
              <w:bottom w:val="nil"/>
              <w:right w:val="nil"/>
            </w:tcBorders>
            <w:vAlign w:val="bottom"/>
          </w:tcPr>
          <w:p w14:paraId="3129886F" w14:textId="77777777" w:rsidR="006F5F68" w:rsidRDefault="006F5F68" w:rsidP="009D2189">
            <w:pPr>
              <w:autoSpaceDE w:val="0"/>
              <w:autoSpaceDN w:val="0"/>
              <w:adjustRightInd w:val="0"/>
              <w:spacing w:after="0" w:line="240" w:lineRule="auto"/>
              <w:ind w:right="20"/>
              <w:jc w:val="center"/>
              <w:rPr>
                <w:rFonts w:ascii="Arial" w:hAnsi="Arial" w:cs="Arial"/>
                <w:color w:val="000000"/>
                <w:sz w:val="18"/>
                <w:szCs w:val="18"/>
              </w:rPr>
            </w:pPr>
          </w:p>
        </w:tc>
        <w:tc>
          <w:tcPr>
            <w:tcW w:w="1150" w:type="dxa"/>
            <w:tcBorders>
              <w:top w:val="nil"/>
              <w:left w:val="nil"/>
              <w:bottom w:val="nil"/>
              <w:right w:val="nil"/>
            </w:tcBorders>
            <w:vAlign w:val="bottom"/>
          </w:tcPr>
          <w:p w14:paraId="2163CC7D" w14:textId="77777777" w:rsidR="006F5F68" w:rsidRDefault="006F5F68" w:rsidP="009D2189">
            <w:pPr>
              <w:autoSpaceDE w:val="0"/>
              <w:autoSpaceDN w:val="0"/>
              <w:adjustRightInd w:val="0"/>
              <w:spacing w:after="0" w:line="240" w:lineRule="auto"/>
              <w:ind w:right="20"/>
              <w:jc w:val="center"/>
              <w:rPr>
                <w:rFonts w:ascii="Arial" w:hAnsi="Arial" w:cs="Arial"/>
                <w:color w:val="000000"/>
                <w:sz w:val="18"/>
                <w:szCs w:val="18"/>
              </w:rPr>
            </w:pPr>
          </w:p>
        </w:tc>
        <w:tc>
          <w:tcPr>
            <w:tcW w:w="950" w:type="dxa"/>
            <w:tcBorders>
              <w:top w:val="nil"/>
              <w:left w:val="nil"/>
              <w:bottom w:val="nil"/>
              <w:right w:val="nil"/>
            </w:tcBorders>
            <w:vAlign w:val="bottom"/>
          </w:tcPr>
          <w:p w14:paraId="0CA899CD" w14:textId="77777777" w:rsidR="006F5F68" w:rsidRDefault="006F5F68" w:rsidP="009D2189">
            <w:pPr>
              <w:autoSpaceDE w:val="0"/>
              <w:autoSpaceDN w:val="0"/>
              <w:adjustRightInd w:val="0"/>
              <w:spacing w:after="0" w:line="240" w:lineRule="auto"/>
              <w:ind w:right="20"/>
              <w:jc w:val="center"/>
              <w:rPr>
                <w:rFonts w:ascii="Arial" w:hAnsi="Arial" w:cs="Arial"/>
                <w:color w:val="000000"/>
                <w:sz w:val="18"/>
                <w:szCs w:val="18"/>
              </w:rPr>
            </w:pPr>
          </w:p>
        </w:tc>
      </w:tr>
      <w:tr w:rsidR="006F5F68" w14:paraId="7DE1DBD1" w14:textId="77777777" w:rsidTr="009D2189">
        <w:trPr>
          <w:trHeight w:hRule="exact" w:val="88"/>
        </w:trPr>
        <w:tc>
          <w:tcPr>
            <w:tcW w:w="1920" w:type="dxa"/>
            <w:tcBorders>
              <w:top w:val="nil"/>
              <w:left w:val="nil"/>
              <w:bottom w:val="double" w:sz="6" w:space="0" w:color="auto"/>
              <w:right w:val="nil"/>
            </w:tcBorders>
            <w:vAlign w:val="bottom"/>
          </w:tcPr>
          <w:p w14:paraId="7BCC8058"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double" w:sz="6" w:space="0" w:color="auto"/>
              <w:right w:val="nil"/>
            </w:tcBorders>
            <w:vAlign w:val="bottom"/>
          </w:tcPr>
          <w:p w14:paraId="6F64A262"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0" w:color="auto"/>
              <w:right w:val="nil"/>
            </w:tcBorders>
            <w:vAlign w:val="bottom"/>
          </w:tcPr>
          <w:p w14:paraId="02B67188"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0" w:color="auto"/>
              <w:right w:val="nil"/>
            </w:tcBorders>
            <w:vAlign w:val="bottom"/>
          </w:tcPr>
          <w:p w14:paraId="2C2E1F7C"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double" w:sz="6" w:space="0" w:color="auto"/>
              <w:right w:val="nil"/>
            </w:tcBorders>
            <w:vAlign w:val="bottom"/>
          </w:tcPr>
          <w:p w14:paraId="007AB0EB"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r>
      <w:tr w:rsidR="006F5F68" w14:paraId="5AE1BF95" w14:textId="77777777" w:rsidTr="009D2189">
        <w:trPr>
          <w:trHeight w:hRule="exact" w:val="132"/>
        </w:trPr>
        <w:tc>
          <w:tcPr>
            <w:tcW w:w="1920" w:type="dxa"/>
            <w:tcBorders>
              <w:top w:val="nil"/>
              <w:left w:val="nil"/>
              <w:bottom w:val="nil"/>
              <w:right w:val="nil"/>
            </w:tcBorders>
            <w:vAlign w:val="bottom"/>
          </w:tcPr>
          <w:p w14:paraId="5CBAE6D3"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nil"/>
              <w:right w:val="nil"/>
            </w:tcBorders>
            <w:vAlign w:val="bottom"/>
          </w:tcPr>
          <w:p w14:paraId="09360273"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7808A86D"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7F3255B4"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490EE130"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r>
    </w:tbl>
    <w:p w14:paraId="1F5E3E10" w14:textId="6B0C1B57" w:rsidR="006F5F68" w:rsidRDefault="006F5F68" w:rsidP="006F5F68">
      <w:pPr>
        <w:rPr>
          <w:b/>
          <w:bCs/>
          <w:u w:val="single"/>
          <w:lang w:val="en-US"/>
        </w:rPr>
      </w:pPr>
    </w:p>
    <w:p w14:paraId="43DB85E2" w14:textId="4A81C866" w:rsidR="006F5F68" w:rsidRPr="00E90C75" w:rsidRDefault="006F5F68" w:rsidP="00911520">
      <w:pPr>
        <w:rPr>
          <w:rFonts w:ascii="Times New Roman" w:hAnsi="Times New Roman" w:cs="Times New Roman"/>
          <w:b/>
          <w:bCs/>
          <w:sz w:val="24"/>
          <w:szCs w:val="24"/>
          <w:u w:val="single"/>
          <w:lang w:val="en-US"/>
        </w:rPr>
      </w:pPr>
      <w:r w:rsidRPr="00E90C75">
        <w:rPr>
          <w:rFonts w:ascii="Times New Roman" w:hAnsi="Times New Roman" w:cs="Times New Roman"/>
          <w:b/>
          <w:bCs/>
          <w:sz w:val="24"/>
          <w:szCs w:val="24"/>
          <w:u w:val="single"/>
          <w:lang w:val="en-US"/>
        </w:rPr>
        <w:t>EViews result of Fixed Effect Model</w:t>
      </w:r>
    </w:p>
    <w:tbl>
      <w:tblPr>
        <w:tblW w:w="0" w:type="auto"/>
        <w:tblInd w:w="30" w:type="dxa"/>
        <w:tblLayout w:type="fixed"/>
        <w:tblCellMar>
          <w:left w:w="0" w:type="dxa"/>
          <w:right w:w="0" w:type="dxa"/>
        </w:tblCellMar>
        <w:tblLook w:val="0000" w:firstRow="0" w:lastRow="0" w:firstColumn="0" w:lastColumn="0" w:noHBand="0" w:noVBand="0"/>
      </w:tblPr>
      <w:tblGrid>
        <w:gridCol w:w="1920"/>
        <w:gridCol w:w="1050"/>
        <w:gridCol w:w="1150"/>
        <w:gridCol w:w="1150"/>
        <w:gridCol w:w="950"/>
      </w:tblGrid>
      <w:tr w:rsidR="006F5F68" w14:paraId="3A401E77" w14:textId="77777777" w:rsidTr="009D2189">
        <w:trPr>
          <w:trHeight w:val="220"/>
        </w:trPr>
        <w:tc>
          <w:tcPr>
            <w:tcW w:w="5270" w:type="dxa"/>
            <w:gridSpan w:val="4"/>
            <w:tcBorders>
              <w:top w:val="nil"/>
              <w:left w:val="nil"/>
              <w:bottom w:val="nil"/>
              <w:right w:val="nil"/>
            </w:tcBorders>
            <w:vAlign w:val="bottom"/>
          </w:tcPr>
          <w:p w14:paraId="57AC1873" w14:textId="77777777" w:rsidR="006F5F68" w:rsidRDefault="006F5F68" w:rsidP="009D2189">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Dependent Variable: GDP</w:t>
            </w:r>
          </w:p>
        </w:tc>
        <w:tc>
          <w:tcPr>
            <w:tcW w:w="950" w:type="dxa"/>
            <w:tcBorders>
              <w:top w:val="nil"/>
              <w:left w:val="nil"/>
              <w:bottom w:val="nil"/>
              <w:right w:val="nil"/>
            </w:tcBorders>
            <w:vAlign w:val="bottom"/>
          </w:tcPr>
          <w:p w14:paraId="0032DC75"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r>
      <w:tr w:rsidR="006F5F68" w14:paraId="2FD738EC" w14:textId="77777777" w:rsidTr="009D2189">
        <w:trPr>
          <w:trHeight w:val="220"/>
        </w:trPr>
        <w:tc>
          <w:tcPr>
            <w:tcW w:w="5270" w:type="dxa"/>
            <w:gridSpan w:val="4"/>
            <w:tcBorders>
              <w:top w:val="nil"/>
              <w:left w:val="nil"/>
              <w:bottom w:val="nil"/>
              <w:right w:val="nil"/>
            </w:tcBorders>
            <w:vAlign w:val="bottom"/>
          </w:tcPr>
          <w:p w14:paraId="48DD8A48" w14:textId="77777777" w:rsidR="006F5F68" w:rsidRDefault="006F5F68" w:rsidP="009D2189">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Method: Panel Least Squares</w:t>
            </w:r>
          </w:p>
        </w:tc>
        <w:tc>
          <w:tcPr>
            <w:tcW w:w="950" w:type="dxa"/>
            <w:tcBorders>
              <w:top w:val="nil"/>
              <w:left w:val="nil"/>
              <w:bottom w:val="nil"/>
              <w:right w:val="nil"/>
            </w:tcBorders>
            <w:vAlign w:val="bottom"/>
          </w:tcPr>
          <w:p w14:paraId="760EC638"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r>
      <w:tr w:rsidR="006F5F68" w14:paraId="1D967CE2" w14:textId="77777777" w:rsidTr="009D2189">
        <w:trPr>
          <w:trHeight w:val="220"/>
        </w:trPr>
        <w:tc>
          <w:tcPr>
            <w:tcW w:w="5270" w:type="dxa"/>
            <w:gridSpan w:val="4"/>
            <w:tcBorders>
              <w:top w:val="nil"/>
              <w:left w:val="nil"/>
              <w:bottom w:val="nil"/>
              <w:right w:val="nil"/>
            </w:tcBorders>
            <w:vAlign w:val="bottom"/>
          </w:tcPr>
          <w:p w14:paraId="6EAF82D5" w14:textId="77777777" w:rsidR="006F5F68" w:rsidRDefault="006F5F68" w:rsidP="009D2189">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Date: 02/14/21   Time: 15:44</w:t>
            </w:r>
          </w:p>
        </w:tc>
        <w:tc>
          <w:tcPr>
            <w:tcW w:w="950" w:type="dxa"/>
            <w:tcBorders>
              <w:top w:val="nil"/>
              <w:left w:val="nil"/>
              <w:bottom w:val="nil"/>
              <w:right w:val="nil"/>
            </w:tcBorders>
            <w:vAlign w:val="bottom"/>
          </w:tcPr>
          <w:p w14:paraId="5E3B220F"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r>
      <w:tr w:rsidR="006F5F68" w14:paraId="1F36E358" w14:textId="77777777" w:rsidTr="009D2189">
        <w:trPr>
          <w:trHeight w:val="220"/>
        </w:trPr>
        <w:tc>
          <w:tcPr>
            <w:tcW w:w="4120" w:type="dxa"/>
            <w:gridSpan w:val="3"/>
            <w:tcBorders>
              <w:top w:val="nil"/>
              <w:left w:val="nil"/>
              <w:bottom w:val="nil"/>
              <w:right w:val="nil"/>
            </w:tcBorders>
            <w:vAlign w:val="bottom"/>
          </w:tcPr>
          <w:p w14:paraId="31419F01" w14:textId="77777777" w:rsidR="006F5F68" w:rsidRDefault="006F5F68" w:rsidP="009D2189">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Sample: 1976 2019</w:t>
            </w:r>
          </w:p>
        </w:tc>
        <w:tc>
          <w:tcPr>
            <w:tcW w:w="1150" w:type="dxa"/>
            <w:tcBorders>
              <w:top w:val="nil"/>
              <w:left w:val="nil"/>
              <w:bottom w:val="nil"/>
              <w:right w:val="nil"/>
            </w:tcBorders>
            <w:vAlign w:val="bottom"/>
          </w:tcPr>
          <w:p w14:paraId="3D7DA5FB"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18556601"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r>
      <w:tr w:rsidR="006F5F68" w14:paraId="341C9C16" w14:textId="77777777" w:rsidTr="009D2189">
        <w:trPr>
          <w:trHeight w:val="220"/>
        </w:trPr>
        <w:tc>
          <w:tcPr>
            <w:tcW w:w="4120" w:type="dxa"/>
            <w:gridSpan w:val="3"/>
            <w:tcBorders>
              <w:top w:val="nil"/>
              <w:left w:val="nil"/>
              <w:bottom w:val="nil"/>
              <w:right w:val="nil"/>
            </w:tcBorders>
            <w:vAlign w:val="bottom"/>
          </w:tcPr>
          <w:p w14:paraId="17BC7C8A" w14:textId="77777777" w:rsidR="006F5F68" w:rsidRDefault="006F5F68" w:rsidP="009D2189">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Periods included: 44</w:t>
            </w:r>
          </w:p>
        </w:tc>
        <w:tc>
          <w:tcPr>
            <w:tcW w:w="1150" w:type="dxa"/>
            <w:tcBorders>
              <w:top w:val="nil"/>
              <w:left w:val="nil"/>
              <w:bottom w:val="nil"/>
              <w:right w:val="nil"/>
            </w:tcBorders>
            <w:vAlign w:val="bottom"/>
          </w:tcPr>
          <w:p w14:paraId="35027E3E"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3BB1EEA2"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r>
      <w:tr w:rsidR="006F5F68" w14:paraId="1DD003A9" w14:textId="77777777" w:rsidTr="009D2189">
        <w:trPr>
          <w:trHeight w:val="220"/>
        </w:trPr>
        <w:tc>
          <w:tcPr>
            <w:tcW w:w="5270" w:type="dxa"/>
            <w:gridSpan w:val="4"/>
            <w:tcBorders>
              <w:top w:val="nil"/>
              <w:left w:val="nil"/>
              <w:bottom w:val="nil"/>
              <w:right w:val="nil"/>
            </w:tcBorders>
            <w:vAlign w:val="bottom"/>
          </w:tcPr>
          <w:p w14:paraId="489CCCA9" w14:textId="77777777" w:rsidR="006F5F68" w:rsidRDefault="006F5F68" w:rsidP="009D2189">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Cross-sections included: 7</w:t>
            </w:r>
          </w:p>
        </w:tc>
        <w:tc>
          <w:tcPr>
            <w:tcW w:w="950" w:type="dxa"/>
            <w:tcBorders>
              <w:top w:val="nil"/>
              <w:left w:val="nil"/>
              <w:bottom w:val="nil"/>
              <w:right w:val="nil"/>
            </w:tcBorders>
            <w:vAlign w:val="bottom"/>
          </w:tcPr>
          <w:p w14:paraId="426452F9"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r>
      <w:tr w:rsidR="006F5F68" w14:paraId="548E4421" w14:textId="77777777" w:rsidTr="009D2189">
        <w:trPr>
          <w:trHeight w:val="220"/>
        </w:trPr>
        <w:tc>
          <w:tcPr>
            <w:tcW w:w="6220" w:type="dxa"/>
            <w:gridSpan w:val="5"/>
            <w:tcBorders>
              <w:top w:val="nil"/>
              <w:left w:val="nil"/>
              <w:bottom w:val="nil"/>
              <w:right w:val="nil"/>
            </w:tcBorders>
            <w:vAlign w:val="bottom"/>
          </w:tcPr>
          <w:p w14:paraId="50291EC5" w14:textId="77777777" w:rsidR="006F5F68" w:rsidRDefault="006F5F68" w:rsidP="009D2189">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Total panel (balanced) observations: 308</w:t>
            </w:r>
          </w:p>
        </w:tc>
      </w:tr>
      <w:tr w:rsidR="006F5F68" w14:paraId="48C94C84" w14:textId="77777777" w:rsidTr="009D2189">
        <w:trPr>
          <w:trHeight w:hRule="exact" w:val="88"/>
        </w:trPr>
        <w:tc>
          <w:tcPr>
            <w:tcW w:w="1920" w:type="dxa"/>
            <w:tcBorders>
              <w:top w:val="nil"/>
              <w:left w:val="nil"/>
              <w:bottom w:val="double" w:sz="6" w:space="2" w:color="auto"/>
              <w:right w:val="nil"/>
            </w:tcBorders>
            <w:vAlign w:val="bottom"/>
          </w:tcPr>
          <w:p w14:paraId="70D89AA6"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double" w:sz="6" w:space="2" w:color="auto"/>
              <w:right w:val="nil"/>
            </w:tcBorders>
            <w:vAlign w:val="bottom"/>
          </w:tcPr>
          <w:p w14:paraId="40B1CB64"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7FD4832E"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16B98356"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double" w:sz="6" w:space="2" w:color="auto"/>
              <w:right w:val="nil"/>
            </w:tcBorders>
            <w:vAlign w:val="bottom"/>
          </w:tcPr>
          <w:p w14:paraId="65F02506"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r>
      <w:tr w:rsidR="006F5F68" w14:paraId="25A55A6C" w14:textId="77777777" w:rsidTr="009D2189">
        <w:trPr>
          <w:trHeight w:hRule="exact" w:val="132"/>
        </w:trPr>
        <w:tc>
          <w:tcPr>
            <w:tcW w:w="1920" w:type="dxa"/>
            <w:tcBorders>
              <w:top w:val="nil"/>
              <w:left w:val="nil"/>
              <w:bottom w:val="nil"/>
              <w:right w:val="nil"/>
            </w:tcBorders>
            <w:vAlign w:val="bottom"/>
          </w:tcPr>
          <w:p w14:paraId="6D894F06"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nil"/>
              <w:right w:val="nil"/>
            </w:tcBorders>
            <w:vAlign w:val="bottom"/>
          </w:tcPr>
          <w:p w14:paraId="47A988AC"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4DED131D"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1B031734"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609DED4C"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r>
      <w:tr w:rsidR="006F5F68" w14:paraId="3840B1AA" w14:textId="77777777" w:rsidTr="009D2189">
        <w:trPr>
          <w:trHeight w:val="220"/>
        </w:trPr>
        <w:tc>
          <w:tcPr>
            <w:tcW w:w="1920" w:type="dxa"/>
            <w:tcBorders>
              <w:top w:val="nil"/>
              <w:left w:val="nil"/>
              <w:bottom w:val="nil"/>
              <w:right w:val="nil"/>
            </w:tcBorders>
            <w:vAlign w:val="bottom"/>
          </w:tcPr>
          <w:p w14:paraId="538AA498"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Variable</w:t>
            </w:r>
          </w:p>
        </w:tc>
        <w:tc>
          <w:tcPr>
            <w:tcW w:w="1050" w:type="dxa"/>
            <w:tcBorders>
              <w:top w:val="nil"/>
              <w:left w:val="nil"/>
              <w:bottom w:val="nil"/>
              <w:right w:val="nil"/>
            </w:tcBorders>
            <w:vAlign w:val="bottom"/>
          </w:tcPr>
          <w:p w14:paraId="08D94060"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Coefficient</w:t>
            </w:r>
          </w:p>
        </w:tc>
        <w:tc>
          <w:tcPr>
            <w:tcW w:w="1150" w:type="dxa"/>
            <w:tcBorders>
              <w:top w:val="nil"/>
              <w:left w:val="nil"/>
              <w:bottom w:val="nil"/>
              <w:right w:val="nil"/>
            </w:tcBorders>
            <w:vAlign w:val="bottom"/>
          </w:tcPr>
          <w:p w14:paraId="11875E99"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Std. Error</w:t>
            </w:r>
          </w:p>
        </w:tc>
        <w:tc>
          <w:tcPr>
            <w:tcW w:w="1150" w:type="dxa"/>
            <w:tcBorders>
              <w:top w:val="nil"/>
              <w:left w:val="nil"/>
              <w:bottom w:val="nil"/>
              <w:right w:val="nil"/>
            </w:tcBorders>
            <w:vAlign w:val="bottom"/>
          </w:tcPr>
          <w:p w14:paraId="1144BE25"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t-Statistic</w:t>
            </w:r>
          </w:p>
        </w:tc>
        <w:tc>
          <w:tcPr>
            <w:tcW w:w="950" w:type="dxa"/>
            <w:tcBorders>
              <w:top w:val="nil"/>
              <w:left w:val="nil"/>
              <w:bottom w:val="nil"/>
              <w:right w:val="nil"/>
            </w:tcBorders>
            <w:vAlign w:val="bottom"/>
          </w:tcPr>
          <w:p w14:paraId="153F4B84"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Prob.  </w:t>
            </w:r>
          </w:p>
        </w:tc>
      </w:tr>
      <w:tr w:rsidR="006F5F68" w14:paraId="0448CAEC" w14:textId="77777777" w:rsidTr="009D2189">
        <w:trPr>
          <w:trHeight w:hRule="exact" w:val="88"/>
        </w:trPr>
        <w:tc>
          <w:tcPr>
            <w:tcW w:w="1920" w:type="dxa"/>
            <w:tcBorders>
              <w:top w:val="nil"/>
              <w:left w:val="nil"/>
              <w:bottom w:val="double" w:sz="6" w:space="2" w:color="auto"/>
              <w:right w:val="nil"/>
            </w:tcBorders>
            <w:vAlign w:val="bottom"/>
          </w:tcPr>
          <w:p w14:paraId="24EC8EC4"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double" w:sz="6" w:space="2" w:color="auto"/>
              <w:right w:val="nil"/>
            </w:tcBorders>
            <w:vAlign w:val="bottom"/>
          </w:tcPr>
          <w:p w14:paraId="222DBE09"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4FE02806"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656C5654"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double" w:sz="6" w:space="2" w:color="auto"/>
              <w:right w:val="nil"/>
            </w:tcBorders>
            <w:vAlign w:val="bottom"/>
          </w:tcPr>
          <w:p w14:paraId="0838C0CA"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r>
      <w:tr w:rsidR="006F5F68" w14:paraId="5AD3C540" w14:textId="77777777" w:rsidTr="009D2189">
        <w:trPr>
          <w:trHeight w:hRule="exact" w:val="132"/>
        </w:trPr>
        <w:tc>
          <w:tcPr>
            <w:tcW w:w="1920" w:type="dxa"/>
            <w:tcBorders>
              <w:top w:val="nil"/>
              <w:left w:val="nil"/>
              <w:bottom w:val="nil"/>
              <w:right w:val="nil"/>
            </w:tcBorders>
            <w:vAlign w:val="bottom"/>
          </w:tcPr>
          <w:p w14:paraId="779D626C"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nil"/>
              <w:right w:val="nil"/>
            </w:tcBorders>
            <w:vAlign w:val="bottom"/>
          </w:tcPr>
          <w:p w14:paraId="6BD5CD41"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043038EB"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49043E0D"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42CD58C8"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r>
      <w:tr w:rsidR="006F5F68" w14:paraId="3BE4479E" w14:textId="77777777" w:rsidTr="009D2189">
        <w:trPr>
          <w:trHeight w:val="220"/>
        </w:trPr>
        <w:tc>
          <w:tcPr>
            <w:tcW w:w="1920" w:type="dxa"/>
            <w:tcBorders>
              <w:top w:val="nil"/>
              <w:left w:val="nil"/>
              <w:bottom w:val="nil"/>
              <w:right w:val="nil"/>
            </w:tcBorders>
            <w:vAlign w:val="bottom"/>
          </w:tcPr>
          <w:p w14:paraId="094304DD"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C</w:t>
            </w:r>
          </w:p>
        </w:tc>
        <w:tc>
          <w:tcPr>
            <w:tcW w:w="1050" w:type="dxa"/>
            <w:tcBorders>
              <w:top w:val="nil"/>
              <w:left w:val="nil"/>
              <w:bottom w:val="nil"/>
              <w:right w:val="nil"/>
            </w:tcBorders>
            <w:vAlign w:val="bottom"/>
          </w:tcPr>
          <w:p w14:paraId="6B1E593D"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-168332.5</w:t>
            </w:r>
          </w:p>
        </w:tc>
        <w:tc>
          <w:tcPr>
            <w:tcW w:w="1150" w:type="dxa"/>
            <w:tcBorders>
              <w:top w:val="nil"/>
              <w:left w:val="nil"/>
              <w:bottom w:val="nil"/>
              <w:right w:val="nil"/>
            </w:tcBorders>
            <w:vAlign w:val="bottom"/>
          </w:tcPr>
          <w:p w14:paraId="065279E4"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6314.251</w:t>
            </w:r>
          </w:p>
        </w:tc>
        <w:tc>
          <w:tcPr>
            <w:tcW w:w="1150" w:type="dxa"/>
            <w:tcBorders>
              <w:top w:val="nil"/>
              <w:left w:val="nil"/>
              <w:bottom w:val="nil"/>
              <w:right w:val="nil"/>
            </w:tcBorders>
            <w:vAlign w:val="bottom"/>
          </w:tcPr>
          <w:p w14:paraId="251AD5B4"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-26.65914</w:t>
            </w:r>
          </w:p>
        </w:tc>
        <w:tc>
          <w:tcPr>
            <w:tcW w:w="950" w:type="dxa"/>
            <w:tcBorders>
              <w:top w:val="nil"/>
              <w:left w:val="nil"/>
              <w:bottom w:val="nil"/>
              <w:right w:val="nil"/>
            </w:tcBorders>
            <w:vAlign w:val="bottom"/>
          </w:tcPr>
          <w:p w14:paraId="118524DF"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0.0000</w:t>
            </w:r>
          </w:p>
        </w:tc>
      </w:tr>
      <w:tr w:rsidR="006F5F68" w14:paraId="367B05CB" w14:textId="77777777" w:rsidTr="009D2189">
        <w:trPr>
          <w:trHeight w:val="220"/>
        </w:trPr>
        <w:tc>
          <w:tcPr>
            <w:tcW w:w="1920" w:type="dxa"/>
            <w:tcBorders>
              <w:top w:val="nil"/>
              <w:left w:val="nil"/>
              <w:bottom w:val="nil"/>
              <w:right w:val="nil"/>
            </w:tcBorders>
            <w:vAlign w:val="bottom"/>
          </w:tcPr>
          <w:p w14:paraId="3F9C529D"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FDI</w:t>
            </w:r>
          </w:p>
        </w:tc>
        <w:tc>
          <w:tcPr>
            <w:tcW w:w="1050" w:type="dxa"/>
            <w:tcBorders>
              <w:top w:val="nil"/>
              <w:left w:val="nil"/>
              <w:bottom w:val="nil"/>
              <w:right w:val="nil"/>
            </w:tcBorders>
            <w:vAlign w:val="bottom"/>
          </w:tcPr>
          <w:p w14:paraId="6B1A1F2F"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129.0163</w:t>
            </w:r>
          </w:p>
        </w:tc>
        <w:tc>
          <w:tcPr>
            <w:tcW w:w="1150" w:type="dxa"/>
            <w:tcBorders>
              <w:top w:val="nil"/>
              <w:left w:val="nil"/>
              <w:bottom w:val="nil"/>
              <w:right w:val="nil"/>
            </w:tcBorders>
            <w:vAlign w:val="bottom"/>
          </w:tcPr>
          <w:p w14:paraId="642B3938"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215.1375</w:t>
            </w:r>
          </w:p>
        </w:tc>
        <w:tc>
          <w:tcPr>
            <w:tcW w:w="1150" w:type="dxa"/>
            <w:tcBorders>
              <w:top w:val="nil"/>
              <w:left w:val="nil"/>
              <w:bottom w:val="nil"/>
              <w:right w:val="nil"/>
            </w:tcBorders>
            <w:vAlign w:val="bottom"/>
          </w:tcPr>
          <w:p w14:paraId="693F0FF4"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0.599692</w:t>
            </w:r>
          </w:p>
        </w:tc>
        <w:tc>
          <w:tcPr>
            <w:tcW w:w="950" w:type="dxa"/>
            <w:tcBorders>
              <w:top w:val="nil"/>
              <w:left w:val="nil"/>
              <w:bottom w:val="nil"/>
              <w:right w:val="nil"/>
            </w:tcBorders>
            <w:vAlign w:val="bottom"/>
          </w:tcPr>
          <w:p w14:paraId="3353F216"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0.5492</w:t>
            </w:r>
          </w:p>
        </w:tc>
      </w:tr>
      <w:tr w:rsidR="006F5F68" w14:paraId="03810F5B" w14:textId="77777777" w:rsidTr="009D2189">
        <w:trPr>
          <w:trHeight w:val="220"/>
        </w:trPr>
        <w:tc>
          <w:tcPr>
            <w:tcW w:w="1920" w:type="dxa"/>
            <w:tcBorders>
              <w:top w:val="nil"/>
              <w:left w:val="nil"/>
              <w:bottom w:val="nil"/>
              <w:right w:val="nil"/>
            </w:tcBorders>
            <w:vAlign w:val="bottom"/>
          </w:tcPr>
          <w:p w14:paraId="289A0162"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GFCF</w:t>
            </w:r>
          </w:p>
        </w:tc>
        <w:tc>
          <w:tcPr>
            <w:tcW w:w="1050" w:type="dxa"/>
            <w:tcBorders>
              <w:top w:val="nil"/>
              <w:left w:val="nil"/>
              <w:bottom w:val="nil"/>
              <w:right w:val="nil"/>
            </w:tcBorders>
            <w:vAlign w:val="bottom"/>
          </w:tcPr>
          <w:p w14:paraId="3733CEC4"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-79.38857</w:t>
            </w:r>
          </w:p>
        </w:tc>
        <w:tc>
          <w:tcPr>
            <w:tcW w:w="1150" w:type="dxa"/>
            <w:tcBorders>
              <w:top w:val="nil"/>
              <w:left w:val="nil"/>
              <w:bottom w:val="nil"/>
              <w:right w:val="nil"/>
            </w:tcBorders>
            <w:vAlign w:val="bottom"/>
          </w:tcPr>
          <w:p w14:paraId="598FF797"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74.54089</w:t>
            </w:r>
          </w:p>
        </w:tc>
        <w:tc>
          <w:tcPr>
            <w:tcW w:w="1150" w:type="dxa"/>
            <w:tcBorders>
              <w:top w:val="nil"/>
              <w:left w:val="nil"/>
              <w:bottom w:val="nil"/>
              <w:right w:val="nil"/>
            </w:tcBorders>
            <w:vAlign w:val="bottom"/>
          </w:tcPr>
          <w:p w14:paraId="031A3327"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-1.065034</w:t>
            </w:r>
          </w:p>
        </w:tc>
        <w:tc>
          <w:tcPr>
            <w:tcW w:w="950" w:type="dxa"/>
            <w:tcBorders>
              <w:top w:val="nil"/>
              <w:left w:val="nil"/>
              <w:bottom w:val="nil"/>
              <w:right w:val="nil"/>
            </w:tcBorders>
            <w:vAlign w:val="bottom"/>
          </w:tcPr>
          <w:p w14:paraId="1F2903BC"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0.2877</w:t>
            </w:r>
          </w:p>
        </w:tc>
      </w:tr>
      <w:tr w:rsidR="006F5F68" w14:paraId="4E027085" w14:textId="77777777" w:rsidTr="009D2189">
        <w:trPr>
          <w:trHeight w:val="220"/>
        </w:trPr>
        <w:tc>
          <w:tcPr>
            <w:tcW w:w="1920" w:type="dxa"/>
            <w:tcBorders>
              <w:top w:val="nil"/>
              <w:left w:val="nil"/>
              <w:bottom w:val="nil"/>
              <w:right w:val="nil"/>
            </w:tcBorders>
            <w:vAlign w:val="bottom"/>
          </w:tcPr>
          <w:p w14:paraId="0936C830"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HCI</w:t>
            </w:r>
          </w:p>
        </w:tc>
        <w:tc>
          <w:tcPr>
            <w:tcW w:w="1050" w:type="dxa"/>
            <w:tcBorders>
              <w:top w:val="nil"/>
              <w:left w:val="nil"/>
              <w:bottom w:val="nil"/>
              <w:right w:val="nil"/>
            </w:tcBorders>
            <w:vAlign w:val="bottom"/>
          </w:tcPr>
          <w:p w14:paraId="15AAA0C6"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54800.51</w:t>
            </w:r>
          </w:p>
        </w:tc>
        <w:tc>
          <w:tcPr>
            <w:tcW w:w="1150" w:type="dxa"/>
            <w:tcBorders>
              <w:top w:val="nil"/>
              <w:left w:val="nil"/>
              <w:bottom w:val="nil"/>
              <w:right w:val="nil"/>
            </w:tcBorders>
            <w:vAlign w:val="bottom"/>
          </w:tcPr>
          <w:p w14:paraId="4DE67C68"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1564.668</w:t>
            </w:r>
          </w:p>
        </w:tc>
        <w:tc>
          <w:tcPr>
            <w:tcW w:w="1150" w:type="dxa"/>
            <w:tcBorders>
              <w:top w:val="nil"/>
              <w:left w:val="nil"/>
              <w:bottom w:val="nil"/>
              <w:right w:val="nil"/>
            </w:tcBorders>
            <w:vAlign w:val="bottom"/>
          </w:tcPr>
          <w:p w14:paraId="1E3F8FA1"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35.02373</w:t>
            </w:r>
          </w:p>
        </w:tc>
        <w:tc>
          <w:tcPr>
            <w:tcW w:w="950" w:type="dxa"/>
            <w:tcBorders>
              <w:top w:val="nil"/>
              <w:left w:val="nil"/>
              <w:bottom w:val="nil"/>
              <w:right w:val="nil"/>
            </w:tcBorders>
            <w:vAlign w:val="bottom"/>
          </w:tcPr>
          <w:p w14:paraId="0775D1E8"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0.0000</w:t>
            </w:r>
          </w:p>
        </w:tc>
      </w:tr>
      <w:tr w:rsidR="006F5F68" w14:paraId="16B6C156" w14:textId="77777777" w:rsidTr="009D2189">
        <w:trPr>
          <w:trHeight w:val="220"/>
        </w:trPr>
        <w:tc>
          <w:tcPr>
            <w:tcW w:w="1920" w:type="dxa"/>
            <w:tcBorders>
              <w:top w:val="nil"/>
              <w:left w:val="nil"/>
              <w:bottom w:val="nil"/>
              <w:right w:val="nil"/>
            </w:tcBorders>
            <w:vAlign w:val="bottom"/>
          </w:tcPr>
          <w:p w14:paraId="4EA383D8"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REER</w:t>
            </w:r>
          </w:p>
        </w:tc>
        <w:tc>
          <w:tcPr>
            <w:tcW w:w="1050" w:type="dxa"/>
            <w:tcBorders>
              <w:top w:val="nil"/>
              <w:left w:val="nil"/>
              <w:bottom w:val="nil"/>
              <w:right w:val="nil"/>
            </w:tcBorders>
            <w:vAlign w:val="bottom"/>
          </w:tcPr>
          <w:p w14:paraId="7205D407"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155.2422</w:t>
            </w:r>
          </w:p>
        </w:tc>
        <w:tc>
          <w:tcPr>
            <w:tcW w:w="1150" w:type="dxa"/>
            <w:tcBorders>
              <w:top w:val="nil"/>
              <w:left w:val="nil"/>
              <w:bottom w:val="nil"/>
              <w:right w:val="nil"/>
            </w:tcBorders>
            <w:vAlign w:val="bottom"/>
          </w:tcPr>
          <w:p w14:paraId="64A3F339"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28.10986</w:t>
            </w:r>
          </w:p>
        </w:tc>
        <w:tc>
          <w:tcPr>
            <w:tcW w:w="1150" w:type="dxa"/>
            <w:tcBorders>
              <w:top w:val="nil"/>
              <w:left w:val="nil"/>
              <w:bottom w:val="nil"/>
              <w:right w:val="nil"/>
            </w:tcBorders>
            <w:vAlign w:val="bottom"/>
          </w:tcPr>
          <w:p w14:paraId="00B6B418"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5.522695</w:t>
            </w:r>
          </w:p>
        </w:tc>
        <w:tc>
          <w:tcPr>
            <w:tcW w:w="950" w:type="dxa"/>
            <w:tcBorders>
              <w:top w:val="nil"/>
              <w:left w:val="nil"/>
              <w:bottom w:val="nil"/>
              <w:right w:val="nil"/>
            </w:tcBorders>
            <w:vAlign w:val="bottom"/>
          </w:tcPr>
          <w:p w14:paraId="7C279CC9"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0.0000</w:t>
            </w:r>
          </w:p>
        </w:tc>
      </w:tr>
      <w:tr w:rsidR="006F5F68" w14:paraId="4A576B23" w14:textId="77777777" w:rsidTr="009D2189">
        <w:trPr>
          <w:trHeight w:val="220"/>
        </w:trPr>
        <w:tc>
          <w:tcPr>
            <w:tcW w:w="1920" w:type="dxa"/>
            <w:tcBorders>
              <w:top w:val="nil"/>
              <w:left w:val="nil"/>
              <w:bottom w:val="nil"/>
              <w:right w:val="nil"/>
            </w:tcBorders>
            <w:vAlign w:val="bottom"/>
          </w:tcPr>
          <w:p w14:paraId="7C23B80F"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TOT</w:t>
            </w:r>
          </w:p>
        </w:tc>
        <w:tc>
          <w:tcPr>
            <w:tcW w:w="1050" w:type="dxa"/>
            <w:tcBorders>
              <w:top w:val="nil"/>
              <w:left w:val="nil"/>
              <w:bottom w:val="nil"/>
              <w:right w:val="nil"/>
            </w:tcBorders>
            <w:vAlign w:val="bottom"/>
          </w:tcPr>
          <w:p w14:paraId="01592405"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14.49280</w:t>
            </w:r>
          </w:p>
        </w:tc>
        <w:tc>
          <w:tcPr>
            <w:tcW w:w="1150" w:type="dxa"/>
            <w:tcBorders>
              <w:top w:val="nil"/>
              <w:left w:val="nil"/>
              <w:bottom w:val="nil"/>
              <w:right w:val="nil"/>
            </w:tcBorders>
            <w:vAlign w:val="bottom"/>
          </w:tcPr>
          <w:p w14:paraId="53C77E00"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34.47205</w:t>
            </w:r>
          </w:p>
        </w:tc>
        <w:tc>
          <w:tcPr>
            <w:tcW w:w="1150" w:type="dxa"/>
            <w:tcBorders>
              <w:top w:val="nil"/>
              <w:left w:val="nil"/>
              <w:bottom w:val="nil"/>
              <w:right w:val="nil"/>
            </w:tcBorders>
            <w:vAlign w:val="bottom"/>
          </w:tcPr>
          <w:p w14:paraId="2739A9F5"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0.420422</w:t>
            </w:r>
          </w:p>
        </w:tc>
        <w:tc>
          <w:tcPr>
            <w:tcW w:w="950" w:type="dxa"/>
            <w:tcBorders>
              <w:top w:val="nil"/>
              <w:left w:val="nil"/>
              <w:bottom w:val="nil"/>
              <w:right w:val="nil"/>
            </w:tcBorders>
            <w:vAlign w:val="bottom"/>
          </w:tcPr>
          <w:p w14:paraId="6A39E6C8"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0.6745</w:t>
            </w:r>
          </w:p>
        </w:tc>
      </w:tr>
      <w:tr w:rsidR="006F5F68" w14:paraId="08403A96" w14:textId="77777777" w:rsidTr="009D2189">
        <w:trPr>
          <w:trHeight w:hRule="exact" w:val="88"/>
        </w:trPr>
        <w:tc>
          <w:tcPr>
            <w:tcW w:w="1920" w:type="dxa"/>
            <w:tcBorders>
              <w:top w:val="nil"/>
              <w:left w:val="nil"/>
              <w:bottom w:val="double" w:sz="6" w:space="2" w:color="auto"/>
              <w:right w:val="nil"/>
            </w:tcBorders>
            <w:vAlign w:val="bottom"/>
          </w:tcPr>
          <w:p w14:paraId="16B5E772"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double" w:sz="6" w:space="2" w:color="auto"/>
              <w:right w:val="nil"/>
            </w:tcBorders>
            <w:vAlign w:val="bottom"/>
          </w:tcPr>
          <w:p w14:paraId="5B7CD010"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5E46D2DF"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5E14A5C7"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double" w:sz="6" w:space="2" w:color="auto"/>
              <w:right w:val="nil"/>
            </w:tcBorders>
            <w:vAlign w:val="bottom"/>
          </w:tcPr>
          <w:p w14:paraId="5928AB4B"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r>
      <w:tr w:rsidR="006F5F68" w14:paraId="205539AA" w14:textId="77777777" w:rsidTr="009D2189">
        <w:trPr>
          <w:trHeight w:hRule="exact" w:val="132"/>
        </w:trPr>
        <w:tc>
          <w:tcPr>
            <w:tcW w:w="1920" w:type="dxa"/>
            <w:tcBorders>
              <w:top w:val="nil"/>
              <w:left w:val="nil"/>
              <w:bottom w:val="nil"/>
              <w:right w:val="nil"/>
            </w:tcBorders>
            <w:vAlign w:val="bottom"/>
          </w:tcPr>
          <w:p w14:paraId="231433E8"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nil"/>
              <w:right w:val="nil"/>
            </w:tcBorders>
            <w:vAlign w:val="bottom"/>
          </w:tcPr>
          <w:p w14:paraId="59181396"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0BB44633"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1DF5CACD"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7971DDC1"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r>
      <w:tr w:rsidR="006F5F68" w14:paraId="1CFD58F8" w14:textId="77777777" w:rsidTr="009D2189">
        <w:trPr>
          <w:trHeight w:val="220"/>
        </w:trPr>
        <w:tc>
          <w:tcPr>
            <w:tcW w:w="1920" w:type="dxa"/>
            <w:tcBorders>
              <w:top w:val="nil"/>
              <w:left w:val="nil"/>
              <w:bottom w:val="nil"/>
              <w:right w:val="nil"/>
            </w:tcBorders>
            <w:vAlign w:val="bottom"/>
          </w:tcPr>
          <w:p w14:paraId="0091EEAD"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2200" w:type="dxa"/>
            <w:gridSpan w:val="2"/>
            <w:tcBorders>
              <w:top w:val="nil"/>
              <w:left w:val="nil"/>
              <w:bottom w:val="nil"/>
              <w:right w:val="nil"/>
            </w:tcBorders>
            <w:vAlign w:val="bottom"/>
          </w:tcPr>
          <w:p w14:paraId="797E13FF"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Effects Specification</w:t>
            </w:r>
          </w:p>
        </w:tc>
        <w:tc>
          <w:tcPr>
            <w:tcW w:w="1150" w:type="dxa"/>
            <w:tcBorders>
              <w:top w:val="nil"/>
              <w:left w:val="nil"/>
              <w:bottom w:val="nil"/>
              <w:right w:val="nil"/>
            </w:tcBorders>
            <w:vAlign w:val="bottom"/>
          </w:tcPr>
          <w:p w14:paraId="74D223D5"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3CB5940C"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r>
      <w:tr w:rsidR="006F5F68" w14:paraId="22B633B4" w14:textId="77777777" w:rsidTr="009D2189">
        <w:trPr>
          <w:trHeight w:hRule="exact" w:val="88"/>
        </w:trPr>
        <w:tc>
          <w:tcPr>
            <w:tcW w:w="1920" w:type="dxa"/>
            <w:tcBorders>
              <w:top w:val="nil"/>
              <w:left w:val="nil"/>
              <w:bottom w:val="double" w:sz="6" w:space="2" w:color="auto"/>
              <w:right w:val="nil"/>
            </w:tcBorders>
            <w:vAlign w:val="bottom"/>
          </w:tcPr>
          <w:p w14:paraId="3E4AD5F2"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double" w:sz="6" w:space="2" w:color="auto"/>
              <w:right w:val="nil"/>
            </w:tcBorders>
            <w:vAlign w:val="bottom"/>
          </w:tcPr>
          <w:p w14:paraId="57FE7310"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579117F5"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74510876"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double" w:sz="6" w:space="2" w:color="auto"/>
              <w:right w:val="nil"/>
            </w:tcBorders>
            <w:vAlign w:val="bottom"/>
          </w:tcPr>
          <w:p w14:paraId="63BE9DBC"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r>
      <w:tr w:rsidR="006F5F68" w14:paraId="5CA43E0A" w14:textId="77777777" w:rsidTr="009D2189">
        <w:trPr>
          <w:trHeight w:hRule="exact" w:val="132"/>
        </w:trPr>
        <w:tc>
          <w:tcPr>
            <w:tcW w:w="1920" w:type="dxa"/>
            <w:tcBorders>
              <w:top w:val="nil"/>
              <w:left w:val="nil"/>
              <w:bottom w:val="nil"/>
              <w:right w:val="nil"/>
            </w:tcBorders>
            <w:vAlign w:val="bottom"/>
          </w:tcPr>
          <w:p w14:paraId="42EA4447"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nil"/>
              <w:right w:val="nil"/>
            </w:tcBorders>
            <w:vAlign w:val="bottom"/>
          </w:tcPr>
          <w:p w14:paraId="304A2100"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26E0C23C"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17884B58"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62BF36C0"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r>
      <w:tr w:rsidR="006F5F68" w14:paraId="5090DEC7" w14:textId="77777777" w:rsidTr="009D2189">
        <w:trPr>
          <w:trHeight w:val="220"/>
        </w:trPr>
        <w:tc>
          <w:tcPr>
            <w:tcW w:w="6220" w:type="dxa"/>
            <w:gridSpan w:val="5"/>
            <w:tcBorders>
              <w:top w:val="nil"/>
              <w:left w:val="nil"/>
              <w:bottom w:val="nil"/>
              <w:right w:val="nil"/>
            </w:tcBorders>
            <w:vAlign w:val="bottom"/>
          </w:tcPr>
          <w:p w14:paraId="23ECDAC1" w14:textId="77777777" w:rsidR="006F5F68" w:rsidRDefault="006F5F68" w:rsidP="009D2189">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Cross-section fixed (dummy variables)</w:t>
            </w:r>
          </w:p>
        </w:tc>
      </w:tr>
      <w:tr w:rsidR="006F5F68" w14:paraId="09F94B2E" w14:textId="77777777" w:rsidTr="009D2189">
        <w:trPr>
          <w:trHeight w:hRule="exact" w:val="88"/>
        </w:trPr>
        <w:tc>
          <w:tcPr>
            <w:tcW w:w="1920" w:type="dxa"/>
            <w:tcBorders>
              <w:top w:val="nil"/>
              <w:left w:val="nil"/>
              <w:bottom w:val="double" w:sz="6" w:space="2" w:color="auto"/>
              <w:right w:val="nil"/>
            </w:tcBorders>
            <w:vAlign w:val="bottom"/>
          </w:tcPr>
          <w:p w14:paraId="60BF48C4"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double" w:sz="6" w:space="2" w:color="auto"/>
              <w:right w:val="nil"/>
            </w:tcBorders>
            <w:vAlign w:val="bottom"/>
          </w:tcPr>
          <w:p w14:paraId="25576431"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24AB6F3D"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5FD73CEB"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double" w:sz="6" w:space="2" w:color="auto"/>
              <w:right w:val="nil"/>
            </w:tcBorders>
            <w:vAlign w:val="bottom"/>
          </w:tcPr>
          <w:p w14:paraId="5F48E154"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r>
      <w:tr w:rsidR="006F5F68" w14:paraId="088F037B" w14:textId="77777777" w:rsidTr="009D2189">
        <w:trPr>
          <w:trHeight w:hRule="exact" w:val="132"/>
        </w:trPr>
        <w:tc>
          <w:tcPr>
            <w:tcW w:w="1920" w:type="dxa"/>
            <w:tcBorders>
              <w:top w:val="nil"/>
              <w:left w:val="nil"/>
              <w:bottom w:val="nil"/>
              <w:right w:val="nil"/>
            </w:tcBorders>
            <w:vAlign w:val="bottom"/>
          </w:tcPr>
          <w:p w14:paraId="3BC5DA42"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nil"/>
              <w:right w:val="nil"/>
            </w:tcBorders>
            <w:vAlign w:val="bottom"/>
          </w:tcPr>
          <w:p w14:paraId="3052F8CF"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7A1FE713"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34F0C7DA"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142FCB18"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r>
      <w:tr w:rsidR="006F5F68" w14:paraId="5F65F2B6" w14:textId="77777777" w:rsidTr="009D2189">
        <w:trPr>
          <w:trHeight w:val="220"/>
        </w:trPr>
        <w:tc>
          <w:tcPr>
            <w:tcW w:w="1920" w:type="dxa"/>
            <w:tcBorders>
              <w:top w:val="nil"/>
              <w:left w:val="nil"/>
              <w:bottom w:val="nil"/>
              <w:right w:val="nil"/>
            </w:tcBorders>
            <w:vAlign w:val="bottom"/>
          </w:tcPr>
          <w:p w14:paraId="71853C27" w14:textId="77777777" w:rsidR="006F5F68" w:rsidRDefault="006F5F68" w:rsidP="009D2189">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R-squared</w:t>
            </w:r>
          </w:p>
        </w:tc>
        <w:tc>
          <w:tcPr>
            <w:tcW w:w="1050" w:type="dxa"/>
            <w:tcBorders>
              <w:top w:val="nil"/>
              <w:left w:val="nil"/>
              <w:bottom w:val="nil"/>
              <w:right w:val="nil"/>
            </w:tcBorders>
            <w:vAlign w:val="bottom"/>
          </w:tcPr>
          <w:p w14:paraId="1F61A665"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0.848422</w:t>
            </w:r>
          </w:p>
        </w:tc>
        <w:tc>
          <w:tcPr>
            <w:tcW w:w="2300" w:type="dxa"/>
            <w:gridSpan w:val="2"/>
            <w:tcBorders>
              <w:top w:val="nil"/>
              <w:left w:val="nil"/>
              <w:bottom w:val="nil"/>
              <w:right w:val="nil"/>
            </w:tcBorders>
            <w:vAlign w:val="bottom"/>
          </w:tcPr>
          <w:p w14:paraId="00393ED9" w14:textId="77777777" w:rsidR="006F5F68" w:rsidRDefault="006F5F68" w:rsidP="009D2189">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Mean dependent var</w:t>
            </w:r>
          </w:p>
        </w:tc>
        <w:tc>
          <w:tcPr>
            <w:tcW w:w="950" w:type="dxa"/>
            <w:tcBorders>
              <w:top w:val="nil"/>
              <w:left w:val="nil"/>
              <w:bottom w:val="nil"/>
              <w:right w:val="nil"/>
            </w:tcBorders>
            <w:vAlign w:val="bottom"/>
          </w:tcPr>
          <w:p w14:paraId="2F2CA941"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27653.99</w:t>
            </w:r>
          </w:p>
        </w:tc>
      </w:tr>
      <w:tr w:rsidR="006F5F68" w14:paraId="53B7697B" w14:textId="77777777" w:rsidTr="009D2189">
        <w:trPr>
          <w:trHeight w:val="220"/>
        </w:trPr>
        <w:tc>
          <w:tcPr>
            <w:tcW w:w="1920" w:type="dxa"/>
            <w:tcBorders>
              <w:top w:val="nil"/>
              <w:left w:val="nil"/>
              <w:bottom w:val="nil"/>
              <w:right w:val="nil"/>
            </w:tcBorders>
            <w:vAlign w:val="bottom"/>
          </w:tcPr>
          <w:p w14:paraId="651D1F02" w14:textId="77777777" w:rsidR="006F5F68" w:rsidRDefault="006F5F68" w:rsidP="009D2189">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Adjusted R-squared</w:t>
            </w:r>
          </w:p>
        </w:tc>
        <w:tc>
          <w:tcPr>
            <w:tcW w:w="1050" w:type="dxa"/>
            <w:tcBorders>
              <w:top w:val="nil"/>
              <w:left w:val="nil"/>
              <w:bottom w:val="nil"/>
              <w:right w:val="nil"/>
            </w:tcBorders>
            <w:vAlign w:val="bottom"/>
          </w:tcPr>
          <w:p w14:paraId="293B8956"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0.842789</w:t>
            </w:r>
          </w:p>
        </w:tc>
        <w:tc>
          <w:tcPr>
            <w:tcW w:w="2300" w:type="dxa"/>
            <w:gridSpan w:val="2"/>
            <w:tcBorders>
              <w:top w:val="nil"/>
              <w:left w:val="nil"/>
              <w:bottom w:val="nil"/>
              <w:right w:val="nil"/>
            </w:tcBorders>
            <w:vAlign w:val="bottom"/>
          </w:tcPr>
          <w:p w14:paraId="6C107A83" w14:textId="77777777" w:rsidR="006F5F68" w:rsidRDefault="006F5F68" w:rsidP="009D2189">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S.D. dependent var</w:t>
            </w:r>
          </w:p>
        </w:tc>
        <w:tc>
          <w:tcPr>
            <w:tcW w:w="950" w:type="dxa"/>
            <w:tcBorders>
              <w:top w:val="nil"/>
              <w:left w:val="nil"/>
              <w:bottom w:val="nil"/>
              <w:right w:val="nil"/>
            </w:tcBorders>
            <w:vAlign w:val="bottom"/>
          </w:tcPr>
          <w:p w14:paraId="4F38DE5D"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13913.64</w:t>
            </w:r>
          </w:p>
        </w:tc>
      </w:tr>
      <w:tr w:rsidR="006F5F68" w14:paraId="62265DCD" w14:textId="77777777" w:rsidTr="009D2189">
        <w:trPr>
          <w:trHeight w:val="220"/>
        </w:trPr>
        <w:tc>
          <w:tcPr>
            <w:tcW w:w="1920" w:type="dxa"/>
            <w:tcBorders>
              <w:top w:val="nil"/>
              <w:left w:val="nil"/>
              <w:bottom w:val="nil"/>
              <w:right w:val="nil"/>
            </w:tcBorders>
            <w:vAlign w:val="bottom"/>
          </w:tcPr>
          <w:p w14:paraId="3E566967" w14:textId="77777777" w:rsidR="006F5F68" w:rsidRDefault="006F5F68" w:rsidP="009D2189">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S.E. of regression</w:t>
            </w:r>
          </w:p>
        </w:tc>
        <w:tc>
          <w:tcPr>
            <w:tcW w:w="1050" w:type="dxa"/>
            <w:tcBorders>
              <w:top w:val="nil"/>
              <w:left w:val="nil"/>
              <w:bottom w:val="nil"/>
              <w:right w:val="nil"/>
            </w:tcBorders>
            <w:vAlign w:val="bottom"/>
          </w:tcPr>
          <w:p w14:paraId="14166678"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5516.733</w:t>
            </w:r>
          </w:p>
        </w:tc>
        <w:tc>
          <w:tcPr>
            <w:tcW w:w="2300" w:type="dxa"/>
            <w:gridSpan w:val="2"/>
            <w:tcBorders>
              <w:top w:val="nil"/>
              <w:left w:val="nil"/>
              <w:bottom w:val="nil"/>
              <w:right w:val="nil"/>
            </w:tcBorders>
            <w:vAlign w:val="bottom"/>
          </w:tcPr>
          <w:p w14:paraId="3A65B919" w14:textId="77777777" w:rsidR="006F5F68" w:rsidRDefault="006F5F68" w:rsidP="009D2189">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Akaike info criterion</w:t>
            </w:r>
          </w:p>
        </w:tc>
        <w:tc>
          <w:tcPr>
            <w:tcW w:w="950" w:type="dxa"/>
            <w:tcBorders>
              <w:top w:val="nil"/>
              <w:left w:val="nil"/>
              <w:bottom w:val="nil"/>
              <w:right w:val="nil"/>
            </w:tcBorders>
            <w:vAlign w:val="bottom"/>
          </w:tcPr>
          <w:p w14:paraId="6B7AD410"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20.10714</w:t>
            </w:r>
          </w:p>
        </w:tc>
      </w:tr>
      <w:tr w:rsidR="006F5F68" w14:paraId="46EF44BD" w14:textId="77777777" w:rsidTr="009D2189">
        <w:trPr>
          <w:trHeight w:val="220"/>
        </w:trPr>
        <w:tc>
          <w:tcPr>
            <w:tcW w:w="1920" w:type="dxa"/>
            <w:tcBorders>
              <w:top w:val="nil"/>
              <w:left w:val="nil"/>
              <w:bottom w:val="nil"/>
              <w:right w:val="nil"/>
            </w:tcBorders>
            <w:vAlign w:val="bottom"/>
          </w:tcPr>
          <w:p w14:paraId="74E96234" w14:textId="77777777" w:rsidR="006F5F68" w:rsidRDefault="006F5F68" w:rsidP="009D2189">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Sum squared </w:t>
            </w:r>
            <w:proofErr w:type="spellStart"/>
            <w:r>
              <w:rPr>
                <w:rFonts w:ascii="Arial" w:hAnsi="Arial" w:cs="Arial"/>
                <w:color w:val="000000"/>
                <w:sz w:val="18"/>
                <w:szCs w:val="18"/>
              </w:rPr>
              <w:t>resid</w:t>
            </w:r>
            <w:proofErr w:type="spellEnd"/>
          </w:p>
        </w:tc>
        <w:tc>
          <w:tcPr>
            <w:tcW w:w="1050" w:type="dxa"/>
            <w:tcBorders>
              <w:top w:val="nil"/>
              <w:left w:val="nil"/>
              <w:bottom w:val="nil"/>
              <w:right w:val="nil"/>
            </w:tcBorders>
            <w:vAlign w:val="bottom"/>
          </w:tcPr>
          <w:p w14:paraId="386951D6"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9.01E+09</w:t>
            </w:r>
          </w:p>
        </w:tc>
        <w:tc>
          <w:tcPr>
            <w:tcW w:w="2300" w:type="dxa"/>
            <w:gridSpan w:val="2"/>
            <w:tcBorders>
              <w:top w:val="nil"/>
              <w:left w:val="nil"/>
              <w:bottom w:val="nil"/>
              <w:right w:val="nil"/>
            </w:tcBorders>
            <w:vAlign w:val="bottom"/>
          </w:tcPr>
          <w:p w14:paraId="3B755CC7" w14:textId="77777777" w:rsidR="006F5F68" w:rsidRDefault="006F5F68" w:rsidP="009D2189">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Schwarz criterion</w:t>
            </w:r>
          </w:p>
        </w:tc>
        <w:tc>
          <w:tcPr>
            <w:tcW w:w="950" w:type="dxa"/>
            <w:tcBorders>
              <w:top w:val="nil"/>
              <w:left w:val="nil"/>
              <w:bottom w:val="nil"/>
              <w:right w:val="nil"/>
            </w:tcBorders>
            <w:vAlign w:val="bottom"/>
          </w:tcPr>
          <w:p w14:paraId="20751690"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20.25247</w:t>
            </w:r>
          </w:p>
        </w:tc>
      </w:tr>
      <w:tr w:rsidR="006F5F68" w14:paraId="03D44067" w14:textId="77777777" w:rsidTr="009D2189">
        <w:trPr>
          <w:trHeight w:val="220"/>
        </w:trPr>
        <w:tc>
          <w:tcPr>
            <w:tcW w:w="1920" w:type="dxa"/>
            <w:tcBorders>
              <w:top w:val="nil"/>
              <w:left w:val="nil"/>
              <w:bottom w:val="nil"/>
              <w:right w:val="nil"/>
            </w:tcBorders>
            <w:vAlign w:val="bottom"/>
          </w:tcPr>
          <w:p w14:paraId="642CE9DD" w14:textId="77777777" w:rsidR="006F5F68" w:rsidRDefault="006F5F68" w:rsidP="009D2189">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Log likelihood</w:t>
            </w:r>
          </w:p>
        </w:tc>
        <w:tc>
          <w:tcPr>
            <w:tcW w:w="1050" w:type="dxa"/>
            <w:tcBorders>
              <w:top w:val="nil"/>
              <w:left w:val="nil"/>
              <w:bottom w:val="nil"/>
              <w:right w:val="nil"/>
            </w:tcBorders>
            <w:vAlign w:val="bottom"/>
          </w:tcPr>
          <w:p w14:paraId="2A14B002"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-3084.500</w:t>
            </w:r>
          </w:p>
        </w:tc>
        <w:tc>
          <w:tcPr>
            <w:tcW w:w="2300" w:type="dxa"/>
            <w:gridSpan w:val="2"/>
            <w:tcBorders>
              <w:top w:val="nil"/>
              <w:left w:val="nil"/>
              <w:bottom w:val="nil"/>
              <w:right w:val="nil"/>
            </w:tcBorders>
            <w:vAlign w:val="bottom"/>
          </w:tcPr>
          <w:p w14:paraId="76B105B4" w14:textId="77777777" w:rsidR="006F5F68" w:rsidRDefault="006F5F68" w:rsidP="009D2189">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xml:space="preserve">    Hannan-Quinn </w:t>
            </w:r>
            <w:proofErr w:type="spellStart"/>
            <w:r>
              <w:rPr>
                <w:rFonts w:ascii="Arial" w:hAnsi="Arial" w:cs="Arial"/>
                <w:color w:val="000000"/>
                <w:sz w:val="18"/>
                <w:szCs w:val="18"/>
              </w:rPr>
              <w:t>criter</w:t>
            </w:r>
            <w:proofErr w:type="spellEnd"/>
            <w:r>
              <w:rPr>
                <w:rFonts w:ascii="Arial" w:hAnsi="Arial" w:cs="Arial"/>
                <w:color w:val="000000"/>
                <w:sz w:val="18"/>
                <w:szCs w:val="18"/>
              </w:rPr>
              <w:t>.</w:t>
            </w:r>
          </w:p>
        </w:tc>
        <w:tc>
          <w:tcPr>
            <w:tcW w:w="950" w:type="dxa"/>
            <w:tcBorders>
              <w:top w:val="nil"/>
              <w:left w:val="nil"/>
              <w:bottom w:val="nil"/>
              <w:right w:val="nil"/>
            </w:tcBorders>
            <w:vAlign w:val="bottom"/>
          </w:tcPr>
          <w:p w14:paraId="0034C773"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20.16525</w:t>
            </w:r>
          </w:p>
        </w:tc>
      </w:tr>
      <w:tr w:rsidR="006F5F68" w14:paraId="4FE3F394" w14:textId="77777777" w:rsidTr="009D2189">
        <w:trPr>
          <w:trHeight w:val="220"/>
        </w:trPr>
        <w:tc>
          <w:tcPr>
            <w:tcW w:w="1920" w:type="dxa"/>
            <w:tcBorders>
              <w:top w:val="nil"/>
              <w:left w:val="nil"/>
              <w:bottom w:val="nil"/>
              <w:right w:val="nil"/>
            </w:tcBorders>
            <w:vAlign w:val="bottom"/>
          </w:tcPr>
          <w:p w14:paraId="00B756B0" w14:textId="77777777" w:rsidR="006F5F68" w:rsidRDefault="006F5F68" w:rsidP="009D2189">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F-statistic</w:t>
            </w:r>
          </w:p>
        </w:tc>
        <w:tc>
          <w:tcPr>
            <w:tcW w:w="1050" w:type="dxa"/>
            <w:tcBorders>
              <w:top w:val="nil"/>
              <w:left w:val="nil"/>
              <w:bottom w:val="nil"/>
              <w:right w:val="nil"/>
            </w:tcBorders>
            <w:vAlign w:val="bottom"/>
          </w:tcPr>
          <w:p w14:paraId="14854052"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150.6175</w:t>
            </w:r>
          </w:p>
        </w:tc>
        <w:tc>
          <w:tcPr>
            <w:tcW w:w="2300" w:type="dxa"/>
            <w:gridSpan w:val="2"/>
            <w:tcBorders>
              <w:top w:val="nil"/>
              <w:left w:val="nil"/>
              <w:bottom w:val="nil"/>
              <w:right w:val="nil"/>
            </w:tcBorders>
            <w:vAlign w:val="bottom"/>
          </w:tcPr>
          <w:p w14:paraId="570134B1" w14:textId="77777777" w:rsidR="006F5F68" w:rsidRDefault="006F5F68" w:rsidP="009D2189">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Durbin-Watson stat</w:t>
            </w:r>
          </w:p>
        </w:tc>
        <w:tc>
          <w:tcPr>
            <w:tcW w:w="950" w:type="dxa"/>
            <w:tcBorders>
              <w:top w:val="nil"/>
              <w:left w:val="nil"/>
              <w:bottom w:val="nil"/>
              <w:right w:val="nil"/>
            </w:tcBorders>
            <w:vAlign w:val="bottom"/>
          </w:tcPr>
          <w:p w14:paraId="644F43AB"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0.155096</w:t>
            </w:r>
          </w:p>
        </w:tc>
      </w:tr>
      <w:tr w:rsidR="006F5F68" w14:paraId="3BADD1B9" w14:textId="77777777" w:rsidTr="009D2189">
        <w:trPr>
          <w:trHeight w:val="220"/>
        </w:trPr>
        <w:tc>
          <w:tcPr>
            <w:tcW w:w="1920" w:type="dxa"/>
            <w:tcBorders>
              <w:top w:val="nil"/>
              <w:left w:val="nil"/>
              <w:bottom w:val="nil"/>
              <w:right w:val="nil"/>
            </w:tcBorders>
            <w:vAlign w:val="bottom"/>
          </w:tcPr>
          <w:p w14:paraId="7704434A" w14:textId="77777777" w:rsidR="006F5F68" w:rsidRDefault="006F5F68" w:rsidP="009D2189">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Prob(F-statistic)</w:t>
            </w:r>
          </w:p>
        </w:tc>
        <w:tc>
          <w:tcPr>
            <w:tcW w:w="1050" w:type="dxa"/>
            <w:tcBorders>
              <w:top w:val="nil"/>
              <w:left w:val="nil"/>
              <w:bottom w:val="nil"/>
              <w:right w:val="nil"/>
            </w:tcBorders>
            <w:vAlign w:val="bottom"/>
          </w:tcPr>
          <w:p w14:paraId="79965581" w14:textId="77777777" w:rsidR="006F5F68" w:rsidRDefault="006F5F68" w:rsidP="009D2189">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0.000000</w:t>
            </w:r>
          </w:p>
        </w:tc>
        <w:tc>
          <w:tcPr>
            <w:tcW w:w="1150" w:type="dxa"/>
            <w:tcBorders>
              <w:top w:val="nil"/>
              <w:left w:val="nil"/>
              <w:bottom w:val="nil"/>
              <w:right w:val="nil"/>
            </w:tcBorders>
            <w:vAlign w:val="bottom"/>
          </w:tcPr>
          <w:p w14:paraId="175B3E29" w14:textId="77777777" w:rsidR="006F5F68" w:rsidRDefault="006F5F68" w:rsidP="009D2189">
            <w:pPr>
              <w:autoSpaceDE w:val="0"/>
              <w:autoSpaceDN w:val="0"/>
              <w:adjustRightInd w:val="0"/>
              <w:spacing w:after="0" w:line="240" w:lineRule="auto"/>
              <w:ind w:right="20"/>
              <w:jc w:val="center"/>
              <w:rPr>
                <w:rFonts w:ascii="Arial" w:hAnsi="Arial" w:cs="Arial"/>
                <w:color w:val="000000"/>
                <w:sz w:val="18"/>
                <w:szCs w:val="18"/>
              </w:rPr>
            </w:pPr>
          </w:p>
        </w:tc>
        <w:tc>
          <w:tcPr>
            <w:tcW w:w="1150" w:type="dxa"/>
            <w:tcBorders>
              <w:top w:val="nil"/>
              <w:left w:val="nil"/>
              <w:bottom w:val="nil"/>
              <w:right w:val="nil"/>
            </w:tcBorders>
            <w:vAlign w:val="bottom"/>
          </w:tcPr>
          <w:p w14:paraId="226C6DF5" w14:textId="77777777" w:rsidR="006F5F68" w:rsidRDefault="006F5F68" w:rsidP="009D2189">
            <w:pPr>
              <w:autoSpaceDE w:val="0"/>
              <w:autoSpaceDN w:val="0"/>
              <w:adjustRightInd w:val="0"/>
              <w:spacing w:after="0" w:line="240" w:lineRule="auto"/>
              <w:ind w:right="20"/>
              <w:jc w:val="center"/>
              <w:rPr>
                <w:rFonts w:ascii="Arial" w:hAnsi="Arial" w:cs="Arial"/>
                <w:color w:val="000000"/>
                <w:sz w:val="18"/>
                <w:szCs w:val="18"/>
              </w:rPr>
            </w:pPr>
          </w:p>
        </w:tc>
        <w:tc>
          <w:tcPr>
            <w:tcW w:w="950" w:type="dxa"/>
            <w:tcBorders>
              <w:top w:val="nil"/>
              <w:left w:val="nil"/>
              <w:bottom w:val="nil"/>
              <w:right w:val="nil"/>
            </w:tcBorders>
            <w:vAlign w:val="bottom"/>
          </w:tcPr>
          <w:p w14:paraId="34C31949" w14:textId="77777777" w:rsidR="006F5F68" w:rsidRDefault="006F5F68" w:rsidP="009D2189">
            <w:pPr>
              <w:autoSpaceDE w:val="0"/>
              <w:autoSpaceDN w:val="0"/>
              <w:adjustRightInd w:val="0"/>
              <w:spacing w:after="0" w:line="240" w:lineRule="auto"/>
              <w:ind w:right="20"/>
              <w:jc w:val="center"/>
              <w:rPr>
                <w:rFonts w:ascii="Arial" w:hAnsi="Arial" w:cs="Arial"/>
                <w:color w:val="000000"/>
                <w:sz w:val="18"/>
                <w:szCs w:val="18"/>
              </w:rPr>
            </w:pPr>
          </w:p>
        </w:tc>
      </w:tr>
      <w:tr w:rsidR="006F5F68" w14:paraId="1F53FC1F" w14:textId="77777777" w:rsidTr="009D2189">
        <w:trPr>
          <w:trHeight w:hRule="exact" w:val="88"/>
        </w:trPr>
        <w:tc>
          <w:tcPr>
            <w:tcW w:w="1920" w:type="dxa"/>
            <w:tcBorders>
              <w:top w:val="nil"/>
              <w:left w:val="nil"/>
              <w:bottom w:val="double" w:sz="6" w:space="0" w:color="auto"/>
              <w:right w:val="nil"/>
            </w:tcBorders>
            <w:vAlign w:val="bottom"/>
          </w:tcPr>
          <w:p w14:paraId="165375A2"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double" w:sz="6" w:space="0" w:color="auto"/>
              <w:right w:val="nil"/>
            </w:tcBorders>
            <w:vAlign w:val="bottom"/>
          </w:tcPr>
          <w:p w14:paraId="1AD49003"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0" w:color="auto"/>
              <w:right w:val="nil"/>
            </w:tcBorders>
            <w:vAlign w:val="bottom"/>
          </w:tcPr>
          <w:p w14:paraId="67A5737E"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0" w:color="auto"/>
              <w:right w:val="nil"/>
            </w:tcBorders>
            <w:vAlign w:val="bottom"/>
          </w:tcPr>
          <w:p w14:paraId="514C8FA6"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double" w:sz="6" w:space="0" w:color="auto"/>
              <w:right w:val="nil"/>
            </w:tcBorders>
            <w:vAlign w:val="bottom"/>
          </w:tcPr>
          <w:p w14:paraId="012FBC35"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r>
      <w:tr w:rsidR="006F5F68" w14:paraId="567A2D6E" w14:textId="77777777" w:rsidTr="009D2189">
        <w:trPr>
          <w:trHeight w:hRule="exact" w:val="132"/>
        </w:trPr>
        <w:tc>
          <w:tcPr>
            <w:tcW w:w="1920" w:type="dxa"/>
            <w:tcBorders>
              <w:top w:val="nil"/>
              <w:left w:val="nil"/>
              <w:bottom w:val="nil"/>
              <w:right w:val="nil"/>
            </w:tcBorders>
            <w:vAlign w:val="bottom"/>
          </w:tcPr>
          <w:p w14:paraId="73FBF3F2"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nil"/>
              <w:right w:val="nil"/>
            </w:tcBorders>
            <w:vAlign w:val="bottom"/>
          </w:tcPr>
          <w:p w14:paraId="23CA8995"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2C0CE256"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0553C27B"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795895DD" w14:textId="77777777" w:rsidR="006F5F68" w:rsidRDefault="006F5F68" w:rsidP="009D2189">
            <w:pPr>
              <w:autoSpaceDE w:val="0"/>
              <w:autoSpaceDN w:val="0"/>
              <w:adjustRightInd w:val="0"/>
              <w:spacing w:after="0" w:line="240" w:lineRule="auto"/>
              <w:jc w:val="center"/>
              <w:rPr>
                <w:rFonts w:ascii="Arial" w:hAnsi="Arial" w:cs="Arial"/>
                <w:color w:val="000000"/>
                <w:sz w:val="18"/>
                <w:szCs w:val="18"/>
              </w:rPr>
            </w:pPr>
          </w:p>
        </w:tc>
      </w:tr>
    </w:tbl>
    <w:p w14:paraId="2A27A1DB" w14:textId="0B8D47EA" w:rsidR="008304F5" w:rsidRDefault="008304F5" w:rsidP="00395AC5">
      <w:pPr>
        <w:spacing w:line="276" w:lineRule="auto"/>
        <w:jc w:val="both"/>
        <w:rPr>
          <w:rFonts w:ascii="Arial" w:hAnsi="Arial" w:cs="Arial"/>
          <w:sz w:val="18"/>
          <w:szCs w:val="18"/>
        </w:rPr>
      </w:pPr>
    </w:p>
    <w:tbl>
      <w:tblPr>
        <w:tblW w:w="0" w:type="auto"/>
        <w:tblInd w:w="30" w:type="dxa"/>
        <w:tblLayout w:type="fixed"/>
        <w:tblCellMar>
          <w:left w:w="0" w:type="dxa"/>
          <w:right w:w="0" w:type="dxa"/>
        </w:tblCellMar>
        <w:tblLook w:val="0000" w:firstRow="0" w:lastRow="0" w:firstColumn="0" w:lastColumn="0" w:noHBand="0" w:noVBand="0"/>
      </w:tblPr>
      <w:tblGrid>
        <w:gridCol w:w="1920"/>
        <w:gridCol w:w="1050"/>
        <w:gridCol w:w="1150"/>
        <w:gridCol w:w="1150"/>
        <w:gridCol w:w="950"/>
      </w:tblGrid>
      <w:tr w:rsidR="008304F5" w14:paraId="4B25B717" w14:textId="77777777" w:rsidTr="00DD446B">
        <w:trPr>
          <w:trHeight w:val="220"/>
        </w:trPr>
        <w:tc>
          <w:tcPr>
            <w:tcW w:w="5270" w:type="dxa"/>
            <w:gridSpan w:val="4"/>
            <w:tcBorders>
              <w:top w:val="nil"/>
              <w:left w:val="nil"/>
              <w:bottom w:val="nil"/>
              <w:right w:val="nil"/>
            </w:tcBorders>
            <w:vAlign w:val="bottom"/>
          </w:tcPr>
          <w:p w14:paraId="4D79167D" w14:textId="77777777" w:rsidR="008304F5" w:rsidRPr="00911520" w:rsidRDefault="008304F5" w:rsidP="00DD446B">
            <w:pPr>
              <w:autoSpaceDE w:val="0"/>
              <w:autoSpaceDN w:val="0"/>
              <w:adjustRightInd w:val="0"/>
              <w:spacing w:after="0" w:line="240" w:lineRule="auto"/>
              <w:rPr>
                <w:rFonts w:ascii="Times New Roman" w:hAnsi="Times New Roman" w:cs="Times New Roman"/>
                <w:b/>
                <w:bCs/>
                <w:color w:val="000000"/>
              </w:rPr>
            </w:pPr>
            <w:r w:rsidRPr="00911520">
              <w:rPr>
                <w:rFonts w:ascii="Times New Roman" w:hAnsi="Times New Roman" w:cs="Times New Roman"/>
                <w:b/>
                <w:bCs/>
                <w:color w:val="000000"/>
              </w:rPr>
              <w:t>Redundant Fixed Effects Tests</w:t>
            </w:r>
          </w:p>
        </w:tc>
        <w:tc>
          <w:tcPr>
            <w:tcW w:w="950" w:type="dxa"/>
            <w:tcBorders>
              <w:top w:val="nil"/>
              <w:left w:val="nil"/>
              <w:bottom w:val="nil"/>
              <w:right w:val="nil"/>
            </w:tcBorders>
            <w:vAlign w:val="bottom"/>
          </w:tcPr>
          <w:p w14:paraId="3960A1A3"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0A1980C2" w14:textId="77777777" w:rsidTr="00DD446B">
        <w:trPr>
          <w:trHeight w:val="220"/>
        </w:trPr>
        <w:tc>
          <w:tcPr>
            <w:tcW w:w="4120" w:type="dxa"/>
            <w:gridSpan w:val="3"/>
            <w:tcBorders>
              <w:top w:val="nil"/>
              <w:left w:val="nil"/>
              <w:bottom w:val="nil"/>
              <w:right w:val="nil"/>
            </w:tcBorders>
            <w:vAlign w:val="bottom"/>
          </w:tcPr>
          <w:p w14:paraId="00EDD523"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Equation: Untitled</w:t>
            </w:r>
          </w:p>
        </w:tc>
        <w:tc>
          <w:tcPr>
            <w:tcW w:w="1150" w:type="dxa"/>
            <w:tcBorders>
              <w:top w:val="nil"/>
              <w:left w:val="nil"/>
              <w:bottom w:val="nil"/>
              <w:right w:val="nil"/>
            </w:tcBorders>
            <w:vAlign w:val="bottom"/>
          </w:tcPr>
          <w:p w14:paraId="3F1642C8"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540CCCCC"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7023FC29" w14:textId="77777777" w:rsidTr="00DD446B">
        <w:trPr>
          <w:trHeight w:val="220"/>
        </w:trPr>
        <w:tc>
          <w:tcPr>
            <w:tcW w:w="6220" w:type="dxa"/>
            <w:gridSpan w:val="5"/>
            <w:tcBorders>
              <w:top w:val="nil"/>
              <w:left w:val="nil"/>
              <w:bottom w:val="nil"/>
              <w:right w:val="nil"/>
            </w:tcBorders>
            <w:vAlign w:val="bottom"/>
          </w:tcPr>
          <w:p w14:paraId="0F6D535E"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Test cross-section and period fixed effects</w:t>
            </w:r>
          </w:p>
        </w:tc>
      </w:tr>
      <w:tr w:rsidR="008304F5" w14:paraId="60731FA8" w14:textId="77777777" w:rsidTr="00DD446B">
        <w:trPr>
          <w:trHeight w:hRule="exact" w:val="88"/>
        </w:trPr>
        <w:tc>
          <w:tcPr>
            <w:tcW w:w="1920" w:type="dxa"/>
            <w:tcBorders>
              <w:top w:val="nil"/>
              <w:left w:val="nil"/>
              <w:bottom w:val="double" w:sz="6" w:space="2" w:color="auto"/>
              <w:right w:val="nil"/>
            </w:tcBorders>
            <w:vAlign w:val="bottom"/>
          </w:tcPr>
          <w:p w14:paraId="2F8DA7E2"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double" w:sz="6" w:space="2" w:color="auto"/>
              <w:right w:val="nil"/>
            </w:tcBorders>
            <w:vAlign w:val="bottom"/>
          </w:tcPr>
          <w:p w14:paraId="686E4DA9"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6AA62DF3"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043DB027"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double" w:sz="6" w:space="2" w:color="auto"/>
              <w:right w:val="nil"/>
            </w:tcBorders>
            <w:vAlign w:val="bottom"/>
          </w:tcPr>
          <w:p w14:paraId="4D9B78B9"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02F5E4F2" w14:textId="77777777" w:rsidTr="00DD446B">
        <w:trPr>
          <w:trHeight w:hRule="exact" w:val="132"/>
        </w:trPr>
        <w:tc>
          <w:tcPr>
            <w:tcW w:w="1920" w:type="dxa"/>
            <w:tcBorders>
              <w:top w:val="nil"/>
              <w:left w:val="nil"/>
              <w:bottom w:val="nil"/>
              <w:right w:val="nil"/>
            </w:tcBorders>
            <w:vAlign w:val="bottom"/>
          </w:tcPr>
          <w:p w14:paraId="3B9250B0"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nil"/>
              <w:right w:val="nil"/>
            </w:tcBorders>
            <w:vAlign w:val="bottom"/>
          </w:tcPr>
          <w:p w14:paraId="772E55E9"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47A2D404"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4CAC6768"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0D07E557"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1ADBE44C" w14:textId="77777777" w:rsidTr="00DD446B">
        <w:trPr>
          <w:trHeight w:val="220"/>
        </w:trPr>
        <w:tc>
          <w:tcPr>
            <w:tcW w:w="2970" w:type="dxa"/>
            <w:gridSpan w:val="2"/>
            <w:tcBorders>
              <w:top w:val="nil"/>
              <w:left w:val="nil"/>
              <w:bottom w:val="nil"/>
              <w:right w:val="nil"/>
            </w:tcBorders>
            <w:vAlign w:val="bottom"/>
          </w:tcPr>
          <w:p w14:paraId="2E5CBD14"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Effects Test</w:t>
            </w:r>
          </w:p>
        </w:tc>
        <w:tc>
          <w:tcPr>
            <w:tcW w:w="1150" w:type="dxa"/>
            <w:tcBorders>
              <w:top w:val="nil"/>
              <w:left w:val="nil"/>
              <w:bottom w:val="nil"/>
              <w:right w:val="nil"/>
            </w:tcBorders>
            <w:vAlign w:val="bottom"/>
          </w:tcPr>
          <w:p w14:paraId="36CE85B4"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Statistic  </w:t>
            </w:r>
          </w:p>
        </w:tc>
        <w:tc>
          <w:tcPr>
            <w:tcW w:w="1150" w:type="dxa"/>
            <w:tcBorders>
              <w:top w:val="nil"/>
              <w:left w:val="nil"/>
              <w:bottom w:val="nil"/>
              <w:right w:val="nil"/>
            </w:tcBorders>
            <w:vAlign w:val="bottom"/>
          </w:tcPr>
          <w:p w14:paraId="2BEC2847"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proofErr w:type="spellStart"/>
            <w:r>
              <w:rPr>
                <w:rFonts w:ascii="Arial" w:hAnsi="Arial" w:cs="Arial"/>
                <w:color w:val="000000"/>
                <w:sz w:val="18"/>
                <w:szCs w:val="18"/>
              </w:rPr>
              <w:t>d.f.</w:t>
            </w:r>
            <w:proofErr w:type="spellEnd"/>
            <w:r>
              <w:rPr>
                <w:rFonts w:ascii="Arial" w:hAnsi="Arial" w:cs="Arial"/>
                <w:color w:val="000000"/>
                <w:sz w:val="18"/>
                <w:szCs w:val="18"/>
              </w:rPr>
              <w:t> </w:t>
            </w:r>
          </w:p>
        </w:tc>
        <w:tc>
          <w:tcPr>
            <w:tcW w:w="950" w:type="dxa"/>
            <w:tcBorders>
              <w:top w:val="nil"/>
              <w:left w:val="nil"/>
              <w:bottom w:val="nil"/>
              <w:right w:val="nil"/>
            </w:tcBorders>
            <w:vAlign w:val="bottom"/>
          </w:tcPr>
          <w:p w14:paraId="1DD1F620"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Prob. </w:t>
            </w:r>
          </w:p>
        </w:tc>
      </w:tr>
      <w:tr w:rsidR="008304F5" w14:paraId="4C74BCC4" w14:textId="77777777" w:rsidTr="00DD446B">
        <w:trPr>
          <w:trHeight w:hRule="exact" w:val="88"/>
        </w:trPr>
        <w:tc>
          <w:tcPr>
            <w:tcW w:w="1920" w:type="dxa"/>
            <w:tcBorders>
              <w:top w:val="nil"/>
              <w:left w:val="nil"/>
              <w:bottom w:val="double" w:sz="6" w:space="2" w:color="auto"/>
              <w:right w:val="nil"/>
            </w:tcBorders>
            <w:vAlign w:val="bottom"/>
          </w:tcPr>
          <w:p w14:paraId="00D1F3B5"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double" w:sz="6" w:space="2" w:color="auto"/>
              <w:right w:val="nil"/>
            </w:tcBorders>
            <w:vAlign w:val="bottom"/>
          </w:tcPr>
          <w:p w14:paraId="117F0DCB"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5240F093"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205A15DA"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double" w:sz="6" w:space="2" w:color="auto"/>
              <w:right w:val="nil"/>
            </w:tcBorders>
            <w:vAlign w:val="bottom"/>
          </w:tcPr>
          <w:p w14:paraId="3B051148"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05A2F773" w14:textId="77777777" w:rsidTr="00DD446B">
        <w:trPr>
          <w:trHeight w:hRule="exact" w:val="132"/>
        </w:trPr>
        <w:tc>
          <w:tcPr>
            <w:tcW w:w="1920" w:type="dxa"/>
            <w:tcBorders>
              <w:top w:val="nil"/>
              <w:left w:val="nil"/>
              <w:bottom w:val="nil"/>
              <w:right w:val="nil"/>
            </w:tcBorders>
            <w:vAlign w:val="bottom"/>
          </w:tcPr>
          <w:p w14:paraId="357A7B3A"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nil"/>
              <w:right w:val="nil"/>
            </w:tcBorders>
            <w:vAlign w:val="bottom"/>
          </w:tcPr>
          <w:p w14:paraId="36D6399C"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536CF1D5"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15866241"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5F742457"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646EC18B" w14:textId="77777777" w:rsidTr="00DD446B">
        <w:trPr>
          <w:trHeight w:val="220"/>
        </w:trPr>
        <w:tc>
          <w:tcPr>
            <w:tcW w:w="2970" w:type="dxa"/>
            <w:gridSpan w:val="2"/>
            <w:tcBorders>
              <w:top w:val="nil"/>
              <w:left w:val="nil"/>
              <w:bottom w:val="nil"/>
              <w:right w:val="nil"/>
            </w:tcBorders>
            <w:vAlign w:val="bottom"/>
          </w:tcPr>
          <w:p w14:paraId="57FBA216"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Cross-section F</w:t>
            </w:r>
          </w:p>
        </w:tc>
        <w:tc>
          <w:tcPr>
            <w:tcW w:w="1150" w:type="dxa"/>
            <w:tcBorders>
              <w:top w:val="nil"/>
              <w:left w:val="nil"/>
              <w:bottom w:val="nil"/>
              <w:right w:val="nil"/>
            </w:tcBorders>
            <w:vAlign w:val="bottom"/>
          </w:tcPr>
          <w:p w14:paraId="6B85FF61"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68.118749</w:t>
            </w:r>
          </w:p>
        </w:tc>
        <w:tc>
          <w:tcPr>
            <w:tcW w:w="1150" w:type="dxa"/>
            <w:tcBorders>
              <w:top w:val="nil"/>
              <w:left w:val="nil"/>
              <w:bottom w:val="nil"/>
              <w:right w:val="nil"/>
            </w:tcBorders>
            <w:vAlign w:val="bottom"/>
          </w:tcPr>
          <w:p w14:paraId="0EA320D4"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(6,253)</w:t>
            </w:r>
          </w:p>
        </w:tc>
        <w:tc>
          <w:tcPr>
            <w:tcW w:w="950" w:type="dxa"/>
            <w:tcBorders>
              <w:top w:val="nil"/>
              <w:left w:val="nil"/>
              <w:bottom w:val="nil"/>
              <w:right w:val="nil"/>
            </w:tcBorders>
            <w:vAlign w:val="bottom"/>
          </w:tcPr>
          <w:p w14:paraId="232F30C5"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0.0000</w:t>
            </w:r>
          </w:p>
        </w:tc>
      </w:tr>
      <w:tr w:rsidR="008304F5" w14:paraId="470BFE98" w14:textId="77777777" w:rsidTr="00DD446B">
        <w:trPr>
          <w:trHeight w:val="220"/>
        </w:trPr>
        <w:tc>
          <w:tcPr>
            <w:tcW w:w="2970" w:type="dxa"/>
            <w:gridSpan w:val="2"/>
            <w:tcBorders>
              <w:top w:val="nil"/>
              <w:left w:val="nil"/>
              <w:bottom w:val="nil"/>
              <w:right w:val="nil"/>
            </w:tcBorders>
            <w:vAlign w:val="bottom"/>
          </w:tcPr>
          <w:p w14:paraId="0803D262"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Cross-section Chi-square</w:t>
            </w:r>
          </w:p>
        </w:tc>
        <w:tc>
          <w:tcPr>
            <w:tcW w:w="1150" w:type="dxa"/>
            <w:tcBorders>
              <w:top w:val="nil"/>
              <w:left w:val="nil"/>
              <w:bottom w:val="nil"/>
              <w:right w:val="nil"/>
            </w:tcBorders>
            <w:vAlign w:val="bottom"/>
          </w:tcPr>
          <w:p w14:paraId="15AAA7C3"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296.124036</w:t>
            </w:r>
          </w:p>
        </w:tc>
        <w:tc>
          <w:tcPr>
            <w:tcW w:w="1150" w:type="dxa"/>
            <w:tcBorders>
              <w:top w:val="nil"/>
              <w:left w:val="nil"/>
              <w:bottom w:val="nil"/>
              <w:right w:val="nil"/>
            </w:tcBorders>
            <w:vAlign w:val="bottom"/>
          </w:tcPr>
          <w:p w14:paraId="4EF2931E"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6</w:t>
            </w:r>
          </w:p>
        </w:tc>
        <w:tc>
          <w:tcPr>
            <w:tcW w:w="950" w:type="dxa"/>
            <w:tcBorders>
              <w:top w:val="nil"/>
              <w:left w:val="nil"/>
              <w:bottom w:val="nil"/>
              <w:right w:val="nil"/>
            </w:tcBorders>
            <w:vAlign w:val="bottom"/>
          </w:tcPr>
          <w:p w14:paraId="4B02D757"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0.0000</w:t>
            </w:r>
          </w:p>
        </w:tc>
      </w:tr>
      <w:tr w:rsidR="008304F5" w14:paraId="669AC25B" w14:textId="77777777" w:rsidTr="00DD446B">
        <w:trPr>
          <w:trHeight w:val="220"/>
        </w:trPr>
        <w:tc>
          <w:tcPr>
            <w:tcW w:w="2970" w:type="dxa"/>
            <w:gridSpan w:val="2"/>
            <w:tcBorders>
              <w:top w:val="nil"/>
              <w:left w:val="nil"/>
              <w:bottom w:val="nil"/>
              <w:right w:val="nil"/>
            </w:tcBorders>
            <w:vAlign w:val="bottom"/>
          </w:tcPr>
          <w:p w14:paraId="3232ECD4"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Period F</w:t>
            </w:r>
          </w:p>
        </w:tc>
        <w:tc>
          <w:tcPr>
            <w:tcW w:w="1150" w:type="dxa"/>
            <w:tcBorders>
              <w:top w:val="nil"/>
              <w:left w:val="nil"/>
              <w:bottom w:val="nil"/>
              <w:right w:val="nil"/>
            </w:tcBorders>
            <w:vAlign w:val="bottom"/>
          </w:tcPr>
          <w:p w14:paraId="66B45229"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27.278063</w:t>
            </w:r>
          </w:p>
        </w:tc>
        <w:tc>
          <w:tcPr>
            <w:tcW w:w="1150" w:type="dxa"/>
            <w:tcBorders>
              <w:top w:val="nil"/>
              <w:left w:val="nil"/>
              <w:bottom w:val="nil"/>
              <w:right w:val="nil"/>
            </w:tcBorders>
            <w:vAlign w:val="bottom"/>
          </w:tcPr>
          <w:p w14:paraId="2EC0E43C"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(43,253)</w:t>
            </w:r>
          </w:p>
        </w:tc>
        <w:tc>
          <w:tcPr>
            <w:tcW w:w="950" w:type="dxa"/>
            <w:tcBorders>
              <w:top w:val="nil"/>
              <w:left w:val="nil"/>
              <w:bottom w:val="nil"/>
              <w:right w:val="nil"/>
            </w:tcBorders>
            <w:vAlign w:val="bottom"/>
          </w:tcPr>
          <w:p w14:paraId="39009682"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0.0000</w:t>
            </w:r>
          </w:p>
        </w:tc>
      </w:tr>
      <w:tr w:rsidR="008304F5" w14:paraId="432E6F7A" w14:textId="77777777" w:rsidTr="00DD446B">
        <w:trPr>
          <w:trHeight w:val="220"/>
        </w:trPr>
        <w:tc>
          <w:tcPr>
            <w:tcW w:w="2970" w:type="dxa"/>
            <w:gridSpan w:val="2"/>
            <w:tcBorders>
              <w:top w:val="nil"/>
              <w:left w:val="nil"/>
              <w:bottom w:val="nil"/>
              <w:right w:val="nil"/>
            </w:tcBorders>
            <w:vAlign w:val="bottom"/>
          </w:tcPr>
          <w:p w14:paraId="5A1F01B0"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Period Chi-square</w:t>
            </w:r>
          </w:p>
        </w:tc>
        <w:tc>
          <w:tcPr>
            <w:tcW w:w="1150" w:type="dxa"/>
            <w:tcBorders>
              <w:top w:val="nil"/>
              <w:left w:val="nil"/>
              <w:bottom w:val="nil"/>
              <w:right w:val="nil"/>
            </w:tcBorders>
            <w:vAlign w:val="bottom"/>
          </w:tcPr>
          <w:p w14:paraId="7290949A"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532.596300</w:t>
            </w:r>
          </w:p>
        </w:tc>
        <w:tc>
          <w:tcPr>
            <w:tcW w:w="1150" w:type="dxa"/>
            <w:tcBorders>
              <w:top w:val="nil"/>
              <w:left w:val="nil"/>
              <w:bottom w:val="nil"/>
              <w:right w:val="nil"/>
            </w:tcBorders>
            <w:vAlign w:val="bottom"/>
          </w:tcPr>
          <w:p w14:paraId="2FA1C5B7"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43</w:t>
            </w:r>
          </w:p>
        </w:tc>
        <w:tc>
          <w:tcPr>
            <w:tcW w:w="950" w:type="dxa"/>
            <w:tcBorders>
              <w:top w:val="nil"/>
              <w:left w:val="nil"/>
              <w:bottom w:val="nil"/>
              <w:right w:val="nil"/>
            </w:tcBorders>
            <w:vAlign w:val="bottom"/>
          </w:tcPr>
          <w:p w14:paraId="6C2ADB5D"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0.0000</w:t>
            </w:r>
          </w:p>
        </w:tc>
      </w:tr>
      <w:tr w:rsidR="008304F5" w14:paraId="36F21777" w14:textId="77777777" w:rsidTr="00DD446B">
        <w:trPr>
          <w:trHeight w:val="220"/>
        </w:trPr>
        <w:tc>
          <w:tcPr>
            <w:tcW w:w="2970" w:type="dxa"/>
            <w:gridSpan w:val="2"/>
            <w:tcBorders>
              <w:top w:val="nil"/>
              <w:left w:val="nil"/>
              <w:bottom w:val="nil"/>
              <w:right w:val="nil"/>
            </w:tcBorders>
            <w:vAlign w:val="bottom"/>
          </w:tcPr>
          <w:p w14:paraId="67777C5A"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Cross-Section/Period F</w:t>
            </w:r>
          </w:p>
        </w:tc>
        <w:tc>
          <w:tcPr>
            <w:tcW w:w="1150" w:type="dxa"/>
            <w:tcBorders>
              <w:top w:val="nil"/>
              <w:left w:val="nil"/>
              <w:bottom w:val="nil"/>
              <w:right w:val="nil"/>
            </w:tcBorders>
            <w:vAlign w:val="bottom"/>
          </w:tcPr>
          <w:p w14:paraId="6DEA6B26"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92.019763</w:t>
            </w:r>
          </w:p>
        </w:tc>
        <w:tc>
          <w:tcPr>
            <w:tcW w:w="1150" w:type="dxa"/>
            <w:tcBorders>
              <w:top w:val="nil"/>
              <w:left w:val="nil"/>
              <w:bottom w:val="nil"/>
              <w:right w:val="nil"/>
            </w:tcBorders>
            <w:vAlign w:val="bottom"/>
          </w:tcPr>
          <w:p w14:paraId="551D8491"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(49,253)</w:t>
            </w:r>
          </w:p>
        </w:tc>
        <w:tc>
          <w:tcPr>
            <w:tcW w:w="950" w:type="dxa"/>
            <w:tcBorders>
              <w:top w:val="nil"/>
              <w:left w:val="nil"/>
              <w:bottom w:val="nil"/>
              <w:right w:val="nil"/>
            </w:tcBorders>
            <w:vAlign w:val="bottom"/>
          </w:tcPr>
          <w:p w14:paraId="6873A0F0"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0.0000</w:t>
            </w:r>
          </w:p>
        </w:tc>
      </w:tr>
      <w:tr w:rsidR="008304F5" w14:paraId="18C08BA4" w14:textId="77777777" w:rsidTr="00DD446B">
        <w:trPr>
          <w:trHeight w:val="220"/>
        </w:trPr>
        <w:tc>
          <w:tcPr>
            <w:tcW w:w="2970" w:type="dxa"/>
            <w:gridSpan w:val="2"/>
            <w:tcBorders>
              <w:top w:val="nil"/>
              <w:left w:val="nil"/>
              <w:bottom w:val="nil"/>
              <w:right w:val="nil"/>
            </w:tcBorders>
            <w:vAlign w:val="bottom"/>
          </w:tcPr>
          <w:p w14:paraId="007B08E0"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Cross-Section/Period Chi-square</w:t>
            </w:r>
          </w:p>
        </w:tc>
        <w:tc>
          <w:tcPr>
            <w:tcW w:w="1150" w:type="dxa"/>
            <w:tcBorders>
              <w:top w:val="nil"/>
              <w:left w:val="nil"/>
              <w:bottom w:val="nil"/>
              <w:right w:val="nil"/>
            </w:tcBorders>
            <w:vAlign w:val="bottom"/>
          </w:tcPr>
          <w:p w14:paraId="0B102849"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903.988284</w:t>
            </w:r>
          </w:p>
        </w:tc>
        <w:tc>
          <w:tcPr>
            <w:tcW w:w="1150" w:type="dxa"/>
            <w:tcBorders>
              <w:top w:val="nil"/>
              <w:left w:val="nil"/>
              <w:bottom w:val="nil"/>
              <w:right w:val="nil"/>
            </w:tcBorders>
            <w:vAlign w:val="bottom"/>
          </w:tcPr>
          <w:p w14:paraId="05E620C3"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49</w:t>
            </w:r>
          </w:p>
        </w:tc>
        <w:tc>
          <w:tcPr>
            <w:tcW w:w="950" w:type="dxa"/>
            <w:tcBorders>
              <w:top w:val="nil"/>
              <w:left w:val="nil"/>
              <w:bottom w:val="nil"/>
              <w:right w:val="nil"/>
            </w:tcBorders>
            <w:vAlign w:val="bottom"/>
          </w:tcPr>
          <w:p w14:paraId="68838635"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0.0000</w:t>
            </w:r>
          </w:p>
        </w:tc>
      </w:tr>
      <w:tr w:rsidR="008304F5" w14:paraId="253D4346" w14:textId="77777777" w:rsidTr="00DD446B">
        <w:trPr>
          <w:trHeight w:hRule="exact" w:val="88"/>
        </w:trPr>
        <w:tc>
          <w:tcPr>
            <w:tcW w:w="1920" w:type="dxa"/>
            <w:tcBorders>
              <w:top w:val="nil"/>
              <w:left w:val="nil"/>
              <w:bottom w:val="double" w:sz="6" w:space="2" w:color="auto"/>
              <w:right w:val="nil"/>
            </w:tcBorders>
            <w:vAlign w:val="bottom"/>
          </w:tcPr>
          <w:p w14:paraId="2DB9CF6C"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double" w:sz="6" w:space="2" w:color="auto"/>
              <w:right w:val="nil"/>
            </w:tcBorders>
            <w:vAlign w:val="bottom"/>
          </w:tcPr>
          <w:p w14:paraId="4C572897"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46BD1833"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5F563338"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double" w:sz="6" w:space="2" w:color="auto"/>
              <w:right w:val="nil"/>
            </w:tcBorders>
            <w:vAlign w:val="bottom"/>
          </w:tcPr>
          <w:p w14:paraId="08F7CB41"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6A92922E" w14:textId="77777777" w:rsidTr="00DD446B">
        <w:trPr>
          <w:trHeight w:hRule="exact" w:val="132"/>
        </w:trPr>
        <w:tc>
          <w:tcPr>
            <w:tcW w:w="1920" w:type="dxa"/>
            <w:tcBorders>
              <w:top w:val="nil"/>
              <w:left w:val="nil"/>
              <w:bottom w:val="nil"/>
              <w:right w:val="nil"/>
            </w:tcBorders>
            <w:vAlign w:val="bottom"/>
          </w:tcPr>
          <w:p w14:paraId="3A4A92EC"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nil"/>
              <w:right w:val="nil"/>
            </w:tcBorders>
            <w:vAlign w:val="bottom"/>
          </w:tcPr>
          <w:p w14:paraId="59F32DF1"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613657F5"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7CD930EF"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33374659"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048C21FC" w14:textId="77777777" w:rsidTr="00DD446B">
        <w:trPr>
          <w:trHeight w:val="220"/>
        </w:trPr>
        <w:tc>
          <w:tcPr>
            <w:tcW w:w="1920" w:type="dxa"/>
            <w:tcBorders>
              <w:top w:val="nil"/>
              <w:left w:val="nil"/>
              <w:bottom w:val="nil"/>
              <w:right w:val="nil"/>
            </w:tcBorders>
            <w:vAlign w:val="bottom"/>
          </w:tcPr>
          <w:p w14:paraId="13FEE45A"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nil"/>
              <w:right w:val="nil"/>
            </w:tcBorders>
            <w:vAlign w:val="bottom"/>
          </w:tcPr>
          <w:p w14:paraId="348B0AEA"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552E9204"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76A48994"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213EE2B6"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1D7E923A" w14:textId="77777777" w:rsidTr="00DD446B">
        <w:trPr>
          <w:trHeight w:val="220"/>
        </w:trPr>
        <w:tc>
          <w:tcPr>
            <w:tcW w:w="6220" w:type="dxa"/>
            <w:gridSpan w:val="5"/>
            <w:tcBorders>
              <w:top w:val="nil"/>
              <w:left w:val="nil"/>
              <w:bottom w:val="nil"/>
              <w:right w:val="nil"/>
            </w:tcBorders>
            <w:vAlign w:val="bottom"/>
          </w:tcPr>
          <w:p w14:paraId="0F006710"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Cross-section fixed effects test equation:</w:t>
            </w:r>
          </w:p>
        </w:tc>
      </w:tr>
      <w:tr w:rsidR="008304F5" w14:paraId="276FE6C3" w14:textId="77777777" w:rsidTr="00DD446B">
        <w:trPr>
          <w:trHeight w:val="220"/>
        </w:trPr>
        <w:tc>
          <w:tcPr>
            <w:tcW w:w="5270" w:type="dxa"/>
            <w:gridSpan w:val="4"/>
            <w:tcBorders>
              <w:top w:val="nil"/>
              <w:left w:val="nil"/>
              <w:bottom w:val="nil"/>
              <w:right w:val="nil"/>
            </w:tcBorders>
            <w:vAlign w:val="bottom"/>
          </w:tcPr>
          <w:p w14:paraId="1BBC8481"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Dependent Variable: GDP</w:t>
            </w:r>
          </w:p>
        </w:tc>
        <w:tc>
          <w:tcPr>
            <w:tcW w:w="950" w:type="dxa"/>
            <w:tcBorders>
              <w:top w:val="nil"/>
              <w:left w:val="nil"/>
              <w:bottom w:val="nil"/>
              <w:right w:val="nil"/>
            </w:tcBorders>
            <w:vAlign w:val="bottom"/>
          </w:tcPr>
          <w:p w14:paraId="2A33FCA4"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782FB033" w14:textId="77777777" w:rsidTr="00DD446B">
        <w:trPr>
          <w:trHeight w:val="220"/>
        </w:trPr>
        <w:tc>
          <w:tcPr>
            <w:tcW w:w="5270" w:type="dxa"/>
            <w:gridSpan w:val="4"/>
            <w:tcBorders>
              <w:top w:val="nil"/>
              <w:left w:val="nil"/>
              <w:bottom w:val="nil"/>
              <w:right w:val="nil"/>
            </w:tcBorders>
            <w:vAlign w:val="bottom"/>
          </w:tcPr>
          <w:p w14:paraId="0AF48FC0"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Method: Panel Least Squares</w:t>
            </w:r>
          </w:p>
        </w:tc>
        <w:tc>
          <w:tcPr>
            <w:tcW w:w="950" w:type="dxa"/>
            <w:tcBorders>
              <w:top w:val="nil"/>
              <w:left w:val="nil"/>
              <w:bottom w:val="nil"/>
              <w:right w:val="nil"/>
            </w:tcBorders>
            <w:vAlign w:val="bottom"/>
          </w:tcPr>
          <w:p w14:paraId="633B621C"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21D72CFA" w14:textId="77777777" w:rsidTr="00DD446B">
        <w:trPr>
          <w:trHeight w:val="220"/>
        </w:trPr>
        <w:tc>
          <w:tcPr>
            <w:tcW w:w="5270" w:type="dxa"/>
            <w:gridSpan w:val="4"/>
            <w:tcBorders>
              <w:top w:val="nil"/>
              <w:left w:val="nil"/>
              <w:bottom w:val="nil"/>
              <w:right w:val="nil"/>
            </w:tcBorders>
            <w:vAlign w:val="bottom"/>
          </w:tcPr>
          <w:p w14:paraId="5887812C"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Date: 02/16/21   Time: 12:55</w:t>
            </w:r>
          </w:p>
        </w:tc>
        <w:tc>
          <w:tcPr>
            <w:tcW w:w="950" w:type="dxa"/>
            <w:tcBorders>
              <w:top w:val="nil"/>
              <w:left w:val="nil"/>
              <w:bottom w:val="nil"/>
              <w:right w:val="nil"/>
            </w:tcBorders>
            <w:vAlign w:val="bottom"/>
          </w:tcPr>
          <w:p w14:paraId="61735D82"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57B41C01" w14:textId="77777777" w:rsidTr="00DD446B">
        <w:trPr>
          <w:trHeight w:val="220"/>
        </w:trPr>
        <w:tc>
          <w:tcPr>
            <w:tcW w:w="4120" w:type="dxa"/>
            <w:gridSpan w:val="3"/>
            <w:tcBorders>
              <w:top w:val="nil"/>
              <w:left w:val="nil"/>
              <w:bottom w:val="nil"/>
              <w:right w:val="nil"/>
            </w:tcBorders>
            <w:vAlign w:val="bottom"/>
          </w:tcPr>
          <w:p w14:paraId="56E54A1C"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Sample: 1976 2019</w:t>
            </w:r>
          </w:p>
        </w:tc>
        <w:tc>
          <w:tcPr>
            <w:tcW w:w="1150" w:type="dxa"/>
            <w:tcBorders>
              <w:top w:val="nil"/>
              <w:left w:val="nil"/>
              <w:bottom w:val="nil"/>
              <w:right w:val="nil"/>
            </w:tcBorders>
            <w:vAlign w:val="bottom"/>
          </w:tcPr>
          <w:p w14:paraId="35590577"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33337249"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2AD2A6E3" w14:textId="77777777" w:rsidTr="00DD446B">
        <w:trPr>
          <w:trHeight w:val="220"/>
        </w:trPr>
        <w:tc>
          <w:tcPr>
            <w:tcW w:w="4120" w:type="dxa"/>
            <w:gridSpan w:val="3"/>
            <w:tcBorders>
              <w:top w:val="nil"/>
              <w:left w:val="nil"/>
              <w:bottom w:val="nil"/>
              <w:right w:val="nil"/>
            </w:tcBorders>
            <w:vAlign w:val="bottom"/>
          </w:tcPr>
          <w:p w14:paraId="33A34920"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Periods included: 44</w:t>
            </w:r>
          </w:p>
        </w:tc>
        <w:tc>
          <w:tcPr>
            <w:tcW w:w="1150" w:type="dxa"/>
            <w:tcBorders>
              <w:top w:val="nil"/>
              <w:left w:val="nil"/>
              <w:bottom w:val="nil"/>
              <w:right w:val="nil"/>
            </w:tcBorders>
            <w:vAlign w:val="bottom"/>
          </w:tcPr>
          <w:p w14:paraId="1A3926A5"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1D8C4F80"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46FA54F2" w14:textId="77777777" w:rsidTr="00DD446B">
        <w:trPr>
          <w:trHeight w:val="220"/>
        </w:trPr>
        <w:tc>
          <w:tcPr>
            <w:tcW w:w="5270" w:type="dxa"/>
            <w:gridSpan w:val="4"/>
            <w:tcBorders>
              <w:top w:val="nil"/>
              <w:left w:val="nil"/>
              <w:bottom w:val="nil"/>
              <w:right w:val="nil"/>
            </w:tcBorders>
            <w:vAlign w:val="bottom"/>
          </w:tcPr>
          <w:p w14:paraId="6E590D95"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Cross-sections included: 7</w:t>
            </w:r>
          </w:p>
        </w:tc>
        <w:tc>
          <w:tcPr>
            <w:tcW w:w="950" w:type="dxa"/>
            <w:tcBorders>
              <w:top w:val="nil"/>
              <w:left w:val="nil"/>
              <w:bottom w:val="nil"/>
              <w:right w:val="nil"/>
            </w:tcBorders>
            <w:vAlign w:val="bottom"/>
          </w:tcPr>
          <w:p w14:paraId="696AF307"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7B1BEF16" w14:textId="77777777" w:rsidTr="00DD446B">
        <w:trPr>
          <w:trHeight w:val="220"/>
        </w:trPr>
        <w:tc>
          <w:tcPr>
            <w:tcW w:w="6220" w:type="dxa"/>
            <w:gridSpan w:val="5"/>
            <w:tcBorders>
              <w:top w:val="nil"/>
              <w:left w:val="nil"/>
              <w:bottom w:val="nil"/>
              <w:right w:val="nil"/>
            </w:tcBorders>
            <w:vAlign w:val="bottom"/>
          </w:tcPr>
          <w:p w14:paraId="0C9995FE"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Total panel (balanced) observations: 308</w:t>
            </w:r>
          </w:p>
        </w:tc>
      </w:tr>
      <w:tr w:rsidR="008304F5" w14:paraId="7DEAAE67" w14:textId="77777777" w:rsidTr="00DD446B">
        <w:trPr>
          <w:trHeight w:hRule="exact" w:val="88"/>
        </w:trPr>
        <w:tc>
          <w:tcPr>
            <w:tcW w:w="1920" w:type="dxa"/>
            <w:tcBorders>
              <w:top w:val="nil"/>
              <w:left w:val="nil"/>
              <w:bottom w:val="double" w:sz="6" w:space="2" w:color="auto"/>
              <w:right w:val="nil"/>
            </w:tcBorders>
            <w:vAlign w:val="bottom"/>
          </w:tcPr>
          <w:p w14:paraId="79B01992"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double" w:sz="6" w:space="2" w:color="auto"/>
              <w:right w:val="nil"/>
            </w:tcBorders>
            <w:vAlign w:val="bottom"/>
          </w:tcPr>
          <w:p w14:paraId="73D1FC88"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59D1EF68"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65DA4850"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double" w:sz="6" w:space="2" w:color="auto"/>
              <w:right w:val="nil"/>
            </w:tcBorders>
            <w:vAlign w:val="bottom"/>
          </w:tcPr>
          <w:p w14:paraId="0215159C"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43E328B5" w14:textId="77777777" w:rsidTr="00DD446B">
        <w:trPr>
          <w:trHeight w:hRule="exact" w:val="132"/>
        </w:trPr>
        <w:tc>
          <w:tcPr>
            <w:tcW w:w="1920" w:type="dxa"/>
            <w:tcBorders>
              <w:top w:val="nil"/>
              <w:left w:val="nil"/>
              <w:bottom w:val="nil"/>
              <w:right w:val="nil"/>
            </w:tcBorders>
            <w:vAlign w:val="bottom"/>
          </w:tcPr>
          <w:p w14:paraId="2F31901F"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nil"/>
              <w:right w:val="nil"/>
            </w:tcBorders>
            <w:vAlign w:val="bottom"/>
          </w:tcPr>
          <w:p w14:paraId="1B72B2A1"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1A3B9B43"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7BC02BD5"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165E8A0F"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79D41C5E" w14:textId="77777777" w:rsidTr="00DD446B">
        <w:trPr>
          <w:trHeight w:val="220"/>
        </w:trPr>
        <w:tc>
          <w:tcPr>
            <w:tcW w:w="1920" w:type="dxa"/>
            <w:tcBorders>
              <w:top w:val="nil"/>
              <w:left w:val="nil"/>
              <w:bottom w:val="nil"/>
              <w:right w:val="nil"/>
            </w:tcBorders>
            <w:vAlign w:val="bottom"/>
          </w:tcPr>
          <w:p w14:paraId="7C9D77A0"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Variable</w:t>
            </w:r>
          </w:p>
        </w:tc>
        <w:tc>
          <w:tcPr>
            <w:tcW w:w="1050" w:type="dxa"/>
            <w:tcBorders>
              <w:top w:val="nil"/>
              <w:left w:val="nil"/>
              <w:bottom w:val="nil"/>
              <w:right w:val="nil"/>
            </w:tcBorders>
            <w:vAlign w:val="bottom"/>
          </w:tcPr>
          <w:p w14:paraId="40032717"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Coefficient</w:t>
            </w:r>
          </w:p>
        </w:tc>
        <w:tc>
          <w:tcPr>
            <w:tcW w:w="1150" w:type="dxa"/>
            <w:tcBorders>
              <w:top w:val="nil"/>
              <w:left w:val="nil"/>
              <w:bottom w:val="nil"/>
              <w:right w:val="nil"/>
            </w:tcBorders>
            <w:vAlign w:val="bottom"/>
          </w:tcPr>
          <w:p w14:paraId="53FF81D5"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Std. Error</w:t>
            </w:r>
          </w:p>
        </w:tc>
        <w:tc>
          <w:tcPr>
            <w:tcW w:w="1150" w:type="dxa"/>
            <w:tcBorders>
              <w:top w:val="nil"/>
              <w:left w:val="nil"/>
              <w:bottom w:val="nil"/>
              <w:right w:val="nil"/>
            </w:tcBorders>
            <w:vAlign w:val="bottom"/>
          </w:tcPr>
          <w:p w14:paraId="0C24B87A"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t-Statistic</w:t>
            </w:r>
          </w:p>
        </w:tc>
        <w:tc>
          <w:tcPr>
            <w:tcW w:w="950" w:type="dxa"/>
            <w:tcBorders>
              <w:top w:val="nil"/>
              <w:left w:val="nil"/>
              <w:bottom w:val="nil"/>
              <w:right w:val="nil"/>
            </w:tcBorders>
            <w:vAlign w:val="bottom"/>
          </w:tcPr>
          <w:p w14:paraId="77C5C99A"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Prob.  </w:t>
            </w:r>
          </w:p>
        </w:tc>
      </w:tr>
      <w:tr w:rsidR="008304F5" w14:paraId="02A000C9" w14:textId="77777777" w:rsidTr="00DD446B">
        <w:trPr>
          <w:trHeight w:hRule="exact" w:val="88"/>
        </w:trPr>
        <w:tc>
          <w:tcPr>
            <w:tcW w:w="1920" w:type="dxa"/>
            <w:tcBorders>
              <w:top w:val="nil"/>
              <w:left w:val="nil"/>
              <w:bottom w:val="double" w:sz="6" w:space="2" w:color="auto"/>
              <w:right w:val="nil"/>
            </w:tcBorders>
            <w:vAlign w:val="bottom"/>
          </w:tcPr>
          <w:p w14:paraId="59513310"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double" w:sz="6" w:space="2" w:color="auto"/>
              <w:right w:val="nil"/>
            </w:tcBorders>
            <w:vAlign w:val="bottom"/>
          </w:tcPr>
          <w:p w14:paraId="1B20E2D4"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57AA95B6"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463E57E2"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double" w:sz="6" w:space="2" w:color="auto"/>
              <w:right w:val="nil"/>
            </w:tcBorders>
            <w:vAlign w:val="bottom"/>
          </w:tcPr>
          <w:p w14:paraId="60BE611A"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792E7D2E" w14:textId="77777777" w:rsidTr="00DD446B">
        <w:trPr>
          <w:trHeight w:hRule="exact" w:val="132"/>
        </w:trPr>
        <w:tc>
          <w:tcPr>
            <w:tcW w:w="1920" w:type="dxa"/>
            <w:tcBorders>
              <w:top w:val="nil"/>
              <w:left w:val="nil"/>
              <w:bottom w:val="nil"/>
              <w:right w:val="nil"/>
            </w:tcBorders>
            <w:vAlign w:val="bottom"/>
          </w:tcPr>
          <w:p w14:paraId="4F4AC66E"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nil"/>
              <w:right w:val="nil"/>
            </w:tcBorders>
            <w:vAlign w:val="bottom"/>
          </w:tcPr>
          <w:p w14:paraId="02AB58A3"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02741433"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3A3797BC"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01C4E269"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2ED92CC9" w14:textId="77777777" w:rsidTr="00DD446B">
        <w:trPr>
          <w:trHeight w:val="220"/>
        </w:trPr>
        <w:tc>
          <w:tcPr>
            <w:tcW w:w="1920" w:type="dxa"/>
            <w:tcBorders>
              <w:top w:val="nil"/>
              <w:left w:val="nil"/>
              <w:bottom w:val="nil"/>
              <w:right w:val="nil"/>
            </w:tcBorders>
            <w:vAlign w:val="bottom"/>
          </w:tcPr>
          <w:p w14:paraId="07853FE8"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FDI</w:t>
            </w:r>
          </w:p>
        </w:tc>
        <w:tc>
          <w:tcPr>
            <w:tcW w:w="1050" w:type="dxa"/>
            <w:tcBorders>
              <w:top w:val="nil"/>
              <w:left w:val="nil"/>
              <w:bottom w:val="nil"/>
              <w:right w:val="nil"/>
            </w:tcBorders>
            <w:vAlign w:val="bottom"/>
          </w:tcPr>
          <w:p w14:paraId="1DF16AF2"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228.0314</w:t>
            </w:r>
          </w:p>
        </w:tc>
        <w:tc>
          <w:tcPr>
            <w:tcW w:w="1150" w:type="dxa"/>
            <w:tcBorders>
              <w:top w:val="nil"/>
              <w:left w:val="nil"/>
              <w:bottom w:val="nil"/>
              <w:right w:val="nil"/>
            </w:tcBorders>
            <w:vAlign w:val="bottom"/>
          </w:tcPr>
          <w:p w14:paraId="51A07A37"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165.8727</w:t>
            </w:r>
          </w:p>
        </w:tc>
        <w:tc>
          <w:tcPr>
            <w:tcW w:w="1150" w:type="dxa"/>
            <w:tcBorders>
              <w:top w:val="nil"/>
              <w:left w:val="nil"/>
              <w:bottom w:val="nil"/>
              <w:right w:val="nil"/>
            </w:tcBorders>
            <w:vAlign w:val="bottom"/>
          </w:tcPr>
          <w:p w14:paraId="147D6195"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1.374738</w:t>
            </w:r>
          </w:p>
        </w:tc>
        <w:tc>
          <w:tcPr>
            <w:tcW w:w="950" w:type="dxa"/>
            <w:tcBorders>
              <w:top w:val="nil"/>
              <w:left w:val="nil"/>
              <w:bottom w:val="nil"/>
              <w:right w:val="nil"/>
            </w:tcBorders>
            <w:vAlign w:val="bottom"/>
          </w:tcPr>
          <w:p w14:paraId="29153D30"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0.1704</w:t>
            </w:r>
          </w:p>
        </w:tc>
      </w:tr>
      <w:tr w:rsidR="008304F5" w14:paraId="624AC3BC" w14:textId="77777777" w:rsidTr="00DD446B">
        <w:trPr>
          <w:trHeight w:val="220"/>
        </w:trPr>
        <w:tc>
          <w:tcPr>
            <w:tcW w:w="1920" w:type="dxa"/>
            <w:tcBorders>
              <w:top w:val="nil"/>
              <w:left w:val="nil"/>
              <w:bottom w:val="nil"/>
              <w:right w:val="nil"/>
            </w:tcBorders>
            <w:vAlign w:val="bottom"/>
          </w:tcPr>
          <w:p w14:paraId="5C97E665"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GFCF</w:t>
            </w:r>
          </w:p>
        </w:tc>
        <w:tc>
          <w:tcPr>
            <w:tcW w:w="1050" w:type="dxa"/>
            <w:tcBorders>
              <w:top w:val="nil"/>
              <w:left w:val="nil"/>
              <w:bottom w:val="nil"/>
              <w:right w:val="nil"/>
            </w:tcBorders>
            <w:vAlign w:val="bottom"/>
          </w:tcPr>
          <w:p w14:paraId="4A6EA68E"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117.6601</w:t>
            </w:r>
          </w:p>
        </w:tc>
        <w:tc>
          <w:tcPr>
            <w:tcW w:w="1150" w:type="dxa"/>
            <w:tcBorders>
              <w:top w:val="nil"/>
              <w:left w:val="nil"/>
              <w:bottom w:val="nil"/>
              <w:right w:val="nil"/>
            </w:tcBorders>
            <w:vAlign w:val="bottom"/>
          </w:tcPr>
          <w:p w14:paraId="11F864B7"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72.21796</w:t>
            </w:r>
          </w:p>
        </w:tc>
        <w:tc>
          <w:tcPr>
            <w:tcW w:w="1150" w:type="dxa"/>
            <w:tcBorders>
              <w:top w:val="nil"/>
              <w:left w:val="nil"/>
              <w:bottom w:val="nil"/>
              <w:right w:val="nil"/>
            </w:tcBorders>
            <w:vAlign w:val="bottom"/>
          </w:tcPr>
          <w:p w14:paraId="013C6CC4"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1.629237</w:t>
            </w:r>
          </w:p>
        </w:tc>
        <w:tc>
          <w:tcPr>
            <w:tcW w:w="950" w:type="dxa"/>
            <w:tcBorders>
              <w:top w:val="nil"/>
              <w:left w:val="nil"/>
              <w:bottom w:val="nil"/>
              <w:right w:val="nil"/>
            </w:tcBorders>
            <w:vAlign w:val="bottom"/>
          </w:tcPr>
          <w:p w14:paraId="06255C18"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0.1045</w:t>
            </w:r>
          </w:p>
        </w:tc>
      </w:tr>
      <w:tr w:rsidR="008304F5" w14:paraId="161A3A2D" w14:textId="77777777" w:rsidTr="00DD446B">
        <w:trPr>
          <w:trHeight w:val="220"/>
        </w:trPr>
        <w:tc>
          <w:tcPr>
            <w:tcW w:w="1920" w:type="dxa"/>
            <w:tcBorders>
              <w:top w:val="nil"/>
              <w:left w:val="nil"/>
              <w:bottom w:val="nil"/>
              <w:right w:val="nil"/>
            </w:tcBorders>
            <w:vAlign w:val="bottom"/>
          </w:tcPr>
          <w:p w14:paraId="6943DF6A"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HCI</w:t>
            </w:r>
          </w:p>
        </w:tc>
        <w:tc>
          <w:tcPr>
            <w:tcW w:w="1050" w:type="dxa"/>
            <w:tcBorders>
              <w:top w:val="nil"/>
              <w:left w:val="nil"/>
              <w:bottom w:val="nil"/>
              <w:right w:val="nil"/>
            </w:tcBorders>
            <w:vAlign w:val="bottom"/>
          </w:tcPr>
          <w:p w14:paraId="6BDED779"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7107.586</w:t>
            </w:r>
          </w:p>
        </w:tc>
        <w:tc>
          <w:tcPr>
            <w:tcW w:w="1150" w:type="dxa"/>
            <w:tcBorders>
              <w:top w:val="nil"/>
              <w:left w:val="nil"/>
              <w:bottom w:val="nil"/>
              <w:right w:val="nil"/>
            </w:tcBorders>
            <w:vAlign w:val="bottom"/>
          </w:tcPr>
          <w:p w14:paraId="5EFD215C"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790.8011</w:t>
            </w:r>
          </w:p>
        </w:tc>
        <w:tc>
          <w:tcPr>
            <w:tcW w:w="1150" w:type="dxa"/>
            <w:tcBorders>
              <w:top w:val="nil"/>
              <w:left w:val="nil"/>
              <w:bottom w:val="nil"/>
              <w:right w:val="nil"/>
            </w:tcBorders>
            <w:vAlign w:val="bottom"/>
          </w:tcPr>
          <w:p w14:paraId="2FF5AF8C"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8.987831</w:t>
            </w:r>
          </w:p>
        </w:tc>
        <w:tc>
          <w:tcPr>
            <w:tcW w:w="950" w:type="dxa"/>
            <w:tcBorders>
              <w:top w:val="nil"/>
              <w:left w:val="nil"/>
              <w:bottom w:val="nil"/>
              <w:right w:val="nil"/>
            </w:tcBorders>
            <w:vAlign w:val="bottom"/>
          </w:tcPr>
          <w:p w14:paraId="7F5C61A0"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0.0000</w:t>
            </w:r>
          </w:p>
        </w:tc>
      </w:tr>
      <w:tr w:rsidR="008304F5" w14:paraId="5D757839" w14:textId="77777777" w:rsidTr="00DD446B">
        <w:trPr>
          <w:trHeight w:val="220"/>
        </w:trPr>
        <w:tc>
          <w:tcPr>
            <w:tcW w:w="1920" w:type="dxa"/>
            <w:tcBorders>
              <w:top w:val="nil"/>
              <w:left w:val="nil"/>
              <w:bottom w:val="nil"/>
              <w:right w:val="nil"/>
            </w:tcBorders>
            <w:vAlign w:val="bottom"/>
          </w:tcPr>
          <w:p w14:paraId="07369E5A"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REER</w:t>
            </w:r>
          </w:p>
        </w:tc>
        <w:tc>
          <w:tcPr>
            <w:tcW w:w="1050" w:type="dxa"/>
            <w:tcBorders>
              <w:top w:val="nil"/>
              <w:left w:val="nil"/>
              <w:bottom w:val="nil"/>
              <w:right w:val="nil"/>
            </w:tcBorders>
            <w:vAlign w:val="bottom"/>
          </w:tcPr>
          <w:p w14:paraId="5565998B"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111.3329</w:t>
            </w:r>
          </w:p>
        </w:tc>
        <w:tc>
          <w:tcPr>
            <w:tcW w:w="1150" w:type="dxa"/>
            <w:tcBorders>
              <w:top w:val="nil"/>
              <w:left w:val="nil"/>
              <w:bottom w:val="nil"/>
              <w:right w:val="nil"/>
            </w:tcBorders>
            <w:vAlign w:val="bottom"/>
          </w:tcPr>
          <w:p w14:paraId="35C041D6"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19.82328</w:t>
            </w:r>
          </w:p>
        </w:tc>
        <w:tc>
          <w:tcPr>
            <w:tcW w:w="1150" w:type="dxa"/>
            <w:tcBorders>
              <w:top w:val="nil"/>
              <w:left w:val="nil"/>
              <w:bottom w:val="nil"/>
              <w:right w:val="nil"/>
            </w:tcBorders>
            <w:vAlign w:val="bottom"/>
          </w:tcPr>
          <w:p w14:paraId="2BAA8E81"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5.616271</w:t>
            </w:r>
          </w:p>
        </w:tc>
        <w:tc>
          <w:tcPr>
            <w:tcW w:w="950" w:type="dxa"/>
            <w:tcBorders>
              <w:top w:val="nil"/>
              <w:left w:val="nil"/>
              <w:bottom w:val="nil"/>
              <w:right w:val="nil"/>
            </w:tcBorders>
            <w:vAlign w:val="bottom"/>
          </w:tcPr>
          <w:p w14:paraId="4929A395"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0.0000</w:t>
            </w:r>
          </w:p>
        </w:tc>
      </w:tr>
      <w:tr w:rsidR="008304F5" w14:paraId="5998EC90" w14:textId="77777777" w:rsidTr="00DD446B">
        <w:trPr>
          <w:trHeight w:val="220"/>
        </w:trPr>
        <w:tc>
          <w:tcPr>
            <w:tcW w:w="1920" w:type="dxa"/>
            <w:tcBorders>
              <w:top w:val="nil"/>
              <w:left w:val="nil"/>
              <w:bottom w:val="nil"/>
              <w:right w:val="nil"/>
            </w:tcBorders>
            <w:vAlign w:val="bottom"/>
          </w:tcPr>
          <w:p w14:paraId="7E920E86"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TOT</w:t>
            </w:r>
          </w:p>
        </w:tc>
        <w:tc>
          <w:tcPr>
            <w:tcW w:w="1050" w:type="dxa"/>
            <w:tcBorders>
              <w:top w:val="nil"/>
              <w:left w:val="nil"/>
              <w:bottom w:val="nil"/>
              <w:right w:val="nil"/>
            </w:tcBorders>
            <w:vAlign w:val="bottom"/>
          </w:tcPr>
          <w:p w14:paraId="4444397E"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38.47167</w:t>
            </w:r>
          </w:p>
        </w:tc>
        <w:tc>
          <w:tcPr>
            <w:tcW w:w="1150" w:type="dxa"/>
            <w:tcBorders>
              <w:top w:val="nil"/>
              <w:left w:val="nil"/>
              <w:bottom w:val="nil"/>
              <w:right w:val="nil"/>
            </w:tcBorders>
            <w:vAlign w:val="bottom"/>
          </w:tcPr>
          <w:p w14:paraId="085E78B5"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21.51260</w:t>
            </w:r>
          </w:p>
        </w:tc>
        <w:tc>
          <w:tcPr>
            <w:tcW w:w="1150" w:type="dxa"/>
            <w:tcBorders>
              <w:top w:val="nil"/>
              <w:left w:val="nil"/>
              <w:bottom w:val="nil"/>
              <w:right w:val="nil"/>
            </w:tcBorders>
            <w:vAlign w:val="bottom"/>
          </w:tcPr>
          <w:p w14:paraId="2B497ABE"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1.788333</w:t>
            </w:r>
          </w:p>
        </w:tc>
        <w:tc>
          <w:tcPr>
            <w:tcW w:w="950" w:type="dxa"/>
            <w:tcBorders>
              <w:top w:val="nil"/>
              <w:left w:val="nil"/>
              <w:bottom w:val="nil"/>
              <w:right w:val="nil"/>
            </w:tcBorders>
            <w:vAlign w:val="bottom"/>
          </w:tcPr>
          <w:p w14:paraId="3CF68D56"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0.0749</w:t>
            </w:r>
          </w:p>
        </w:tc>
      </w:tr>
      <w:tr w:rsidR="008304F5" w14:paraId="3951CCAE" w14:textId="77777777" w:rsidTr="00DD446B">
        <w:trPr>
          <w:trHeight w:val="220"/>
        </w:trPr>
        <w:tc>
          <w:tcPr>
            <w:tcW w:w="1920" w:type="dxa"/>
            <w:tcBorders>
              <w:top w:val="nil"/>
              <w:left w:val="nil"/>
              <w:bottom w:val="nil"/>
              <w:right w:val="nil"/>
            </w:tcBorders>
            <w:vAlign w:val="bottom"/>
          </w:tcPr>
          <w:p w14:paraId="5AB845B9"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C</w:t>
            </w:r>
          </w:p>
        </w:tc>
        <w:tc>
          <w:tcPr>
            <w:tcW w:w="1050" w:type="dxa"/>
            <w:tcBorders>
              <w:top w:val="nil"/>
              <w:left w:val="nil"/>
              <w:bottom w:val="nil"/>
              <w:right w:val="nil"/>
            </w:tcBorders>
            <w:vAlign w:val="bottom"/>
          </w:tcPr>
          <w:p w14:paraId="6A57BC3F"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-12007.38</w:t>
            </w:r>
          </w:p>
        </w:tc>
        <w:tc>
          <w:tcPr>
            <w:tcW w:w="1150" w:type="dxa"/>
            <w:tcBorders>
              <w:top w:val="nil"/>
              <w:left w:val="nil"/>
              <w:bottom w:val="nil"/>
              <w:right w:val="nil"/>
            </w:tcBorders>
            <w:vAlign w:val="bottom"/>
          </w:tcPr>
          <w:p w14:paraId="42DDA842"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2982.868</w:t>
            </w:r>
          </w:p>
        </w:tc>
        <w:tc>
          <w:tcPr>
            <w:tcW w:w="1150" w:type="dxa"/>
            <w:tcBorders>
              <w:top w:val="nil"/>
              <w:left w:val="nil"/>
              <w:bottom w:val="nil"/>
              <w:right w:val="nil"/>
            </w:tcBorders>
            <w:vAlign w:val="bottom"/>
          </w:tcPr>
          <w:p w14:paraId="4C8CD0FB"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-4.025450</w:t>
            </w:r>
          </w:p>
        </w:tc>
        <w:tc>
          <w:tcPr>
            <w:tcW w:w="950" w:type="dxa"/>
            <w:tcBorders>
              <w:top w:val="nil"/>
              <w:left w:val="nil"/>
              <w:bottom w:val="nil"/>
              <w:right w:val="nil"/>
            </w:tcBorders>
            <w:vAlign w:val="bottom"/>
          </w:tcPr>
          <w:p w14:paraId="513A0154"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0.0001</w:t>
            </w:r>
          </w:p>
        </w:tc>
      </w:tr>
      <w:tr w:rsidR="008304F5" w14:paraId="1C3644D2" w14:textId="77777777" w:rsidTr="00DD446B">
        <w:trPr>
          <w:trHeight w:hRule="exact" w:val="88"/>
        </w:trPr>
        <w:tc>
          <w:tcPr>
            <w:tcW w:w="1920" w:type="dxa"/>
            <w:tcBorders>
              <w:top w:val="nil"/>
              <w:left w:val="nil"/>
              <w:bottom w:val="double" w:sz="6" w:space="2" w:color="auto"/>
              <w:right w:val="nil"/>
            </w:tcBorders>
            <w:vAlign w:val="bottom"/>
          </w:tcPr>
          <w:p w14:paraId="12260EE6"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double" w:sz="6" w:space="2" w:color="auto"/>
              <w:right w:val="nil"/>
            </w:tcBorders>
            <w:vAlign w:val="bottom"/>
          </w:tcPr>
          <w:p w14:paraId="59163F4E"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4587848D"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7AF500AB"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double" w:sz="6" w:space="2" w:color="auto"/>
              <w:right w:val="nil"/>
            </w:tcBorders>
            <w:vAlign w:val="bottom"/>
          </w:tcPr>
          <w:p w14:paraId="24278C18"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2D4323EA" w14:textId="77777777" w:rsidTr="00DD446B">
        <w:trPr>
          <w:trHeight w:hRule="exact" w:val="132"/>
        </w:trPr>
        <w:tc>
          <w:tcPr>
            <w:tcW w:w="1920" w:type="dxa"/>
            <w:tcBorders>
              <w:top w:val="nil"/>
              <w:left w:val="nil"/>
              <w:bottom w:val="nil"/>
              <w:right w:val="nil"/>
            </w:tcBorders>
            <w:vAlign w:val="bottom"/>
          </w:tcPr>
          <w:p w14:paraId="68FAE66E"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nil"/>
              <w:right w:val="nil"/>
            </w:tcBorders>
            <w:vAlign w:val="bottom"/>
          </w:tcPr>
          <w:p w14:paraId="7C67085D"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17B8C209"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25F89CA0"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4D9D794B"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3D49699F" w14:textId="77777777" w:rsidTr="00DD446B">
        <w:trPr>
          <w:trHeight w:val="220"/>
        </w:trPr>
        <w:tc>
          <w:tcPr>
            <w:tcW w:w="1920" w:type="dxa"/>
            <w:tcBorders>
              <w:top w:val="nil"/>
              <w:left w:val="nil"/>
              <w:bottom w:val="nil"/>
              <w:right w:val="nil"/>
            </w:tcBorders>
            <w:vAlign w:val="bottom"/>
          </w:tcPr>
          <w:p w14:paraId="03C5908B"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2200" w:type="dxa"/>
            <w:gridSpan w:val="2"/>
            <w:tcBorders>
              <w:top w:val="nil"/>
              <w:left w:val="nil"/>
              <w:bottom w:val="nil"/>
              <w:right w:val="nil"/>
            </w:tcBorders>
            <w:vAlign w:val="bottom"/>
          </w:tcPr>
          <w:p w14:paraId="4D46D161"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Effects Specification</w:t>
            </w:r>
          </w:p>
        </w:tc>
        <w:tc>
          <w:tcPr>
            <w:tcW w:w="1150" w:type="dxa"/>
            <w:tcBorders>
              <w:top w:val="nil"/>
              <w:left w:val="nil"/>
              <w:bottom w:val="nil"/>
              <w:right w:val="nil"/>
            </w:tcBorders>
            <w:vAlign w:val="bottom"/>
          </w:tcPr>
          <w:p w14:paraId="30DB4883"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67798DFF"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59D6576C" w14:textId="77777777" w:rsidTr="00DD446B">
        <w:trPr>
          <w:trHeight w:hRule="exact" w:val="88"/>
        </w:trPr>
        <w:tc>
          <w:tcPr>
            <w:tcW w:w="1920" w:type="dxa"/>
            <w:tcBorders>
              <w:top w:val="nil"/>
              <w:left w:val="nil"/>
              <w:bottom w:val="double" w:sz="6" w:space="2" w:color="auto"/>
              <w:right w:val="nil"/>
            </w:tcBorders>
            <w:vAlign w:val="bottom"/>
          </w:tcPr>
          <w:p w14:paraId="4465C783"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double" w:sz="6" w:space="2" w:color="auto"/>
              <w:right w:val="nil"/>
            </w:tcBorders>
            <w:vAlign w:val="bottom"/>
          </w:tcPr>
          <w:p w14:paraId="0FA3C2C3"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187361F9"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1D824A9A"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double" w:sz="6" w:space="2" w:color="auto"/>
              <w:right w:val="nil"/>
            </w:tcBorders>
            <w:vAlign w:val="bottom"/>
          </w:tcPr>
          <w:p w14:paraId="2A74B1D1"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1CEC788C" w14:textId="77777777" w:rsidTr="00DD446B">
        <w:trPr>
          <w:trHeight w:hRule="exact" w:val="132"/>
        </w:trPr>
        <w:tc>
          <w:tcPr>
            <w:tcW w:w="1920" w:type="dxa"/>
            <w:tcBorders>
              <w:top w:val="nil"/>
              <w:left w:val="nil"/>
              <w:bottom w:val="nil"/>
              <w:right w:val="nil"/>
            </w:tcBorders>
            <w:vAlign w:val="bottom"/>
          </w:tcPr>
          <w:p w14:paraId="0EE4A26E"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nil"/>
              <w:right w:val="nil"/>
            </w:tcBorders>
            <w:vAlign w:val="bottom"/>
          </w:tcPr>
          <w:p w14:paraId="7438016B"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239B4D33"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17ED6397"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091244F7"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3E4B7FBA" w14:textId="77777777" w:rsidTr="00DD446B">
        <w:trPr>
          <w:trHeight w:val="220"/>
        </w:trPr>
        <w:tc>
          <w:tcPr>
            <w:tcW w:w="5270" w:type="dxa"/>
            <w:gridSpan w:val="4"/>
            <w:tcBorders>
              <w:top w:val="nil"/>
              <w:left w:val="nil"/>
              <w:bottom w:val="nil"/>
              <w:right w:val="nil"/>
            </w:tcBorders>
            <w:vAlign w:val="bottom"/>
          </w:tcPr>
          <w:p w14:paraId="36D94AE8"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Period fixed (dummy variables)</w:t>
            </w:r>
          </w:p>
        </w:tc>
        <w:tc>
          <w:tcPr>
            <w:tcW w:w="950" w:type="dxa"/>
            <w:tcBorders>
              <w:top w:val="nil"/>
              <w:left w:val="nil"/>
              <w:bottom w:val="nil"/>
              <w:right w:val="nil"/>
            </w:tcBorders>
            <w:vAlign w:val="bottom"/>
          </w:tcPr>
          <w:p w14:paraId="491B7B06"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5A57BC38" w14:textId="77777777" w:rsidTr="00DD446B">
        <w:trPr>
          <w:trHeight w:hRule="exact" w:val="88"/>
        </w:trPr>
        <w:tc>
          <w:tcPr>
            <w:tcW w:w="1920" w:type="dxa"/>
            <w:tcBorders>
              <w:top w:val="nil"/>
              <w:left w:val="nil"/>
              <w:bottom w:val="double" w:sz="6" w:space="2" w:color="auto"/>
              <w:right w:val="nil"/>
            </w:tcBorders>
            <w:vAlign w:val="bottom"/>
          </w:tcPr>
          <w:p w14:paraId="716FE7A5"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double" w:sz="6" w:space="2" w:color="auto"/>
              <w:right w:val="nil"/>
            </w:tcBorders>
            <w:vAlign w:val="bottom"/>
          </w:tcPr>
          <w:p w14:paraId="6D16A66A"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18FB2BEB"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76D09023"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double" w:sz="6" w:space="2" w:color="auto"/>
              <w:right w:val="nil"/>
            </w:tcBorders>
            <w:vAlign w:val="bottom"/>
          </w:tcPr>
          <w:p w14:paraId="3A3690A4"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46E2C56D" w14:textId="77777777" w:rsidTr="00DD446B">
        <w:trPr>
          <w:trHeight w:hRule="exact" w:val="132"/>
        </w:trPr>
        <w:tc>
          <w:tcPr>
            <w:tcW w:w="1920" w:type="dxa"/>
            <w:tcBorders>
              <w:top w:val="nil"/>
              <w:left w:val="nil"/>
              <w:bottom w:val="nil"/>
              <w:right w:val="nil"/>
            </w:tcBorders>
            <w:vAlign w:val="bottom"/>
          </w:tcPr>
          <w:p w14:paraId="72DC859C"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nil"/>
              <w:right w:val="nil"/>
            </w:tcBorders>
            <w:vAlign w:val="bottom"/>
          </w:tcPr>
          <w:p w14:paraId="10FEA6A3"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144B8386"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30016A05"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414D2073"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364B458A" w14:textId="77777777" w:rsidTr="00DD446B">
        <w:trPr>
          <w:trHeight w:val="220"/>
        </w:trPr>
        <w:tc>
          <w:tcPr>
            <w:tcW w:w="1920" w:type="dxa"/>
            <w:tcBorders>
              <w:top w:val="nil"/>
              <w:left w:val="nil"/>
              <w:bottom w:val="nil"/>
              <w:right w:val="nil"/>
            </w:tcBorders>
            <w:vAlign w:val="bottom"/>
          </w:tcPr>
          <w:p w14:paraId="04BCC4C9"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R-squared</w:t>
            </w:r>
          </w:p>
        </w:tc>
        <w:tc>
          <w:tcPr>
            <w:tcW w:w="1050" w:type="dxa"/>
            <w:tcBorders>
              <w:top w:val="nil"/>
              <w:left w:val="nil"/>
              <w:bottom w:val="nil"/>
              <w:right w:val="nil"/>
            </w:tcBorders>
            <w:vAlign w:val="bottom"/>
          </w:tcPr>
          <w:p w14:paraId="58D612DB"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0.929661</w:t>
            </w:r>
          </w:p>
        </w:tc>
        <w:tc>
          <w:tcPr>
            <w:tcW w:w="2300" w:type="dxa"/>
            <w:gridSpan w:val="2"/>
            <w:tcBorders>
              <w:top w:val="nil"/>
              <w:left w:val="nil"/>
              <w:bottom w:val="nil"/>
              <w:right w:val="nil"/>
            </w:tcBorders>
            <w:vAlign w:val="bottom"/>
          </w:tcPr>
          <w:p w14:paraId="279E5279" w14:textId="77777777" w:rsidR="008304F5" w:rsidRDefault="008304F5" w:rsidP="00DD446B">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Mean dependent var</w:t>
            </w:r>
          </w:p>
        </w:tc>
        <w:tc>
          <w:tcPr>
            <w:tcW w:w="950" w:type="dxa"/>
            <w:tcBorders>
              <w:top w:val="nil"/>
              <w:left w:val="nil"/>
              <w:bottom w:val="nil"/>
              <w:right w:val="nil"/>
            </w:tcBorders>
            <w:vAlign w:val="bottom"/>
          </w:tcPr>
          <w:p w14:paraId="7FCEA98B"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27653.99</w:t>
            </w:r>
          </w:p>
        </w:tc>
      </w:tr>
      <w:tr w:rsidR="008304F5" w14:paraId="41813274" w14:textId="77777777" w:rsidTr="00DD446B">
        <w:trPr>
          <w:trHeight w:val="220"/>
        </w:trPr>
        <w:tc>
          <w:tcPr>
            <w:tcW w:w="1920" w:type="dxa"/>
            <w:tcBorders>
              <w:top w:val="nil"/>
              <w:left w:val="nil"/>
              <w:bottom w:val="nil"/>
              <w:right w:val="nil"/>
            </w:tcBorders>
            <w:vAlign w:val="bottom"/>
          </w:tcPr>
          <w:p w14:paraId="00B78558"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Adjusted R-squared</w:t>
            </w:r>
          </w:p>
        </w:tc>
        <w:tc>
          <w:tcPr>
            <w:tcW w:w="1050" w:type="dxa"/>
            <w:tcBorders>
              <w:top w:val="nil"/>
              <w:left w:val="nil"/>
              <w:bottom w:val="nil"/>
              <w:right w:val="nil"/>
            </w:tcBorders>
            <w:vAlign w:val="bottom"/>
          </w:tcPr>
          <w:p w14:paraId="1B833C04"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0.916625</w:t>
            </w:r>
          </w:p>
        </w:tc>
        <w:tc>
          <w:tcPr>
            <w:tcW w:w="2300" w:type="dxa"/>
            <w:gridSpan w:val="2"/>
            <w:tcBorders>
              <w:top w:val="nil"/>
              <w:left w:val="nil"/>
              <w:bottom w:val="nil"/>
              <w:right w:val="nil"/>
            </w:tcBorders>
            <w:vAlign w:val="bottom"/>
          </w:tcPr>
          <w:p w14:paraId="14A21E07" w14:textId="77777777" w:rsidR="008304F5" w:rsidRDefault="008304F5" w:rsidP="00DD446B">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S.D. dependent var</w:t>
            </w:r>
          </w:p>
        </w:tc>
        <w:tc>
          <w:tcPr>
            <w:tcW w:w="950" w:type="dxa"/>
            <w:tcBorders>
              <w:top w:val="nil"/>
              <w:left w:val="nil"/>
              <w:bottom w:val="nil"/>
              <w:right w:val="nil"/>
            </w:tcBorders>
            <w:vAlign w:val="bottom"/>
          </w:tcPr>
          <w:p w14:paraId="2A66B6D7"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13913.64</w:t>
            </w:r>
          </w:p>
        </w:tc>
      </w:tr>
      <w:tr w:rsidR="008304F5" w14:paraId="2162A94F" w14:textId="77777777" w:rsidTr="00DD446B">
        <w:trPr>
          <w:trHeight w:val="220"/>
        </w:trPr>
        <w:tc>
          <w:tcPr>
            <w:tcW w:w="1920" w:type="dxa"/>
            <w:tcBorders>
              <w:top w:val="nil"/>
              <w:left w:val="nil"/>
              <w:bottom w:val="nil"/>
              <w:right w:val="nil"/>
            </w:tcBorders>
            <w:vAlign w:val="bottom"/>
          </w:tcPr>
          <w:p w14:paraId="14797442"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S.E. of regression</w:t>
            </w:r>
          </w:p>
        </w:tc>
        <w:tc>
          <w:tcPr>
            <w:tcW w:w="1050" w:type="dxa"/>
            <w:tcBorders>
              <w:top w:val="nil"/>
              <w:left w:val="nil"/>
              <w:bottom w:val="nil"/>
              <w:right w:val="nil"/>
            </w:tcBorders>
            <w:vAlign w:val="bottom"/>
          </w:tcPr>
          <w:p w14:paraId="126DB72F"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4017.533</w:t>
            </w:r>
          </w:p>
        </w:tc>
        <w:tc>
          <w:tcPr>
            <w:tcW w:w="2300" w:type="dxa"/>
            <w:gridSpan w:val="2"/>
            <w:tcBorders>
              <w:top w:val="nil"/>
              <w:left w:val="nil"/>
              <w:bottom w:val="nil"/>
              <w:right w:val="nil"/>
            </w:tcBorders>
            <w:vAlign w:val="bottom"/>
          </w:tcPr>
          <w:p w14:paraId="16194A30" w14:textId="77777777" w:rsidR="008304F5" w:rsidRDefault="008304F5" w:rsidP="00DD446B">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Akaike info criterion</w:t>
            </w:r>
          </w:p>
        </w:tc>
        <w:tc>
          <w:tcPr>
            <w:tcW w:w="950" w:type="dxa"/>
            <w:tcBorders>
              <w:top w:val="nil"/>
              <w:left w:val="nil"/>
              <w:bottom w:val="nil"/>
              <w:right w:val="nil"/>
            </w:tcBorders>
            <w:vAlign w:val="bottom"/>
          </w:tcPr>
          <w:p w14:paraId="633FCB2F"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19.57963</w:t>
            </w:r>
          </w:p>
        </w:tc>
      </w:tr>
      <w:tr w:rsidR="008304F5" w14:paraId="65DC5DE6" w14:textId="77777777" w:rsidTr="00DD446B">
        <w:trPr>
          <w:trHeight w:val="220"/>
        </w:trPr>
        <w:tc>
          <w:tcPr>
            <w:tcW w:w="1920" w:type="dxa"/>
            <w:tcBorders>
              <w:top w:val="nil"/>
              <w:left w:val="nil"/>
              <w:bottom w:val="nil"/>
              <w:right w:val="nil"/>
            </w:tcBorders>
            <w:vAlign w:val="bottom"/>
          </w:tcPr>
          <w:p w14:paraId="6106105E"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Sum squared </w:t>
            </w:r>
            <w:proofErr w:type="spellStart"/>
            <w:r>
              <w:rPr>
                <w:rFonts w:ascii="Arial" w:hAnsi="Arial" w:cs="Arial"/>
                <w:color w:val="000000"/>
                <w:sz w:val="18"/>
                <w:szCs w:val="18"/>
              </w:rPr>
              <w:t>resid</w:t>
            </w:r>
            <w:proofErr w:type="spellEnd"/>
          </w:p>
        </w:tc>
        <w:tc>
          <w:tcPr>
            <w:tcW w:w="1050" w:type="dxa"/>
            <w:tcBorders>
              <w:top w:val="nil"/>
              <w:left w:val="nil"/>
              <w:bottom w:val="nil"/>
              <w:right w:val="nil"/>
            </w:tcBorders>
            <w:vAlign w:val="bottom"/>
          </w:tcPr>
          <w:p w14:paraId="40AEC9BA"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4.18E+09</w:t>
            </w:r>
          </w:p>
        </w:tc>
        <w:tc>
          <w:tcPr>
            <w:tcW w:w="2300" w:type="dxa"/>
            <w:gridSpan w:val="2"/>
            <w:tcBorders>
              <w:top w:val="nil"/>
              <w:left w:val="nil"/>
              <w:bottom w:val="nil"/>
              <w:right w:val="nil"/>
            </w:tcBorders>
            <w:vAlign w:val="bottom"/>
          </w:tcPr>
          <w:p w14:paraId="0C7DCDC6" w14:textId="77777777" w:rsidR="008304F5" w:rsidRDefault="008304F5" w:rsidP="00DD446B">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Schwarz criterion</w:t>
            </w:r>
          </w:p>
        </w:tc>
        <w:tc>
          <w:tcPr>
            <w:tcW w:w="950" w:type="dxa"/>
            <w:tcBorders>
              <w:top w:val="nil"/>
              <w:left w:val="nil"/>
              <w:bottom w:val="nil"/>
              <w:right w:val="nil"/>
            </w:tcBorders>
            <w:vAlign w:val="bottom"/>
          </w:tcPr>
          <w:p w14:paraId="514BD94E"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20.17306</w:t>
            </w:r>
          </w:p>
        </w:tc>
      </w:tr>
      <w:tr w:rsidR="008304F5" w14:paraId="4F10AC41" w14:textId="77777777" w:rsidTr="00DD446B">
        <w:trPr>
          <w:trHeight w:val="220"/>
        </w:trPr>
        <w:tc>
          <w:tcPr>
            <w:tcW w:w="1920" w:type="dxa"/>
            <w:tcBorders>
              <w:top w:val="nil"/>
              <w:left w:val="nil"/>
              <w:bottom w:val="nil"/>
              <w:right w:val="nil"/>
            </w:tcBorders>
            <w:vAlign w:val="bottom"/>
          </w:tcPr>
          <w:p w14:paraId="520B3538"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Log likelihood</w:t>
            </w:r>
          </w:p>
        </w:tc>
        <w:tc>
          <w:tcPr>
            <w:tcW w:w="1050" w:type="dxa"/>
            <w:tcBorders>
              <w:top w:val="nil"/>
              <w:left w:val="nil"/>
              <w:bottom w:val="nil"/>
              <w:right w:val="nil"/>
            </w:tcBorders>
            <w:vAlign w:val="bottom"/>
          </w:tcPr>
          <w:p w14:paraId="13057811"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-2966.264</w:t>
            </w:r>
          </w:p>
        </w:tc>
        <w:tc>
          <w:tcPr>
            <w:tcW w:w="2300" w:type="dxa"/>
            <w:gridSpan w:val="2"/>
            <w:tcBorders>
              <w:top w:val="nil"/>
              <w:left w:val="nil"/>
              <w:bottom w:val="nil"/>
              <w:right w:val="nil"/>
            </w:tcBorders>
            <w:vAlign w:val="bottom"/>
          </w:tcPr>
          <w:p w14:paraId="53DBEC08" w14:textId="77777777" w:rsidR="008304F5" w:rsidRDefault="008304F5" w:rsidP="00DD446B">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xml:space="preserve">    Hannan-Quinn </w:t>
            </w:r>
            <w:proofErr w:type="spellStart"/>
            <w:r>
              <w:rPr>
                <w:rFonts w:ascii="Arial" w:hAnsi="Arial" w:cs="Arial"/>
                <w:color w:val="000000"/>
                <w:sz w:val="18"/>
                <w:szCs w:val="18"/>
              </w:rPr>
              <w:t>criter</w:t>
            </w:r>
            <w:proofErr w:type="spellEnd"/>
            <w:r>
              <w:rPr>
                <w:rFonts w:ascii="Arial" w:hAnsi="Arial" w:cs="Arial"/>
                <w:color w:val="000000"/>
                <w:sz w:val="18"/>
                <w:szCs w:val="18"/>
              </w:rPr>
              <w:t>.</w:t>
            </w:r>
          </w:p>
        </w:tc>
        <w:tc>
          <w:tcPr>
            <w:tcW w:w="950" w:type="dxa"/>
            <w:tcBorders>
              <w:top w:val="nil"/>
              <w:left w:val="nil"/>
              <w:bottom w:val="nil"/>
              <w:right w:val="nil"/>
            </w:tcBorders>
            <w:vAlign w:val="bottom"/>
          </w:tcPr>
          <w:p w14:paraId="36FAD02A"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19.81691</w:t>
            </w:r>
          </w:p>
        </w:tc>
      </w:tr>
      <w:tr w:rsidR="008304F5" w14:paraId="65AD2230" w14:textId="77777777" w:rsidTr="00DD446B">
        <w:trPr>
          <w:trHeight w:val="220"/>
        </w:trPr>
        <w:tc>
          <w:tcPr>
            <w:tcW w:w="1920" w:type="dxa"/>
            <w:tcBorders>
              <w:top w:val="nil"/>
              <w:left w:val="nil"/>
              <w:bottom w:val="nil"/>
              <w:right w:val="nil"/>
            </w:tcBorders>
            <w:vAlign w:val="bottom"/>
          </w:tcPr>
          <w:p w14:paraId="4DAD2104"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F-statistic</w:t>
            </w:r>
          </w:p>
        </w:tc>
        <w:tc>
          <w:tcPr>
            <w:tcW w:w="1050" w:type="dxa"/>
            <w:tcBorders>
              <w:top w:val="nil"/>
              <w:left w:val="nil"/>
              <w:bottom w:val="nil"/>
              <w:right w:val="nil"/>
            </w:tcBorders>
            <w:vAlign w:val="bottom"/>
          </w:tcPr>
          <w:p w14:paraId="05D86369"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71.31558</w:t>
            </w:r>
          </w:p>
        </w:tc>
        <w:tc>
          <w:tcPr>
            <w:tcW w:w="2300" w:type="dxa"/>
            <w:gridSpan w:val="2"/>
            <w:tcBorders>
              <w:top w:val="nil"/>
              <w:left w:val="nil"/>
              <w:bottom w:val="nil"/>
              <w:right w:val="nil"/>
            </w:tcBorders>
            <w:vAlign w:val="bottom"/>
          </w:tcPr>
          <w:p w14:paraId="596A5529" w14:textId="77777777" w:rsidR="008304F5" w:rsidRDefault="008304F5" w:rsidP="00DD446B">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Durbin-Watson stat</w:t>
            </w:r>
          </w:p>
        </w:tc>
        <w:tc>
          <w:tcPr>
            <w:tcW w:w="950" w:type="dxa"/>
            <w:tcBorders>
              <w:top w:val="nil"/>
              <w:left w:val="nil"/>
              <w:bottom w:val="nil"/>
              <w:right w:val="nil"/>
            </w:tcBorders>
            <w:vAlign w:val="bottom"/>
          </w:tcPr>
          <w:p w14:paraId="5F51F191"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0.113772</w:t>
            </w:r>
          </w:p>
        </w:tc>
      </w:tr>
      <w:tr w:rsidR="008304F5" w14:paraId="208BD06C" w14:textId="77777777" w:rsidTr="00DD446B">
        <w:trPr>
          <w:trHeight w:val="220"/>
        </w:trPr>
        <w:tc>
          <w:tcPr>
            <w:tcW w:w="1920" w:type="dxa"/>
            <w:tcBorders>
              <w:top w:val="nil"/>
              <w:left w:val="nil"/>
              <w:bottom w:val="nil"/>
              <w:right w:val="nil"/>
            </w:tcBorders>
            <w:vAlign w:val="bottom"/>
          </w:tcPr>
          <w:p w14:paraId="3E057576"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Prob(F-statistic)</w:t>
            </w:r>
          </w:p>
        </w:tc>
        <w:tc>
          <w:tcPr>
            <w:tcW w:w="1050" w:type="dxa"/>
            <w:tcBorders>
              <w:top w:val="nil"/>
              <w:left w:val="nil"/>
              <w:bottom w:val="nil"/>
              <w:right w:val="nil"/>
            </w:tcBorders>
            <w:vAlign w:val="bottom"/>
          </w:tcPr>
          <w:p w14:paraId="72780A87"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0.000000</w:t>
            </w:r>
          </w:p>
        </w:tc>
        <w:tc>
          <w:tcPr>
            <w:tcW w:w="1150" w:type="dxa"/>
            <w:tcBorders>
              <w:top w:val="nil"/>
              <w:left w:val="nil"/>
              <w:bottom w:val="nil"/>
              <w:right w:val="nil"/>
            </w:tcBorders>
            <w:vAlign w:val="bottom"/>
          </w:tcPr>
          <w:p w14:paraId="0238D502" w14:textId="77777777" w:rsidR="008304F5" w:rsidRDefault="008304F5" w:rsidP="00DD446B">
            <w:pPr>
              <w:autoSpaceDE w:val="0"/>
              <w:autoSpaceDN w:val="0"/>
              <w:adjustRightInd w:val="0"/>
              <w:spacing w:after="0" w:line="240" w:lineRule="auto"/>
              <w:ind w:right="20"/>
              <w:jc w:val="center"/>
              <w:rPr>
                <w:rFonts w:ascii="Arial" w:hAnsi="Arial" w:cs="Arial"/>
                <w:color w:val="000000"/>
                <w:sz w:val="18"/>
                <w:szCs w:val="18"/>
              </w:rPr>
            </w:pPr>
          </w:p>
        </w:tc>
        <w:tc>
          <w:tcPr>
            <w:tcW w:w="1150" w:type="dxa"/>
            <w:tcBorders>
              <w:top w:val="nil"/>
              <w:left w:val="nil"/>
              <w:bottom w:val="nil"/>
              <w:right w:val="nil"/>
            </w:tcBorders>
            <w:vAlign w:val="bottom"/>
          </w:tcPr>
          <w:p w14:paraId="595059DC" w14:textId="77777777" w:rsidR="008304F5" w:rsidRDefault="008304F5" w:rsidP="00DD446B">
            <w:pPr>
              <w:autoSpaceDE w:val="0"/>
              <w:autoSpaceDN w:val="0"/>
              <w:adjustRightInd w:val="0"/>
              <w:spacing w:after="0" w:line="240" w:lineRule="auto"/>
              <w:ind w:right="20"/>
              <w:jc w:val="center"/>
              <w:rPr>
                <w:rFonts w:ascii="Arial" w:hAnsi="Arial" w:cs="Arial"/>
                <w:color w:val="000000"/>
                <w:sz w:val="18"/>
                <w:szCs w:val="18"/>
              </w:rPr>
            </w:pPr>
          </w:p>
        </w:tc>
        <w:tc>
          <w:tcPr>
            <w:tcW w:w="950" w:type="dxa"/>
            <w:tcBorders>
              <w:top w:val="nil"/>
              <w:left w:val="nil"/>
              <w:bottom w:val="nil"/>
              <w:right w:val="nil"/>
            </w:tcBorders>
            <w:vAlign w:val="bottom"/>
          </w:tcPr>
          <w:p w14:paraId="7A94263C" w14:textId="77777777" w:rsidR="008304F5" w:rsidRDefault="008304F5" w:rsidP="00DD446B">
            <w:pPr>
              <w:autoSpaceDE w:val="0"/>
              <w:autoSpaceDN w:val="0"/>
              <w:adjustRightInd w:val="0"/>
              <w:spacing w:after="0" w:line="240" w:lineRule="auto"/>
              <w:ind w:right="20"/>
              <w:jc w:val="center"/>
              <w:rPr>
                <w:rFonts w:ascii="Arial" w:hAnsi="Arial" w:cs="Arial"/>
                <w:color w:val="000000"/>
                <w:sz w:val="18"/>
                <w:szCs w:val="18"/>
              </w:rPr>
            </w:pPr>
          </w:p>
        </w:tc>
      </w:tr>
      <w:tr w:rsidR="008304F5" w14:paraId="59CEC33F" w14:textId="77777777" w:rsidTr="00DD446B">
        <w:trPr>
          <w:trHeight w:hRule="exact" w:val="88"/>
        </w:trPr>
        <w:tc>
          <w:tcPr>
            <w:tcW w:w="1920" w:type="dxa"/>
            <w:tcBorders>
              <w:top w:val="nil"/>
              <w:left w:val="nil"/>
              <w:bottom w:val="double" w:sz="6" w:space="2" w:color="auto"/>
              <w:right w:val="nil"/>
            </w:tcBorders>
            <w:vAlign w:val="bottom"/>
          </w:tcPr>
          <w:p w14:paraId="2EC78631"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double" w:sz="6" w:space="2" w:color="auto"/>
              <w:right w:val="nil"/>
            </w:tcBorders>
            <w:vAlign w:val="bottom"/>
          </w:tcPr>
          <w:p w14:paraId="3773E02A"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736B8758"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7F341DDF"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double" w:sz="6" w:space="2" w:color="auto"/>
              <w:right w:val="nil"/>
            </w:tcBorders>
            <w:vAlign w:val="bottom"/>
          </w:tcPr>
          <w:p w14:paraId="0D6AEB3A"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2E9B3081" w14:textId="77777777" w:rsidTr="00DD446B">
        <w:trPr>
          <w:trHeight w:hRule="exact" w:val="132"/>
        </w:trPr>
        <w:tc>
          <w:tcPr>
            <w:tcW w:w="1920" w:type="dxa"/>
            <w:tcBorders>
              <w:top w:val="nil"/>
              <w:left w:val="nil"/>
              <w:bottom w:val="nil"/>
              <w:right w:val="nil"/>
            </w:tcBorders>
            <w:vAlign w:val="bottom"/>
          </w:tcPr>
          <w:p w14:paraId="6C25240C"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nil"/>
              <w:right w:val="nil"/>
            </w:tcBorders>
            <w:vAlign w:val="bottom"/>
          </w:tcPr>
          <w:p w14:paraId="67E4CA3B"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4F2F2C99"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5FCECA63"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1B372BE2"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0248064A" w14:textId="77777777" w:rsidTr="00DD446B">
        <w:trPr>
          <w:trHeight w:val="220"/>
        </w:trPr>
        <w:tc>
          <w:tcPr>
            <w:tcW w:w="1920" w:type="dxa"/>
            <w:tcBorders>
              <w:top w:val="nil"/>
              <w:left w:val="nil"/>
              <w:bottom w:val="nil"/>
              <w:right w:val="nil"/>
            </w:tcBorders>
            <w:vAlign w:val="bottom"/>
          </w:tcPr>
          <w:p w14:paraId="12A08F92"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nil"/>
              <w:right w:val="nil"/>
            </w:tcBorders>
            <w:vAlign w:val="bottom"/>
          </w:tcPr>
          <w:p w14:paraId="34B08B30"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73D87E49"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5371AC28"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4AE65B43"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6C50EC1C" w14:textId="77777777" w:rsidTr="00DD446B">
        <w:trPr>
          <w:trHeight w:val="220"/>
        </w:trPr>
        <w:tc>
          <w:tcPr>
            <w:tcW w:w="6220" w:type="dxa"/>
            <w:gridSpan w:val="5"/>
            <w:tcBorders>
              <w:top w:val="nil"/>
              <w:left w:val="nil"/>
              <w:bottom w:val="nil"/>
              <w:right w:val="nil"/>
            </w:tcBorders>
            <w:vAlign w:val="bottom"/>
          </w:tcPr>
          <w:p w14:paraId="2025FC68"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Period fixed effects test equation:</w:t>
            </w:r>
          </w:p>
        </w:tc>
      </w:tr>
      <w:tr w:rsidR="008304F5" w14:paraId="24253FFC" w14:textId="77777777" w:rsidTr="00DD446B">
        <w:trPr>
          <w:trHeight w:val="220"/>
        </w:trPr>
        <w:tc>
          <w:tcPr>
            <w:tcW w:w="5270" w:type="dxa"/>
            <w:gridSpan w:val="4"/>
            <w:tcBorders>
              <w:top w:val="nil"/>
              <w:left w:val="nil"/>
              <w:bottom w:val="nil"/>
              <w:right w:val="nil"/>
            </w:tcBorders>
            <w:vAlign w:val="bottom"/>
          </w:tcPr>
          <w:p w14:paraId="777EE634"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Dependent Variable: GDP</w:t>
            </w:r>
          </w:p>
        </w:tc>
        <w:tc>
          <w:tcPr>
            <w:tcW w:w="950" w:type="dxa"/>
            <w:tcBorders>
              <w:top w:val="nil"/>
              <w:left w:val="nil"/>
              <w:bottom w:val="nil"/>
              <w:right w:val="nil"/>
            </w:tcBorders>
            <w:vAlign w:val="bottom"/>
          </w:tcPr>
          <w:p w14:paraId="5A5258CB"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5730A604" w14:textId="77777777" w:rsidTr="00DD446B">
        <w:trPr>
          <w:trHeight w:val="220"/>
        </w:trPr>
        <w:tc>
          <w:tcPr>
            <w:tcW w:w="5270" w:type="dxa"/>
            <w:gridSpan w:val="4"/>
            <w:tcBorders>
              <w:top w:val="nil"/>
              <w:left w:val="nil"/>
              <w:bottom w:val="nil"/>
              <w:right w:val="nil"/>
            </w:tcBorders>
            <w:vAlign w:val="bottom"/>
          </w:tcPr>
          <w:p w14:paraId="44147107"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Method: Panel Least Squares</w:t>
            </w:r>
          </w:p>
        </w:tc>
        <w:tc>
          <w:tcPr>
            <w:tcW w:w="950" w:type="dxa"/>
            <w:tcBorders>
              <w:top w:val="nil"/>
              <w:left w:val="nil"/>
              <w:bottom w:val="nil"/>
              <w:right w:val="nil"/>
            </w:tcBorders>
            <w:vAlign w:val="bottom"/>
          </w:tcPr>
          <w:p w14:paraId="5F40E226"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5F05F0D6" w14:textId="77777777" w:rsidTr="00DD446B">
        <w:trPr>
          <w:trHeight w:val="220"/>
        </w:trPr>
        <w:tc>
          <w:tcPr>
            <w:tcW w:w="5270" w:type="dxa"/>
            <w:gridSpan w:val="4"/>
            <w:tcBorders>
              <w:top w:val="nil"/>
              <w:left w:val="nil"/>
              <w:bottom w:val="nil"/>
              <w:right w:val="nil"/>
            </w:tcBorders>
            <w:vAlign w:val="bottom"/>
          </w:tcPr>
          <w:p w14:paraId="005DDBF9"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Date: 02/16/21   Time: 12:55</w:t>
            </w:r>
          </w:p>
        </w:tc>
        <w:tc>
          <w:tcPr>
            <w:tcW w:w="950" w:type="dxa"/>
            <w:tcBorders>
              <w:top w:val="nil"/>
              <w:left w:val="nil"/>
              <w:bottom w:val="nil"/>
              <w:right w:val="nil"/>
            </w:tcBorders>
            <w:vAlign w:val="bottom"/>
          </w:tcPr>
          <w:p w14:paraId="2BCC7DE1"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34164D7E" w14:textId="77777777" w:rsidTr="00DD446B">
        <w:trPr>
          <w:trHeight w:val="220"/>
        </w:trPr>
        <w:tc>
          <w:tcPr>
            <w:tcW w:w="4120" w:type="dxa"/>
            <w:gridSpan w:val="3"/>
            <w:tcBorders>
              <w:top w:val="nil"/>
              <w:left w:val="nil"/>
              <w:bottom w:val="nil"/>
              <w:right w:val="nil"/>
            </w:tcBorders>
            <w:vAlign w:val="bottom"/>
          </w:tcPr>
          <w:p w14:paraId="01F530A4"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Sample: 1976 2019</w:t>
            </w:r>
          </w:p>
        </w:tc>
        <w:tc>
          <w:tcPr>
            <w:tcW w:w="1150" w:type="dxa"/>
            <w:tcBorders>
              <w:top w:val="nil"/>
              <w:left w:val="nil"/>
              <w:bottom w:val="nil"/>
              <w:right w:val="nil"/>
            </w:tcBorders>
            <w:vAlign w:val="bottom"/>
          </w:tcPr>
          <w:p w14:paraId="3657B076"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5D197124"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25258161" w14:textId="77777777" w:rsidTr="00DD446B">
        <w:trPr>
          <w:trHeight w:val="220"/>
        </w:trPr>
        <w:tc>
          <w:tcPr>
            <w:tcW w:w="4120" w:type="dxa"/>
            <w:gridSpan w:val="3"/>
            <w:tcBorders>
              <w:top w:val="nil"/>
              <w:left w:val="nil"/>
              <w:bottom w:val="nil"/>
              <w:right w:val="nil"/>
            </w:tcBorders>
            <w:vAlign w:val="bottom"/>
          </w:tcPr>
          <w:p w14:paraId="56A7A553"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Periods included: 44</w:t>
            </w:r>
          </w:p>
        </w:tc>
        <w:tc>
          <w:tcPr>
            <w:tcW w:w="1150" w:type="dxa"/>
            <w:tcBorders>
              <w:top w:val="nil"/>
              <w:left w:val="nil"/>
              <w:bottom w:val="nil"/>
              <w:right w:val="nil"/>
            </w:tcBorders>
            <w:vAlign w:val="bottom"/>
          </w:tcPr>
          <w:p w14:paraId="787E5716"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21DFE373"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45476C45" w14:textId="77777777" w:rsidTr="00DD446B">
        <w:trPr>
          <w:trHeight w:val="220"/>
        </w:trPr>
        <w:tc>
          <w:tcPr>
            <w:tcW w:w="5270" w:type="dxa"/>
            <w:gridSpan w:val="4"/>
            <w:tcBorders>
              <w:top w:val="nil"/>
              <w:left w:val="nil"/>
              <w:bottom w:val="nil"/>
              <w:right w:val="nil"/>
            </w:tcBorders>
            <w:vAlign w:val="bottom"/>
          </w:tcPr>
          <w:p w14:paraId="2AE12E79"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Cross-sections included: 7</w:t>
            </w:r>
          </w:p>
        </w:tc>
        <w:tc>
          <w:tcPr>
            <w:tcW w:w="950" w:type="dxa"/>
            <w:tcBorders>
              <w:top w:val="nil"/>
              <w:left w:val="nil"/>
              <w:bottom w:val="nil"/>
              <w:right w:val="nil"/>
            </w:tcBorders>
            <w:vAlign w:val="bottom"/>
          </w:tcPr>
          <w:p w14:paraId="1BC08F55"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19DBF751" w14:textId="77777777" w:rsidTr="00DD446B">
        <w:trPr>
          <w:trHeight w:val="220"/>
        </w:trPr>
        <w:tc>
          <w:tcPr>
            <w:tcW w:w="6220" w:type="dxa"/>
            <w:gridSpan w:val="5"/>
            <w:tcBorders>
              <w:top w:val="nil"/>
              <w:left w:val="nil"/>
              <w:bottom w:val="nil"/>
              <w:right w:val="nil"/>
            </w:tcBorders>
            <w:vAlign w:val="bottom"/>
          </w:tcPr>
          <w:p w14:paraId="60117C57"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Total panel (balanced) observations: 308</w:t>
            </w:r>
          </w:p>
        </w:tc>
      </w:tr>
      <w:tr w:rsidR="008304F5" w14:paraId="1E96DA99" w14:textId="77777777" w:rsidTr="00DD446B">
        <w:trPr>
          <w:trHeight w:hRule="exact" w:val="88"/>
        </w:trPr>
        <w:tc>
          <w:tcPr>
            <w:tcW w:w="1920" w:type="dxa"/>
            <w:tcBorders>
              <w:top w:val="nil"/>
              <w:left w:val="nil"/>
              <w:bottom w:val="double" w:sz="6" w:space="2" w:color="auto"/>
              <w:right w:val="nil"/>
            </w:tcBorders>
            <w:vAlign w:val="bottom"/>
          </w:tcPr>
          <w:p w14:paraId="26AB8C82"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double" w:sz="6" w:space="2" w:color="auto"/>
              <w:right w:val="nil"/>
            </w:tcBorders>
            <w:vAlign w:val="bottom"/>
          </w:tcPr>
          <w:p w14:paraId="1E3A25E7"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37CCDE1E"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4971FE83"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double" w:sz="6" w:space="2" w:color="auto"/>
              <w:right w:val="nil"/>
            </w:tcBorders>
            <w:vAlign w:val="bottom"/>
          </w:tcPr>
          <w:p w14:paraId="353DCAB9"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7749BFF7" w14:textId="77777777" w:rsidTr="00DD446B">
        <w:trPr>
          <w:trHeight w:hRule="exact" w:val="132"/>
        </w:trPr>
        <w:tc>
          <w:tcPr>
            <w:tcW w:w="1920" w:type="dxa"/>
            <w:tcBorders>
              <w:top w:val="nil"/>
              <w:left w:val="nil"/>
              <w:bottom w:val="nil"/>
              <w:right w:val="nil"/>
            </w:tcBorders>
            <w:vAlign w:val="bottom"/>
          </w:tcPr>
          <w:p w14:paraId="1C4CECB0"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nil"/>
              <w:right w:val="nil"/>
            </w:tcBorders>
            <w:vAlign w:val="bottom"/>
          </w:tcPr>
          <w:p w14:paraId="4E20CBE4"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5B3ACD42"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79E1383C"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50375F24"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4291642E" w14:textId="77777777" w:rsidTr="00DD446B">
        <w:trPr>
          <w:trHeight w:val="220"/>
        </w:trPr>
        <w:tc>
          <w:tcPr>
            <w:tcW w:w="1920" w:type="dxa"/>
            <w:tcBorders>
              <w:top w:val="nil"/>
              <w:left w:val="nil"/>
              <w:bottom w:val="nil"/>
              <w:right w:val="nil"/>
            </w:tcBorders>
            <w:vAlign w:val="bottom"/>
          </w:tcPr>
          <w:p w14:paraId="63566967"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Variable</w:t>
            </w:r>
          </w:p>
        </w:tc>
        <w:tc>
          <w:tcPr>
            <w:tcW w:w="1050" w:type="dxa"/>
            <w:tcBorders>
              <w:top w:val="nil"/>
              <w:left w:val="nil"/>
              <w:bottom w:val="nil"/>
              <w:right w:val="nil"/>
            </w:tcBorders>
            <w:vAlign w:val="bottom"/>
          </w:tcPr>
          <w:p w14:paraId="05168C3B"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Coefficient</w:t>
            </w:r>
          </w:p>
        </w:tc>
        <w:tc>
          <w:tcPr>
            <w:tcW w:w="1150" w:type="dxa"/>
            <w:tcBorders>
              <w:top w:val="nil"/>
              <w:left w:val="nil"/>
              <w:bottom w:val="nil"/>
              <w:right w:val="nil"/>
            </w:tcBorders>
            <w:vAlign w:val="bottom"/>
          </w:tcPr>
          <w:p w14:paraId="4D0E77EB"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Std. Error</w:t>
            </w:r>
          </w:p>
        </w:tc>
        <w:tc>
          <w:tcPr>
            <w:tcW w:w="1150" w:type="dxa"/>
            <w:tcBorders>
              <w:top w:val="nil"/>
              <w:left w:val="nil"/>
              <w:bottom w:val="nil"/>
              <w:right w:val="nil"/>
            </w:tcBorders>
            <w:vAlign w:val="bottom"/>
          </w:tcPr>
          <w:p w14:paraId="3F1B4CF6"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t-Statistic</w:t>
            </w:r>
          </w:p>
        </w:tc>
        <w:tc>
          <w:tcPr>
            <w:tcW w:w="950" w:type="dxa"/>
            <w:tcBorders>
              <w:top w:val="nil"/>
              <w:left w:val="nil"/>
              <w:bottom w:val="nil"/>
              <w:right w:val="nil"/>
            </w:tcBorders>
            <w:vAlign w:val="bottom"/>
          </w:tcPr>
          <w:p w14:paraId="15644400"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Prob.  </w:t>
            </w:r>
          </w:p>
        </w:tc>
      </w:tr>
      <w:tr w:rsidR="008304F5" w14:paraId="22EA3C84" w14:textId="77777777" w:rsidTr="00DD446B">
        <w:trPr>
          <w:trHeight w:hRule="exact" w:val="88"/>
        </w:trPr>
        <w:tc>
          <w:tcPr>
            <w:tcW w:w="1920" w:type="dxa"/>
            <w:tcBorders>
              <w:top w:val="nil"/>
              <w:left w:val="nil"/>
              <w:bottom w:val="double" w:sz="6" w:space="2" w:color="auto"/>
              <w:right w:val="nil"/>
            </w:tcBorders>
            <w:vAlign w:val="bottom"/>
          </w:tcPr>
          <w:p w14:paraId="5EBD0AAE"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double" w:sz="6" w:space="2" w:color="auto"/>
              <w:right w:val="nil"/>
            </w:tcBorders>
            <w:vAlign w:val="bottom"/>
          </w:tcPr>
          <w:p w14:paraId="154FAA7A"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2C4BC810"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7246DB10"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double" w:sz="6" w:space="2" w:color="auto"/>
              <w:right w:val="nil"/>
            </w:tcBorders>
            <w:vAlign w:val="bottom"/>
          </w:tcPr>
          <w:p w14:paraId="234ED912"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5B590EB9" w14:textId="77777777" w:rsidTr="00DD446B">
        <w:trPr>
          <w:trHeight w:hRule="exact" w:val="132"/>
        </w:trPr>
        <w:tc>
          <w:tcPr>
            <w:tcW w:w="1920" w:type="dxa"/>
            <w:tcBorders>
              <w:top w:val="nil"/>
              <w:left w:val="nil"/>
              <w:bottom w:val="nil"/>
              <w:right w:val="nil"/>
            </w:tcBorders>
            <w:vAlign w:val="bottom"/>
          </w:tcPr>
          <w:p w14:paraId="0F20578B"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nil"/>
              <w:right w:val="nil"/>
            </w:tcBorders>
            <w:vAlign w:val="bottom"/>
          </w:tcPr>
          <w:p w14:paraId="66CB1CD3"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191DC6BC"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265DEC58"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7C40C1D5"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1363BACE" w14:textId="77777777" w:rsidTr="00DD446B">
        <w:trPr>
          <w:trHeight w:val="220"/>
        </w:trPr>
        <w:tc>
          <w:tcPr>
            <w:tcW w:w="1920" w:type="dxa"/>
            <w:tcBorders>
              <w:top w:val="nil"/>
              <w:left w:val="nil"/>
              <w:bottom w:val="nil"/>
              <w:right w:val="nil"/>
            </w:tcBorders>
            <w:vAlign w:val="bottom"/>
          </w:tcPr>
          <w:p w14:paraId="0296C346"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FDI</w:t>
            </w:r>
          </w:p>
        </w:tc>
        <w:tc>
          <w:tcPr>
            <w:tcW w:w="1050" w:type="dxa"/>
            <w:tcBorders>
              <w:top w:val="nil"/>
              <w:left w:val="nil"/>
              <w:bottom w:val="nil"/>
              <w:right w:val="nil"/>
            </w:tcBorders>
            <w:vAlign w:val="bottom"/>
          </w:tcPr>
          <w:p w14:paraId="6CCE15C4"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129.0163</w:t>
            </w:r>
          </w:p>
        </w:tc>
        <w:tc>
          <w:tcPr>
            <w:tcW w:w="1150" w:type="dxa"/>
            <w:tcBorders>
              <w:top w:val="nil"/>
              <w:left w:val="nil"/>
              <w:bottom w:val="nil"/>
              <w:right w:val="nil"/>
            </w:tcBorders>
            <w:vAlign w:val="bottom"/>
          </w:tcPr>
          <w:p w14:paraId="3925E908"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215.1375</w:t>
            </w:r>
          </w:p>
        </w:tc>
        <w:tc>
          <w:tcPr>
            <w:tcW w:w="1150" w:type="dxa"/>
            <w:tcBorders>
              <w:top w:val="nil"/>
              <w:left w:val="nil"/>
              <w:bottom w:val="nil"/>
              <w:right w:val="nil"/>
            </w:tcBorders>
            <w:vAlign w:val="bottom"/>
          </w:tcPr>
          <w:p w14:paraId="7E69A6CD"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0.599692</w:t>
            </w:r>
          </w:p>
        </w:tc>
        <w:tc>
          <w:tcPr>
            <w:tcW w:w="950" w:type="dxa"/>
            <w:tcBorders>
              <w:top w:val="nil"/>
              <w:left w:val="nil"/>
              <w:bottom w:val="nil"/>
              <w:right w:val="nil"/>
            </w:tcBorders>
            <w:vAlign w:val="bottom"/>
          </w:tcPr>
          <w:p w14:paraId="363110F1"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0.5492</w:t>
            </w:r>
          </w:p>
        </w:tc>
      </w:tr>
      <w:tr w:rsidR="008304F5" w14:paraId="2734F744" w14:textId="77777777" w:rsidTr="00DD446B">
        <w:trPr>
          <w:trHeight w:val="220"/>
        </w:trPr>
        <w:tc>
          <w:tcPr>
            <w:tcW w:w="1920" w:type="dxa"/>
            <w:tcBorders>
              <w:top w:val="nil"/>
              <w:left w:val="nil"/>
              <w:bottom w:val="nil"/>
              <w:right w:val="nil"/>
            </w:tcBorders>
            <w:vAlign w:val="bottom"/>
          </w:tcPr>
          <w:p w14:paraId="74022EB9"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GFCF</w:t>
            </w:r>
          </w:p>
        </w:tc>
        <w:tc>
          <w:tcPr>
            <w:tcW w:w="1050" w:type="dxa"/>
            <w:tcBorders>
              <w:top w:val="nil"/>
              <w:left w:val="nil"/>
              <w:bottom w:val="nil"/>
              <w:right w:val="nil"/>
            </w:tcBorders>
            <w:vAlign w:val="bottom"/>
          </w:tcPr>
          <w:p w14:paraId="12C770C3"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-79.38857</w:t>
            </w:r>
          </w:p>
        </w:tc>
        <w:tc>
          <w:tcPr>
            <w:tcW w:w="1150" w:type="dxa"/>
            <w:tcBorders>
              <w:top w:val="nil"/>
              <w:left w:val="nil"/>
              <w:bottom w:val="nil"/>
              <w:right w:val="nil"/>
            </w:tcBorders>
            <w:vAlign w:val="bottom"/>
          </w:tcPr>
          <w:p w14:paraId="083D9E91"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74.54089</w:t>
            </w:r>
          </w:p>
        </w:tc>
        <w:tc>
          <w:tcPr>
            <w:tcW w:w="1150" w:type="dxa"/>
            <w:tcBorders>
              <w:top w:val="nil"/>
              <w:left w:val="nil"/>
              <w:bottom w:val="nil"/>
              <w:right w:val="nil"/>
            </w:tcBorders>
            <w:vAlign w:val="bottom"/>
          </w:tcPr>
          <w:p w14:paraId="3EF8DD38"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-1.065034</w:t>
            </w:r>
          </w:p>
        </w:tc>
        <w:tc>
          <w:tcPr>
            <w:tcW w:w="950" w:type="dxa"/>
            <w:tcBorders>
              <w:top w:val="nil"/>
              <w:left w:val="nil"/>
              <w:bottom w:val="nil"/>
              <w:right w:val="nil"/>
            </w:tcBorders>
            <w:vAlign w:val="bottom"/>
          </w:tcPr>
          <w:p w14:paraId="6C4B7E30"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0.2877</w:t>
            </w:r>
          </w:p>
        </w:tc>
      </w:tr>
      <w:tr w:rsidR="008304F5" w14:paraId="0ACD3C61" w14:textId="77777777" w:rsidTr="00DD446B">
        <w:trPr>
          <w:trHeight w:val="220"/>
        </w:trPr>
        <w:tc>
          <w:tcPr>
            <w:tcW w:w="1920" w:type="dxa"/>
            <w:tcBorders>
              <w:top w:val="nil"/>
              <w:left w:val="nil"/>
              <w:bottom w:val="nil"/>
              <w:right w:val="nil"/>
            </w:tcBorders>
            <w:vAlign w:val="bottom"/>
          </w:tcPr>
          <w:p w14:paraId="35FEC10C"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HCI</w:t>
            </w:r>
          </w:p>
        </w:tc>
        <w:tc>
          <w:tcPr>
            <w:tcW w:w="1050" w:type="dxa"/>
            <w:tcBorders>
              <w:top w:val="nil"/>
              <w:left w:val="nil"/>
              <w:bottom w:val="nil"/>
              <w:right w:val="nil"/>
            </w:tcBorders>
            <w:vAlign w:val="bottom"/>
          </w:tcPr>
          <w:p w14:paraId="0940BEEE"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54800.51</w:t>
            </w:r>
          </w:p>
        </w:tc>
        <w:tc>
          <w:tcPr>
            <w:tcW w:w="1150" w:type="dxa"/>
            <w:tcBorders>
              <w:top w:val="nil"/>
              <w:left w:val="nil"/>
              <w:bottom w:val="nil"/>
              <w:right w:val="nil"/>
            </w:tcBorders>
            <w:vAlign w:val="bottom"/>
          </w:tcPr>
          <w:p w14:paraId="13E97493"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1564.668</w:t>
            </w:r>
          </w:p>
        </w:tc>
        <w:tc>
          <w:tcPr>
            <w:tcW w:w="1150" w:type="dxa"/>
            <w:tcBorders>
              <w:top w:val="nil"/>
              <w:left w:val="nil"/>
              <w:bottom w:val="nil"/>
              <w:right w:val="nil"/>
            </w:tcBorders>
            <w:vAlign w:val="bottom"/>
          </w:tcPr>
          <w:p w14:paraId="7E29E325"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35.02373</w:t>
            </w:r>
          </w:p>
        </w:tc>
        <w:tc>
          <w:tcPr>
            <w:tcW w:w="950" w:type="dxa"/>
            <w:tcBorders>
              <w:top w:val="nil"/>
              <w:left w:val="nil"/>
              <w:bottom w:val="nil"/>
              <w:right w:val="nil"/>
            </w:tcBorders>
            <w:vAlign w:val="bottom"/>
          </w:tcPr>
          <w:p w14:paraId="27FC080A"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0.0000</w:t>
            </w:r>
          </w:p>
        </w:tc>
      </w:tr>
      <w:tr w:rsidR="008304F5" w14:paraId="40B702C3" w14:textId="77777777" w:rsidTr="00DD446B">
        <w:trPr>
          <w:trHeight w:val="220"/>
        </w:trPr>
        <w:tc>
          <w:tcPr>
            <w:tcW w:w="1920" w:type="dxa"/>
            <w:tcBorders>
              <w:top w:val="nil"/>
              <w:left w:val="nil"/>
              <w:bottom w:val="nil"/>
              <w:right w:val="nil"/>
            </w:tcBorders>
            <w:vAlign w:val="bottom"/>
          </w:tcPr>
          <w:p w14:paraId="7E92196B"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REER</w:t>
            </w:r>
          </w:p>
        </w:tc>
        <w:tc>
          <w:tcPr>
            <w:tcW w:w="1050" w:type="dxa"/>
            <w:tcBorders>
              <w:top w:val="nil"/>
              <w:left w:val="nil"/>
              <w:bottom w:val="nil"/>
              <w:right w:val="nil"/>
            </w:tcBorders>
            <w:vAlign w:val="bottom"/>
          </w:tcPr>
          <w:p w14:paraId="45E62950"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155.2422</w:t>
            </w:r>
          </w:p>
        </w:tc>
        <w:tc>
          <w:tcPr>
            <w:tcW w:w="1150" w:type="dxa"/>
            <w:tcBorders>
              <w:top w:val="nil"/>
              <w:left w:val="nil"/>
              <w:bottom w:val="nil"/>
              <w:right w:val="nil"/>
            </w:tcBorders>
            <w:vAlign w:val="bottom"/>
          </w:tcPr>
          <w:p w14:paraId="29CBBD40"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28.10986</w:t>
            </w:r>
          </w:p>
        </w:tc>
        <w:tc>
          <w:tcPr>
            <w:tcW w:w="1150" w:type="dxa"/>
            <w:tcBorders>
              <w:top w:val="nil"/>
              <w:left w:val="nil"/>
              <w:bottom w:val="nil"/>
              <w:right w:val="nil"/>
            </w:tcBorders>
            <w:vAlign w:val="bottom"/>
          </w:tcPr>
          <w:p w14:paraId="08281C44"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5.522695</w:t>
            </w:r>
          </w:p>
        </w:tc>
        <w:tc>
          <w:tcPr>
            <w:tcW w:w="950" w:type="dxa"/>
            <w:tcBorders>
              <w:top w:val="nil"/>
              <w:left w:val="nil"/>
              <w:bottom w:val="nil"/>
              <w:right w:val="nil"/>
            </w:tcBorders>
            <w:vAlign w:val="bottom"/>
          </w:tcPr>
          <w:p w14:paraId="05D11248"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0.0000</w:t>
            </w:r>
          </w:p>
        </w:tc>
      </w:tr>
      <w:tr w:rsidR="008304F5" w14:paraId="02CB9D08" w14:textId="77777777" w:rsidTr="00DD446B">
        <w:trPr>
          <w:trHeight w:val="220"/>
        </w:trPr>
        <w:tc>
          <w:tcPr>
            <w:tcW w:w="1920" w:type="dxa"/>
            <w:tcBorders>
              <w:top w:val="nil"/>
              <w:left w:val="nil"/>
              <w:bottom w:val="nil"/>
              <w:right w:val="nil"/>
            </w:tcBorders>
            <w:vAlign w:val="bottom"/>
          </w:tcPr>
          <w:p w14:paraId="47F1CBEE"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TOT</w:t>
            </w:r>
          </w:p>
        </w:tc>
        <w:tc>
          <w:tcPr>
            <w:tcW w:w="1050" w:type="dxa"/>
            <w:tcBorders>
              <w:top w:val="nil"/>
              <w:left w:val="nil"/>
              <w:bottom w:val="nil"/>
              <w:right w:val="nil"/>
            </w:tcBorders>
            <w:vAlign w:val="bottom"/>
          </w:tcPr>
          <w:p w14:paraId="2229422E"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14.49280</w:t>
            </w:r>
          </w:p>
        </w:tc>
        <w:tc>
          <w:tcPr>
            <w:tcW w:w="1150" w:type="dxa"/>
            <w:tcBorders>
              <w:top w:val="nil"/>
              <w:left w:val="nil"/>
              <w:bottom w:val="nil"/>
              <w:right w:val="nil"/>
            </w:tcBorders>
            <w:vAlign w:val="bottom"/>
          </w:tcPr>
          <w:p w14:paraId="23DC9496"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34.47205</w:t>
            </w:r>
          </w:p>
        </w:tc>
        <w:tc>
          <w:tcPr>
            <w:tcW w:w="1150" w:type="dxa"/>
            <w:tcBorders>
              <w:top w:val="nil"/>
              <w:left w:val="nil"/>
              <w:bottom w:val="nil"/>
              <w:right w:val="nil"/>
            </w:tcBorders>
            <w:vAlign w:val="bottom"/>
          </w:tcPr>
          <w:p w14:paraId="603D08F8"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0.420422</w:t>
            </w:r>
          </w:p>
        </w:tc>
        <w:tc>
          <w:tcPr>
            <w:tcW w:w="950" w:type="dxa"/>
            <w:tcBorders>
              <w:top w:val="nil"/>
              <w:left w:val="nil"/>
              <w:bottom w:val="nil"/>
              <w:right w:val="nil"/>
            </w:tcBorders>
            <w:vAlign w:val="bottom"/>
          </w:tcPr>
          <w:p w14:paraId="208E0111"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0.6745</w:t>
            </w:r>
          </w:p>
        </w:tc>
      </w:tr>
      <w:tr w:rsidR="008304F5" w14:paraId="33AED373" w14:textId="77777777" w:rsidTr="00DD446B">
        <w:trPr>
          <w:trHeight w:val="220"/>
        </w:trPr>
        <w:tc>
          <w:tcPr>
            <w:tcW w:w="1920" w:type="dxa"/>
            <w:tcBorders>
              <w:top w:val="nil"/>
              <w:left w:val="nil"/>
              <w:bottom w:val="nil"/>
              <w:right w:val="nil"/>
            </w:tcBorders>
            <w:vAlign w:val="bottom"/>
          </w:tcPr>
          <w:p w14:paraId="5853E3B1"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C</w:t>
            </w:r>
          </w:p>
        </w:tc>
        <w:tc>
          <w:tcPr>
            <w:tcW w:w="1050" w:type="dxa"/>
            <w:tcBorders>
              <w:top w:val="nil"/>
              <w:left w:val="nil"/>
              <w:bottom w:val="nil"/>
              <w:right w:val="nil"/>
            </w:tcBorders>
            <w:vAlign w:val="bottom"/>
          </w:tcPr>
          <w:p w14:paraId="2552E874"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-168332.5</w:t>
            </w:r>
          </w:p>
        </w:tc>
        <w:tc>
          <w:tcPr>
            <w:tcW w:w="1150" w:type="dxa"/>
            <w:tcBorders>
              <w:top w:val="nil"/>
              <w:left w:val="nil"/>
              <w:bottom w:val="nil"/>
              <w:right w:val="nil"/>
            </w:tcBorders>
            <w:vAlign w:val="bottom"/>
          </w:tcPr>
          <w:p w14:paraId="78AC6AE0"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6314.251</w:t>
            </w:r>
          </w:p>
        </w:tc>
        <w:tc>
          <w:tcPr>
            <w:tcW w:w="1150" w:type="dxa"/>
            <w:tcBorders>
              <w:top w:val="nil"/>
              <w:left w:val="nil"/>
              <w:bottom w:val="nil"/>
              <w:right w:val="nil"/>
            </w:tcBorders>
            <w:vAlign w:val="bottom"/>
          </w:tcPr>
          <w:p w14:paraId="098D112F"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-26.65914</w:t>
            </w:r>
          </w:p>
        </w:tc>
        <w:tc>
          <w:tcPr>
            <w:tcW w:w="950" w:type="dxa"/>
            <w:tcBorders>
              <w:top w:val="nil"/>
              <w:left w:val="nil"/>
              <w:bottom w:val="nil"/>
              <w:right w:val="nil"/>
            </w:tcBorders>
            <w:vAlign w:val="bottom"/>
          </w:tcPr>
          <w:p w14:paraId="03D8EAA8"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0.0000</w:t>
            </w:r>
          </w:p>
        </w:tc>
      </w:tr>
      <w:tr w:rsidR="008304F5" w14:paraId="607651C9" w14:textId="77777777" w:rsidTr="00DD446B">
        <w:trPr>
          <w:trHeight w:hRule="exact" w:val="88"/>
        </w:trPr>
        <w:tc>
          <w:tcPr>
            <w:tcW w:w="1920" w:type="dxa"/>
            <w:tcBorders>
              <w:top w:val="nil"/>
              <w:left w:val="nil"/>
              <w:bottom w:val="double" w:sz="6" w:space="2" w:color="auto"/>
              <w:right w:val="nil"/>
            </w:tcBorders>
            <w:vAlign w:val="bottom"/>
          </w:tcPr>
          <w:p w14:paraId="54F2A0E4"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double" w:sz="6" w:space="2" w:color="auto"/>
              <w:right w:val="nil"/>
            </w:tcBorders>
            <w:vAlign w:val="bottom"/>
          </w:tcPr>
          <w:p w14:paraId="7B133AEB"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2BC83F62"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3C346FBD"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double" w:sz="6" w:space="2" w:color="auto"/>
              <w:right w:val="nil"/>
            </w:tcBorders>
            <w:vAlign w:val="bottom"/>
          </w:tcPr>
          <w:p w14:paraId="42AF7708"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18C5AE78" w14:textId="77777777" w:rsidTr="00DD446B">
        <w:trPr>
          <w:trHeight w:hRule="exact" w:val="132"/>
        </w:trPr>
        <w:tc>
          <w:tcPr>
            <w:tcW w:w="1920" w:type="dxa"/>
            <w:tcBorders>
              <w:top w:val="nil"/>
              <w:left w:val="nil"/>
              <w:bottom w:val="nil"/>
              <w:right w:val="nil"/>
            </w:tcBorders>
            <w:vAlign w:val="bottom"/>
          </w:tcPr>
          <w:p w14:paraId="362C6ABB"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nil"/>
              <w:right w:val="nil"/>
            </w:tcBorders>
            <w:vAlign w:val="bottom"/>
          </w:tcPr>
          <w:p w14:paraId="61075230"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70E8D580"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2F537614"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2FE5AA5E"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43D41368" w14:textId="77777777" w:rsidTr="00DD446B">
        <w:trPr>
          <w:trHeight w:val="220"/>
        </w:trPr>
        <w:tc>
          <w:tcPr>
            <w:tcW w:w="1920" w:type="dxa"/>
            <w:tcBorders>
              <w:top w:val="nil"/>
              <w:left w:val="nil"/>
              <w:bottom w:val="nil"/>
              <w:right w:val="nil"/>
            </w:tcBorders>
            <w:vAlign w:val="bottom"/>
          </w:tcPr>
          <w:p w14:paraId="72C2EEA8"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2200" w:type="dxa"/>
            <w:gridSpan w:val="2"/>
            <w:tcBorders>
              <w:top w:val="nil"/>
              <w:left w:val="nil"/>
              <w:bottom w:val="nil"/>
              <w:right w:val="nil"/>
            </w:tcBorders>
            <w:vAlign w:val="bottom"/>
          </w:tcPr>
          <w:p w14:paraId="3B4AA4A8"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Effects Specification</w:t>
            </w:r>
          </w:p>
        </w:tc>
        <w:tc>
          <w:tcPr>
            <w:tcW w:w="1150" w:type="dxa"/>
            <w:tcBorders>
              <w:top w:val="nil"/>
              <w:left w:val="nil"/>
              <w:bottom w:val="nil"/>
              <w:right w:val="nil"/>
            </w:tcBorders>
            <w:vAlign w:val="bottom"/>
          </w:tcPr>
          <w:p w14:paraId="399BA429"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22F59EA6"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191C817A" w14:textId="77777777" w:rsidTr="00DD446B">
        <w:trPr>
          <w:trHeight w:hRule="exact" w:val="88"/>
        </w:trPr>
        <w:tc>
          <w:tcPr>
            <w:tcW w:w="1920" w:type="dxa"/>
            <w:tcBorders>
              <w:top w:val="nil"/>
              <w:left w:val="nil"/>
              <w:bottom w:val="double" w:sz="6" w:space="2" w:color="auto"/>
              <w:right w:val="nil"/>
            </w:tcBorders>
            <w:vAlign w:val="bottom"/>
          </w:tcPr>
          <w:p w14:paraId="39F95319"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double" w:sz="6" w:space="2" w:color="auto"/>
              <w:right w:val="nil"/>
            </w:tcBorders>
            <w:vAlign w:val="bottom"/>
          </w:tcPr>
          <w:p w14:paraId="2CF5C983"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6C4081DA"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01C26B2E"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double" w:sz="6" w:space="2" w:color="auto"/>
              <w:right w:val="nil"/>
            </w:tcBorders>
            <w:vAlign w:val="bottom"/>
          </w:tcPr>
          <w:p w14:paraId="1A96753E"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7566C0D2" w14:textId="77777777" w:rsidTr="00DD446B">
        <w:trPr>
          <w:trHeight w:hRule="exact" w:val="132"/>
        </w:trPr>
        <w:tc>
          <w:tcPr>
            <w:tcW w:w="1920" w:type="dxa"/>
            <w:tcBorders>
              <w:top w:val="nil"/>
              <w:left w:val="nil"/>
              <w:bottom w:val="nil"/>
              <w:right w:val="nil"/>
            </w:tcBorders>
            <w:vAlign w:val="bottom"/>
          </w:tcPr>
          <w:p w14:paraId="759FE767"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nil"/>
              <w:right w:val="nil"/>
            </w:tcBorders>
            <w:vAlign w:val="bottom"/>
          </w:tcPr>
          <w:p w14:paraId="127D6291"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6F3B09CC"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46F3CEFF"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1258D818"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5B4AE520" w14:textId="77777777" w:rsidTr="00DD446B">
        <w:trPr>
          <w:trHeight w:val="220"/>
        </w:trPr>
        <w:tc>
          <w:tcPr>
            <w:tcW w:w="6220" w:type="dxa"/>
            <w:gridSpan w:val="5"/>
            <w:tcBorders>
              <w:top w:val="nil"/>
              <w:left w:val="nil"/>
              <w:bottom w:val="nil"/>
              <w:right w:val="nil"/>
            </w:tcBorders>
            <w:vAlign w:val="bottom"/>
          </w:tcPr>
          <w:p w14:paraId="020029A9"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Cross-section fixed (dummy variables)</w:t>
            </w:r>
          </w:p>
        </w:tc>
      </w:tr>
      <w:tr w:rsidR="008304F5" w14:paraId="623AF967" w14:textId="77777777" w:rsidTr="00DD446B">
        <w:trPr>
          <w:trHeight w:hRule="exact" w:val="88"/>
        </w:trPr>
        <w:tc>
          <w:tcPr>
            <w:tcW w:w="1920" w:type="dxa"/>
            <w:tcBorders>
              <w:top w:val="nil"/>
              <w:left w:val="nil"/>
              <w:bottom w:val="double" w:sz="6" w:space="2" w:color="auto"/>
              <w:right w:val="nil"/>
            </w:tcBorders>
            <w:vAlign w:val="bottom"/>
          </w:tcPr>
          <w:p w14:paraId="6344E753"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double" w:sz="6" w:space="2" w:color="auto"/>
              <w:right w:val="nil"/>
            </w:tcBorders>
            <w:vAlign w:val="bottom"/>
          </w:tcPr>
          <w:p w14:paraId="656B3ECE"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5E555501"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0AAADDFC"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double" w:sz="6" w:space="2" w:color="auto"/>
              <w:right w:val="nil"/>
            </w:tcBorders>
            <w:vAlign w:val="bottom"/>
          </w:tcPr>
          <w:p w14:paraId="5812BF1F"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50FFACD2" w14:textId="77777777" w:rsidTr="00DD446B">
        <w:trPr>
          <w:trHeight w:hRule="exact" w:val="132"/>
        </w:trPr>
        <w:tc>
          <w:tcPr>
            <w:tcW w:w="1920" w:type="dxa"/>
            <w:tcBorders>
              <w:top w:val="nil"/>
              <w:left w:val="nil"/>
              <w:bottom w:val="nil"/>
              <w:right w:val="nil"/>
            </w:tcBorders>
            <w:vAlign w:val="bottom"/>
          </w:tcPr>
          <w:p w14:paraId="0B7EC8E6"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nil"/>
              <w:right w:val="nil"/>
            </w:tcBorders>
            <w:vAlign w:val="bottom"/>
          </w:tcPr>
          <w:p w14:paraId="19EDE949"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571B652B"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5104FFAE"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47D1A6FA"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22702C90" w14:textId="77777777" w:rsidTr="00DD446B">
        <w:trPr>
          <w:trHeight w:val="220"/>
        </w:trPr>
        <w:tc>
          <w:tcPr>
            <w:tcW w:w="1920" w:type="dxa"/>
            <w:tcBorders>
              <w:top w:val="nil"/>
              <w:left w:val="nil"/>
              <w:bottom w:val="nil"/>
              <w:right w:val="nil"/>
            </w:tcBorders>
            <w:vAlign w:val="bottom"/>
          </w:tcPr>
          <w:p w14:paraId="7B95D29F"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R-squared</w:t>
            </w:r>
          </w:p>
        </w:tc>
        <w:tc>
          <w:tcPr>
            <w:tcW w:w="1050" w:type="dxa"/>
            <w:tcBorders>
              <w:top w:val="nil"/>
              <w:left w:val="nil"/>
              <w:bottom w:val="nil"/>
              <w:right w:val="nil"/>
            </w:tcBorders>
            <w:vAlign w:val="bottom"/>
          </w:tcPr>
          <w:p w14:paraId="3DBE11E7"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0.848422</w:t>
            </w:r>
          </w:p>
        </w:tc>
        <w:tc>
          <w:tcPr>
            <w:tcW w:w="2300" w:type="dxa"/>
            <w:gridSpan w:val="2"/>
            <w:tcBorders>
              <w:top w:val="nil"/>
              <w:left w:val="nil"/>
              <w:bottom w:val="nil"/>
              <w:right w:val="nil"/>
            </w:tcBorders>
            <w:vAlign w:val="bottom"/>
          </w:tcPr>
          <w:p w14:paraId="3FC19360" w14:textId="77777777" w:rsidR="008304F5" w:rsidRDefault="008304F5" w:rsidP="00DD446B">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Mean dependent var</w:t>
            </w:r>
          </w:p>
        </w:tc>
        <w:tc>
          <w:tcPr>
            <w:tcW w:w="950" w:type="dxa"/>
            <w:tcBorders>
              <w:top w:val="nil"/>
              <w:left w:val="nil"/>
              <w:bottom w:val="nil"/>
              <w:right w:val="nil"/>
            </w:tcBorders>
            <w:vAlign w:val="bottom"/>
          </w:tcPr>
          <w:p w14:paraId="003F9628"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27653.99</w:t>
            </w:r>
          </w:p>
        </w:tc>
      </w:tr>
      <w:tr w:rsidR="008304F5" w14:paraId="3CB20017" w14:textId="77777777" w:rsidTr="00DD446B">
        <w:trPr>
          <w:trHeight w:val="220"/>
        </w:trPr>
        <w:tc>
          <w:tcPr>
            <w:tcW w:w="1920" w:type="dxa"/>
            <w:tcBorders>
              <w:top w:val="nil"/>
              <w:left w:val="nil"/>
              <w:bottom w:val="nil"/>
              <w:right w:val="nil"/>
            </w:tcBorders>
            <w:vAlign w:val="bottom"/>
          </w:tcPr>
          <w:p w14:paraId="446A5459"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Adjusted R-squared</w:t>
            </w:r>
          </w:p>
        </w:tc>
        <w:tc>
          <w:tcPr>
            <w:tcW w:w="1050" w:type="dxa"/>
            <w:tcBorders>
              <w:top w:val="nil"/>
              <w:left w:val="nil"/>
              <w:bottom w:val="nil"/>
              <w:right w:val="nil"/>
            </w:tcBorders>
            <w:vAlign w:val="bottom"/>
          </w:tcPr>
          <w:p w14:paraId="3E32BFDC"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0.842789</w:t>
            </w:r>
          </w:p>
        </w:tc>
        <w:tc>
          <w:tcPr>
            <w:tcW w:w="2300" w:type="dxa"/>
            <w:gridSpan w:val="2"/>
            <w:tcBorders>
              <w:top w:val="nil"/>
              <w:left w:val="nil"/>
              <w:bottom w:val="nil"/>
              <w:right w:val="nil"/>
            </w:tcBorders>
            <w:vAlign w:val="bottom"/>
          </w:tcPr>
          <w:p w14:paraId="3BF7397B" w14:textId="77777777" w:rsidR="008304F5" w:rsidRDefault="008304F5" w:rsidP="00DD446B">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S.D. dependent var</w:t>
            </w:r>
          </w:p>
        </w:tc>
        <w:tc>
          <w:tcPr>
            <w:tcW w:w="950" w:type="dxa"/>
            <w:tcBorders>
              <w:top w:val="nil"/>
              <w:left w:val="nil"/>
              <w:bottom w:val="nil"/>
              <w:right w:val="nil"/>
            </w:tcBorders>
            <w:vAlign w:val="bottom"/>
          </w:tcPr>
          <w:p w14:paraId="1665065E"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13913.64</w:t>
            </w:r>
          </w:p>
        </w:tc>
      </w:tr>
      <w:tr w:rsidR="008304F5" w14:paraId="23DE1C6E" w14:textId="77777777" w:rsidTr="00DD446B">
        <w:trPr>
          <w:trHeight w:val="220"/>
        </w:trPr>
        <w:tc>
          <w:tcPr>
            <w:tcW w:w="1920" w:type="dxa"/>
            <w:tcBorders>
              <w:top w:val="nil"/>
              <w:left w:val="nil"/>
              <w:bottom w:val="nil"/>
              <w:right w:val="nil"/>
            </w:tcBorders>
            <w:vAlign w:val="bottom"/>
          </w:tcPr>
          <w:p w14:paraId="13BA5830"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S.E. of regression</w:t>
            </w:r>
          </w:p>
        </w:tc>
        <w:tc>
          <w:tcPr>
            <w:tcW w:w="1050" w:type="dxa"/>
            <w:tcBorders>
              <w:top w:val="nil"/>
              <w:left w:val="nil"/>
              <w:bottom w:val="nil"/>
              <w:right w:val="nil"/>
            </w:tcBorders>
            <w:vAlign w:val="bottom"/>
          </w:tcPr>
          <w:p w14:paraId="6ED5D724"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5516.733</w:t>
            </w:r>
          </w:p>
        </w:tc>
        <w:tc>
          <w:tcPr>
            <w:tcW w:w="2300" w:type="dxa"/>
            <w:gridSpan w:val="2"/>
            <w:tcBorders>
              <w:top w:val="nil"/>
              <w:left w:val="nil"/>
              <w:bottom w:val="nil"/>
              <w:right w:val="nil"/>
            </w:tcBorders>
            <w:vAlign w:val="bottom"/>
          </w:tcPr>
          <w:p w14:paraId="1CAB78A4" w14:textId="77777777" w:rsidR="008304F5" w:rsidRDefault="008304F5" w:rsidP="00DD446B">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Akaike info criterion</w:t>
            </w:r>
          </w:p>
        </w:tc>
        <w:tc>
          <w:tcPr>
            <w:tcW w:w="950" w:type="dxa"/>
            <w:tcBorders>
              <w:top w:val="nil"/>
              <w:left w:val="nil"/>
              <w:bottom w:val="nil"/>
              <w:right w:val="nil"/>
            </w:tcBorders>
            <w:vAlign w:val="bottom"/>
          </w:tcPr>
          <w:p w14:paraId="793FE917"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20.10714</w:t>
            </w:r>
          </w:p>
        </w:tc>
      </w:tr>
      <w:tr w:rsidR="008304F5" w14:paraId="5F6DC54F" w14:textId="77777777" w:rsidTr="00DD446B">
        <w:trPr>
          <w:trHeight w:val="220"/>
        </w:trPr>
        <w:tc>
          <w:tcPr>
            <w:tcW w:w="1920" w:type="dxa"/>
            <w:tcBorders>
              <w:top w:val="nil"/>
              <w:left w:val="nil"/>
              <w:bottom w:val="nil"/>
              <w:right w:val="nil"/>
            </w:tcBorders>
            <w:vAlign w:val="bottom"/>
          </w:tcPr>
          <w:p w14:paraId="1AF57238"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Sum squared </w:t>
            </w:r>
            <w:proofErr w:type="spellStart"/>
            <w:r>
              <w:rPr>
                <w:rFonts w:ascii="Arial" w:hAnsi="Arial" w:cs="Arial"/>
                <w:color w:val="000000"/>
                <w:sz w:val="18"/>
                <w:szCs w:val="18"/>
              </w:rPr>
              <w:t>resid</w:t>
            </w:r>
            <w:proofErr w:type="spellEnd"/>
          </w:p>
        </w:tc>
        <w:tc>
          <w:tcPr>
            <w:tcW w:w="1050" w:type="dxa"/>
            <w:tcBorders>
              <w:top w:val="nil"/>
              <w:left w:val="nil"/>
              <w:bottom w:val="nil"/>
              <w:right w:val="nil"/>
            </w:tcBorders>
            <w:vAlign w:val="bottom"/>
          </w:tcPr>
          <w:p w14:paraId="552B820B"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9.01E+09</w:t>
            </w:r>
          </w:p>
        </w:tc>
        <w:tc>
          <w:tcPr>
            <w:tcW w:w="2300" w:type="dxa"/>
            <w:gridSpan w:val="2"/>
            <w:tcBorders>
              <w:top w:val="nil"/>
              <w:left w:val="nil"/>
              <w:bottom w:val="nil"/>
              <w:right w:val="nil"/>
            </w:tcBorders>
            <w:vAlign w:val="bottom"/>
          </w:tcPr>
          <w:p w14:paraId="0128C694" w14:textId="77777777" w:rsidR="008304F5" w:rsidRDefault="008304F5" w:rsidP="00DD446B">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Schwarz criterion</w:t>
            </w:r>
          </w:p>
        </w:tc>
        <w:tc>
          <w:tcPr>
            <w:tcW w:w="950" w:type="dxa"/>
            <w:tcBorders>
              <w:top w:val="nil"/>
              <w:left w:val="nil"/>
              <w:bottom w:val="nil"/>
              <w:right w:val="nil"/>
            </w:tcBorders>
            <w:vAlign w:val="bottom"/>
          </w:tcPr>
          <w:p w14:paraId="1456C26E"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20.25247</w:t>
            </w:r>
          </w:p>
        </w:tc>
      </w:tr>
      <w:tr w:rsidR="008304F5" w14:paraId="44D445ED" w14:textId="77777777" w:rsidTr="00DD446B">
        <w:trPr>
          <w:trHeight w:val="220"/>
        </w:trPr>
        <w:tc>
          <w:tcPr>
            <w:tcW w:w="1920" w:type="dxa"/>
            <w:tcBorders>
              <w:top w:val="nil"/>
              <w:left w:val="nil"/>
              <w:bottom w:val="nil"/>
              <w:right w:val="nil"/>
            </w:tcBorders>
            <w:vAlign w:val="bottom"/>
          </w:tcPr>
          <w:p w14:paraId="11375AC1"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Log likelihood</w:t>
            </w:r>
          </w:p>
        </w:tc>
        <w:tc>
          <w:tcPr>
            <w:tcW w:w="1050" w:type="dxa"/>
            <w:tcBorders>
              <w:top w:val="nil"/>
              <w:left w:val="nil"/>
              <w:bottom w:val="nil"/>
              <w:right w:val="nil"/>
            </w:tcBorders>
            <w:vAlign w:val="bottom"/>
          </w:tcPr>
          <w:p w14:paraId="13A16141"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-3084.500</w:t>
            </w:r>
          </w:p>
        </w:tc>
        <w:tc>
          <w:tcPr>
            <w:tcW w:w="2300" w:type="dxa"/>
            <w:gridSpan w:val="2"/>
            <w:tcBorders>
              <w:top w:val="nil"/>
              <w:left w:val="nil"/>
              <w:bottom w:val="nil"/>
              <w:right w:val="nil"/>
            </w:tcBorders>
            <w:vAlign w:val="bottom"/>
          </w:tcPr>
          <w:p w14:paraId="311CA480" w14:textId="77777777" w:rsidR="008304F5" w:rsidRDefault="008304F5" w:rsidP="00DD446B">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xml:space="preserve">    Hannan-Quinn </w:t>
            </w:r>
            <w:proofErr w:type="spellStart"/>
            <w:r>
              <w:rPr>
                <w:rFonts w:ascii="Arial" w:hAnsi="Arial" w:cs="Arial"/>
                <w:color w:val="000000"/>
                <w:sz w:val="18"/>
                <w:szCs w:val="18"/>
              </w:rPr>
              <w:t>criter</w:t>
            </w:r>
            <w:proofErr w:type="spellEnd"/>
            <w:r>
              <w:rPr>
                <w:rFonts w:ascii="Arial" w:hAnsi="Arial" w:cs="Arial"/>
                <w:color w:val="000000"/>
                <w:sz w:val="18"/>
                <w:szCs w:val="18"/>
              </w:rPr>
              <w:t>.</w:t>
            </w:r>
          </w:p>
        </w:tc>
        <w:tc>
          <w:tcPr>
            <w:tcW w:w="950" w:type="dxa"/>
            <w:tcBorders>
              <w:top w:val="nil"/>
              <w:left w:val="nil"/>
              <w:bottom w:val="nil"/>
              <w:right w:val="nil"/>
            </w:tcBorders>
            <w:vAlign w:val="bottom"/>
          </w:tcPr>
          <w:p w14:paraId="32DF8A95"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20.16525</w:t>
            </w:r>
          </w:p>
        </w:tc>
      </w:tr>
      <w:tr w:rsidR="008304F5" w14:paraId="6DAD1822" w14:textId="77777777" w:rsidTr="00DD446B">
        <w:trPr>
          <w:trHeight w:val="220"/>
        </w:trPr>
        <w:tc>
          <w:tcPr>
            <w:tcW w:w="1920" w:type="dxa"/>
            <w:tcBorders>
              <w:top w:val="nil"/>
              <w:left w:val="nil"/>
              <w:bottom w:val="nil"/>
              <w:right w:val="nil"/>
            </w:tcBorders>
            <w:vAlign w:val="bottom"/>
          </w:tcPr>
          <w:p w14:paraId="1E8B8019"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F-statistic</w:t>
            </w:r>
          </w:p>
        </w:tc>
        <w:tc>
          <w:tcPr>
            <w:tcW w:w="1050" w:type="dxa"/>
            <w:tcBorders>
              <w:top w:val="nil"/>
              <w:left w:val="nil"/>
              <w:bottom w:val="nil"/>
              <w:right w:val="nil"/>
            </w:tcBorders>
            <w:vAlign w:val="bottom"/>
          </w:tcPr>
          <w:p w14:paraId="68BE013E"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150.6175</w:t>
            </w:r>
          </w:p>
        </w:tc>
        <w:tc>
          <w:tcPr>
            <w:tcW w:w="2300" w:type="dxa"/>
            <w:gridSpan w:val="2"/>
            <w:tcBorders>
              <w:top w:val="nil"/>
              <w:left w:val="nil"/>
              <w:bottom w:val="nil"/>
              <w:right w:val="nil"/>
            </w:tcBorders>
            <w:vAlign w:val="bottom"/>
          </w:tcPr>
          <w:p w14:paraId="5C429046" w14:textId="77777777" w:rsidR="008304F5" w:rsidRDefault="008304F5" w:rsidP="00DD446B">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Durbin-Watson stat</w:t>
            </w:r>
          </w:p>
        </w:tc>
        <w:tc>
          <w:tcPr>
            <w:tcW w:w="950" w:type="dxa"/>
            <w:tcBorders>
              <w:top w:val="nil"/>
              <w:left w:val="nil"/>
              <w:bottom w:val="nil"/>
              <w:right w:val="nil"/>
            </w:tcBorders>
            <w:vAlign w:val="bottom"/>
          </w:tcPr>
          <w:p w14:paraId="00A5A4BA"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0.155096</w:t>
            </w:r>
          </w:p>
        </w:tc>
      </w:tr>
      <w:tr w:rsidR="008304F5" w14:paraId="40F57FD2" w14:textId="77777777" w:rsidTr="00DD446B">
        <w:trPr>
          <w:trHeight w:val="220"/>
        </w:trPr>
        <w:tc>
          <w:tcPr>
            <w:tcW w:w="1920" w:type="dxa"/>
            <w:tcBorders>
              <w:top w:val="nil"/>
              <w:left w:val="nil"/>
              <w:bottom w:val="nil"/>
              <w:right w:val="nil"/>
            </w:tcBorders>
            <w:vAlign w:val="bottom"/>
          </w:tcPr>
          <w:p w14:paraId="2483C2C5"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Prob(F-statistic)</w:t>
            </w:r>
          </w:p>
        </w:tc>
        <w:tc>
          <w:tcPr>
            <w:tcW w:w="1050" w:type="dxa"/>
            <w:tcBorders>
              <w:top w:val="nil"/>
              <w:left w:val="nil"/>
              <w:bottom w:val="nil"/>
              <w:right w:val="nil"/>
            </w:tcBorders>
            <w:vAlign w:val="bottom"/>
          </w:tcPr>
          <w:p w14:paraId="6DD3CCAA"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0.000000</w:t>
            </w:r>
          </w:p>
        </w:tc>
        <w:tc>
          <w:tcPr>
            <w:tcW w:w="1150" w:type="dxa"/>
            <w:tcBorders>
              <w:top w:val="nil"/>
              <w:left w:val="nil"/>
              <w:bottom w:val="nil"/>
              <w:right w:val="nil"/>
            </w:tcBorders>
            <w:vAlign w:val="bottom"/>
          </w:tcPr>
          <w:p w14:paraId="715F9270" w14:textId="77777777" w:rsidR="008304F5" w:rsidRDefault="008304F5" w:rsidP="00DD446B">
            <w:pPr>
              <w:autoSpaceDE w:val="0"/>
              <w:autoSpaceDN w:val="0"/>
              <w:adjustRightInd w:val="0"/>
              <w:spacing w:after="0" w:line="240" w:lineRule="auto"/>
              <w:ind w:right="20"/>
              <w:jc w:val="center"/>
              <w:rPr>
                <w:rFonts w:ascii="Arial" w:hAnsi="Arial" w:cs="Arial"/>
                <w:color w:val="000000"/>
                <w:sz w:val="18"/>
                <w:szCs w:val="18"/>
              </w:rPr>
            </w:pPr>
          </w:p>
        </w:tc>
        <w:tc>
          <w:tcPr>
            <w:tcW w:w="1150" w:type="dxa"/>
            <w:tcBorders>
              <w:top w:val="nil"/>
              <w:left w:val="nil"/>
              <w:bottom w:val="nil"/>
              <w:right w:val="nil"/>
            </w:tcBorders>
            <w:vAlign w:val="bottom"/>
          </w:tcPr>
          <w:p w14:paraId="7A81B61D" w14:textId="77777777" w:rsidR="008304F5" w:rsidRDefault="008304F5" w:rsidP="00DD446B">
            <w:pPr>
              <w:autoSpaceDE w:val="0"/>
              <w:autoSpaceDN w:val="0"/>
              <w:adjustRightInd w:val="0"/>
              <w:spacing w:after="0" w:line="240" w:lineRule="auto"/>
              <w:ind w:right="20"/>
              <w:jc w:val="center"/>
              <w:rPr>
                <w:rFonts w:ascii="Arial" w:hAnsi="Arial" w:cs="Arial"/>
                <w:color w:val="000000"/>
                <w:sz w:val="18"/>
                <w:szCs w:val="18"/>
              </w:rPr>
            </w:pPr>
          </w:p>
        </w:tc>
        <w:tc>
          <w:tcPr>
            <w:tcW w:w="950" w:type="dxa"/>
            <w:tcBorders>
              <w:top w:val="nil"/>
              <w:left w:val="nil"/>
              <w:bottom w:val="nil"/>
              <w:right w:val="nil"/>
            </w:tcBorders>
            <w:vAlign w:val="bottom"/>
          </w:tcPr>
          <w:p w14:paraId="5D34783C" w14:textId="77777777" w:rsidR="008304F5" w:rsidRDefault="008304F5" w:rsidP="00DD446B">
            <w:pPr>
              <w:autoSpaceDE w:val="0"/>
              <w:autoSpaceDN w:val="0"/>
              <w:adjustRightInd w:val="0"/>
              <w:spacing w:after="0" w:line="240" w:lineRule="auto"/>
              <w:ind w:right="20"/>
              <w:jc w:val="center"/>
              <w:rPr>
                <w:rFonts w:ascii="Arial" w:hAnsi="Arial" w:cs="Arial"/>
                <w:color w:val="000000"/>
                <w:sz w:val="18"/>
                <w:szCs w:val="18"/>
              </w:rPr>
            </w:pPr>
          </w:p>
        </w:tc>
      </w:tr>
      <w:tr w:rsidR="008304F5" w14:paraId="2BB08087" w14:textId="77777777" w:rsidTr="00DD446B">
        <w:trPr>
          <w:trHeight w:hRule="exact" w:val="88"/>
        </w:trPr>
        <w:tc>
          <w:tcPr>
            <w:tcW w:w="1920" w:type="dxa"/>
            <w:tcBorders>
              <w:top w:val="nil"/>
              <w:left w:val="nil"/>
              <w:bottom w:val="double" w:sz="6" w:space="2" w:color="auto"/>
              <w:right w:val="nil"/>
            </w:tcBorders>
            <w:vAlign w:val="bottom"/>
          </w:tcPr>
          <w:p w14:paraId="253575F4"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double" w:sz="6" w:space="2" w:color="auto"/>
              <w:right w:val="nil"/>
            </w:tcBorders>
            <w:vAlign w:val="bottom"/>
          </w:tcPr>
          <w:p w14:paraId="0EFAE33E"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49EC6D95"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0E34BF7A"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double" w:sz="6" w:space="2" w:color="auto"/>
              <w:right w:val="nil"/>
            </w:tcBorders>
            <w:vAlign w:val="bottom"/>
          </w:tcPr>
          <w:p w14:paraId="18A276B3"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71983664" w14:textId="77777777" w:rsidTr="00DD446B">
        <w:trPr>
          <w:trHeight w:hRule="exact" w:val="132"/>
        </w:trPr>
        <w:tc>
          <w:tcPr>
            <w:tcW w:w="1920" w:type="dxa"/>
            <w:tcBorders>
              <w:top w:val="nil"/>
              <w:left w:val="nil"/>
              <w:bottom w:val="nil"/>
              <w:right w:val="nil"/>
            </w:tcBorders>
            <w:vAlign w:val="bottom"/>
          </w:tcPr>
          <w:p w14:paraId="2D3F8A2B"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nil"/>
              <w:right w:val="nil"/>
            </w:tcBorders>
            <w:vAlign w:val="bottom"/>
          </w:tcPr>
          <w:p w14:paraId="79A46644"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32F425F5"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5B60E72B"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2F913B2F"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1C165756" w14:textId="77777777" w:rsidTr="00DD446B">
        <w:trPr>
          <w:trHeight w:val="220"/>
        </w:trPr>
        <w:tc>
          <w:tcPr>
            <w:tcW w:w="1920" w:type="dxa"/>
            <w:tcBorders>
              <w:top w:val="nil"/>
              <w:left w:val="nil"/>
              <w:bottom w:val="nil"/>
              <w:right w:val="nil"/>
            </w:tcBorders>
            <w:vAlign w:val="bottom"/>
          </w:tcPr>
          <w:p w14:paraId="776B7CA2"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nil"/>
              <w:right w:val="nil"/>
            </w:tcBorders>
            <w:vAlign w:val="bottom"/>
          </w:tcPr>
          <w:p w14:paraId="719938AD"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1E203F5C"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562B5F4C"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58F3CD43"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380C6885" w14:textId="77777777" w:rsidTr="00DD446B">
        <w:trPr>
          <w:trHeight w:val="220"/>
        </w:trPr>
        <w:tc>
          <w:tcPr>
            <w:tcW w:w="6220" w:type="dxa"/>
            <w:gridSpan w:val="5"/>
            <w:tcBorders>
              <w:top w:val="nil"/>
              <w:left w:val="nil"/>
              <w:bottom w:val="nil"/>
              <w:right w:val="nil"/>
            </w:tcBorders>
            <w:vAlign w:val="bottom"/>
          </w:tcPr>
          <w:p w14:paraId="20214979"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Cross-section and period fixed effects test equation:</w:t>
            </w:r>
          </w:p>
        </w:tc>
      </w:tr>
      <w:tr w:rsidR="008304F5" w14:paraId="3E999DE3" w14:textId="77777777" w:rsidTr="00DD446B">
        <w:trPr>
          <w:trHeight w:val="220"/>
        </w:trPr>
        <w:tc>
          <w:tcPr>
            <w:tcW w:w="5270" w:type="dxa"/>
            <w:gridSpan w:val="4"/>
            <w:tcBorders>
              <w:top w:val="nil"/>
              <w:left w:val="nil"/>
              <w:bottom w:val="nil"/>
              <w:right w:val="nil"/>
            </w:tcBorders>
            <w:vAlign w:val="bottom"/>
          </w:tcPr>
          <w:p w14:paraId="4F128DAF"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Dependent Variable: GDP</w:t>
            </w:r>
          </w:p>
        </w:tc>
        <w:tc>
          <w:tcPr>
            <w:tcW w:w="950" w:type="dxa"/>
            <w:tcBorders>
              <w:top w:val="nil"/>
              <w:left w:val="nil"/>
              <w:bottom w:val="nil"/>
              <w:right w:val="nil"/>
            </w:tcBorders>
            <w:vAlign w:val="bottom"/>
          </w:tcPr>
          <w:p w14:paraId="15D24479"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016A2A21" w14:textId="77777777" w:rsidTr="00DD446B">
        <w:trPr>
          <w:trHeight w:val="220"/>
        </w:trPr>
        <w:tc>
          <w:tcPr>
            <w:tcW w:w="5270" w:type="dxa"/>
            <w:gridSpan w:val="4"/>
            <w:tcBorders>
              <w:top w:val="nil"/>
              <w:left w:val="nil"/>
              <w:bottom w:val="nil"/>
              <w:right w:val="nil"/>
            </w:tcBorders>
            <w:vAlign w:val="bottom"/>
          </w:tcPr>
          <w:p w14:paraId="264AF5B1"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Method: Panel Least Squares</w:t>
            </w:r>
          </w:p>
        </w:tc>
        <w:tc>
          <w:tcPr>
            <w:tcW w:w="950" w:type="dxa"/>
            <w:tcBorders>
              <w:top w:val="nil"/>
              <w:left w:val="nil"/>
              <w:bottom w:val="nil"/>
              <w:right w:val="nil"/>
            </w:tcBorders>
            <w:vAlign w:val="bottom"/>
          </w:tcPr>
          <w:p w14:paraId="24C0542E"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244799B8" w14:textId="77777777" w:rsidTr="00DD446B">
        <w:trPr>
          <w:trHeight w:val="220"/>
        </w:trPr>
        <w:tc>
          <w:tcPr>
            <w:tcW w:w="5270" w:type="dxa"/>
            <w:gridSpan w:val="4"/>
            <w:tcBorders>
              <w:top w:val="nil"/>
              <w:left w:val="nil"/>
              <w:bottom w:val="nil"/>
              <w:right w:val="nil"/>
            </w:tcBorders>
            <w:vAlign w:val="bottom"/>
          </w:tcPr>
          <w:p w14:paraId="60DED70E"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Date: 02/16/21   Time: 12:55</w:t>
            </w:r>
          </w:p>
        </w:tc>
        <w:tc>
          <w:tcPr>
            <w:tcW w:w="950" w:type="dxa"/>
            <w:tcBorders>
              <w:top w:val="nil"/>
              <w:left w:val="nil"/>
              <w:bottom w:val="nil"/>
              <w:right w:val="nil"/>
            </w:tcBorders>
            <w:vAlign w:val="bottom"/>
          </w:tcPr>
          <w:p w14:paraId="5FED0E39"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7DDBA87E" w14:textId="77777777" w:rsidTr="00DD446B">
        <w:trPr>
          <w:trHeight w:val="220"/>
        </w:trPr>
        <w:tc>
          <w:tcPr>
            <w:tcW w:w="4120" w:type="dxa"/>
            <w:gridSpan w:val="3"/>
            <w:tcBorders>
              <w:top w:val="nil"/>
              <w:left w:val="nil"/>
              <w:bottom w:val="nil"/>
              <w:right w:val="nil"/>
            </w:tcBorders>
            <w:vAlign w:val="bottom"/>
          </w:tcPr>
          <w:p w14:paraId="69E0E8BB"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Sample: 1976 2019</w:t>
            </w:r>
          </w:p>
        </w:tc>
        <w:tc>
          <w:tcPr>
            <w:tcW w:w="1150" w:type="dxa"/>
            <w:tcBorders>
              <w:top w:val="nil"/>
              <w:left w:val="nil"/>
              <w:bottom w:val="nil"/>
              <w:right w:val="nil"/>
            </w:tcBorders>
            <w:vAlign w:val="bottom"/>
          </w:tcPr>
          <w:p w14:paraId="744D334F"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50B654AF"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10961606" w14:textId="77777777" w:rsidTr="00DD446B">
        <w:trPr>
          <w:trHeight w:val="220"/>
        </w:trPr>
        <w:tc>
          <w:tcPr>
            <w:tcW w:w="4120" w:type="dxa"/>
            <w:gridSpan w:val="3"/>
            <w:tcBorders>
              <w:top w:val="nil"/>
              <w:left w:val="nil"/>
              <w:bottom w:val="nil"/>
              <w:right w:val="nil"/>
            </w:tcBorders>
            <w:vAlign w:val="bottom"/>
          </w:tcPr>
          <w:p w14:paraId="6EDBF1B1"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Periods included: 44</w:t>
            </w:r>
          </w:p>
        </w:tc>
        <w:tc>
          <w:tcPr>
            <w:tcW w:w="1150" w:type="dxa"/>
            <w:tcBorders>
              <w:top w:val="nil"/>
              <w:left w:val="nil"/>
              <w:bottom w:val="nil"/>
              <w:right w:val="nil"/>
            </w:tcBorders>
            <w:vAlign w:val="bottom"/>
          </w:tcPr>
          <w:p w14:paraId="06D40053"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0E1D2EB9"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1110AEC1" w14:textId="77777777" w:rsidTr="00DD446B">
        <w:trPr>
          <w:trHeight w:val="220"/>
        </w:trPr>
        <w:tc>
          <w:tcPr>
            <w:tcW w:w="5270" w:type="dxa"/>
            <w:gridSpan w:val="4"/>
            <w:tcBorders>
              <w:top w:val="nil"/>
              <w:left w:val="nil"/>
              <w:bottom w:val="nil"/>
              <w:right w:val="nil"/>
            </w:tcBorders>
            <w:vAlign w:val="bottom"/>
          </w:tcPr>
          <w:p w14:paraId="68D79B1A"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Cross-sections included: 7</w:t>
            </w:r>
          </w:p>
        </w:tc>
        <w:tc>
          <w:tcPr>
            <w:tcW w:w="950" w:type="dxa"/>
            <w:tcBorders>
              <w:top w:val="nil"/>
              <w:left w:val="nil"/>
              <w:bottom w:val="nil"/>
              <w:right w:val="nil"/>
            </w:tcBorders>
            <w:vAlign w:val="bottom"/>
          </w:tcPr>
          <w:p w14:paraId="326613C1"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304269D4" w14:textId="77777777" w:rsidTr="00DD446B">
        <w:trPr>
          <w:trHeight w:val="220"/>
        </w:trPr>
        <w:tc>
          <w:tcPr>
            <w:tcW w:w="6220" w:type="dxa"/>
            <w:gridSpan w:val="5"/>
            <w:tcBorders>
              <w:top w:val="nil"/>
              <w:left w:val="nil"/>
              <w:bottom w:val="nil"/>
              <w:right w:val="nil"/>
            </w:tcBorders>
            <w:vAlign w:val="bottom"/>
          </w:tcPr>
          <w:p w14:paraId="480CDB35"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Total panel (balanced) observations: 308</w:t>
            </w:r>
          </w:p>
        </w:tc>
      </w:tr>
      <w:tr w:rsidR="008304F5" w14:paraId="344B453B" w14:textId="77777777" w:rsidTr="00DD446B">
        <w:trPr>
          <w:trHeight w:hRule="exact" w:val="88"/>
        </w:trPr>
        <w:tc>
          <w:tcPr>
            <w:tcW w:w="1920" w:type="dxa"/>
            <w:tcBorders>
              <w:top w:val="nil"/>
              <w:left w:val="nil"/>
              <w:bottom w:val="double" w:sz="6" w:space="2" w:color="auto"/>
              <w:right w:val="nil"/>
            </w:tcBorders>
            <w:vAlign w:val="bottom"/>
          </w:tcPr>
          <w:p w14:paraId="7EE2C13B"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double" w:sz="6" w:space="2" w:color="auto"/>
              <w:right w:val="nil"/>
            </w:tcBorders>
            <w:vAlign w:val="bottom"/>
          </w:tcPr>
          <w:p w14:paraId="5C1BDEC1"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343D88BA"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37B30FA7"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double" w:sz="6" w:space="2" w:color="auto"/>
              <w:right w:val="nil"/>
            </w:tcBorders>
            <w:vAlign w:val="bottom"/>
          </w:tcPr>
          <w:p w14:paraId="6B6C4977"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6063A15F" w14:textId="77777777" w:rsidTr="00DD446B">
        <w:trPr>
          <w:trHeight w:hRule="exact" w:val="132"/>
        </w:trPr>
        <w:tc>
          <w:tcPr>
            <w:tcW w:w="1920" w:type="dxa"/>
            <w:tcBorders>
              <w:top w:val="nil"/>
              <w:left w:val="nil"/>
              <w:bottom w:val="nil"/>
              <w:right w:val="nil"/>
            </w:tcBorders>
            <w:vAlign w:val="bottom"/>
          </w:tcPr>
          <w:p w14:paraId="46ABAA98"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nil"/>
              <w:right w:val="nil"/>
            </w:tcBorders>
            <w:vAlign w:val="bottom"/>
          </w:tcPr>
          <w:p w14:paraId="42BC71F8"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526D0E62"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3CCDB6E5"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3AEE3B3F"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10C15937" w14:textId="77777777" w:rsidTr="00DD446B">
        <w:trPr>
          <w:trHeight w:val="220"/>
        </w:trPr>
        <w:tc>
          <w:tcPr>
            <w:tcW w:w="1920" w:type="dxa"/>
            <w:tcBorders>
              <w:top w:val="nil"/>
              <w:left w:val="nil"/>
              <w:bottom w:val="nil"/>
              <w:right w:val="nil"/>
            </w:tcBorders>
            <w:vAlign w:val="bottom"/>
          </w:tcPr>
          <w:p w14:paraId="6932B045"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Variable</w:t>
            </w:r>
          </w:p>
        </w:tc>
        <w:tc>
          <w:tcPr>
            <w:tcW w:w="1050" w:type="dxa"/>
            <w:tcBorders>
              <w:top w:val="nil"/>
              <w:left w:val="nil"/>
              <w:bottom w:val="nil"/>
              <w:right w:val="nil"/>
            </w:tcBorders>
            <w:vAlign w:val="bottom"/>
          </w:tcPr>
          <w:p w14:paraId="58A14372"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Coefficient</w:t>
            </w:r>
          </w:p>
        </w:tc>
        <w:tc>
          <w:tcPr>
            <w:tcW w:w="1150" w:type="dxa"/>
            <w:tcBorders>
              <w:top w:val="nil"/>
              <w:left w:val="nil"/>
              <w:bottom w:val="nil"/>
              <w:right w:val="nil"/>
            </w:tcBorders>
            <w:vAlign w:val="bottom"/>
          </w:tcPr>
          <w:p w14:paraId="3DA55A56"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Std. Error</w:t>
            </w:r>
          </w:p>
        </w:tc>
        <w:tc>
          <w:tcPr>
            <w:tcW w:w="1150" w:type="dxa"/>
            <w:tcBorders>
              <w:top w:val="nil"/>
              <w:left w:val="nil"/>
              <w:bottom w:val="nil"/>
              <w:right w:val="nil"/>
            </w:tcBorders>
            <w:vAlign w:val="bottom"/>
          </w:tcPr>
          <w:p w14:paraId="0B875AA1"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t-Statistic</w:t>
            </w:r>
          </w:p>
        </w:tc>
        <w:tc>
          <w:tcPr>
            <w:tcW w:w="950" w:type="dxa"/>
            <w:tcBorders>
              <w:top w:val="nil"/>
              <w:left w:val="nil"/>
              <w:bottom w:val="nil"/>
              <w:right w:val="nil"/>
            </w:tcBorders>
            <w:vAlign w:val="bottom"/>
          </w:tcPr>
          <w:p w14:paraId="62AC8D9B"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Prob.  </w:t>
            </w:r>
          </w:p>
        </w:tc>
      </w:tr>
      <w:tr w:rsidR="008304F5" w14:paraId="222D49D4" w14:textId="77777777" w:rsidTr="00DD446B">
        <w:trPr>
          <w:trHeight w:hRule="exact" w:val="88"/>
        </w:trPr>
        <w:tc>
          <w:tcPr>
            <w:tcW w:w="1920" w:type="dxa"/>
            <w:tcBorders>
              <w:top w:val="nil"/>
              <w:left w:val="nil"/>
              <w:bottom w:val="double" w:sz="6" w:space="2" w:color="auto"/>
              <w:right w:val="nil"/>
            </w:tcBorders>
            <w:vAlign w:val="bottom"/>
          </w:tcPr>
          <w:p w14:paraId="648847A7"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double" w:sz="6" w:space="2" w:color="auto"/>
              <w:right w:val="nil"/>
            </w:tcBorders>
            <w:vAlign w:val="bottom"/>
          </w:tcPr>
          <w:p w14:paraId="5B31C61B"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1F89DDFD"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07160722"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double" w:sz="6" w:space="2" w:color="auto"/>
              <w:right w:val="nil"/>
            </w:tcBorders>
            <w:vAlign w:val="bottom"/>
          </w:tcPr>
          <w:p w14:paraId="731C5D1E"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19FFFC27" w14:textId="77777777" w:rsidTr="00DD446B">
        <w:trPr>
          <w:trHeight w:hRule="exact" w:val="132"/>
        </w:trPr>
        <w:tc>
          <w:tcPr>
            <w:tcW w:w="1920" w:type="dxa"/>
            <w:tcBorders>
              <w:top w:val="nil"/>
              <w:left w:val="nil"/>
              <w:bottom w:val="nil"/>
              <w:right w:val="nil"/>
            </w:tcBorders>
            <w:vAlign w:val="bottom"/>
          </w:tcPr>
          <w:p w14:paraId="3E75FC4B"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nil"/>
              <w:right w:val="nil"/>
            </w:tcBorders>
            <w:vAlign w:val="bottom"/>
          </w:tcPr>
          <w:p w14:paraId="4F5C9E84"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2F39FC8E"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5E9A9BD1"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6C587EA9"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2110614D" w14:textId="77777777" w:rsidTr="00DD446B">
        <w:trPr>
          <w:trHeight w:val="220"/>
        </w:trPr>
        <w:tc>
          <w:tcPr>
            <w:tcW w:w="1920" w:type="dxa"/>
            <w:tcBorders>
              <w:top w:val="nil"/>
              <w:left w:val="nil"/>
              <w:bottom w:val="nil"/>
              <w:right w:val="nil"/>
            </w:tcBorders>
            <w:vAlign w:val="bottom"/>
          </w:tcPr>
          <w:p w14:paraId="0C79273B"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FDI</w:t>
            </w:r>
          </w:p>
        </w:tc>
        <w:tc>
          <w:tcPr>
            <w:tcW w:w="1050" w:type="dxa"/>
            <w:tcBorders>
              <w:top w:val="nil"/>
              <w:left w:val="nil"/>
              <w:bottom w:val="nil"/>
              <w:right w:val="nil"/>
            </w:tcBorders>
            <w:vAlign w:val="bottom"/>
          </w:tcPr>
          <w:p w14:paraId="1EE2CBB7"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949.5329</w:t>
            </w:r>
          </w:p>
        </w:tc>
        <w:tc>
          <w:tcPr>
            <w:tcW w:w="1150" w:type="dxa"/>
            <w:tcBorders>
              <w:top w:val="nil"/>
              <w:left w:val="nil"/>
              <w:bottom w:val="nil"/>
              <w:right w:val="nil"/>
            </w:tcBorders>
            <w:vAlign w:val="bottom"/>
          </w:tcPr>
          <w:p w14:paraId="7DADF7AE"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337.9823</w:t>
            </w:r>
          </w:p>
        </w:tc>
        <w:tc>
          <w:tcPr>
            <w:tcW w:w="1150" w:type="dxa"/>
            <w:tcBorders>
              <w:top w:val="nil"/>
              <w:left w:val="nil"/>
              <w:bottom w:val="nil"/>
              <w:right w:val="nil"/>
            </w:tcBorders>
            <w:vAlign w:val="bottom"/>
          </w:tcPr>
          <w:p w14:paraId="1603C400"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2.809416</w:t>
            </w:r>
          </w:p>
        </w:tc>
        <w:tc>
          <w:tcPr>
            <w:tcW w:w="950" w:type="dxa"/>
            <w:tcBorders>
              <w:top w:val="nil"/>
              <w:left w:val="nil"/>
              <w:bottom w:val="nil"/>
              <w:right w:val="nil"/>
            </w:tcBorders>
            <w:vAlign w:val="bottom"/>
          </w:tcPr>
          <w:p w14:paraId="2982FC28"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0.0053</w:t>
            </w:r>
          </w:p>
        </w:tc>
      </w:tr>
      <w:tr w:rsidR="008304F5" w14:paraId="494B88F4" w14:textId="77777777" w:rsidTr="00DD446B">
        <w:trPr>
          <w:trHeight w:val="220"/>
        </w:trPr>
        <w:tc>
          <w:tcPr>
            <w:tcW w:w="1920" w:type="dxa"/>
            <w:tcBorders>
              <w:top w:val="nil"/>
              <w:left w:val="nil"/>
              <w:bottom w:val="nil"/>
              <w:right w:val="nil"/>
            </w:tcBorders>
            <w:vAlign w:val="bottom"/>
          </w:tcPr>
          <w:p w14:paraId="0C71877D"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GFCF</w:t>
            </w:r>
          </w:p>
        </w:tc>
        <w:tc>
          <w:tcPr>
            <w:tcW w:w="1050" w:type="dxa"/>
            <w:tcBorders>
              <w:top w:val="nil"/>
              <w:left w:val="nil"/>
              <w:bottom w:val="nil"/>
              <w:right w:val="nil"/>
            </w:tcBorders>
            <w:vAlign w:val="bottom"/>
          </w:tcPr>
          <w:p w14:paraId="7A6788F1"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-445.5150</w:t>
            </w:r>
          </w:p>
        </w:tc>
        <w:tc>
          <w:tcPr>
            <w:tcW w:w="1150" w:type="dxa"/>
            <w:tcBorders>
              <w:top w:val="nil"/>
              <w:left w:val="nil"/>
              <w:bottom w:val="nil"/>
              <w:right w:val="nil"/>
            </w:tcBorders>
            <w:vAlign w:val="bottom"/>
          </w:tcPr>
          <w:p w14:paraId="70FD9124"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130.1936</w:t>
            </w:r>
          </w:p>
        </w:tc>
        <w:tc>
          <w:tcPr>
            <w:tcW w:w="1150" w:type="dxa"/>
            <w:tcBorders>
              <w:top w:val="nil"/>
              <w:left w:val="nil"/>
              <w:bottom w:val="nil"/>
              <w:right w:val="nil"/>
            </w:tcBorders>
            <w:vAlign w:val="bottom"/>
          </w:tcPr>
          <w:p w14:paraId="4AB5FB34"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-3.421942</w:t>
            </w:r>
          </w:p>
        </w:tc>
        <w:tc>
          <w:tcPr>
            <w:tcW w:w="950" w:type="dxa"/>
            <w:tcBorders>
              <w:top w:val="nil"/>
              <w:left w:val="nil"/>
              <w:bottom w:val="nil"/>
              <w:right w:val="nil"/>
            </w:tcBorders>
            <w:vAlign w:val="bottom"/>
          </w:tcPr>
          <w:p w14:paraId="4272CDBC"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0.0007</w:t>
            </w:r>
          </w:p>
        </w:tc>
      </w:tr>
      <w:tr w:rsidR="008304F5" w14:paraId="184C36FA" w14:textId="77777777" w:rsidTr="00DD446B">
        <w:trPr>
          <w:trHeight w:val="220"/>
        </w:trPr>
        <w:tc>
          <w:tcPr>
            <w:tcW w:w="1920" w:type="dxa"/>
            <w:tcBorders>
              <w:top w:val="nil"/>
              <w:left w:val="nil"/>
              <w:bottom w:val="nil"/>
              <w:right w:val="nil"/>
            </w:tcBorders>
            <w:vAlign w:val="bottom"/>
          </w:tcPr>
          <w:p w14:paraId="71D1C271"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HCI</w:t>
            </w:r>
          </w:p>
        </w:tc>
        <w:tc>
          <w:tcPr>
            <w:tcW w:w="1050" w:type="dxa"/>
            <w:tcBorders>
              <w:top w:val="nil"/>
              <w:left w:val="nil"/>
              <w:bottom w:val="nil"/>
              <w:right w:val="nil"/>
            </w:tcBorders>
            <w:vAlign w:val="bottom"/>
          </w:tcPr>
          <w:p w14:paraId="171D6609"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23492.93</w:t>
            </w:r>
          </w:p>
        </w:tc>
        <w:tc>
          <w:tcPr>
            <w:tcW w:w="1150" w:type="dxa"/>
            <w:tcBorders>
              <w:top w:val="nil"/>
              <w:left w:val="nil"/>
              <w:bottom w:val="nil"/>
              <w:right w:val="nil"/>
            </w:tcBorders>
            <w:vAlign w:val="bottom"/>
          </w:tcPr>
          <w:p w14:paraId="5DE019D8"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1633.080</w:t>
            </w:r>
          </w:p>
        </w:tc>
        <w:tc>
          <w:tcPr>
            <w:tcW w:w="1150" w:type="dxa"/>
            <w:tcBorders>
              <w:top w:val="nil"/>
              <w:left w:val="nil"/>
              <w:bottom w:val="nil"/>
              <w:right w:val="nil"/>
            </w:tcBorders>
            <w:vAlign w:val="bottom"/>
          </w:tcPr>
          <w:p w14:paraId="794C649B"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14.38566</w:t>
            </w:r>
          </w:p>
        </w:tc>
        <w:tc>
          <w:tcPr>
            <w:tcW w:w="950" w:type="dxa"/>
            <w:tcBorders>
              <w:top w:val="nil"/>
              <w:left w:val="nil"/>
              <w:bottom w:val="nil"/>
              <w:right w:val="nil"/>
            </w:tcBorders>
            <w:vAlign w:val="bottom"/>
          </w:tcPr>
          <w:p w14:paraId="02BC9928"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0.0000</w:t>
            </w:r>
          </w:p>
        </w:tc>
      </w:tr>
      <w:tr w:rsidR="008304F5" w14:paraId="108B3CBF" w14:textId="77777777" w:rsidTr="00DD446B">
        <w:trPr>
          <w:trHeight w:val="220"/>
        </w:trPr>
        <w:tc>
          <w:tcPr>
            <w:tcW w:w="1920" w:type="dxa"/>
            <w:tcBorders>
              <w:top w:val="nil"/>
              <w:left w:val="nil"/>
              <w:bottom w:val="nil"/>
              <w:right w:val="nil"/>
            </w:tcBorders>
            <w:vAlign w:val="bottom"/>
          </w:tcPr>
          <w:p w14:paraId="3EE5C514"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REER</w:t>
            </w:r>
          </w:p>
        </w:tc>
        <w:tc>
          <w:tcPr>
            <w:tcW w:w="1050" w:type="dxa"/>
            <w:tcBorders>
              <w:top w:val="nil"/>
              <w:left w:val="nil"/>
              <w:bottom w:val="nil"/>
              <w:right w:val="nil"/>
            </w:tcBorders>
            <w:vAlign w:val="bottom"/>
          </w:tcPr>
          <w:p w14:paraId="0FC659D9"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7.655592</w:t>
            </w:r>
          </w:p>
        </w:tc>
        <w:tc>
          <w:tcPr>
            <w:tcW w:w="1150" w:type="dxa"/>
            <w:tcBorders>
              <w:top w:val="nil"/>
              <w:left w:val="nil"/>
              <w:bottom w:val="nil"/>
              <w:right w:val="nil"/>
            </w:tcBorders>
            <w:vAlign w:val="bottom"/>
          </w:tcPr>
          <w:p w14:paraId="47719B8B"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45.75845</w:t>
            </w:r>
          </w:p>
        </w:tc>
        <w:tc>
          <w:tcPr>
            <w:tcW w:w="1150" w:type="dxa"/>
            <w:tcBorders>
              <w:top w:val="nil"/>
              <w:left w:val="nil"/>
              <w:bottom w:val="nil"/>
              <w:right w:val="nil"/>
            </w:tcBorders>
            <w:vAlign w:val="bottom"/>
          </w:tcPr>
          <w:p w14:paraId="6C6908CC"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0.167304</w:t>
            </w:r>
          </w:p>
        </w:tc>
        <w:tc>
          <w:tcPr>
            <w:tcW w:w="950" w:type="dxa"/>
            <w:tcBorders>
              <w:top w:val="nil"/>
              <w:left w:val="nil"/>
              <w:bottom w:val="nil"/>
              <w:right w:val="nil"/>
            </w:tcBorders>
            <w:vAlign w:val="bottom"/>
          </w:tcPr>
          <w:p w14:paraId="14836A21"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0.8672</w:t>
            </w:r>
          </w:p>
        </w:tc>
      </w:tr>
      <w:tr w:rsidR="008304F5" w14:paraId="3952BEBC" w14:textId="77777777" w:rsidTr="00DD446B">
        <w:trPr>
          <w:trHeight w:val="220"/>
        </w:trPr>
        <w:tc>
          <w:tcPr>
            <w:tcW w:w="1920" w:type="dxa"/>
            <w:tcBorders>
              <w:top w:val="nil"/>
              <w:left w:val="nil"/>
              <w:bottom w:val="nil"/>
              <w:right w:val="nil"/>
            </w:tcBorders>
            <w:vAlign w:val="bottom"/>
          </w:tcPr>
          <w:p w14:paraId="48A62D2C"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TOT</w:t>
            </w:r>
          </w:p>
        </w:tc>
        <w:tc>
          <w:tcPr>
            <w:tcW w:w="1050" w:type="dxa"/>
            <w:tcBorders>
              <w:top w:val="nil"/>
              <w:left w:val="nil"/>
              <w:bottom w:val="nil"/>
              <w:right w:val="nil"/>
            </w:tcBorders>
            <w:vAlign w:val="bottom"/>
          </w:tcPr>
          <w:p w14:paraId="2A1FDD42"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113.5844</w:t>
            </w:r>
          </w:p>
        </w:tc>
        <w:tc>
          <w:tcPr>
            <w:tcW w:w="1150" w:type="dxa"/>
            <w:tcBorders>
              <w:top w:val="nil"/>
              <w:left w:val="nil"/>
              <w:bottom w:val="nil"/>
              <w:right w:val="nil"/>
            </w:tcBorders>
            <w:vAlign w:val="bottom"/>
          </w:tcPr>
          <w:p w14:paraId="2377F283"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50.53029</w:t>
            </w:r>
          </w:p>
        </w:tc>
        <w:tc>
          <w:tcPr>
            <w:tcW w:w="1150" w:type="dxa"/>
            <w:tcBorders>
              <w:top w:val="nil"/>
              <w:left w:val="nil"/>
              <w:bottom w:val="nil"/>
              <w:right w:val="nil"/>
            </w:tcBorders>
            <w:vAlign w:val="bottom"/>
          </w:tcPr>
          <w:p w14:paraId="4B9F54A5"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2.247847</w:t>
            </w:r>
          </w:p>
        </w:tc>
        <w:tc>
          <w:tcPr>
            <w:tcW w:w="950" w:type="dxa"/>
            <w:tcBorders>
              <w:top w:val="nil"/>
              <w:left w:val="nil"/>
              <w:bottom w:val="nil"/>
              <w:right w:val="nil"/>
            </w:tcBorders>
            <w:vAlign w:val="bottom"/>
          </w:tcPr>
          <w:p w14:paraId="3A7F1B9A"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0.0253</w:t>
            </w:r>
          </w:p>
        </w:tc>
      </w:tr>
      <w:tr w:rsidR="008304F5" w14:paraId="3ED62BC3" w14:textId="77777777" w:rsidTr="00DD446B">
        <w:trPr>
          <w:trHeight w:val="220"/>
        </w:trPr>
        <w:tc>
          <w:tcPr>
            <w:tcW w:w="1920" w:type="dxa"/>
            <w:tcBorders>
              <w:top w:val="nil"/>
              <w:left w:val="nil"/>
              <w:bottom w:val="nil"/>
              <w:right w:val="nil"/>
            </w:tcBorders>
            <w:vAlign w:val="bottom"/>
          </w:tcPr>
          <w:p w14:paraId="366BF954"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C</w:t>
            </w:r>
          </w:p>
        </w:tc>
        <w:tc>
          <w:tcPr>
            <w:tcW w:w="1050" w:type="dxa"/>
            <w:tcBorders>
              <w:top w:val="nil"/>
              <w:left w:val="nil"/>
              <w:bottom w:val="nil"/>
              <w:right w:val="nil"/>
            </w:tcBorders>
            <w:vAlign w:val="bottom"/>
          </w:tcPr>
          <w:p w14:paraId="6748ECD8"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-61239.89</w:t>
            </w:r>
          </w:p>
        </w:tc>
        <w:tc>
          <w:tcPr>
            <w:tcW w:w="1150" w:type="dxa"/>
            <w:tcBorders>
              <w:top w:val="nil"/>
              <w:left w:val="nil"/>
              <w:bottom w:val="nil"/>
              <w:right w:val="nil"/>
            </w:tcBorders>
            <w:vAlign w:val="bottom"/>
          </w:tcPr>
          <w:p w14:paraId="73B318CC"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6551.995</w:t>
            </w:r>
          </w:p>
        </w:tc>
        <w:tc>
          <w:tcPr>
            <w:tcW w:w="1150" w:type="dxa"/>
            <w:tcBorders>
              <w:top w:val="nil"/>
              <w:left w:val="nil"/>
              <w:bottom w:val="nil"/>
              <w:right w:val="nil"/>
            </w:tcBorders>
            <w:vAlign w:val="bottom"/>
          </w:tcPr>
          <w:p w14:paraId="38CB2D64"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-9.346755</w:t>
            </w:r>
          </w:p>
        </w:tc>
        <w:tc>
          <w:tcPr>
            <w:tcW w:w="950" w:type="dxa"/>
            <w:tcBorders>
              <w:top w:val="nil"/>
              <w:left w:val="nil"/>
              <w:bottom w:val="nil"/>
              <w:right w:val="nil"/>
            </w:tcBorders>
            <w:vAlign w:val="bottom"/>
          </w:tcPr>
          <w:p w14:paraId="659922BA"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0.0000</w:t>
            </w:r>
          </w:p>
        </w:tc>
      </w:tr>
      <w:tr w:rsidR="008304F5" w14:paraId="41652FC6" w14:textId="77777777" w:rsidTr="00DD446B">
        <w:trPr>
          <w:trHeight w:hRule="exact" w:val="88"/>
        </w:trPr>
        <w:tc>
          <w:tcPr>
            <w:tcW w:w="1920" w:type="dxa"/>
            <w:tcBorders>
              <w:top w:val="nil"/>
              <w:left w:val="nil"/>
              <w:bottom w:val="double" w:sz="6" w:space="2" w:color="auto"/>
              <w:right w:val="nil"/>
            </w:tcBorders>
            <w:vAlign w:val="bottom"/>
          </w:tcPr>
          <w:p w14:paraId="3959AAC9"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double" w:sz="6" w:space="2" w:color="auto"/>
              <w:right w:val="nil"/>
            </w:tcBorders>
            <w:vAlign w:val="bottom"/>
          </w:tcPr>
          <w:p w14:paraId="3FF9BDC8"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6AF2768C"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72BAD157"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double" w:sz="6" w:space="2" w:color="auto"/>
              <w:right w:val="nil"/>
            </w:tcBorders>
            <w:vAlign w:val="bottom"/>
          </w:tcPr>
          <w:p w14:paraId="03FDF9CF"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50F71277" w14:textId="77777777" w:rsidTr="00DD446B">
        <w:trPr>
          <w:trHeight w:hRule="exact" w:val="132"/>
        </w:trPr>
        <w:tc>
          <w:tcPr>
            <w:tcW w:w="1920" w:type="dxa"/>
            <w:tcBorders>
              <w:top w:val="nil"/>
              <w:left w:val="nil"/>
              <w:bottom w:val="nil"/>
              <w:right w:val="nil"/>
            </w:tcBorders>
            <w:vAlign w:val="bottom"/>
          </w:tcPr>
          <w:p w14:paraId="61E693E6"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nil"/>
              <w:right w:val="nil"/>
            </w:tcBorders>
            <w:vAlign w:val="bottom"/>
          </w:tcPr>
          <w:p w14:paraId="65C4B7A4"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46C60DA8"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3706C245"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19579B8C"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7B2F18FA" w14:textId="77777777" w:rsidTr="00DD446B">
        <w:trPr>
          <w:trHeight w:val="220"/>
        </w:trPr>
        <w:tc>
          <w:tcPr>
            <w:tcW w:w="1920" w:type="dxa"/>
            <w:tcBorders>
              <w:top w:val="nil"/>
              <w:left w:val="nil"/>
              <w:bottom w:val="nil"/>
              <w:right w:val="nil"/>
            </w:tcBorders>
            <w:vAlign w:val="bottom"/>
          </w:tcPr>
          <w:p w14:paraId="318C3972"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R-squared</w:t>
            </w:r>
          </w:p>
        </w:tc>
        <w:tc>
          <w:tcPr>
            <w:tcW w:w="1050" w:type="dxa"/>
            <w:tcBorders>
              <w:top w:val="nil"/>
              <w:left w:val="nil"/>
              <w:bottom w:val="nil"/>
              <w:right w:val="nil"/>
            </w:tcBorders>
            <w:vAlign w:val="bottom"/>
          </w:tcPr>
          <w:p w14:paraId="6B849890"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0.493807</w:t>
            </w:r>
          </w:p>
        </w:tc>
        <w:tc>
          <w:tcPr>
            <w:tcW w:w="2300" w:type="dxa"/>
            <w:gridSpan w:val="2"/>
            <w:tcBorders>
              <w:top w:val="nil"/>
              <w:left w:val="nil"/>
              <w:bottom w:val="nil"/>
              <w:right w:val="nil"/>
            </w:tcBorders>
            <w:vAlign w:val="bottom"/>
          </w:tcPr>
          <w:p w14:paraId="58DDB775" w14:textId="77777777" w:rsidR="008304F5" w:rsidRDefault="008304F5" w:rsidP="00DD446B">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Mean dependent var</w:t>
            </w:r>
          </w:p>
        </w:tc>
        <w:tc>
          <w:tcPr>
            <w:tcW w:w="950" w:type="dxa"/>
            <w:tcBorders>
              <w:top w:val="nil"/>
              <w:left w:val="nil"/>
              <w:bottom w:val="nil"/>
              <w:right w:val="nil"/>
            </w:tcBorders>
            <w:vAlign w:val="bottom"/>
          </w:tcPr>
          <w:p w14:paraId="4CD3FA1D"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27653.99</w:t>
            </w:r>
          </w:p>
        </w:tc>
      </w:tr>
      <w:tr w:rsidR="008304F5" w14:paraId="117FB15B" w14:textId="77777777" w:rsidTr="00DD446B">
        <w:trPr>
          <w:trHeight w:val="220"/>
        </w:trPr>
        <w:tc>
          <w:tcPr>
            <w:tcW w:w="1920" w:type="dxa"/>
            <w:tcBorders>
              <w:top w:val="nil"/>
              <w:left w:val="nil"/>
              <w:bottom w:val="nil"/>
              <w:right w:val="nil"/>
            </w:tcBorders>
            <w:vAlign w:val="bottom"/>
          </w:tcPr>
          <w:p w14:paraId="58DE24FB"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Adjusted R-squared</w:t>
            </w:r>
          </w:p>
        </w:tc>
        <w:tc>
          <w:tcPr>
            <w:tcW w:w="1050" w:type="dxa"/>
            <w:tcBorders>
              <w:top w:val="nil"/>
              <w:left w:val="nil"/>
              <w:bottom w:val="nil"/>
              <w:right w:val="nil"/>
            </w:tcBorders>
            <w:vAlign w:val="bottom"/>
          </w:tcPr>
          <w:p w14:paraId="5D3D9C41"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0.485427</w:t>
            </w:r>
          </w:p>
        </w:tc>
        <w:tc>
          <w:tcPr>
            <w:tcW w:w="2300" w:type="dxa"/>
            <w:gridSpan w:val="2"/>
            <w:tcBorders>
              <w:top w:val="nil"/>
              <w:left w:val="nil"/>
              <w:bottom w:val="nil"/>
              <w:right w:val="nil"/>
            </w:tcBorders>
            <w:vAlign w:val="bottom"/>
          </w:tcPr>
          <w:p w14:paraId="1FA0591C" w14:textId="77777777" w:rsidR="008304F5" w:rsidRDefault="008304F5" w:rsidP="00DD446B">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S.D. dependent var</w:t>
            </w:r>
          </w:p>
        </w:tc>
        <w:tc>
          <w:tcPr>
            <w:tcW w:w="950" w:type="dxa"/>
            <w:tcBorders>
              <w:top w:val="nil"/>
              <w:left w:val="nil"/>
              <w:bottom w:val="nil"/>
              <w:right w:val="nil"/>
            </w:tcBorders>
            <w:vAlign w:val="bottom"/>
          </w:tcPr>
          <w:p w14:paraId="6587456F"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13913.64</w:t>
            </w:r>
          </w:p>
        </w:tc>
      </w:tr>
      <w:tr w:rsidR="008304F5" w14:paraId="719B9891" w14:textId="77777777" w:rsidTr="00DD446B">
        <w:trPr>
          <w:trHeight w:val="220"/>
        </w:trPr>
        <w:tc>
          <w:tcPr>
            <w:tcW w:w="1920" w:type="dxa"/>
            <w:tcBorders>
              <w:top w:val="nil"/>
              <w:left w:val="nil"/>
              <w:bottom w:val="nil"/>
              <w:right w:val="nil"/>
            </w:tcBorders>
            <w:vAlign w:val="bottom"/>
          </w:tcPr>
          <w:p w14:paraId="6AC3B777"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S.E. of regression</w:t>
            </w:r>
          </w:p>
        </w:tc>
        <w:tc>
          <w:tcPr>
            <w:tcW w:w="1050" w:type="dxa"/>
            <w:tcBorders>
              <w:top w:val="nil"/>
              <w:left w:val="nil"/>
              <w:bottom w:val="nil"/>
              <w:right w:val="nil"/>
            </w:tcBorders>
            <w:vAlign w:val="bottom"/>
          </w:tcPr>
          <w:p w14:paraId="71622E0A"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9980.779</w:t>
            </w:r>
          </w:p>
        </w:tc>
        <w:tc>
          <w:tcPr>
            <w:tcW w:w="2300" w:type="dxa"/>
            <w:gridSpan w:val="2"/>
            <w:tcBorders>
              <w:top w:val="nil"/>
              <w:left w:val="nil"/>
              <w:bottom w:val="nil"/>
              <w:right w:val="nil"/>
            </w:tcBorders>
            <w:vAlign w:val="bottom"/>
          </w:tcPr>
          <w:p w14:paraId="5E8D1F5B" w14:textId="77777777" w:rsidR="008304F5" w:rsidRDefault="008304F5" w:rsidP="00DD446B">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Akaike info criterion</w:t>
            </w:r>
          </w:p>
        </w:tc>
        <w:tc>
          <w:tcPr>
            <w:tcW w:w="950" w:type="dxa"/>
            <w:tcBorders>
              <w:top w:val="nil"/>
              <w:left w:val="nil"/>
              <w:bottom w:val="nil"/>
              <w:right w:val="nil"/>
            </w:tcBorders>
            <w:vAlign w:val="bottom"/>
          </w:tcPr>
          <w:p w14:paraId="66F8CB49"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21.27400</w:t>
            </w:r>
          </w:p>
        </w:tc>
      </w:tr>
      <w:tr w:rsidR="008304F5" w14:paraId="566B7747" w14:textId="77777777" w:rsidTr="00DD446B">
        <w:trPr>
          <w:trHeight w:val="220"/>
        </w:trPr>
        <w:tc>
          <w:tcPr>
            <w:tcW w:w="1920" w:type="dxa"/>
            <w:tcBorders>
              <w:top w:val="nil"/>
              <w:left w:val="nil"/>
              <w:bottom w:val="nil"/>
              <w:right w:val="nil"/>
            </w:tcBorders>
            <w:vAlign w:val="bottom"/>
          </w:tcPr>
          <w:p w14:paraId="7938E5D6"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Sum squared </w:t>
            </w:r>
            <w:proofErr w:type="spellStart"/>
            <w:r>
              <w:rPr>
                <w:rFonts w:ascii="Arial" w:hAnsi="Arial" w:cs="Arial"/>
                <w:color w:val="000000"/>
                <w:sz w:val="18"/>
                <w:szCs w:val="18"/>
              </w:rPr>
              <w:t>resid</w:t>
            </w:r>
            <w:proofErr w:type="spellEnd"/>
          </w:p>
        </w:tc>
        <w:tc>
          <w:tcPr>
            <w:tcW w:w="1050" w:type="dxa"/>
            <w:tcBorders>
              <w:top w:val="nil"/>
              <w:left w:val="nil"/>
              <w:bottom w:val="nil"/>
              <w:right w:val="nil"/>
            </w:tcBorders>
            <w:vAlign w:val="bottom"/>
          </w:tcPr>
          <w:p w14:paraId="16D649FE"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3.01E+10</w:t>
            </w:r>
          </w:p>
        </w:tc>
        <w:tc>
          <w:tcPr>
            <w:tcW w:w="2300" w:type="dxa"/>
            <w:gridSpan w:val="2"/>
            <w:tcBorders>
              <w:top w:val="nil"/>
              <w:left w:val="nil"/>
              <w:bottom w:val="nil"/>
              <w:right w:val="nil"/>
            </w:tcBorders>
            <w:vAlign w:val="bottom"/>
          </w:tcPr>
          <w:p w14:paraId="35E14381" w14:textId="77777777" w:rsidR="008304F5" w:rsidRDefault="008304F5" w:rsidP="00DD446B">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Schwarz criterion</w:t>
            </w:r>
          </w:p>
        </w:tc>
        <w:tc>
          <w:tcPr>
            <w:tcW w:w="950" w:type="dxa"/>
            <w:tcBorders>
              <w:top w:val="nil"/>
              <w:left w:val="nil"/>
              <w:bottom w:val="nil"/>
              <w:right w:val="nil"/>
            </w:tcBorders>
            <w:vAlign w:val="bottom"/>
          </w:tcPr>
          <w:p w14:paraId="1DE7887A"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21.34666</w:t>
            </w:r>
          </w:p>
        </w:tc>
      </w:tr>
      <w:tr w:rsidR="008304F5" w14:paraId="52DB866E" w14:textId="77777777" w:rsidTr="00DD446B">
        <w:trPr>
          <w:trHeight w:val="220"/>
        </w:trPr>
        <w:tc>
          <w:tcPr>
            <w:tcW w:w="1920" w:type="dxa"/>
            <w:tcBorders>
              <w:top w:val="nil"/>
              <w:left w:val="nil"/>
              <w:bottom w:val="nil"/>
              <w:right w:val="nil"/>
            </w:tcBorders>
            <w:vAlign w:val="bottom"/>
          </w:tcPr>
          <w:p w14:paraId="73CBB927"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Log likelihood</w:t>
            </w:r>
          </w:p>
        </w:tc>
        <w:tc>
          <w:tcPr>
            <w:tcW w:w="1050" w:type="dxa"/>
            <w:tcBorders>
              <w:top w:val="nil"/>
              <w:left w:val="nil"/>
              <w:bottom w:val="nil"/>
              <w:right w:val="nil"/>
            </w:tcBorders>
            <w:vAlign w:val="bottom"/>
          </w:tcPr>
          <w:p w14:paraId="698B0F9E"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-3270.196</w:t>
            </w:r>
          </w:p>
        </w:tc>
        <w:tc>
          <w:tcPr>
            <w:tcW w:w="2300" w:type="dxa"/>
            <w:gridSpan w:val="2"/>
            <w:tcBorders>
              <w:top w:val="nil"/>
              <w:left w:val="nil"/>
              <w:bottom w:val="nil"/>
              <w:right w:val="nil"/>
            </w:tcBorders>
            <w:vAlign w:val="bottom"/>
          </w:tcPr>
          <w:p w14:paraId="16E30362" w14:textId="77777777" w:rsidR="008304F5" w:rsidRDefault="008304F5" w:rsidP="00DD446B">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xml:space="preserve">    Hannan-Quinn </w:t>
            </w:r>
            <w:proofErr w:type="spellStart"/>
            <w:r>
              <w:rPr>
                <w:rFonts w:ascii="Arial" w:hAnsi="Arial" w:cs="Arial"/>
                <w:color w:val="000000"/>
                <w:sz w:val="18"/>
                <w:szCs w:val="18"/>
              </w:rPr>
              <w:t>criter</w:t>
            </w:r>
            <w:proofErr w:type="spellEnd"/>
            <w:r>
              <w:rPr>
                <w:rFonts w:ascii="Arial" w:hAnsi="Arial" w:cs="Arial"/>
                <w:color w:val="000000"/>
                <w:sz w:val="18"/>
                <w:szCs w:val="18"/>
              </w:rPr>
              <w:t>.</w:t>
            </w:r>
          </w:p>
        </w:tc>
        <w:tc>
          <w:tcPr>
            <w:tcW w:w="950" w:type="dxa"/>
            <w:tcBorders>
              <w:top w:val="nil"/>
              <w:left w:val="nil"/>
              <w:bottom w:val="nil"/>
              <w:right w:val="nil"/>
            </w:tcBorders>
            <w:vAlign w:val="bottom"/>
          </w:tcPr>
          <w:p w14:paraId="1E05780E"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21.30305</w:t>
            </w:r>
          </w:p>
        </w:tc>
      </w:tr>
      <w:tr w:rsidR="008304F5" w14:paraId="6EBFF007" w14:textId="77777777" w:rsidTr="00DD446B">
        <w:trPr>
          <w:trHeight w:val="220"/>
        </w:trPr>
        <w:tc>
          <w:tcPr>
            <w:tcW w:w="1920" w:type="dxa"/>
            <w:tcBorders>
              <w:top w:val="nil"/>
              <w:left w:val="nil"/>
              <w:bottom w:val="nil"/>
              <w:right w:val="nil"/>
            </w:tcBorders>
            <w:vAlign w:val="bottom"/>
          </w:tcPr>
          <w:p w14:paraId="4AC0FF87"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F-statistic</w:t>
            </w:r>
          </w:p>
        </w:tc>
        <w:tc>
          <w:tcPr>
            <w:tcW w:w="1050" w:type="dxa"/>
            <w:tcBorders>
              <w:top w:val="nil"/>
              <w:left w:val="nil"/>
              <w:bottom w:val="nil"/>
              <w:right w:val="nil"/>
            </w:tcBorders>
            <w:vAlign w:val="bottom"/>
          </w:tcPr>
          <w:p w14:paraId="6917C884"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58.92219</w:t>
            </w:r>
          </w:p>
        </w:tc>
        <w:tc>
          <w:tcPr>
            <w:tcW w:w="2300" w:type="dxa"/>
            <w:gridSpan w:val="2"/>
            <w:tcBorders>
              <w:top w:val="nil"/>
              <w:left w:val="nil"/>
              <w:bottom w:val="nil"/>
              <w:right w:val="nil"/>
            </w:tcBorders>
            <w:vAlign w:val="bottom"/>
          </w:tcPr>
          <w:p w14:paraId="50744E10" w14:textId="77777777" w:rsidR="008304F5" w:rsidRDefault="008304F5" w:rsidP="00DD446B">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Durbin-Watson stat</w:t>
            </w:r>
          </w:p>
        </w:tc>
        <w:tc>
          <w:tcPr>
            <w:tcW w:w="950" w:type="dxa"/>
            <w:tcBorders>
              <w:top w:val="nil"/>
              <w:left w:val="nil"/>
              <w:bottom w:val="nil"/>
              <w:right w:val="nil"/>
            </w:tcBorders>
            <w:vAlign w:val="bottom"/>
          </w:tcPr>
          <w:p w14:paraId="18E39B0D"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0.140351</w:t>
            </w:r>
          </w:p>
        </w:tc>
      </w:tr>
      <w:tr w:rsidR="008304F5" w14:paraId="55537716" w14:textId="77777777" w:rsidTr="00DD446B">
        <w:trPr>
          <w:trHeight w:val="220"/>
        </w:trPr>
        <w:tc>
          <w:tcPr>
            <w:tcW w:w="1920" w:type="dxa"/>
            <w:tcBorders>
              <w:top w:val="nil"/>
              <w:left w:val="nil"/>
              <w:bottom w:val="nil"/>
              <w:right w:val="nil"/>
            </w:tcBorders>
            <w:vAlign w:val="bottom"/>
          </w:tcPr>
          <w:p w14:paraId="5468201F"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Prob(F-statistic)</w:t>
            </w:r>
          </w:p>
        </w:tc>
        <w:tc>
          <w:tcPr>
            <w:tcW w:w="1050" w:type="dxa"/>
            <w:tcBorders>
              <w:top w:val="nil"/>
              <w:left w:val="nil"/>
              <w:bottom w:val="nil"/>
              <w:right w:val="nil"/>
            </w:tcBorders>
            <w:vAlign w:val="bottom"/>
          </w:tcPr>
          <w:p w14:paraId="39A52E89"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0.000000</w:t>
            </w:r>
          </w:p>
        </w:tc>
        <w:tc>
          <w:tcPr>
            <w:tcW w:w="1150" w:type="dxa"/>
            <w:tcBorders>
              <w:top w:val="nil"/>
              <w:left w:val="nil"/>
              <w:bottom w:val="nil"/>
              <w:right w:val="nil"/>
            </w:tcBorders>
            <w:vAlign w:val="bottom"/>
          </w:tcPr>
          <w:p w14:paraId="10F71F7B" w14:textId="77777777" w:rsidR="008304F5" w:rsidRDefault="008304F5" w:rsidP="00DD446B">
            <w:pPr>
              <w:autoSpaceDE w:val="0"/>
              <w:autoSpaceDN w:val="0"/>
              <w:adjustRightInd w:val="0"/>
              <w:spacing w:after="0" w:line="240" w:lineRule="auto"/>
              <w:ind w:right="20"/>
              <w:jc w:val="center"/>
              <w:rPr>
                <w:rFonts w:ascii="Arial" w:hAnsi="Arial" w:cs="Arial"/>
                <w:color w:val="000000"/>
                <w:sz w:val="18"/>
                <w:szCs w:val="18"/>
              </w:rPr>
            </w:pPr>
          </w:p>
        </w:tc>
        <w:tc>
          <w:tcPr>
            <w:tcW w:w="1150" w:type="dxa"/>
            <w:tcBorders>
              <w:top w:val="nil"/>
              <w:left w:val="nil"/>
              <w:bottom w:val="nil"/>
              <w:right w:val="nil"/>
            </w:tcBorders>
            <w:vAlign w:val="bottom"/>
          </w:tcPr>
          <w:p w14:paraId="737F5FC3" w14:textId="77777777" w:rsidR="008304F5" w:rsidRDefault="008304F5" w:rsidP="00DD446B">
            <w:pPr>
              <w:autoSpaceDE w:val="0"/>
              <w:autoSpaceDN w:val="0"/>
              <w:adjustRightInd w:val="0"/>
              <w:spacing w:after="0" w:line="240" w:lineRule="auto"/>
              <w:ind w:right="20"/>
              <w:jc w:val="center"/>
              <w:rPr>
                <w:rFonts w:ascii="Arial" w:hAnsi="Arial" w:cs="Arial"/>
                <w:color w:val="000000"/>
                <w:sz w:val="18"/>
                <w:szCs w:val="18"/>
              </w:rPr>
            </w:pPr>
          </w:p>
        </w:tc>
        <w:tc>
          <w:tcPr>
            <w:tcW w:w="950" w:type="dxa"/>
            <w:tcBorders>
              <w:top w:val="nil"/>
              <w:left w:val="nil"/>
              <w:bottom w:val="nil"/>
              <w:right w:val="nil"/>
            </w:tcBorders>
            <w:vAlign w:val="bottom"/>
          </w:tcPr>
          <w:p w14:paraId="7889B0E0" w14:textId="77777777" w:rsidR="008304F5" w:rsidRDefault="008304F5" w:rsidP="00DD446B">
            <w:pPr>
              <w:autoSpaceDE w:val="0"/>
              <w:autoSpaceDN w:val="0"/>
              <w:adjustRightInd w:val="0"/>
              <w:spacing w:after="0" w:line="240" w:lineRule="auto"/>
              <w:ind w:right="20"/>
              <w:jc w:val="center"/>
              <w:rPr>
                <w:rFonts w:ascii="Arial" w:hAnsi="Arial" w:cs="Arial"/>
                <w:color w:val="000000"/>
                <w:sz w:val="18"/>
                <w:szCs w:val="18"/>
              </w:rPr>
            </w:pPr>
          </w:p>
        </w:tc>
      </w:tr>
      <w:tr w:rsidR="008304F5" w14:paraId="1BCCBD64" w14:textId="77777777" w:rsidTr="00DD446B">
        <w:trPr>
          <w:trHeight w:hRule="exact" w:val="88"/>
        </w:trPr>
        <w:tc>
          <w:tcPr>
            <w:tcW w:w="1920" w:type="dxa"/>
            <w:tcBorders>
              <w:top w:val="nil"/>
              <w:left w:val="nil"/>
              <w:bottom w:val="double" w:sz="6" w:space="0" w:color="auto"/>
              <w:right w:val="nil"/>
            </w:tcBorders>
            <w:vAlign w:val="bottom"/>
          </w:tcPr>
          <w:p w14:paraId="7E0C6E9D"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double" w:sz="6" w:space="0" w:color="auto"/>
              <w:right w:val="nil"/>
            </w:tcBorders>
            <w:vAlign w:val="bottom"/>
          </w:tcPr>
          <w:p w14:paraId="3DFC8541"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0" w:color="auto"/>
              <w:right w:val="nil"/>
            </w:tcBorders>
            <w:vAlign w:val="bottom"/>
          </w:tcPr>
          <w:p w14:paraId="1B90F126"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0" w:color="auto"/>
              <w:right w:val="nil"/>
            </w:tcBorders>
            <w:vAlign w:val="bottom"/>
          </w:tcPr>
          <w:p w14:paraId="227FECD0"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double" w:sz="6" w:space="0" w:color="auto"/>
              <w:right w:val="nil"/>
            </w:tcBorders>
            <w:vAlign w:val="bottom"/>
          </w:tcPr>
          <w:p w14:paraId="20ACAF45"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15795C78" w14:textId="77777777" w:rsidTr="00DD446B">
        <w:trPr>
          <w:trHeight w:hRule="exact" w:val="132"/>
        </w:trPr>
        <w:tc>
          <w:tcPr>
            <w:tcW w:w="1920" w:type="dxa"/>
            <w:tcBorders>
              <w:top w:val="nil"/>
              <w:left w:val="nil"/>
              <w:bottom w:val="nil"/>
              <w:right w:val="nil"/>
            </w:tcBorders>
            <w:vAlign w:val="bottom"/>
          </w:tcPr>
          <w:p w14:paraId="188A5835"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nil"/>
              <w:right w:val="nil"/>
            </w:tcBorders>
            <w:vAlign w:val="bottom"/>
          </w:tcPr>
          <w:p w14:paraId="0E66A98C"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13830D7E"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25A96601"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6EBAF5EC"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bl>
    <w:p w14:paraId="134A8786" w14:textId="77777777" w:rsidR="008304F5" w:rsidRDefault="008304F5" w:rsidP="008304F5">
      <w:pPr>
        <w:autoSpaceDE w:val="0"/>
        <w:autoSpaceDN w:val="0"/>
        <w:adjustRightInd w:val="0"/>
        <w:spacing w:after="0" w:line="240" w:lineRule="auto"/>
        <w:rPr>
          <w:rFonts w:ascii="Arial" w:hAnsi="Arial" w:cs="Arial"/>
          <w:sz w:val="18"/>
          <w:szCs w:val="18"/>
        </w:rPr>
      </w:pPr>
      <w:r>
        <w:rPr>
          <w:rFonts w:ascii="Arial" w:hAnsi="Arial" w:cs="Arial"/>
          <w:sz w:val="18"/>
          <w:szCs w:val="18"/>
        </w:rPr>
        <w:br/>
      </w:r>
    </w:p>
    <w:tbl>
      <w:tblPr>
        <w:tblW w:w="0" w:type="auto"/>
        <w:tblInd w:w="30" w:type="dxa"/>
        <w:tblLayout w:type="fixed"/>
        <w:tblCellMar>
          <w:left w:w="0" w:type="dxa"/>
          <w:right w:w="0" w:type="dxa"/>
        </w:tblCellMar>
        <w:tblLook w:val="0000" w:firstRow="0" w:lastRow="0" w:firstColumn="0" w:lastColumn="0" w:noHBand="0" w:noVBand="0"/>
      </w:tblPr>
      <w:tblGrid>
        <w:gridCol w:w="1920"/>
        <w:gridCol w:w="1050"/>
        <w:gridCol w:w="1150"/>
        <w:gridCol w:w="1150"/>
        <w:gridCol w:w="950"/>
      </w:tblGrid>
      <w:tr w:rsidR="008304F5" w14:paraId="590EC5AF" w14:textId="77777777" w:rsidTr="00DD446B">
        <w:trPr>
          <w:trHeight w:val="220"/>
        </w:trPr>
        <w:tc>
          <w:tcPr>
            <w:tcW w:w="5270" w:type="dxa"/>
            <w:gridSpan w:val="4"/>
            <w:tcBorders>
              <w:top w:val="nil"/>
              <w:left w:val="nil"/>
              <w:bottom w:val="nil"/>
              <w:right w:val="nil"/>
            </w:tcBorders>
            <w:vAlign w:val="bottom"/>
          </w:tcPr>
          <w:p w14:paraId="2D3DD182"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Dependent Variable: GDP</w:t>
            </w:r>
          </w:p>
        </w:tc>
        <w:tc>
          <w:tcPr>
            <w:tcW w:w="950" w:type="dxa"/>
            <w:tcBorders>
              <w:top w:val="nil"/>
              <w:left w:val="nil"/>
              <w:bottom w:val="nil"/>
              <w:right w:val="nil"/>
            </w:tcBorders>
            <w:vAlign w:val="bottom"/>
          </w:tcPr>
          <w:p w14:paraId="379B3A0D"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16F0483D" w14:textId="77777777" w:rsidTr="00DD446B">
        <w:trPr>
          <w:trHeight w:val="220"/>
        </w:trPr>
        <w:tc>
          <w:tcPr>
            <w:tcW w:w="6220" w:type="dxa"/>
            <w:gridSpan w:val="5"/>
            <w:tcBorders>
              <w:top w:val="nil"/>
              <w:left w:val="nil"/>
              <w:bottom w:val="nil"/>
              <w:right w:val="nil"/>
            </w:tcBorders>
            <w:vAlign w:val="bottom"/>
          </w:tcPr>
          <w:p w14:paraId="26C2B6EC" w14:textId="77777777" w:rsidR="008304F5" w:rsidRPr="006F52D5" w:rsidRDefault="008304F5" w:rsidP="00DD446B">
            <w:pPr>
              <w:autoSpaceDE w:val="0"/>
              <w:autoSpaceDN w:val="0"/>
              <w:adjustRightInd w:val="0"/>
              <w:spacing w:after="0" w:line="240" w:lineRule="auto"/>
              <w:rPr>
                <w:rFonts w:ascii="Times New Roman" w:hAnsi="Times New Roman" w:cs="Times New Roman"/>
                <w:b/>
                <w:bCs/>
                <w:color w:val="000000"/>
                <w:sz w:val="24"/>
                <w:szCs w:val="24"/>
              </w:rPr>
            </w:pPr>
            <w:r w:rsidRPr="006F52D5">
              <w:rPr>
                <w:rFonts w:ascii="Times New Roman" w:hAnsi="Times New Roman" w:cs="Times New Roman"/>
                <w:b/>
                <w:bCs/>
                <w:color w:val="000000"/>
                <w:sz w:val="24"/>
                <w:szCs w:val="24"/>
              </w:rPr>
              <w:t>Method: Panel EGLS (Cross-section random effects)</w:t>
            </w:r>
          </w:p>
        </w:tc>
      </w:tr>
      <w:tr w:rsidR="008304F5" w14:paraId="2CD2FB61" w14:textId="77777777" w:rsidTr="00DD446B">
        <w:trPr>
          <w:trHeight w:val="220"/>
        </w:trPr>
        <w:tc>
          <w:tcPr>
            <w:tcW w:w="5270" w:type="dxa"/>
            <w:gridSpan w:val="4"/>
            <w:tcBorders>
              <w:top w:val="nil"/>
              <w:left w:val="nil"/>
              <w:bottom w:val="nil"/>
              <w:right w:val="nil"/>
            </w:tcBorders>
            <w:vAlign w:val="bottom"/>
          </w:tcPr>
          <w:p w14:paraId="1B101119"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Date: 02/14/21   Time: 15:46</w:t>
            </w:r>
          </w:p>
        </w:tc>
        <w:tc>
          <w:tcPr>
            <w:tcW w:w="950" w:type="dxa"/>
            <w:tcBorders>
              <w:top w:val="nil"/>
              <w:left w:val="nil"/>
              <w:bottom w:val="nil"/>
              <w:right w:val="nil"/>
            </w:tcBorders>
            <w:vAlign w:val="bottom"/>
          </w:tcPr>
          <w:p w14:paraId="526CA3C1"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09A95328" w14:textId="77777777" w:rsidTr="00DD446B">
        <w:trPr>
          <w:trHeight w:val="220"/>
        </w:trPr>
        <w:tc>
          <w:tcPr>
            <w:tcW w:w="4120" w:type="dxa"/>
            <w:gridSpan w:val="3"/>
            <w:tcBorders>
              <w:top w:val="nil"/>
              <w:left w:val="nil"/>
              <w:bottom w:val="nil"/>
              <w:right w:val="nil"/>
            </w:tcBorders>
            <w:vAlign w:val="bottom"/>
          </w:tcPr>
          <w:p w14:paraId="35029108"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Sample: 1976 2019</w:t>
            </w:r>
          </w:p>
        </w:tc>
        <w:tc>
          <w:tcPr>
            <w:tcW w:w="1150" w:type="dxa"/>
            <w:tcBorders>
              <w:top w:val="nil"/>
              <w:left w:val="nil"/>
              <w:bottom w:val="nil"/>
              <w:right w:val="nil"/>
            </w:tcBorders>
            <w:vAlign w:val="bottom"/>
          </w:tcPr>
          <w:p w14:paraId="3E829CC0"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33C4381C"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215EE020" w14:textId="77777777" w:rsidTr="00DD446B">
        <w:trPr>
          <w:trHeight w:val="220"/>
        </w:trPr>
        <w:tc>
          <w:tcPr>
            <w:tcW w:w="4120" w:type="dxa"/>
            <w:gridSpan w:val="3"/>
            <w:tcBorders>
              <w:top w:val="nil"/>
              <w:left w:val="nil"/>
              <w:bottom w:val="nil"/>
              <w:right w:val="nil"/>
            </w:tcBorders>
            <w:vAlign w:val="bottom"/>
          </w:tcPr>
          <w:p w14:paraId="3FE7D5DC"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Periods included: 44</w:t>
            </w:r>
          </w:p>
        </w:tc>
        <w:tc>
          <w:tcPr>
            <w:tcW w:w="1150" w:type="dxa"/>
            <w:tcBorders>
              <w:top w:val="nil"/>
              <w:left w:val="nil"/>
              <w:bottom w:val="nil"/>
              <w:right w:val="nil"/>
            </w:tcBorders>
            <w:vAlign w:val="bottom"/>
          </w:tcPr>
          <w:p w14:paraId="3C0438D5"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09050A0A"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6E6B52F4" w14:textId="77777777" w:rsidTr="00DD446B">
        <w:trPr>
          <w:trHeight w:val="220"/>
        </w:trPr>
        <w:tc>
          <w:tcPr>
            <w:tcW w:w="5270" w:type="dxa"/>
            <w:gridSpan w:val="4"/>
            <w:tcBorders>
              <w:top w:val="nil"/>
              <w:left w:val="nil"/>
              <w:bottom w:val="nil"/>
              <w:right w:val="nil"/>
            </w:tcBorders>
            <w:vAlign w:val="bottom"/>
          </w:tcPr>
          <w:p w14:paraId="4FC8F1D5"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Cross-sections included: 7</w:t>
            </w:r>
          </w:p>
        </w:tc>
        <w:tc>
          <w:tcPr>
            <w:tcW w:w="950" w:type="dxa"/>
            <w:tcBorders>
              <w:top w:val="nil"/>
              <w:left w:val="nil"/>
              <w:bottom w:val="nil"/>
              <w:right w:val="nil"/>
            </w:tcBorders>
            <w:vAlign w:val="bottom"/>
          </w:tcPr>
          <w:p w14:paraId="6AF259C9"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6E6B1B1E" w14:textId="77777777" w:rsidTr="00DD446B">
        <w:trPr>
          <w:trHeight w:val="220"/>
        </w:trPr>
        <w:tc>
          <w:tcPr>
            <w:tcW w:w="6220" w:type="dxa"/>
            <w:gridSpan w:val="5"/>
            <w:tcBorders>
              <w:top w:val="nil"/>
              <w:left w:val="nil"/>
              <w:bottom w:val="nil"/>
              <w:right w:val="nil"/>
            </w:tcBorders>
            <w:vAlign w:val="bottom"/>
          </w:tcPr>
          <w:p w14:paraId="265A39E0"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Total panel (balanced) observations: 308</w:t>
            </w:r>
          </w:p>
        </w:tc>
      </w:tr>
      <w:tr w:rsidR="008304F5" w14:paraId="700E52A4" w14:textId="77777777" w:rsidTr="00DD446B">
        <w:trPr>
          <w:trHeight w:val="220"/>
        </w:trPr>
        <w:tc>
          <w:tcPr>
            <w:tcW w:w="6220" w:type="dxa"/>
            <w:gridSpan w:val="5"/>
            <w:tcBorders>
              <w:top w:val="nil"/>
              <w:left w:val="nil"/>
              <w:bottom w:val="nil"/>
              <w:right w:val="nil"/>
            </w:tcBorders>
            <w:vAlign w:val="bottom"/>
          </w:tcPr>
          <w:p w14:paraId="1DFC3873"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Swamy and Arora estimator of component variances</w:t>
            </w:r>
          </w:p>
        </w:tc>
      </w:tr>
      <w:tr w:rsidR="008304F5" w14:paraId="2CC1E403" w14:textId="77777777" w:rsidTr="00DD446B">
        <w:trPr>
          <w:trHeight w:hRule="exact" w:val="88"/>
        </w:trPr>
        <w:tc>
          <w:tcPr>
            <w:tcW w:w="1920" w:type="dxa"/>
            <w:tcBorders>
              <w:top w:val="nil"/>
              <w:left w:val="nil"/>
              <w:bottom w:val="double" w:sz="6" w:space="2" w:color="auto"/>
              <w:right w:val="nil"/>
            </w:tcBorders>
            <w:vAlign w:val="bottom"/>
          </w:tcPr>
          <w:p w14:paraId="708546A0"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double" w:sz="6" w:space="2" w:color="auto"/>
              <w:right w:val="nil"/>
            </w:tcBorders>
            <w:vAlign w:val="bottom"/>
          </w:tcPr>
          <w:p w14:paraId="43F35B71"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6A07C681"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47573581"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double" w:sz="6" w:space="2" w:color="auto"/>
              <w:right w:val="nil"/>
            </w:tcBorders>
            <w:vAlign w:val="bottom"/>
          </w:tcPr>
          <w:p w14:paraId="77AC6C41"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12BCD0B6" w14:textId="77777777" w:rsidTr="00DD446B">
        <w:trPr>
          <w:trHeight w:hRule="exact" w:val="132"/>
        </w:trPr>
        <w:tc>
          <w:tcPr>
            <w:tcW w:w="1920" w:type="dxa"/>
            <w:tcBorders>
              <w:top w:val="nil"/>
              <w:left w:val="nil"/>
              <w:bottom w:val="nil"/>
              <w:right w:val="nil"/>
            </w:tcBorders>
            <w:vAlign w:val="bottom"/>
          </w:tcPr>
          <w:p w14:paraId="25551E3C"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nil"/>
              <w:right w:val="nil"/>
            </w:tcBorders>
            <w:vAlign w:val="bottom"/>
          </w:tcPr>
          <w:p w14:paraId="4D75A0CA"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34A639AE"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67FF88F2"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5135A9B8"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0E7EF055" w14:textId="77777777" w:rsidTr="00DD446B">
        <w:trPr>
          <w:trHeight w:val="220"/>
        </w:trPr>
        <w:tc>
          <w:tcPr>
            <w:tcW w:w="1920" w:type="dxa"/>
            <w:tcBorders>
              <w:top w:val="nil"/>
              <w:left w:val="nil"/>
              <w:bottom w:val="nil"/>
              <w:right w:val="nil"/>
            </w:tcBorders>
            <w:vAlign w:val="bottom"/>
          </w:tcPr>
          <w:p w14:paraId="709F99ED"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Variable</w:t>
            </w:r>
          </w:p>
        </w:tc>
        <w:tc>
          <w:tcPr>
            <w:tcW w:w="1050" w:type="dxa"/>
            <w:tcBorders>
              <w:top w:val="nil"/>
              <w:left w:val="nil"/>
              <w:bottom w:val="nil"/>
              <w:right w:val="nil"/>
            </w:tcBorders>
            <w:vAlign w:val="bottom"/>
          </w:tcPr>
          <w:p w14:paraId="35E101B3"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Coefficient</w:t>
            </w:r>
          </w:p>
        </w:tc>
        <w:tc>
          <w:tcPr>
            <w:tcW w:w="1150" w:type="dxa"/>
            <w:tcBorders>
              <w:top w:val="nil"/>
              <w:left w:val="nil"/>
              <w:bottom w:val="nil"/>
              <w:right w:val="nil"/>
            </w:tcBorders>
            <w:vAlign w:val="bottom"/>
          </w:tcPr>
          <w:p w14:paraId="140AF963"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Std. Error</w:t>
            </w:r>
          </w:p>
        </w:tc>
        <w:tc>
          <w:tcPr>
            <w:tcW w:w="1150" w:type="dxa"/>
            <w:tcBorders>
              <w:top w:val="nil"/>
              <w:left w:val="nil"/>
              <w:bottom w:val="nil"/>
              <w:right w:val="nil"/>
            </w:tcBorders>
            <w:vAlign w:val="bottom"/>
          </w:tcPr>
          <w:p w14:paraId="040DF7C7"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t-Statistic</w:t>
            </w:r>
          </w:p>
        </w:tc>
        <w:tc>
          <w:tcPr>
            <w:tcW w:w="950" w:type="dxa"/>
            <w:tcBorders>
              <w:top w:val="nil"/>
              <w:left w:val="nil"/>
              <w:bottom w:val="nil"/>
              <w:right w:val="nil"/>
            </w:tcBorders>
            <w:vAlign w:val="bottom"/>
          </w:tcPr>
          <w:p w14:paraId="26E7323C"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Prob.  </w:t>
            </w:r>
          </w:p>
        </w:tc>
      </w:tr>
      <w:tr w:rsidR="008304F5" w14:paraId="75843D7B" w14:textId="77777777" w:rsidTr="00DD446B">
        <w:trPr>
          <w:trHeight w:hRule="exact" w:val="88"/>
        </w:trPr>
        <w:tc>
          <w:tcPr>
            <w:tcW w:w="1920" w:type="dxa"/>
            <w:tcBorders>
              <w:top w:val="nil"/>
              <w:left w:val="nil"/>
              <w:bottom w:val="double" w:sz="6" w:space="2" w:color="auto"/>
              <w:right w:val="nil"/>
            </w:tcBorders>
            <w:vAlign w:val="bottom"/>
          </w:tcPr>
          <w:p w14:paraId="36D699C3"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double" w:sz="6" w:space="2" w:color="auto"/>
              <w:right w:val="nil"/>
            </w:tcBorders>
            <w:vAlign w:val="bottom"/>
          </w:tcPr>
          <w:p w14:paraId="61D5A01C"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5B6C3CF1"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626AE388"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double" w:sz="6" w:space="2" w:color="auto"/>
              <w:right w:val="nil"/>
            </w:tcBorders>
            <w:vAlign w:val="bottom"/>
          </w:tcPr>
          <w:p w14:paraId="39A7CD85"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4F6A4528" w14:textId="77777777" w:rsidTr="00DD446B">
        <w:trPr>
          <w:trHeight w:hRule="exact" w:val="132"/>
        </w:trPr>
        <w:tc>
          <w:tcPr>
            <w:tcW w:w="1920" w:type="dxa"/>
            <w:tcBorders>
              <w:top w:val="nil"/>
              <w:left w:val="nil"/>
              <w:bottom w:val="nil"/>
              <w:right w:val="nil"/>
            </w:tcBorders>
            <w:vAlign w:val="bottom"/>
          </w:tcPr>
          <w:p w14:paraId="6D37938A"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nil"/>
              <w:right w:val="nil"/>
            </w:tcBorders>
            <w:vAlign w:val="bottom"/>
          </w:tcPr>
          <w:p w14:paraId="0823F8B7"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67094764"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6A04A908"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4FD592B7"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3DFDA93D" w14:textId="77777777" w:rsidTr="00DD446B">
        <w:trPr>
          <w:trHeight w:val="220"/>
        </w:trPr>
        <w:tc>
          <w:tcPr>
            <w:tcW w:w="1920" w:type="dxa"/>
            <w:tcBorders>
              <w:top w:val="nil"/>
              <w:left w:val="nil"/>
              <w:bottom w:val="nil"/>
              <w:right w:val="nil"/>
            </w:tcBorders>
            <w:vAlign w:val="bottom"/>
          </w:tcPr>
          <w:p w14:paraId="3AEBDEBB"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C</w:t>
            </w:r>
          </w:p>
        </w:tc>
        <w:tc>
          <w:tcPr>
            <w:tcW w:w="1050" w:type="dxa"/>
            <w:tcBorders>
              <w:top w:val="nil"/>
              <w:left w:val="nil"/>
              <w:bottom w:val="nil"/>
              <w:right w:val="nil"/>
            </w:tcBorders>
            <w:vAlign w:val="bottom"/>
          </w:tcPr>
          <w:p w14:paraId="05CC858D"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-128081.3</w:t>
            </w:r>
          </w:p>
        </w:tc>
        <w:tc>
          <w:tcPr>
            <w:tcW w:w="1150" w:type="dxa"/>
            <w:tcBorders>
              <w:top w:val="nil"/>
              <w:left w:val="nil"/>
              <w:bottom w:val="nil"/>
              <w:right w:val="nil"/>
            </w:tcBorders>
            <w:vAlign w:val="bottom"/>
          </w:tcPr>
          <w:p w14:paraId="122C2EFE"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5509.627</w:t>
            </w:r>
          </w:p>
        </w:tc>
        <w:tc>
          <w:tcPr>
            <w:tcW w:w="1150" w:type="dxa"/>
            <w:tcBorders>
              <w:top w:val="nil"/>
              <w:left w:val="nil"/>
              <w:bottom w:val="nil"/>
              <w:right w:val="nil"/>
            </w:tcBorders>
            <w:vAlign w:val="bottom"/>
          </w:tcPr>
          <w:p w14:paraId="441385AA"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-23.24682</w:t>
            </w:r>
          </w:p>
        </w:tc>
        <w:tc>
          <w:tcPr>
            <w:tcW w:w="950" w:type="dxa"/>
            <w:tcBorders>
              <w:top w:val="nil"/>
              <w:left w:val="nil"/>
              <w:bottom w:val="nil"/>
              <w:right w:val="nil"/>
            </w:tcBorders>
            <w:vAlign w:val="bottom"/>
          </w:tcPr>
          <w:p w14:paraId="3BFB97DC"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0.0000</w:t>
            </w:r>
          </w:p>
        </w:tc>
      </w:tr>
      <w:tr w:rsidR="008304F5" w14:paraId="62771007" w14:textId="77777777" w:rsidTr="00DD446B">
        <w:trPr>
          <w:trHeight w:val="220"/>
        </w:trPr>
        <w:tc>
          <w:tcPr>
            <w:tcW w:w="1920" w:type="dxa"/>
            <w:tcBorders>
              <w:top w:val="nil"/>
              <w:left w:val="nil"/>
              <w:bottom w:val="nil"/>
              <w:right w:val="nil"/>
            </w:tcBorders>
            <w:vAlign w:val="bottom"/>
          </w:tcPr>
          <w:p w14:paraId="47526C97"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FDI</w:t>
            </w:r>
          </w:p>
        </w:tc>
        <w:tc>
          <w:tcPr>
            <w:tcW w:w="1050" w:type="dxa"/>
            <w:tcBorders>
              <w:top w:val="nil"/>
              <w:left w:val="nil"/>
              <w:bottom w:val="nil"/>
              <w:right w:val="nil"/>
            </w:tcBorders>
            <w:vAlign w:val="bottom"/>
          </w:tcPr>
          <w:p w14:paraId="401CB81E"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536.1432</w:t>
            </w:r>
          </w:p>
        </w:tc>
        <w:tc>
          <w:tcPr>
            <w:tcW w:w="1150" w:type="dxa"/>
            <w:tcBorders>
              <w:top w:val="nil"/>
              <w:left w:val="nil"/>
              <w:bottom w:val="nil"/>
              <w:right w:val="nil"/>
            </w:tcBorders>
            <w:vAlign w:val="bottom"/>
          </w:tcPr>
          <w:p w14:paraId="28D039E1"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207.1193</w:t>
            </w:r>
          </w:p>
        </w:tc>
        <w:tc>
          <w:tcPr>
            <w:tcW w:w="1150" w:type="dxa"/>
            <w:tcBorders>
              <w:top w:val="nil"/>
              <w:left w:val="nil"/>
              <w:bottom w:val="nil"/>
              <w:right w:val="nil"/>
            </w:tcBorders>
            <w:vAlign w:val="bottom"/>
          </w:tcPr>
          <w:p w14:paraId="5749448E"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2.588572</w:t>
            </w:r>
          </w:p>
        </w:tc>
        <w:tc>
          <w:tcPr>
            <w:tcW w:w="950" w:type="dxa"/>
            <w:tcBorders>
              <w:top w:val="nil"/>
              <w:left w:val="nil"/>
              <w:bottom w:val="nil"/>
              <w:right w:val="nil"/>
            </w:tcBorders>
            <w:vAlign w:val="bottom"/>
          </w:tcPr>
          <w:p w14:paraId="30D7D0EE"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0.0101</w:t>
            </w:r>
          </w:p>
        </w:tc>
      </w:tr>
      <w:tr w:rsidR="008304F5" w14:paraId="0A54CAF7" w14:textId="77777777" w:rsidTr="00DD446B">
        <w:trPr>
          <w:trHeight w:val="220"/>
        </w:trPr>
        <w:tc>
          <w:tcPr>
            <w:tcW w:w="1920" w:type="dxa"/>
            <w:tcBorders>
              <w:top w:val="nil"/>
              <w:left w:val="nil"/>
              <w:bottom w:val="nil"/>
              <w:right w:val="nil"/>
            </w:tcBorders>
            <w:vAlign w:val="bottom"/>
          </w:tcPr>
          <w:p w14:paraId="0CAEC705"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GFCF</w:t>
            </w:r>
          </w:p>
        </w:tc>
        <w:tc>
          <w:tcPr>
            <w:tcW w:w="1050" w:type="dxa"/>
            <w:tcBorders>
              <w:top w:val="nil"/>
              <w:left w:val="nil"/>
              <w:bottom w:val="nil"/>
              <w:right w:val="nil"/>
            </w:tcBorders>
            <w:vAlign w:val="bottom"/>
          </w:tcPr>
          <w:p w14:paraId="2815C291"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-220.6380</w:t>
            </w:r>
          </w:p>
        </w:tc>
        <w:tc>
          <w:tcPr>
            <w:tcW w:w="1150" w:type="dxa"/>
            <w:tcBorders>
              <w:top w:val="nil"/>
              <w:left w:val="nil"/>
              <w:bottom w:val="nil"/>
              <w:right w:val="nil"/>
            </w:tcBorders>
            <w:vAlign w:val="bottom"/>
          </w:tcPr>
          <w:p w14:paraId="65D5ED8B"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73.71756</w:t>
            </w:r>
          </w:p>
        </w:tc>
        <w:tc>
          <w:tcPr>
            <w:tcW w:w="1150" w:type="dxa"/>
            <w:tcBorders>
              <w:top w:val="nil"/>
              <w:left w:val="nil"/>
              <w:bottom w:val="nil"/>
              <w:right w:val="nil"/>
            </w:tcBorders>
            <w:vAlign w:val="bottom"/>
          </w:tcPr>
          <w:p w14:paraId="5B06E887"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-2.993018</w:t>
            </w:r>
          </w:p>
        </w:tc>
        <w:tc>
          <w:tcPr>
            <w:tcW w:w="950" w:type="dxa"/>
            <w:tcBorders>
              <w:top w:val="nil"/>
              <w:left w:val="nil"/>
              <w:bottom w:val="nil"/>
              <w:right w:val="nil"/>
            </w:tcBorders>
            <w:vAlign w:val="bottom"/>
          </w:tcPr>
          <w:p w14:paraId="331366A0"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0.0030</w:t>
            </w:r>
          </w:p>
        </w:tc>
      </w:tr>
      <w:tr w:rsidR="008304F5" w14:paraId="4BBEFA5A" w14:textId="77777777" w:rsidTr="00DD446B">
        <w:trPr>
          <w:trHeight w:val="220"/>
        </w:trPr>
        <w:tc>
          <w:tcPr>
            <w:tcW w:w="1920" w:type="dxa"/>
            <w:tcBorders>
              <w:top w:val="nil"/>
              <w:left w:val="nil"/>
              <w:bottom w:val="nil"/>
              <w:right w:val="nil"/>
            </w:tcBorders>
            <w:vAlign w:val="bottom"/>
          </w:tcPr>
          <w:p w14:paraId="71FB1A1A"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HCI</w:t>
            </w:r>
          </w:p>
        </w:tc>
        <w:tc>
          <w:tcPr>
            <w:tcW w:w="1050" w:type="dxa"/>
            <w:tcBorders>
              <w:top w:val="nil"/>
              <w:left w:val="nil"/>
              <w:bottom w:val="nil"/>
              <w:right w:val="nil"/>
            </w:tcBorders>
            <w:vAlign w:val="bottom"/>
          </w:tcPr>
          <w:p w14:paraId="49255660"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43165.36</w:t>
            </w:r>
          </w:p>
        </w:tc>
        <w:tc>
          <w:tcPr>
            <w:tcW w:w="1150" w:type="dxa"/>
            <w:tcBorders>
              <w:top w:val="nil"/>
              <w:left w:val="nil"/>
              <w:bottom w:val="nil"/>
              <w:right w:val="nil"/>
            </w:tcBorders>
            <w:vAlign w:val="bottom"/>
          </w:tcPr>
          <w:p w14:paraId="386F6F53"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1357.328</w:t>
            </w:r>
          </w:p>
        </w:tc>
        <w:tc>
          <w:tcPr>
            <w:tcW w:w="1150" w:type="dxa"/>
            <w:tcBorders>
              <w:top w:val="nil"/>
              <w:left w:val="nil"/>
              <w:bottom w:val="nil"/>
              <w:right w:val="nil"/>
            </w:tcBorders>
            <w:vAlign w:val="bottom"/>
          </w:tcPr>
          <w:p w14:paraId="260EA3D0"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31.80172</w:t>
            </w:r>
          </w:p>
        </w:tc>
        <w:tc>
          <w:tcPr>
            <w:tcW w:w="950" w:type="dxa"/>
            <w:tcBorders>
              <w:top w:val="nil"/>
              <w:left w:val="nil"/>
              <w:bottom w:val="nil"/>
              <w:right w:val="nil"/>
            </w:tcBorders>
            <w:vAlign w:val="bottom"/>
          </w:tcPr>
          <w:p w14:paraId="1AAF222E"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0.0000</w:t>
            </w:r>
          </w:p>
        </w:tc>
      </w:tr>
      <w:tr w:rsidR="008304F5" w14:paraId="379E2040" w14:textId="77777777" w:rsidTr="00DD446B">
        <w:trPr>
          <w:trHeight w:val="220"/>
        </w:trPr>
        <w:tc>
          <w:tcPr>
            <w:tcW w:w="1920" w:type="dxa"/>
            <w:tcBorders>
              <w:top w:val="nil"/>
              <w:left w:val="nil"/>
              <w:bottom w:val="nil"/>
              <w:right w:val="nil"/>
            </w:tcBorders>
            <w:vAlign w:val="bottom"/>
          </w:tcPr>
          <w:p w14:paraId="78973F02"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REER</w:t>
            </w:r>
          </w:p>
        </w:tc>
        <w:tc>
          <w:tcPr>
            <w:tcW w:w="1050" w:type="dxa"/>
            <w:tcBorders>
              <w:top w:val="nil"/>
              <w:left w:val="nil"/>
              <w:bottom w:val="nil"/>
              <w:right w:val="nil"/>
            </w:tcBorders>
            <w:vAlign w:val="bottom"/>
          </w:tcPr>
          <w:p w14:paraId="5D593AA4"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105.8080</w:t>
            </w:r>
          </w:p>
        </w:tc>
        <w:tc>
          <w:tcPr>
            <w:tcW w:w="1150" w:type="dxa"/>
            <w:tcBorders>
              <w:top w:val="nil"/>
              <w:left w:val="nil"/>
              <w:bottom w:val="nil"/>
              <w:right w:val="nil"/>
            </w:tcBorders>
            <w:vAlign w:val="bottom"/>
          </w:tcPr>
          <w:p w14:paraId="432B9CCA"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27.39889</w:t>
            </w:r>
          </w:p>
        </w:tc>
        <w:tc>
          <w:tcPr>
            <w:tcW w:w="1150" w:type="dxa"/>
            <w:tcBorders>
              <w:top w:val="nil"/>
              <w:left w:val="nil"/>
              <w:bottom w:val="nil"/>
              <w:right w:val="nil"/>
            </w:tcBorders>
            <w:vAlign w:val="bottom"/>
          </w:tcPr>
          <w:p w14:paraId="7B2ACAD8"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3.861761</w:t>
            </w:r>
          </w:p>
        </w:tc>
        <w:tc>
          <w:tcPr>
            <w:tcW w:w="950" w:type="dxa"/>
            <w:tcBorders>
              <w:top w:val="nil"/>
              <w:left w:val="nil"/>
              <w:bottom w:val="nil"/>
              <w:right w:val="nil"/>
            </w:tcBorders>
            <w:vAlign w:val="bottom"/>
          </w:tcPr>
          <w:p w14:paraId="33B4BC07"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0.0001</w:t>
            </w:r>
          </w:p>
        </w:tc>
      </w:tr>
      <w:tr w:rsidR="008304F5" w14:paraId="0E81EE71" w14:textId="77777777" w:rsidTr="00DD446B">
        <w:trPr>
          <w:trHeight w:val="220"/>
        </w:trPr>
        <w:tc>
          <w:tcPr>
            <w:tcW w:w="1920" w:type="dxa"/>
            <w:tcBorders>
              <w:top w:val="nil"/>
              <w:left w:val="nil"/>
              <w:bottom w:val="nil"/>
              <w:right w:val="nil"/>
            </w:tcBorders>
            <w:vAlign w:val="bottom"/>
          </w:tcPr>
          <w:p w14:paraId="48480A92"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TOT</w:t>
            </w:r>
          </w:p>
        </w:tc>
        <w:tc>
          <w:tcPr>
            <w:tcW w:w="1050" w:type="dxa"/>
            <w:tcBorders>
              <w:top w:val="nil"/>
              <w:left w:val="nil"/>
              <w:bottom w:val="nil"/>
              <w:right w:val="nil"/>
            </w:tcBorders>
            <w:vAlign w:val="bottom"/>
          </w:tcPr>
          <w:p w14:paraId="0ECA5C48"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39.60158</w:t>
            </w:r>
          </w:p>
        </w:tc>
        <w:tc>
          <w:tcPr>
            <w:tcW w:w="1150" w:type="dxa"/>
            <w:tcBorders>
              <w:top w:val="nil"/>
              <w:left w:val="nil"/>
              <w:bottom w:val="nil"/>
              <w:right w:val="nil"/>
            </w:tcBorders>
            <w:vAlign w:val="bottom"/>
          </w:tcPr>
          <w:p w14:paraId="0442F673"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32.55902</w:t>
            </w:r>
          </w:p>
        </w:tc>
        <w:tc>
          <w:tcPr>
            <w:tcW w:w="1150" w:type="dxa"/>
            <w:tcBorders>
              <w:top w:val="nil"/>
              <w:left w:val="nil"/>
              <w:bottom w:val="nil"/>
              <w:right w:val="nil"/>
            </w:tcBorders>
            <w:vAlign w:val="bottom"/>
          </w:tcPr>
          <w:p w14:paraId="17F54769"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1.216302</w:t>
            </w:r>
          </w:p>
        </w:tc>
        <w:tc>
          <w:tcPr>
            <w:tcW w:w="950" w:type="dxa"/>
            <w:tcBorders>
              <w:top w:val="nil"/>
              <w:left w:val="nil"/>
              <w:bottom w:val="nil"/>
              <w:right w:val="nil"/>
            </w:tcBorders>
            <w:vAlign w:val="bottom"/>
          </w:tcPr>
          <w:p w14:paraId="37C15260"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0.2248</w:t>
            </w:r>
          </w:p>
        </w:tc>
      </w:tr>
      <w:tr w:rsidR="008304F5" w14:paraId="46CA2E13" w14:textId="77777777" w:rsidTr="00DD446B">
        <w:trPr>
          <w:trHeight w:hRule="exact" w:val="88"/>
        </w:trPr>
        <w:tc>
          <w:tcPr>
            <w:tcW w:w="1920" w:type="dxa"/>
            <w:tcBorders>
              <w:top w:val="nil"/>
              <w:left w:val="nil"/>
              <w:bottom w:val="double" w:sz="6" w:space="2" w:color="auto"/>
              <w:right w:val="nil"/>
            </w:tcBorders>
            <w:vAlign w:val="bottom"/>
          </w:tcPr>
          <w:p w14:paraId="29A5160E"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double" w:sz="6" w:space="2" w:color="auto"/>
              <w:right w:val="nil"/>
            </w:tcBorders>
            <w:vAlign w:val="bottom"/>
          </w:tcPr>
          <w:p w14:paraId="3D4BE8FC"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2435D37B"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3FFED78C"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double" w:sz="6" w:space="2" w:color="auto"/>
              <w:right w:val="nil"/>
            </w:tcBorders>
            <w:vAlign w:val="bottom"/>
          </w:tcPr>
          <w:p w14:paraId="2E9FE2BD"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2F7C0C53" w14:textId="77777777" w:rsidTr="00DD446B">
        <w:trPr>
          <w:trHeight w:hRule="exact" w:val="132"/>
        </w:trPr>
        <w:tc>
          <w:tcPr>
            <w:tcW w:w="1920" w:type="dxa"/>
            <w:tcBorders>
              <w:top w:val="nil"/>
              <w:left w:val="nil"/>
              <w:bottom w:val="nil"/>
              <w:right w:val="nil"/>
            </w:tcBorders>
            <w:vAlign w:val="bottom"/>
          </w:tcPr>
          <w:p w14:paraId="55565855"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nil"/>
              <w:right w:val="nil"/>
            </w:tcBorders>
            <w:vAlign w:val="bottom"/>
          </w:tcPr>
          <w:p w14:paraId="6C878F04"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27867A00"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6D031B0D"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2B31C5BF"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034F5616" w14:textId="77777777" w:rsidTr="00DD446B">
        <w:trPr>
          <w:trHeight w:val="220"/>
        </w:trPr>
        <w:tc>
          <w:tcPr>
            <w:tcW w:w="1920" w:type="dxa"/>
            <w:tcBorders>
              <w:top w:val="nil"/>
              <w:left w:val="nil"/>
              <w:bottom w:val="nil"/>
              <w:right w:val="nil"/>
            </w:tcBorders>
            <w:vAlign w:val="bottom"/>
          </w:tcPr>
          <w:p w14:paraId="44F1A11F"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2200" w:type="dxa"/>
            <w:gridSpan w:val="2"/>
            <w:tcBorders>
              <w:top w:val="nil"/>
              <w:left w:val="nil"/>
              <w:bottom w:val="nil"/>
              <w:right w:val="nil"/>
            </w:tcBorders>
            <w:vAlign w:val="bottom"/>
          </w:tcPr>
          <w:p w14:paraId="04BEFB5B"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Effects Specification</w:t>
            </w:r>
          </w:p>
        </w:tc>
        <w:tc>
          <w:tcPr>
            <w:tcW w:w="1150" w:type="dxa"/>
            <w:tcBorders>
              <w:top w:val="nil"/>
              <w:left w:val="nil"/>
              <w:bottom w:val="nil"/>
              <w:right w:val="nil"/>
            </w:tcBorders>
            <w:vAlign w:val="bottom"/>
          </w:tcPr>
          <w:p w14:paraId="2DBD8469"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5A8D8C61"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259B0EDE" w14:textId="77777777" w:rsidTr="00DD446B">
        <w:trPr>
          <w:trHeight w:val="220"/>
        </w:trPr>
        <w:tc>
          <w:tcPr>
            <w:tcW w:w="1920" w:type="dxa"/>
            <w:tcBorders>
              <w:top w:val="nil"/>
              <w:left w:val="nil"/>
              <w:bottom w:val="nil"/>
              <w:right w:val="nil"/>
            </w:tcBorders>
            <w:vAlign w:val="bottom"/>
          </w:tcPr>
          <w:p w14:paraId="15A62C3D"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nil"/>
              <w:right w:val="nil"/>
            </w:tcBorders>
            <w:vAlign w:val="bottom"/>
          </w:tcPr>
          <w:p w14:paraId="22FBD404"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32015C3F"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793C989A"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S.D.  </w:t>
            </w:r>
          </w:p>
        </w:tc>
        <w:tc>
          <w:tcPr>
            <w:tcW w:w="950" w:type="dxa"/>
            <w:tcBorders>
              <w:top w:val="nil"/>
              <w:left w:val="nil"/>
              <w:bottom w:val="nil"/>
              <w:right w:val="nil"/>
            </w:tcBorders>
            <w:vAlign w:val="bottom"/>
          </w:tcPr>
          <w:p w14:paraId="24B7433C"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Rho  </w:t>
            </w:r>
          </w:p>
        </w:tc>
      </w:tr>
      <w:tr w:rsidR="008304F5" w14:paraId="3232A48C" w14:textId="77777777" w:rsidTr="00DD446B">
        <w:trPr>
          <w:trHeight w:hRule="exact" w:val="88"/>
        </w:trPr>
        <w:tc>
          <w:tcPr>
            <w:tcW w:w="1920" w:type="dxa"/>
            <w:tcBorders>
              <w:top w:val="nil"/>
              <w:left w:val="nil"/>
              <w:bottom w:val="double" w:sz="6" w:space="2" w:color="auto"/>
              <w:right w:val="nil"/>
            </w:tcBorders>
            <w:vAlign w:val="bottom"/>
          </w:tcPr>
          <w:p w14:paraId="48962BB8"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double" w:sz="6" w:space="2" w:color="auto"/>
              <w:right w:val="nil"/>
            </w:tcBorders>
            <w:vAlign w:val="bottom"/>
          </w:tcPr>
          <w:p w14:paraId="44182037"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6C98A6CF"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37444252"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double" w:sz="6" w:space="2" w:color="auto"/>
              <w:right w:val="nil"/>
            </w:tcBorders>
            <w:vAlign w:val="bottom"/>
          </w:tcPr>
          <w:p w14:paraId="50B105A6"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66842338" w14:textId="77777777" w:rsidTr="00DD446B">
        <w:trPr>
          <w:trHeight w:hRule="exact" w:val="132"/>
        </w:trPr>
        <w:tc>
          <w:tcPr>
            <w:tcW w:w="1920" w:type="dxa"/>
            <w:tcBorders>
              <w:top w:val="nil"/>
              <w:left w:val="nil"/>
              <w:bottom w:val="nil"/>
              <w:right w:val="nil"/>
            </w:tcBorders>
            <w:vAlign w:val="bottom"/>
          </w:tcPr>
          <w:p w14:paraId="5BDF5045"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nil"/>
              <w:right w:val="nil"/>
            </w:tcBorders>
            <w:vAlign w:val="bottom"/>
          </w:tcPr>
          <w:p w14:paraId="211756DD"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176C1010"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27B0FCFF"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4BE68B8B"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676F18D5" w14:textId="77777777" w:rsidTr="00DD446B">
        <w:trPr>
          <w:trHeight w:val="220"/>
        </w:trPr>
        <w:tc>
          <w:tcPr>
            <w:tcW w:w="4120" w:type="dxa"/>
            <w:gridSpan w:val="3"/>
            <w:tcBorders>
              <w:top w:val="nil"/>
              <w:left w:val="nil"/>
              <w:bottom w:val="nil"/>
              <w:right w:val="nil"/>
            </w:tcBorders>
            <w:vAlign w:val="bottom"/>
          </w:tcPr>
          <w:p w14:paraId="7647FF5F"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Cross-section random</w:t>
            </w:r>
          </w:p>
        </w:tc>
        <w:tc>
          <w:tcPr>
            <w:tcW w:w="1150" w:type="dxa"/>
            <w:tcBorders>
              <w:top w:val="nil"/>
              <w:left w:val="nil"/>
              <w:bottom w:val="nil"/>
              <w:right w:val="nil"/>
            </w:tcBorders>
            <w:vAlign w:val="bottom"/>
          </w:tcPr>
          <w:p w14:paraId="431CCC28"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1915.219</w:t>
            </w:r>
          </w:p>
        </w:tc>
        <w:tc>
          <w:tcPr>
            <w:tcW w:w="950" w:type="dxa"/>
            <w:tcBorders>
              <w:top w:val="nil"/>
              <w:left w:val="nil"/>
              <w:bottom w:val="nil"/>
              <w:right w:val="nil"/>
            </w:tcBorders>
            <w:vAlign w:val="bottom"/>
          </w:tcPr>
          <w:p w14:paraId="42D1030E"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0.1076</w:t>
            </w:r>
          </w:p>
        </w:tc>
      </w:tr>
      <w:tr w:rsidR="008304F5" w14:paraId="52212E9E" w14:textId="77777777" w:rsidTr="00DD446B">
        <w:trPr>
          <w:trHeight w:val="220"/>
        </w:trPr>
        <w:tc>
          <w:tcPr>
            <w:tcW w:w="4120" w:type="dxa"/>
            <w:gridSpan w:val="3"/>
            <w:tcBorders>
              <w:top w:val="nil"/>
              <w:left w:val="nil"/>
              <w:bottom w:val="nil"/>
              <w:right w:val="nil"/>
            </w:tcBorders>
            <w:vAlign w:val="bottom"/>
          </w:tcPr>
          <w:p w14:paraId="2C18A109"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Idiosyncratic random</w:t>
            </w:r>
          </w:p>
        </w:tc>
        <w:tc>
          <w:tcPr>
            <w:tcW w:w="1150" w:type="dxa"/>
            <w:tcBorders>
              <w:top w:val="nil"/>
              <w:left w:val="nil"/>
              <w:bottom w:val="nil"/>
              <w:right w:val="nil"/>
            </w:tcBorders>
            <w:vAlign w:val="bottom"/>
          </w:tcPr>
          <w:p w14:paraId="47E6A133"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5516.733</w:t>
            </w:r>
          </w:p>
        </w:tc>
        <w:tc>
          <w:tcPr>
            <w:tcW w:w="950" w:type="dxa"/>
            <w:tcBorders>
              <w:top w:val="nil"/>
              <w:left w:val="nil"/>
              <w:bottom w:val="nil"/>
              <w:right w:val="nil"/>
            </w:tcBorders>
            <w:vAlign w:val="bottom"/>
          </w:tcPr>
          <w:p w14:paraId="75C2ED94"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0.8924</w:t>
            </w:r>
          </w:p>
        </w:tc>
      </w:tr>
      <w:tr w:rsidR="008304F5" w14:paraId="09090A15" w14:textId="77777777" w:rsidTr="00DD446B">
        <w:trPr>
          <w:trHeight w:hRule="exact" w:val="88"/>
        </w:trPr>
        <w:tc>
          <w:tcPr>
            <w:tcW w:w="1920" w:type="dxa"/>
            <w:tcBorders>
              <w:top w:val="nil"/>
              <w:left w:val="nil"/>
              <w:bottom w:val="double" w:sz="6" w:space="2" w:color="auto"/>
              <w:right w:val="nil"/>
            </w:tcBorders>
            <w:vAlign w:val="bottom"/>
          </w:tcPr>
          <w:p w14:paraId="5E0633F2"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double" w:sz="6" w:space="2" w:color="auto"/>
              <w:right w:val="nil"/>
            </w:tcBorders>
            <w:vAlign w:val="bottom"/>
          </w:tcPr>
          <w:p w14:paraId="2F03AEDF"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3B586054"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48743CA6"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double" w:sz="6" w:space="2" w:color="auto"/>
              <w:right w:val="nil"/>
            </w:tcBorders>
            <w:vAlign w:val="bottom"/>
          </w:tcPr>
          <w:p w14:paraId="2E4786BF"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103100D4" w14:textId="77777777" w:rsidTr="00DD446B">
        <w:trPr>
          <w:trHeight w:hRule="exact" w:val="132"/>
        </w:trPr>
        <w:tc>
          <w:tcPr>
            <w:tcW w:w="1920" w:type="dxa"/>
            <w:tcBorders>
              <w:top w:val="nil"/>
              <w:left w:val="nil"/>
              <w:bottom w:val="nil"/>
              <w:right w:val="nil"/>
            </w:tcBorders>
            <w:vAlign w:val="bottom"/>
          </w:tcPr>
          <w:p w14:paraId="3AD4800D"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nil"/>
              <w:right w:val="nil"/>
            </w:tcBorders>
            <w:vAlign w:val="bottom"/>
          </w:tcPr>
          <w:p w14:paraId="054143F3"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33D870DC"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116E6883"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53AC3318"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2EEC3C30" w14:textId="77777777" w:rsidTr="00DD446B">
        <w:trPr>
          <w:trHeight w:val="220"/>
        </w:trPr>
        <w:tc>
          <w:tcPr>
            <w:tcW w:w="1920" w:type="dxa"/>
            <w:tcBorders>
              <w:top w:val="nil"/>
              <w:left w:val="nil"/>
              <w:bottom w:val="nil"/>
              <w:right w:val="nil"/>
            </w:tcBorders>
            <w:vAlign w:val="bottom"/>
          </w:tcPr>
          <w:p w14:paraId="42F98814"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2200" w:type="dxa"/>
            <w:gridSpan w:val="2"/>
            <w:tcBorders>
              <w:top w:val="nil"/>
              <w:left w:val="nil"/>
              <w:bottom w:val="nil"/>
              <w:right w:val="nil"/>
            </w:tcBorders>
            <w:vAlign w:val="bottom"/>
          </w:tcPr>
          <w:p w14:paraId="79E6308B"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Weighted Statistics</w:t>
            </w:r>
          </w:p>
        </w:tc>
        <w:tc>
          <w:tcPr>
            <w:tcW w:w="1150" w:type="dxa"/>
            <w:tcBorders>
              <w:top w:val="nil"/>
              <w:left w:val="nil"/>
              <w:bottom w:val="nil"/>
              <w:right w:val="nil"/>
            </w:tcBorders>
            <w:vAlign w:val="bottom"/>
          </w:tcPr>
          <w:p w14:paraId="0EE13711"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710A304F"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5233B89B" w14:textId="77777777" w:rsidTr="00DD446B">
        <w:trPr>
          <w:trHeight w:hRule="exact" w:val="88"/>
        </w:trPr>
        <w:tc>
          <w:tcPr>
            <w:tcW w:w="1920" w:type="dxa"/>
            <w:tcBorders>
              <w:top w:val="nil"/>
              <w:left w:val="nil"/>
              <w:bottom w:val="double" w:sz="6" w:space="2" w:color="auto"/>
              <w:right w:val="nil"/>
            </w:tcBorders>
            <w:vAlign w:val="bottom"/>
          </w:tcPr>
          <w:p w14:paraId="37CDD016"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double" w:sz="6" w:space="2" w:color="auto"/>
              <w:right w:val="nil"/>
            </w:tcBorders>
            <w:vAlign w:val="bottom"/>
          </w:tcPr>
          <w:p w14:paraId="6DB49CE1"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44F3491E"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4448D499"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double" w:sz="6" w:space="2" w:color="auto"/>
              <w:right w:val="nil"/>
            </w:tcBorders>
            <w:vAlign w:val="bottom"/>
          </w:tcPr>
          <w:p w14:paraId="3910BD1C"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38652CF4" w14:textId="77777777" w:rsidTr="00DD446B">
        <w:trPr>
          <w:trHeight w:hRule="exact" w:val="132"/>
        </w:trPr>
        <w:tc>
          <w:tcPr>
            <w:tcW w:w="1920" w:type="dxa"/>
            <w:tcBorders>
              <w:top w:val="nil"/>
              <w:left w:val="nil"/>
              <w:bottom w:val="nil"/>
              <w:right w:val="nil"/>
            </w:tcBorders>
            <w:vAlign w:val="bottom"/>
          </w:tcPr>
          <w:p w14:paraId="253DFF8E"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nil"/>
              <w:right w:val="nil"/>
            </w:tcBorders>
            <w:vAlign w:val="bottom"/>
          </w:tcPr>
          <w:p w14:paraId="5681BDFB"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4A622664"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3267ACDC"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4E5F484A"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73B44516" w14:textId="77777777" w:rsidTr="00DD446B">
        <w:trPr>
          <w:trHeight w:val="220"/>
        </w:trPr>
        <w:tc>
          <w:tcPr>
            <w:tcW w:w="1920" w:type="dxa"/>
            <w:tcBorders>
              <w:top w:val="nil"/>
              <w:left w:val="nil"/>
              <w:bottom w:val="nil"/>
              <w:right w:val="nil"/>
            </w:tcBorders>
            <w:vAlign w:val="bottom"/>
          </w:tcPr>
          <w:p w14:paraId="1C7A5FF7"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R-squared</w:t>
            </w:r>
          </w:p>
        </w:tc>
        <w:tc>
          <w:tcPr>
            <w:tcW w:w="1050" w:type="dxa"/>
            <w:tcBorders>
              <w:top w:val="nil"/>
              <w:left w:val="nil"/>
              <w:bottom w:val="nil"/>
              <w:right w:val="nil"/>
            </w:tcBorders>
            <w:vAlign w:val="bottom"/>
          </w:tcPr>
          <w:p w14:paraId="1DC0399C"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0.711830</w:t>
            </w:r>
          </w:p>
        </w:tc>
        <w:tc>
          <w:tcPr>
            <w:tcW w:w="2300" w:type="dxa"/>
            <w:gridSpan w:val="2"/>
            <w:tcBorders>
              <w:top w:val="nil"/>
              <w:left w:val="nil"/>
              <w:bottom w:val="nil"/>
              <w:right w:val="nil"/>
            </w:tcBorders>
            <w:vAlign w:val="bottom"/>
          </w:tcPr>
          <w:p w14:paraId="726ED5F5" w14:textId="77777777" w:rsidR="008304F5" w:rsidRDefault="008304F5" w:rsidP="00DD446B">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Mean dependent var</w:t>
            </w:r>
          </w:p>
        </w:tc>
        <w:tc>
          <w:tcPr>
            <w:tcW w:w="950" w:type="dxa"/>
            <w:tcBorders>
              <w:top w:val="nil"/>
              <w:left w:val="nil"/>
              <w:bottom w:val="nil"/>
              <w:right w:val="nil"/>
            </w:tcBorders>
            <w:vAlign w:val="bottom"/>
          </w:tcPr>
          <w:p w14:paraId="2113125D"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11014.95</w:t>
            </w:r>
          </w:p>
        </w:tc>
      </w:tr>
      <w:tr w:rsidR="008304F5" w14:paraId="01F82C49" w14:textId="77777777" w:rsidTr="00DD446B">
        <w:trPr>
          <w:trHeight w:val="220"/>
        </w:trPr>
        <w:tc>
          <w:tcPr>
            <w:tcW w:w="1920" w:type="dxa"/>
            <w:tcBorders>
              <w:top w:val="nil"/>
              <w:left w:val="nil"/>
              <w:bottom w:val="nil"/>
              <w:right w:val="nil"/>
            </w:tcBorders>
            <w:vAlign w:val="bottom"/>
          </w:tcPr>
          <w:p w14:paraId="65CB4BE2"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Adjusted R-squared</w:t>
            </w:r>
          </w:p>
        </w:tc>
        <w:tc>
          <w:tcPr>
            <w:tcW w:w="1050" w:type="dxa"/>
            <w:tcBorders>
              <w:top w:val="nil"/>
              <w:left w:val="nil"/>
              <w:bottom w:val="nil"/>
              <w:right w:val="nil"/>
            </w:tcBorders>
            <w:vAlign w:val="bottom"/>
          </w:tcPr>
          <w:p w14:paraId="432B16B6"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0.707059</w:t>
            </w:r>
          </w:p>
        </w:tc>
        <w:tc>
          <w:tcPr>
            <w:tcW w:w="2300" w:type="dxa"/>
            <w:gridSpan w:val="2"/>
            <w:tcBorders>
              <w:top w:val="nil"/>
              <w:left w:val="nil"/>
              <w:bottom w:val="nil"/>
              <w:right w:val="nil"/>
            </w:tcBorders>
            <w:vAlign w:val="bottom"/>
          </w:tcPr>
          <w:p w14:paraId="67131663" w14:textId="77777777" w:rsidR="008304F5" w:rsidRDefault="008304F5" w:rsidP="00DD446B">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S.D. dependent var</w:t>
            </w:r>
          </w:p>
        </w:tc>
        <w:tc>
          <w:tcPr>
            <w:tcW w:w="950" w:type="dxa"/>
            <w:tcBorders>
              <w:top w:val="nil"/>
              <w:left w:val="nil"/>
              <w:bottom w:val="nil"/>
              <w:right w:val="nil"/>
            </w:tcBorders>
            <w:vAlign w:val="bottom"/>
          </w:tcPr>
          <w:p w14:paraId="624EBEBC"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13591.61</w:t>
            </w:r>
          </w:p>
        </w:tc>
      </w:tr>
      <w:tr w:rsidR="008304F5" w14:paraId="0D8200B5" w14:textId="77777777" w:rsidTr="00DD446B">
        <w:trPr>
          <w:trHeight w:val="220"/>
        </w:trPr>
        <w:tc>
          <w:tcPr>
            <w:tcW w:w="1920" w:type="dxa"/>
            <w:tcBorders>
              <w:top w:val="nil"/>
              <w:left w:val="nil"/>
              <w:bottom w:val="nil"/>
              <w:right w:val="nil"/>
            </w:tcBorders>
            <w:vAlign w:val="bottom"/>
          </w:tcPr>
          <w:p w14:paraId="28C794E8"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S.E. of regression</w:t>
            </w:r>
          </w:p>
        </w:tc>
        <w:tc>
          <w:tcPr>
            <w:tcW w:w="1050" w:type="dxa"/>
            <w:tcBorders>
              <w:top w:val="nil"/>
              <w:left w:val="nil"/>
              <w:bottom w:val="nil"/>
              <w:right w:val="nil"/>
            </w:tcBorders>
            <w:vAlign w:val="bottom"/>
          </w:tcPr>
          <w:p w14:paraId="0BA85E74"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7356.321</w:t>
            </w:r>
          </w:p>
        </w:tc>
        <w:tc>
          <w:tcPr>
            <w:tcW w:w="2300" w:type="dxa"/>
            <w:gridSpan w:val="2"/>
            <w:tcBorders>
              <w:top w:val="nil"/>
              <w:left w:val="nil"/>
              <w:bottom w:val="nil"/>
              <w:right w:val="nil"/>
            </w:tcBorders>
            <w:vAlign w:val="bottom"/>
          </w:tcPr>
          <w:p w14:paraId="553C4E46" w14:textId="77777777" w:rsidR="008304F5" w:rsidRDefault="008304F5" w:rsidP="00DD446B">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xml:space="preserve">    Sum squared </w:t>
            </w:r>
            <w:proofErr w:type="spellStart"/>
            <w:r>
              <w:rPr>
                <w:rFonts w:ascii="Arial" w:hAnsi="Arial" w:cs="Arial"/>
                <w:color w:val="000000"/>
                <w:sz w:val="18"/>
                <w:szCs w:val="18"/>
              </w:rPr>
              <w:t>resid</w:t>
            </w:r>
            <w:proofErr w:type="spellEnd"/>
          </w:p>
        </w:tc>
        <w:tc>
          <w:tcPr>
            <w:tcW w:w="950" w:type="dxa"/>
            <w:tcBorders>
              <w:top w:val="nil"/>
              <w:left w:val="nil"/>
              <w:bottom w:val="nil"/>
              <w:right w:val="nil"/>
            </w:tcBorders>
            <w:vAlign w:val="bottom"/>
          </w:tcPr>
          <w:p w14:paraId="0593ADDF"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1.63E+10</w:t>
            </w:r>
          </w:p>
        </w:tc>
      </w:tr>
      <w:tr w:rsidR="008304F5" w14:paraId="0D88E518" w14:textId="77777777" w:rsidTr="00DD446B">
        <w:trPr>
          <w:trHeight w:val="220"/>
        </w:trPr>
        <w:tc>
          <w:tcPr>
            <w:tcW w:w="1920" w:type="dxa"/>
            <w:tcBorders>
              <w:top w:val="nil"/>
              <w:left w:val="nil"/>
              <w:bottom w:val="nil"/>
              <w:right w:val="nil"/>
            </w:tcBorders>
            <w:vAlign w:val="bottom"/>
          </w:tcPr>
          <w:p w14:paraId="4F61D82D"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F-statistic</w:t>
            </w:r>
          </w:p>
        </w:tc>
        <w:tc>
          <w:tcPr>
            <w:tcW w:w="1050" w:type="dxa"/>
            <w:tcBorders>
              <w:top w:val="nil"/>
              <w:left w:val="nil"/>
              <w:bottom w:val="nil"/>
              <w:right w:val="nil"/>
            </w:tcBorders>
            <w:vAlign w:val="bottom"/>
          </w:tcPr>
          <w:p w14:paraId="77AF0791"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149.1987</w:t>
            </w:r>
          </w:p>
        </w:tc>
        <w:tc>
          <w:tcPr>
            <w:tcW w:w="2300" w:type="dxa"/>
            <w:gridSpan w:val="2"/>
            <w:tcBorders>
              <w:top w:val="nil"/>
              <w:left w:val="nil"/>
              <w:bottom w:val="nil"/>
              <w:right w:val="nil"/>
            </w:tcBorders>
            <w:vAlign w:val="bottom"/>
          </w:tcPr>
          <w:p w14:paraId="10C241FC" w14:textId="77777777" w:rsidR="008304F5" w:rsidRDefault="008304F5" w:rsidP="00DD446B">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Durbin-Watson stat</w:t>
            </w:r>
          </w:p>
        </w:tc>
        <w:tc>
          <w:tcPr>
            <w:tcW w:w="950" w:type="dxa"/>
            <w:tcBorders>
              <w:top w:val="nil"/>
              <w:left w:val="nil"/>
              <w:bottom w:val="nil"/>
              <w:right w:val="nil"/>
            </w:tcBorders>
            <w:vAlign w:val="bottom"/>
          </w:tcPr>
          <w:p w14:paraId="076A2137"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0.130545</w:t>
            </w:r>
          </w:p>
        </w:tc>
      </w:tr>
      <w:tr w:rsidR="008304F5" w14:paraId="459E4E1B" w14:textId="77777777" w:rsidTr="00DD446B">
        <w:trPr>
          <w:trHeight w:val="220"/>
        </w:trPr>
        <w:tc>
          <w:tcPr>
            <w:tcW w:w="1920" w:type="dxa"/>
            <w:tcBorders>
              <w:top w:val="nil"/>
              <w:left w:val="nil"/>
              <w:bottom w:val="nil"/>
              <w:right w:val="nil"/>
            </w:tcBorders>
            <w:vAlign w:val="bottom"/>
          </w:tcPr>
          <w:p w14:paraId="57C98057"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Prob(F-statistic)</w:t>
            </w:r>
          </w:p>
        </w:tc>
        <w:tc>
          <w:tcPr>
            <w:tcW w:w="1050" w:type="dxa"/>
            <w:tcBorders>
              <w:top w:val="nil"/>
              <w:left w:val="nil"/>
              <w:bottom w:val="nil"/>
              <w:right w:val="nil"/>
            </w:tcBorders>
            <w:vAlign w:val="bottom"/>
          </w:tcPr>
          <w:p w14:paraId="684D7367"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0.000000</w:t>
            </w:r>
          </w:p>
        </w:tc>
        <w:tc>
          <w:tcPr>
            <w:tcW w:w="1150" w:type="dxa"/>
            <w:tcBorders>
              <w:top w:val="nil"/>
              <w:left w:val="nil"/>
              <w:bottom w:val="nil"/>
              <w:right w:val="nil"/>
            </w:tcBorders>
            <w:vAlign w:val="bottom"/>
          </w:tcPr>
          <w:p w14:paraId="7E512289" w14:textId="77777777" w:rsidR="008304F5" w:rsidRDefault="008304F5" w:rsidP="00DD446B">
            <w:pPr>
              <w:autoSpaceDE w:val="0"/>
              <w:autoSpaceDN w:val="0"/>
              <w:adjustRightInd w:val="0"/>
              <w:spacing w:after="0" w:line="240" w:lineRule="auto"/>
              <w:ind w:right="20"/>
              <w:jc w:val="center"/>
              <w:rPr>
                <w:rFonts w:ascii="Arial" w:hAnsi="Arial" w:cs="Arial"/>
                <w:color w:val="000000"/>
                <w:sz w:val="18"/>
                <w:szCs w:val="18"/>
              </w:rPr>
            </w:pPr>
          </w:p>
        </w:tc>
        <w:tc>
          <w:tcPr>
            <w:tcW w:w="1150" w:type="dxa"/>
            <w:tcBorders>
              <w:top w:val="nil"/>
              <w:left w:val="nil"/>
              <w:bottom w:val="nil"/>
              <w:right w:val="nil"/>
            </w:tcBorders>
            <w:vAlign w:val="bottom"/>
          </w:tcPr>
          <w:p w14:paraId="09A6E619" w14:textId="77777777" w:rsidR="008304F5" w:rsidRDefault="008304F5" w:rsidP="00DD446B">
            <w:pPr>
              <w:autoSpaceDE w:val="0"/>
              <w:autoSpaceDN w:val="0"/>
              <w:adjustRightInd w:val="0"/>
              <w:spacing w:after="0" w:line="240" w:lineRule="auto"/>
              <w:ind w:right="20"/>
              <w:jc w:val="center"/>
              <w:rPr>
                <w:rFonts w:ascii="Arial" w:hAnsi="Arial" w:cs="Arial"/>
                <w:color w:val="000000"/>
                <w:sz w:val="18"/>
                <w:szCs w:val="18"/>
              </w:rPr>
            </w:pPr>
          </w:p>
        </w:tc>
        <w:tc>
          <w:tcPr>
            <w:tcW w:w="950" w:type="dxa"/>
            <w:tcBorders>
              <w:top w:val="nil"/>
              <w:left w:val="nil"/>
              <w:bottom w:val="nil"/>
              <w:right w:val="nil"/>
            </w:tcBorders>
            <w:vAlign w:val="bottom"/>
          </w:tcPr>
          <w:p w14:paraId="62D5F82A" w14:textId="77777777" w:rsidR="008304F5" w:rsidRDefault="008304F5" w:rsidP="00DD446B">
            <w:pPr>
              <w:autoSpaceDE w:val="0"/>
              <w:autoSpaceDN w:val="0"/>
              <w:adjustRightInd w:val="0"/>
              <w:spacing w:after="0" w:line="240" w:lineRule="auto"/>
              <w:ind w:right="20"/>
              <w:jc w:val="center"/>
              <w:rPr>
                <w:rFonts w:ascii="Arial" w:hAnsi="Arial" w:cs="Arial"/>
                <w:color w:val="000000"/>
                <w:sz w:val="18"/>
                <w:szCs w:val="18"/>
              </w:rPr>
            </w:pPr>
          </w:p>
        </w:tc>
      </w:tr>
      <w:tr w:rsidR="008304F5" w14:paraId="574EB2BF" w14:textId="77777777" w:rsidTr="00DD446B">
        <w:trPr>
          <w:trHeight w:hRule="exact" w:val="88"/>
        </w:trPr>
        <w:tc>
          <w:tcPr>
            <w:tcW w:w="1920" w:type="dxa"/>
            <w:tcBorders>
              <w:top w:val="nil"/>
              <w:left w:val="nil"/>
              <w:bottom w:val="double" w:sz="6" w:space="2" w:color="auto"/>
              <w:right w:val="nil"/>
            </w:tcBorders>
            <w:vAlign w:val="bottom"/>
          </w:tcPr>
          <w:p w14:paraId="65273C65"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double" w:sz="6" w:space="2" w:color="auto"/>
              <w:right w:val="nil"/>
            </w:tcBorders>
            <w:vAlign w:val="bottom"/>
          </w:tcPr>
          <w:p w14:paraId="2D44DFAF"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4646131E"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095837E0"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double" w:sz="6" w:space="2" w:color="auto"/>
              <w:right w:val="nil"/>
            </w:tcBorders>
            <w:vAlign w:val="bottom"/>
          </w:tcPr>
          <w:p w14:paraId="186434EA"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7126FFAA" w14:textId="77777777" w:rsidTr="00DD446B">
        <w:trPr>
          <w:trHeight w:hRule="exact" w:val="132"/>
        </w:trPr>
        <w:tc>
          <w:tcPr>
            <w:tcW w:w="1920" w:type="dxa"/>
            <w:tcBorders>
              <w:top w:val="nil"/>
              <w:left w:val="nil"/>
              <w:bottom w:val="nil"/>
              <w:right w:val="nil"/>
            </w:tcBorders>
            <w:vAlign w:val="bottom"/>
          </w:tcPr>
          <w:p w14:paraId="012C3D01"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nil"/>
              <w:right w:val="nil"/>
            </w:tcBorders>
            <w:vAlign w:val="bottom"/>
          </w:tcPr>
          <w:p w14:paraId="192D0D42"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706251CD"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06E90CFD"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35A40A2C"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4F8174EF" w14:textId="77777777" w:rsidTr="00DD446B">
        <w:trPr>
          <w:trHeight w:val="220"/>
        </w:trPr>
        <w:tc>
          <w:tcPr>
            <w:tcW w:w="1920" w:type="dxa"/>
            <w:tcBorders>
              <w:top w:val="nil"/>
              <w:left w:val="nil"/>
              <w:bottom w:val="nil"/>
              <w:right w:val="nil"/>
            </w:tcBorders>
            <w:vAlign w:val="bottom"/>
          </w:tcPr>
          <w:p w14:paraId="002B1A1E"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2200" w:type="dxa"/>
            <w:gridSpan w:val="2"/>
            <w:tcBorders>
              <w:top w:val="nil"/>
              <w:left w:val="nil"/>
              <w:bottom w:val="nil"/>
              <w:right w:val="nil"/>
            </w:tcBorders>
            <w:vAlign w:val="bottom"/>
          </w:tcPr>
          <w:p w14:paraId="1095A008"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Unweighted Statistics</w:t>
            </w:r>
          </w:p>
        </w:tc>
        <w:tc>
          <w:tcPr>
            <w:tcW w:w="1150" w:type="dxa"/>
            <w:tcBorders>
              <w:top w:val="nil"/>
              <w:left w:val="nil"/>
              <w:bottom w:val="nil"/>
              <w:right w:val="nil"/>
            </w:tcBorders>
            <w:vAlign w:val="bottom"/>
          </w:tcPr>
          <w:p w14:paraId="5729100C"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5D598CF5"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30DF3A06" w14:textId="77777777" w:rsidTr="00DD446B">
        <w:trPr>
          <w:trHeight w:hRule="exact" w:val="88"/>
        </w:trPr>
        <w:tc>
          <w:tcPr>
            <w:tcW w:w="1920" w:type="dxa"/>
            <w:tcBorders>
              <w:top w:val="nil"/>
              <w:left w:val="nil"/>
              <w:bottom w:val="double" w:sz="6" w:space="2" w:color="auto"/>
              <w:right w:val="nil"/>
            </w:tcBorders>
            <w:vAlign w:val="bottom"/>
          </w:tcPr>
          <w:p w14:paraId="346FDE2D"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double" w:sz="6" w:space="2" w:color="auto"/>
              <w:right w:val="nil"/>
            </w:tcBorders>
            <w:vAlign w:val="bottom"/>
          </w:tcPr>
          <w:p w14:paraId="42AB26A9"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3AF6F1B8"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2EA3EEE5"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double" w:sz="6" w:space="2" w:color="auto"/>
              <w:right w:val="nil"/>
            </w:tcBorders>
            <w:vAlign w:val="bottom"/>
          </w:tcPr>
          <w:p w14:paraId="621092DE"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6BB880CC" w14:textId="77777777" w:rsidTr="00DD446B">
        <w:trPr>
          <w:trHeight w:hRule="exact" w:val="132"/>
        </w:trPr>
        <w:tc>
          <w:tcPr>
            <w:tcW w:w="1920" w:type="dxa"/>
            <w:tcBorders>
              <w:top w:val="nil"/>
              <w:left w:val="nil"/>
              <w:bottom w:val="nil"/>
              <w:right w:val="nil"/>
            </w:tcBorders>
            <w:vAlign w:val="bottom"/>
          </w:tcPr>
          <w:p w14:paraId="7EC1B6D1"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nil"/>
              <w:right w:val="nil"/>
            </w:tcBorders>
            <w:vAlign w:val="bottom"/>
          </w:tcPr>
          <w:p w14:paraId="688F6A6E"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60F2FD90"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64F663F6"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5B65CEB9"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204F2EA9" w14:textId="77777777" w:rsidTr="00DD446B">
        <w:trPr>
          <w:trHeight w:val="220"/>
        </w:trPr>
        <w:tc>
          <w:tcPr>
            <w:tcW w:w="1920" w:type="dxa"/>
            <w:tcBorders>
              <w:top w:val="nil"/>
              <w:left w:val="nil"/>
              <w:bottom w:val="nil"/>
              <w:right w:val="nil"/>
            </w:tcBorders>
            <w:vAlign w:val="bottom"/>
          </w:tcPr>
          <w:p w14:paraId="2031FA0A"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R-squared</w:t>
            </w:r>
          </w:p>
        </w:tc>
        <w:tc>
          <w:tcPr>
            <w:tcW w:w="1050" w:type="dxa"/>
            <w:tcBorders>
              <w:top w:val="nil"/>
              <w:left w:val="nil"/>
              <w:bottom w:val="nil"/>
              <w:right w:val="nil"/>
            </w:tcBorders>
            <w:vAlign w:val="bottom"/>
          </w:tcPr>
          <w:p w14:paraId="385202B6"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0.226198</w:t>
            </w:r>
          </w:p>
        </w:tc>
        <w:tc>
          <w:tcPr>
            <w:tcW w:w="2300" w:type="dxa"/>
            <w:gridSpan w:val="2"/>
            <w:tcBorders>
              <w:top w:val="nil"/>
              <w:left w:val="nil"/>
              <w:bottom w:val="nil"/>
              <w:right w:val="nil"/>
            </w:tcBorders>
            <w:vAlign w:val="bottom"/>
          </w:tcPr>
          <w:p w14:paraId="3D3ED8FC" w14:textId="77777777" w:rsidR="008304F5" w:rsidRDefault="008304F5" w:rsidP="00DD446B">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Mean dependent var</w:t>
            </w:r>
          </w:p>
        </w:tc>
        <w:tc>
          <w:tcPr>
            <w:tcW w:w="950" w:type="dxa"/>
            <w:tcBorders>
              <w:top w:val="nil"/>
              <w:left w:val="nil"/>
              <w:bottom w:val="nil"/>
              <w:right w:val="nil"/>
            </w:tcBorders>
            <w:vAlign w:val="bottom"/>
          </w:tcPr>
          <w:p w14:paraId="2F16FF5C"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27653.99</w:t>
            </w:r>
          </w:p>
        </w:tc>
      </w:tr>
      <w:tr w:rsidR="008304F5" w14:paraId="2D0EE181" w14:textId="77777777" w:rsidTr="00DD446B">
        <w:trPr>
          <w:trHeight w:val="220"/>
        </w:trPr>
        <w:tc>
          <w:tcPr>
            <w:tcW w:w="1920" w:type="dxa"/>
            <w:tcBorders>
              <w:top w:val="nil"/>
              <w:left w:val="nil"/>
              <w:bottom w:val="nil"/>
              <w:right w:val="nil"/>
            </w:tcBorders>
            <w:vAlign w:val="bottom"/>
          </w:tcPr>
          <w:p w14:paraId="18BDD2C1"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Sum squared </w:t>
            </w:r>
            <w:proofErr w:type="spellStart"/>
            <w:r>
              <w:rPr>
                <w:rFonts w:ascii="Arial" w:hAnsi="Arial" w:cs="Arial"/>
                <w:color w:val="000000"/>
                <w:sz w:val="18"/>
                <w:szCs w:val="18"/>
              </w:rPr>
              <w:t>resid</w:t>
            </w:r>
            <w:proofErr w:type="spellEnd"/>
          </w:p>
        </w:tc>
        <w:tc>
          <w:tcPr>
            <w:tcW w:w="1050" w:type="dxa"/>
            <w:tcBorders>
              <w:top w:val="nil"/>
              <w:left w:val="nil"/>
              <w:bottom w:val="nil"/>
              <w:right w:val="nil"/>
            </w:tcBorders>
            <w:vAlign w:val="bottom"/>
          </w:tcPr>
          <w:p w14:paraId="454AE2EC"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4.60E+10</w:t>
            </w:r>
          </w:p>
        </w:tc>
        <w:tc>
          <w:tcPr>
            <w:tcW w:w="2300" w:type="dxa"/>
            <w:gridSpan w:val="2"/>
            <w:tcBorders>
              <w:top w:val="nil"/>
              <w:left w:val="nil"/>
              <w:bottom w:val="nil"/>
              <w:right w:val="nil"/>
            </w:tcBorders>
            <w:vAlign w:val="bottom"/>
          </w:tcPr>
          <w:p w14:paraId="64F04309" w14:textId="77777777" w:rsidR="008304F5" w:rsidRDefault="008304F5" w:rsidP="00DD446B">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Durbin-Watson stat</w:t>
            </w:r>
          </w:p>
        </w:tc>
        <w:tc>
          <w:tcPr>
            <w:tcW w:w="950" w:type="dxa"/>
            <w:tcBorders>
              <w:top w:val="nil"/>
              <w:left w:val="nil"/>
              <w:bottom w:val="nil"/>
              <w:right w:val="nil"/>
            </w:tcBorders>
            <w:vAlign w:val="bottom"/>
          </w:tcPr>
          <w:p w14:paraId="70489F29" w14:textId="77777777" w:rsidR="008304F5" w:rsidRDefault="008304F5" w:rsidP="00DD446B">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0.046392</w:t>
            </w:r>
          </w:p>
        </w:tc>
      </w:tr>
      <w:tr w:rsidR="008304F5" w14:paraId="1763A1E5" w14:textId="77777777" w:rsidTr="00DD446B">
        <w:trPr>
          <w:trHeight w:hRule="exact" w:val="88"/>
        </w:trPr>
        <w:tc>
          <w:tcPr>
            <w:tcW w:w="1920" w:type="dxa"/>
            <w:tcBorders>
              <w:top w:val="nil"/>
              <w:left w:val="nil"/>
              <w:bottom w:val="double" w:sz="6" w:space="0" w:color="auto"/>
              <w:right w:val="nil"/>
            </w:tcBorders>
            <w:vAlign w:val="bottom"/>
          </w:tcPr>
          <w:p w14:paraId="2EEDE436"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double" w:sz="6" w:space="0" w:color="auto"/>
              <w:right w:val="nil"/>
            </w:tcBorders>
            <w:vAlign w:val="bottom"/>
          </w:tcPr>
          <w:p w14:paraId="7758B6FE"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0" w:color="auto"/>
              <w:right w:val="nil"/>
            </w:tcBorders>
            <w:vAlign w:val="bottom"/>
          </w:tcPr>
          <w:p w14:paraId="21712423"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0" w:color="auto"/>
              <w:right w:val="nil"/>
            </w:tcBorders>
            <w:vAlign w:val="bottom"/>
          </w:tcPr>
          <w:p w14:paraId="0C8421EB"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double" w:sz="6" w:space="0" w:color="auto"/>
              <w:right w:val="nil"/>
            </w:tcBorders>
            <w:vAlign w:val="bottom"/>
          </w:tcPr>
          <w:p w14:paraId="4415E79F"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020B9ABD" w14:textId="77777777" w:rsidTr="00DD446B">
        <w:trPr>
          <w:trHeight w:hRule="exact" w:val="132"/>
        </w:trPr>
        <w:tc>
          <w:tcPr>
            <w:tcW w:w="1920" w:type="dxa"/>
            <w:tcBorders>
              <w:top w:val="nil"/>
              <w:left w:val="nil"/>
              <w:bottom w:val="nil"/>
              <w:right w:val="nil"/>
            </w:tcBorders>
            <w:vAlign w:val="bottom"/>
          </w:tcPr>
          <w:p w14:paraId="64468D94"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nil"/>
              <w:right w:val="nil"/>
            </w:tcBorders>
            <w:vAlign w:val="bottom"/>
          </w:tcPr>
          <w:p w14:paraId="01B25A3C"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323C5FC1"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51322C2E"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950" w:type="dxa"/>
            <w:tcBorders>
              <w:top w:val="nil"/>
              <w:left w:val="nil"/>
              <w:bottom w:val="nil"/>
              <w:right w:val="nil"/>
            </w:tcBorders>
            <w:vAlign w:val="bottom"/>
          </w:tcPr>
          <w:p w14:paraId="0CD5D2FB"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bl>
    <w:p w14:paraId="46AB202F" w14:textId="51F339A2" w:rsidR="008304F5" w:rsidRPr="00E83BF5" w:rsidRDefault="006B58F4" w:rsidP="008304F5">
      <w:pPr>
        <w:rPr>
          <w:b/>
          <w:bCs/>
          <w:u w:val="single"/>
          <w:lang w:val="en-US"/>
        </w:rPr>
      </w:pPr>
      <w:r>
        <w:rPr>
          <w:b/>
          <w:bCs/>
          <w:u w:val="single"/>
          <w:lang w:val="en-US"/>
        </w:rPr>
        <w:t>Residual</w:t>
      </w:r>
      <w:r w:rsidR="006F52D5">
        <w:rPr>
          <w:b/>
          <w:bCs/>
          <w:u w:val="single"/>
          <w:lang w:val="en-US"/>
        </w:rPr>
        <w:t>s</w:t>
      </w:r>
      <w:r>
        <w:rPr>
          <w:b/>
          <w:bCs/>
          <w:u w:val="single"/>
          <w:lang w:val="en-US"/>
        </w:rPr>
        <w:t xml:space="preserve"> Test</w:t>
      </w:r>
    </w:p>
    <w:p w14:paraId="6BDD1346" w14:textId="2BF7B7E9" w:rsidR="008304F5" w:rsidRDefault="008304F5" w:rsidP="008304F5">
      <w:pPr>
        <w:autoSpaceDE w:val="0"/>
        <w:autoSpaceDN w:val="0"/>
        <w:adjustRightInd w:val="0"/>
        <w:spacing w:after="0" w:line="240" w:lineRule="auto"/>
        <w:rPr>
          <w:rFonts w:ascii="Arial" w:hAnsi="Arial" w:cs="Arial"/>
          <w:sz w:val="18"/>
          <w:szCs w:val="18"/>
        </w:rPr>
      </w:pPr>
      <w:r>
        <w:object w:dxaOrig="9591" w:dyaOrig="4131" w14:anchorId="54A1944F">
          <v:shape id="_x0000_i1026" type="#_x0000_t75" style="width:451.5pt;height:194.5pt" o:ole="">
            <v:imagedata r:id="rId50" o:title=""/>
          </v:shape>
          <o:OLEObject Type="Embed" ProgID="EViews.Workfile.2" ShapeID="_x0000_i1026" DrawAspect="Content" ObjectID="_1694036523" r:id="rId51"/>
        </w:object>
      </w:r>
    </w:p>
    <w:p w14:paraId="355CBB0D" w14:textId="77777777" w:rsidR="008304F5" w:rsidRDefault="008304F5" w:rsidP="008304F5">
      <w:pPr>
        <w:autoSpaceDE w:val="0"/>
        <w:autoSpaceDN w:val="0"/>
        <w:adjustRightInd w:val="0"/>
        <w:spacing w:after="0" w:line="240" w:lineRule="auto"/>
        <w:rPr>
          <w:rFonts w:ascii="Arial" w:hAnsi="Arial" w:cs="Arial"/>
          <w:sz w:val="18"/>
          <w:szCs w:val="18"/>
        </w:rPr>
      </w:pPr>
    </w:p>
    <w:tbl>
      <w:tblPr>
        <w:tblW w:w="0" w:type="auto"/>
        <w:tblInd w:w="30" w:type="dxa"/>
        <w:tblLayout w:type="fixed"/>
        <w:tblCellMar>
          <w:left w:w="0" w:type="dxa"/>
          <w:right w:w="0" w:type="dxa"/>
        </w:tblCellMar>
        <w:tblLook w:val="0000" w:firstRow="0" w:lastRow="0" w:firstColumn="0" w:lastColumn="0" w:noHBand="0" w:noVBand="0"/>
      </w:tblPr>
      <w:tblGrid>
        <w:gridCol w:w="1520"/>
        <w:gridCol w:w="1150"/>
        <w:gridCol w:w="1250"/>
        <w:gridCol w:w="1050"/>
      </w:tblGrid>
      <w:tr w:rsidR="008304F5" w14:paraId="4A7FE161" w14:textId="77777777" w:rsidTr="00DD446B">
        <w:trPr>
          <w:trHeight w:val="220"/>
        </w:trPr>
        <w:tc>
          <w:tcPr>
            <w:tcW w:w="2670" w:type="dxa"/>
            <w:gridSpan w:val="2"/>
            <w:tcBorders>
              <w:top w:val="nil"/>
              <w:left w:val="nil"/>
              <w:bottom w:val="nil"/>
              <w:right w:val="nil"/>
            </w:tcBorders>
            <w:vAlign w:val="bottom"/>
          </w:tcPr>
          <w:p w14:paraId="4180BFFC" w14:textId="77777777" w:rsidR="008304F5" w:rsidRPr="006B58F4" w:rsidRDefault="008304F5" w:rsidP="00DD446B">
            <w:pPr>
              <w:autoSpaceDE w:val="0"/>
              <w:autoSpaceDN w:val="0"/>
              <w:adjustRightInd w:val="0"/>
              <w:spacing w:after="0" w:line="240" w:lineRule="auto"/>
              <w:rPr>
                <w:rFonts w:ascii="Times New Roman" w:hAnsi="Times New Roman" w:cs="Times New Roman"/>
                <w:b/>
                <w:bCs/>
                <w:color w:val="000000"/>
              </w:rPr>
            </w:pPr>
            <w:r w:rsidRPr="006B58F4">
              <w:rPr>
                <w:rFonts w:ascii="Times New Roman" w:hAnsi="Times New Roman" w:cs="Times New Roman"/>
                <w:b/>
                <w:bCs/>
                <w:color w:val="000000"/>
              </w:rPr>
              <w:t>Wald Test:</w:t>
            </w:r>
          </w:p>
        </w:tc>
        <w:tc>
          <w:tcPr>
            <w:tcW w:w="1250" w:type="dxa"/>
            <w:tcBorders>
              <w:top w:val="nil"/>
              <w:left w:val="nil"/>
              <w:bottom w:val="nil"/>
              <w:right w:val="nil"/>
            </w:tcBorders>
            <w:vAlign w:val="bottom"/>
          </w:tcPr>
          <w:p w14:paraId="0351ED5C"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nil"/>
              <w:right w:val="nil"/>
            </w:tcBorders>
            <w:vAlign w:val="bottom"/>
          </w:tcPr>
          <w:p w14:paraId="790B887B"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77D39EDA" w14:textId="77777777" w:rsidTr="00DD446B">
        <w:trPr>
          <w:trHeight w:val="220"/>
        </w:trPr>
        <w:tc>
          <w:tcPr>
            <w:tcW w:w="3920" w:type="dxa"/>
            <w:gridSpan w:val="3"/>
            <w:tcBorders>
              <w:top w:val="nil"/>
              <w:left w:val="nil"/>
              <w:bottom w:val="nil"/>
              <w:right w:val="nil"/>
            </w:tcBorders>
            <w:vAlign w:val="bottom"/>
          </w:tcPr>
          <w:p w14:paraId="26F61909"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Equation: Untitled</w:t>
            </w:r>
          </w:p>
        </w:tc>
        <w:tc>
          <w:tcPr>
            <w:tcW w:w="1050" w:type="dxa"/>
            <w:tcBorders>
              <w:top w:val="nil"/>
              <w:left w:val="nil"/>
              <w:bottom w:val="nil"/>
              <w:right w:val="nil"/>
            </w:tcBorders>
            <w:vAlign w:val="bottom"/>
          </w:tcPr>
          <w:p w14:paraId="4A2B3D18"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34E3DC7F" w14:textId="77777777" w:rsidTr="00DD446B">
        <w:trPr>
          <w:trHeight w:hRule="exact" w:val="88"/>
        </w:trPr>
        <w:tc>
          <w:tcPr>
            <w:tcW w:w="1520" w:type="dxa"/>
            <w:tcBorders>
              <w:top w:val="nil"/>
              <w:left w:val="nil"/>
              <w:bottom w:val="double" w:sz="6" w:space="2" w:color="auto"/>
              <w:right w:val="nil"/>
            </w:tcBorders>
            <w:vAlign w:val="bottom"/>
          </w:tcPr>
          <w:p w14:paraId="0C8208EF"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739D767D"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250" w:type="dxa"/>
            <w:tcBorders>
              <w:top w:val="nil"/>
              <w:left w:val="nil"/>
              <w:bottom w:val="double" w:sz="6" w:space="2" w:color="auto"/>
              <w:right w:val="nil"/>
            </w:tcBorders>
            <w:vAlign w:val="bottom"/>
          </w:tcPr>
          <w:p w14:paraId="7AD7860E"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double" w:sz="6" w:space="2" w:color="auto"/>
              <w:right w:val="nil"/>
            </w:tcBorders>
            <w:vAlign w:val="bottom"/>
          </w:tcPr>
          <w:p w14:paraId="393EAF9D"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211BB0A6" w14:textId="77777777" w:rsidTr="00DD446B">
        <w:trPr>
          <w:trHeight w:hRule="exact" w:val="132"/>
        </w:trPr>
        <w:tc>
          <w:tcPr>
            <w:tcW w:w="1520" w:type="dxa"/>
            <w:tcBorders>
              <w:top w:val="nil"/>
              <w:left w:val="nil"/>
              <w:bottom w:val="nil"/>
              <w:right w:val="nil"/>
            </w:tcBorders>
            <w:vAlign w:val="bottom"/>
          </w:tcPr>
          <w:p w14:paraId="248ED266"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162A59DD"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250" w:type="dxa"/>
            <w:tcBorders>
              <w:top w:val="nil"/>
              <w:left w:val="nil"/>
              <w:bottom w:val="nil"/>
              <w:right w:val="nil"/>
            </w:tcBorders>
            <w:vAlign w:val="bottom"/>
          </w:tcPr>
          <w:p w14:paraId="71C63FB6"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nil"/>
              <w:right w:val="nil"/>
            </w:tcBorders>
            <w:vAlign w:val="bottom"/>
          </w:tcPr>
          <w:p w14:paraId="5D870D72"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5D71BAB3" w14:textId="77777777" w:rsidTr="00DD446B">
        <w:trPr>
          <w:trHeight w:val="220"/>
        </w:trPr>
        <w:tc>
          <w:tcPr>
            <w:tcW w:w="1520" w:type="dxa"/>
            <w:tcBorders>
              <w:top w:val="nil"/>
              <w:left w:val="nil"/>
              <w:bottom w:val="nil"/>
              <w:right w:val="nil"/>
            </w:tcBorders>
            <w:vAlign w:val="bottom"/>
          </w:tcPr>
          <w:p w14:paraId="3E5488CD"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Test Statistic</w:t>
            </w:r>
          </w:p>
        </w:tc>
        <w:tc>
          <w:tcPr>
            <w:tcW w:w="1150" w:type="dxa"/>
            <w:tcBorders>
              <w:top w:val="nil"/>
              <w:left w:val="nil"/>
              <w:bottom w:val="nil"/>
              <w:right w:val="nil"/>
            </w:tcBorders>
            <w:vAlign w:val="bottom"/>
          </w:tcPr>
          <w:p w14:paraId="4C10F8AA"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Value</w:t>
            </w:r>
          </w:p>
        </w:tc>
        <w:tc>
          <w:tcPr>
            <w:tcW w:w="1250" w:type="dxa"/>
            <w:tcBorders>
              <w:top w:val="nil"/>
              <w:left w:val="nil"/>
              <w:bottom w:val="nil"/>
              <w:right w:val="nil"/>
            </w:tcBorders>
            <w:vAlign w:val="bottom"/>
          </w:tcPr>
          <w:p w14:paraId="42206394"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df</w:t>
            </w:r>
          </w:p>
        </w:tc>
        <w:tc>
          <w:tcPr>
            <w:tcW w:w="1050" w:type="dxa"/>
            <w:tcBorders>
              <w:top w:val="nil"/>
              <w:left w:val="nil"/>
              <w:bottom w:val="nil"/>
              <w:right w:val="nil"/>
            </w:tcBorders>
            <w:vAlign w:val="bottom"/>
          </w:tcPr>
          <w:p w14:paraId="6F990C17"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Probability</w:t>
            </w:r>
          </w:p>
        </w:tc>
      </w:tr>
      <w:tr w:rsidR="008304F5" w14:paraId="1F9153A7" w14:textId="77777777" w:rsidTr="00DD446B">
        <w:trPr>
          <w:trHeight w:hRule="exact" w:val="88"/>
        </w:trPr>
        <w:tc>
          <w:tcPr>
            <w:tcW w:w="1520" w:type="dxa"/>
            <w:tcBorders>
              <w:top w:val="nil"/>
              <w:left w:val="nil"/>
              <w:bottom w:val="double" w:sz="6" w:space="2" w:color="auto"/>
              <w:right w:val="nil"/>
            </w:tcBorders>
            <w:vAlign w:val="bottom"/>
          </w:tcPr>
          <w:p w14:paraId="6F14580A"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7A8270DD"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250" w:type="dxa"/>
            <w:tcBorders>
              <w:top w:val="nil"/>
              <w:left w:val="nil"/>
              <w:bottom w:val="double" w:sz="6" w:space="2" w:color="auto"/>
              <w:right w:val="nil"/>
            </w:tcBorders>
            <w:vAlign w:val="bottom"/>
          </w:tcPr>
          <w:p w14:paraId="7930CA97"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double" w:sz="6" w:space="2" w:color="auto"/>
              <w:right w:val="nil"/>
            </w:tcBorders>
            <w:vAlign w:val="bottom"/>
          </w:tcPr>
          <w:p w14:paraId="5FD8E9E1"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227593B9" w14:textId="77777777" w:rsidTr="00DD446B">
        <w:trPr>
          <w:trHeight w:hRule="exact" w:val="132"/>
        </w:trPr>
        <w:tc>
          <w:tcPr>
            <w:tcW w:w="1520" w:type="dxa"/>
            <w:tcBorders>
              <w:top w:val="nil"/>
              <w:left w:val="nil"/>
              <w:bottom w:val="nil"/>
              <w:right w:val="nil"/>
            </w:tcBorders>
            <w:vAlign w:val="bottom"/>
          </w:tcPr>
          <w:p w14:paraId="2542EB43"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134828A8"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250" w:type="dxa"/>
            <w:tcBorders>
              <w:top w:val="nil"/>
              <w:left w:val="nil"/>
              <w:bottom w:val="nil"/>
              <w:right w:val="nil"/>
            </w:tcBorders>
            <w:vAlign w:val="bottom"/>
          </w:tcPr>
          <w:p w14:paraId="524C7B2A"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nil"/>
              <w:right w:val="nil"/>
            </w:tcBorders>
            <w:vAlign w:val="bottom"/>
          </w:tcPr>
          <w:p w14:paraId="5B1DD4B2"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43B426ED" w14:textId="77777777" w:rsidTr="00DD446B">
        <w:trPr>
          <w:trHeight w:val="220"/>
        </w:trPr>
        <w:tc>
          <w:tcPr>
            <w:tcW w:w="1520" w:type="dxa"/>
            <w:tcBorders>
              <w:top w:val="nil"/>
              <w:left w:val="nil"/>
              <w:bottom w:val="nil"/>
              <w:right w:val="nil"/>
            </w:tcBorders>
            <w:vAlign w:val="bottom"/>
          </w:tcPr>
          <w:p w14:paraId="13B0D8A2"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F-statistic</w:t>
            </w:r>
          </w:p>
        </w:tc>
        <w:tc>
          <w:tcPr>
            <w:tcW w:w="1150" w:type="dxa"/>
            <w:tcBorders>
              <w:top w:val="nil"/>
              <w:left w:val="nil"/>
              <w:bottom w:val="nil"/>
              <w:right w:val="nil"/>
            </w:tcBorders>
            <w:vAlign w:val="bottom"/>
          </w:tcPr>
          <w:p w14:paraId="027369B7"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443.1833</w:t>
            </w:r>
          </w:p>
        </w:tc>
        <w:tc>
          <w:tcPr>
            <w:tcW w:w="1250" w:type="dxa"/>
            <w:tcBorders>
              <w:top w:val="nil"/>
              <w:left w:val="nil"/>
              <w:bottom w:val="nil"/>
              <w:right w:val="nil"/>
            </w:tcBorders>
            <w:vAlign w:val="bottom"/>
          </w:tcPr>
          <w:p w14:paraId="20AB4110"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(6, 302)</w:t>
            </w:r>
          </w:p>
        </w:tc>
        <w:tc>
          <w:tcPr>
            <w:tcW w:w="1050" w:type="dxa"/>
            <w:tcBorders>
              <w:top w:val="nil"/>
              <w:left w:val="nil"/>
              <w:bottom w:val="nil"/>
              <w:right w:val="nil"/>
            </w:tcBorders>
            <w:vAlign w:val="bottom"/>
          </w:tcPr>
          <w:p w14:paraId="64EBC367"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0.0000</w:t>
            </w:r>
          </w:p>
        </w:tc>
      </w:tr>
      <w:tr w:rsidR="008304F5" w14:paraId="09C46090" w14:textId="77777777" w:rsidTr="00DD446B">
        <w:trPr>
          <w:trHeight w:val="220"/>
        </w:trPr>
        <w:tc>
          <w:tcPr>
            <w:tcW w:w="1520" w:type="dxa"/>
            <w:tcBorders>
              <w:top w:val="nil"/>
              <w:left w:val="nil"/>
              <w:bottom w:val="nil"/>
              <w:right w:val="nil"/>
            </w:tcBorders>
            <w:vAlign w:val="bottom"/>
          </w:tcPr>
          <w:p w14:paraId="71462A23"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Chi-square</w:t>
            </w:r>
          </w:p>
        </w:tc>
        <w:tc>
          <w:tcPr>
            <w:tcW w:w="1150" w:type="dxa"/>
            <w:tcBorders>
              <w:top w:val="nil"/>
              <w:left w:val="nil"/>
              <w:bottom w:val="nil"/>
              <w:right w:val="nil"/>
            </w:tcBorders>
            <w:vAlign w:val="bottom"/>
          </w:tcPr>
          <w:p w14:paraId="2BCB6AF7"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2659.100</w:t>
            </w:r>
          </w:p>
        </w:tc>
        <w:tc>
          <w:tcPr>
            <w:tcW w:w="1250" w:type="dxa"/>
            <w:tcBorders>
              <w:top w:val="nil"/>
              <w:left w:val="nil"/>
              <w:bottom w:val="nil"/>
              <w:right w:val="nil"/>
            </w:tcBorders>
            <w:vAlign w:val="bottom"/>
          </w:tcPr>
          <w:p w14:paraId="35D34F16"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6</w:t>
            </w:r>
          </w:p>
        </w:tc>
        <w:tc>
          <w:tcPr>
            <w:tcW w:w="1050" w:type="dxa"/>
            <w:tcBorders>
              <w:top w:val="nil"/>
              <w:left w:val="nil"/>
              <w:bottom w:val="nil"/>
              <w:right w:val="nil"/>
            </w:tcBorders>
            <w:vAlign w:val="bottom"/>
          </w:tcPr>
          <w:p w14:paraId="068DD22B"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0.0000</w:t>
            </w:r>
          </w:p>
        </w:tc>
      </w:tr>
      <w:tr w:rsidR="008304F5" w14:paraId="284C774D" w14:textId="77777777" w:rsidTr="00DD446B">
        <w:trPr>
          <w:trHeight w:hRule="exact" w:val="88"/>
        </w:trPr>
        <w:tc>
          <w:tcPr>
            <w:tcW w:w="1520" w:type="dxa"/>
            <w:tcBorders>
              <w:top w:val="nil"/>
              <w:left w:val="nil"/>
              <w:bottom w:val="double" w:sz="6" w:space="2" w:color="auto"/>
              <w:right w:val="nil"/>
            </w:tcBorders>
            <w:vAlign w:val="bottom"/>
          </w:tcPr>
          <w:p w14:paraId="4DB93CD8"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565FFDB7"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250" w:type="dxa"/>
            <w:tcBorders>
              <w:top w:val="nil"/>
              <w:left w:val="nil"/>
              <w:bottom w:val="double" w:sz="6" w:space="2" w:color="auto"/>
              <w:right w:val="nil"/>
            </w:tcBorders>
            <w:vAlign w:val="bottom"/>
          </w:tcPr>
          <w:p w14:paraId="3B9527C1"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double" w:sz="6" w:space="2" w:color="auto"/>
              <w:right w:val="nil"/>
            </w:tcBorders>
            <w:vAlign w:val="bottom"/>
          </w:tcPr>
          <w:p w14:paraId="6422DB85"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749B03C5" w14:textId="77777777" w:rsidTr="00DD446B">
        <w:trPr>
          <w:trHeight w:hRule="exact" w:val="132"/>
        </w:trPr>
        <w:tc>
          <w:tcPr>
            <w:tcW w:w="1520" w:type="dxa"/>
            <w:tcBorders>
              <w:top w:val="nil"/>
              <w:left w:val="nil"/>
              <w:bottom w:val="nil"/>
              <w:right w:val="nil"/>
            </w:tcBorders>
            <w:vAlign w:val="bottom"/>
          </w:tcPr>
          <w:p w14:paraId="188993BA"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70F4F65F"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250" w:type="dxa"/>
            <w:tcBorders>
              <w:top w:val="nil"/>
              <w:left w:val="nil"/>
              <w:bottom w:val="nil"/>
              <w:right w:val="nil"/>
            </w:tcBorders>
            <w:vAlign w:val="bottom"/>
          </w:tcPr>
          <w:p w14:paraId="009C965F"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nil"/>
              <w:right w:val="nil"/>
            </w:tcBorders>
            <w:vAlign w:val="bottom"/>
          </w:tcPr>
          <w:p w14:paraId="124177BB"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0B38FAD6" w14:textId="77777777" w:rsidTr="00DD446B">
        <w:trPr>
          <w:trHeight w:val="220"/>
        </w:trPr>
        <w:tc>
          <w:tcPr>
            <w:tcW w:w="1520" w:type="dxa"/>
            <w:tcBorders>
              <w:top w:val="nil"/>
              <w:left w:val="nil"/>
              <w:bottom w:val="nil"/>
              <w:right w:val="nil"/>
            </w:tcBorders>
            <w:vAlign w:val="bottom"/>
          </w:tcPr>
          <w:p w14:paraId="79EC82CE"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0163002B"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250" w:type="dxa"/>
            <w:tcBorders>
              <w:top w:val="nil"/>
              <w:left w:val="nil"/>
              <w:bottom w:val="nil"/>
              <w:right w:val="nil"/>
            </w:tcBorders>
            <w:vAlign w:val="bottom"/>
          </w:tcPr>
          <w:p w14:paraId="4E0A1151"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nil"/>
              <w:right w:val="nil"/>
            </w:tcBorders>
            <w:vAlign w:val="bottom"/>
          </w:tcPr>
          <w:p w14:paraId="734723E5"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056696B6" w14:textId="77777777" w:rsidTr="00DD446B">
        <w:trPr>
          <w:trHeight w:val="220"/>
        </w:trPr>
        <w:tc>
          <w:tcPr>
            <w:tcW w:w="4970" w:type="dxa"/>
            <w:gridSpan w:val="4"/>
            <w:tcBorders>
              <w:top w:val="nil"/>
              <w:left w:val="nil"/>
              <w:bottom w:val="nil"/>
              <w:right w:val="nil"/>
            </w:tcBorders>
            <w:vAlign w:val="bottom"/>
          </w:tcPr>
          <w:p w14:paraId="23FB93EC"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Null Hypothesis: C(</w:t>
            </w:r>
            <w:proofErr w:type="gramStart"/>
            <w:r>
              <w:rPr>
                <w:rFonts w:ascii="Arial" w:hAnsi="Arial" w:cs="Arial"/>
                <w:color w:val="000000"/>
                <w:sz w:val="18"/>
                <w:szCs w:val="18"/>
              </w:rPr>
              <w:t>1)=</w:t>
            </w:r>
            <w:proofErr w:type="gramEnd"/>
            <w:r>
              <w:rPr>
                <w:rFonts w:ascii="Arial" w:hAnsi="Arial" w:cs="Arial"/>
                <w:color w:val="000000"/>
                <w:sz w:val="18"/>
                <w:szCs w:val="18"/>
              </w:rPr>
              <w:t>0,C(2)=0,C(3)=0, C(4)=0,</w:t>
            </w:r>
          </w:p>
        </w:tc>
      </w:tr>
      <w:tr w:rsidR="008304F5" w14:paraId="59ED472E" w14:textId="77777777" w:rsidTr="00DD446B">
        <w:trPr>
          <w:trHeight w:val="220"/>
        </w:trPr>
        <w:tc>
          <w:tcPr>
            <w:tcW w:w="3920" w:type="dxa"/>
            <w:gridSpan w:val="3"/>
            <w:tcBorders>
              <w:top w:val="nil"/>
              <w:left w:val="nil"/>
              <w:bottom w:val="nil"/>
              <w:right w:val="nil"/>
            </w:tcBorders>
            <w:vAlign w:val="bottom"/>
          </w:tcPr>
          <w:p w14:paraId="4BB06CA7"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C(</w:t>
            </w:r>
            <w:proofErr w:type="gramStart"/>
            <w:r>
              <w:rPr>
                <w:rFonts w:ascii="Arial" w:hAnsi="Arial" w:cs="Arial"/>
                <w:color w:val="000000"/>
                <w:sz w:val="18"/>
                <w:szCs w:val="18"/>
              </w:rPr>
              <w:t>5)=</w:t>
            </w:r>
            <w:proofErr w:type="gramEnd"/>
            <w:r>
              <w:rPr>
                <w:rFonts w:ascii="Arial" w:hAnsi="Arial" w:cs="Arial"/>
                <w:color w:val="000000"/>
                <w:sz w:val="18"/>
                <w:szCs w:val="18"/>
              </w:rPr>
              <w:t>0,C(6)=0</w:t>
            </w:r>
          </w:p>
        </w:tc>
        <w:tc>
          <w:tcPr>
            <w:tcW w:w="1050" w:type="dxa"/>
            <w:tcBorders>
              <w:top w:val="nil"/>
              <w:left w:val="nil"/>
              <w:bottom w:val="nil"/>
              <w:right w:val="nil"/>
            </w:tcBorders>
            <w:vAlign w:val="bottom"/>
          </w:tcPr>
          <w:p w14:paraId="4A4526C6"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22C945EC" w14:textId="77777777" w:rsidTr="00DD446B">
        <w:trPr>
          <w:trHeight w:val="220"/>
        </w:trPr>
        <w:tc>
          <w:tcPr>
            <w:tcW w:w="4970" w:type="dxa"/>
            <w:gridSpan w:val="4"/>
            <w:tcBorders>
              <w:top w:val="nil"/>
              <w:left w:val="nil"/>
              <w:bottom w:val="nil"/>
              <w:right w:val="nil"/>
            </w:tcBorders>
            <w:vAlign w:val="bottom"/>
          </w:tcPr>
          <w:p w14:paraId="7ED093F6"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Null Hypothesis Summary:</w:t>
            </w:r>
          </w:p>
        </w:tc>
      </w:tr>
      <w:tr w:rsidR="008304F5" w14:paraId="2B193F52" w14:textId="77777777" w:rsidTr="00DD446B">
        <w:trPr>
          <w:trHeight w:hRule="exact" w:val="88"/>
        </w:trPr>
        <w:tc>
          <w:tcPr>
            <w:tcW w:w="1520" w:type="dxa"/>
            <w:tcBorders>
              <w:top w:val="nil"/>
              <w:left w:val="nil"/>
              <w:bottom w:val="double" w:sz="6" w:space="2" w:color="auto"/>
              <w:right w:val="nil"/>
            </w:tcBorders>
            <w:vAlign w:val="bottom"/>
          </w:tcPr>
          <w:p w14:paraId="1E8C2476"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015F7F6A"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250" w:type="dxa"/>
            <w:tcBorders>
              <w:top w:val="nil"/>
              <w:left w:val="nil"/>
              <w:bottom w:val="double" w:sz="6" w:space="2" w:color="auto"/>
              <w:right w:val="nil"/>
            </w:tcBorders>
            <w:vAlign w:val="bottom"/>
          </w:tcPr>
          <w:p w14:paraId="47A7AFFE"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double" w:sz="6" w:space="2" w:color="auto"/>
              <w:right w:val="nil"/>
            </w:tcBorders>
            <w:vAlign w:val="bottom"/>
          </w:tcPr>
          <w:p w14:paraId="07177CBE"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6FFF8449" w14:textId="77777777" w:rsidTr="00DD446B">
        <w:trPr>
          <w:trHeight w:hRule="exact" w:val="132"/>
        </w:trPr>
        <w:tc>
          <w:tcPr>
            <w:tcW w:w="1520" w:type="dxa"/>
            <w:tcBorders>
              <w:top w:val="nil"/>
              <w:left w:val="nil"/>
              <w:bottom w:val="nil"/>
              <w:right w:val="nil"/>
            </w:tcBorders>
            <w:vAlign w:val="bottom"/>
          </w:tcPr>
          <w:p w14:paraId="029EEC68"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25E00D6D"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250" w:type="dxa"/>
            <w:tcBorders>
              <w:top w:val="nil"/>
              <w:left w:val="nil"/>
              <w:bottom w:val="nil"/>
              <w:right w:val="nil"/>
            </w:tcBorders>
            <w:vAlign w:val="bottom"/>
          </w:tcPr>
          <w:p w14:paraId="1F6FD88E"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nil"/>
              <w:right w:val="nil"/>
            </w:tcBorders>
            <w:vAlign w:val="bottom"/>
          </w:tcPr>
          <w:p w14:paraId="20D394C8"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0085409C" w14:textId="77777777" w:rsidTr="00DD446B">
        <w:trPr>
          <w:trHeight w:val="220"/>
        </w:trPr>
        <w:tc>
          <w:tcPr>
            <w:tcW w:w="2670" w:type="dxa"/>
            <w:gridSpan w:val="2"/>
            <w:tcBorders>
              <w:top w:val="nil"/>
              <w:left w:val="nil"/>
              <w:bottom w:val="nil"/>
              <w:right w:val="nil"/>
            </w:tcBorders>
            <w:vAlign w:val="bottom"/>
          </w:tcPr>
          <w:p w14:paraId="3882D73C" w14:textId="77777777" w:rsidR="008304F5" w:rsidRDefault="008304F5"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Normalized Restriction (= 0)</w:t>
            </w:r>
          </w:p>
        </w:tc>
        <w:tc>
          <w:tcPr>
            <w:tcW w:w="1250" w:type="dxa"/>
            <w:tcBorders>
              <w:top w:val="nil"/>
              <w:left w:val="nil"/>
              <w:bottom w:val="nil"/>
              <w:right w:val="nil"/>
            </w:tcBorders>
            <w:vAlign w:val="bottom"/>
          </w:tcPr>
          <w:p w14:paraId="0E87F63C"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Value</w:t>
            </w:r>
          </w:p>
        </w:tc>
        <w:tc>
          <w:tcPr>
            <w:tcW w:w="1050" w:type="dxa"/>
            <w:tcBorders>
              <w:top w:val="nil"/>
              <w:left w:val="nil"/>
              <w:bottom w:val="nil"/>
              <w:right w:val="nil"/>
            </w:tcBorders>
            <w:vAlign w:val="bottom"/>
          </w:tcPr>
          <w:p w14:paraId="10FE22AF"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Std. Err.</w:t>
            </w:r>
          </w:p>
        </w:tc>
      </w:tr>
      <w:tr w:rsidR="008304F5" w14:paraId="1D9EDC5F" w14:textId="77777777" w:rsidTr="00DD446B">
        <w:trPr>
          <w:trHeight w:hRule="exact" w:val="88"/>
        </w:trPr>
        <w:tc>
          <w:tcPr>
            <w:tcW w:w="1520" w:type="dxa"/>
            <w:tcBorders>
              <w:top w:val="nil"/>
              <w:left w:val="nil"/>
              <w:bottom w:val="double" w:sz="6" w:space="2" w:color="auto"/>
              <w:right w:val="nil"/>
            </w:tcBorders>
            <w:vAlign w:val="bottom"/>
          </w:tcPr>
          <w:p w14:paraId="130C5A85"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2" w:color="auto"/>
              <w:right w:val="nil"/>
            </w:tcBorders>
            <w:vAlign w:val="bottom"/>
          </w:tcPr>
          <w:p w14:paraId="5BF95C7C"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250" w:type="dxa"/>
            <w:tcBorders>
              <w:top w:val="nil"/>
              <w:left w:val="nil"/>
              <w:bottom w:val="double" w:sz="6" w:space="2" w:color="auto"/>
              <w:right w:val="nil"/>
            </w:tcBorders>
            <w:vAlign w:val="bottom"/>
          </w:tcPr>
          <w:p w14:paraId="085DE0EC"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double" w:sz="6" w:space="2" w:color="auto"/>
              <w:right w:val="nil"/>
            </w:tcBorders>
            <w:vAlign w:val="bottom"/>
          </w:tcPr>
          <w:p w14:paraId="148A6DB1"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57D91926" w14:textId="77777777" w:rsidTr="00DD446B">
        <w:trPr>
          <w:trHeight w:hRule="exact" w:val="132"/>
        </w:trPr>
        <w:tc>
          <w:tcPr>
            <w:tcW w:w="1520" w:type="dxa"/>
            <w:tcBorders>
              <w:top w:val="nil"/>
              <w:left w:val="nil"/>
              <w:bottom w:val="nil"/>
              <w:right w:val="nil"/>
            </w:tcBorders>
            <w:vAlign w:val="bottom"/>
          </w:tcPr>
          <w:p w14:paraId="7278DD69"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nil"/>
              <w:right w:val="nil"/>
            </w:tcBorders>
            <w:vAlign w:val="bottom"/>
          </w:tcPr>
          <w:p w14:paraId="21D2E821"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250" w:type="dxa"/>
            <w:tcBorders>
              <w:top w:val="nil"/>
              <w:left w:val="nil"/>
              <w:bottom w:val="nil"/>
              <w:right w:val="nil"/>
            </w:tcBorders>
            <w:vAlign w:val="bottom"/>
          </w:tcPr>
          <w:p w14:paraId="331FEB84"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nil"/>
              <w:right w:val="nil"/>
            </w:tcBorders>
            <w:vAlign w:val="bottom"/>
          </w:tcPr>
          <w:p w14:paraId="6A9B0343"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4D9964DA" w14:textId="77777777" w:rsidTr="00DD446B">
        <w:trPr>
          <w:trHeight w:val="220"/>
        </w:trPr>
        <w:tc>
          <w:tcPr>
            <w:tcW w:w="2670" w:type="dxa"/>
            <w:gridSpan w:val="2"/>
            <w:tcBorders>
              <w:top w:val="nil"/>
              <w:left w:val="nil"/>
              <w:bottom w:val="nil"/>
              <w:right w:val="nil"/>
            </w:tcBorders>
            <w:vAlign w:val="bottom"/>
          </w:tcPr>
          <w:p w14:paraId="3EA6B1A7" w14:textId="77777777" w:rsidR="008304F5" w:rsidRDefault="008304F5" w:rsidP="00DD446B">
            <w:pPr>
              <w:autoSpaceDE w:val="0"/>
              <w:autoSpaceDN w:val="0"/>
              <w:adjustRightInd w:val="0"/>
              <w:spacing w:after="0" w:line="240" w:lineRule="auto"/>
              <w:rPr>
                <w:rFonts w:ascii="Arial" w:hAnsi="Arial" w:cs="Arial"/>
                <w:color w:val="000000"/>
                <w:sz w:val="18"/>
                <w:szCs w:val="18"/>
              </w:rPr>
            </w:pPr>
            <w:proofErr w:type="gramStart"/>
            <w:r>
              <w:rPr>
                <w:rFonts w:ascii="Arial" w:hAnsi="Arial" w:cs="Arial"/>
                <w:color w:val="000000"/>
                <w:sz w:val="18"/>
                <w:szCs w:val="18"/>
              </w:rPr>
              <w:t>C(</w:t>
            </w:r>
            <w:proofErr w:type="gramEnd"/>
            <w:r>
              <w:rPr>
                <w:rFonts w:ascii="Arial" w:hAnsi="Arial" w:cs="Arial"/>
                <w:color w:val="000000"/>
                <w:sz w:val="18"/>
                <w:szCs w:val="18"/>
              </w:rPr>
              <w:t>1)</w:t>
            </w:r>
          </w:p>
        </w:tc>
        <w:tc>
          <w:tcPr>
            <w:tcW w:w="1250" w:type="dxa"/>
            <w:tcBorders>
              <w:top w:val="nil"/>
              <w:left w:val="nil"/>
              <w:bottom w:val="nil"/>
              <w:right w:val="nil"/>
            </w:tcBorders>
            <w:vAlign w:val="bottom"/>
          </w:tcPr>
          <w:p w14:paraId="1BFA2E42"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-61239.89</w:t>
            </w:r>
          </w:p>
        </w:tc>
        <w:tc>
          <w:tcPr>
            <w:tcW w:w="1050" w:type="dxa"/>
            <w:tcBorders>
              <w:top w:val="nil"/>
              <w:left w:val="nil"/>
              <w:bottom w:val="nil"/>
              <w:right w:val="nil"/>
            </w:tcBorders>
            <w:vAlign w:val="bottom"/>
          </w:tcPr>
          <w:p w14:paraId="67CD649A"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6551.995</w:t>
            </w:r>
          </w:p>
        </w:tc>
      </w:tr>
      <w:tr w:rsidR="008304F5" w14:paraId="37949B7C" w14:textId="77777777" w:rsidTr="00DD446B">
        <w:trPr>
          <w:trHeight w:val="220"/>
        </w:trPr>
        <w:tc>
          <w:tcPr>
            <w:tcW w:w="2670" w:type="dxa"/>
            <w:gridSpan w:val="2"/>
            <w:tcBorders>
              <w:top w:val="nil"/>
              <w:left w:val="nil"/>
              <w:bottom w:val="nil"/>
              <w:right w:val="nil"/>
            </w:tcBorders>
            <w:vAlign w:val="bottom"/>
          </w:tcPr>
          <w:p w14:paraId="10BED12C" w14:textId="77777777" w:rsidR="008304F5" w:rsidRDefault="008304F5" w:rsidP="00DD446B">
            <w:pPr>
              <w:autoSpaceDE w:val="0"/>
              <w:autoSpaceDN w:val="0"/>
              <w:adjustRightInd w:val="0"/>
              <w:spacing w:after="0" w:line="240" w:lineRule="auto"/>
              <w:rPr>
                <w:rFonts w:ascii="Arial" w:hAnsi="Arial" w:cs="Arial"/>
                <w:color w:val="000000"/>
                <w:sz w:val="18"/>
                <w:szCs w:val="18"/>
              </w:rPr>
            </w:pPr>
            <w:proofErr w:type="gramStart"/>
            <w:r>
              <w:rPr>
                <w:rFonts w:ascii="Arial" w:hAnsi="Arial" w:cs="Arial"/>
                <w:color w:val="000000"/>
                <w:sz w:val="18"/>
                <w:szCs w:val="18"/>
              </w:rPr>
              <w:t>C(</w:t>
            </w:r>
            <w:proofErr w:type="gramEnd"/>
            <w:r>
              <w:rPr>
                <w:rFonts w:ascii="Arial" w:hAnsi="Arial" w:cs="Arial"/>
                <w:color w:val="000000"/>
                <w:sz w:val="18"/>
                <w:szCs w:val="18"/>
              </w:rPr>
              <w:t>2)</w:t>
            </w:r>
          </w:p>
        </w:tc>
        <w:tc>
          <w:tcPr>
            <w:tcW w:w="1250" w:type="dxa"/>
            <w:tcBorders>
              <w:top w:val="nil"/>
              <w:left w:val="nil"/>
              <w:bottom w:val="nil"/>
              <w:right w:val="nil"/>
            </w:tcBorders>
            <w:vAlign w:val="bottom"/>
          </w:tcPr>
          <w:p w14:paraId="036B2D86"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949.5329</w:t>
            </w:r>
          </w:p>
        </w:tc>
        <w:tc>
          <w:tcPr>
            <w:tcW w:w="1050" w:type="dxa"/>
            <w:tcBorders>
              <w:top w:val="nil"/>
              <w:left w:val="nil"/>
              <w:bottom w:val="nil"/>
              <w:right w:val="nil"/>
            </w:tcBorders>
            <w:vAlign w:val="bottom"/>
          </w:tcPr>
          <w:p w14:paraId="41BE2B6C"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337.9823</w:t>
            </w:r>
          </w:p>
        </w:tc>
      </w:tr>
      <w:tr w:rsidR="008304F5" w14:paraId="4AA3D538" w14:textId="77777777" w:rsidTr="00DD446B">
        <w:trPr>
          <w:trHeight w:val="220"/>
        </w:trPr>
        <w:tc>
          <w:tcPr>
            <w:tcW w:w="2670" w:type="dxa"/>
            <w:gridSpan w:val="2"/>
            <w:tcBorders>
              <w:top w:val="nil"/>
              <w:left w:val="nil"/>
              <w:bottom w:val="nil"/>
              <w:right w:val="nil"/>
            </w:tcBorders>
            <w:vAlign w:val="bottom"/>
          </w:tcPr>
          <w:p w14:paraId="5B1DC84D" w14:textId="77777777" w:rsidR="008304F5" w:rsidRDefault="008304F5" w:rsidP="00DD446B">
            <w:pPr>
              <w:autoSpaceDE w:val="0"/>
              <w:autoSpaceDN w:val="0"/>
              <w:adjustRightInd w:val="0"/>
              <w:spacing w:after="0" w:line="240" w:lineRule="auto"/>
              <w:rPr>
                <w:rFonts w:ascii="Arial" w:hAnsi="Arial" w:cs="Arial"/>
                <w:color w:val="000000"/>
                <w:sz w:val="18"/>
                <w:szCs w:val="18"/>
              </w:rPr>
            </w:pPr>
            <w:proofErr w:type="gramStart"/>
            <w:r>
              <w:rPr>
                <w:rFonts w:ascii="Arial" w:hAnsi="Arial" w:cs="Arial"/>
                <w:color w:val="000000"/>
                <w:sz w:val="18"/>
                <w:szCs w:val="18"/>
              </w:rPr>
              <w:t>C(</w:t>
            </w:r>
            <w:proofErr w:type="gramEnd"/>
            <w:r>
              <w:rPr>
                <w:rFonts w:ascii="Arial" w:hAnsi="Arial" w:cs="Arial"/>
                <w:color w:val="000000"/>
                <w:sz w:val="18"/>
                <w:szCs w:val="18"/>
              </w:rPr>
              <w:t>3)</w:t>
            </w:r>
          </w:p>
        </w:tc>
        <w:tc>
          <w:tcPr>
            <w:tcW w:w="1250" w:type="dxa"/>
            <w:tcBorders>
              <w:top w:val="nil"/>
              <w:left w:val="nil"/>
              <w:bottom w:val="nil"/>
              <w:right w:val="nil"/>
            </w:tcBorders>
            <w:vAlign w:val="bottom"/>
          </w:tcPr>
          <w:p w14:paraId="209A0D2A"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7.655592</w:t>
            </w:r>
          </w:p>
        </w:tc>
        <w:tc>
          <w:tcPr>
            <w:tcW w:w="1050" w:type="dxa"/>
            <w:tcBorders>
              <w:top w:val="nil"/>
              <w:left w:val="nil"/>
              <w:bottom w:val="nil"/>
              <w:right w:val="nil"/>
            </w:tcBorders>
            <w:vAlign w:val="bottom"/>
          </w:tcPr>
          <w:p w14:paraId="50F7B9E8"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45.75845</w:t>
            </w:r>
          </w:p>
        </w:tc>
      </w:tr>
      <w:tr w:rsidR="008304F5" w14:paraId="0EFCB257" w14:textId="77777777" w:rsidTr="00DD446B">
        <w:trPr>
          <w:trHeight w:val="220"/>
        </w:trPr>
        <w:tc>
          <w:tcPr>
            <w:tcW w:w="2670" w:type="dxa"/>
            <w:gridSpan w:val="2"/>
            <w:tcBorders>
              <w:top w:val="nil"/>
              <w:left w:val="nil"/>
              <w:bottom w:val="nil"/>
              <w:right w:val="nil"/>
            </w:tcBorders>
            <w:vAlign w:val="bottom"/>
          </w:tcPr>
          <w:p w14:paraId="0A379A51" w14:textId="77777777" w:rsidR="008304F5" w:rsidRDefault="008304F5" w:rsidP="00DD446B">
            <w:pPr>
              <w:autoSpaceDE w:val="0"/>
              <w:autoSpaceDN w:val="0"/>
              <w:adjustRightInd w:val="0"/>
              <w:spacing w:after="0" w:line="240" w:lineRule="auto"/>
              <w:rPr>
                <w:rFonts w:ascii="Arial" w:hAnsi="Arial" w:cs="Arial"/>
                <w:color w:val="000000"/>
                <w:sz w:val="18"/>
                <w:szCs w:val="18"/>
              </w:rPr>
            </w:pPr>
            <w:proofErr w:type="gramStart"/>
            <w:r>
              <w:rPr>
                <w:rFonts w:ascii="Arial" w:hAnsi="Arial" w:cs="Arial"/>
                <w:color w:val="000000"/>
                <w:sz w:val="18"/>
                <w:szCs w:val="18"/>
              </w:rPr>
              <w:t>C(</w:t>
            </w:r>
            <w:proofErr w:type="gramEnd"/>
            <w:r>
              <w:rPr>
                <w:rFonts w:ascii="Arial" w:hAnsi="Arial" w:cs="Arial"/>
                <w:color w:val="000000"/>
                <w:sz w:val="18"/>
                <w:szCs w:val="18"/>
              </w:rPr>
              <w:t>4)</w:t>
            </w:r>
          </w:p>
        </w:tc>
        <w:tc>
          <w:tcPr>
            <w:tcW w:w="1250" w:type="dxa"/>
            <w:tcBorders>
              <w:top w:val="nil"/>
              <w:left w:val="nil"/>
              <w:bottom w:val="nil"/>
              <w:right w:val="nil"/>
            </w:tcBorders>
            <w:vAlign w:val="bottom"/>
          </w:tcPr>
          <w:p w14:paraId="1227C828"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113.5844</w:t>
            </w:r>
          </w:p>
        </w:tc>
        <w:tc>
          <w:tcPr>
            <w:tcW w:w="1050" w:type="dxa"/>
            <w:tcBorders>
              <w:top w:val="nil"/>
              <w:left w:val="nil"/>
              <w:bottom w:val="nil"/>
              <w:right w:val="nil"/>
            </w:tcBorders>
            <w:vAlign w:val="bottom"/>
          </w:tcPr>
          <w:p w14:paraId="1B3658E3"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50.53029</w:t>
            </w:r>
          </w:p>
        </w:tc>
      </w:tr>
      <w:tr w:rsidR="008304F5" w14:paraId="6A24D542" w14:textId="77777777" w:rsidTr="00DD446B">
        <w:trPr>
          <w:trHeight w:val="220"/>
        </w:trPr>
        <w:tc>
          <w:tcPr>
            <w:tcW w:w="2670" w:type="dxa"/>
            <w:gridSpan w:val="2"/>
            <w:tcBorders>
              <w:top w:val="nil"/>
              <w:left w:val="nil"/>
              <w:bottom w:val="nil"/>
              <w:right w:val="nil"/>
            </w:tcBorders>
            <w:vAlign w:val="bottom"/>
          </w:tcPr>
          <w:p w14:paraId="0F527E16" w14:textId="77777777" w:rsidR="008304F5" w:rsidRDefault="008304F5" w:rsidP="00DD446B">
            <w:pPr>
              <w:autoSpaceDE w:val="0"/>
              <w:autoSpaceDN w:val="0"/>
              <w:adjustRightInd w:val="0"/>
              <w:spacing w:after="0" w:line="240" w:lineRule="auto"/>
              <w:rPr>
                <w:rFonts w:ascii="Arial" w:hAnsi="Arial" w:cs="Arial"/>
                <w:color w:val="000000"/>
                <w:sz w:val="18"/>
                <w:szCs w:val="18"/>
              </w:rPr>
            </w:pPr>
            <w:proofErr w:type="gramStart"/>
            <w:r>
              <w:rPr>
                <w:rFonts w:ascii="Arial" w:hAnsi="Arial" w:cs="Arial"/>
                <w:color w:val="000000"/>
                <w:sz w:val="18"/>
                <w:szCs w:val="18"/>
              </w:rPr>
              <w:t>C(</w:t>
            </w:r>
            <w:proofErr w:type="gramEnd"/>
            <w:r>
              <w:rPr>
                <w:rFonts w:ascii="Arial" w:hAnsi="Arial" w:cs="Arial"/>
                <w:color w:val="000000"/>
                <w:sz w:val="18"/>
                <w:szCs w:val="18"/>
              </w:rPr>
              <w:t>5)</w:t>
            </w:r>
          </w:p>
        </w:tc>
        <w:tc>
          <w:tcPr>
            <w:tcW w:w="1250" w:type="dxa"/>
            <w:tcBorders>
              <w:top w:val="nil"/>
              <w:left w:val="nil"/>
              <w:bottom w:val="nil"/>
              <w:right w:val="nil"/>
            </w:tcBorders>
            <w:vAlign w:val="bottom"/>
          </w:tcPr>
          <w:p w14:paraId="6ABBDA98"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-445.5150</w:t>
            </w:r>
          </w:p>
        </w:tc>
        <w:tc>
          <w:tcPr>
            <w:tcW w:w="1050" w:type="dxa"/>
            <w:tcBorders>
              <w:top w:val="nil"/>
              <w:left w:val="nil"/>
              <w:bottom w:val="nil"/>
              <w:right w:val="nil"/>
            </w:tcBorders>
            <w:vAlign w:val="bottom"/>
          </w:tcPr>
          <w:p w14:paraId="43BDF9CC"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130.1936</w:t>
            </w:r>
          </w:p>
        </w:tc>
      </w:tr>
      <w:tr w:rsidR="008304F5" w14:paraId="74CE7C85" w14:textId="77777777" w:rsidTr="00DD446B">
        <w:trPr>
          <w:trHeight w:val="220"/>
        </w:trPr>
        <w:tc>
          <w:tcPr>
            <w:tcW w:w="2670" w:type="dxa"/>
            <w:gridSpan w:val="2"/>
            <w:tcBorders>
              <w:top w:val="nil"/>
              <w:left w:val="nil"/>
              <w:bottom w:val="nil"/>
              <w:right w:val="nil"/>
            </w:tcBorders>
            <w:vAlign w:val="bottom"/>
          </w:tcPr>
          <w:p w14:paraId="22163020" w14:textId="77777777" w:rsidR="008304F5" w:rsidRDefault="008304F5" w:rsidP="00DD446B">
            <w:pPr>
              <w:autoSpaceDE w:val="0"/>
              <w:autoSpaceDN w:val="0"/>
              <w:adjustRightInd w:val="0"/>
              <w:spacing w:after="0" w:line="240" w:lineRule="auto"/>
              <w:rPr>
                <w:rFonts w:ascii="Arial" w:hAnsi="Arial" w:cs="Arial"/>
                <w:color w:val="000000"/>
                <w:sz w:val="18"/>
                <w:szCs w:val="18"/>
              </w:rPr>
            </w:pPr>
            <w:proofErr w:type="gramStart"/>
            <w:r>
              <w:rPr>
                <w:rFonts w:ascii="Arial" w:hAnsi="Arial" w:cs="Arial"/>
                <w:color w:val="000000"/>
                <w:sz w:val="18"/>
                <w:szCs w:val="18"/>
              </w:rPr>
              <w:t>C(</w:t>
            </w:r>
            <w:proofErr w:type="gramEnd"/>
            <w:r>
              <w:rPr>
                <w:rFonts w:ascii="Arial" w:hAnsi="Arial" w:cs="Arial"/>
                <w:color w:val="000000"/>
                <w:sz w:val="18"/>
                <w:szCs w:val="18"/>
              </w:rPr>
              <w:t>6)</w:t>
            </w:r>
          </w:p>
        </w:tc>
        <w:tc>
          <w:tcPr>
            <w:tcW w:w="1250" w:type="dxa"/>
            <w:tcBorders>
              <w:top w:val="nil"/>
              <w:left w:val="nil"/>
              <w:bottom w:val="nil"/>
              <w:right w:val="nil"/>
            </w:tcBorders>
            <w:vAlign w:val="bottom"/>
          </w:tcPr>
          <w:p w14:paraId="48410BB9"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23492.93</w:t>
            </w:r>
          </w:p>
        </w:tc>
        <w:tc>
          <w:tcPr>
            <w:tcW w:w="1050" w:type="dxa"/>
            <w:tcBorders>
              <w:top w:val="nil"/>
              <w:left w:val="nil"/>
              <w:bottom w:val="nil"/>
              <w:right w:val="nil"/>
            </w:tcBorders>
            <w:vAlign w:val="bottom"/>
          </w:tcPr>
          <w:p w14:paraId="026B98B8"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 1633.080</w:t>
            </w:r>
          </w:p>
        </w:tc>
      </w:tr>
      <w:tr w:rsidR="008304F5" w14:paraId="01416EA0" w14:textId="77777777" w:rsidTr="00DD446B">
        <w:trPr>
          <w:trHeight w:hRule="exact" w:val="88"/>
        </w:trPr>
        <w:tc>
          <w:tcPr>
            <w:tcW w:w="1520" w:type="dxa"/>
            <w:tcBorders>
              <w:top w:val="nil"/>
              <w:left w:val="nil"/>
              <w:bottom w:val="double" w:sz="6" w:space="0" w:color="auto"/>
              <w:right w:val="nil"/>
            </w:tcBorders>
            <w:vAlign w:val="bottom"/>
          </w:tcPr>
          <w:p w14:paraId="308BE491"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150" w:type="dxa"/>
            <w:tcBorders>
              <w:top w:val="nil"/>
              <w:left w:val="nil"/>
              <w:bottom w:val="double" w:sz="6" w:space="0" w:color="auto"/>
              <w:right w:val="nil"/>
            </w:tcBorders>
            <w:vAlign w:val="bottom"/>
          </w:tcPr>
          <w:p w14:paraId="01CC6EF6"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250" w:type="dxa"/>
            <w:tcBorders>
              <w:top w:val="nil"/>
              <w:left w:val="nil"/>
              <w:bottom w:val="double" w:sz="6" w:space="0" w:color="auto"/>
              <w:right w:val="nil"/>
            </w:tcBorders>
            <w:vAlign w:val="bottom"/>
          </w:tcPr>
          <w:p w14:paraId="1AC99681"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double" w:sz="6" w:space="0" w:color="auto"/>
              <w:right w:val="nil"/>
            </w:tcBorders>
            <w:vAlign w:val="bottom"/>
          </w:tcPr>
          <w:p w14:paraId="429FA31D" w14:textId="77777777" w:rsidR="008304F5" w:rsidRDefault="008304F5" w:rsidP="00DD446B">
            <w:pPr>
              <w:autoSpaceDE w:val="0"/>
              <w:autoSpaceDN w:val="0"/>
              <w:adjustRightInd w:val="0"/>
              <w:spacing w:after="0" w:line="240" w:lineRule="auto"/>
              <w:jc w:val="center"/>
              <w:rPr>
                <w:rFonts w:ascii="Arial" w:hAnsi="Arial" w:cs="Arial"/>
                <w:color w:val="000000"/>
                <w:sz w:val="18"/>
                <w:szCs w:val="18"/>
              </w:rPr>
            </w:pPr>
          </w:p>
        </w:tc>
      </w:tr>
      <w:tr w:rsidR="008304F5" w14:paraId="303C725B" w14:textId="77777777" w:rsidTr="00DD446B">
        <w:trPr>
          <w:trHeight w:val="220"/>
        </w:trPr>
        <w:tc>
          <w:tcPr>
            <w:tcW w:w="4970" w:type="dxa"/>
            <w:gridSpan w:val="4"/>
            <w:tcBorders>
              <w:top w:val="nil"/>
              <w:left w:val="nil"/>
              <w:bottom w:val="nil"/>
              <w:right w:val="nil"/>
            </w:tcBorders>
            <w:vAlign w:val="bottom"/>
          </w:tcPr>
          <w:p w14:paraId="4FFCCC75" w14:textId="034DC82C" w:rsidR="008304F5" w:rsidRDefault="008304F5" w:rsidP="00DD446B">
            <w:pPr>
              <w:autoSpaceDE w:val="0"/>
              <w:autoSpaceDN w:val="0"/>
              <w:adjustRightInd w:val="0"/>
              <w:spacing w:after="0" w:line="240" w:lineRule="auto"/>
              <w:rPr>
                <w:rFonts w:ascii="Arial" w:hAnsi="Arial" w:cs="Arial"/>
                <w:color w:val="000000"/>
                <w:sz w:val="18"/>
                <w:szCs w:val="18"/>
              </w:rPr>
            </w:pPr>
          </w:p>
        </w:tc>
      </w:tr>
      <w:tr w:rsidR="006B58F4" w14:paraId="1AFC1227" w14:textId="77777777" w:rsidTr="006B58F4">
        <w:trPr>
          <w:trHeight w:val="220"/>
        </w:trPr>
        <w:tc>
          <w:tcPr>
            <w:tcW w:w="4970" w:type="dxa"/>
            <w:gridSpan w:val="4"/>
            <w:tcBorders>
              <w:top w:val="nil"/>
              <w:left w:val="nil"/>
              <w:bottom w:val="nil"/>
              <w:right w:val="nil"/>
            </w:tcBorders>
            <w:vAlign w:val="bottom"/>
          </w:tcPr>
          <w:p w14:paraId="1D2B2375" w14:textId="77777777" w:rsidR="006B58F4" w:rsidRDefault="006B58F4" w:rsidP="00DD446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Restrictions are linear in coefficients.</w:t>
            </w:r>
          </w:p>
        </w:tc>
      </w:tr>
    </w:tbl>
    <w:p w14:paraId="25B50B26" w14:textId="05C5ADE7" w:rsidR="00395AC5" w:rsidRDefault="00395AC5" w:rsidP="00395AC5">
      <w:pPr>
        <w:spacing w:line="276" w:lineRule="auto"/>
        <w:jc w:val="both"/>
        <w:rPr>
          <w:lang w:val="en-US"/>
        </w:rPr>
      </w:pPr>
    </w:p>
    <w:p w14:paraId="001CD23F" w14:textId="77777777" w:rsidR="003B1608" w:rsidRDefault="00A7774B" w:rsidP="001106F1">
      <w:pPr>
        <w:pStyle w:val="Heading1"/>
        <w:rPr>
          <w:rFonts w:ascii="Times New Roman" w:hAnsi="Times New Roman" w:cs="Times New Roman"/>
          <w:b/>
          <w:bCs/>
          <w:color w:val="auto"/>
          <w:sz w:val="24"/>
          <w:szCs w:val="24"/>
          <w:lang w:val="en-US"/>
        </w:rPr>
      </w:pPr>
      <w:bookmarkStart w:id="38" w:name="_Toc65112431"/>
      <w:r w:rsidRPr="00A7774B">
        <w:rPr>
          <w:rFonts w:ascii="Times New Roman" w:hAnsi="Times New Roman" w:cs="Times New Roman"/>
          <w:b/>
          <w:bCs/>
          <w:color w:val="auto"/>
          <w:sz w:val="24"/>
          <w:szCs w:val="24"/>
          <w:lang w:val="en-US"/>
        </w:rPr>
        <w:t>Annexure B</w:t>
      </w:r>
      <w:r w:rsidR="003B1608">
        <w:rPr>
          <w:rFonts w:ascii="Times New Roman" w:hAnsi="Times New Roman" w:cs="Times New Roman"/>
          <w:b/>
          <w:bCs/>
          <w:color w:val="auto"/>
          <w:sz w:val="24"/>
          <w:szCs w:val="24"/>
          <w:lang w:val="en-US"/>
        </w:rPr>
        <w:t>:</w:t>
      </w:r>
      <w:bookmarkEnd w:id="38"/>
    </w:p>
    <w:p w14:paraId="1C2A933C" w14:textId="6CBA5B7A" w:rsidR="001106F1" w:rsidRPr="00E90C75" w:rsidRDefault="00A7774B" w:rsidP="008304F5">
      <w:pPr>
        <w:rPr>
          <w:rFonts w:ascii="Times New Roman" w:hAnsi="Times New Roman" w:cs="Times New Roman"/>
          <w:sz w:val="24"/>
          <w:szCs w:val="24"/>
          <w:lang w:val="en-US"/>
        </w:rPr>
      </w:pPr>
      <w:r w:rsidRPr="00E90C75">
        <w:rPr>
          <w:rFonts w:ascii="Times New Roman" w:hAnsi="Times New Roman" w:cs="Times New Roman"/>
          <w:sz w:val="24"/>
          <w:szCs w:val="24"/>
          <w:lang w:val="en-US"/>
        </w:rPr>
        <w:t>UN List of Least Developed Countries (LCDs)</w:t>
      </w:r>
    </w:p>
    <w:p w14:paraId="37156654" w14:textId="07F3ED19" w:rsidR="001106F1" w:rsidRDefault="001106F1" w:rsidP="00066122">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Pr>
          <w:rFonts w:ascii="Times New Roman" w:hAnsi="Times New Roman" w:cs="Times New Roman"/>
          <w:color w:val="333333"/>
          <w:sz w:val="24"/>
          <w:szCs w:val="24"/>
          <w:lang w:val="en-US"/>
        </w:rPr>
        <w:t>Afghanistan</w:t>
      </w:r>
    </w:p>
    <w:p w14:paraId="59CA9A8B" w14:textId="066A4CEA" w:rsidR="00066122" w:rsidRPr="00BA278C" w:rsidRDefault="00066122" w:rsidP="00066122">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A278C">
        <w:rPr>
          <w:rFonts w:ascii="Times New Roman" w:hAnsi="Times New Roman" w:cs="Times New Roman"/>
          <w:color w:val="333333"/>
          <w:sz w:val="24"/>
          <w:szCs w:val="24"/>
        </w:rPr>
        <w:t>Angola</w:t>
      </w:r>
    </w:p>
    <w:p w14:paraId="4C97B577" w14:textId="77777777" w:rsidR="00066122" w:rsidRPr="00BA278C" w:rsidRDefault="00066122" w:rsidP="00066122">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A278C">
        <w:rPr>
          <w:rFonts w:ascii="Times New Roman" w:hAnsi="Times New Roman" w:cs="Times New Roman"/>
          <w:color w:val="333333"/>
          <w:sz w:val="24"/>
          <w:szCs w:val="24"/>
        </w:rPr>
        <w:t>Bangladesh</w:t>
      </w:r>
    </w:p>
    <w:p w14:paraId="73197071" w14:textId="77777777" w:rsidR="00066122" w:rsidRPr="00BA278C" w:rsidRDefault="00066122" w:rsidP="00066122">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A278C">
        <w:rPr>
          <w:rFonts w:ascii="Times New Roman" w:hAnsi="Times New Roman" w:cs="Times New Roman"/>
          <w:color w:val="333333"/>
          <w:sz w:val="24"/>
          <w:szCs w:val="24"/>
        </w:rPr>
        <w:t>Benin</w:t>
      </w:r>
    </w:p>
    <w:p w14:paraId="31FB9391" w14:textId="77777777" w:rsidR="00066122" w:rsidRPr="00BA278C" w:rsidRDefault="00066122" w:rsidP="00066122">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A278C">
        <w:rPr>
          <w:rFonts w:ascii="Times New Roman" w:hAnsi="Times New Roman" w:cs="Times New Roman"/>
          <w:color w:val="333333"/>
          <w:sz w:val="24"/>
          <w:szCs w:val="24"/>
        </w:rPr>
        <w:t>Bhutan</w:t>
      </w:r>
    </w:p>
    <w:p w14:paraId="1B58E68A" w14:textId="77777777" w:rsidR="00066122" w:rsidRPr="00BA278C" w:rsidRDefault="00066122" w:rsidP="00066122">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A278C">
        <w:rPr>
          <w:rFonts w:ascii="Times New Roman" w:hAnsi="Times New Roman" w:cs="Times New Roman"/>
          <w:color w:val="333333"/>
          <w:sz w:val="24"/>
          <w:szCs w:val="24"/>
        </w:rPr>
        <w:t>Burkina Faso</w:t>
      </w:r>
    </w:p>
    <w:p w14:paraId="3C90ECD6" w14:textId="77777777" w:rsidR="00066122" w:rsidRPr="00BA278C" w:rsidRDefault="00066122" w:rsidP="00066122">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A278C">
        <w:rPr>
          <w:rFonts w:ascii="Times New Roman" w:hAnsi="Times New Roman" w:cs="Times New Roman"/>
          <w:color w:val="333333"/>
          <w:sz w:val="24"/>
          <w:szCs w:val="24"/>
        </w:rPr>
        <w:t>Burundi</w:t>
      </w:r>
    </w:p>
    <w:p w14:paraId="1EDAAA22" w14:textId="77777777" w:rsidR="00066122" w:rsidRPr="00BA278C" w:rsidRDefault="00066122" w:rsidP="00066122">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A278C">
        <w:rPr>
          <w:rFonts w:ascii="Times New Roman" w:hAnsi="Times New Roman" w:cs="Times New Roman"/>
          <w:color w:val="333333"/>
          <w:sz w:val="24"/>
          <w:szCs w:val="24"/>
        </w:rPr>
        <w:t>Cambodia</w:t>
      </w:r>
    </w:p>
    <w:p w14:paraId="45BD8C67" w14:textId="3308A6EE" w:rsidR="00066122" w:rsidRPr="00BA278C" w:rsidRDefault="00E83CC9" w:rsidP="00066122">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A278C">
        <w:rPr>
          <w:rFonts w:ascii="Times New Roman" w:hAnsi="Times New Roman" w:cs="Times New Roman"/>
          <w:color w:val="333333"/>
          <w:sz w:val="24"/>
          <w:szCs w:val="24"/>
        </w:rPr>
        <w:t xml:space="preserve">The </w:t>
      </w:r>
      <w:r w:rsidR="00662239" w:rsidRPr="00BA278C">
        <w:rPr>
          <w:rFonts w:ascii="Times New Roman" w:hAnsi="Times New Roman" w:cs="Times New Roman"/>
          <w:color w:val="333333"/>
          <w:sz w:val="24"/>
          <w:szCs w:val="24"/>
        </w:rPr>
        <w:t>Central African Republic</w:t>
      </w:r>
    </w:p>
    <w:p w14:paraId="13C03226" w14:textId="77777777" w:rsidR="00066122" w:rsidRPr="00BA278C" w:rsidRDefault="00066122" w:rsidP="00066122">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A278C">
        <w:rPr>
          <w:rFonts w:ascii="Times New Roman" w:hAnsi="Times New Roman" w:cs="Times New Roman"/>
          <w:color w:val="333333"/>
          <w:sz w:val="24"/>
          <w:szCs w:val="24"/>
        </w:rPr>
        <w:t>Chad</w:t>
      </w:r>
    </w:p>
    <w:p w14:paraId="4F509067" w14:textId="77777777" w:rsidR="00066122" w:rsidRPr="00BA278C" w:rsidRDefault="00066122" w:rsidP="00066122">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A278C">
        <w:rPr>
          <w:rFonts w:ascii="Times New Roman" w:hAnsi="Times New Roman" w:cs="Times New Roman"/>
          <w:color w:val="333333"/>
          <w:sz w:val="24"/>
          <w:szCs w:val="24"/>
        </w:rPr>
        <w:t>Comoros</w:t>
      </w:r>
    </w:p>
    <w:p w14:paraId="60C0ACE3" w14:textId="3E41B660" w:rsidR="00066122" w:rsidRPr="00BA278C" w:rsidRDefault="00E83CC9" w:rsidP="00066122">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A278C">
        <w:rPr>
          <w:rFonts w:ascii="Times New Roman" w:hAnsi="Times New Roman" w:cs="Times New Roman"/>
          <w:color w:val="333333"/>
          <w:sz w:val="24"/>
          <w:szCs w:val="24"/>
        </w:rPr>
        <w:t xml:space="preserve">The </w:t>
      </w:r>
      <w:r w:rsidR="00066122" w:rsidRPr="00BA278C">
        <w:rPr>
          <w:rFonts w:ascii="Times New Roman" w:hAnsi="Times New Roman" w:cs="Times New Roman"/>
          <w:color w:val="333333"/>
          <w:sz w:val="24"/>
          <w:szCs w:val="24"/>
        </w:rPr>
        <w:t>Democratic Republic of the Congo</w:t>
      </w:r>
    </w:p>
    <w:p w14:paraId="5AB568C4" w14:textId="77777777" w:rsidR="00066122" w:rsidRPr="00BA278C" w:rsidRDefault="00066122" w:rsidP="00066122">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A278C">
        <w:rPr>
          <w:rFonts w:ascii="Times New Roman" w:hAnsi="Times New Roman" w:cs="Times New Roman"/>
          <w:color w:val="333333"/>
          <w:sz w:val="24"/>
          <w:szCs w:val="24"/>
        </w:rPr>
        <w:t>Djibouti</w:t>
      </w:r>
    </w:p>
    <w:p w14:paraId="7C80FB0B" w14:textId="77777777" w:rsidR="00066122" w:rsidRPr="00BA278C" w:rsidRDefault="00066122" w:rsidP="00066122">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A278C">
        <w:rPr>
          <w:rFonts w:ascii="Times New Roman" w:hAnsi="Times New Roman" w:cs="Times New Roman"/>
          <w:color w:val="333333"/>
          <w:sz w:val="24"/>
          <w:szCs w:val="24"/>
        </w:rPr>
        <w:t>Eritrea</w:t>
      </w:r>
    </w:p>
    <w:p w14:paraId="7B2BDF03" w14:textId="77777777" w:rsidR="00066122" w:rsidRPr="00BA278C" w:rsidRDefault="00066122" w:rsidP="00066122">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A278C">
        <w:rPr>
          <w:rFonts w:ascii="Times New Roman" w:hAnsi="Times New Roman" w:cs="Times New Roman"/>
          <w:color w:val="333333"/>
          <w:sz w:val="24"/>
          <w:szCs w:val="24"/>
        </w:rPr>
        <w:t>Ethiopia</w:t>
      </w:r>
    </w:p>
    <w:p w14:paraId="5D176668" w14:textId="77777777" w:rsidR="00066122" w:rsidRPr="00BA278C" w:rsidRDefault="00066122" w:rsidP="00066122">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A278C">
        <w:rPr>
          <w:rFonts w:ascii="Times New Roman" w:hAnsi="Times New Roman" w:cs="Times New Roman"/>
          <w:color w:val="333333"/>
          <w:sz w:val="24"/>
          <w:szCs w:val="24"/>
        </w:rPr>
        <w:t>Gambia</w:t>
      </w:r>
    </w:p>
    <w:p w14:paraId="65C08868" w14:textId="77777777" w:rsidR="00066122" w:rsidRPr="00BA278C" w:rsidRDefault="00066122" w:rsidP="00066122">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A278C">
        <w:rPr>
          <w:rFonts w:ascii="Times New Roman" w:hAnsi="Times New Roman" w:cs="Times New Roman"/>
          <w:color w:val="333333"/>
          <w:sz w:val="24"/>
          <w:szCs w:val="24"/>
        </w:rPr>
        <w:t>Guinea</w:t>
      </w:r>
    </w:p>
    <w:p w14:paraId="263DFBD0" w14:textId="77777777" w:rsidR="00066122" w:rsidRPr="00BA278C" w:rsidRDefault="00066122" w:rsidP="00066122">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A278C">
        <w:rPr>
          <w:rFonts w:ascii="Times New Roman" w:hAnsi="Times New Roman" w:cs="Times New Roman"/>
          <w:color w:val="333333"/>
          <w:sz w:val="24"/>
          <w:szCs w:val="24"/>
        </w:rPr>
        <w:t>Guinea-Bissau</w:t>
      </w:r>
    </w:p>
    <w:p w14:paraId="32F221F8" w14:textId="77777777" w:rsidR="00066122" w:rsidRPr="00BA278C" w:rsidRDefault="00066122" w:rsidP="00066122">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A278C">
        <w:rPr>
          <w:rFonts w:ascii="Times New Roman" w:hAnsi="Times New Roman" w:cs="Times New Roman"/>
          <w:color w:val="333333"/>
          <w:sz w:val="24"/>
          <w:szCs w:val="24"/>
        </w:rPr>
        <w:t>Haiti</w:t>
      </w:r>
    </w:p>
    <w:p w14:paraId="0E0E04E8" w14:textId="77777777" w:rsidR="00066122" w:rsidRPr="00BA278C" w:rsidRDefault="00066122" w:rsidP="00066122">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A278C">
        <w:rPr>
          <w:rFonts w:ascii="Times New Roman" w:hAnsi="Times New Roman" w:cs="Times New Roman"/>
          <w:color w:val="333333"/>
          <w:sz w:val="24"/>
          <w:szCs w:val="24"/>
        </w:rPr>
        <w:t>Kiribati</w:t>
      </w:r>
    </w:p>
    <w:p w14:paraId="4ADEFBA4" w14:textId="77777777" w:rsidR="00066122" w:rsidRPr="00BA278C" w:rsidRDefault="00066122" w:rsidP="00066122">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A278C">
        <w:rPr>
          <w:rFonts w:ascii="Times New Roman" w:hAnsi="Times New Roman" w:cs="Times New Roman"/>
          <w:color w:val="333333"/>
          <w:sz w:val="24"/>
          <w:szCs w:val="24"/>
        </w:rPr>
        <w:t>Lao People’s Democratic Republic</w:t>
      </w:r>
    </w:p>
    <w:p w14:paraId="6768A7BB" w14:textId="77777777" w:rsidR="00066122" w:rsidRPr="00BA278C" w:rsidRDefault="00066122" w:rsidP="00066122">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A278C">
        <w:rPr>
          <w:rFonts w:ascii="Times New Roman" w:hAnsi="Times New Roman" w:cs="Times New Roman"/>
          <w:color w:val="333333"/>
          <w:sz w:val="24"/>
          <w:szCs w:val="24"/>
        </w:rPr>
        <w:t>Lesotho</w:t>
      </w:r>
    </w:p>
    <w:p w14:paraId="34F79304" w14:textId="77777777" w:rsidR="00066122" w:rsidRPr="00BA278C" w:rsidRDefault="00066122" w:rsidP="00066122">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A278C">
        <w:rPr>
          <w:rFonts w:ascii="Times New Roman" w:hAnsi="Times New Roman" w:cs="Times New Roman"/>
          <w:color w:val="333333"/>
          <w:sz w:val="24"/>
          <w:szCs w:val="24"/>
        </w:rPr>
        <w:t>Liberia</w:t>
      </w:r>
    </w:p>
    <w:p w14:paraId="18CFD161" w14:textId="77777777" w:rsidR="00066122" w:rsidRPr="00BA278C" w:rsidRDefault="00066122" w:rsidP="00066122">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A278C">
        <w:rPr>
          <w:rFonts w:ascii="Times New Roman" w:hAnsi="Times New Roman" w:cs="Times New Roman"/>
          <w:color w:val="333333"/>
          <w:sz w:val="24"/>
          <w:szCs w:val="24"/>
        </w:rPr>
        <w:t>Madagascar</w:t>
      </w:r>
    </w:p>
    <w:p w14:paraId="77A0304E" w14:textId="77777777" w:rsidR="00066122" w:rsidRPr="00BA278C" w:rsidRDefault="00066122" w:rsidP="00066122">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A278C">
        <w:rPr>
          <w:rFonts w:ascii="Times New Roman" w:hAnsi="Times New Roman" w:cs="Times New Roman"/>
          <w:color w:val="333333"/>
          <w:sz w:val="24"/>
          <w:szCs w:val="24"/>
        </w:rPr>
        <w:t>Malawi</w:t>
      </w:r>
    </w:p>
    <w:p w14:paraId="576A17C5" w14:textId="77777777" w:rsidR="00066122" w:rsidRPr="00BA278C" w:rsidRDefault="00066122" w:rsidP="00066122">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A278C">
        <w:rPr>
          <w:rFonts w:ascii="Times New Roman" w:hAnsi="Times New Roman" w:cs="Times New Roman"/>
          <w:color w:val="333333"/>
          <w:sz w:val="24"/>
          <w:szCs w:val="24"/>
        </w:rPr>
        <w:t>Mali</w:t>
      </w:r>
    </w:p>
    <w:p w14:paraId="1C1ECF17" w14:textId="77777777" w:rsidR="00066122" w:rsidRPr="00BA278C" w:rsidRDefault="00066122" w:rsidP="00066122">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A278C">
        <w:rPr>
          <w:rFonts w:ascii="Times New Roman" w:hAnsi="Times New Roman" w:cs="Times New Roman"/>
          <w:color w:val="333333"/>
          <w:sz w:val="24"/>
          <w:szCs w:val="24"/>
        </w:rPr>
        <w:t>Mauritania</w:t>
      </w:r>
    </w:p>
    <w:p w14:paraId="64FB55C2" w14:textId="77777777" w:rsidR="00066122" w:rsidRPr="00BA278C" w:rsidRDefault="00066122" w:rsidP="00066122">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A278C">
        <w:rPr>
          <w:rFonts w:ascii="Times New Roman" w:hAnsi="Times New Roman" w:cs="Times New Roman"/>
          <w:color w:val="333333"/>
          <w:sz w:val="24"/>
          <w:szCs w:val="24"/>
        </w:rPr>
        <w:t>Mozambique</w:t>
      </w:r>
    </w:p>
    <w:p w14:paraId="1915DA5B" w14:textId="77777777" w:rsidR="00066122" w:rsidRPr="00BA278C" w:rsidRDefault="00066122" w:rsidP="00066122">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A278C">
        <w:rPr>
          <w:rFonts w:ascii="Times New Roman" w:hAnsi="Times New Roman" w:cs="Times New Roman"/>
          <w:color w:val="333333"/>
          <w:sz w:val="24"/>
          <w:szCs w:val="24"/>
        </w:rPr>
        <w:t>Myanmar</w:t>
      </w:r>
    </w:p>
    <w:p w14:paraId="76669798" w14:textId="77777777" w:rsidR="00066122" w:rsidRPr="00BA278C" w:rsidRDefault="00066122" w:rsidP="00066122">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A278C">
        <w:rPr>
          <w:rFonts w:ascii="Times New Roman" w:hAnsi="Times New Roman" w:cs="Times New Roman"/>
          <w:color w:val="333333"/>
          <w:sz w:val="24"/>
          <w:szCs w:val="24"/>
        </w:rPr>
        <w:t>Nepal</w:t>
      </w:r>
    </w:p>
    <w:p w14:paraId="58D28772" w14:textId="77777777" w:rsidR="00066122" w:rsidRPr="00BA278C" w:rsidRDefault="00066122" w:rsidP="00066122">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A278C">
        <w:rPr>
          <w:rFonts w:ascii="Times New Roman" w:hAnsi="Times New Roman" w:cs="Times New Roman"/>
          <w:color w:val="333333"/>
          <w:sz w:val="24"/>
          <w:szCs w:val="24"/>
        </w:rPr>
        <w:t>Niger</w:t>
      </w:r>
    </w:p>
    <w:p w14:paraId="1FA3098A" w14:textId="77777777" w:rsidR="00066122" w:rsidRPr="00BA278C" w:rsidRDefault="00066122" w:rsidP="00066122">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A278C">
        <w:rPr>
          <w:rFonts w:ascii="Times New Roman" w:hAnsi="Times New Roman" w:cs="Times New Roman"/>
          <w:color w:val="333333"/>
          <w:sz w:val="24"/>
          <w:szCs w:val="24"/>
        </w:rPr>
        <w:t>Rwanda</w:t>
      </w:r>
    </w:p>
    <w:p w14:paraId="4CB1C6E7" w14:textId="77777777" w:rsidR="00066122" w:rsidRPr="00BA278C" w:rsidRDefault="00066122" w:rsidP="00066122">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A278C">
        <w:rPr>
          <w:rFonts w:ascii="Times New Roman" w:hAnsi="Times New Roman" w:cs="Times New Roman"/>
          <w:color w:val="333333"/>
          <w:sz w:val="24"/>
          <w:szCs w:val="24"/>
        </w:rPr>
        <w:t>Sao Tome and Principe</w:t>
      </w:r>
    </w:p>
    <w:p w14:paraId="5B28689A" w14:textId="77777777" w:rsidR="00066122" w:rsidRPr="00BA278C" w:rsidRDefault="00066122" w:rsidP="00066122">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A278C">
        <w:rPr>
          <w:rFonts w:ascii="Times New Roman" w:hAnsi="Times New Roman" w:cs="Times New Roman"/>
          <w:color w:val="333333"/>
          <w:sz w:val="24"/>
          <w:szCs w:val="24"/>
        </w:rPr>
        <w:t>Senegal</w:t>
      </w:r>
    </w:p>
    <w:p w14:paraId="3841D03C" w14:textId="77777777" w:rsidR="00066122" w:rsidRPr="00BA278C" w:rsidRDefault="00066122" w:rsidP="00066122">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A278C">
        <w:rPr>
          <w:rFonts w:ascii="Times New Roman" w:hAnsi="Times New Roman" w:cs="Times New Roman"/>
          <w:color w:val="333333"/>
          <w:sz w:val="24"/>
          <w:szCs w:val="24"/>
        </w:rPr>
        <w:t>Sierra Leone</w:t>
      </w:r>
    </w:p>
    <w:p w14:paraId="4FDE640A" w14:textId="77777777" w:rsidR="00066122" w:rsidRPr="00BA278C" w:rsidRDefault="00066122" w:rsidP="00066122">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A278C">
        <w:rPr>
          <w:rFonts w:ascii="Times New Roman" w:hAnsi="Times New Roman" w:cs="Times New Roman"/>
          <w:color w:val="333333"/>
          <w:sz w:val="24"/>
          <w:szCs w:val="24"/>
        </w:rPr>
        <w:t>Solomon Islands</w:t>
      </w:r>
    </w:p>
    <w:p w14:paraId="21B0B019" w14:textId="77777777" w:rsidR="00066122" w:rsidRPr="00BA278C" w:rsidRDefault="00066122" w:rsidP="00066122">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A278C">
        <w:rPr>
          <w:rFonts w:ascii="Times New Roman" w:hAnsi="Times New Roman" w:cs="Times New Roman"/>
          <w:color w:val="333333"/>
          <w:sz w:val="24"/>
          <w:szCs w:val="24"/>
        </w:rPr>
        <w:t>Somalia</w:t>
      </w:r>
    </w:p>
    <w:p w14:paraId="1260681B" w14:textId="77777777" w:rsidR="00066122" w:rsidRPr="00BA278C" w:rsidRDefault="00066122" w:rsidP="00066122">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A278C">
        <w:rPr>
          <w:rFonts w:ascii="Times New Roman" w:hAnsi="Times New Roman" w:cs="Times New Roman"/>
          <w:color w:val="333333"/>
          <w:sz w:val="24"/>
          <w:szCs w:val="24"/>
        </w:rPr>
        <w:t>South Sudan</w:t>
      </w:r>
    </w:p>
    <w:p w14:paraId="1786900E" w14:textId="77777777" w:rsidR="00066122" w:rsidRPr="00BA278C" w:rsidRDefault="00066122" w:rsidP="00066122">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A278C">
        <w:rPr>
          <w:rFonts w:ascii="Times New Roman" w:hAnsi="Times New Roman" w:cs="Times New Roman"/>
          <w:color w:val="333333"/>
          <w:sz w:val="24"/>
          <w:szCs w:val="24"/>
        </w:rPr>
        <w:t>Sudan</w:t>
      </w:r>
    </w:p>
    <w:p w14:paraId="20511E10" w14:textId="77777777" w:rsidR="00066122" w:rsidRPr="00BA278C" w:rsidRDefault="00066122" w:rsidP="00066122">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A278C">
        <w:rPr>
          <w:rFonts w:ascii="Times New Roman" w:hAnsi="Times New Roman" w:cs="Times New Roman"/>
          <w:color w:val="333333"/>
          <w:sz w:val="24"/>
          <w:szCs w:val="24"/>
        </w:rPr>
        <w:t>Timor-Leste</w:t>
      </w:r>
    </w:p>
    <w:p w14:paraId="62FB0F65" w14:textId="77777777" w:rsidR="00066122" w:rsidRPr="00BA278C" w:rsidRDefault="00066122" w:rsidP="00066122">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A278C">
        <w:rPr>
          <w:rFonts w:ascii="Times New Roman" w:hAnsi="Times New Roman" w:cs="Times New Roman"/>
          <w:color w:val="333333"/>
          <w:sz w:val="24"/>
          <w:szCs w:val="24"/>
        </w:rPr>
        <w:t>Togo</w:t>
      </w:r>
    </w:p>
    <w:p w14:paraId="548A8FC0" w14:textId="77777777" w:rsidR="00066122" w:rsidRPr="00BA278C" w:rsidRDefault="00066122" w:rsidP="00066122">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A278C">
        <w:rPr>
          <w:rFonts w:ascii="Times New Roman" w:hAnsi="Times New Roman" w:cs="Times New Roman"/>
          <w:color w:val="333333"/>
          <w:sz w:val="24"/>
          <w:szCs w:val="24"/>
        </w:rPr>
        <w:t>Tuvalu</w:t>
      </w:r>
    </w:p>
    <w:p w14:paraId="62B98E77" w14:textId="77777777" w:rsidR="00066122" w:rsidRPr="00BA278C" w:rsidRDefault="00066122" w:rsidP="00066122">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A278C">
        <w:rPr>
          <w:rFonts w:ascii="Times New Roman" w:hAnsi="Times New Roman" w:cs="Times New Roman"/>
          <w:color w:val="333333"/>
          <w:sz w:val="24"/>
          <w:szCs w:val="24"/>
        </w:rPr>
        <w:t>Uganda</w:t>
      </w:r>
    </w:p>
    <w:p w14:paraId="039B63A5" w14:textId="77777777" w:rsidR="00066122" w:rsidRPr="00BA278C" w:rsidRDefault="00066122" w:rsidP="00066122">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A278C">
        <w:rPr>
          <w:rFonts w:ascii="Times New Roman" w:hAnsi="Times New Roman" w:cs="Times New Roman"/>
          <w:color w:val="333333"/>
          <w:sz w:val="24"/>
          <w:szCs w:val="24"/>
        </w:rPr>
        <w:t>United Republic of Tanzania</w:t>
      </w:r>
    </w:p>
    <w:p w14:paraId="7B4A6071" w14:textId="77777777" w:rsidR="00066122" w:rsidRPr="00BA278C" w:rsidRDefault="00066122" w:rsidP="00066122">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A278C">
        <w:rPr>
          <w:rFonts w:ascii="Times New Roman" w:hAnsi="Times New Roman" w:cs="Times New Roman"/>
          <w:color w:val="333333"/>
          <w:sz w:val="24"/>
          <w:szCs w:val="24"/>
        </w:rPr>
        <w:t>Yemen</w:t>
      </w:r>
    </w:p>
    <w:p w14:paraId="6F62D565" w14:textId="77777777" w:rsidR="00066122" w:rsidRPr="00BA278C" w:rsidRDefault="00066122" w:rsidP="00066122">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sidRPr="00BA278C">
        <w:rPr>
          <w:rFonts w:ascii="Times New Roman" w:hAnsi="Times New Roman" w:cs="Times New Roman"/>
          <w:color w:val="333333"/>
          <w:sz w:val="24"/>
          <w:szCs w:val="24"/>
        </w:rPr>
        <w:t>Zambia</w:t>
      </w:r>
    </w:p>
    <w:p w14:paraId="5EA99EBA" w14:textId="37E1561C" w:rsidR="00066122" w:rsidRPr="004C1DAC" w:rsidRDefault="00570B76" w:rsidP="004C1DAC">
      <w:pPr>
        <w:pStyle w:val="Heading1"/>
        <w:rPr>
          <w:rFonts w:ascii="Times New Roman" w:hAnsi="Times New Roman" w:cs="Times New Roman"/>
          <w:b/>
          <w:bCs/>
          <w:color w:val="auto"/>
          <w:sz w:val="24"/>
          <w:szCs w:val="24"/>
          <w:lang w:val="en-US"/>
        </w:rPr>
      </w:pPr>
      <w:bookmarkStart w:id="39" w:name="_Toc65112432"/>
      <w:r w:rsidRPr="004C1DAC">
        <w:rPr>
          <w:rFonts w:ascii="Times New Roman" w:hAnsi="Times New Roman" w:cs="Times New Roman"/>
          <w:b/>
          <w:bCs/>
          <w:color w:val="auto"/>
          <w:sz w:val="24"/>
          <w:szCs w:val="24"/>
          <w:lang w:val="en-US"/>
        </w:rPr>
        <w:t xml:space="preserve">Annexure </w:t>
      </w:r>
      <w:r w:rsidR="006E21F7">
        <w:rPr>
          <w:rFonts w:ascii="Times New Roman" w:hAnsi="Times New Roman" w:cs="Times New Roman"/>
          <w:b/>
          <w:bCs/>
          <w:color w:val="auto"/>
          <w:sz w:val="24"/>
          <w:szCs w:val="24"/>
          <w:lang w:val="en-US"/>
        </w:rPr>
        <w:t>C</w:t>
      </w:r>
      <w:r w:rsidRPr="004C1DAC">
        <w:rPr>
          <w:rFonts w:ascii="Times New Roman" w:hAnsi="Times New Roman" w:cs="Times New Roman"/>
          <w:b/>
          <w:bCs/>
          <w:color w:val="auto"/>
          <w:sz w:val="24"/>
          <w:szCs w:val="24"/>
          <w:lang w:val="en-US"/>
        </w:rPr>
        <w:t>:</w:t>
      </w:r>
      <w:bookmarkEnd w:id="39"/>
    </w:p>
    <w:p w14:paraId="211311C6" w14:textId="665D62ED" w:rsidR="00900542" w:rsidRDefault="00B076F9" w:rsidP="001A7981">
      <w:pPr>
        <w:spacing w:line="276" w:lineRule="auto"/>
        <w:jc w:val="both"/>
      </w:pPr>
      <w:r>
        <w:rPr>
          <w:rFonts w:ascii="Times New Roman" w:hAnsi="Times New Roman" w:cs="Times New Roman"/>
          <w:sz w:val="24"/>
          <w:szCs w:val="24"/>
          <w:lang w:val="en-US"/>
        </w:rPr>
        <w:t>Collected Data of variables of G7 countries, from (1976-2019)</w:t>
      </w:r>
      <w:r w:rsidR="006E21F7">
        <w:rPr>
          <w:rFonts w:ascii="Times New Roman" w:hAnsi="Times New Roman" w:cs="Times New Roman"/>
          <w:sz w:val="24"/>
          <w:szCs w:val="24"/>
          <w:lang w:val="en-US"/>
        </w:rPr>
        <w:fldChar w:fldCharType="begin"/>
      </w:r>
      <w:r w:rsidR="006E21F7">
        <w:rPr>
          <w:rFonts w:ascii="Times New Roman" w:hAnsi="Times New Roman" w:cs="Times New Roman"/>
          <w:sz w:val="24"/>
          <w:szCs w:val="24"/>
          <w:lang w:val="en-US"/>
        </w:rPr>
        <w:instrText xml:space="preserve"> LINK </w:instrText>
      </w:r>
      <w:r w:rsidR="00722317">
        <w:rPr>
          <w:rFonts w:ascii="Times New Roman" w:hAnsi="Times New Roman" w:cs="Times New Roman"/>
          <w:sz w:val="24"/>
          <w:szCs w:val="24"/>
          <w:lang w:val="en-US"/>
        </w:rPr>
        <w:instrText xml:space="preserve">Excel.Sheet.12 "C:\\Users\\yasir\\Desktop\\resarches\\Eviews Data.xlsx" dada!Print_Area </w:instrText>
      </w:r>
      <w:r w:rsidR="006E21F7">
        <w:rPr>
          <w:rFonts w:ascii="Times New Roman" w:hAnsi="Times New Roman" w:cs="Times New Roman"/>
          <w:sz w:val="24"/>
          <w:szCs w:val="24"/>
          <w:lang w:val="en-US"/>
        </w:rPr>
        <w:instrText xml:space="preserve">\a \f 5 \h  \* MERGEFORMAT </w:instrText>
      </w:r>
      <w:r w:rsidR="006E21F7">
        <w:rPr>
          <w:rFonts w:ascii="Times New Roman" w:hAnsi="Times New Roman" w:cs="Times New Roman"/>
          <w:sz w:val="24"/>
          <w:szCs w:val="24"/>
          <w:lang w:val="en-US"/>
        </w:rPr>
        <w:fldChar w:fldCharType="separate"/>
      </w:r>
      <w:bookmarkStart w:id="40" w:name="RANGE!A3:J311"/>
    </w:p>
    <w:tbl>
      <w:tblPr>
        <w:tblStyle w:val="TableGrid"/>
        <w:tblW w:w="4434" w:type="pct"/>
        <w:jc w:val="center"/>
        <w:tblLook w:val="04A0" w:firstRow="1" w:lastRow="0" w:firstColumn="1" w:lastColumn="0" w:noHBand="0" w:noVBand="1"/>
      </w:tblPr>
      <w:tblGrid>
        <w:gridCol w:w="1061"/>
        <w:gridCol w:w="439"/>
        <w:gridCol w:w="638"/>
        <w:gridCol w:w="691"/>
        <w:gridCol w:w="764"/>
        <w:gridCol w:w="764"/>
        <w:gridCol w:w="764"/>
        <w:gridCol w:w="1493"/>
        <w:gridCol w:w="1420"/>
        <w:gridCol w:w="943"/>
      </w:tblGrid>
      <w:tr w:rsidR="00900542" w:rsidRPr="00900542" w14:paraId="74FEED23" w14:textId="77777777" w:rsidTr="00900542">
        <w:trPr>
          <w:divId w:val="471603643"/>
          <w:trHeight w:val="870"/>
          <w:jc w:val="center"/>
        </w:trPr>
        <w:tc>
          <w:tcPr>
            <w:tcW w:w="660" w:type="pct"/>
            <w:hideMark/>
          </w:tcPr>
          <w:p w14:paraId="17C37D54" w14:textId="7CBAB086" w:rsidR="00900542" w:rsidRPr="00900542" w:rsidRDefault="00900542" w:rsidP="00900542">
            <w:pPr>
              <w:spacing w:line="276" w:lineRule="auto"/>
              <w:jc w:val="center"/>
              <w:rPr>
                <w:rFonts w:ascii="Times New Roman" w:hAnsi="Times New Roman" w:cs="Times New Roman"/>
                <w:b/>
                <w:bCs/>
                <w:sz w:val="20"/>
                <w:szCs w:val="20"/>
              </w:rPr>
            </w:pPr>
            <w:r w:rsidRPr="00900542">
              <w:rPr>
                <w:rFonts w:ascii="Times New Roman" w:hAnsi="Times New Roman" w:cs="Times New Roman"/>
                <w:b/>
                <w:bCs/>
                <w:sz w:val="20"/>
                <w:szCs w:val="20"/>
              </w:rPr>
              <w:t>Countries</w:t>
            </w:r>
          </w:p>
        </w:tc>
        <w:tc>
          <w:tcPr>
            <w:tcW w:w="273" w:type="pct"/>
            <w:hideMark/>
          </w:tcPr>
          <w:p w14:paraId="41ABAB33" w14:textId="77777777" w:rsidR="00900542" w:rsidRPr="00900542" w:rsidRDefault="00900542" w:rsidP="00900542">
            <w:pPr>
              <w:spacing w:line="276" w:lineRule="auto"/>
              <w:jc w:val="center"/>
              <w:rPr>
                <w:b/>
                <w:bCs/>
              </w:rPr>
            </w:pPr>
            <w:r w:rsidRPr="00900542">
              <w:rPr>
                <w:rFonts w:ascii="Times New Roman" w:hAnsi="Times New Roman" w:cs="Times New Roman"/>
                <w:b/>
                <w:bCs/>
                <w:sz w:val="20"/>
                <w:szCs w:val="20"/>
              </w:rPr>
              <w:t xml:space="preserve"> ID</w:t>
            </w:r>
          </w:p>
        </w:tc>
        <w:tc>
          <w:tcPr>
            <w:tcW w:w="397" w:type="pct"/>
            <w:hideMark/>
          </w:tcPr>
          <w:p w14:paraId="71D39964" w14:textId="77777777" w:rsidR="00900542" w:rsidRPr="00900542" w:rsidRDefault="00900542" w:rsidP="00900542">
            <w:pPr>
              <w:spacing w:line="276" w:lineRule="auto"/>
              <w:jc w:val="center"/>
              <w:rPr>
                <w:rFonts w:ascii="Times New Roman" w:hAnsi="Times New Roman" w:cs="Times New Roman"/>
                <w:b/>
                <w:bCs/>
                <w:sz w:val="20"/>
                <w:szCs w:val="20"/>
              </w:rPr>
            </w:pPr>
            <w:r w:rsidRPr="00900542">
              <w:rPr>
                <w:rFonts w:ascii="Times New Roman" w:hAnsi="Times New Roman" w:cs="Times New Roman"/>
                <w:b/>
                <w:bCs/>
                <w:sz w:val="20"/>
                <w:szCs w:val="20"/>
              </w:rPr>
              <w:t>Year</w:t>
            </w:r>
          </w:p>
        </w:tc>
        <w:tc>
          <w:tcPr>
            <w:tcW w:w="430" w:type="pct"/>
            <w:hideMark/>
          </w:tcPr>
          <w:p w14:paraId="5DB097AC" w14:textId="77777777" w:rsidR="00900542" w:rsidRPr="00900542" w:rsidRDefault="00900542" w:rsidP="00900542">
            <w:pPr>
              <w:spacing w:line="276" w:lineRule="auto"/>
              <w:jc w:val="center"/>
              <w:rPr>
                <w:rFonts w:ascii="Times New Roman" w:hAnsi="Times New Roman" w:cs="Times New Roman"/>
                <w:b/>
                <w:bCs/>
                <w:sz w:val="20"/>
                <w:szCs w:val="20"/>
              </w:rPr>
            </w:pPr>
            <w:r w:rsidRPr="00900542">
              <w:rPr>
                <w:rFonts w:ascii="Times New Roman" w:hAnsi="Times New Roman" w:cs="Times New Roman"/>
                <w:b/>
                <w:bCs/>
                <w:sz w:val="20"/>
                <w:szCs w:val="20"/>
              </w:rPr>
              <w:t>GDP</w:t>
            </w:r>
          </w:p>
        </w:tc>
        <w:tc>
          <w:tcPr>
            <w:tcW w:w="475" w:type="pct"/>
            <w:hideMark/>
          </w:tcPr>
          <w:p w14:paraId="5AB7958C" w14:textId="77777777" w:rsidR="00900542" w:rsidRPr="00900542" w:rsidRDefault="00900542" w:rsidP="00900542">
            <w:pPr>
              <w:spacing w:line="276" w:lineRule="auto"/>
              <w:jc w:val="center"/>
              <w:rPr>
                <w:rFonts w:ascii="Times New Roman" w:hAnsi="Times New Roman" w:cs="Times New Roman"/>
                <w:b/>
                <w:bCs/>
                <w:sz w:val="20"/>
                <w:szCs w:val="20"/>
              </w:rPr>
            </w:pPr>
            <w:r w:rsidRPr="00900542">
              <w:rPr>
                <w:rFonts w:ascii="Times New Roman" w:hAnsi="Times New Roman" w:cs="Times New Roman"/>
                <w:b/>
                <w:bCs/>
                <w:sz w:val="20"/>
                <w:szCs w:val="20"/>
              </w:rPr>
              <w:t>TOT</w:t>
            </w:r>
          </w:p>
        </w:tc>
        <w:tc>
          <w:tcPr>
            <w:tcW w:w="475" w:type="pct"/>
            <w:hideMark/>
          </w:tcPr>
          <w:p w14:paraId="4FF1038F" w14:textId="77777777" w:rsidR="00900542" w:rsidRPr="00900542" w:rsidRDefault="00900542" w:rsidP="00900542">
            <w:pPr>
              <w:spacing w:line="276" w:lineRule="auto"/>
              <w:jc w:val="center"/>
              <w:rPr>
                <w:rFonts w:ascii="Times New Roman" w:hAnsi="Times New Roman" w:cs="Times New Roman"/>
                <w:b/>
                <w:bCs/>
                <w:sz w:val="20"/>
                <w:szCs w:val="20"/>
              </w:rPr>
            </w:pPr>
            <w:r w:rsidRPr="00900542">
              <w:rPr>
                <w:rFonts w:ascii="Times New Roman" w:hAnsi="Times New Roman" w:cs="Times New Roman"/>
                <w:b/>
                <w:bCs/>
                <w:sz w:val="20"/>
                <w:szCs w:val="20"/>
              </w:rPr>
              <w:t>GFCF</w:t>
            </w:r>
          </w:p>
        </w:tc>
        <w:tc>
          <w:tcPr>
            <w:tcW w:w="475" w:type="pct"/>
            <w:hideMark/>
          </w:tcPr>
          <w:p w14:paraId="6C226DC6" w14:textId="77777777" w:rsidR="00900542" w:rsidRPr="00900542" w:rsidRDefault="00900542" w:rsidP="00900542">
            <w:pPr>
              <w:spacing w:line="276" w:lineRule="auto"/>
              <w:jc w:val="center"/>
              <w:rPr>
                <w:rFonts w:ascii="Times New Roman" w:hAnsi="Times New Roman" w:cs="Times New Roman"/>
                <w:b/>
                <w:bCs/>
                <w:sz w:val="20"/>
                <w:szCs w:val="20"/>
              </w:rPr>
            </w:pPr>
            <w:r w:rsidRPr="00900542">
              <w:rPr>
                <w:rFonts w:ascii="Times New Roman" w:hAnsi="Times New Roman" w:cs="Times New Roman"/>
                <w:b/>
                <w:bCs/>
                <w:sz w:val="20"/>
                <w:szCs w:val="20"/>
              </w:rPr>
              <w:t>FDI</w:t>
            </w:r>
          </w:p>
        </w:tc>
        <w:tc>
          <w:tcPr>
            <w:tcW w:w="929" w:type="pct"/>
            <w:hideMark/>
          </w:tcPr>
          <w:p w14:paraId="7FDA2330" w14:textId="77777777" w:rsidR="00900542" w:rsidRPr="00900542" w:rsidRDefault="00900542" w:rsidP="00900542">
            <w:pPr>
              <w:spacing w:line="276" w:lineRule="auto"/>
              <w:jc w:val="center"/>
              <w:rPr>
                <w:rFonts w:ascii="Times New Roman" w:hAnsi="Times New Roman" w:cs="Times New Roman"/>
                <w:b/>
                <w:bCs/>
                <w:sz w:val="20"/>
                <w:szCs w:val="20"/>
              </w:rPr>
            </w:pPr>
            <w:r w:rsidRPr="00900542">
              <w:rPr>
                <w:rFonts w:ascii="Times New Roman" w:hAnsi="Times New Roman" w:cs="Times New Roman"/>
                <w:b/>
                <w:bCs/>
                <w:sz w:val="20"/>
                <w:szCs w:val="20"/>
              </w:rPr>
              <w:t>HCI</w:t>
            </w:r>
          </w:p>
        </w:tc>
        <w:tc>
          <w:tcPr>
            <w:tcW w:w="884" w:type="pct"/>
            <w:hideMark/>
          </w:tcPr>
          <w:p w14:paraId="6E84D5C1" w14:textId="77777777" w:rsidR="00900542" w:rsidRPr="00900542" w:rsidRDefault="00900542" w:rsidP="00900542">
            <w:pPr>
              <w:spacing w:line="276" w:lineRule="auto"/>
              <w:jc w:val="center"/>
              <w:rPr>
                <w:rFonts w:ascii="Times New Roman" w:hAnsi="Times New Roman" w:cs="Times New Roman"/>
                <w:b/>
                <w:bCs/>
                <w:sz w:val="20"/>
                <w:szCs w:val="20"/>
              </w:rPr>
            </w:pPr>
            <w:r w:rsidRPr="00900542">
              <w:rPr>
                <w:rFonts w:ascii="Times New Roman" w:hAnsi="Times New Roman" w:cs="Times New Roman"/>
                <w:b/>
                <w:bCs/>
                <w:sz w:val="20"/>
                <w:szCs w:val="20"/>
              </w:rPr>
              <w:t>REER</w:t>
            </w:r>
          </w:p>
        </w:tc>
        <w:tc>
          <w:tcPr>
            <w:tcW w:w="802" w:type="dxa"/>
            <w:hideMark/>
          </w:tcPr>
          <w:p w14:paraId="79094DE9" w14:textId="77777777" w:rsidR="00900542" w:rsidRPr="00900542" w:rsidRDefault="00900542" w:rsidP="00900542">
            <w:pPr>
              <w:spacing w:line="276" w:lineRule="auto"/>
              <w:jc w:val="both"/>
              <w:rPr>
                <w:b/>
                <w:bCs/>
              </w:rPr>
            </w:pPr>
            <w:r w:rsidRPr="00900542">
              <w:rPr>
                <w:b/>
                <w:bCs/>
              </w:rPr>
              <w:t>Dummy (Carbon Tax)</w:t>
            </w:r>
          </w:p>
        </w:tc>
      </w:tr>
      <w:tr w:rsidR="00900542" w:rsidRPr="00900542" w14:paraId="1833554D" w14:textId="77777777" w:rsidTr="00900542">
        <w:trPr>
          <w:divId w:val="471603643"/>
          <w:trHeight w:val="290"/>
          <w:jc w:val="center"/>
        </w:trPr>
        <w:tc>
          <w:tcPr>
            <w:tcW w:w="660" w:type="pct"/>
            <w:noWrap/>
            <w:hideMark/>
          </w:tcPr>
          <w:p w14:paraId="72DC3D8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Canada</w:t>
            </w:r>
          </w:p>
        </w:tc>
        <w:tc>
          <w:tcPr>
            <w:tcW w:w="273" w:type="pct"/>
            <w:noWrap/>
            <w:hideMark/>
          </w:tcPr>
          <w:p w14:paraId="0631D1A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w:t>
            </w:r>
          </w:p>
        </w:tc>
        <w:tc>
          <w:tcPr>
            <w:tcW w:w="397" w:type="pct"/>
            <w:noWrap/>
            <w:hideMark/>
          </w:tcPr>
          <w:p w14:paraId="404459D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1976</w:t>
            </w:r>
          </w:p>
        </w:tc>
        <w:tc>
          <w:tcPr>
            <w:tcW w:w="430" w:type="pct"/>
            <w:noWrap/>
            <w:hideMark/>
          </w:tcPr>
          <w:p w14:paraId="19368D9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8809.26</w:t>
            </w:r>
          </w:p>
        </w:tc>
        <w:tc>
          <w:tcPr>
            <w:tcW w:w="475" w:type="pct"/>
            <w:noWrap/>
            <w:hideMark/>
          </w:tcPr>
          <w:p w14:paraId="5CE23AC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101.1</w:t>
            </w:r>
          </w:p>
        </w:tc>
        <w:tc>
          <w:tcPr>
            <w:tcW w:w="475" w:type="pct"/>
            <w:noWrap/>
            <w:hideMark/>
          </w:tcPr>
          <w:p w14:paraId="6DF5161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6.406081</w:t>
            </w:r>
          </w:p>
        </w:tc>
        <w:tc>
          <w:tcPr>
            <w:tcW w:w="475" w:type="pct"/>
            <w:noWrap/>
            <w:hideMark/>
          </w:tcPr>
          <w:p w14:paraId="6E5C721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1.186356</w:t>
            </w:r>
          </w:p>
        </w:tc>
        <w:tc>
          <w:tcPr>
            <w:tcW w:w="929" w:type="pct"/>
            <w:noWrap/>
            <w:hideMark/>
          </w:tcPr>
          <w:p w14:paraId="6B9226E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2.9820964336395200</w:t>
            </w:r>
          </w:p>
        </w:tc>
        <w:tc>
          <w:tcPr>
            <w:tcW w:w="884" w:type="pct"/>
            <w:noWrap/>
            <w:hideMark/>
          </w:tcPr>
          <w:p w14:paraId="60EAAB6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135.5868711234830</w:t>
            </w:r>
          </w:p>
        </w:tc>
        <w:tc>
          <w:tcPr>
            <w:tcW w:w="802" w:type="dxa"/>
            <w:noWrap/>
            <w:hideMark/>
          </w:tcPr>
          <w:p w14:paraId="25BE7FA3" w14:textId="77777777" w:rsidR="00900542" w:rsidRPr="00900542" w:rsidRDefault="00900542" w:rsidP="00900542">
            <w:pPr>
              <w:spacing w:line="276" w:lineRule="auto"/>
              <w:jc w:val="both"/>
            </w:pPr>
            <w:r w:rsidRPr="00900542">
              <w:t>0</w:t>
            </w:r>
          </w:p>
        </w:tc>
      </w:tr>
      <w:tr w:rsidR="00900542" w:rsidRPr="00900542" w14:paraId="2DB4D7B5" w14:textId="77777777" w:rsidTr="00900542">
        <w:trPr>
          <w:divId w:val="471603643"/>
          <w:trHeight w:val="290"/>
          <w:jc w:val="center"/>
        </w:trPr>
        <w:tc>
          <w:tcPr>
            <w:tcW w:w="660" w:type="pct"/>
            <w:noWrap/>
            <w:hideMark/>
          </w:tcPr>
          <w:p w14:paraId="045C309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Canada</w:t>
            </w:r>
          </w:p>
        </w:tc>
        <w:tc>
          <w:tcPr>
            <w:tcW w:w="273" w:type="pct"/>
            <w:noWrap/>
            <w:hideMark/>
          </w:tcPr>
          <w:p w14:paraId="5FC0942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w:t>
            </w:r>
          </w:p>
        </w:tc>
        <w:tc>
          <w:tcPr>
            <w:tcW w:w="397" w:type="pct"/>
            <w:noWrap/>
            <w:hideMark/>
          </w:tcPr>
          <w:p w14:paraId="7A0075B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1977</w:t>
            </w:r>
          </w:p>
        </w:tc>
        <w:tc>
          <w:tcPr>
            <w:tcW w:w="430" w:type="pct"/>
            <w:noWrap/>
            <w:hideMark/>
          </w:tcPr>
          <w:p w14:paraId="7EB07CE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8919.06</w:t>
            </w:r>
          </w:p>
        </w:tc>
        <w:tc>
          <w:tcPr>
            <w:tcW w:w="475" w:type="pct"/>
            <w:noWrap/>
            <w:hideMark/>
          </w:tcPr>
          <w:p w14:paraId="53B5070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97.07209</w:t>
            </w:r>
          </w:p>
        </w:tc>
        <w:tc>
          <w:tcPr>
            <w:tcW w:w="475" w:type="pct"/>
            <w:noWrap/>
            <w:hideMark/>
          </w:tcPr>
          <w:p w14:paraId="62DB98A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2.433876</w:t>
            </w:r>
          </w:p>
        </w:tc>
        <w:tc>
          <w:tcPr>
            <w:tcW w:w="475" w:type="pct"/>
            <w:noWrap/>
            <w:hideMark/>
          </w:tcPr>
          <w:p w14:paraId="1D7BCA8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1.593399</w:t>
            </w:r>
          </w:p>
        </w:tc>
        <w:tc>
          <w:tcPr>
            <w:tcW w:w="929" w:type="pct"/>
            <w:noWrap/>
            <w:hideMark/>
          </w:tcPr>
          <w:p w14:paraId="3114AB8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3.0076386928558300</w:t>
            </w:r>
          </w:p>
        </w:tc>
        <w:tc>
          <w:tcPr>
            <w:tcW w:w="884" w:type="pct"/>
            <w:noWrap/>
            <w:hideMark/>
          </w:tcPr>
          <w:p w14:paraId="01052CC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126.2378494889950</w:t>
            </w:r>
          </w:p>
        </w:tc>
        <w:tc>
          <w:tcPr>
            <w:tcW w:w="802" w:type="dxa"/>
            <w:noWrap/>
            <w:hideMark/>
          </w:tcPr>
          <w:p w14:paraId="3E93230F" w14:textId="77777777" w:rsidR="00900542" w:rsidRPr="00900542" w:rsidRDefault="00900542" w:rsidP="00900542">
            <w:pPr>
              <w:spacing w:line="276" w:lineRule="auto"/>
              <w:jc w:val="both"/>
            </w:pPr>
            <w:r w:rsidRPr="00900542">
              <w:t>0</w:t>
            </w:r>
          </w:p>
        </w:tc>
      </w:tr>
      <w:tr w:rsidR="00900542" w:rsidRPr="00900542" w14:paraId="4E279A6F" w14:textId="77777777" w:rsidTr="00900542">
        <w:trPr>
          <w:divId w:val="471603643"/>
          <w:trHeight w:val="290"/>
          <w:jc w:val="center"/>
        </w:trPr>
        <w:tc>
          <w:tcPr>
            <w:tcW w:w="660" w:type="pct"/>
            <w:noWrap/>
            <w:hideMark/>
          </w:tcPr>
          <w:p w14:paraId="0DC4173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Canada</w:t>
            </w:r>
          </w:p>
        </w:tc>
        <w:tc>
          <w:tcPr>
            <w:tcW w:w="273" w:type="pct"/>
            <w:noWrap/>
            <w:hideMark/>
          </w:tcPr>
          <w:p w14:paraId="36BB785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w:t>
            </w:r>
          </w:p>
        </w:tc>
        <w:tc>
          <w:tcPr>
            <w:tcW w:w="397" w:type="pct"/>
            <w:noWrap/>
            <w:hideMark/>
          </w:tcPr>
          <w:p w14:paraId="51056A6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1978</w:t>
            </w:r>
          </w:p>
        </w:tc>
        <w:tc>
          <w:tcPr>
            <w:tcW w:w="430" w:type="pct"/>
            <w:noWrap/>
            <w:hideMark/>
          </w:tcPr>
          <w:p w14:paraId="57CF59A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9123.69</w:t>
            </w:r>
          </w:p>
        </w:tc>
        <w:tc>
          <w:tcPr>
            <w:tcW w:w="475" w:type="pct"/>
            <w:noWrap/>
            <w:hideMark/>
          </w:tcPr>
          <w:p w14:paraId="48AFB8B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93.29638</w:t>
            </w:r>
          </w:p>
        </w:tc>
        <w:tc>
          <w:tcPr>
            <w:tcW w:w="475" w:type="pct"/>
            <w:noWrap/>
            <w:hideMark/>
          </w:tcPr>
          <w:p w14:paraId="184DCB7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1.874024</w:t>
            </w:r>
          </w:p>
        </w:tc>
        <w:tc>
          <w:tcPr>
            <w:tcW w:w="475" w:type="pct"/>
            <w:noWrap/>
            <w:hideMark/>
          </w:tcPr>
          <w:p w14:paraId="7B82D07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1.710718</w:t>
            </w:r>
          </w:p>
        </w:tc>
        <w:tc>
          <w:tcPr>
            <w:tcW w:w="929" w:type="pct"/>
            <w:noWrap/>
            <w:hideMark/>
          </w:tcPr>
          <w:p w14:paraId="64856A2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3.0333998203277500</w:t>
            </w:r>
          </w:p>
        </w:tc>
        <w:tc>
          <w:tcPr>
            <w:tcW w:w="884" w:type="pct"/>
            <w:noWrap/>
            <w:hideMark/>
          </w:tcPr>
          <w:p w14:paraId="6D47630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116.4745601416050</w:t>
            </w:r>
          </w:p>
        </w:tc>
        <w:tc>
          <w:tcPr>
            <w:tcW w:w="802" w:type="dxa"/>
            <w:noWrap/>
            <w:hideMark/>
          </w:tcPr>
          <w:p w14:paraId="66AE7767" w14:textId="77777777" w:rsidR="00900542" w:rsidRPr="00900542" w:rsidRDefault="00900542" w:rsidP="00900542">
            <w:pPr>
              <w:spacing w:line="276" w:lineRule="auto"/>
              <w:jc w:val="both"/>
            </w:pPr>
            <w:r w:rsidRPr="00900542">
              <w:t>0</w:t>
            </w:r>
          </w:p>
        </w:tc>
      </w:tr>
      <w:tr w:rsidR="00900542" w:rsidRPr="00900542" w14:paraId="521826B1" w14:textId="77777777" w:rsidTr="00900542">
        <w:trPr>
          <w:divId w:val="471603643"/>
          <w:trHeight w:val="290"/>
          <w:jc w:val="center"/>
        </w:trPr>
        <w:tc>
          <w:tcPr>
            <w:tcW w:w="660" w:type="pct"/>
            <w:noWrap/>
            <w:hideMark/>
          </w:tcPr>
          <w:p w14:paraId="605C835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Canada</w:t>
            </w:r>
          </w:p>
        </w:tc>
        <w:tc>
          <w:tcPr>
            <w:tcW w:w="273" w:type="pct"/>
            <w:noWrap/>
            <w:hideMark/>
          </w:tcPr>
          <w:p w14:paraId="58288E5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w:t>
            </w:r>
          </w:p>
        </w:tc>
        <w:tc>
          <w:tcPr>
            <w:tcW w:w="397" w:type="pct"/>
            <w:noWrap/>
            <w:hideMark/>
          </w:tcPr>
          <w:p w14:paraId="26E91CE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1979</w:t>
            </w:r>
          </w:p>
        </w:tc>
        <w:tc>
          <w:tcPr>
            <w:tcW w:w="430" w:type="pct"/>
            <w:noWrap/>
            <w:hideMark/>
          </w:tcPr>
          <w:p w14:paraId="5806DBC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10043.7</w:t>
            </w:r>
          </w:p>
        </w:tc>
        <w:tc>
          <w:tcPr>
            <w:tcW w:w="475" w:type="pct"/>
            <w:noWrap/>
            <w:hideMark/>
          </w:tcPr>
          <w:p w14:paraId="1A2B3A6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97.03866</w:t>
            </w:r>
          </w:p>
        </w:tc>
        <w:tc>
          <w:tcPr>
            <w:tcW w:w="475" w:type="pct"/>
            <w:noWrap/>
            <w:hideMark/>
          </w:tcPr>
          <w:p w14:paraId="076CC06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6.29703</w:t>
            </w:r>
          </w:p>
        </w:tc>
        <w:tc>
          <w:tcPr>
            <w:tcW w:w="475" w:type="pct"/>
            <w:noWrap/>
            <w:hideMark/>
          </w:tcPr>
          <w:p w14:paraId="721E560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2.183606</w:t>
            </w:r>
          </w:p>
        </w:tc>
        <w:tc>
          <w:tcPr>
            <w:tcW w:w="929" w:type="pct"/>
            <w:noWrap/>
            <w:hideMark/>
          </w:tcPr>
          <w:p w14:paraId="10D8561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3.0593817234039300</w:t>
            </w:r>
          </w:p>
        </w:tc>
        <w:tc>
          <w:tcPr>
            <w:tcW w:w="884" w:type="pct"/>
            <w:noWrap/>
            <w:hideMark/>
          </w:tcPr>
          <w:p w14:paraId="566B85B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111.2817588231390</w:t>
            </w:r>
          </w:p>
        </w:tc>
        <w:tc>
          <w:tcPr>
            <w:tcW w:w="802" w:type="dxa"/>
            <w:noWrap/>
            <w:hideMark/>
          </w:tcPr>
          <w:p w14:paraId="75F4F998" w14:textId="77777777" w:rsidR="00900542" w:rsidRPr="00900542" w:rsidRDefault="00900542" w:rsidP="00900542">
            <w:pPr>
              <w:spacing w:line="276" w:lineRule="auto"/>
              <w:jc w:val="both"/>
            </w:pPr>
            <w:r w:rsidRPr="00900542">
              <w:t>0</w:t>
            </w:r>
          </w:p>
        </w:tc>
      </w:tr>
      <w:tr w:rsidR="00900542" w:rsidRPr="00900542" w14:paraId="6B21FB09" w14:textId="77777777" w:rsidTr="00900542">
        <w:trPr>
          <w:divId w:val="471603643"/>
          <w:trHeight w:val="290"/>
          <w:jc w:val="center"/>
        </w:trPr>
        <w:tc>
          <w:tcPr>
            <w:tcW w:w="660" w:type="pct"/>
            <w:noWrap/>
            <w:hideMark/>
          </w:tcPr>
          <w:p w14:paraId="0391327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Canada</w:t>
            </w:r>
          </w:p>
        </w:tc>
        <w:tc>
          <w:tcPr>
            <w:tcW w:w="273" w:type="pct"/>
            <w:noWrap/>
            <w:hideMark/>
          </w:tcPr>
          <w:p w14:paraId="744AA53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w:t>
            </w:r>
          </w:p>
        </w:tc>
        <w:tc>
          <w:tcPr>
            <w:tcW w:w="397" w:type="pct"/>
            <w:noWrap/>
            <w:hideMark/>
          </w:tcPr>
          <w:p w14:paraId="6EB258C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1980</w:t>
            </w:r>
          </w:p>
        </w:tc>
        <w:tc>
          <w:tcPr>
            <w:tcW w:w="430" w:type="pct"/>
            <w:noWrap/>
            <w:hideMark/>
          </w:tcPr>
          <w:p w14:paraId="4B056E2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11170.6</w:t>
            </w:r>
          </w:p>
        </w:tc>
        <w:tc>
          <w:tcPr>
            <w:tcW w:w="475" w:type="pct"/>
            <w:noWrap/>
            <w:hideMark/>
          </w:tcPr>
          <w:p w14:paraId="2A5F217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97.60233</w:t>
            </w:r>
          </w:p>
        </w:tc>
        <w:tc>
          <w:tcPr>
            <w:tcW w:w="475" w:type="pct"/>
            <w:noWrap/>
            <w:hideMark/>
          </w:tcPr>
          <w:p w14:paraId="1E928EA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5.417597</w:t>
            </w:r>
          </w:p>
        </w:tc>
        <w:tc>
          <w:tcPr>
            <w:tcW w:w="475" w:type="pct"/>
            <w:noWrap/>
            <w:hideMark/>
          </w:tcPr>
          <w:p w14:paraId="77780CC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2.122763</w:t>
            </w:r>
          </w:p>
        </w:tc>
        <w:tc>
          <w:tcPr>
            <w:tcW w:w="929" w:type="pct"/>
            <w:noWrap/>
            <w:hideMark/>
          </w:tcPr>
          <w:p w14:paraId="5390677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3.0855858325958200</w:t>
            </w:r>
          </w:p>
        </w:tc>
        <w:tc>
          <w:tcPr>
            <w:tcW w:w="884" w:type="pct"/>
            <w:noWrap/>
            <w:hideMark/>
          </w:tcPr>
          <w:p w14:paraId="65DE539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108.4882609692180</w:t>
            </w:r>
          </w:p>
        </w:tc>
        <w:tc>
          <w:tcPr>
            <w:tcW w:w="802" w:type="dxa"/>
            <w:noWrap/>
            <w:hideMark/>
          </w:tcPr>
          <w:p w14:paraId="1D3A92E4" w14:textId="77777777" w:rsidR="00900542" w:rsidRPr="00900542" w:rsidRDefault="00900542" w:rsidP="00900542">
            <w:pPr>
              <w:spacing w:line="276" w:lineRule="auto"/>
              <w:jc w:val="both"/>
            </w:pPr>
            <w:r w:rsidRPr="00900542">
              <w:t>0</w:t>
            </w:r>
          </w:p>
        </w:tc>
      </w:tr>
      <w:tr w:rsidR="00900542" w:rsidRPr="00900542" w14:paraId="2BB639F1" w14:textId="77777777" w:rsidTr="00900542">
        <w:trPr>
          <w:divId w:val="471603643"/>
          <w:trHeight w:val="290"/>
          <w:jc w:val="center"/>
        </w:trPr>
        <w:tc>
          <w:tcPr>
            <w:tcW w:w="660" w:type="pct"/>
            <w:noWrap/>
            <w:hideMark/>
          </w:tcPr>
          <w:p w14:paraId="11A869A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Canada</w:t>
            </w:r>
          </w:p>
        </w:tc>
        <w:tc>
          <w:tcPr>
            <w:tcW w:w="273" w:type="pct"/>
            <w:noWrap/>
            <w:hideMark/>
          </w:tcPr>
          <w:p w14:paraId="04EAF0C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w:t>
            </w:r>
          </w:p>
        </w:tc>
        <w:tc>
          <w:tcPr>
            <w:tcW w:w="397" w:type="pct"/>
            <w:noWrap/>
            <w:hideMark/>
          </w:tcPr>
          <w:p w14:paraId="442407D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1981</w:t>
            </w:r>
          </w:p>
        </w:tc>
        <w:tc>
          <w:tcPr>
            <w:tcW w:w="430" w:type="pct"/>
            <w:noWrap/>
            <w:hideMark/>
          </w:tcPr>
          <w:p w14:paraId="354CAAA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12337.5</w:t>
            </w:r>
          </w:p>
        </w:tc>
        <w:tc>
          <w:tcPr>
            <w:tcW w:w="475" w:type="pct"/>
            <w:noWrap/>
            <w:hideMark/>
          </w:tcPr>
          <w:p w14:paraId="593AA3D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94.24198</w:t>
            </w:r>
          </w:p>
        </w:tc>
        <w:tc>
          <w:tcPr>
            <w:tcW w:w="475" w:type="pct"/>
            <w:noWrap/>
            <w:hideMark/>
          </w:tcPr>
          <w:p w14:paraId="39ABBE7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9.16878</w:t>
            </w:r>
          </w:p>
        </w:tc>
        <w:tc>
          <w:tcPr>
            <w:tcW w:w="475" w:type="pct"/>
            <w:noWrap/>
            <w:hideMark/>
          </w:tcPr>
          <w:p w14:paraId="0CB72C9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0.21675</w:t>
            </w:r>
          </w:p>
        </w:tc>
        <w:tc>
          <w:tcPr>
            <w:tcW w:w="929" w:type="pct"/>
            <w:noWrap/>
            <w:hideMark/>
          </w:tcPr>
          <w:p w14:paraId="6A3616E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3.1054987907409600</w:t>
            </w:r>
          </w:p>
        </w:tc>
        <w:tc>
          <w:tcPr>
            <w:tcW w:w="884" w:type="pct"/>
            <w:noWrap/>
            <w:hideMark/>
          </w:tcPr>
          <w:p w14:paraId="381AC19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111.0791761819900</w:t>
            </w:r>
          </w:p>
        </w:tc>
        <w:tc>
          <w:tcPr>
            <w:tcW w:w="802" w:type="dxa"/>
            <w:noWrap/>
            <w:hideMark/>
          </w:tcPr>
          <w:p w14:paraId="7582885C" w14:textId="77777777" w:rsidR="00900542" w:rsidRPr="00900542" w:rsidRDefault="00900542" w:rsidP="00900542">
            <w:pPr>
              <w:spacing w:line="276" w:lineRule="auto"/>
              <w:jc w:val="both"/>
            </w:pPr>
            <w:r w:rsidRPr="00900542">
              <w:t>0</w:t>
            </w:r>
          </w:p>
        </w:tc>
      </w:tr>
      <w:tr w:rsidR="00900542" w:rsidRPr="00900542" w14:paraId="54622250" w14:textId="77777777" w:rsidTr="00900542">
        <w:trPr>
          <w:divId w:val="471603643"/>
          <w:trHeight w:val="290"/>
          <w:jc w:val="center"/>
        </w:trPr>
        <w:tc>
          <w:tcPr>
            <w:tcW w:w="660" w:type="pct"/>
            <w:noWrap/>
            <w:hideMark/>
          </w:tcPr>
          <w:p w14:paraId="08D9AA9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Canada</w:t>
            </w:r>
          </w:p>
        </w:tc>
        <w:tc>
          <w:tcPr>
            <w:tcW w:w="273" w:type="pct"/>
            <w:noWrap/>
            <w:hideMark/>
          </w:tcPr>
          <w:p w14:paraId="21724D1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w:t>
            </w:r>
          </w:p>
        </w:tc>
        <w:tc>
          <w:tcPr>
            <w:tcW w:w="397" w:type="pct"/>
            <w:noWrap/>
            <w:hideMark/>
          </w:tcPr>
          <w:p w14:paraId="3904CE0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1982</w:t>
            </w:r>
          </w:p>
        </w:tc>
        <w:tc>
          <w:tcPr>
            <w:tcW w:w="430" w:type="pct"/>
            <w:noWrap/>
            <w:hideMark/>
          </w:tcPr>
          <w:p w14:paraId="086034B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12481.9</w:t>
            </w:r>
          </w:p>
        </w:tc>
        <w:tc>
          <w:tcPr>
            <w:tcW w:w="475" w:type="pct"/>
            <w:noWrap/>
            <w:hideMark/>
          </w:tcPr>
          <w:p w14:paraId="6DD2177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92.14388</w:t>
            </w:r>
          </w:p>
        </w:tc>
        <w:tc>
          <w:tcPr>
            <w:tcW w:w="475" w:type="pct"/>
            <w:noWrap/>
            <w:hideMark/>
          </w:tcPr>
          <w:p w14:paraId="2FDBB7D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-10.8491</w:t>
            </w:r>
          </w:p>
        </w:tc>
        <w:tc>
          <w:tcPr>
            <w:tcW w:w="475" w:type="pct"/>
            <w:noWrap/>
            <w:hideMark/>
          </w:tcPr>
          <w:p w14:paraId="1B281A7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0.028727</w:t>
            </w:r>
          </w:p>
        </w:tc>
        <w:tc>
          <w:tcPr>
            <w:tcW w:w="929" w:type="pct"/>
            <w:noWrap/>
            <w:hideMark/>
          </w:tcPr>
          <w:p w14:paraId="6C8BB73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3.1255404949188200</w:t>
            </w:r>
          </w:p>
        </w:tc>
        <w:tc>
          <w:tcPr>
            <w:tcW w:w="884" w:type="pct"/>
            <w:noWrap/>
            <w:hideMark/>
          </w:tcPr>
          <w:p w14:paraId="46FFD7F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115.9154767016300</w:t>
            </w:r>
          </w:p>
        </w:tc>
        <w:tc>
          <w:tcPr>
            <w:tcW w:w="802" w:type="dxa"/>
            <w:noWrap/>
            <w:hideMark/>
          </w:tcPr>
          <w:p w14:paraId="600C5693" w14:textId="77777777" w:rsidR="00900542" w:rsidRPr="00900542" w:rsidRDefault="00900542" w:rsidP="00900542">
            <w:pPr>
              <w:spacing w:line="276" w:lineRule="auto"/>
              <w:jc w:val="both"/>
            </w:pPr>
            <w:r w:rsidRPr="00900542">
              <w:t>0</w:t>
            </w:r>
          </w:p>
        </w:tc>
      </w:tr>
      <w:tr w:rsidR="00900542" w:rsidRPr="00900542" w14:paraId="27EBA799" w14:textId="77777777" w:rsidTr="00900542">
        <w:trPr>
          <w:divId w:val="471603643"/>
          <w:trHeight w:val="290"/>
          <w:jc w:val="center"/>
        </w:trPr>
        <w:tc>
          <w:tcPr>
            <w:tcW w:w="660" w:type="pct"/>
            <w:noWrap/>
            <w:hideMark/>
          </w:tcPr>
          <w:p w14:paraId="53CB39E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Canada</w:t>
            </w:r>
          </w:p>
        </w:tc>
        <w:tc>
          <w:tcPr>
            <w:tcW w:w="273" w:type="pct"/>
            <w:noWrap/>
            <w:hideMark/>
          </w:tcPr>
          <w:p w14:paraId="3678D01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w:t>
            </w:r>
          </w:p>
        </w:tc>
        <w:tc>
          <w:tcPr>
            <w:tcW w:w="397" w:type="pct"/>
            <w:noWrap/>
            <w:hideMark/>
          </w:tcPr>
          <w:p w14:paraId="53D3202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1983</w:t>
            </w:r>
          </w:p>
        </w:tc>
        <w:tc>
          <w:tcPr>
            <w:tcW w:w="430" w:type="pct"/>
            <w:noWrap/>
            <w:hideMark/>
          </w:tcPr>
          <w:p w14:paraId="6584407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13425.1</w:t>
            </w:r>
          </w:p>
        </w:tc>
        <w:tc>
          <w:tcPr>
            <w:tcW w:w="475" w:type="pct"/>
            <w:noWrap/>
            <w:hideMark/>
          </w:tcPr>
          <w:p w14:paraId="1DA9209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93.31852</w:t>
            </w:r>
          </w:p>
        </w:tc>
        <w:tc>
          <w:tcPr>
            <w:tcW w:w="475" w:type="pct"/>
            <w:noWrap/>
            <w:hideMark/>
          </w:tcPr>
          <w:p w14:paraId="7C533BA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-0.63109</w:t>
            </w:r>
          </w:p>
        </w:tc>
        <w:tc>
          <w:tcPr>
            <w:tcW w:w="475" w:type="pct"/>
            <w:noWrap/>
            <w:hideMark/>
          </w:tcPr>
          <w:p w14:paraId="2023915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1.356215</w:t>
            </w:r>
          </w:p>
        </w:tc>
        <w:tc>
          <w:tcPr>
            <w:tcW w:w="929" w:type="pct"/>
            <w:noWrap/>
            <w:hideMark/>
          </w:tcPr>
          <w:p w14:paraId="0F8B883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3.1457111835479700</w:t>
            </w:r>
          </w:p>
        </w:tc>
        <w:tc>
          <w:tcPr>
            <w:tcW w:w="884" w:type="pct"/>
            <w:noWrap/>
            <w:hideMark/>
          </w:tcPr>
          <w:p w14:paraId="76F5054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120.6567370167530</w:t>
            </w:r>
          </w:p>
        </w:tc>
        <w:tc>
          <w:tcPr>
            <w:tcW w:w="802" w:type="dxa"/>
            <w:noWrap/>
            <w:hideMark/>
          </w:tcPr>
          <w:p w14:paraId="30D9A069" w14:textId="77777777" w:rsidR="00900542" w:rsidRPr="00900542" w:rsidRDefault="00900542" w:rsidP="00900542">
            <w:pPr>
              <w:spacing w:line="276" w:lineRule="auto"/>
              <w:jc w:val="both"/>
            </w:pPr>
            <w:r w:rsidRPr="00900542">
              <w:t>0</w:t>
            </w:r>
          </w:p>
        </w:tc>
      </w:tr>
      <w:tr w:rsidR="00900542" w:rsidRPr="00900542" w14:paraId="51CC078F" w14:textId="77777777" w:rsidTr="00900542">
        <w:trPr>
          <w:divId w:val="471603643"/>
          <w:trHeight w:val="290"/>
          <w:jc w:val="center"/>
        </w:trPr>
        <w:tc>
          <w:tcPr>
            <w:tcW w:w="660" w:type="pct"/>
            <w:noWrap/>
            <w:hideMark/>
          </w:tcPr>
          <w:p w14:paraId="16896F0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Canada</w:t>
            </w:r>
          </w:p>
        </w:tc>
        <w:tc>
          <w:tcPr>
            <w:tcW w:w="273" w:type="pct"/>
            <w:noWrap/>
            <w:hideMark/>
          </w:tcPr>
          <w:p w14:paraId="317610B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w:t>
            </w:r>
          </w:p>
        </w:tc>
        <w:tc>
          <w:tcPr>
            <w:tcW w:w="397" w:type="pct"/>
            <w:noWrap/>
            <w:hideMark/>
          </w:tcPr>
          <w:p w14:paraId="196C829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1984</w:t>
            </w:r>
          </w:p>
        </w:tc>
        <w:tc>
          <w:tcPr>
            <w:tcW w:w="430" w:type="pct"/>
            <w:noWrap/>
            <w:hideMark/>
          </w:tcPr>
          <w:p w14:paraId="72DABE9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13877.9</w:t>
            </w:r>
          </w:p>
        </w:tc>
        <w:tc>
          <w:tcPr>
            <w:tcW w:w="475" w:type="pct"/>
            <w:noWrap/>
            <w:hideMark/>
          </w:tcPr>
          <w:p w14:paraId="4CCE514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91.87686</w:t>
            </w:r>
          </w:p>
        </w:tc>
        <w:tc>
          <w:tcPr>
            <w:tcW w:w="475" w:type="pct"/>
            <w:noWrap/>
            <w:hideMark/>
          </w:tcPr>
          <w:p w14:paraId="2210705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2.180295</w:t>
            </w:r>
          </w:p>
        </w:tc>
        <w:tc>
          <w:tcPr>
            <w:tcW w:w="475" w:type="pct"/>
            <w:noWrap/>
            <w:hideMark/>
          </w:tcPr>
          <w:p w14:paraId="6BB2ED9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1.596989</w:t>
            </w:r>
          </w:p>
        </w:tc>
        <w:tc>
          <w:tcPr>
            <w:tcW w:w="929" w:type="pct"/>
            <w:noWrap/>
            <w:hideMark/>
          </w:tcPr>
          <w:p w14:paraId="4A51528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3.1660120487213100</w:t>
            </w:r>
          </w:p>
        </w:tc>
        <w:tc>
          <w:tcPr>
            <w:tcW w:w="884" w:type="pct"/>
            <w:noWrap/>
            <w:hideMark/>
          </w:tcPr>
          <w:p w14:paraId="2CD715E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116.6666274561950</w:t>
            </w:r>
          </w:p>
        </w:tc>
        <w:tc>
          <w:tcPr>
            <w:tcW w:w="802" w:type="dxa"/>
            <w:noWrap/>
            <w:hideMark/>
          </w:tcPr>
          <w:p w14:paraId="5270F0A0" w14:textId="77777777" w:rsidR="00900542" w:rsidRPr="00900542" w:rsidRDefault="00900542" w:rsidP="00900542">
            <w:pPr>
              <w:spacing w:line="276" w:lineRule="auto"/>
              <w:jc w:val="both"/>
            </w:pPr>
            <w:r w:rsidRPr="00900542">
              <w:t>0</w:t>
            </w:r>
          </w:p>
        </w:tc>
      </w:tr>
      <w:tr w:rsidR="00900542" w:rsidRPr="00900542" w14:paraId="4B4C8A47" w14:textId="77777777" w:rsidTr="00900542">
        <w:trPr>
          <w:divId w:val="471603643"/>
          <w:trHeight w:val="290"/>
          <w:jc w:val="center"/>
        </w:trPr>
        <w:tc>
          <w:tcPr>
            <w:tcW w:w="660" w:type="pct"/>
            <w:noWrap/>
            <w:hideMark/>
          </w:tcPr>
          <w:p w14:paraId="1B4AE63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Canada</w:t>
            </w:r>
          </w:p>
        </w:tc>
        <w:tc>
          <w:tcPr>
            <w:tcW w:w="273" w:type="pct"/>
            <w:noWrap/>
            <w:hideMark/>
          </w:tcPr>
          <w:p w14:paraId="236DDF9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w:t>
            </w:r>
          </w:p>
        </w:tc>
        <w:tc>
          <w:tcPr>
            <w:tcW w:w="397" w:type="pct"/>
            <w:noWrap/>
            <w:hideMark/>
          </w:tcPr>
          <w:p w14:paraId="4926512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1985</w:t>
            </w:r>
          </w:p>
        </w:tc>
        <w:tc>
          <w:tcPr>
            <w:tcW w:w="430" w:type="pct"/>
            <w:noWrap/>
            <w:hideMark/>
          </w:tcPr>
          <w:p w14:paraId="5E044E0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14114.8</w:t>
            </w:r>
          </w:p>
        </w:tc>
        <w:tc>
          <w:tcPr>
            <w:tcW w:w="475" w:type="pct"/>
            <w:noWrap/>
            <w:hideMark/>
          </w:tcPr>
          <w:p w14:paraId="6633902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91.06911</w:t>
            </w:r>
          </w:p>
        </w:tc>
        <w:tc>
          <w:tcPr>
            <w:tcW w:w="475" w:type="pct"/>
            <w:noWrap/>
            <w:hideMark/>
          </w:tcPr>
          <w:p w14:paraId="632F22C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8.479146</w:t>
            </w:r>
          </w:p>
        </w:tc>
        <w:tc>
          <w:tcPr>
            <w:tcW w:w="475" w:type="pct"/>
            <w:noWrap/>
            <w:hideMark/>
          </w:tcPr>
          <w:p w14:paraId="225625F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0.344548</w:t>
            </w:r>
          </w:p>
        </w:tc>
        <w:tc>
          <w:tcPr>
            <w:tcW w:w="929" w:type="pct"/>
            <w:noWrap/>
            <w:hideMark/>
          </w:tcPr>
          <w:p w14:paraId="5DFBC10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3.1864440441131500</w:t>
            </w:r>
          </w:p>
        </w:tc>
        <w:tc>
          <w:tcPr>
            <w:tcW w:w="884" w:type="pct"/>
            <w:noWrap/>
            <w:hideMark/>
          </w:tcPr>
          <w:p w14:paraId="1E2A431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112.0182012330920</w:t>
            </w:r>
          </w:p>
        </w:tc>
        <w:tc>
          <w:tcPr>
            <w:tcW w:w="802" w:type="dxa"/>
            <w:noWrap/>
            <w:hideMark/>
          </w:tcPr>
          <w:p w14:paraId="565D1070" w14:textId="77777777" w:rsidR="00900542" w:rsidRPr="00900542" w:rsidRDefault="00900542" w:rsidP="00900542">
            <w:pPr>
              <w:spacing w:line="276" w:lineRule="auto"/>
              <w:jc w:val="both"/>
            </w:pPr>
            <w:r w:rsidRPr="00900542">
              <w:t>0</w:t>
            </w:r>
          </w:p>
        </w:tc>
      </w:tr>
      <w:tr w:rsidR="00900542" w:rsidRPr="00900542" w14:paraId="1AE86A1C" w14:textId="77777777" w:rsidTr="00900542">
        <w:trPr>
          <w:divId w:val="471603643"/>
          <w:trHeight w:val="290"/>
          <w:jc w:val="center"/>
        </w:trPr>
        <w:tc>
          <w:tcPr>
            <w:tcW w:w="660" w:type="pct"/>
            <w:noWrap/>
            <w:hideMark/>
          </w:tcPr>
          <w:p w14:paraId="5261ADB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Canada</w:t>
            </w:r>
          </w:p>
        </w:tc>
        <w:tc>
          <w:tcPr>
            <w:tcW w:w="273" w:type="pct"/>
            <w:noWrap/>
            <w:hideMark/>
          </w:tcPr>
          <w:p w14:paraId="0852433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w:t>
            </w:r>
          </w:p>
        </w:tc>
        <w:tc>
          <w:tcPr>
            <w:tcW w:w="397" w:type="pct"/>
            <w:noWrap/>
            <w:hideMark/>
          </w:tcPr>
          <w:p w14:paraId="56E9408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1986</w:t>
            </w:r>
          </w:p>
        </w:tc>
        <w:tc>
          <w:tcPr>
            <w:tcW w:w="430" w:type="pct"/>
            <w:noWrap/>
            <w:hideMark/>
          </w:tcPr>
          <w:p w14:paraId="4D5CCFE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14461.1</w:t>
            </w:r>
          </w:p>
        </w:tc>
        <w:tc>
          <w:tcPr>
            <w:tcW w:w="475" w:type="pct"/>
            <w:noWrap/>
            <w:hideMark/>
          </w:tcPr>
          <w:p w14:paraId="7C9FF95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88.25909</w:t>
            </w:r>
          </w:p>
        </w:tc>
        <w:tc>
          <w:tcPr>
            <w:tcW w:w="475" w:type="pct"/>
            <w:noWrap/>
            <w:hideMark/>
          </w:tcPr>
          <w:p w14:paraId="202CD86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3.952042</w:t>
            </w:r>
          </w:p>
        </w:tc>
        <w:tc>
          <w:tcPr>
            <w:tcW w:w="475" w:type="pct"/>
            <w:noWrap/>
            <w:hideMark/>
          </w:tcPr>
          <w:p w14:paraId="73765C4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0.717913</w:t>
            </w:r>
          </w:p>
        </w:tc>
        <w:tc>
          <w:tcPr>
            <w:tcW w:w="929" w:type="pct"/>
            <w:noWrap/>
            <w:hideMark/>
          </w:tcPr>
          <w:p w14:paraId="1EBE00F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3.2070078849792400</w:t>
            </w:r>
          </w:p>
        </w:tc>
        <w:tc>
          <w:tcPr>
            <w:tcW w:w="884" w:type="pct"/>
            <w:noWrap/>
            <w:hideMark/>
          </w:tcPr>
          <w:p w14:paraId="7A386F3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107.2758646611050</w:t>
            </w:r>
          </w:p>
        </w:tc>
        <w:tc>
          <w:tcPr>
            <w:tcW w:w="802" w:type="dxa"/>
            <w:noWrap/>
            <w:hideMark/>
          </w:tcPr>
          <w:p w14:paraId="6210004D" w14:textId="77777777" w:rsidR="00900542" w:rsidRPr="00900542" w:rsidRDefault="00900542" w:rsidP="00900542">
            <w:pPr>
              <w:spacing w:line="276" w:lineRule="auto"/>
              <w:jc w:val="both"/>
            </w:pPr>
            <w:r w:rsidRPr="00900542">
              <w:t>0</w:t>
            </w:r>
          </w:p>
        </w:tc>
      </w:tr>
      <w:tr w:rsidR="00900542" w:rsidRPr="00900542" w14:paraId="5B905F10" w14:textId="77777777" w:rsidTr="00900542">
        <w:trPr>
          <w:divId w:val="471603643"/>
          <w:trHeight w:val="290"/>
          <w:jc w:val="center"/>
        </w:trPr>
        <w:tc>
          <w:tcPr>
            <w:tcW w:w="660" w:type="pct"/>
            <w:noWrap/>
            <w:hideMark/>
          </w:tcPr>
          <w:p w14:paraId="613B695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Canada</w:t>
            </w:r>
          </w:p>
        </w:tc>
        <w:tc>
          <w:tcPr>
            <w:tcW w:w="273" w:type="pct"/>
            <w:noWrap/>
            <w:hideMark/>
          </w:tcPr>
          <w:p w14:paraId="3F463A0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w:t>
            </w:r>
          </w:p>
        </w:tc>
        <w:tc>
          <w:tcPr>
            <w:tcW w:w="397" w:type="pct"/>
            <w:noWrap/>
            <w:hideMark/>
          </w:tcPr>
          <w:p w14:paraId="042BFFB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1987</w:t>
            </w:r>
          </w:p>
        </w:tc>
        <w:tc>
          <w:tcPr>
            <w:tcW w:w="430" w:type="pct"/>
            <w:noWrap/>
            <w:hideMark/>
          </w:tcPr>
          <w:p w14:paraId="26FD268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16309</w:t>
            </w:r>
          </w:p>
        </w:tc>
        <w:tc>
          <w:tcPr>
            <w:tcW w:w="475" w:type="pct"/>
            <w:noWrap/>
            <w:hideMark/>
          </w:tcPr>
          <w:p w14:paraId="58BB10B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91.10265</w:t>
            </w:r>
          </w:p>
        </w:tc>
        <w:tc>
          <w:tcPr>
            <w:tcW w:w="475" w:type="pct"/>
            <w:noWrap/>
            <w:hideMark/>
          </w:tcPr>
          <w:p w14:paraId="1B7CD48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9.092043</w:t>
            </w:r>
          </w:p>
        </w:tc>
        <w:tc>
          <w:tcPr>
            <w:tcW w:w="475" w:type="pct"/>
            <w:noWrap/>
            <w:hideMark/>
          </w:tcPr>
          <w:p w14:paraId="1EF24B0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1.99327</w:t>
            </w:r>
          </w:p>
        </w:tc>
        <w:tc>
          <w:tcPr>
            <w:tcW w:w="929" w:type="pct"/>
            <w:noWrap/>
            <w:hideMark/>
          </w:tcPr>
          <w:p w14:paraId="5034714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3.2277042865753100</w:t>
            </w:r>
          </w:p>
        </w:tc>
        <w:tc>
          <w:tcPr>
            <w:tcW w:w="884" w:type="pct"/>
            <w:noWrap/>
            <w:hideMark/>
          </w:tcPr>
          <w:p w14:paraId="06E9A92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109.8585123014440</w:t>
            </w:r>
          </w:p>
        </w:tc>
        <w:tc>
          <w:tcPr>
            <w:tcW w:w="802" w:type="dxa"/>
            <w:noWrap/>
            <w:hideMark/>
          </w:tcPr>
          <w:p w14:paraId="4D0BDFAA" w14:textId="77777777" w:rsidR="00900542" w:rsidRPr="00900542" w:rsidRDefault="00900542" w:rsidP="00900542">
            <w:pPr>
              <w:spacing w:line="276" w:lineRule="auto"/>
              <w:jc w:val="both"/>
            </w:pPr>
            <w:r w:rsidRPr="00900542">
              <w:t>0</w:t>
            </w:r>
          </w:p>
        </w:tc>
      </w:tr>
      <w:tr w:rsidR="00900542" w:rsidRPr="00900542" w14:paraId="168A4751" w14:textId="77777777" w:rsidTr="00900542">
        <w:trPr>
          <w:divId w:val="471603643"/>
          <w:trHeight w:val="290"/>
          <w:jc w:val="center"/>
        </w:trPr>
        <w:tc>
          <w:tcPr>
            <w:tcW w:w="660" w:type="pct"/>
            <w:noWrap/>
            <w:hideMark/>
          </w:tcPr>
          <w:p w14:paraId="4C9BCEA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Canada</w:t>
            </w:r>
          </w:p>
        </w:tc>
        <w:tc>
          <w:tcPr>
            <w:tcW w:w="273" w:type="pct"/>
            <w:noWrap/>
            <w:hideMark/>
          </w:tcPr>
          <w:p w14:paraId="10533DA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w:t>
            </w:r>
          </w:p>
        </w:tc>
        <w:tc>
          <w:tcPr>
            <w:tcW w:w="397" w:type="pct"/>
            <w:noWrap/>
            <w:hideMark/>
          </w:tcPr>
          <w:p w14:paraId="6470DB8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1988</w:t>
            </w:r>
          </w:p>
        </w:tc>
        <w:tc>
          <w:tcPr>
            <w:tcW w:w="430" w:type="pct"/>
            <w:noWrap/>
            <w:hideMark/>
          </w:tcPr>
          <w:p w14:paraId="58A1A14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18937</w:t>
            </w:r>
          </w:p>
        </w:tc>
        <w:tc>
          <w:tcPr>
            <w:tcW w:w="475" w:type="pct"/>
            <w:noWrap/>
            <w:hideMark/>
          </w:tcPr>
          <w:p w14:paraId="4BB6051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93.28472</w:t>
            </w:r>
          </w:p>
        </w:tc>
        <w:tc>
          <w:tcPr>
            <w:tcW w:w="475" w:type="pct"/>
            <w:noWrap/>
            <w:hideMark/>
          </w:tcPr>
          <w:p w14:paraId="20ED9EA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9.138464</w:t>
            </w:r>
          </w:p>
        </w:tc>
        <w:tc>
          <w:tcPr>
            <w:tcW w:w="475" w:type="pct"/>
            <w:noWrap/>
            <w:hideMark/>
          </w:tcPr>
          <w:p w14:paraId="56EBD34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1.418417</w:t>
            </w:r>
          </w:p>
        </w:tc>
        <w:tc>
          <w:tcPr>
            <w:tcW w:w="929" w:type="pct"/>
            <w:noWrap/>
            <w:hideMark/>
          </w:tcPr>
          <w:p w14:paraId="3014C1C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3.2485344409942600</w:t>
            </w:r>
          </w:p>
        </w:tc>
        <w:tc>
          <w:tcPr>
            <w:tcW w:w="884" w:type="pct"/>
            <w:noWrap/>
            <w:hideMark/>
          </w:tcPr>
          <w:p w14:paraId="275BB71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116.4536364200940</w:t>
            </w:r>
          </w:p>
        </w:tc>
        <w:tc>
          <w:tcPr>
            <w:tcW w:w="802" w:type="dxa"/>
            <w:noWrap/>
            <w:hideMark/>
          </w:tcPr>
          <w:p w14:paraId="048C544A" w14:textId="77777777" w:rsidR="00900542" w:rsidRPr="00900542" w:rsidRDefault="00900542" w:rsidP="00900542">
            <w:pPr>
              <w:spacing w:line="276" w:lineRule="auto"/>
              <w:jc w:val="both"/>
            </w:pPr>
            <w:r w:rsidRPr="00900542">
              <w:t>0</w:t>
            </w:r>
          </w:p>
        </w:tc>
      </w:tr>
      <w:tr w:rsidR="00900542" w:rsidRPr="00900542" w14:paraId="6AFFDED2" w14:textId="77777777" w:rsidTr="00900542">
        <w:trPr>
          <w:divId w:val="471603643"/>
          <w:trHeight w:val="290"/>
          <w:jc w:val="center"/>
        </w:trPr>
        <w:tc>
          <w:tcPr>
            <w:tcW w:w="660" w:type="pct"/>
            <w:noWrap/>
            <w:hideMark/>
          </w:tcPr>
          <w:p w14:paraId="51DEBD4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Canada</w:t>
            </w:r>
          </w:p>
        </w:tc>
        <w:tc>
          <w:tcPr>
            <w:tcW w:w="273" w:type="pct"/>
            <w:noWrap/>
            <w:hideMark/>
          </w:tcPr>
          <w:p w14:paraId="690F1D6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w:t>
            </w:r>
          </w:p>
        </w:tc>
        <w:tc>
          <w:tcPr>
            <w:tcW w:w="397" w:type="pct"/>
            <w:noWrap/>
            <w:hideMark/>
          </w:tcPr>
          <w:p w14:paraId="03E7305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1989</w:t>
            </w:r>
          </w:p>
        </w:tc>
        <w:tc>
          <w:tcPr>
            <w:tcW w:w="430" w:type="pct"/>
            <w:noWrap/>
            <w:hideMark/>
          </w:tcPr>
          <w:p w14:paraId="5736371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20715.6</w:t>
            </w:r>
          </w:p>
        </w:tc>
        <w:tc>
          <w:tcPr>
            <w:tcW w:w="475" w:type="pct"/>
            <w:noWrap/>
            <w:hideMark/>
          </w:tcPr>
          <w:p w14:paraId="55ED7EF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95.18348</w:t>
            </w:r>
          </w:p>
        </w:tc>
        <w:tc>
          <w:tcPr>
            <w:tcW w:w="475" w:type="pct"/>
            <w:noWrap/>
            <w:hideMark/>
          </w:tcPr>
          <w:p w14:paraId="132CE0B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5.14306</w:t>
            </w:r>
          </w:p>
        </w:tc>
        <w:tc>
          <w:tcPr>
            <w:tcW w:w="475" w:type="pct"/>
            <w:noWrap/>
            <w:hideMark/>
          </w:tcPr>
          <w:p w14:paraId="3BB5802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1.269193</w:t>
            </w:r>
          </w:p>
        </w:tc>
        <w:tc>
          <w:tcPr>
            <w:tcW w:w="929" w:type="pct"/>
            <w:noWrap/>
            <w:hideMark/>
          </w:tcPr>
          <w:p w14:paraId="3D034B4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3.2694990634918200</w:t>
            </w:r>
          </w:p>
        </w:tc>
        <w:tc>
          <w:tcPr>
            <w:tcW w:w="884" w:type="pct"/>
            <w:noWrap/>
            <w:hideMark/>
          </w:tcPr>
          <w:p w14:paraId="426C22E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122.6408370924260</w:t>
            </w:r>
          </w:p>
        </w:tc>
        <w:tc>
          <w:tcPr>
            <w:tcW w:w="802" w:type="dxa"/>
            <w:noWrap/>
            <w:hideMark/>
          </w:tcPr>
          <w:p w14:paraId="498413FE" w14:textId="77777777" w:rsidR="00900542" w:rsidRPr="00900542" w:rsidRDefault="00900542" w:rsidP="00900542">
            <w:pPr>
              <w:spacing w:line="276" w:lineRule="auto"/>
              <w:jc w:val="both"/>
            </w:pPr>
            <w:r w:rsidRPr="00900542">
              <w:t>0</w:t>
            </w:r>
          </w:p>
        </w:tc>
      </w:tr>
      <w:tr w:rsidR="00900542" w:rsidRPr="00900542" w14:paraId="57B41126" w14:textId="77777777" w:rsidTr="00900542">
        <w:trPr>
          <w:divId w:val="471603643"/>
          <w:trHeight w:val="290"/>
          <w:jc w:val="center"/>
        </w:trPr>
        <w:tc>
          <w:tcPr>
            <w:tcW w:w="660" w:type="pct"/>
            <w:noWrap/>
            <w:hideMark/>
          </w:tcPr>
          <w:p w14:paraId="75141F8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Canada</w:t>
            </w:r>
          </w:p>
        </w:tc>
        <w:tc>
          <w:tcPr>
            <w:tcW w:w="273" w:type="pct"/>
            <w:noWrap/>
            <w:hideMark/>
          </w:tcPr>
          <w:p w14:paraId="200AD7B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w:t>
            </w:r>
          </w:p>
        </w:tc>
        <w:tc>
          <w:tcPr>
            <w:tcW w:w="397" w:type="pct"/>
            <w:noWrap/>
            <w:hideMark/>
          </w:tcPr>
          <w:p w14:paraId="5B022E3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1990</w:t>
            </w:r>
          </w:p>
        </w:tc>
        <w:tc>
          <w:tcPr>
            <w:tcW w:w="430" w:type="pct"/>
            <w:noWrap/>
            <w:hideMark/>
          </w:tcPr>
          <w:p w14:paraId="7DB3F0A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21448.4</w:t>
            </w:r>
          </w:p>
        </w:tc>
        <w:tc>
          <w:tcPr>
            <w:tcW w:w="475" w:type="pct"/>
            <w:noWrap/>
            <w:hideMark/>
          </w:tcPr>
          <w:p w14:paraId="7B2466D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93.28777</w:t>
            </w:r>
          </w:p>
        </w:tc>
        <w:tc>
          <w:tcPr>
            <w:tcW w:w="475" w:type="pct"/>
            <w:noWrap/>
            <w:hideMark/>
          </w:tcPr>
          <w:p w14:paraId="3E8987F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-3.46817</w:t>
            </w:r>
          </w:p>
        </w:tc>
        <w:tc>
          <w:tcPr>
            <w:tcW w:w="475" w:type="pct"/>
            <w:noWrap/>
            <w:hideMark/>
          </w:tcPr>
          <w:p w14:paraId="3D32DEE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1.414597</w:t>
            </w:r>
          </w:p>
        </w:tc>
        <w:tc>
          <w:tcPr>
            <w:tcW w:w="929" w:type="pct"/>
            <w:noWrap/>
            <w:hideMark/>
          </w:tcPr>
          <w:p w14:paraId="639F517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3.2905988693237300</w:t>
            </w:r>
          </w:p>
        </w:tc>
        <w:tc>
          <w:tcPr>
            <w:tcW w:w="884" w:type="pct"/>
            <w:noWrap/>
            <w:hideMark/>
          </w:tcPr>
          <w:p w14:paraId="7205FA0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122.2976923747610</w:t>
            </w:r>
          </w:p>
        </w:tc>
        <w:tc>
          <w:tcPr>
            <w:tcW w:w="802" w:type="dxa"/>
            <w:noWrap/>
            <w:hideMark/>
          </w:tcPr>
          <w:p w14:paraId="6A54F125" w14:textId="77777777" w:rsidR="00900542" w:rsidRPr="00900542" w:rsidRDefault="00900542" w:rsidP="00900542">
            <w:pPr>
              <w:spacing w:line="276" w:lineRule="auto"/>
              <w:jc w:val="both"/>
            </w:pPr>
            <w:r w:rsidRPr="00900542">
              <w:t>0</w:t>
            </w:r>
          </w:p>
        </w:tc>
      </w:tr>
      <w:tr w:rsidR="00900542" w:rsidRPr="00900542" w14:paraId="7E020DA7" w14:textId="77777777" w:rsidTr="00900542">
        <w:trPr>
          <w:divId w:val="471603643"/>
          <w:trHeight w:val="290"/>
          <w:jc w:val="center"/>
        </w:trPr>
        <w:tc>
          <w:tcPr>
            <w:tcW w:w="660" w:type="pct"/>
            <w:noWrap/>
            <w:hideMark/>
          </w:tcPr>
          <w:p w14:paraId="3202D08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Canada</w:t>
            </w:r>
          </w:p>
        </w:tc>
        <w:tc>
          <w:tcPr>
            <w:tcW w:w="273" w:type="pct"/>
            <w:noWrap/>
            <w:hideMark/>
          </w:tcPr>
          <w:p w14:paraId="31075A5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w:t>
            </w:r>
          </w:p>
        </w:tc>
        <w:tc>
          <w:tcPr>
            <w:tcW w:w="397" w:type="pct"/>
            <w:noWrap/>
            <w:hideMark/>
          </w:tcPr>
          <w:p w14:paraId="02224A8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1991</w:t>
            </w:r>
          </w:p>
        </w:tc>
        <w:tc>
          <w:tcPr>
            <w:tcW w:w="430" w:type="pct"/>
            <w:noWrap/>
            <w:hideMark/>
          </w:tcPr>
          <w:p w14:paraId="7892AF8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21768.3</w:t>
            </w:r>
          </w:p>
        </w:tc>
        <w:tc>
          <w:tcPr>
            <w:tcW w:w="475" w:type="pct"/>
            <w:noWrap/>
            <w:hideMark/>
          </w:tcPr>
          <w:p w14:paraId="2E63CF1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91.58248</w:t>
            </w:r>
          </w:p>
        </w:tc>
        <w:tc>
          <w:tcPr>
            <w:tcW w:w="475" w:type="pct"/>
            <w:noWrap/>
            <w:hideMark/>
          </w:tcPr>
          <w:p w14:paraId="460D87F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-4.23201</w:t>
            </w:r>
          </w:p>
        </w:tc>
        <w:tc>
          <w:tcPr>
            <w:tcW w:w="475" w:type="pct"/>
            <w:noWrap/>
            <w:hideMark/>
          </w:tcPr>
          <w:p w14:paraId="1026E9C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0.575792</w:t>
            </w:r>
          </w:p>
        </w:tc>
        <w:tc>
          <w:tcPr>
            <w:tcW w:w="929" w:type="pct"/>
            <w:noWrap/>
            <w:hideMark/>
          </w:tcPr>
          <w:p w14:paraId="3FE41EB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3.3113508224487300</w:t>
            </w:r>
          </w:p>
        </w:tc>
        <w:tc>
          <w:tcPr>
            <w:tcW w:w="884" w:type="pct"/>
            <w:noWrap/>
            <w:hideMark/>
          </w:tcPr>
          <w:p w14:paraId="2D7BF42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125.9007711449680</w:t>
            </w:r>
          </w:p>
        </w:tc>
        <w:tc>
          <w:tcPr>
            <w:tcW w:w="802" w:type="dxa"/>
            <w:noWrap/>
            <w:hideMark/>
          </w:tcPr>
          <w:p w14:paraId="07525E8D" w14:textId="77777777" w:rsidR="00900542" w:rsidRPr="00900542" w:rsidRDefault="00900542" w:rsidP="00900542">
            <w:pPr>
              <w:spacing w:line="276" w:lineRule="auto"/>
              <w:jc w:val="both"/>
            </w:pPr>
            <w:r w:rsidRPr="00900542">
              <w:t>0</w:t>
            </w:r>
          </w:p>
        </w:tc>
      </w:tr>
      <w:tr w:rsidR="00900542" w:rsidRPr="00900542" w14:paraId="48FE91F7" w14:textId="77777777" w:rsidTr="00900542">
        <w:trPr>
          <w:divId w:val="471603643"/>
          <w:trHeight w:val="290"/>
          <w:jc w:val="center"/>
        </w:trPr>
        <w:tc>
          <w:tcPr>
            <w:tcW w:w="660" w:type="pct"/>
            <w:noWrap/>
            <w:hideMark/>
          </w:tcPr>
          <w:p w14:paraId="2FD2B5F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Canada</w:t>
            </w:r>
          </w:p>
        </w:tc>
        <w:tc>
          <w:tcPr>
            <w:tcW w:w="273" w:type="pct"/>
            <w:noWrap/>
            <w:hideMark/>
          </w:tcPr>
          <w:p w14:paraId="419C30D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w:t>
            </w:r>
          </w:p>
        </w:tc>
        <w:tc>
          <w:tcPr>
            <w:tcW w:w="397" w:type="pct"/>
            <w:noWrap/>
            <w:hideMark/>
          </w:tcPr>
          <w:p w14:paraId="200A1C4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1992</w:t>
            </w:r>
          </w:p>
        </w:tc>
        <w:tc>
          <w:tcPr>
            <w:tcW w:w="430" w:type="pct"/>
            <w:noWrap/>
            <w:hideMark/>
          </w:tcPr>
          <w:p w14:paraId="3EEB421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20879.8</w:t>
            </w:r>
          </w:p>
        </w:tc>
        <w:tc>
          <w:tcPr>
            <w:tcW w:w="475" w:type="pct"/>
            <w:noWrap/>
            <w:hideMark/>
          </w:tcPr>
          <w:p w14:paraId="6252F04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90.34679</w:t>
            </w:r>
          </w:p>
        </w:tc>
        <w:tc>
          <w:tcPr>
            <w:tcW w:w="475" w:type="pct"/>
            <w:noWrap/>
            <w:hideMark/>
          </w:tcPr>
          <w:p w14:paraId="22D7B22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-2.93887</w:t>
            </w:r>
          </w:p>
        </w:tc>
        <w:tc>
          <w:tcPr>
            <w:tcW w:w="475" w:type="pct"/>
            <w:noWrap/>
            <w:hideMark/>
          </w:tcPr>
          <w:p w14:paraId="47DB238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1.184738</w:t>
            </w:r>
          </w:p>
        </w:tc>
        <w:tc>
          <w:tcPr>
            <w:tcW w:w="929" w:type="pct"/>
            <w:noWrap/>
            <w:hideMark/>
          </w:tcPr>
          <w:p w14:paraId="3CEF520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3.3322334289550700</w:t>
            </w:r>
          </w:p>
        </w:tc>
        <w:tc>
          <w:tcPr>
            <w:tcW w:w="884" w:type="pct"/>
            <w:noWrap/>
            <w:hideMark/>
          </w:tcPr>
          <w:p w14:paraId="4429C74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116.3459762122650</w:t>
            </w:r>
          </w:p>
        </w:tc>
        <w:tc>
          <w:tcPr>
            <w:tcW w:w="802" w:type="dxa"/>
            <w:noWrap/>
            <w:hideMark/>
          </w:tcPr>
          <w:p w14:paraId="11CEE39C" w14:textId="77777777" w:rsidR="00900542" w:rsidRPr="00900542" w:rsidRDefault="00900542" w:rsidP="00900542">
            <w:pPr>
              <w:spacing w:line="276" w:lineRule="auto"/>
              <w:jc w:val="both"/>
            </w:pPr>
            <w:r w:rsidRPr="00900542">
              <w:t>0</w:t>
            </w:r>
          </w:p>
        </w:tc>
      </w:tr>
      <w:tr w:rsidR="00900542" w:rsidRPr="00900542" w14:paraId="726159EA" w14:textId="77777777" w:rsidTr="00900542">
        <w:trPr>
          <w:divId w:val="471603643"/>
          <w:trHeight w:val="290"/>
          <w:jc w:val="center"/>
        </w:trPr>
        <w:tc>
          <w:tcPr>
            <w:tcW w:w="660" w:type="pct"/>
            <w:noWrap/>
            <w:hideMark/>
          </w:tcPr>
          <w:p w14:paraId="693296B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Canada</w:t>
            </w:r>
          </w:p>
        </w:tc>
        <w:tc>
          <w:tcPr>
            <w:tcW w:w="273" w:type="pct"/>
            <w:noWrap/>
            <w:hideMark/>
          </w:tcPr>
          <w:p w14:paraId="54CC7FC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w:t>
            </w:r>
          </w:p>
        </w:tc>
        <w:tc>
          <w:tcPr>
            <w:tcW w:w="397" w:type="pct"/>
            <w:noWrap/>
            <w:hideMark/>
          </w:tcPr>
          <w:p w14:paraId="444E25C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1993</w:t>
            </w:r>
          </w:p>
        </w:tc>
        <w:tc>
          <w:tcPr>
            <w:tcW w:w="430" w:type="pct"/>
            <w:noWrap/>
            <w:hideMark/>
          </w:tcPr>
          <w:p w14:paraId="050CC14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20121.2</w:t>
            </w:r>
          </w:p>
        </w:tc>
        <w:tc>
          <w:tcPr>
            <w:tcW w:w="475" w:type="pct"/>
            <w:noWrap/>
            <w:hideMark/>
          </w:tcPr>
          <w:p w14:paraId="556077A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88.8874</w:t>
            </w:r>
          </w:p>
        </w:tc>
        <w:tc>
          <w:tcPr>
            <w:tcW w:w="475" w:type="pct"/>
            <w:noWrap/>
            <w:hideMark/>
          </w:tcPr>
          <w:p w14:paraId="70DBCD0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-1.16141</w:t>
            </w:r>
          </w:p>
        </w:tc>
        <w:tc>
          <w:tcPr>
            <w:tcW w:w="475" w:type="pct"/>
            <w:noWrap/>
            <w:hideMark/>
          </w:tcPr>
          <w:p w14:paraId="3B54C98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0.723956</w:t>
            </w:r>
          </w:p>
        </w:tc>
        <w:tc>
          <w:tcPr>
            <w:tcW w:w="929" w:type="pct"/>
            <w:noWrap/>
            <w:hideMark/>
          </w:tcPr>
          <w:p w14:paraId="3EC4070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3.3532478809356600</w:t>
            </w:r>
          </w:p>
        </w:tc>
        <w:tc>
          <w:tcPr>
            <w:tcW w:w="884" w:type="pct"/>
            <w:noWrap/>
            <w:hideMark/>
          </w:tcPr>
          <w:p w14:paraId="014D655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108.3993679597850</w:t>
            </w:r>
          </w:p>
        </w:tc>
        <w:tc>
          <w:tcPr>
            <w:tcW w:w="802" w:type="dxa"/>
            <w:noWrap/>
            <w:hideMark/>
          </w:tcPr>
          <w:p w14:paraId="11367CE0" w14:textId="77777777" w:rsidR="00900542" w:rsidRPr="00900542" w:rsidRDefault="00900542" w:rsidP="00900542">
            <w:pPr>
              <w:spacing w:line="276" w:lineRule="auto"/>
              <w:jc w:val="both"/>
            </w:pPr>
            <w:r w:rsidRPr="00900542">
              <w:t>0</w:t>
            </w:r>
          </w:p>
        </w:tc>
      </w:tr>
      <w:tr w:rsidR="00900542" w:rsidRPr="00900542" w14:paraId="218308A5" w14:textId="77777777" w:rsidTr="00900542">
        <w:trPr>
          <w:divId w:val="471603643"/>
          <w:trHeight w:val="290"/>
          <w:jc w:val="center"/>
        </w:trPr>
        <w:tc>
          <w:tcPr>
            <w:tcW w:w="660" w:type="pct"/>
            <w:noWrap/>
            <w:hideMark/>
          </w:tcPr>
          <w:p w14:paraId="1BC368B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Canada</w:t>
            </w:r>
          </w:p>
        </w:tc>
        <w:tc>
          <w:tcPr>
            <w:tcW w:w="273" w:type="pct"/>
            <w:noWrap/>
            <w:hideMark/>
          </w:tcPr>
          <w:p w14:paraId="3295431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w:t>
            </w:r>
          </w:p>
        </w:tc>
        <w:tc>
          <w:tcPr>
            <w:tcW w:w="397" w:type="pct"/>
            <w:noWrap/>
            <w:hideMark/>
          </w:tcPr>
          <w:p w14:paraId="233AD66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1994</w:t>
            </w:r>
          </w:p>
        </w:tc>
        <w:tc>
          <w:tcPr>
            <w:tcW w:w="430" w:type="pct"/>
            <w:noWrap/>
            <w:hideMark/>
          </w:tcPr>
          <w:p w14:paraId="2340884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19935.4</w:t>
            </w:r>
          </w:p>
        </w:tc>
        <w:tc>
          <w:tcPr>
            <w:tcW w:w="475" w:type="pct"/>
            <w:noWrap/>
            <w:hideMark/>
          </w:tcPr>
          <w:p w14:paraId="7DB921F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88.38518</w:t>
            </w:r>
          </w:p>
        </w:tc>
        <w:tc>
          <w:tcPr>
            <w:tcW w:w="475" w:type="pct"/>
            <w:noWrap/>
            <w:hideMark/>
          </w:tcPr>
          <w:p w14:paraId="4258416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6.699309</w:t>
            </w:r>
          </w:p>
        </w:tc>
        <w:tc>
          <w:tcPr>
            <w:tcW w:w="475" w:type="pct"/>
            <w:noWrap/>
            <w:hideMark/>
          </w:tcPr>
          <w:p w14:paraId="4ED26D2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1.650299</w:t>
            </w:r>
          </w:p>
        </w:tc>
        <w:tc>
          <w:tcPr>
            <w:tcW w:w="929" w:type="pct"/>
            <w:noWrap/>
            <w:hideMark/>
          </w:tcPr>
          <w:p w14:paraId="79B15AD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3.3743948936462400</w:t>
            </w:r>
          </w:p>
        </w:tc>
        <w:tc>
          <w:tcPr>
            <w:tcW w:w="884" w:type="pct"/>
            <w:noWrap/>
            <w:hideMark/>
          </w:tcPr>
          <w:p w14:paraId="23F79BE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99.3813279737340</w:t>
            </w:r>
          </w:p>
        </w:tc>
        <w:tc>
          <w:tcPr>
            <w:tcW w:w="802" w:type="dxa"/>
            <w:noWrap/>
            <w:hideMark/>
          </w:tcPr>
          <w:p w14:paraId="6D2437F1" w14:textId="77777777" w:rsidR="00900542" w:rsidRPr="00900542" w:rsidRDefault="00900542" w:rsidP="00900542">
            <w:pPr>
              <w:spacing w:line="276" w:lineRule="auto"/>
              <w:jc w:val="both"/>
            </w:pPr>
            <w:r w:rsidRPr="00900542">
              <w:t>0</w:t>
            </w:r>
          </w:p>
        </w:tc>
      </w:tr>
      <w:tr w:rsidR="00900542" w:rsidRPr="00900542" w14:paraId="7ED49F07" w14:textId="77777777" w:rsidTr="00900542">
        <w:trPr>
          <w:divId w:val="471603643"/>
          <w:trHeight w:val="290"/>
          <w:jc w:val="center"/>
        </w:trPr>
        <w:tc>
          <w:tcPr>
            <w:tcW w:w="660" w:type="pct"/>
            <w:noWrap/>
            <w:hideMark/>
          </w:tcPr>
          <w:p w14:paraId="3AEF719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Canada</w:t>
            </w:r>
          </w:p>
        </w:tc>
        <w:tc>
          <w:tcPr>
            <w:tcW w:w="273" w:type="pct"/>
            <w:noWrap/>
            <w:hideMark/>
          </w:tcPr>
          <w:p w14:paraId="0EE58AE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w:t>
            </w:r>
          </w:p>
        </w:tc>
        <w:tc>
          <w:tcPr>
            <w:tcW w:w="397" w:type="pct"/>
            <w:noWrap/>
            <w:hideMark/>
          </w:tcPr>
          <w:p w14:paraId="170F23C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1995</w:t>
            </w:r>
          </w:p>
        </w:tc>
        <w:tc>
          <w:tcPr>
            <w:tcW w:w="430" w:type="pct"/>
            <w:noWrap/>
            <w:hideMark/>
          </w:tcPr>
          <w:p w14:paraId="3ADC4AE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20613.8</w:t>
            </w:r>
          </w:p>
        </w:tc>
        <w:tc>
          <w:tcPr>
            <w:tcW w:w="475" w:type="pct"/>
            <w:noWrap/>
            <w:hideMark/>
          </w:tcPr>
          <w:p w14:paraId="30336AC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90.68697</w:t>
            </w:r>
          </w:p>
        </w:tc>
        <w:tc>
          <w:tcPr>
            <w:tcW w:w="475" w:type="pct"/>
            <w:noWrap/>
            <w:hideMark/>
          </w:tcPr>
          <w:p w14:paraId="3F94E1E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-1.36462</w:t>
            </w:r>
          </w:p>
        </w:tc>
        <w:tc>
          <w:tcPr>
            <w:tcW w:w="475" w:type="pct"/>
            <w:noWrap/>
            <w:hideMark/>
          </w:tcPr>
          <w:p w14:paraId="4DAA89C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2.261073</w:t>
            </w:r>
          </w:p>
        </w:tc>
        <w:tc>
          <w:tcPr>
            <w:tcW w:w="929" w:type="pct"/>
            <w:noWrap/>
            <w:hideMark/>
          </w:tcPr>
          <w:p w14:paraId="22742F4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3.3956749439239500</w:t>
            </w:r>
          </w:p>
        </w:tc>
        <w:tc>
          <w:tcPr>
            <w:tcW w:w="884" w:type="pct"/>
            <w:noWrap/>
            <w:hideMark/>
          </w:tcPr>
          <w:p w14:paraId="5E4648B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97.1491981076961</w:t>
            </w:r>
          </w:p>
        </w:tc>
        <w:tc>
          <w:tcPr>
            <w:tcW w:w="802" w:type="dxa"/>
            <w:noWrap/>
            <w:hideMark/>
          </w:tcPr>
          <w:p w14:paraId="495FE4AD" w14:textId="77777777" w:rsidR="00900542" w:rsidRPr="00900542" w:rsidRDefault="00900542" w:rsidP="00900542">
            <w:pPr>
              <w:spacing w:line="276" w:lineRule="auto"/>
              <w:jc w:val="both"/>
            </w:pPr>
            <w:r w:rsidRPr="00900542">
              <w:t>0</w:t>
            </w:r>
          </w:p>
        </w:tc>
      </w:tr>
      <w:tr w:rsidR="00900542" w:rsidRPr="00900542" w14:paraId="0A982B31" w14:textId="77777777" w:rsidTr="00900542">
        <w:trPr>
          <w:divId w:val="471603643"/>
          <w:trHeight w:val="290"/>
          <w:jc w:val="center"/>
        </w:trPr>
        <w:tc>
          <w:tcPr>
            <w:tcW w:w="660" w:type="pct"/>
            <w:noWrap/>
            <w:hideMark/>
          </w:tcPr>
          <w:p w14:paraId="3DE5DC1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Canada</w:t>
            </w:r>
          </w:p>
        </w:tc>
        <w:tc>
          <w:tcPr>
            <w:tcW w:w="273" w:type="pct"/>
            <w:noWrap/>
            <w:hideMark/>
          </w:tcPr>
          <w:p w14:paraId="3639EEB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w:t>
            </w:r>
          </w:p>
        </w:tc>
        <w:tc>
          <w:tcPr>
            <w:tcW w:w="397" w:type="pct"/>
            <w:noWrap/>
            <w:hideMark/>
          </w:tcPr>
          <w:p w14:paraId="6787ECC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1996</w:t>
            </w:r>
          </w:p>
        </w:tc>
        <w:tc>
          <w:tcPr>
            <w:tcW w:w="430" w:type="pct"/>
            <w:noWrap/>
            <w:hideMark/>
          </w:tcPr>
          <w:p w14:paraId="649433C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21227.3</w:t>
            </w:r>
          </w:p>
        </w:tc>
        <w:tc>
          <w:tcPr>
            <w:tcW w:w="475" w:type="pct"/>
            <w:noWrap/>
            <w:hideMark/>
          </w:tcPr>
          <w:p w14:paraId="2493928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92.32714</w:t>
            </w:r>
          </w:p>
        </w:tc>
        <w:tc>
          <w:tcPr>
            <w:tcW w:w="475" w:type="pct"/>
            <w:noWrap/>
            <w:hideMark/>
          </w:tcPr>
          <w:p w14:paraId="4C68AC6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5.772566</w:t>
            </w:r>
          </w:p>
        </w:tc>
        <w:tc>
          <w:tcPr>
            <w:tcW w:w="475" w:type="pct"/>
            <w:noWrap/>
            <w:hideMark/>
          </w:tcPr>
          <w:p w14:paraId="66AA5B6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1.402868</w:t>
            </w:r>
          </w:p>
        </w:tc>
        <w:tc>
          <w:tcPr>
            <w:tcW w:w="929" w:type="pct"/>
            <w:noWrap/>
            <w:hideMark/>
          </w:tcPr>
          <w:p w14:paraId="30809D6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3.4170894622802700</w:t>
            </w:r>
          </w:p>
        </w:tc>
        <w:tc>
          <w:tcPr>
            <w:tcW w:w="884" w:type="pct"/>
            <w:noWrap/>
            <w:hideMark/>
          </w:tcPr>
          <w:p w14:paraId="5122B03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97.2083283616883</w:t>
            </w:r>
          </w:p>
        </w:tc>
        <w:tc>
          <w:tcPr>
            <w:tcW w:w="802" w:type="dxa"/>
            <w:noWrap/>
            <w:hideMark/>
          </w:tcPr>
          <w:p w14:paraId="3ACDF762" w14:textId="77777777" w:rsidR="00900542" w:rsidRPr="00900542" w:rsidRDefault="00900542" w:rsidP="00900542">
            <w:pPr>
              <w:spacing w:line="276" w:lineRule="auto"/>
              <w:jc w:val="both"/>
            </w:pPr>
            <w:r w:rsidRPr="00900542">
              <w:t>0</w:t>
            </w:r>
          </w:p>
        </w:tc>
      </w:tr>
      <w:tr w:rsidR="00900542" w:rsidRPr="00900542" w14:paraId="154AC7DB" w14:textId="77777777" w:rsidTr="00900542">
        <w:trPr>
          <w:divId w:val="471603643"/>
          <w:trHeight w:val="290"/>
          <w:jc w:val="center"/>
        </w:trPr>
        <w:tc>
          <w:tcPr>
            <w:tcW w:w="660" w:type="pct"/>
            <w:noWrap/>
            <w:hideMark/>
          </w:tcPr>
          <w:p w14:paraId="0ABDC04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Canada</w:t>
            </w:r>
          </w:p>
        </w:tc>
        <w:tc>
          <w:tcPr>
            <w:tcW w:w="273" w:type="pct"/>
            <w:noWrap/>
            <w:hideMark/>
          </w:tcPr>
          <w:p w14:paraId="2C87517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w:t>
            </w:r>
          </w:p>
        </w:tc>
        <w:tc>
          <w:tcPr>
            <w:tcW w:w="397" w:type="pct"/>
            <w:noWrap/>
            <w:hideMark/>
          </w:tcPr>
          <w:p w14:paraId="5E4C457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1997</w:t>
            </w:r>
          </w:p>
        </w:tc>
        <w:tc>
          <w:tcPr>
            <w:tcW w:w="430" w:type="pct"/>
            <w:noWrap/>
            <w:hideMark/>
          </w:tcPr>
          <w:p w14:paraId="2F12229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21829.2</w:t>
            </w:r>
          </w:p>
        </w:tc>
        <w:tc>
          <w:tcPr>
            <w:tcW w:w="475" w:type="pct"/>
            <w:noWrap/>
            <w:hideMark/>
          </w:tcPr>
          <w:p w14:paraId="65C63A2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91.54102</w:t>
            </w:r>
          </w:p>
        </w:tc>
        <w:tc>
          <w:tcPr>
            <w:tcW w:w="475" w:type="pct"/>
            <w:noWrap/>
            <w:hideMark/>
          </w:tcPr>
          <w:p w14:paraId="00B1933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11.67967</w:t>
            </w:r>
          </w:p>
        </w:tc>
        <w:tc>
          <w:tcPr>
            <w:tcW w:w="475" w:type="pct"/>
            <w:noWrap/>
            <w:hideMark/>
          </w:tcPr>
          <w:p w14:paraId="376A069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2.32565</w:t>
            </w:r>
          </w:p>
        </w:tc>
        <w:tc>
          <w:tcPr>
            <w:tcW w:w="929" w:type="pct"/>
            <w:noWrap/>
            <w:hideMark/>
          </w:tcPr>
          <w:p w14:paraId="798BA59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3.4386391639709400</w:t>
            </w:r>
          </w:p>
        </w:tc>
        <w:tc>
          <w:tcPr>
            <w:tcW w:w="884" w:type="pct"/>
            <w:noWrap/>
            <w:hideMark/>
          </w:tcPr>
          <w:p w14:paraId="7D5DB71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96.5300994523945</w:t>
            </w:r>
          </w:p>
        </w:tc>
        <w:tc>
          <w:tcPr>
            <w:tcW w:w="802" w:type="dxa"/>
            <w:noWrap/>
            <w:hideMark/>
          </w:tcPr>
          <w:p w14:paraId="0F46417B" w14:textId="77777777" w:rsidR="00900542" w:rsidRPr="00900542" w:rsidRDefault="00900542" w:rsidP="00900542">
            <w:pPr>
              <w:spacing w:line="276" w:lineRule="auto"/>
              <w:jc w:val="both"/>
            </w:pPr>
            <w:r w:rsidRPr="00900542">
              <w:t>0</w:t>
            </w:r>
          </w:p>
        </w:tc>
      </w:tr>
      <w:tr w:rsidR="00900542" w:rsidRPr="00900542" w14:paraId="60CAADE0" w14:textId="77777777" w:rsidTr="00900542">
        <w:trPr>
          <w:divId w:val="471603643"/>
          <w:trHeight w:val="290"/>
          <w:jc w:val="center"/>
        </w:trPr>
        <w:tc>
          <w:tcPr>
            <w:tcW w:w="660" w:type="pct"/>
            <w:noWrap/>
            <w:hideMark/>
          </w:tcPr>
          <w:p w14:paraId="70E1CA9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Canada</w:t>
            </w:r>
          </w:p>
        </w:tc>
        <w:tc>
          <w:tcPr>
            <w:tcW w:w="273" w:type="pct"/>
            <w:noWrap/>
            <w:hideMark/>
          </w:tcPr>
          <w:p w14:paraId="2124E46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w:t>
            </w:r>
          </w:p>
        </w:tc>
        <w:tc>
          <w:tcPr>
            <w:tcW w:w="397" w:type="pct"/>
            <w:noWrap/>
            <w:hideMark/>
          </w:tcPr>
          <w:p w14:paraId="1F5A570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1998</w:t>
            </w:r>
          </w:p>
        </w:tc>
        <w:tc>
          <w:tcPr>
            <w:tcW w:w="430" w:type="pct"/>
            <w:noWrap/>
            <w:hideMark/>
          </w:tcPr>
          <w:p w14:paraId="67C854D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20952.1</w:t>
            </w:r>
          </w:p>
        </w:tc>
        <w:tc>
          <w:tcPr>
            <w:tcW w:w="475" w:type="pct"/>
            <w:noWrap/>
            <w:hideMark/>
          </w:tcPr>
          <w:p w14:paraId="0B6BC50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87.90307</w:t>
            </w:r>
          </w:p>
        </w:tc>
        <w:tc>
          <w:tcPr>
            <w:tcW w:w="475" w:type="pct"/>
            <w:noWrap/>
            <w:hideMark/>
          </w:tcPr>
          <w:p w14:paraId="4071655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3.23429</w:t>
            </w:r>
          </w:p>
        </w:tc>
        <w:tc>
          <w:tcPr>
            <w:tcW w:w="475" w:type="pct"/>
            <w:noWrap/>
            <w:hideMark/>
          </w:tcPr>
          <w:p w14:paraId="594AB53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3.953574</w:t>
            </w:r>
          </w:p>
        </w:tc>
        <w:tc>
          <w:tcPr>
            <w:tcW w:w="929" w:type="pct"/>
            <w:noWrap/>
            <w:hideMark/>
          </w:tcPr>
          <w:p w14:paraId="2216F8A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3.4603245258331200</w:t>
            </w:r>
          </w:p>
        </w:tc>
        <w:tc>
          <w:tcPr>
            <w:tcW w:w="884" w:type="pct"/>
            <w:noWrap/>
            <w:hideMark/>
          </w:tcPr>
          <w:p w14:paraId="664E6AF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91.1168168467941</w:t>
            </w:r>
          </w:p>
        </w:tc>
        <w:tc>
          <w:tcPr>
            <w:tcW w:w="802" w:type="dxa"/>
            <w:noWrap/>
            <w:hideMark/>
          </w:tcPr>
          <w:p w14:paraId="696B9F49" w14:textId="77777777" w:rsidR="00900542" w:rsidRPr="00900542" w:rsidRDefault="00900542" w:rsidP="00900542">
            <w:pPr>
              <w:spacing w:line="276" w:lineRule="auto"/>
              <w:jc w:val="both"/>
            </w:pPr>
            <w:r w:rsidRPr="00900542">
              <w:t>0</w:t>
            </w:r>
          </w:p>
        </w:tc>
      </w:tr>
      <w:tr w:rsidR="00900542" w:rsidRPr="00900542" w14:paraId="2C481B3C" w14:textId="77777777" w:rsidTr="00900542">
        <w:trPr>
          <w:divId w:val="471603643"/>
          <w:trHeight w:val="290"/>
          <w:jc w:val="center"/>
        </w:trPr>
        <w:tc>
          <w:tcPr>
            <w:tcW w:w="660" w:type="pct"/>
            <w:noWrap/>
            <w:hideMark/>
          </w:tcPr>
          <w:p w14:paraId="5A7D5BF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Canada</w:t>
            </w:r>
          </w:p>
        </w:tc>
        <w:tc>
          <w:tcPr>
            <w:tcW w:w="273" w:type="pct"/>
            <w:noWrap/>
            <w:hideMark/>
          </w:tcPr>
          <w:p w14:paraId="163DFAA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w:t>
            </w:r>
          </w:p>
        </w:tc>
        <w:tc>
          <w:tcPr>
            <w:tcW w:w="397" w:type="pct"/>
            <w:noWrap/>
            <w:hideMark/>
          </w:tcPr>
          <w:p w14:paraId="62C5D66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1999</w:t>
            </w:r>
          </w:p>
        </w:tc>
        <w:tc>
          <w:tcPr>
            <w:tcW w:w="430" w:type="pct"/>
            <w:noWrap/>
            <w:hideMark/>
          </w:tcPr>
          <w:p w14:paraId="5ABED8F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22238.7</w:t>
            </w:r>
          </w:p>
        </w:tc>
        <w:tc>
          <w:tcPr>
            <w:tcW w:w="475" w:type="pct"/>
            <w:noWrap/>
            <w:hideMark/>
          </w:tcPr>
          <w:p w14:paraId="6695D09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89.15296</w:t>
            </w:r>
          </w:p>
        </w:tc>
        <w:tc>
          <w:tcPr>
            <w:tcW w:w="475" w:type="pct"/>
            <w:noWrap/>
            <w:hideMark/>
          </w:tcPr>
          <w:p w14:paraId="1C6F594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5.131115</w:t>
            </w:r>
          </w:p>
        </w:tc>
        <w:tc>
          <w:tcPr>
            <w:tcW w:w="475" w:type="pct"/>
            <w:noWrap/>
            <w:hideMark/>
          </w:tcPr>
          <w:p w14:paraId="76C0529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4.06104</w:t>
            </w:r>
          </w:p>
        </w:tc>
        <w:tc>
          <w:tcPr>
            <w:tcW w:w="929" w:type="pct"/>
            <w:noWrap/>
            <w:hideMark/>
          </w:tcPr>
          <w:p w14:paraId="4B2CDF8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3.4821467399597100</w:t>
            </w:r>
          </w:p>
        </w:tc>
        <w:tc>
          <w:tcPr>
            <w:tcW w:w="884" w:type="pct"/>
            <w:noWrap/>
            <w:hideMark/>
          </w:tcPr>
          <w:p w14:paraId="1388A10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90.5520281135495</w:t>
            </w:r>
          </w:p>
        </w:tc>
        <w:tc>
          <w:tcPr>
            <w:tcW w:w="802" w:type="dxa"/>
            <w:noWrap/>
            <w:hideMark/>
          </w:tcPr>
          <w:p w14:paraId="7B955E1B" w14:textId="77777777" w:rsidR="00900542" w:rsidRPr="00900542" w:rsidRDefault="00900542" w:rsidP="00900542">
            <w:pPr>
              <w:spacing w:line="276" w:lineRule="auto"/>
              <w:jc w:val="both"/>
            </w:pPr>
            <w:r w:rsidRPr="00900542">
              <w:t>0</w:t>
            </w:r>
          </w:p>
        </w:tc>
      </w:tr>
      <w:tr w:rsidR="00900542" w:rsidRPr="00900542" w14:paraId="101F726C" w14:textId="77777777" w:rsidTr="00900542">
        <w:trPr>
          <w:divId w:val="471603643"/>
          <w:trHeight w:val="290"/>
          <w:jc w:val="center"/>
        </w:trPr>
        <w:tc>
          <w:tcPr>
            <w:tcW w:w="660" w:type="pct"/>
            <w:noWrap/>
            <w:hideMark/>
          </w:tcPr>
          <w:p w14:paraId="6549962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Canada</w:t>
            </w:r>
          </w:p>
        </w:tc>
        <w:tc>
          <w:tcPr>
            <w:tcW w:w="273" w:type="pct"/>
            <w:noWrap/>
            <w:hideMark/>
          </w:tcPr>
          <w:p w14:paraId="5312295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w:t>
            </w:r>
          </w:p>
        </w:tc>
        <w:tc>
          <w:tcPr>
            <w:tcW w:w="397" w:type="pct"/>
            <w:noWrap/>
            <w:hideMark/>
          </w:tcPr>
          <w:p w14:paraId="7AC8B9E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2000</w:t>
            </w:r>
          </w:p>
        </w:tc>
        <w:tc>
          <w:tcPr>
            <w:tcW w:w="430" w:type="pct"/>
            <w:noWrap/>
            <w:hideMark/>
          </w:tcPr>
          <w:p w14:paraId="0190E82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24190.2</w:t>
            </w:r>
          </w:p>
        </w:tc>
        <w:tc>
          <w:tcPr>
            <w:tcW w:w="475" w:type="pct"/>
            <w:noWrap/>
            <w:hideMark/>
          </w:tcPr>
          <w:p w14:paraId="2F27D99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92.95404</w:t>
            </w:r>
          </w:p>
        </w:tc>
        <w:tc>
          <w:tcPr>
            <w:tcW w:w="475" w:type="pct"/>
            <w:noWrap/>
            <w:hideMark/>
          </w:tcPr>
          <w:p w14:paraId="26D36E7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5.065824</w:t>
            </w:r>
          </w:p>
        </w:tc>
        <w:tc>
          <w:tcPr>
            <w:tcW w:w="475" w:type="pct"/>
            <w:noWrap/>
            <w:hideMark/>
          </w:tcPr>
          <w:p w14:paraId="1842A7B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9.201639</w:t>
            </w:r>
          </w:p>
        </w:tc>
        <w:tc>
          <w:tcPr>
            <w:tcW w:w="929" w:type="pct"/>
            <w:noWrap/>
            <w:hideMark/>
          </w:tcPr>
          <w:p w14:paraId="5027C6D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3.5041067600250200</w:t>
            </w:r>
          </w:p>
        </w:tc>
        <w:tc>
          <w:tcPr>
            <w:tcW w:w="884" w:type="pct"/>
            <w:noWrap/>
            <w:hideMark/>
          </w:tcPr>
          <w:p w14:paraId="21041BA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91.3121956361645</w:t>
            </w:r>
          </w:p>
        </w:tc>
        <w:tc>
          <w:tcPr>
            <w:tcW w:w="802" w:type="dxa"/>
            <w:noWrap/>
            <w:hideMark/>
          </w:tcPr>
          <w:p w14:paraId="35A4D8D7" w14:textId="77777777" w:rsidR="00900542" w:rsidRPr="00900542" w:rsidRDefault="00900542" w:rsidP="00900542">
            <w:pPr>
              <w:spacing w:line="276" w:lineRule="auto"/>
              <w:jc w:val="both"/>
            </w:pPr>
            <w:r w:rsidRPr="00900542">
              <w:t>0</w:t>
            </w:r>
          </w:p>
        </w:tc>
      </w:tr>
      <w:tr w:rsidR="00900542" w:rsidRPr="00900542" w14:paraId="21275BB5" w14:textId="77777777" w:rsidTr="00900542">
        <w:trPr>
          <w:divId w:val="471603643"/>
          <w:trHeight w:val="290"/>
          <w:jc w:val="center"/>
        </w:trPr>
        <w:tc>
          <w:tcPr>
            <w:tcW w:w="660" w:type="pct"/>
            <w:noWrap/>
            <w:hideMark/>
          </w:tcPr>
          <w:p w14:paraId="2175433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Canada</w:t>
            </w:r>
          </w:p>
        </w:tc>
        <w:tc>
          <w:tcPr>
            <w:tcW w:w="273" w:type="pct"/>
            <w:noWrap/>
            <w:hideMark/>
          </w:tcPr>
          <w:p w14:paraId="2A9FA43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w:t>
            </w:r>
          </w:p>
        </w:tc>
        <w:tc>
          <w:tcPr>
            <w:tcW w:w="397" w:type="pct"/>
            <w:noWrap/>
            <w:hideMark/>
          </w:tcPr>
          <w:p w14:paraId="496B9DA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2001</w:t>
            </w:r>
          </w:p>
        </w:tc>
        <w:tc>
          <w:tcPr>
            <w:tcW w:w="430" w:type="pct"/>
            <w:noWrap/>
            <w:hideMark/>
          </w:tcPr>
          <w:p w14:paraId="408C216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23738.2</w:t>
            </w:r>
          </w:p>
        </w:tc>
        <w:tc>
          <w:tcPr>
            <w:tcW w:w="475" w:type="pct"/>
            <w:noWrap/>
            <w:hideMark/>
          </w:tcPr>
          <w:p w14:paraId="5AEA516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91.93619</w:t>
            </w:r>
          </w:p>
        </w:tc>
        <w:tc>
          <w:tcPr>
            <w:tcW w:w="475" w:type="pct"/>
            <w:noWrap/>
            <w:hideMark/>
          </w:tcPr>
          <w:p w14:paraId="6A42706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4.819524</w:t>
            </w:r>
          </w:p>
        </w:tc>
        <w:tc>
          <w:tcPr>
            <w:tcW w:w="475" w:type="pct"/>
            <w:noWrap/>
            <w:hideMark/>
          </w:tcPr>
          <w:p w14:paraId="11DE126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3.855497</w:t>
            </w:r>
          </w:p>
        </w:tc>
        <w:tc>
          <w:tcPr>
            <w:tcW w:w="929" w:type="pct"/>
            <w:noWrap/>
            <w:hideMark/>
          </w:tcPr>
          <w:p w14:paraId="0F74D91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3.5189161300659100</w:t>
            </w:r>
          </w:p>
        </w:tc>
        <w:tc>
          <w:tcPr>
            <w:tcW w:w="884" w:type="pct"/>
            <w:noWrap/>
            <w:hideMark/>
          </w:tcPr>
          <w:p w14:paraId="10B9929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88.6327867688591</w:t>
            </w:r>
          </w:p>
        </w:tc>
        <w:tc>
          <w:tcPr>
            <w:tcW w:w="802" w:type="dxa"/>
            <w:noWrap/>
            <w:hideMark/>
          </w:tcPr>
          <w:p w14:paraId="3A38692B" w14:textId="77777777" w:rsidR="00900542" w:rsidRPr="00900542" w:rsidRDefault="00900542" w:rsidP="00900542">
            <w:pPr>
              <w:spacing w:line="276" w:lineRule="auto"/>
              <w:jc w:val="both"/>
            </w:pPr>
            <w:r w:rsidRPr="00900542">
              <w:t>0</w:t>
            </w:r>
          </w:p>
        </w:tc>
      </w:tr>
      <w:tr w:rsidR="00900542" w:rsidRPr="00900542" w14:paraId="70F6B9FA" w14:textId="77777777" w:rsidTr="00900542">
        <w:trPr>
          <w:divId w:val="471603643"/>
          <w:trHeight w:val="290"/>
          <w:jc w:val="center"/>
        </w:trPr>
        <w:tc>
          <w:tcPr>
            <w:tcW w:w="660" w:type="pct"/>
            <w:noWrap/>
            <w:hideMark/>
          </w:tcPr>
          <w:p w14:paraId="7DF5F45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Canada</w:t>
            </w:r>
          </w:p>
        </w:tc>
        <w:tc>
          <w:tcPr>
            <w:tcW w:w="273" w:type="pct"/>
            <w:noWrap/>
            <w:hideMark/>
          </w:tcPr>
          <w:p w14:paraId="5FAC63C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w:t>
            </w:r>
          </w:p>
        </w:tc>
        <w:tc>
          <w:tcPr>
            <w:tcW w:w="397" w:type="pct"/>
            <w:noWrap/>
            <w:hideMark/>
          </w:tcPr>
          <w:p w14:paraId="737DD5B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2002</w:t>
            </w:r>
          </w:p>
        </w:tc>
        <w:tc>
          <w:tcPr>
            <w:tcW w:w="430" w:type="pct"/>
            <w:noWrap/>
            <w:hideMark/>
          </w:tcPr>
          <w:p w14:paraId="3D7D8FD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24169.3</w:t>
            </w:r>
          </w:p>
        </w:tc>
        <w:tc>
          <w:tcPr>
            <w:tcW w:w="475" w:type="pct"/>
            <w:noWrap/>
            <w:hideMark/>
          </w:tcPr>
          <w:p w14:paraId="1503555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89.7728</w:t>
            </w:r>
          </w:p>
        </w:tc>
        <w:tc>
          <w:tcPr>
            <w:tcW w:w="475" w:type="pct"/>
            <w:noWrap/>
            <w:hideMark/>
          </w:tcPr>
          <w:p w14:paraId="3BECB8B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0.996616</w:t>
            </w:r>
          </w:p>
        </w:tc>
        <w:tc>
          <w:tcPr>
            <w:tcW w:w="475" w:type="pct"/>
            <w:noWrap/>
            <w:hideMark/>
          </w:tcPr>
          <w:p w14:paraId="0377892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3.230609</w:t>
            </w:r>
          </w:p>
        </w:tc>
        <w:tc>
          <w:tcPr>
            <w:tcW w:w="929" w:type="pct"/>
            <w:noWrap/>
            <w:hideMark/>
          </w:tcPr>
          <w:p w14:paraId="1BD6090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3.5337877273559500</w:t>
            </w:r>
          </w:p>
        </w:tc>
        <w:tc>
          <w:tcPr>
            <w:tcW w:w="884" w:type="pct"/>
            <w:noWrap/>
            <w:hideMark/>
          </w:tcPr>
          <w:p w14:paraId="7D25BD5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87.7127099904428</w:t>
            </w:r>
          </w:p>
        </w:tc>
        <w:tc>
          <w:tcPr>
            <w:tcW w:w="802" w:type="dxa"/>
            <w:noWrap/>
            <w:hideMark/>
          </w:tcPr>
          <w:p w14:paraId="2BDDA459" w14:textId="77777777" w:rsidR="00900542" w:rsidRPr="00900542" w:rsidRDefault="00900542" w:rsidP="00900542">
            <w:pPr>
              <w:spacing w:line="276" w:lineRule="auto"/>
              <w:jc w:val="both"/>
            </w:pPr>
            <w:r w:rsidRPr="00900542">
              <w:t>0</w:t>
            </w:r>
          </w:p>
        </w:tc>
      </w:tr>
      <w:tr w:rsidR="00900542" w:rsidRPr="00900542" w14:paraId="180C1784" w14:textId="77777777" w:rsidTr="00900542">
        <w:trPr>
          <w:divId w:val="471603643"/>
          <w:trHeight w:val="290"/>
          <w:jc w:val="center"/>
        </w:trPr>
        <w:tc>
          <w:tcPr>
            <w:tcW w:w="660" w:type="pct"/>
            <w:noWrap/>
            <w:hideMark/>
          </w:tcPr>
          <w:p w14:paraId="4449AF3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Canada</w:t>
            </w:r>
          </w:p>
        </w:tc>
        <w:tc>
          <w:tcPr>
            <w:tcW w:w="273" w:type="pct"/>
            <w:noWrap/>
            <w:hideMark/>
          </w:tcPr>
          <w:p w14:paraId="59D4CE7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w:t>
            </w:r>
          </w:p>
        </w:tc>
        <w:tc>
          <w:tcPr>
            <w:tcW w:w="397" w:type="pct"/>
            <w:noWrap/>
            <w:hideMark/>
          </w:tcPr>
          <w:p w14:paraId="540094A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2003</w:t>
            </w:r>
          </w:p>
        </w:tc>
        <w:tc>
          <w:tcPr>
            <w:tcW w:w="430" w:type="pct"/>
            <w:noWrap/>
            <w:hideMark/>
          </w:tcPr>
          <w:p w14:paraId="3552943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28200.7</w:t>
            </w:r>
          </w:p>
        </w:tc>
        <w:tc>
          <w:tcPr>
            <w:tcW w:w="475" w:type="pct"/>
            <w:noWrap/>
            <w:hideMark/>
          </w:tcPr>
          <w:p w14:paraId="3C0CF6D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94.71832</w:t>
            </w:r>
          </w:p>
        </w:tc>
        <w:tc>
          <w:tcPr>
            <w:tcW w:w="475" w:type="pct"/>
            <w:noWrap/>
            <w:hideMark/>
          </w:tcPr>
          <w:p w14:paraId="58678A4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5.217446</w:t>
            </w:r>
          </w:p>
        </w:tc>
        <w:tc>
          <w:tcPr>
            <w:tcW w:w="475" w:type="pct"/>
            <w:noWrap/>
            <w:hideMark/>
          </w:tcPr>
          <w:p w14:paraId="1730814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0.785739</w:t>
            </w:r>
          </w:p>
        </w:tc>
        <w:tc>
          <w:tcPr>
            <w:tcW w:w="929" w:type="pct"/>
            <w:noWrap/>
            <w:hideMark/>
          </w:tcPr>
          <w:p w14:paraId="3ADCAFE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3.5487225055694500</w:t>
            </w:r>
          </w:p>
        </w:tc>
        <w:tc>
          <w:tcPr>
            <w:tcW w:w="884" w:type="pct"/>
            <w:noWrap/>
            <w:hideMark/>
          </w:tcPr>
          <w:p w14:paraId="3F54F75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97.1549747842290</w:t>
            </w:r>
          </w:p>
        </w:tc>
        <w:tc>
          <w:tcPr>
            <w:tcW w:w="802" w:type="dxa"/>
            <w:noWrap/>
            <w:hideMark/>
          </w:tcPr>
          <w:p w14:paraId="39A207A5" w14:textId="77777777" w:rsidR="00900542" w:rsidRPr="00900542" w:rsidRDefault="00900542" w:rsidP="00900542">
            <w:pPr>
              <w:spacing w:line="276" w:lineRule="auto"/>
              <w:jc w:val="both"/>
            </w:pPr>
            <w:r w:rsidRPr="00900542">
              <w:t>0</w:t>
            </w:r>
          </w:p>
        </w:tc>
      </w:tr>
      <w:tr w:rsidR="00900542" w:rsidRPr="00900542" w14:paraId="04B66E6E" w14:textId="77777777" w:rsidTr="00900542">
        <w:trPr>
          <w:divId w:val="471603643"/>
          <w:trHeight w:val="290"/>
          <w:jc w:val="center"/>
        </w:trPr>
        <w:tc>
          <w:tcPr>
            <w:tcW w:w="660" w:type="pct"/>
            <w:noWrap/>
            <w:hideMark/>
          </w:tcPr>
          <w:p w14:paraId="22EEDCE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Canada</w:t>
            </w:r>
          </w:p>
        </w:tc>
        <w:tc>
          <w:tcPr>
            <w:tcW w:w="273" w:type="pct"/>
            <w:noWrap/>
            <w:hideMark/>
          </w:tcPr>
          <w:p w14:paraId="409C408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w:t>
            </w:r>
          </w:p>
        </w:tc>
        <w:tc>
          <w:tcPr>
            <w:tcW w:w="397" w:type="pct"/>
            <w:noWrap/>
            <w:hideMark/>
          </w:tcPr>
          <w:p w14:paraId="4563B1D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2004</w:t>
            </w:r>
          </w:p>
        </w:tc>
        <w:tc>
          <w:tcPr>
            <w:tcW w:w="430" w:type="pct"/>
            <w:noWrap/>
            <w:hideMark/>
          </w:tcPr>
          <w:p w14:paraId="1CAA4D3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32034.3</w:t>
            </w:r>
          </w:p>
        </w:tc>
        <w:tc>
          <w:tcPr>
            <w:tcW w:w="475" w:type="pct"/>
            <w:noWrap/>
            <w:hideMark/>
          </w:tcPr>
          <w:p w14:paraId="4C5FFA3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98.93715</w:t>
            </w:r>
          </w:p>
        </w:tc>
        <w:tc>
          <w:tcPr>
            <w:tcW w:w="475" w:type="pct"/>
            <w:noWrap/>
            <w:hideMark/>
          </w:tcPr>
          <w:p w14:paraId="190FBAC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8.435216</w:t>
            </w:r>
          </w:p>
        </w:tc>
        <w:tc>
          <w:tcPr>
            <w:tcW w:w="475" w:type="pct"/>
            <w:noWrap/>
            <w:hideMark/>
          </w:tcPr>
          <w:p w14:paraId="0B7DE64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0.141949</w:t>
            </w:r>
          </w:p>
        </w:tc>
        <w:tc>
          <w:tcPr>
            <w:tcW w:w="929" w:type="pct"/>
            <w:noWrap/>
            <w:hideMark/>
          </w:tcPr>
          <w:p w14:paraId="77F7CDD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3.5637204647064200</w:t>
            </w:r>
          </w:p>
        </w:tc>
        <w:tc>
          <w:tcPr>
            <w:tcW w:w="884" w:type="pct"/>
            <w:noWrap/>
            <w:hideMark/>
          </w:tcPr>
          <w:p w14:paraId="789FA23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102.2745623434260</w:t>
            </w:r>
          </w:p>
        </w:tc>
        <w:tc>
          <w:tcPr>
            <w:tcW w:w="802" w:type="dxa"/>
            <w:noWrap/>
            <w:hideMark/>
          </w:tcPr>
          <w:p w14:paraId="1F1F0959" w14:textId="77777777" w:rsidR="00900542" w:rsidRPr="00900542" w:rsidRDefault="00900542" w:rsidP="00900542">
            <w:pPr>
              <w:spacing w:line="276" w:lineRule="auto"/>
              <w:jc w:val="both"/>
            </w:pPr>
            <w:r w:rsidRPr="00900542">
              <w:t>0</w:t>
            </w:r>
          </w:p>
        </w:tc>
      </w:tr>
      <w:tr w:rsidR="00900542" w:rsidRPr="00900542" w14:paraId="2700F050" w14:textId="77777777" w:rsidTr="00900542">
        <w:trPr>
          <w:divId w:val="471603643"/>
          <w:trHeight w:val="290"/>
          <w:jc w:val="center"/>
        </w:trPr>
        <w:tc>
          <w:tcPr>
            <w:tcW w:w="660" w:type="pct"/>
            <w:noWrap/>
            <w:hideMark/>
          </w:tcPr>
          <w:p w14:paraId="65B7364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Canada</w:t>
            </w:r>
          </w:p>
        </w:tc>
        <w:tc>
          <w:tcPr>
            <w:tcW w:w="273" w:type="pct"/>
            <w:noWrap/>
            <w:hideMark/>
          </w:tcPr>
          <w:p w14:paraId="40AACE4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w:t>
            </w:r>
          </w:p>
        </w:tc>
        <w:tc>
          <w:tcPr>
            <w:tcW w:w="397" w:type="pct"/>
            <w:noWrap/>
            <w:hideMark/>
          </w:tcPr>
          <w:p w14:paraId="73B7B33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2005</w:t>
            </w:r>
          </w:p>
        </w:tc>
        <w:tc>
          <w:tcPr>
            <w:tcW w:w="430" w:type="pct"/>
            <w:noWrap/>
            <w:hideMark/>
          </w:tcPr>
          <w:p w14:paraId="6962F46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36266.2</w:t>
            </w:r>
          </w:p>
        </w:tc>
        <w:tc>
          <w:tcPr>
            <w:tcW w:w="475" w:type="pct"/>
            <w:noWrap/>
            <w:hideMark/>
          </w:tcPr>
          <w:p w14:paraId="1447393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102.4207</w:t>
            </w:r>
          </w:p>
        </w:tc>
        <w:tc>
          <w:tcPr>
            <w:tcW w:w="475" w:type="pct"/>
            <w:noWrap/>
            <w:hideMark/>
          </w:tcPr>
          <w:p w14:paraId="0B6B8B8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9.124077</w:t>
            </w:r>
          </w:p>
        </w:tc>
        <w:tc>
          <w:tcPr>
            <w:tcW w:w="475" w:type="pct"/>
            <w:noWrap/>
            <w:hideMark/>
          </w:tcPr>
          <w:p w14:paraId="37D3FCD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2.18515</w:t>
            </w:r>
          </w:p>
        </w:tc>
        <w:tc>
          <w:tcPr>
            <w:tcW w:w="929" w:type="pct"/>
            <w:noWrap/>
            <w:hideMark/>
          </w:tcPr>
          <w:p w14:paraId="5A971B7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3.5787816047668400</w:t>
            </w:r>
          </w:p>
        </w:tc>
        <w:tc>
          <w:tcPr>
            <w:tcW w:w="884" w:type="pct"/>
            <w:noWrap/>
            <w:hideMark/>
          </w:tcPr>
          <w:p w14:paraId="72069FB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108.4453043337400</w:t>
            </w:r>
          </w:p>
        </w:tc>
        <w:tc>
          <w:tcPr>
            <w:tcW w:w="802" w:type="dxa"/>
            <w:noWrap/>
            <w:hideMark/>
          </w:tcPr>
          <w:p w14:paraId="032B163E" w14:textId="77777777" w:rsidR="00900542" w:rsidRPr="00900542" w:rsidRDefault="00900542" w:rsidP="00900542">
            <w:pPr>
              <w:spacing w:line="276" w:lineRule="auto"/>
              <w:jc w:val="both"/>
            </w:pPr>
            <w:r w:rsidRPr="00900542">
              <w:t>0</w:t>
            </w:r>
          </w:p>
        </w:tc>
      </w:tr>
      <w:tr w:rsidR="00900542" w:rsidRPr="00900542" w14:paraId="10C5B3D6" w14:textId="77777777" w:rsidTr="00900542">
        <w:trPr>
          <w:divId w:val="471603643"/>
          <w:trHeight w:val="290"/>
          <w:jc w:val="center"/>
        </w:trPr>
        <w:tc>
          <w:tcPr>
            <w:tcW w:w="660" w:type="pct"/>
            <w:noWrap/>
            <w:hideMark/>
          </w:tcPr>
          <w:p w14:paraId="6A0FF1D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Canada</w:t>
            </w:r>
          </w:p>
        </w:tc>
        <w:tc>
          <w:tcPr>
            <w:tcW w:w="273" w:type="pct"/>
            <w:noWrap/>
            <w:hideMark/>
          </w:tcPr>
          <w:p w14:paraId="00BDF8F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w:t>
            </w:r>
          </w:p>
        </w:tc>
        <w:tc>
          <w:tcPr>
            <w:tcW w:w="397" w:type="pct"/>
            <w:noWrap/>
            <w:hideMark/>
          </w:tcPr>
          <w:p w14:paraId="1303C04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2006</w:t>
            </w:r>
          </w:p>
        </w:tc>
        <w:tc>
          <w:tcPr>
            <w:tcW w:w="430" w:type="pct"/>
            <w:noWrap/>
            <w:hideMark/>
          </w:tcPr>
          <w:p w14:paraId="11F3C99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40385.9</w:t>
            </w:r>
          </w:p>
        </w:tc>
        <w:tc>
          <w:tcPr>
            <w:tcW w:w="475" w:type="pct"/>
            <w:noWrap/>
            <w:hideMark/>
          </w:tcPr>
          <w:p w14:paraId="5088B55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103.5037</w:t>
            </w:r>
          </w:p>
        </w:tc>
        <w:tc>
          <w:tcPr>
            <w:tcW w:w="475" w:type="pct"/>
            <w:noWrap/>
            <w:hideMark/>
          </w:tcPr>
          <w:p w14:paraId="27A20E9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6.279763</w:t>
            </w:r>
          </w:p>
        </w:tc>
        <w:tc>
          <w:tcPr>
            <w:tcW w:w="475" w:type="pct"/>
            <w:noWrap/>
            <w:hideMark/>
          </w:tcPr>
          <w:p w14:paraId="0F1633D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4.888366</w:t>
            </w:r>
          </w:p>
        </w:tc>
        <w:tc>
          <w:tcPr>
            <w:tcW w:w="929" w:type="pct"/>
            <w:noWrap/>
            <w:hideMark/>
          </w:tcPr>
          <w:p w14:paraId="61D04E9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3.5939064025878900</w:t>
            </w:r>
          </w:p>
        </w:tc>
        <w:tc>
          <w:tcPr>
            <w:tcW w:w="884" w:type="pct"/>
            <w:noWrap/>
            <w:hideMark/>
          </w:tcPr>
          <w:p w14:paraId="0F63141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114.5762195528970</w:t>
            </w:r>
          </w:p>
        </w:tc>
        <w:tc>
          <w:tcPr>
            <w:tcW w:w="802" w:type="dxa"/>
            <w:noWrap/>
            <w:hideMark/>
          </w:tcPr>
          <w:p w14:paraId="6706F3D9" w14:textId="77777777" w:rsidR="00900542" w:rsidRPr="00900542" w:rsidRDefault="00900542" w:rsidP="00900542">
            <w:pPr>
              <w:spacing w:line="276" w:lineRule="auto"/>
              <w:jc w:val="both"/>
            </w:pPr>
            <w:r w:rsidRPr="00900542">
              <w:t>0</w:t>
            </w:r>
          </w:p>
        </w:tc>
      </w:tr>
      <w:tr w:rsidR="00900542" w:rsidRPr="00900542" w14:paraId="0629122D" w14:textId="77777777" w:rsidTr="00900542">
        <w:trPr>
          <w:divId w:val="471603643"/>
          <w:trHeight w:val="290"/>
          <w:jc w:val="center"/>
        </w:trPr>
        <w:tc>
          <w:tcPr>
            <w:tcW w:w="660" w:type="pct"/>
            <w:noWrap/>
            <w:hideMark/>
          </w:tcPr>
          <w:p w14:paraId="0B90D0B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Canada</w:t>
            </w:r>
          </w:p>
        </w:tc>
        <w:tc>
          <w:tcPr>
            <w:tcW w:w="273" w:type="pct"/>
            <w:noWrap/>
            <w:hideMark/>
          </w:tcPr>
          <w:p w14:paraId="4DA3CA4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w:t>
            </w:r>
          </w:p>
        </w:tc>
        <w:tc>
          <w:tcPr>
            <w:tcW w:w="397" w:type="pct"/>
            <w:noWrap/>
            <w:hideMark/>
          </w:tcPr>
          <w:p w14:paraId="1F930E4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2007</w:t>
            </w:r>
          </w:p>
        </w:tc>
        <w:tc>
          <w:tcPr>
            <w:tcW w:w="430" w:type="pct"/>
            <w:noWrap/>
            <w:hideMark/>
          </w:tcPr>
          <w:p w14:paraId="6797C4D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44543</w:t>
            </w:r>
          </w:p>
        </w:tc>
        <w:tc>
          <w:tcPr>
            <w:tcW w:w="475" w:type="pct"/>
            <w:noWrap/>
            <w:hideMark/>
          </w:tcPr>
          <w:p w14:paraId="44680A8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106.6086</w:t>
            </w:r>
          </w:p>
        </w:tc>
        <w:tc>
          <w:tcPr>
            <w:tcW w:w="475" w:type="pct"/>
            <w:noWrap/>
            <w:hideMark/>
          </w:tcPr>
          <w:p w14:paraId="6669D33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3.167648</w:t>
            </w:r>
          </w:p>
        </w:tc>
        <w:tc>
          <w:tcPr>
            <w:tcW w:w="475" w:type="pct"/>
            <w:noWrap/>
            <w:hideMark/>
          </w:tcPr>
          <w:p w14:paraId="04D982F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8.222072</w:t>
            </w:r>
          </w:p>
        </w:tc>
        <w:tc>
          <w:tcPr>
            <w:tcW w:w="929" w:type="pct"/>
            <w:noWrap/>
            <w:hideMark/>
          </w:tcPr>
          <w:p w14:paraId="2782BD6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3.6090953350067100</w:t>
            </w:r>
          </w:p>
        </w:tc>
        <w:tc>
          <w:tcPr>
            <w:tcW w:w="884" w:type="pct"/>
            <w:noWrap/>
            <w:hideMark/>
          </w:tcPr>
          <w:p w14:paraId="5DA84F8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118.8111253948900</w:t>
            </w:r>
          </w:p>
        </w:tc>
        <w:tc>
          <w:tcPr>
            <w:tcW w:w="802" w:type="dxa"/>
            <w:noWrap/>
            <w:hideMark/>
          </w:tcPr>
          <w:p w14:paraId="1CFF388C" w14:textId="77777777" w:rsidR="00900542" w:rsidRPr="00900542" w:rsidRDefault="00900542" w:rsidP="00900542">
            <w:pPr>
              <w:spacing w:line="276" w:lineRule="auto"/>
              <w:jc w:val="both"/>
            </w:pPr>
            <w:r w:rsidRPr="00900542">
              <w:t>0</w:t>
            </w:r>
          </w:p>
        </w:tc>
      </w:tr>
      <w:tr w:rsidR="00900542" w:rsidRPr="00900542" w14:paraId="4514DA00" w14:textId="77777777" w:rsidTr="00900542">
        <w:trPr>
          <w:divId w:val="471603643"/>
          <w:trHeight w:val="290"/>
          <w:jc w:val="center"/>
        </w:trPr>
        <w:tc>
          <w:tcPr>
            <w:tcW w:w="660" w:type="pct"/>
            <w:noWrap/>
            <w:hideMark/>
          </w:tcPr>
          <w:p w14:paraId="70AB0E7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Canada</w:t>
            </w:r>
          </w:p>
        </w:tc>
        <w:tc>
          <w:tcPr>
            <w:tcW w:w="273" w:type="pct"/>
            <w:noWrap/>
            <w:hideMark/>
          </w:tcPr>
          <w:p w14:paraId="6D575F1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w:t>
            </w:r>
          </w:p>
        </w:tc>
        <w:tc>
          <w:tcPr>
            <w:tcW w:w="397" w:type="pct"/>
            <w:noWrap/>
            <w:hideMark/>
          </w:tcPr>
          <w:p w14:paraId="4BE90B6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2008</w:t>
            </w:r>
          </w:p>
        </w:tc>
        <w:tc>
          <w:tcPr>
            <w:tcW w:w="430" w:type="pct"/>
            <w:noWrap/>
            <w:hideMark/>
          </w:tcPr>
          <w:p w14:paraId="4666E12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46594.5</w:t>
            </w:r>
          </w:p>
        </w:tc>
        <w:tc>
          <w:tcPr>
            <w:tcW w:w="475" w:type="pct"/>
            <w:noWrap/>
            <w:hideMark/>
          </w:tcPr>
          <w:p w14:paraId="73D88F9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111.2334</w:t>
            </w:r>
          </w:p>
        </w:tc>
        <w:tc>
          <w:tcPr>
            <w:tcW w:w="475" w:type="pct"/>
            <w:noWrap/>
            <w:hideMark/>
          </w:tcPr>
          <w:p w14:paraId="5609D92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1.626537</w:t>
            </w:r>
          </w:p>
        </w:tc>
        <w:tc>
          <w:tcPr>
            <w:tcW w:w="475" w:type="pct"/>
            <w:noWrap/>
            <w:hideMark/>
          </w:tcPr>
          <w:p w14:paraId="52DC1DF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4.526383</w:t>
            </w:r>
          </w:p>
        </w:tc>
        <w:tc>
          <w:tcPr>
            <w:tcW w:w="929" w:type="pct"/>
            <w:noWrap/>
            <w:hideMark/>
          </w:tcPr>
          <w:p w14:paraId="61761EB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3.6243484020233100</w:t>
            </w:r>
          </w:p>
        </w:tc>
        <w:tc>
          <w:tcPr>
            <w:tcW w:w="884" w:type="pct"/>
            <w:noWrap/>
            <w:hideMark/>
          </w:tcPr>
          <w:p w14:paraId="0B851CB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116.2140924262470</w:t>
            </w:r>
          </w:p>
        </w:tc>
        <w:tc>
          <w:tcPr>
            <w:tcW w:w="802" w:type="dxa"/>
            <w:noWrap/>
            <w:hideMark/>
          </w:tcPr>
          <w:p w14:paraId="0CAC325D" w14:textId="77777777" w:rsidR="00900542" w:rsidRPr="00900542" w:rsidRDefault="00900542" w:rsidP="00900542">
            <w:pPr>
              <w:spacing w:line="276" w:lineRule="auto"/>
              <w:jc w:val="both"/>
            </w:pPr>
            <w:r w:rsidRPr="00900542">
              <w:t>0</w:t>
            </w:r>
          </w:p>
        </w:tc>
      </w:tr>
      <w:tr w:rsidR="00900542" w:rsidRPr="00900542" w14:paraId="4AB18720" w14:textId="77777777" w:rsidTr="00900542">
        <w:trPr>
          <w:divId w:val="471603643"/>
          <w:trHeight w:val="290"/>
          <w:jc w:val="center"/>
        </w:trPr>
        <w:tc>
          <w:tcPr>
            <w:tcW w:w="660" w:type="pct"/>
            <w:noWrap/>
            <w:hideMark/>
          </w:tcPr>
          <w:p w14:paraId="4BFBFF0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Canada</w:t>
            </w:r>
          </w:p>
        </w:tc>
        <w:tc>
          <w:tcPr>
            <w:tcW w:w="273" w:type="pct"/>
            <w:noWrap/>
            <w:hideMark/>
          </w:tcPr>
          <w:p w14:paraId="1D737EE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w:t>
            </w:r>
          </w:p>
        </w:tc>
        <w:tc>
          <w:tcPr>
            <w:tcW w:w="397" w:type="pct"/>
            <w:noWrap/>
            <w:hideMark/>
          </w:tcPr>
          <w:p w14:paraId="72D7D86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2009</w:t>
            </w:r>
          </w:p>
        </w:tc>
        <w:tc>
          <w:tcPr>
            <w:tcW w:w="430" w:type="pct"/>
            <w:noWrap/>
            <w:hideMark/>
          </w:tcPr>
          <w:p w14:paraId="5D94DC2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40773.1</w:t>
            </w:r>
          </w:p>
        </w:tc>
        <w:tc>
          <w:tcPr>
            <w:tcW w:w="475" w:type="pct"/>
            <w:noWrap/>
            <w:hideMark/>
          </w:tcPr>
          <w:p w14:paraId="32CD9E3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101.0977</w:t>
            </w:r>
          </w:p>
        </w:tc>
        <w:tc>
          <w:tcPr>
            <w:tcW w:w="475" w:type="pct"/>
            <w:noWrap/>
            <w:hideMark/>
          </w:tcPr>
          <w:p w14:paraId="153AFDE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-11.314</w:t>
            </w:r>
          </w:p>
        </w:tc>
        <w:tc>
          <w:tcPr>
            <w:tcW w:w="475" w:type="pct"/>
            <w:noWrap/>
            <w:hideMark/>
          </w:tcPr>
          <w:p w14:paraId="132BEFB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1.527991</w:t>
            </w:r>
          </w:p>
        </w:tc>
        <w:tc>
          <w:tcPr>
            <w:tcW w:w="929" w:type="pct"/>
            <w:noWrap/>
            <w:hideMark/>
          </w:tcPr>
          <w:p w14:paraId="17984D6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3.6396656036376900</w:t>
            </w:r>
          </w:p>
        </w:tc>
        <w:tc>
          <w:tcPr>
            <w:tcW w:w="884" w:type="pct"/>
            <w:noWrap/>
            <w:hideMark/>
          </w:tcPr>
          <w:p w14:paraId="48DDF69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110.4205979118630</w:t>
            </w:r>
          </w:p>
        </w:tc>
        <w:tc>
          <w:tcPr>
            <w:tcW w:w="802" w:type="dxa"/>
            <w:noWrap/>
            <w:hideMark/>
          </w:tcPr>
          <w:p w14:paraId="06497245" w14:textId="77777777" w:rsidR="00900542" w:rsidRPr="00900542" w:rsidRDefault="00900542" w:rsidP="00900542">
            <w:pPr>
              <w:spacing w:line="276" w:lineRule="auto"/>
              <w:jc w:val="both"/>
            </w:pPr>
            <w:r w:rsidRPr="00900542">
              <w:t>0</w:t>
            </w:r>
          </w:p>
        </w:tc>
      </w:tr>
      <w:tr w:rsidR="00900542" w:rsidRPr="00900542" w14:paraId="4769EA7E" w14:textId="77777777" w:rsidTr="00900542">
        <w:trPr>
          <w:divId w:val="471603643"/>
          <w:trHeight w:val="290"/>
          <w:jc w:val="center"/>
        </w:trPr>
        <w:tc>
          <w:tcPr>
            <w:tcW w:w="660" w:type="pct"/>
            <w:noWrap/>
            <w:hideMark/>
          </w:tcPr>
          <w:p w14:paraId="1799AA1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Canada</w:t>
            </w:r>
          </w:p>
        </w:tc>
        <w:tc>
          <w:tcPr>
            <w:tcW w:w="273" w:type="pct"/>
            <w:noWrap/>
            <w:hideMark/>
          </w:tcPr>
          <w:p w14:paraId="7D1F41E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w:t>
            </w:r>
          </w:p>
        </w:tc>
        <w:tc>
          <w:tcPr>
            <w:tcW w:w="397" w:type="pct"/>
            <w:noWrap/>
            <w:hideMark/>
          </w:tcPr>
          <w:p w14:paraId="332FCC9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2010</w:t>
            </w:r>
          </w:p>
        </w:tc>
        <w:tc>
          <w:tcPr>
            <w:tcW w:w="430" w:type="pct"/>
            <w:noWrap/>
            <w:hideMark/>
          </w:tcPr>
          <w:p w14:paraId="4BC904B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47448</w:t>
            </w:r>
          </w:p>
        </w:tc>
        <w:tc>
          <w:tcPr>
            <w:tcW w:w="475" w:type="pct"/>
            <w:noWrap/>
            <w:hideMark/>
          </w:tcPr>
          <w:p w14:paraId="79C5BE7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106.455</w:t>
            </w:r>
          </w:p>
        </w:tc>
        <w:tc>
          <w:tcPr>
            <w:tcW w:w="475" w:type="pct"/>
            <w:noWrap/>
            <w:hideMark/>
          </w:tcPr>
          <w:p w14:paraId="3229802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11.51167</w:t>
            </w:r>
          </w:p>
        </w:tc>
        <w:tc>
          <w:tcPr>
            <w:tcW w:w="475" w:type="pct"/>
            <w:noWrap/>
            <w:hideMark/>
          </w:tcPr>
          <w:p w14:paraId="7D2526C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1.841673</w:t>
            </w:r>
          </w:p>
        </w:tc>
        <w:tc>
          <w:tcPr>
            <w:tcW w:w="929" w:type="pct"/>
            <w:noWrap/>
            <w:hideMark/>
          </w:tcPr>
          <w:p w14:paraId="154ED59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3.6550478935241600</w:t>
            </w:r>
          </w:p>
        </w:tc>
        <w:tc>
          <w:tcPr>
            <w:tcW w:w="884" w:type="pct"/>
            <w:noWrap/>
            <w:hideMark/>
          </w:tcPr>
          <w:p w14:paraId="0C64445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121.0519260772630</w:t>
            </w:r>
          </w:p>
        </w:tc>
        <w:tc>
          <w:tcPr>
            <w:tcW w:w="802" w:type="dxa"/>
            <w:noWrap/>
            <w:hideMark/>
          </w:tcPr>
          <w:p w14:paraId="7D9E9292" w14:textId="77777777" w:rsidR="00900542" w:rsidRPr="00900542" w:rsidRDefault="00900542" w:rsidP="00900542">
            <w:pPr>
              <w:spacing w:line="276" w:lineRule="auto"/>
              <w:jc w:val="both"/>
            </w:pPr>
            <w:r w:rsidRPr="00900542">
              <w:t>0</w:t>
            </w:r>
          </w:p>
        </w:tc>
      </w:tr>
      <w:tr w:rsidR="00900542" w:rsidRPr="00900542" w14:paraId="37C00D14" w14:textId="77777777" w:rsidTr="00900542">
        <w:trPr>
          <w:divId w:val="471603643"/>
          <w:trHeight w:val="290"/>
          <w:jc w:val="center"/>
        </w:trPr>
        <w:tc>
          <w:tcPr>
            <w:tcW w:w="660" w:type="pct"/>
            <w:noWrap/>
            <w:hideMark/>
          </w:tcPr>
          <w:p w14:paraId="4555BC9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Canada</w:t>
            </w:r>
          </w:p>
        </w:tc>
        <w:tc>
          <w:tcPr>
            <w:tcW w:w="273" w:type="pct"/>
            <w:noWrap/>
            <w:hideMark/>
          </w:tcPr>
          <w:p w14:paraId="052FC38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w:t>
            </w:r>
          </w:p>
        </w:tc>
        <w:tc>
          <w:tcPr>
            <w:tcW w:w="397" w:type="pct"/>
            <w:noWrap/>
            <w:hideMark/>
          </w:tcPr>
          <w:p w14:paraId="146C8BA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2011</w:t>
            </w:r>
          </w:p>
        </w:tc>
        <w:tc>
          <w:tcPr>
            <w:tcW w:w="430" w:type="pct"/>
            <w:noWrap/>
            <w:hideMark/>
          </w:tcPr>
          <w:p w14:paraId="233734D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52087.4</w:t>
            </w:r>
          </w:p>
        </w:tc>
        <w:tc>
          <w:tcPr>
            <w:tcW w:w="475" w:type="pct"/>
            <w:noWrap/>
            <w:hideMark/>
          </w:tcPr>
          <w:p w14:paraId="17F27FB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110.0251</w:t>
            </w:r>
          </w:p>
        </w:tc>
        <w:tc>
          <w:tcPr>
            <w:tcW w:w="475" w:type="pct"/>
            <w:noWrap/>
            <w:hideMark/>
          </w:tcPr>
          <w:p w14:paraId="4D1A22A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4.637211</w:t>
            </w:r>
          </w:p>
        </w:tc>
        <w:tc>
          <w:tcPr>
            <w:tcW w:w="475" w:type="pct"/>
            <w:noWrap/>
            <w:hideMark/>
          </w:tcPr>
          <w:p w14:paraId="7EB09A6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2.143425</w:t>
            </w:r>
          </w:p>
        </w:tc>
        <w:tc>
          <w:tcPr>
            <w:tcW w:w="929" w:type="pct"/>
            <w:noWrap/>
            <w:hideMark/>
          </w:tcPr>
          <w:p w14:paraId="5820B95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3.6623251438140800</w:t>
            </w:r>
          </w:p>
        </w:tc>
        <w:tc>
          <w:tcPr>
            <w:tcW w:w="884" w:type="pct"/>
            <w:noWrap/>
            <w:hideMark/>
          </w:tcPr>
          <w:p w14:paraId="7A73EB2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123.7374373617960</w:t>
            </w:r>
          </w:p>
        </w:tc>
        <w:tc>
          <w:tcPr>
            <w:tcW w:w="802" w:type="dxa"/>
            <w:noWrap/>
            <w:hideMark/>
          </w:tcPr>
          <w:p w14:paraId="4C10B36C" w14:textId="77777777" w:rsidR="00900542" w:rsidRPr="00900542" w:rsidRDefault="00900542" w:rsidP="00900542">
            <w:pPr>
              <w:spacing w:line="276" w:lineRule="auto"/>
              <w:jc w:val="both"/>
            </w:pPr>
            <w:r w:rsidRPr="00900542">
              <w:t>0</w:t>
            </w:r>
          </w:p>
        </w:tc>
      </w:tr>
      <w:tr w:rsidR="00900542" w:rsidRPr="00900542" w14:paraId="14F1D1FB" w14:textId="77777777" w:rsidTr="00900542">
        <w:trPr>
          <w:divId w:val="471603643"/>
          <w:trHeight w:val="290"/>
          <w:jc w:val="center"/>
        </w:trPr>
        <w:tc>
          <w:tcPr>
            <w:tcW w:w="660" w:type="pct"/>
            <w:noWrap/>
            <w:hideMark/>
          </w:tcPr>
          <w:p w14:paraId="5DC27FB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Canada</w:t>
            </w:r>
          </w:p>
        </w:tc>
        <w:tc>
          <w:tcPr>
            <w:tcW w:w="273" w:type="pct"/>
            <w:noWrap/>
            <w:hideMark/>
          </w:tcPr>
          <w:p w14:paraId="09ABA72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w:t>
            </w:r>
          </w:p>
        </w:tc>
        <w:tc>
          <w:tcPr>
            <w:tcW w:w="397" w:type="pct"/>
            <w:noWrap/>
            <w:hideMark/>
          </w:tcPr>
          <w:p w14:paraId="1938DBD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2012</w:t>
            </w:r>
          </w:p>
        </w:tc>
        <w:tc>
          <w:tcPr>
            <w:tcW w:w="430" w:type="pct"/>
            <w:noWrap/>
            <w:hideMark/>
          </w:tcPr>
          <w:p w14:paraId="35576C7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52678.4</w:t>
            </w:r>
          </w:p>
        </w:tc>
        <w:tc>
          <w:tcPr>
            <w:tcW w:w="475" w:type="pct"/>
            <w:noWrap/>
            <w:hideMark/>
          </w:tcPr>
          <w:p w14:paraId="75E8565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108.3669</w:t>
            </w:r>
          </w:p>
        </w:tc>
        <w:tc>
          <w:tcPr>
            <w:tcW w:w="475" w:type="pct"/>
            <w:noWrap/>
            <w:hideMark/>
          </w:tcPr>
          <w:p w14:paraId="6D4503E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4.886111</w:t>
            </w:r>
          </w:p>
        </w:tc>
        <w:tc>
          <w:tcPr>
            <w:tcW w:w="475" w:type="pct"/>
            <w:noWrap/>
            <w:hideMark/>
          </w:tcPr>
          <w:p w14:paraId="0BB4571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2.699692</w:t>
            </w:r>
          </w:p>
        </w:tc>
        <w:tc>
          <w:tcPr>
            <w:tcW w:w="929" w:type="pct"/>
            <w:noWrap/>
            <w:hideMark/>
          </w:tcPr>
          <w:p w14:paraId="207EE06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3.6696166992187500</w:t>
            </w:r>
          </w:p>
        </w:tc>
        <w:tc>
          <w:tcPr>
            <w:tcW w:w="884" w:type="pct"/>
            <w:noWrap/>
            <w:hideMark/>
          </w:tcPr>
          <w:p w14:paraId="3E73CCB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122.7914763192350</w:t>
            </w:r>
          </w:p>
        </w:tc>
        <w:tc>
          <w:tcPr>
            <w:tcW w:w="802" w:type="dxa"/>
            <w:noWrap/>
            <w:hideMark/>
          </w:tcPr>
          <w:p w14:paraId="7B80BD79" w14:textId="77777777" w:rsidR="00900542" w:rsidRPr="00900542" w:rsidRDefault="00900542" w:rsidP="00900542">
            <w:pPr>
              <w:spacing w:line="276" w:lineRule="auto"/>
              <w:jc w:val="both"/>
            </w:pPr>
            <w:r w:rsidRPr="00900542">
              <w:t>0</w:t>
            </w:r>
          </w:p>
        </w:tc>
      </w:tr>
      <w:tr w:rsidR="00900542" w:rsidRPr="00900542" w14:paraId="457CE508" w14:textId="77777777" w:rsidTr="00900542">
        <w:trPr>
          <w:divId w:val="471603643"/>
          <w:trHeight w:val="290"/>
          <w:jc w:val="center"/>
        </w:trPr>
        <w:tc>
          <w:tcPr>
            <w:tcW w:w="660" w:type="pct"/>
            <w:noWrap/>
            <w:hideMark/>
          </w:tcPr>
          <w:p w14:paraId="1C1149F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Canada</w:t>
            </w:r>
          </w:p>
        </w:tc>
        <w:tc>
          <w:tcPr>
            <w:tcW w:w="273" w:type="pct"/>
            <w:noWrap/>
            <w:hideMark/>
          </w:tcPr>
          <w:p w14:paraId="5E4EB8D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w:t>
            </w:r>
          </w:p>
        </w:tc>
        <w:tc>
          <w:tcPr>
            <w:tcW w:w="397" w:type="pct"/>
            <w:noWrap/>
            <w:hideMark/>
          </w:tcPr>
          <w:p w14:paraId="0D1691A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2013</w:t>
            </w:r>
          </w:p>
        </w:tc>
        <w:tc>
          <w:tcPr>
            <w:tcW w:w="430" w:type="pct"/>
            <w:noWrap/>
            <w:hideMark/>
          </w:tcPr>
          <w:p w14:paraId="35DDD92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52652.6</w:t>
            </w:r>
          </w:p>
        </w:tc>
        <w:tc>
          <w:tcPr>
            <w:tcW w:w="475" w:type="pct"/>
            <w:noWrap/>
            <w:hideMark/>
          </w:tcPr>
          <w:p w14:paraId="1AE09D3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109.0477</w:t>
            </w:r>
          </w:p>
        </w:tc>
        <w:tc>
          <w:tcPr>
            <w:tcW w:w="475" w:type="pct"/>
            <w:noWrap/>
            <w:hideMark/>
          </w:tcPr>
          <w:p w14:paraId="35FB031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1.448915</w:t>
            </w:r>
          </w:p>
        </w:tc>
        <w:tc>
          <w:tcPr>
            <w:tcW w:w="475" w:type="pct"/>
            <w:noWrap/>
            <w:hideMark/>
          </w:tcPr>
          <w:p w14:paraId="79B3771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3.628603</w:t>
            </w:r>
          </w:p>
        </w:tc>
        <w:tc>
          <w:tcPr>
            <w:tcW w:w="929" w:type="pct"/>
            <w:noWrap/>
            <w:hideMark/>
          </w:tcPr>
          <w:p w14:paraId="74EC2AA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3.6769227981567300</w:t>
            </w:r>
          </w:p>
        </w:tc>
        <w:tc>
          <w:tcPr>
            <w:tcW w:w="884" w:type="pct"/>
            <w:noWrap/>
            <w:hideMark/>
          </w:tcPr>
          <w:p w14:paraId="232D5A8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118.4020942526380</w:t>
            </w:r>
          </w:p>
        </w:tc>
        <w:tc>
          <w:tcPr>
            <w:tcW w:w="802" w:type="dxa"/>
            <w:noWrap/>
            <w:hideMark/>
          </w:tcPr>
          <w:p w14:paraId="1DF7C63D" w14:textId="77777777" w:rsidR="00900542" w:rsidRPr="00900542" w:rsidRDefault="00900542" w:rsidP="00900542">
            <w:pPr>
              <w:spacing w:line="276" w:lineRule="auto"/>
              <w:jc w:val="both"/>
            </w:pPr>
            <w:r w:rsidRPr="00900542">
              <w:t>0</w:t>
            </w:r>
          </w:p>
        </w:tc>
      </w:tr>
      <w:tr w:rsidR="00900542" w:rsidRPr="00900542" w14:paraId="5CCF24D8" w14:textId="77777777" w:rsidTr="00900542">
        <w:trPr>
          <w:divId w:val="471603643"/>
          <w:trHeight w:val="290"/>
          <w:jc w:val="center"/>
        </w:trPr>
        <w:tc>
          <w:tcPr>
            <w:tcW w:w="660" w:type="pct"/>
            <w:noWrap/>
            <w:hideMark/>
          </w:tcPr>
          <w:p w14:paraId="636B39B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Canada</w:t>
            </w:r>
          </w:p>
        </w:tc>
        <w:tc>
          <w:tcPr>
            <w:tcW w:w="273" w:type="pct"/>
            <w:noWrap/>
            <w:hideMark/>
          </w:tcPr>
          <w:p w14:paraId="2391610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w:t>
            </w:r>
          </w:p>
        </w:tc>
        <w:tc>
          <w:tcPr>
            <w:tcW w:w="397" w:type="pct"/>
            <w:noWrap/>
            <w:hideMark/>
          </w:tcPr>
          <w:p w14:paraId="1B44B4B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2014</w:t>
            </w:r>
          </w:p>
        </w:tc>
        <w:tc>
          <w:tcPr>
            <w:tcW w:w="430" w:type="pct"/>
            <w:noWrap/>
            <w:hideMark/>
          </w:tcPr>
          <w:p w14:paraId="35D6BD6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50893.4</w:t>
            </w:r>
          </w:p>
        </w:tc>
        <w:tc>
          <w:tcPr>
            <w:tcW w:w="475" w:type="pct"/>
            <w:noWrap/>
            <w:hideMark/>
          </w:tcPr>
          <w:p w14:paraId="0A2C22B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107.5241</w:t>
            </w:r>
          </w:p>
        </w:tc>
        <w:tc>
          <w:tcPr>
            <w:tcW w:w="475" w:type="pct"/>
            <w:noWrap/>
            <w:hideMark/>
          </w:tcPr>
          <w:p w14:paraId="5A3C45E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2.250224</w:t>
            </w:r>
          </w:p>
        </w:tc>
        <w:tc>
          <w:tcPr>
            <w:tcW w:w="475" w:type="pct"/>
            <w:noWrap/>
            <w:hideMark/>
          </w:tcPr>
          <w:p w14:paraId="5551B78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3.558271</w:t>
            </w:r>
          </w:p>
        </w:tc>
        <w:tc>
          <w:tcPr>
            <w:tcW w:w="929" w:type="pct"/>
            <w:noWrap/>
            <w:hideMark/>
          </w:tcPr>
          <w:p w14:paraId="3AFBB53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3.6842434406280500</w:t>
            </w:r>
          </w:p>
        </w:tc>
        <w:tc>
          <w:tcPr>
            <w:tcW w:w="884" w:type="pct"/>
            <w:noWrap/>
            <w:hideMark/>
          </w:tcPr>
          <w:p w14:paraId="6564487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111.2414824462180</w:t>
            </w:r>
          </w:p>
        </w:tc>
        <w:tc>
          <w:tcPr>
            <w:tcW w:w="802" w:type="dxa"/>
            <w:noWrap/>
            <w:hideMark/>
          </w:tcPr>
          <w:p w14:paraId="533CC144" w14:textId="77777777" w:rsidR="00900542" w:rsidRPr="00900542" w:rsidRDefault="00900542" w:rsidP="00900542">
            <w:pPr>
              <w:spacing w:line="276" w:lineRule="auto"/>
              <w:jc w:val="both"/>
            </w:pPr>
            <w:r w:rsidRPr="00900542">
              <w:t>0</w:t>
            </w:r>
          </w:p>
        </w:tc>
      </w:tr>
      <w:tr w:rsidR="00900542" w:rsidRPr="00900542" w14:paraId="285FBC05" w14:textId="77777777" w:rsidTr="00900542">
        <w:trPr>
          <w:divId w:val="471603643"/>
          <w:trHeight w:val="290"/>
          <w:jc w:val="center"/>
        </w:trPr>
        <w:tc>
          <w:tcPr>
            <w:tcW w:w="660" w:type="pct"/>
            <w:noWrap/>
            <w:hideMark/>
          </w:tcPr>
          <w:p w14:paraId="11C555D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Canada</w:t>
            </w:r>
          </w:p>
        </w:tc>
        <w:tc>
          <w:tcPr>
            <w:tcW w:w="273" w:type="pct"/>
            <w:noWrap/>
            <w:hideMark/>
          </w:tcPr>
          <w:p w14:paraId="5A7A53F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w:t>
            </w:r>
          </w:p>
        </w:tc>
        <w:tc>
          <w:tcPr>
            <w:tcW w:w="397" w:type="pct"/>
            <w:noWrap/>
            <w:hideMark/>
          </w:tcPr>
          <w:p w14:paraId="21F3520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2015</w:t>
            </w:r>
          </w:p>
        </w:tc>
        <w:tc>
          <w:tcPr>
            <w:tcW w:w="430" w:type="pct"/>
            <w:noWrap/>
            <w:hideMark/>
          </w:tcPr>
          <w:p w14:paraId="0E9E3AE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43585.5</w:t>
            </w:r>
          </w:p>
        </w:tc>
        <w:tc>
          <w:tcPr>
            <w:tcW w:w="475" w:type="pct"/>
            <w:noWrap/>
            <w:hideMark/>
          </w:tcPr>
          <w:p w14:paraId="67463C0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100</w:t>
            </w:r>
          </w:p>
        </w:tc>
        <w:tc>
          <w:tcPr>
            <w:tcW w:w="475" w:type="pct"/>
            <w:noWrap/>
            <w:hideMark/>
          </w:tcPr>
          <w:p w14:paraId="0C7ACF4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-5.2099</w:t>
            </w:r>
          </w:p>
        </w:tc>
        <w:tc>
          <w:tcPr>
            <w:tcW w:w="475" w:type="pct"/>
            <w:noWrap/>
            <w:hideMark/>
          </w:tcPr>
          <w:p w14:paraId="5E6DFF9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3.854834</w:t>
            </w:r>
          </w:p>
        </w:tc>
        <w:tc>
          <w:tcPr>
            <w:tcW w:w="929" w:type="pct"/>
            <w:noWrap/>
            <w:hideMark/>
          </w:tcPr>
          <w:p w14:paraId="3CF29A1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3.6915786266326900</w:t>
            </w:r>
          </w:p>
        </w:tc>
        <w:tc>
          <w:tcPr>
            <w:tcW w:w="884" w:type="pct"/>
            <w:noWrap/>
            <w:hideMark/>
          </w:tcPr>
          <w:p w14:paraId="420F6A6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100.0000000000000</w:t>
            </w:r>
          </w:p>
        </w:tc>
        <w:tc>
          <w:tcPr>
            <w:tcW w:w="802" w:type="dxa"/>
            <w:noWrap/>
            <w:hideMark/>
          </w:tcPr>
          <w:p w14:paraId="6472EFA0" w14:textId="77777777" w:rsidR="00900542" w:rsidRPr="00900542" w:rsidRDefault="00900542" w:rsidP="00900542">
            <w:pPr>
              <w:spacing w:line="276" w:lineRule="auto"/>
              <w:jc w:val="both"/>
            </w:pPr>
            <w:r w:rsidRPr="00900542">
              <w:t>0</w:t>
            </w:r>
          </w:p>
        </w:tc>
      </w:tr>
      <w:tr w:rsidR="00900542" w:rsidRPr="00900542" w14:paraId="15EF27CD" w14:textId="77777777" w:rsidTr="00900542">
        <w:trPr>
          <w:divId w:val="471603643"/>
          <w:trHeight w:val="290"/>
          <w:jc w:val="center"/>
        </w:trPr>
        <w:tc>
          <w:tcPr>
            <w:tcW w:w="660" w:type="pct"/>
            <w:noWrap/>
            <w:hideMark/>
          </w:tcPr>
          <w:p w14:paraId="7BBCDF0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Canada</w:t>
            </w:r>
          </w:p>
        </w:tc>
        <w:tc>
          <w:tcPr>
            <w:tcW w:w="273" w:type="pct"/>
            <w:noWrap/>
            <w:hideMark/>
          </w:tcPr>
          <w:p w14:paraId="17C63B1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w:t>
            </w:r>
          </w:p>
        </w:tc>
        <w:tc>
          <w:tcPr>
            <w:tcW w:w="397" w:type="pct"/>
            <w:noWrap/>
            <w:hideMark/>
          </w:tcPr>
          <w:p w14:paraId="2AD57F8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2016</w:t>
            </w:r>
          </w:p>
        </w:tc>
        <w:tc>
          <w:tcPr>
            <w:tcW w:w="430" w:type="pct"/>
            <w:noWrap/>
            <w:hideMark/>
          </w:tcPr>
          <w:p w14:paraId="5B8B25C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42322.5</w:t>
            </w:r>
          </w:p>
        </w:tc>
        <w:tc>
          <w:tcPr>
            <w:tcW w:w="475" w:type="pct"/>
            <w:noWrap/>
            <w:hideMark/>
          </w:tcPr>
          <w:p w14:paraId="0435302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98.89469</w:t>
            </w:r>
          </w:p>
        </w:tc>
        <w:tc>
          <w:tcPr>
            <w:tcW w:w="475" w:type="pct"/>
            <w:noWrap/>
            <w:hideMark/>
          </w:tcPr>
          <w:p w14:paraId="0785922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-4.6536</w:t>
            </w:r>
          </w:p>
        </w:tc>
        <w:tc>
          <w:tcPr>
            <w:tcW w:w="475" w:type="pct"/>
            <w:noWrap/>
            <w:hideMark/>
          </w:tcPr>
          <w:p w14:paraId="2A4596C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2.237986</w:t>
            </w:r>
          </w:p>
        </w:tc>
        <w:tc>
          <w:tcPr>
            <w:tcW w:w="929" w:type="pct"/>
            <w:noWrap/>
            <w:hideMark/>
          </w:tcPr>
          <w:p w14:paraId="4AB6F0C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3.6989285945892300</w:t>
            </w:r>
          </w:p>
        </w:tc>
        <w:tc>
          <w:tcPr>
            <w:tcW w:w="884" w:type="pct"/>
            <w:noWrap/>
            <w:hideMark/>
          </w:tcPr>
          <w:p w14:paraId="673F752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97.5374092799813</w:t>
            </w:r>
          </w:p>
        </w:tc>
        <w:tc>
          <w:tcPr>
            <w:tcW w:w="802" w:type="dxa"/>
            <w:noWrap/>
            <w:hideMark/>
          </w:tcPr>
          <w:p w14:paraId="087F47B9" w14:textId="77777777" w:rsidR="00900542" w:rsidRPr="00900542" w:rsidRDefault="00900542" w:rsidP="00900542">
            <w:pPr>
              <w:spacing w:line="276" w:lineRule="auto"/>
              <w:jc w:val="both"/>
            </w:pPr>
            <w:r w:rsidRPr="00900542">
              <w:t>0</w:t>
            </w:r>
          </w:p>
        </w:tc>
      </w:tr>
      <w:tr w:rsidR="00900542" w:rsidRPr="00900542" w14:paraId="7B8DDBF8" w14:textId="77777777" w:rsidTr="00900542">
        <w:trPr>
          <w:divId w:val="471603643"/>
          <w:trHeight w:val="290"/>
          <w:jc w:val="center"/>
        </w:trPr>
        <w:tc>
          <w:tcPr>
            <w:tcW w:w="660" w:type="pct"/>
            <w:noWrap/>
            <w:hideMark/>
          </w:tcPr>
          <w:p w14:paraId="12D6A1A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Canada</w:t>
            </w:r>
          </w:p>
        </w:tc>
        <w:tc>
          <w:tcPr>
            <w:tcW w:w="273" w:type="pct"/>
            <w:noWrap/>
            <w:hideMark/>
          </w:tcPr>
          <w:p w14:paraId="4F04C77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w:t>
            </w:r>
          </w:p>
        </w:tc>
        <w:tc>
          <w:tcPr>
            <w:tcW w:w="397" w:type="pct"/>
            <w:noWrap/>
            <w:hideMark/>
          </w:tcPr>
          <w:p w14:paraId="05649F0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2017</w:t>
            </w:r>
          </w:p>
        </w:tc>
        <w:tc>
          <w:tcPr>
            <w:tcW w:w="430" w:type="pct"/>
            <w:noWrap/>
            <w:hideMark/>
          </w:tcPr>
          <w:p w14:paraId="0035D35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45148.6</w:t>
            </w:r>
          </w:p>
        </w:tc>
        <w:tc>
          <w:tcPr>
            <w:tcW w:w="475" w:type="pct"/>
            <w:noWrap/>
            <w:hideMark/>
          </w:tcPr>
          <w:p w14:paraId="2BF99DD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102.4902</w:t>
            </w:r>
          </w:p>
        </w:tc>
        <w:tc>
          <w:tcPr>
            <w:tcW w:w="475" w:type="pct"/>
            <w:noWrap/>
            <w:hideMark/>
          </w:tcPr>
          <w:p w14:paraId="2229879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3.346628</w:t>
            </w:r>
          </w:p>
        </w:tc>
        <w:tc>
          <w:tcPr>
            <w:tcW w:w="475" w:type="pct"/>
            <w:noWrap/>
            <w:hideMark/>
          </w:tcPr>
          <w:p w14:paraId="2E439A7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1.764361</w:t>
            </w:r>
          </w:p>
        </w:tc>
        <w:tc>
          <w:tcPr>
            <w:tcW w:w="929" w:type="pct"/>
            <w:noWrap/>
            <w:hideMark/>
          </w:tcPr>
          <w:p w14:paraId="72890B8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3.7062931060791000</w:t>
            </w:r>
          </w:p>
        </w:tc>
        <w:tc>
          <w:tcPr>
            <w:tcW w:w="884" w:type="pct"/>
            <w:noWrap/>
            <w:hideMark/>
          </w:tcPr>
          <w:p w14:paraId="0E8B835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98.9778994655811</w:t>
            </w:r>
          </w:p>
        </w:tc>
        <w:tc>
          <w:tcPr>
            <w:tcW w:w="802" w:type="dxa"/>
            <w:noWrap/>
            <w:hideMark/>
          </w:tcPr>
          <w:p w14:paraId="193AB065" w14:textId="77777777" w:rsidR="00900542" w:rsidRPr="00900542" w:rsidRDefault="00900542" w:rsidP="00900542">
            <w:pPr>
              <w:spacing w:line="276" w:lineRule="auto"/>
              <w:jc w:val="both"/>
            </w:pPr>
            <w:r w:rsidRPr="00900542">
              <w:t>0</w:t>
            </w:r>
          </w:p>
        </w:tc>
      </w:tr>
      <w:tr w:rsidR="00900542" w:rsidRPr="00900542" w14:paraId="23E8F471" w14:textId="77777777" w:rsidTr="00900542">
        <w:trPr>
          <w:divId w:val="471603643"/>
          <w:trHeight w:val="290"/>
          <w:jc w:val="center"/>
        </w:trPr>
        <w:tc>
          <w:tcPr>
            <w:tcW w:w="660" w:type="pct"/>
            <w:noWrap/>
            <w:hideMark/>
          </w:tcPr>
          <w:p w14:paraId="0C3CABA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Canada</w:t>
            </w:r>
          </w:p>
        </w:tc>
        <w:tc>
          <w:tcPr>
            <w:tcW w:w="273" w:type="pct"/>
            <w:noWrap/>
            <w:hideMark/>
          </w:tcPr>
          <w:p w14:paraId="0E9241E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w:t>
            </w:r>
          </w:p>
        </w:tc>
        <w:tc>
          <w:tcPr>
            <w:tcW w:w="397" w:type="pct"/>
            <w:noWrap/>
            <w:hideMark/>
          </w:tcPr>
          <w:p w14:paraId="1BF6BD5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2018</w:t>
            </w:r>
          </w:p>
        </w:tc>
        <w:tc>
          <w:tcPr>
            <w:tcW w:w="430" w:type="pct"/>
            <w:noWrap/>
            <w:hideMark/>
          </w:tcPr>
          <w:p w14:paraId="63C99F1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46313.2</w:t>
            </w:r>
          </w:p>
        </w:tc>
        <w:tc>
          <w:tcPr>
            <w:tcW w:w="475" w:type="pct"/>
            <w:noWrap/>
            <w:hideMark/>
          </w:tcPr>
          <w:p w14:paraId="48E85CC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103.2476</w:t>
            </w:r>
          </w:p>
        </w:tc>
        <w:tc>
          <w:tcPr>
            <w:tcW w:w="475" w:type="pct"/>
            <w:noWrap/>
            <w:hideMark/>
          </w:tcPr>
          <w:p w14:paraId="153C96C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1.81846</w:t>
            </w:r>
          </w:p>
        </w:tc>
        <w:tc>
          <w:tcPr>
            <w:tcW w:w="475" w:type="pct"/>
            <w:noWrap/>
            <w:hideMark/>
          </w:tcPr>
          <w:p w14:paraId="5070877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2.711868</w:t>
            </w:r>
          </w:p>
        </w:tc>
        <w:tc>
          <w:tcPr>
            <w:tcW w:w="929" w:type="pct"/>
            <w:noWrap/>
            <w:hideMark/>
          </w:tcPr>
          <w:p w14:paraId="0809A4C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3.7136721611022900</w:t>
            </w:r>
          </w:p>
        </w:tc>
        <w:tc>
          <w:tcPr>
            <w:tcW w:w="884" w:type="pct"/>
            <w:noWrap/>
            <w:hideMark/>
          </w:tcPr>
          <w:p w14:paraId="7503BAF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98.5768915572844</w:t>
            </w:r>
          </w:p>
        </w:tc>
        <w:tc>
          <w:tcPr>
            <w:tcW w:w="802" w:type="dxa"/>
            <w:noWrap/>
            <w:hideMark/>
          </w:tcPr>
          <w:p w14:paraId="2B27760F" w14:textId="77777777" w:rsidR="00900542" w:rsidRPr="00900542" w:rsidRDefault="00900542" w:rsidP="00900542">
            <w:pPr>
              <w:spacing w:line="276" w:lineRule="auto"/>
              <w:jc w:val="both"/>
            </w:pPr>
            <w:r w:rsidRPr="00900542">
              <w:t>1</w:t>
            </w:r>
          </w:p>
        </w:tc>
      </w:tr>
      <w:tr w:rsidR="00900542" w:rsidRPr="00900542" w14:paraId="0F9CDCFE" w14:textId="77777777" w:rsidTr="00900542">
        <w:trPr>
          <w:divId w:val="471603643"/>
          <w:trHeight w:val="290"/>
          <w:jc w:val="center"/>
        </w:trPr>
        <w:tc>
          <w:tcPr>
            <w:tcW w:w="660" w:type="pct"/>
            <w:noWrap/>
            <w:hideMark/>
          </w:tcPr>
          <w:p w14:paraId="3AF6687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Canada</w:t>
            </w:r>
          </w:p>
        </w:tc>
        <w:tc>
          <w:tcPr>
            <w:tcW w:w="273" w:type="pct"/>
            <w:noWrap/>
            <w:hideMark/>
          </w:tcPr>
          <w:p w14:paraId="1A12A02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w:t>
            </w:r>
          </w:p>
        </w:tc>
        <w:tc>
          <w:tcPr>
            <w:tcW w:w="397" w:type="pct"/>
            <w:noWrap/>
            <w:hideMark/>
          </w:tcPr>
          <w:p w14:paraId="5795F85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2019</w:t>
            </w:r>
          </w:p>
        </w:tc>
        <w:tc>
          <w:tcPr>
            <w:tcW w:w="430" w:type="pct"/>
            <w:noWrap/>
            <w:hideMark/>
          </w:tcPr>
          <w:p w14:paraId="2F65001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46194.7</w:t>
            </w:r>
          </w:p>
        </w:tc>
        <w:tc>
          <w:tcPr>
            <w:tcW w:w="475" w:type="pct"/>
            <w:noWrap/>
            <w:hideMark/>
          </w:tcPr>
          <w:p w14:paraId="50C14E1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103.1294</w:t>
            </w:r>
          </w:p>
        </w:tc>
        <w:tc>
          <w:tcPr>
            <w:tcW w:w="475" w:type="pct"/>
            <w:noWrap/>
            <w:hideMark/>
          </w:tcPr>
          <w:p w14:paraId="22DCC89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0.255593</w:t>
            </w:r>
          </w:p>
        </w:tc>
        <w:tc>
          <w:tcPr>
            <w:tcW w:w="475" w:type="pct"/>
            <w:noWrap/>
            <w:hideMark/>
          </w:tcPr>
          <w:p w14:paraId="0B08A16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2.755389</w:t>
            </w:r>
          </w:p>
        </w:tc>
        <w:tc>
          <w:tcPr>
            <w:tcW w:w="929" w:type="pct"/>
            <w:noWrap/>
            <w:hideMark/>
          </w:tcPr>
          <w:p w14:paraId="65249DA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3.7210659980773900</w:t>
            </w:r>
          </w:p>
        </w:tc>
        <w:tc>
          <w:tcPr>
            <w:tcW w:w="884" w:type="pct"/>
            <w:noWrap/>
            <w:hideMark/>
          </w:tcPr>
          <w:p w14:paraId="48C0A9B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97.4969465468996</w:t>
            </w:r>
          </w:p>
        </w:tc>
        <w:tc>
          <w:tcPr>
            <w:tcW w:w="802" w:type="dxa"/>
            <w:noWrap/>
            <w:hideMark/>
          </w:tcPr>
          <w:p w14:paraId="223CBFF5" w14:textId="77777777" w:rsidR="00900542" w:rsidRPr="00900542" w:rsidRDefault="00900542" w:rsidP="00900542">
            <w:pPr>
              <w:spacing w:line="276" w:lineRule="auto"/>
              <w:jc w:val="both"/>
            </w:pPr>
            <w:r w:rsidRPr="00900542">
              <w:t>1</w:t>
            </w:r>
          </w:p>
        </w:tc>
      </w:tr>
      <w:tr w:rsidR="00900542" w:rsidRPr="00900542" w14:paraId="0664F81E" w14:textId="77777777" w:rsidTr="00900542">
        <w:trPr>
          <w:divId w:val="471603643"/>
          <w:trHeight w:val="290"/>
          <w:jc w:val="center"/>
        </w:trPr>
        <w:tc>
          <w:tcPr>
            <w:tcW w:w="660" w:type="pct"/>
            <w:noWrap/>
            <w:hideMark/>
          </w:tcPr>
          <w:p w14:paraId="0FD6BE9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Germany</w:t>
            </w:r>
          </w:p>
        </w:tc>
        <w:tc>
          <w:tcPr>
            <w:tcW w:w="273" w:type="pct"/>
            <w:noWrap/>
            <w:hideMark/>
          </w:tcPr>
          <w:p w14:paraId="3C5A50D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w:t>
            </w:r>
          </w:p>
        </w:tc>
        <w:tc>
          <w:tcPr>
            <w:tcW w:w="397" w:type="pct"/>
            <w:noWrap/>
            <w:hideMark/>
          </w:tcPr>
          <w:p w14:paraId="6FDB30F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1976</w:t>
            </w:r>
          </w:p>
        </w:tc>
        <w:tc>
          <w:tcPr>
            <w:tcW w:w="430" w:type="pct"/>
            <w:noWrap/>
            <w:hideMark/>
          </w:tcPr>
          <w:p w14:paraId="46F2B27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6634.86</w:t>
            </w:r>
          </w:p>
        </w:tc>
        <w:tc>
          <w:tcPr>
            <w:tcW w:w="475" w:type="pct"/>
            <w:noWrap/>
            <w:hideMark/>
          </w:tcPr>
          <w:p w14:paraId="67B69DA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91.60446</w:t>
            </w:r>
          </w:p>
        </w:tc>
        <w:tc>
          <w:tcPr>
            <w:tcW w:w="475" w:type="pct"/>
            <w:noWrap/>
            <w:hideMark/>
          </w:tcPr>
          <w:p w14:paraId="63CB28F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3.501336</w:t>
            </w:r>
          </w:p>
        </w:tc>
        <w:tc>
          <w:tcPr>
            <w:tcW w:w="475" w:type="pct"/>
            <w:noWrap/>
            <w:hideMark/>
          </w:tcPr>
          <w:p w14:paraId="03EFA45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0.25423</w:t>
            </w:r>
          </w:p>
        </w:tc>
        <w:tc>
          <w:tcPr>
            <w:tcW w:w="929" w:type="pct"/>
            <w:noWrap/>
            <w:hideMark/>
          </w:tcPr>
          <w:p w14:paraId="1B81375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3.0700683593750000</w:t>
            </w:r>
          </w:p>
        </w:tc>
        <w:tc>
          <w:tcPr>
            <w:tcW w:w="884" w:type="pct"/>
            <w:noWrap/>
            <w:hideMark/>
          </w:tcPr>
          <w:p w14:paraId="4734B6E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117.6614336192180</w:t>
            </w:r>
          </w:p>
        </w:tc>
        <w:tc>
          <w:tcPr>
            <w:tcW w:w="802" w:type="dxa"/>
            <w:noWrap/>
            <w:hideMark/>
          </w:tcPr>
          <w:p w14:paraId="4C58D15F" w14:textId="77777777" w:rsidR="00900542" w:rsidRPr="00900542" w:rsidRDefault="00900542" w:rsidP="00900542">
            <w:pPr>
              <w:spacing w:line="276" w:lineRule="auto"/>
              <w:jc w:val="both"/>
            </w:pPr>
            <w:r w:rsidRPr="00900542">
              <w:t>0</w:t>
            </w:r>
          </w:p>
        </w:tc>
      </w:tr>
      <w:tr w:rsidR="00900542" w:rsidRPr="00900542" w14:paraId="5CF6D7DE" w14:textId="77777777" w:rsidTr="00900542">
        <w:trPr>
          <w:divId w:val="471603643"/>
          <w:trHeight w:val="290"/>
          <w:jc w:val="center"/>
        </w:trPr>
        <w:tc>
          <w:tcPr>
            <w:tcW w:w="660" w:type="pct"/>
            <w:noWrap/>
            <w:hideMark/>
          </w:tcPr>
          <w:p w14:paraId="6A8F38C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Germany</w:t>
            </w:r>
          </w:p>
        </w:tc>
        <w:tc>
          <w:tcPr>
            <w:tcW w:w="273" w:type="pct"/>
            <w:noWrap/>
            <w:hideMark/>
          </w:tcPr>
          <w:p w14:paraId="138194F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w:t>
            </w:r>
          </w:p>
        </w:tc>
        <w:tc>
          <w:tcPr>
            <w:tcW w:w="397" w:type="pct"/>
            <w:noWrap/>
            <w:hideMark/>
          </w:tcPr>
          <w:p w14:paraId="6D3B9DF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1977</w:t>
            </w:r>
          </w:p>
        </w:tc>
        <w:tc>
          <w:tcPr>
            <w:tcW w:w="430" w:type="pct"/>
            <w:noWrap/>
            <w:hideMark/>
          </w:tcPr>
          <w:p w14:paraId="23270FD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7682.95</w:t>
            </w:r>
          </w:p>
        </w:tc>
        <w:tc>
          <w:tcPr>
            <w:tcW w:w="475" w:type="pct"/>
            <w:noWrap/>
            <w:hideMark/>
          </w:tcPr>
          <w:p w14:paraId="2C96F36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91.63072</w:t>
            </w:r>
          </w:p>
        </w:tc>
        <w:tc>
          <w:tcPr>
            <w:tcW w:w="475" w:type="pct"/>
            <w:noWrap/>
            <w:hideMark/>
          </w:tcPr>
          <w:p w14:paraId="3605C4B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4.490293</w:t>
            </w:r>
          </w:p>
        </w:tc>
        <w:tc>
          <w:tcPr>
            <w:tcW w:w="475" w:type="pct"/>
            <w:noWrap/>
            <w:hideMark/>
          </w:tcPr>
          <w:p w14:paraId="1659513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0.158199</w:t>
            </w:r>
          </w:p>
        </w:tc>
        <w:tc>
          <w:tcPr>
            <w:tcW w:w="929" w:type="pct"/>
            <w:noWrap/>
            <w:hideMark/>
          </w:tcPr>
          <w:p w14:paraId="7B8D7A8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3.0968301296234100</w:t>
            </w:r>
          </w:p>
        </w:tc>
        <w:tc>
          <w:tcPr>
            <w:tcW w:w="884" w:type="pct"/>
            <w:noWrap/>
            <w:hideMark/>
          </w:tcPr>
          <w:p w14:paraId="7DA36FA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119.9909394790650</w:t>
            </w:r>
          </w:p>
        </w:tc>
        <w:tc>
          <w:tcPr>
            <w:tcW w:w="802" w:type="dxa"/>
            <w:noWrap/>
            <w:hideMark/>
          </w:tcPr>
          <w:p w14:paraId="020034D1" w14:textId="77777777" w:rsidR="00900542" w:rsidRPr="00900542" w:rsidRDefault="00900542" w:rsidP="00900542">
            <w:pPr>
              <w:spacing w:line="276" w:lineRule="auto"/>
              <w:jc w:val="both"/>
            </w:pPr>
            <w:r w:rsidRPr="00900542">
              <w:t>0</w:t>
            </w:r>
          </w:p>
        </w:tc>
      </w:tr>
      <w:tr w:rsidR="00900542" w:rsidRPr="00900542" w14:paraId="10A3D2E0" w14:textId="77777777" w:rsidTr="00900542">
        <w:trPr>
          <w:divId w:val="471603643"/>
          <w:trHeight w:val="290"/>
          <w:jc w:val="center"/>
        </w:trPr>
        <w:tc>
          <w:tcPr>
            <w:tcW w:w="660" w:type="pct"/>
            <w:noWrap/>
            <w:hideMark/>
          </w:tcPr>
          <w:p w14:paraId="04C4445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Germany</w:t>
            </w:r>
          </w:p>
        </w:tc>
        <w:tc>
          <w:tcPr>
            <w:tcW w:w="273" w:type="pct"/>
            <w:noWrap/>
            <w:hideMark/>
          </w:tcPr>
          <w:p w14:paraId="787F265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w:t>
            </w:r>
          </w:p>
        </w:tc>
        <w:tc>
          <w:tcPr>
            <w:tcW w:w="397" w:type="pct"/>
            <w:noWrap/>
            <w:hideMark/>
          </w:tcPr>
          <w:p w14:paraId="40EE6B7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1978</w:t>
            </w:r>
          </w:p>
        </w:tc>
        <w:tc>
          <w:tcPr>
            <w:tcW w:w="430" w:type="pct"/>
            <w:noWrap/>
            <w:hideMark/>
          </w:tcPr>
          <w:p w14:paraId="159D6CF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9482.04</w:t>
            </w:r>
          </w:p>
        </w:tc>
        <w:tc>
          <w:tcPr>
            <w:tcW w:w="475" w:type="pct"/>
            <w:noWrap/>
            <w:hideMark/>
          </w:tcPr>
          <w:p w14:paraId="5369935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94.96732</w:t>
            </w:r>
          </w:p>
        </w:tc>
        <w:tc>
          <w:tcPr>
            <w:tcW w:w="475" w:type="pct"/>
            <w:noWrap/>
            <w:hideMark/>
          </w:tcPr>
          <w:p w14:paraId="14478F5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4.834496</w:t>
            </w:r>
          </w:p>
        </w:tc>
        <w:tc>
          <w:tcPr>
            <w:tcW w:w="475" w:type="pct"/>
            <w:noWrap/>
            <w:hideMark/>
          </w:tcPr>
          <w:p w14:paraId="1852985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0.216546</w:t>
            </w:r>
          </w:p>
        </w:tc>
        <w:tc>
          <w:tcPr>
            <w:tcW w:w="929" w:type="pct"/>
            <w:noWrap/>
            <w:hideMark/>
          </w:tcPr>
          <w:p w14:paraId="33AAB04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3.1238253116607600</w:t>
            </w:r>
          </w:p>
        </w:tc>
        <w:tc>
          <w:tcPr>
            <w:tcW w:w="884" w:type="pct"/>
            <w:noWrap/>
            <w:hideMark/>
          </w:tcPr>
          <w:p w14:paraId="363A2F0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121.4221113685140</w:t>
            </w:r>
          </w:p>
        </w:tc>
        <w:tc>
          <w:tcPr>
            <w:tcW w:w="802" w:type="dxa"/>
            <w:noWrap/>
            <w:hideMark/>
          </w:tcPr>
          <w:p w14:paraId="712AC3BB" w14:textId="77777777" w:rsidR="00900542" w:rsidRPr="00900542" w:rsidRDefault="00900542" w:rsidP="00900542">
            <w:pPr>
              <w:spacing w:line="276" w:lineRule="auto"/>
              <w:jc w:val="both"/>
            </w:pPr>
            <w:r w:rsidRPr="00900542">
              <w:t>0</w:t>
            </w:r>
          </w:p>
        </w:tc>
      </w:tr>
      <w:tr w:rsidR="00900542" w:rsidRPr="00900542" w14:paraId="56F13BC1" w14:textId="77777777" w:rsidTr="00900542">
        <w:trPr>
          <w:divId w:val="471603643"/>
          <w:trHeight w:val="290"/>
          <w:jc w:val="center"/>
        </w:trPr>
        <w:tc>
          <w:tcPr>
            <w:tcW w:w="660" w:type="pct"/>
            <w:noWrap/>
            <w:hideMark/>
          </w:tcPr>
          <w:p w14:paraId="77DD8B4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Germany</w:t>
            </w:r>
          </w:p>
        </w:tc>
        <w:tc>
          <w:tcPr>
            <w:tcW w:w="273" w:type="pct"/>
            <w:noWrap/>
            <w:hideMark/>
          </w:tcPr>
          <w:p w14:paraId="0934191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w:t>
            </w:r>
          </w:p>
        </w:tc>
        <w:tc>
          <w:tcPr>
            <w:tcW w:w="397" w:type="pct"/>
            <w:noWrap/>
            <w:hideMark/>
          </w:tcPr>
          <w:p w14:paraId="2EB2CD7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1979</w:t>
            </w:r>
          </w:p>
        </w:tc>
        <w:tc>
          <w:tcPr>
            <w:tcW w:w="430" w:type="pct"/>
            <w:noWrap/>
            <w:hideMark/>
          </w:tcPr>
          <w:p w14:paraId="1C800BD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11281</w:t>
            </w:r>
          </w:p>
        </w:tc>
        <w:tc>
          <w:tcPr>
            <w:tcW w:w="475" w:type="pct"/>
            <w:noWrap/>
            <w:hideMark/>
          </w:tcPr>
          <w:p w14:paraId="775416B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91.5446</w:t>
            </w:r>
          </w:p>
        </w:tc>
        <w:tc>
          <w:tcPr>
            <w:tcW w:w="475" w:type="pct"/>
            <w:noWrap/>
            <w:hideMark/>
          </w:tcPr>
          <w:p w14:paraId="6FF961B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6.204123</w:t>
            </w:r>
          </w:p>
        </w:tc>
        <w:tc>
          <w:tcPr>
            <w:tcW w:w="475" w:type="pct"/>
            <w:noWrap/>
            <w:hideMark/>
          </w:tcPr>
          <w:p w14:paraId="4D26C2D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0.19658</w:t>
            </w:r>
          </w:p>
        </w:tc>
        <w:tc>
          <w:tcPr>
            <w:tcW w:w="929" w:type="pct"/>
            <w:noWrap/>
            <w:hideMark/>
          </w:tcPr>
          <w:p w14:paraId="630E44D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3.1510558128356900</w:t>
            </w:r>
          </w:p>
        </w:tc>
        <w:tc>
          <w:tcPr>
            <w:tcW w:w="884" w:type="pct"/>
            <w:noWrap/>
            <w:hideMark/>
          </w:tcPr>
          <w:p w14:paraId="3574D56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121.7854164962300</w:t>
            </w:r>
          </w:p>
        </w:tc>
        <w:tc>
          <w:tcPr>
            <w:tcW w:w="802" w:type="dxa"/>
            <w:noWrap/>
            <w:hideMark/>
          </w:tcPr>
          <w:p w14:paraId="5E2BF209" w14:textId="77777777" w:rsidR="00900542" w:rsidRPr="00900542" w:rsidRDefault="00900542" w:rsidP="00900542">
            <w:pPr>
              <w:spacing w:line="276" w:lineRule="auto"/>
              <w:jc w:val="both"/>
            </w:pPr>
            <w:r w:rsidRPr="00900542">
              <w:t>0</w:t>
            </w:r>
          </w:p>
        </w:tc>
      </w:tr>
      <w:tr w:rsidR="00900542" w:rsidRPr="00900542" w14:paraId="4E03D310" w14:textId="77777777" w:rsidTr="00900542">
        <w:trPr>
          <w:divId w:val="471603643"/>
          <w:trHeight w:val="290"/>
          <w:jc w:val="center"/>
        </w:trPr>
        <w:tc>
          <w:tcPr>
            <w:tcW w:w="660" w:type="pct"/>
            <w:noWrap/>
            <w:hideMark/>
          </w:tcPr>
          <w:p w14:paraId="7F8E37F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Germany</w:t>
            </w:r>
          </w:p>
        </w:tc>
        <w:tc>
          <w:tcPr>
            <w:tcW w:w="273" w:type="pct"/>
            <w:noWrap/>
            <w:hideMark/>
          </w:tcPr>
          <w:p w14:paraId="0E05412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w:t>
            </w:r>
          </w:p>
        </w:tc>
        <w:tc>
          <w:tcPr>
            <w:tcW w:w="397" w:type="pct"/>
            <w:noWrap/>
            <w:hideMark/>
          </w:tcPr>
          <w:p w14:paraId="7AA0D03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1980</w:t>
            </w:r>
          </w:p>
        </w:tc>
        <w:tc>
          <w:tcPr>
            <w:tcW w:w="430" w:type="pct"/>
            <w:noWrap/>
            <w:hideMark/>
          </w:tcPr>
          <w:p w14:paraId="06612C3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12138.3</w:t>
            </w:r>
          </w:p>
        </w:tc>
        <w:tc>
          <w:tcPr>
            <w:tcW w:w="475" w:type="pct"/>
            <w:noWrap/>
            <w:hideMark/>
          </w:tcPr>
          <w:p w14:paraId="58EA309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86.10823</w:t>
            </w:r>
          </w:p>
        </w:tc>
        <w:tc>
          <w:tcPr>
            <w:tcW w:w="475" w:type="pct"/>
            <w:noWrap/>
            <w:hideMark/>
          </w:tcPr>
          <w:p w14:paraId="2B56FF4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2.255836</w:t>
            </w:r>
          </w:p>
        </w:tc>
        <w:tc>
          <w:tcPr>
            <w:tcW w:w="475" w:type="pct"/>
            <w:noWrap/>
            <w:hideMark/>
          </w:tcPr>
          <w:p w14:paraId="438CFCC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-0.01963</w:t>
            </w:r>
          </w:p>
        </w:tc>
        <w:tc>
          <w:tcPr>
            <w:tcW w:w="929" w:type="pct"/>
            <w:noWrap/>
            <w:hideMark/>
          </w:tcPr>
          <w:p w14:paraId="12C9FC9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3.1785235404968200</w:t>
            </w:r>
          </w:p>
        </w:tc>
        <w:tc>
          <w:tcPr>
            <w:tcW w:w="884" w:type="pct"/>
            <w:noWrap/>
            <w:hideMark/>
          </w:tcPr>
          <w:p w14:paraId="69EB08D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115.7258558084790</w:t>
            </w:r>
          </w:p>
        </w:tc>
        <w:tc>
          <w:tcPr>
            <w:tcW w:w="802" w:type="dxa"/>
            <w:noWrap/>
            <w:hideMark/>
          </w:tcPr>
          <w:p w14:paraId="78BEE27D" w14:textId="77777777" w:rsidR="00900542" w:rsidRPr="00900542" w:rsidRDefault="00900542" w:rsidP="00900542">
            <w:pPr>
              <w:spacing w:line="276" w:lineRule="auto"/>
              <w:jc w:val="both"/>
            </w:pPr>
            <w:r w:rsidRPr="00900542">
              <w:t>0</w:t>
            </w:r>
          </w:p>
        </w:tc>
      </w:tr>
      <w:tr w:rsidR="00900542" w:rsidRPr="00900542" w14:paraId="3BC5E677" w14:textId="77777777" w:rsidTr="00900542">
        <w:trPr>
          <w:divId w:val="471603643"/>
          <w:trHeight w:val="290"/>
          <w:jc w:val="center"/>
        </w:trPr>
        <w:tc>
          <w:tcPr>
            <w:tcW w:w="660" w:type="pct"/>
            <w:noWrap/>
            <w:hideMark/>
          </w:tcPr>
          <w:p w14:paraId="03C4FE2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Germany</w:t>
            </w:r>
          </w:p>
        </w:tc>
        <w:tc>
          <w:tcPr>
            <w:tcW w:w="273" w:type="pct"/>
            <w:noWrap/>
            <w:hideMark/>
          </w:tcPr>
          <w:p w14:paraId="3757FDB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w:t>
            </w:r>
          </w:p>
        </w:tc>
        <w:tc>
          <w:tcPr>
            <w:tcW w:w="397" w:type="pct"/>
            <w:noWrap/>
            <w:hideMark/>
          </w:tcPr>
          <w:p w14:paraId="45ADD2A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1981</w:t>
            </w:r>
          </w:p>
        </w:tc>
        <w:tc>
          <w:tcPr>
            <w:tcW w:w="430" w:type="pct"/>
            <w:noWrap/>
            <w:hideMark/>
          </w:tcPr>
          <w:p w14:paraId="3877948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10209.1</w:t>
            </w:r>
          </w:p>
        </w:tc>
        <w:tc>
          <w:tcPr>
            <w:tcW w:w="475" w:type="pct"/>
            <w:noWrap/>
            <w:hideMark/>
          </w:tcPr>
          <w:p w14:paraId="5E89F7E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81.41037</w:t>
            </w:r>
          </w:p>
        </w:tc>
        <w:tc>
          <w:tcPr>
            <w:tcW w:w="475" w:type="pct"/>
            <w:noWrap/>
            <w:hideMark/>
          </w:tcPr>
          <w:p w14:paraId="6DF8323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-4.66717</w:t>
            </w:r>
          </w:p>
        </w:tc>
        <w:tc>
          <w:tcPr>
            <w:tcW w:w="475" w:type="pct"/>
            <w:noWrap/>
            <w:hideMark/>
          </w:tcPr>
          <w:p w14:paraId="65ABEF0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-0.05195</w:t>
            </w:r>
          </w:p>
        </w:tc>
        <w:tc>
          <w:tcPr>
            <w:tcW w:w="929" w:type="pct"/>
            <w:noWrap/>
            <w:hideMark/>
          </w:tcPr>
          <w:p w14:paraId="0FFEBC0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3.2028431892395000</w:t>
            </w:r>
          </w:p>
        </w:tc>
        <w:tc>
          <w:tcPr>
            <w:tcW w:w="884" w:type="pct"/>
            <w:noWrap/>
            <w:hideMark/>
          </w:tcPr>
          <w:p w14:paraId="3A8077D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106.5127503680300</w:t>
            </w:r>
          </w:p>
        </w:tc>
        <w:tc>
          <w:tcPr>
            <w:tcW w:w="802" w:type="dxa"/>
            <w:noWrap/>
            <w:hideMark/>
          </w:tcPr>
          <w:p w14:paraId="6D825363" w14:textId="77777777" w:rsidR="00900542" w:rsidRPr="00900542" w:rsidRDefault="00900542" w:rsidP="00900542">
            <w:pPr>
              <w:spacing w:line="276" w:lineRule="auto"/>
              <w:jc w:val="both"/>
            </w:pPr>
            <w:r w:rsidRPr="00900542">
              <w:t>0</w:t>
            </w:r>
          </w:p>
        </w:tc>
      </w:tr>
      <w:tr w:rsidR="00900542" w:rsidRPr="00900542" w14:paraId="1EEE0D3F" w14:textId="77777777" w:rsidTr="00900542">
        <w:trPr>
          <w:divId w:val="471603643"/>
          <w:trHeight w:val="290"/>
          <w:jc w:val="center"/>
        </w:trPr>
        <w:tc>
          <w:tcPr>
            <w:tcW w:w="660" w:type="pct"/>
            <w:noWrap/>
            <w:hideMark/>
          </w:tcPr>
          <w:p w14:paraId="3227337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Germany</w:t>
            </w:r>
          </w:p>
        </w:tc>
        <w:tc>
          <w:tcPr>
            <w:tcW w:w="273" w:type="pct"/>
            <w:noWrap/>
            <w:hideMark/>
          </w:tcPr>
          <w:p w14:paraId="24EEBDC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w:t>
            </w:r>
          </w:p>
        </w:tc>
        <w:tc>
          <w:tcPr>
            <w:tcW w:w="397" w:type="pct"/>
            <w:noWrap/>
            <w:hideMark/>
          </w:tcPr>
          <w:p w14:paraId="75F2D80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1982</w:t>
            </w:r>
          </w:p>
        </w:tc>
        <w:tc>
          <w:tcPr>
            <w:tcW w:w="430" w:type="pct"/>
            <w:noWrap/>
            <w:hideMark/>
          </w:tcPr>
          <w:p w14:paraId="0055630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9913.74</w:t>
            </w:r>
          </w:p>
        </w:tc>
        <w:tc>
          <w:tcPr>
            <w:tcW w:w="475" w:type="pct"/>
            <w:noWrap/>
            <w:hideMark/>
          </w:tcPr>
          <w:p w14:paraId="66C3B92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82.5556</w:t>
            </w:r>
          </w:p>
        </w:tc>
        <w:tc>
          <w:tcPr>
            <w:tcW w:w="475" w:type="pct"/>
            <w:noWrap/>
            <w:hideMark/>
          </w:tcPr>
          <w:p w14:paraId="7DA342A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-4.56126</w:t>
            </w:r>
          </w:p>
        </w:tc>
        <w:tc>
          <w:tcPr>
            <w:tcW w:w="475" w:type="pct"/>
            <w:noWrap/>
            <w:hideMark/>
          </w:tcPr>
          <w:p w14:paraId="7B40999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0.060298</w:t>
            </w:r>
          </w:p>
        </w:tc>
        <w:tc>
          <w:tcPr>
            <w:tcW w:w="929" w:type="pct"/>
            <w:noWrap/>
            <w:hideMark/>
          </w:tcPr>
          <w:p w14:paraId="78522EF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3.2273490428924500</w:t>
            </w:r>
          </w:p>
        </w:tc>
        <w:tc>
          <w:tcPr>
            <w:tcW w:w="884" w:type="pct"/>
            <w:noWrap/>
            <w:hideMark/>
          </w:tcPr>
          <w:p w14:paraId="03E0C19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108.5309015086550</w:t>
            </w:r>
          </w:p>
        </w:tc>
        <w:tc>
          <w:tcPr>
            <w:tcW w:w="802" w:type="dxa"/>
            <w:noWrap/>
            <w:hideMark/>
          </w:tcPr>
          <w:p w14:paraId="606F0A61" w14:textId="77777777" w:rsidR="00900542" w:rsidRPr="00900542" w:rsidRDefault="00900542" w:rsidP="00900542">
            <w:pPr>
              <w:spacing w:line="276" w:lineRule="auto"/>
              <w:jc w:val="both"/>
            </w:pPr>
            <w:r w:rsidRPr="00900542">
              <w:t>0</w:t>
            </w:r>
          </w:p>
        </w:tc>
      </w:tr>
      <w:tr w:rsidR="00900542" w:rsidRPr="00900542" w14:paraId="03E6D200" w14:textId="77777777" w:rsidTr="00900542">
        <w:trPr>
          <w:divId w:val="471603643"/>
          <w:trHeight w:val="290"/>
          <w:jc w:val="center"/>
        </w:trPr>
        <w:tc>
          <w:tcPr>
            <w:tcW w:w="660" w:type="pct"/>
            <w:noWrap/>
            <w:hideMark/>
          </w:tcPr>
          <w:p w14:paraId="2D7EF3D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Germany</w:t>
            </w:r>
          </w:p>
        </w:tc>
        <w:tc>
          <w:tcPr>
            <w:tcW w:w="273" w:type="pct"/>
            <w:noWrap/>
            <w:hideMark/>
          </w:tcPr>
          <w:p w14:paraId="7A5D63A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w:t>
            </w:r>
          </w:p>
        </w:tc>
        <w:tc>
          <w:tcPr>
            <w:tcW w:w="397" w:type="pct"/>
            <w:noWrap/>
            <w:hideMark/>
          </w:tcPr>
          <w:p w14:paraId="6BC51B1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1983</w:t>
            </w:r>
          </w:p>
        </w:tc>
        <w:tc>
          <w:tcPr>
            <w:tcW w:w="430" w:type="pct"/>
            <w:noWrap/>
            <w:hideMark/>
          </w:tcPr>
          <w:p w14:paraId="03AD335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9864.34</w:t>
            </w:r>
          </w:p>
        </w:tc>
        <w:tc>
          <w:tcPr>
            <w:tcW w:w="475" w:type="pct"/>
            <w:noWrap/>
            <w:hideMark/>
          </w:tcPr>
          <w:p w14:paraId="2696B54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83.67989</w:t>
            </w:r>
          </w:p>
        </w:tc>
        <w:tc>
          <w:tcPr>
            <w:tcW w:w="475" w:type="pct"/>
            <w:noWrap/>
            <w:hideMark/>
          </w:tcPr>
          <w:p w14:paraId="7EB4E1C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2.999297</w:t>
            </w:r>
          </w:p>
        </w:tc>
        <w:tc>
          <w:tcPr>
            <w:tcW w:w="475" w:type="pct"/>
            <w:noWrap/>
            <w:hideMark/>
          </w:tcPr>
          <w:p w14:paraId="7C471EC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0.129477</w:t>
            </w:r>
          </w:p>
        </w:tc>
        <w:tc>
          <w:tcPr>
            <w:tcW w:w="929" w:type="pct"/>
            <w:noWrap/>
            <w:hideMark/>
          </w:tcPr>
          <w:p w14:paraId="4F73D59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3.2520422935485800</w:t>
            </w:r>
          </w:p>
        </w:tc>
        <w:tc>
          <w:tcPr>
            <w:tcW w:w="884" w:type="pct"/>
            <w:noWrap/>
            <w:hideMark/>
          </w:tcPr>
          <w:p w14:paraId="29D6B97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109.8521216693410</w:t>
            </w:r>
          </w:p>
        </w:tc>
        <w:tc>
          <w:tcPr>
            <w:tcW w:w="802" w:type="dxa"/>
            <w:noWrap/>
            <w:hideMark/>
          </w:tcPr>
          <w:p w14:paraId="2D968E88" w14:textId="77777777" w:rsidR="00900542" w:rsidRPr="00900542" w:rsidRDefault="00900542" w:rsidP="00900542">
            <w:pPr>
              <w:spacing w:line="276" w:lineRule="auto"/>
              <w:jc w:val="both"/>
            </w:pPr>
            <w:r w:rsidRPr="00900542">
              <w:t>0</w:t>
            </w:r>
          </w:p>
        </w:tc>
      </w:tr>
      <w:tr w:rsidR="00900542" w:rsidRPr="00900542" w14:paraId="12DFD57A" w14:textId="77777777" w:rsidTr="00900542">
        <w:trPr>
          <w:divId w:val="471603643"/>
          <w:trHeight w:val="290"/>
          <w:jc w:val="center"/>
        </w:trPr>
        <w:tc>
          <w:tcPr>
            <w:tcW w:w="660" w:type="pct"/>
            <w:noWrap/>
            <w:hideMark/>
          </w:tcPr>
          <w:p w14:paraId="4912EE4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Germany</w:t>
            </w:r>
          </w:p>
        </w:tc>
        <w:tc>
          <w:tcPr>
            <w:tcW w:w="273" w:type="pct"/>
            <w:noWrap/>
            <w:hideMark/>
          </w:tcPr>
          <w:p w14:paraId="764B7D3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w:t>
            </w:r>
          </w:p>
        </w:tc>
        <w:tc>
          <w:tcPr>
            <w:tcW w:w="397" w:type="pct"/>
            <w:noWrap/>
            <w:hideMark/>
          </w:tcPr>
          <w:p w14:paraId="4910ABD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1984</w:t>
            </w:r>
          </w:p>
        </w:tc>
        <w:tc>
          <w:tcPr>
            <w:tcW w:w="430" w:type="pct"/>
            <w:noWrap/>
            <w:hideMark/>
          </w:tcPr>
          <w:p w14:paraId="1F9DE5F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9313.17</w:t>
            </w:r>
          </w:p>
        </w:tc>
        <w:tc>
          <w:tcPr>
            <w:tcW w:w="475" w:type="pct"/>
            <w:noWrap/>
            <w:hideMark/>
          </w:tcPr>
          <w:p w14:paraId="078C4D2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82.28847</w:t>
            </w:r>
          </w:p>
        </w:tc>
        <w:tc>
          <w:tcPr>
            <w:tcW w:w="475" w:type="pct"/>
            <w:noWrap/>
            <w:hideMark/>
          </w:tcPr>
          <w:p w14:paraId="2C77FCB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0.149682</w:t>
            </w:r>
          </w:p>
        </w:tc>
        <w:tc>
          <w:tcPr>
            <w:tcW w:w="475" w:type="pct"/>
            <w:noWrap/>
            <w:hideMark/>
          </w:tcPr>
          <w:p w14:paraId="12272A3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0.081458</w:t>
            </w:r>
          </w:p>
        </w:tc>
        <w:tc>
          <w:tcPr>
            <w:tcW w:w="929" w:type="pct"/>
            <w:noWrap/>
            <w:hideMark/>
          </w:tcPr>
          <w:p w14:paraId="038B2DC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3.2769243717193600</w:t>
            </w:r>
          </w:p>
        </w:tc>
        <w:tc>
          <w:tcPr>
            <w:tcW w:w="884" w:type="pct"/>
            <w:noWrap/>
            <w:hideMark/>
          </w:tcPr>
          <w:p w14:paraId="0D676B0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105.2144297806190</w:t>
            </w:r>
          </w:p>
        </w:tc>
        <w:tc>
          <w:tcPr>
            <w:tcW w:w="802" w:type="dxa"/>
            <w:noWrap/>
            <w:hideMark/>
          </w:tcPr>
          <w:p w14:paraId="5380E50C" w14:textId="77777777" w:rsidR="00900542" w:rsidRPr="00900542" w:rsidRDefault="00900542" w:rsidP="00900542">
            <w:pPr>
              <w:spacing w:line="276" w:lineRule="auto"/>
              <w:jc w:val="both"/>
            </w:pPr>
            <w:r w:rsidRPr="00900542">
              <w:t>0</w:t>
            </w:r>
          </w:p>
        </w:tc>
      </w:tr>
      <w:tr w:rsidR="00900542" w:rsidRPr="00900542" w14:paraId="5EB9DAE3" w14:textId="77777777" w:rsidTr="00900542">
        <w:trPr>
          <w:divId w:val="471603643"/>
          <w:trHeight w:val="290"/>
          <w:jc w:val="center"/>
        </w:trPr>
        <w:tc>
          <w:tcPr>
            <w:tcW w:w="660" w:type="pct"/>
            <w:noWrap/>
            <w:hideMark/>
          </w:tcPr>
          <w:p w14:paraId="300D742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Germany</w:t>
            </w:r>
          </w:p>
        </w:tc>
        <w:tc>
          <w:tcPr>
            <w:tcW w:w="273" w:type="pct"/>
            <w:noWrap/>
            <w:hideMark/>
          </w:tcPr>
          <w:p w14:paraId="0F2EA76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w:t>
            </w:r>
          </w:p>
        </w:tc>
        <w:tc>
          <w:tcPr>
            <w:tcW w:w="397" w:type="pct"/>
            <w:noWrap/>
            <w:hideMark/>
          </w:tcPr>
          <w:p w14:paraId="0BDA12F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1985</w:t>
            </w:r>
          </w:p>
        </w:tc>
        <w:tc>
          <w:tcPr>
            <w:tcW w:w="430" w:type="pct"/>
            <w:noWrap/>
            <w:hideMark/>
          </w:tcPr>
          <w:p w14:paraId="48152AD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9429.57</w:t>
            </w:r>
          </w:p>
        </w:tc>
        <w:tc>
          <w:tcPr>
            <w:tcW w:w="475" w:type="pct"/>
            <w:noWrap/>
            <w:hideMark/>
          </w:tcPr>
          <w:p w14:paraId="6F19A05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82.56623</w:t>
            </w:r>
          </w:p>
        </w:tc>
        <w:tc>
          <w:tcPr>
            <w:tcW w:w="475" w:type="pct"/>
            <w:noWrap/>
            <w:hideMark/>
          </w:tcPr>
          <w:p w14:paraId="452A38A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0.679348</w:t>
            </w:r>
          </w:p>
        </w:tc>
        <w:tc>
          <w:tcPr>
            <w:tcW w:w="475" w:type="pct"/>
            <w:noWrap/>
            <w:hideMark/>
          </w:tcPr>
          <w:p w14:paraId="7FCD088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0.072503</w:t>
            </w:r>
          </w:p>
        </w:tc>
        <w:tc>
          <w:tcPr>
            <w:tcW w:w="929" w:type="pct"/>
            <w:noWrap/>
            <w:hideMark/>
          </w:tcPr>
          <w:p w14:paraId="77CC3DE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3.3019967079162500</w:t>
            </w:r>
          </w:p>
        </w:tc>
        <w:tc>
          <w:tcPr>
            <w:tcW w:w="884" w:type="pct"/>
            <w:noWrap/>
            <w:hideMark/>
          </w:tcPr>
          <w:p w14:paraId="716F259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102.9211844803080</w:t>
            </w:r>
          </w:p>
        </w:tc>
        <w:tc>
          <w:tcPr>
            <w:tcW w:w="802" w:type="dxa"/>
            <w:noWrap/>
            <w:hideMark/>
          </w:tcPr>
          <w:p w14:paraId="500158D6" w14:textId="77777777" w:rsidR="00900542" w:rsidRPr="00900542" w:rsidRDefault="00900542" w:rsidP="00900542">
            <w:pPr>
              <w:spacing w:line="276" w:lineRule="auto"/>
              <w:jc w:val="both"/>
            </w:pPr>
            <w:r w:rsidRPr="00900542">
              <w:t>0</w:t>
            </w:r>
          </w:p>
        </w:tc>
      </w:tr>
      <w:tr w:rsidR="00900542" w:rsidRPr="00900542" w14:paraId="28B2A125" w14:textId="77777777" w:rsidTr="00900542">
        <w:trPr>
          <w:divId w:val="471603643"/>
          <w:trHeight w:val="290"/>
          <w:jc w:val="center"/>
        </w:trPr>
        <w:tc>
          <w:tcPr>
            <w:tcW w:w="660" w:type="pct"/>
            <w:noWrap/>
            <w:hideMark/>
          </w:tcPr>
          <w:p w14:paraId="1B0F2BC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Germany</w:t>
            </w:r>
          </w:p>
        </w:tc>
        <w:tc>
          <w:tcPr>
            <w:tcW w:w="273" w:type="pct"/>
            <w:noWrap/>
            <w:hideMark/>
          </w:tcPr>
          <w:p w14:paraId="3010428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w:t>
            </w:r>
          </w:p>
        </w:tc>
        <w:tc>
          <w:tcPr>
            <w:tcW w:w="397" w:type="pct"/>
            <w:noWrap/>
            <w:hideMark/>
          </w:tcPr>
          <w:p w14:paraId="7AD5BDF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1986</w:t>
            </w:r>
          </w:p>
        </w:tc>
        <w:tc>
          <w:tcPr>
            <w:tcW w:w="430" w:type="pct"/>
            <w:noWrap/>
            <w:hideMark/>
          </w:tcPr>
          <w:p w14:paraId="74E6778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13461.8</w:t>
            </w:r>
          </w:p>
        </w:tc>
        <w:tc>
          <w:tcPr>
            <w:tcW w:w="475" w:type="pct"/>
            <w:noWrap/>
            <w:hideMark/>
          </w:tcPr>
          <w:p w14:paraId="4884C0E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92.31987</w:t>
            </w:r>
          </w:p>
        </w:tc>
        <w:tc>
          <w:tcPr>
            <w:tcW w:w="475" w:type="pct"/>
            <w:noWrap/>
            <w:hideMark/>
          </w:tcPr>
          <w:p w14:paraId="27E81FD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3.184887</w:t>
            </w:r>
          </w:p>
        </w:tc>
        <w:tc>
          <w:tcPr>
            <w:tcW w:w="475" w:type="pct"/>
            <w:noWrap/>
            <w:hideMark/>
          </w:tcPr>
          <w:p w14:paraId="0F19C25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0.113932</w:t>
            </w:r>
          </w:p>
        </w:tc>
        <w:tc>
          <w:tcPr>
            <w:tcW w:w="929" w:type="pct"/>
            <w:noWrap/>
            <w:hideMark/>
          </w:tcPr>
          <w:p w14:paraId="6A4036A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3.3272612094879100</w:t>
            </w:r>
          </w:p>
        </w:tc>
        <w:tc>
          <w:tcPr>
            <w:tcW w:w="884" w:type="pct"/>
            <w:noWrap/>
            <w:hideMark/>
          </w:tcPr>
          <w:p w14:paraId="3C7E6CD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110.1414318122690</w:t>
            </w:r>
          </w:p>
        </w:tc>
        <w:tc>
          <w:tcPr>
            <w:tcW w:w="802" w:type="dxa"/>
            <w:noWrap/>
            <w:hideMark/>
          </w:tcPr>
          <w:p w14:paraId="5922D783" w14:textId="77777777" w:rsidR="00900542" w:rsidRPr="00900542" w:rsidRDefault="00900542" w:rsidP="00900542">
            <w:pPr>
              <w:spacing w:line="276" w:lineRule="auto"/>
              <w:jc w:val="both"/>
            </w:pPr>
            <w:r w:rsidRPr="00900542">
              <w:t>0</w:t>
            </w:r>
          </w:p>
        </w:tc>
      </w:tr>
      <w:tr w:rsidR="00900542" w:rsidRPr="00900542" w14:paraId="4550E77D" w14:textId="77777777" w:rsidTr="00900542">
        <w:trPr>
          <w:divId w:val="471603643"/>
          <w:trHeight w:val="290"/>
          <w:jc w:val="center"/>
        </w:trPr>
        <w:tc>
          <w:tcPr>
            <w:tcW w:w="660" w:type="pct"/>
            <w:noWrap/>
            <w:hideMark/>
          </w:tcPr>
          <w:p w14:paraId="67DCD92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Germany</w:t>
            </w:r>
          </w:p>
        </w:tc>
        <w:tc>
          <w:tcPr>
            <w:tcW w:w="273" w:type="pct"/>
            <w:noWrap/>
            <w:hideMark/>
          </w:tcPr>
          <w:p w14:paraId="1E83059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w:t>
            </w:r>
          </w:p>
        </w:tc>
        <w:tc>
          <w:tcPr>
            <w:tcW w:w="397" w:type="pct"/>
            <w:noWrap/>
            <w:hideMark/>
          </w:tcPr>
          <w:p w14:paraId="237AE8B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1987</w:t>
            </w:r>
          </w:p>
        </w:tc>
        <w:tc>
          <w:tcPr>
            <w:tcW w:w="430" w:type="pct"/>
            <w:noWrap/>
            <w:hideMark/>
          </w:tcPr>
          <w:p w14:paraId="3D3FAE4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16677.5</w:t>
            </w:r>
          </w:p>
        </w:tc>
        <w:tc>
          <w:tcPr>
            <w:tcW w:w="475" w:type="pct"/>
            <w:noWrap/>
            <w:hideMark/>
          </w:tcPr>
          <w:p w14:paraId="4F0D607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96.00159</w:t>
            </w:r>
          </w:p>
        </w:tc>
        <w:tc>
          <w:tcPr>
            <w:tcW w:w="475" w:type="pct"/>
            <w:noWrap/>
            <w:hideMark/>
          </w:tcPr>
          <w:p w14:paraId="4F3A6F1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2.079517</w:t>
            </w:r>
          </w:p>
        </w:tc>
        <w:tc>
          <w:tcPr>
            <w:tcW w:w="475" w:type="pct"/>
            <w:noWrap/>
            <w:hideMark/>
          </w:tcPr>
          <w:p w14:paraId="0FC40E7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0.124804</w:t>
            </w:r>
          </w:p>
        </w:tc>
        <w:tc>
          <w:tcPr>
            <w:tcW w:w="929" w:type="pct"/>
            <w:noWrap/>
            <w:hideMark/>
          </w:tcPr>
          <w:p w14:paraId="6F6A8CB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3.3527188301086400</w:t>
            </w:r>
          </w:p>
        </w:tc>
        <w:tc>
          <w:tcPr>
            <w:tcW w:w="884" w:type="pct"/>
            <w:noWrap/>
            <w:hideMark/>
          </w:tcPr>
          <w:p w14:paraId="65A4505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114.0810999039980</w:t>
            </w:r>
          </w:p>
        </w:tc>
        <w:tc>
          <w:tcPr>
            <w:tcW w:w="802" w:type="dxa"/>
            <w:noWrap/>
            <w:hideMark/>
          </w:tcPr>
          <w:p w14:paraId="6BAC1FE8" w14:textId="77777777" w:rsidR="00900542" w:rsidRPr="00900542" w:rsidRDefault="00900542" w:rsidP="00900542">
            <w:pPr>
              <w:spacing w:line="276" w:lineRule="auto"/>
              <w:jc w:val="both"/>
            </w:pPr>
            <w:r w:rsidRPr="00900542">
              <w:t>0</w:t>
            </w:r>
          </w:p>
        </w:tc>
      </w:tr>
      <w:tr w:rsidR="00900542" w:rsidRPr="00900542" w14:paraId="2DEDF9CD" w14:textId="77777777" w:rsidTr="00900542">
        <w:trPr>
          <w:divId w:val="471603643"/>
          <w:trHeight w:val="290"/>
          <w:jc w:val="center"/>
        </w:trPr>
        <w:tc>
          <w:tcPr>
            <w:tcW w:w="660" w:type="pct"/>
            <w:noWrap/>
            <w:hideMark/>
          </w:tcPr>
          <w:p w14:paraId="4BCD88F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Germany</w:t>
            </w:r>
          </w:p>
        </w:tc>
        <w:tc>
          <w:tcPr>
            <w:tcW w:w="273" w:type="pct"/>
            <w:noWrap/>
            <w:hideMark/>
          </w:tcPr>
          <w:p w14:paraId="270B59E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w:t>
            </w:r>
          </w:p>
        </w:tc>
        <w:tc>
          <w:tcPr>
            <w:tcW w:w="397" w:type="pct"/>
            <w:noWrap/>
            <w:hideMark/>
          </w:tcPr>
          <w:p w14:paraId="79857A7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1988</w:t>
            </w:r>
          </w:p>
        </w:tc>
        <w:tc>
          <w:tcPr>
            <w:tcW w:w="430" w:type="pct"/>
            <w:noWrap/>
            <w:hideMark/>
          </w:tcPr>
          <w:p w14:paraId="10B7146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17931.3</w:t>
            </w:r>
          </w:p>
        </w:tc>
        <w:tc>
          <w:tcPr>
            <w:tcW w:w="475" w:type="pct"/>
            <w:noWrap/>
            <w:hideMark/>
          </w:tcPr>
          <w:p w14:paraId="5A9559C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95.75693</w:t>
            </w:r>
          </w:p>
        </w:tc>
        <w:tc>
          <w:tcPr>
            <w:tcW w:w="475" w:type="pct"/>
            <w:noWrap/>
            <w:hideMark/>
          </w:tcPr>
          <w:p w14:paraId="2EA1016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5.048044</w:t>
            </w:r>
          </w:p>
        </w:tc>
        <w:tc>
          <w:tcPr>
            <w:tcW w:w="475" w:type="pct"/>
            <w:noWrap/>
            <w:hideMark/>
          </w:tcPr>
          <w:p w14:paraId="71BFA06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-0.10766</w:t>
            </w:r>
          </w:p>
        </w:tc>
        <w:tc>
          <w:tcPr>
            <w:tcW w:w="929" w:type="pct"/>
            <w:noWrap/>
            <w:hideMark/>
          </w:tcPr>
          <w:p w14:paraId="5F79CDB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3.3783714771270700</w:t>
            </w:r>
          </w:p>
        </w:tc>
        <w:tc>
          <w:tcPr>
            <w:tcW w:w="884" w:type="pct"/>
            <w:noWrap/>
            <w:hideMark/>
          </w:tcPr>
          <w:p w14:paraId="5ED68D3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111.1578430617170</w:t>
            </w:r>
          </w:p>
        </w:tc>
        <w:tc>
          <w:tcPr>
            <w:tcW w:w="802" w:type="dxa"/>
            <w:noWrap/>
            <w:hideMark/>
          </w:tcPr>
          <w:p w14:paraId="67F49B12" w14:textId="77777777" w:rsidR="00900542" w:rsidRPr="00900542" w:rsidRDefault="00900542" w:rsidP="00900542">
            <w:pPr>
              <w:spacing w:line="276" w:lineRule="auto"/>
              <w:jc w:val="both"/>
            </w:pPr>
            <w:r w:rsidRPr="00900542">
              <w:t>0</w:t>
            </w:r>
          </w:p>
        </w:tc>
      </w:tr>
      <w:tr w:rsidR="00900542" w:rsidRPr="00900542" w14:paraId="79637C06" w14:textId="77777777" w:rsidTr="00900542">
        <w:trPr>
          <w:divId w:val="471603643"/>
          <w:trHeight w:val="290"/>
          <w:jc w:val="center"/>
        </w:trPr>
        <w:tc>
          <w:tcPr>
            <w:tcW w:w="660" w:type="pct"/>
            <w:noWrap/>
            <w:hideMark/>
          </w:tcPr>
          <w:p w14:paraId="1D94F56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Germany</w:t>
            </w:r>
          </w:p>
        </w:tc>
        <w:tc>
          <w:tcPr>
            <w:tcW w:w="273" w:type="pct"/>
            <w:noWrap/>
            <w:hideMark/>
          </w:tcPr>
          <w:p w14:paraId="769758A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w:t>
            </w:r>
          </w:p>
        </w:tc>
        <w:tc>
          <w:tcPr>
            <w:tcW w:w="397" w:type="pct"/>
            <w:noWrap/>
            <w:hideMark/>
          </w:tcPr>
          <w:p w14:paraId="27307ED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1989</w:t>
            </w:r>
          </w:p>
        </w:tc>
        <w:tc>
          <w:tcPr>
            <w:tcW w:w="430" w:type="pct"/>
            <w:noWrap/>
            <w:hideMark/>
          </w:tcPr>
          <w:p w14:paraId="0A7DFFD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17764.4</w:t>
            </w:r>
          </w:p>
        </w:tc>
        <w:tc>
          <w:tcPr>
            <w:tcW w:w="475" w:type="pct"/>
            <w:noWrap/>
            <w:hideMark/>
          </w:tcPr>
          <w:p w14:paraId="1ECD259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93.26045</w:t>
            </w:r>
          </w:p>
        </w:tc>
        <w:tc>
          <w:tcPr>
            <w:tcW w:w="475" w:type="pct"/>
            <w:noWrap/>
            <w:hideMark/>
          </w:tcPr>
          <w:p w14:paraId="3F26D73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7.23259</w:t>
            </w:r>
          </w:p>
        </w:tc>
        <w:tc>
          <w:tcPr>
            <w:tcW w:w="475" w:type="pct"/>
            <w:noWrap/>
            <w:hideMark/>
          </w:tcPr>
          <w:p w14:paraId="501AFA8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0.369803</w:t>
            </w:r>
          </w:p>
        </w:tc>
        <w:tc>
          <w:tcPr>
            <w:tcW w:w="929" w:type="pct"/>
            <w:noWrap/>
            <w:hideMark/>
          </w:tcPr>
          <w:p w14:paraId="360AB51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3.4042201042175200</w:t>
            </w:r>
          </w:p>
        </w:tc>
        <w:tc>
          <w:tcPr>
            <w:tcW w:w="884" w:type="pct"/>
            <w:noWrap/>
            <w:hideMark/>
          </w:tcPr>
          <w:p w14:paraId="53D1D9D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108.0596249483240</w:t>
            </w:r>
          </w:p>
        </w:tc>
        <w:tc>
          <w:tcPr>
            <w:tcW w:w="802" w:type="dxa"/>
            <w:noWrap/>
            <w:hideMark/>
          </w:tcPr>
          <w:p w14:paraId="34A0016D" w14:textId="77777777" w:rsidR="00900542" w:rsidRPr="00900542" w:rsidRDefault="00900542" w:rsidP="00900542">
            <w:pPr>
              <w:spacing w:line="276" w:lineRule="auto"/>
              <w:jc w:val="both"/>
            </w:pPr>
            <w:r w:rsidRPr="00900542">
              <w:t>0</w:t>
            </w:r>
          </w:p>
        </w:tc>
      </w:tr>
      <w:tr w:rsidR="00900542" w:rsidRPr="00900542" w14:paraId="4610D154" w14:textId="77777777" w:rsidTr="00900542">
        <w:trPr>
          <w:divId w:val="471603643"/>
          <w:trHeight w:val="290"/>
          <w:jc w:val="center"/>
        </w:trPr>
        <w:tc>
          <w:tcPr>
            <w:tcW w:w="660" w:type="pct"/>
            <w:noWrap/>
            <w:hideMark/>
          </w:tcPr>
          <w:p w14:paraId="7899F2A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Germany</w:t>
            </w:r>
          </w:p>
        </w:tc>
        <w:tc>
          <w:tcPr>
            <w:tcW w:w="273" w:type="pct"/>
            <w:noWrap/>
            <w:hideMark/>
          </w:tcPr>
          <w:p w14:paraId="44FFEAD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w:t>
            </w:r>
          </w:p>
        </w:tc>
        <w:tc>
          <w:tcPr>
            <w:tcW w:w="397" w:type="pct"/>
            <w:noWrap/>
            <w:hideMark/>
          </w:tcPr>
          <w:p w14:paraId="28E0BD5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1990</w:t>
            </w:r>
          </w:p>
        </w:tc>
        <w:tc>
          <w:tcPr>
            <w:tcW w:w="430" w:type="pct"/>
            <w:noWrap/>
            <w:hideMark/>
          </w:tcPr>
          <w:p w14:paraId="50CC121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22304</w:t>
            </w:r>
          </w:p>
        </w:tc>
        <w:tc>
          <w:tcPr>
            <w:tcW w:w="475" w:type="pct"/>
            <w:noWrap/>
            <w:hideMark/>
          </w:tcPr>
          <w:p w14:paraId="3FDEB64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94.55015</w:t>
            </w:r>
          </w:p>
        </w:tc>
        <w:tc>
          <w:tcPr>
            <w:tcW w:w="475" w:type="pct"/>
            <w:noWrap/>
            <w:hideMark/>
          </w:tcPr>
          <w:p w14:paraId="5E0384E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7.995906</w:t>
            </w:r>
          </w:p>
        </w:tc>
        <w:tc>
          <w:tcPr>
            <w:tcW w:w="475" w:type="pct"/>
            <w:noWrap/>
            <w:hideMark/>
          </w:tcPr>
          <w:p w14:paraId="480F6EB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0.14431</w:t>
            </w:r>
          </w:p>
        </w:tc>
        <w:tc>
          <w:tcPr>
            <w:tcW w:w="929" w:type="pct"/>
            <w:noWrap/>
            <w:hideMark/>
          </w:tcPr>
          <w:p w14:paraId="1317043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3.4302666187286300</w:t>
            </w:r>
          </w:p>
        </w:tc>
        <w:tc>
          <w:tcPr>
            <w:tcW w:w="884" w:type="pct"/>
            <w:noWrap/>
            <w:hideMark/>
          </w:tcPr>
          <w:p w14:paraId="7508E85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111.4187347735680</w:t>
            </w:r>
          </w:p>
        </w:tc>
        <w:tc>
          <w:tcPr>
            <w:tcW w:w="802" w:type="dxa"/>
            <w:noWrap/>
            <w:hideMark/>
          </w:tcPr>
          <w:p w14:paraId="71C5A326" w14:textId="77777777" w:rsidR="00900542" w:rsidRPr="00900542" w:rsidRDefault="00900542" w:rsidP="00900542">
            <w:pPr>
              <w:spacing w:line="276" w:lineRule="auto"/>
              <w:jc w:val="both"/>
            </w:pPr>
            <w:r w:rsidRPr="00900542">
              <w:t>0</w:t>
            </w:r>
          </w:p>
        </w:tc>
      </w:tr>
      <w:tr w:rsidR="00900542" w:rsidRPr="00900542" w14:paraId="27BF7F8A" w14:textId="77777777" w:rsidTr="00900542">
        <w:trPr>
          <w:divId w:val="471603643"/>
          <w:trHeight w:val="290"/>
          <w:jc w:val="center"/>
        </w:trPr>
        <w:tc>
          <w:tcPr>
            <w:tcW w:w="660" w:type="pct"/>
            <w:noWrap/>
            <w:hideMark/>
          </w:tcPr>
          <w:p w14:paraId="0E3B6C5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Germany</w:t>
            </w:r>
          </w:p>
        </w:tc>
        <w:tc>
          <w:tcPr>
            <w:tcW w:w="273" w:type="pct"/>
            <w:noWrap/>
            <w:hideMark/>
          </w:tcPr>
          <w:p w14:paraId="18B823D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w:t>
            </w:r>
          </w:p>
        </w:tc>
        <w:tc>
          <w:tcPr>
            <w:tcW w:w="397" w:type="pct"/>
            <w:noWrap/>
            <w:hideMark/>
          </w:tcPr>
          <w:p w14:paraId="6B44C27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1991</w:t>
            </w:r>
          </w:p>
        </w:tc>
        <w:tc>
          <w:tcPr>
            <w:tcW w:w="430" w:type="pct"/>
            <w:noWrap/>
            <w:hideMark/>
          </w:tcPr>
          <w:p w14:paraId="47E4CEE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23357.8</w:t>
            </w:r>
          </w:p>
        </w:tc>
        <w:tc>
          <w:tcPr>
            <w:tcW w:w="475" w:type="pct"/>
            <w:noWrap/>
            <w:hideMark/>
          </w:tcPr>
          <w:p w14:paraId="2FE364C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93.31639</w:t>
            </w:r>
          </w:p>
        </w:tc>
        <w:tc>
          <w:tcPr>
            <w:tcW w:w="475" w:type="pct"/>
            <w:noWrap/>
            <w:hideMark/>
          </w:tcPr>
          <w:p w14:paraId="419E7B8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5.318589</w:t>
            </w:r>
          </w:p>
        </w:tc>
        <w:tc>
          <w:tcPr>
            <w:tcW w:w="475" w:type="pct"/>
            <w:noWrap/>
            <w:hideMark/>
          </w:tcPr>
          <w:p w14:paraId="77F6350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0.253701</w:t>
            </w:r>
          </w:p>
        </w:tc>
        <w:tc>
          <w:tcPr>
            <w:tcW w:w="929" w:type="pct"/>
            <w:noWrap/>
            <w:hideMark/>
          </w:tcPr>
          <w:p w14:paraId="3B5D037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3.4436352252960200</w:t>
            </w:r>
          </w:p>
        </w:tc>
        <w:tc>
          <w:tcPr>
            <w:tcW w:w="884" w:type="pct"/>
            <w:noWrap/>
            <w:hideMark/>
          </w:tcPr>
          <w:p w14:paraId="7A5BCA3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109.7306754698690</w:t>
            </w:r>
          </w:p>
        </w:tc>
        <w:tc>
          <w:tcPr>
            <w:tcW w:w="802" w:type="dxa"/>
            <w:noWrap/>
            <w:hideMark/>
          </w:tcPr>
          <w:p w14:paraId="2E69B131" w14:textId="77777777" w:rsidR="00900542" w:rsidRPr="00900542" w:rsidRDefault="00900542" w:rsidP="00900542">
            <w:pPr>
              <w:spacing w:line="276" w:lineRule="auto"/>
              <w:jc w:val="both"/>
            </w:pPr>
            <w:r w:rsidRPr="00900542">
              <w:t>0</w:t>
            </w:r>
          </w:p>
        </w:tc>
      </w:tr>
      <w:tr w:rsidR="00900542" w:rsidRPr="00900542" w14:paraId="1DD20591" w14:textId="77777777" w:rsidTr="00900542">
        <w:trPr>
          <w:divId w:val="471603643"/>
          <w:trHeight w:val="290"/>
          <w:jc w:val="center"/>
        </w:trPr>
        <w:tc>
          <w:tcPr>
            <w:tcW w:w="660" w:type="pct"/>
            <w:noWrap/>
            <w:hideMark/>
          </w:tcPr>
          <w:p w14:paraId="788CA9B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Germany</w:t>
            </w:r>
          </w:p>
        </w:tc>
        <w:tc>
          <w:tcPr>
            <w:tcW w:w="273" w:type="pct"/>
            <w:noWrap/>
            <w:hideMark/>
          </w:tcPr>
          <w:p w14:paraId="4757065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w:t>
            </w:r>
          </w:p>
        </w:tc>
        <w:tc>
          <w:tcPr>
            <w:tcW w:w="397" w:type="pct"/>
            <w:noWrap/>
            <w:hideMark/>
          </w:tcPr>
          <w:p w14:paraId="709A974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1992</w:t>
            </w:r>
          </w:p>
        </w:tc>
        <w:tc>
          <w:tcPr>
            <w:tcW w:w="430" w:type="pct"/>
            <w:noWrap/>
            <w:hideMark/>
          </w:tcPr>
          <w:p w14:paraId="75ABA6E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26438.2</w:t>
            </w:r>
          </w:p>
        </w:tc>
        <w:tc>
          <w:tcPr>
            <w:tcW w:w="475" w:type="pct"/>
            <w:noWrap/>
            <w:hideMark/>
          </w:tcPr>
          <w:p w14:paraId="552E2F9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96.29776</w:t>
            </w:r>
          </w:p>
        </w:tc>
        <w:tc>
          <w:tcPr>
            <w:tcW w:w="475" w:type="pct"/>
            <w:noWrap/>
            <w:hideMark/>
          </w:tcPr>
          <w:p w14:paraId="67E4F86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4.468375</w:t>
            </w:r>
          </w:p>
        </w:tc>
        <w:tc>
          <w:tcPr>
            <w:tcW w:w="475" w:type="pct"/>
            <w:noWrap/>
            <w:hideMark/>
          </w:tcPr>
          <w:p w14:paraId="5619FF2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-0.10029</w:t>
            </w:r>
          </w:p>
        </w:tc>
        <w:tc>
          <w:tcPr>
            <w:tcW w:w="929" w:type="pct"/>
            <w:noWrap/>
            <w:hideMark/>
          </w:tcPr>
          <w:p w14:paraId="3E5F3BF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3.4570555686950600</w:t>
            </w:r>
          </w:p>
        </w:tc>
        <w:tc>
          <w:tcPr>
            <w:tcW w:w="884" w:type="pct"/>
            <w:noWrap/>
            <w:hideMark/>
          </w:tcPr>
          <w:p w14:paraId="668B30D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114.4784744662050</w:t>
            </w:r>
          </w:p>
        </w:tc>
        <w:tc>
          <w:tcPr>
            <w:tcW w:w="802" w:type="dxa"/>
            <w:noWrap/>
            <w:hideMark/>
          </w:tcPr>
          <w:p w14:paraId="04DC9879" w14:textId="77777777" w:rsidR="00900542" w:rsidRPr="00900542" w:rsidRDefault="00900542" w:rsidP="00900542">
            <w:pPr>
              <w:spacing w:line="276" w:lineRule="auto"/>
              <w:jc w:val="both"/>
            </w:pPr>
            <w:r w:rsidRPr="00900542">
              <w:t>0</w:t>
            </w:r>
          </w:p>
        </w:tc>
      </w:tr>
      <w:tr w:rsidR="00900542" w:rsidRPr="00900542" w14:paraId="3575F764" w14:textId="77777777" w:rsidTr="00900542">
        <w:trPr>
          <w:divId w:val="471603643"/>
          <w:trHeight w:val="290"/>
          <w:jc w:val="center"/>
        </w:trPr>
        <w:tc>
          <w:tcPr>
            <w:tcW w:w="660" w:type="pct"/>
            <w:noWrap/>
            <w:hideMark/>
          </w:tcPr>
          <w:p w14:paraId="1D2C5A9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Germany</w:t>
            </w:r>
          </w:p>
        </w:tc>
        <w:tc>
          <w:tcPr>
            <w:tcW w:w="273" w:type="pct"/>
            <w:noWrap/>
            <w:hideMark/>
          </w:tcPr>
          <w:p w14:paraId="499B9D8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w:t>
            </w:r>
          </w:p>
        </w:tc>
        <w:tc>
          <w:tcPr>
            <w:tcW w:w="397" w:type="pct"/>
            <w:noWrap/>
            <w:hideMark/>
          </w:tcPr>
          <w:p w14:paraId="71F6517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1993</w:t>
            </w:r>
          </w:p>
        </w:tc>
        <w:tc>
          <w:tcPr>
            <w:tcW w:w="430" w:type="pct"/>
            <w:noWrap/>
            <w:hideMark/>
          </w:tcPr>
          <w:p w14:paraId="11A0999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25522.6</w:t>
            </w:r>
          </w:p>
        </w:tc>
        <w:tc>
          <w:tcPr>
            <w:tcW w:w="475" w:type="pct"/>
            <w:noWrap/>
            <w:hideMark/>
          </w:tcPr>
          <w:p w14:paraId="593077B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97.92801</w:t>
            </w:r>
          </w:p>
        </w:tc>
        <w:tc>
          <w:tcPr>
            <w:tcW w:w="475" w:type="pct"/>
            <w:noWrap/>
            <w:hideMark/>
          </w:tcPr>
          <w:p w14:paraId="336E779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-4.52607</w:t>
            </w:r>
          </w:p>
        </w:tc>
        <w:tc>
          <w:tcPr>
            <w:tcW w:w="475" w:type="pct"/>
            <w:noWrap/>
            <w:hideMark/>
          </w:tcPr>
          <w:p w14:paraId="2FEF6F5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0.023165</w:t>
            </w:r>
          </w:p>
        </w:tc>
        <w:tc>
          <w:tcPr>
            <w:tcW w:w="929" w:type="pct"/>
            <w:noWrap/>
            <w:hideMark/>
          </w:tcPr>
          <w:p w14:paraId="0F903ED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3.4705281257629300</w:t>
            </w:r>
          </w:p>
        </w:tc>
        <w:tc>
          <w:tcPr>
            <w:tcW w:w="884" w:type="pct"/>
            <w:noWrap/>
            <w:hideMark/>
          </w:tcPr>
          <w:p w14:paraId="2BC89CB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118.2708316536880</w:t>
            </w:r>
          </w:p>
        </w:tc>
        <w:tc>
          <w:tcPr>
            <w:tcW w:w="802" w:type="dxa"/>
            <w:noWrap/>
            <w:hideMark/>
          </w:tcPr>
          <w:p w14:paraId="4A302E88" w14:textId="77777777" w:rsidR="00900542" w:rsidRPr="00900542" w:rsidRDefault="00900542" w:rsidP="00900542">
            <w:pPr>
              <w:spacing w:line="276" w:lineRule="auto"/>
              <w:jc w:val="both"/>
            </w:pPr>
            <w:r w:rsidRPr="00900542">
              <w:t>0</w:t>
            </w:r>
          </w:p>
        </w:tc>
      </w:tr>
      <w:tr w:rsidR="00900542" w:rsidRPr="00900542" w14:paraId="4846140F" w14:textId="77777777" w:rsidTr="00900542">
        <w:trPr>
          <w:divId w:val="471603643"/>
          <w:trHeight w:val="290"/>
          <w:jc w:val="center"/>
        </w:trPr>
        <w:tc>
          <w:tcPr>
            <w:tcW w:w="660" w:type="pct"/>
            <w:noWrap/>
            <w:hideMark/>
          </w:tcPr>
          <w:p w14:paraId="09A084F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Germany</w:t>
            </w:r>
          </w:p>
        </w:tc>
        <w:tc>
          <w:tcPr>
            <w:tcW w:w="273" w:type="pct"/>
            <w:noWrap/>
            <w:hideMark/>
          </w:tcPr>
          <w:p w14:paraId="6E19655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w:t>
            </w:r>
          </w:p>
        </w:tc>
        <w:tc>
          <w:tcPr>
            <w:tcW w:w="397" w:type="pct"/>
            <w:noWrap/>
            <w:hideMark/>
          </w:tcPr>
          <w:p w14:paraId="5F52DA7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1994</w:t>
            </w:r>
          </w:p>
        </w:tc>
        <w:tc>
          <w:tcPr>
            <w:tcW w:w="430" w:type="pct"/>
            <w:noWrap/>
            <w:hideMark/>
          </w:tcPr>
          <w:p w14:paraId="0893988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27076.6</w:t>
            </w:r>
          </w:p>
        </w:tc>
        <w:tc>
          <w:tcPr>
            <w:tcW w:w="475" w:type="pct"/>
            <w:noWrap/>
            <w:hideMark/>
          </w:tcPr>
          <w:p w14:paraId="214FBE6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98.74105</w:t>
            </w:r>
          </w:p>
        </w:tc>
        <w:tc>
          <w:tcPr>
            <w:tcW w:w="475" w:type="pct"/>
            <w:noWrap/>
            <w:hideMark/>
          </w:tcPr>
          <w:p w14:paraId="0B4827D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3.574089</w:t>
            </w:r>
          </w:p>
        </w:tc>
        <w:tc>
          <w:tcPr>
            <w:tcW w:w="475" w:type="pct"/>
            <w:noWrap/>
            <w:hideMark/>
          </w:tcPr>
          <w:p w14:paraId="6A2D6CA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0.340907</w:t>
            </w:r>
          </w:p>
        </w:tc>
        <w:tc>
          <w:tcPr>
            <w:tcW w:w="929" w:type="pct"/>
            <w:noWrap/>
            <w:hideMark/>
          </w:tcPr>
          <w:p w14:paraId="6BAEEF3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3.4840533733367900</w:t>
            </w:r>
          </w:p>
        </w:tc>
        <w:tc>
          <w:tcPr>
            <w:tcW w:w="884" w:type="pct"/>
            <w:noWrap/>
            <w:hideMark/>
          </w:tcPr>
          <w:p w14:paraId="311B8D3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118.6173415083350</w:t>
            </w:r>
          </w:p>
        </w:tc>
        <w:tc>
          <w:tcPr>
            <w:tcW w:w="802" w:type="dxa"/>
            <w:noWrap/>
            <w:hideMark/>
          </w:tcPr>
          <w:p w14:paraId="09060DA4" w14:textId="77777777" w:rsidR="00900542" w:rsidRPr="00900542" w:rsidRDefault="00900542" w:rsidP="00900542">
            <w:pPr>
              <w:spacing w:line="276" w:lineRule="auto"/>
              <w:jc w:val="both"/>
            </w:pPr>
            <w:r w:rsidRPr="00900542">
              <w:t>0</w:t>
            </w:r>
          </w:p>
        </w:tc>
      </w:tr>
      <w:tr w:rsidR="00900542" w:rsidRPr="00900542" w14:paraId="18F862DE" w14:textId="77777777" w:rsidTr="00900542">
        <w:trPr>
          <w:divId w:val="471603643"/>
          <w:trHeight w:val="290"/>
          <w:jc w:val="center"/>
        </w:trPr>
        <w:tc>
          <w:tcPr>
            <w:tcW w:w="660" w:type="pct"/>
            <w:noWrap/>
            <w:hideMark/>
          </w:tcPr>
          <w:p w14:paraId="437C683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Germany</w:t>
            </w:r>
          </w:p>
        </w:tc>
        <w:tc>
          <w:tcPr>
            <w:tcW w:w="273" w:type="pct"/>
            <w:noWrap/>
            <w:hideMark/>
          </w:tcPr>
          <w:p w14:paraId="16B75EA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w:t>
            </w:r>
          </w:p>
        </w:tc>
        <w:tc>
          <w:tcPr>
            <w:tcW w:w="397" w:type="pct"/>
            <w:noWrap/>
            <w:hideMark/>
          </w:tcPr>
          <w:p w14:paraId="13B7D20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1995</w:t>
            </w:r>
          </w:p>
        </w:tc>
        <w:tc>
          <w:tcPr>
            <w:tcW w:w="430" w:type="pct"/>
            <w:noWrap/>
            <w:hideMark/>
          </w:tcPr>
          <w:p w14:paraId="0E009BA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31658.3</w:t>
            </w:r>
          </w:p>
        </w:tc>
        <w:tc>
          <w:tcPr>
            <w:tcW w:w="475" w:type="pct"/>
            <w:noWrap/>
            <w:hideMark/>
          </w:tcPr>
          <w:p w14:paraId="486011F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100.1516</w:t>
            </w:r>
          </w:p>
        </w:tc>
        <w:tc>
          <w:tcPr>
            <w:tcW w:w="475" w:type="pct"/>
            <w:noWrap/>
            <w:hideMark/>
          </w:tcPr>
          <w:p w14:paraId="289ED2D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-0.19171</w:t>
            </w:r>
          </w:p>
        </w:tc>
        <w:tc>
          <w:tcPr>
            <w:tcW w:w="475" w:type="pct"/>
            <w:noWrap/>
            <w:hideMark/>
          </w:tcPr>
          <w:p w14:paraId="700BDB0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0.46568</w:t>
            </w:r>
          </w:p>
        </w:tc>
        <w:tc>
          <w:tcPr>
            <w:tcW w:w="929" w:type="pct"/>
            <w:noWrap/>
            <w:hideMark/>
          </w:tcPr>
          <w:p w14:paraId="11DE494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3.4976315498352000</w:t>
            </w:r>
          </w:p>
        </w:tc>
        <w:tc>
          <w:tcPr>
            <w:tcW w:w="884" w:type="pct"/>
            <w:noWrap/>
            <w:hideMark/>
          </w:tcPr>
          <w:p w14:paraId="17ACEE9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122.8732017375420</w:t>
            </w:r>
          </w:p>
        </w:tc>
        <w:tc>
          <w:tcPr>
            <w:tcW w:w="802" w:type="dxa"/>
            <w:noWrap/>
            <w:hideMark/>
          </w:tcPr>
          <w:p w14:paraId="604A2EF5" w14:textId="77777777" w:rsidR="00900542" w:rsidRPr="00900542" w:rsidRDefault="00900542" w:rsidP="00900542">
            <w:pPr>
              <w:spacing w:line="276" w:lineRule="auto"/>
              <w:jc w:val="both"/>
            </w:pPr>
            <w:r w:rsidRPr="00900542">
              <w:t>0</w:t>
            </w:r>
          </w:p>
        </w:tc>
      </w:tr>
      <w:tr w:rsidR="00900542" w:rsidRPr="00900542" w14:paraId="18333F14" w14:textId="77777777" w:rsidTr="00900542">
        <w:trPr>
          <w:divId w:val="471603643"/>
          <w:trHeight w:val="290"/>
          <w:jc w:val="center"/>
        </w:trPr>
        <w:tc>
          <w:tcPr>
            <w:tcW w:w="660" w:type="pct"/>
            <w:noWrap/>
            <w:hideMark/>
          </w:tcPr>
          <w:p w14:paraId="0BF5ADC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Germany</w:t>
            </w:r>
          </w:p>
        </w:tc>
        <w:tc>
          <w:tcPr>
            <w:tcW w:w="273" w:type="pct"/>
            <w:noWrap/>
            <w:hideMark/>
          </w:tcPr>
          <w:p w14:paraId="6B18579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w:t>
            </w:r>
          </w:p>
        </w:tc>
        <w:tc>
          <w:tcPr>
            <w:tcW w:w="397" w:type="pct"/>
            <w:noWrap/>
            <w:hideMark/>
          </w:tcPr>
          <w:p w14:paraId="1FE489A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1996</w:t>
            </w:r>
          </w:p>
        </w:tc>
        <w:tc>
          <w:tcPr>
            <w:tcW w:w="430" w:type="pct"/>
            <w:noWrap/>
            <w:hideMark/>
          </w:tcPr>
          <w:p w14:paraId="1D81B13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30485.9</w:t>
            </w:r>
          </w:p>
        </w:tc>
        <w:tc>
          <w:tcPr>
            <w:tcW w:w="475" w:type="pct"/>
            <w:noWrap/>
            <w:hideMark/>
          </w:tcPr>
          <w:p w14:paraId="1377A9B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99.74838</w:t>
            </w:r>
          </w:p>
        </w:tc>
        <w:tc>
          <w:tcPr>
            <w:tcW w:w="475" w:type="pct"/>
            <w:noWrap/>
            <w:hideMark/>
          </w:tcPr>
          <w:p w14:paraId="70B700E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-0.44418</w:t>
            </w:r>
          </w:p>
        </w:tc>
        <w:tc>
          <w:tcPr>
            <w:tcW w:w="475" w:type="pct"/>
            <w:noWrap/>
            <w:hideMark/>
          </w:tcPr>
          <w:p w14:paraId="37A9E6C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0.62436</w:t>
            </w:r>
          </w:p>
        </w:tc>
        <w:tc>
          <w:tcPr>
            <w:tcW w:w="929" w:type="pct"/>
            <w:noWrap/>
            <w:hideMark/>
          </w:tcPr>
          <w:p w14:paraId="0C06F96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3.5112621784210200</w:t>
            </w:r>
          </w:p>
        </w:tc>
        <w:tc>
          <w:tcPr>
            <w:tcW w:w="884" w:type="pct"/>
            <w:noWrap/>
            <w:hideMark/>
          </w:tcPr>
          <w:p w14:paraId="029A6BC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117.9033001493050</w:t>
            </w:r>
          </w:p>
        </w:tc>
        <w:tc>
          <w:tcPr>
            <w:tcW w:w="802" w:type="dxa"/>
            <w:noWrap/>
            <w:hideMark/>
          </w:tcPr>
          <w:p w14:paraId="7924EA08" w14:textId="77777777" w:rsidR="00900542" w:rsidRPr="00900542" w:rsidRDefault="00900542" w:rsidP="00900542">
            <w:pPr>
              <w:spacing w:line="276" w:lineRule="auto"/>
              <w:jc w:val="both"/>
            </w:pPr>
            <w:r w:rsidRPr="00900542">
              <w:t>0</w:t>
            </w:r>
          </w:p>
        </w:tc>
      </w:tr>
      <w:tr w:rsidR="00900542" w:rsidRPr="00900542" w14:paraId="1B38391C" w14:textId="77777777" w:rsidTr="00900542">
        <w:trPr>
          <w:divId w:val="471603643"/>
          <w:trHeight w:val="290"/>
          <w:jc w:val="center"/>
        </w:trPr>
        <w:tc>
          <w:tcPr>
            <w:tcW w:w="660" w:type="pct"/>
            <w:noWrap/>
            <w:hideMark/>
          </w:tcPr>
          <w:p w14:paraId="0107AAB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Germany</w:t>
            </w:r>
          </w:p>
        </w:tc>
        <w:tc>
          <w:tcPr>
            <w:tcW w:w="273" w:type="pct"/>
            <w:noWrap/>
            <w:hideMark/>
          </w:tcPr>
          <w:p w14:paraId="1E2D477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w:t>
            </w:r>
          </w:p>
        </w:tc>
        <w:tc>
          <w:tcPr>
            <w:tcW w:w="397" w:type="pct"/>
            <w:noWrap/>
            <w:hideMark/>
          </w:tcPr>
          <w:p w14:paraId="4A1C367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1997</w:t>
            </w:r>
          </w:p>
        </w:tc>
        <w:tc>
          <w:tcPr>
            <w:tcW w:w="430" w:type="pct"/>
            <w:noWrap/>
            <w:hideMark/>
          </w:tcPr>
          <w:p w14:paraId="37615C9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26964</w:t>
            </w:r>
          </w:p>
        </w:tc>
        <w:tc>
          <w:tcPr>
            <w:tcW w:w="475" w:type="pct"/>
            <w:noWrap/>
            <w:hideMark/>
          </w:tcPr>
          <w:p w14:paraId="2D29CC3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98.19937</w:t>
            </w:r>
          </w:p>
        </w:tc>
        <w:tc>
          <w:tcPr>
            <w:tcW w:w="475" w:type="pct"/>
            <w:noWrap/>
            <w:hideMark/>
          </w:tcPr>
          <w:p w14:paraId="378D59F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0.518511</w:t>
            </w:r>
          </w:p>
        </w:tc>
        <w:tc>
          <w:tcPr>
            <w:tcW w:w="475" w:type="pct"/>
            <w:noWrap/>
            <w:hideMark/>
          </w:tcPr>
          <w:p w14:paraId="44C2153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0.84261</w:t>
            </w:r>
          </w:p>
        </w:tc>
        <w:tc>
          <w:tcPr>
            <w:tcW w:w="929" w:type="pct"/>
            <w:noWrap/>
            <w:hideMark/>
          </w:tcPr>
          <w:p w14:paraId="64B5358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3.5249462127685500</w:t>
            </w:r>
          </w:p>
        </w:tc>
        <w:tc>
          <w:tcPr>
            <w:tcW w:w="884" w:type="pct"/>
            <w:noWrap/>
            <w:hideMark/>
          </w:tcPr>
          <w:p w14:paraId="16D24AC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112.3531777096660</w:t>
            </w:r>
          </w:p>
        </w:tc>
        <w:tc>
          <w:tcPr>
            <w:tcW w:w="802" w:type="dxa"/>
            <w:noWrap/>
            <w:hideMark/>
          </w:tcPr>
          <w:p w14:paraId="1C8AFDD3" w14:textId="77777777" w:rsidR="00900542" w:rsidRPr="00900542" w:rsidRDefault="00900542" w:rsidP="00900542">
            <w:pPr>
              <w:spacing w:line="276" w:lineRule="auto"/>
              <w:jc w:val="both"/>
            </w:pPr>
            <w:r w:rsidRPr="00900542">
              <w:t>0</w:t>
            </w:r>
          </w:p>
        </w:tc>
      </w:tr>
      <w:tr w:rsidR="00900542" w:rsidRPr="00900542" w14:paraId="0EE34E6E" w14:textId="77777777" w:rsidTr="00900542">
        <w:trPr>
          <w:divId w:val="471603643"/>
          <w:trHeight w:val="290"/>
          <w:jc w:val="center"/>
        </w:trPr>
        <w:tc>
          <w:tcPr>
            <w:tcW w:w="660" w:type="pct"/>
            <w:noWrap/>
            <w:hideMark/>
          </w:tcPr>
          <w:p w14:paraId="56F3962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Germany</w:t>
            </w:r>
          </w:p>
        </w:tc>
        <w:tc>
          <w:tcPr>
            <w:tcW w:w="273" w:type="pct"/>
            <w:noWrap/>
            <w:hideMark/>
          </w:tcPr>
          <w:p w14:paraId="59D42BB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w:t>
            </w:r>
          </w:p>
        </w:tc>
        <w:tc>
          <w:tcPr>
            <w:tcW w:w="397" w:type="pct"/>
            <w:noWrap/>
            <w:hideMark/>
          </w:tcPr>
          <w:p w14:paraId="3B9EB5C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1998</w:t>
            </w:r>
          </w:p>
        </w:tc>
        <w:tc>
          <w:tcPr>
            <w:tcW w:w="430" w:type="pct"/>
            <w:noWrap/>
            <w:hideMark/>
          </w:tcPr>
          <w:p w14:paraId="52B024A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27289.1</w:t>
            </w:r>
          </w:p>
        </w:tc>
        <w:tc>
          <w:tcPr>
            <w:tcW w:w="475" w:type="pct"/>
            <w:noWrap/>
            <w:hideMark/>
          </w:tcPr>
          <w:p w14:paraId="4A7BE01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100.204</w:t>
            </w:r>
          </w:p>
        </w:tc>
        <w:tc>
          <w:tcPr>
            <w:tcW w:w="475" w:type="pct"/>
            <w:noWrap/>
            <w:hideMark/>
          </w:tcPr>
          <w:p w14:paraId="0D505A4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4.018715</w:t>
            </w:r>
          </w:p>
        </w:tc>
        <w:tc>
          <w:tcPr>
            <w:tcW w:w="475" w:type="pct"/>
            <w:noWrap/>
            <w:hideMark/>
          </w:tcPr>
          <w:p w14:paraId="5EA4F93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1.318742</w:t>
            </w:r>
          </w:p>
        </w:tc>
        <w:tc>
          <w:tcPr>
            <w:tcW w:w="929" w:type="pct"/>
            <w:noWrap/>
            <w:hideMark/>
          </w:tcPr>
          <w:p w14:paraId="79F88FA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3.5386836528778000</w:t>
            </w:r>
          </w:p>
        </w:tc>
        <w:tc>
          <w:tcPr>
            <w:tcW w:w="884" w:type="pct"/>
            <w:noWrap/>
            <w:hideMark/>
          </w:tcPr>
          <w:p w14:paraId="4FAB3AF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113.4745953151180</w:t>
            </w:r>
          </w:p>
        </w:tc>
        <w:tc>
          <w:tcPr>
            <w:tcW w:w="802" w:type="dxa"/>
            <w:noWrap/>
            <w:hideMark/>
          </w:tcPr>
          <w:p w14:paraId="77017B47" w14:textId="77777777" w:rsidR="00900542" w:rsidRPr="00900542" w:rsidRDefault="00900542" w:rsidP="00900542">
            <w:pPr>
              <w:spacing w:line="276" w:lineRule="auto"/>
              <w:jc w:val="both"/>
            </w:pPr>
            <w:r w:rsidRPr="00900542">
              <w:t>0</w:t>
            </w:r>
          </w:p>
        </w:tc>
      </w:tr>
      <w:tr w:rsidR="00900542" w:rsidRPr="00900542" w14:paraId="18478DDE" w14:textId="77777777" w:rsidTr="00900542">
        <w:trPr>
          <w:divId w:val="471603643"/>
          <w:trHeight w:val="290"/>
          <w:jc w:val="center"/>
        </w:trPr>
        <w:tc>
          <w:tcPr>
            <w:tcW w:w="660" w:type="pct"/>
            <w:noWrap/>
            <w:hideMark/>
          </w:tcPr>
          <w:p w14:paraId="41447A5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Germany</w:t>
            </w:r>
          </w:p>
        </w:tc>
        <w:tc>
          <w:tcPr>
            <w:tcW w:w="273" w:type="pct"/>
            <w:noWrap/>
            <w:hideMark/>
          </w:tcPr>
          <w:p w14:paraId="7B167E7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w:t>
            </w:r>
          </w:p>
        </w:tc>
        <w:tc>
          <w:tcPr>
            <w:tcW w:w="397" w:type="pct"/>
            <w:noWrap/>
            <w:hideMark/>
          </w:tcPr>
          <w:p w14:paraId="28FFC9F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1999</w:t>
            </w:r>
          </w:p>
        </w:tc>
        <w:tc>
          <w:tcPr>
            <w:tcW w:w="430" w:type="pct"/>
            <w:noWrap/>
            <w:hideMark/>
          </w:tcPr>
          <w:p w14:paraId="77F4F8D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26725.9</w:t>
            </w:r>
          </w:p>
        </w:tc>
        <w:tc>
          <w:tcPr>
            <w:tcW w:w="475" w:type="pct"/>
            <w:noWrap/>
            <w:hideMark/>
          </w:tcPr>
          <w:p w14:paraId="0BFBAC6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100.876</w:t>
            </w:r>
          </w:p>
        </w:tc>
        <w:tc>
          <w:tcPr>
            <w:tcW w:w="475" w:type="pct"/>
            <w:noWrap/>
            <w:hideMark/>
          </w:tcPr>
          <w:p w14:paraId="5111796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4.301695</w:t>
            </w:r>
          </w:p>
        </w:tc>
        <w:tc>
          <w:tcPr>
            <w:tcW w:w="475" w:type="pct"/>
            <w:noWrap/>
            <w:hideMark/>
          </w:tcPr>
          <w:p w14:paraId="266C498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3.921042</w:t>
            </w:r>
          </w:p>
        </w:tc>
        <w:tc>
          <w:tcPr>
            <w:tcW w:w="929" w:type="pct"/>
            <w:noWrap/>
            <w:hideMark/>
          </w:tcPr>
          <w:p w14:paraId="234D8E5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3.5524744987487700</w:t>
            </w:r>
          </w:p>
        </w:tc>
        <w:tc>
          <w:tcPr>
            <w:tcW w:w="884" w:type="pct"/>
            <w:noWrap/>
            <w:hideMark/>
          </w:tcPr>
          <w:p w14:paraId="715A98B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111.5658274681540</w:t>
            </w:r>
          </w:p>
        </w:tc>
        <w:tc>
          <w:tcPr>
            <w:tcW w:w="802" w:type="dxa"/>
            <w:noWrap/>
            <w:hideMark/>
          </w:tcPr>
          <w:p w14:paraId="3BA08628" w14:textId="77777777" w:rsidR="00900542" w:rsidRPr="00900542" w:rsidRDefault="00900542" w:rsidP="00900542">
            <w:pPr>
              <w:spacing w:line="276" w:lineRule="auto"/>
              <w:jc w:val="both"/>
            </w:pPr>
            <w:r w:rsidRPr="00900542">
              <w:t>0</w:t>
            </w:r>
          </w:p>
        </w:tc>
      </w:tr>
      <w:tr w:rsidR="00900542" w:rsidRPr="00900542" w14:paraId="66FF1FCE" w14:textId="77777777" w:rsidTr="00900542">
        <w:trPr>
          <w:divId w:val="471603643"/>
          <w:trHeight w:val="290"/>
          <w:jc w:val="center"/>
        </w:trPr>
        <w:tc>
          <w:tcPr>
            <w:tcW w:w="660" w:type="pct"/>
            <w:noWrap/>
            <w:hideMark/>
          </w:tcPr>
          <w:p w14:paraId="0C1A2F4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Germany</w:t>
            </w:r>
          </w:p>
        </w:tc>
        <w:tc>
          <w:tcPr>
            <w:tcW w:w="273" w:type="pct"/>
            <w:noWrap/>
            <w:hideMark/>
          </w:tcPr>
          <w:p w14:paraId="63938D8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w:t>
            </w:r>
          </w:p>
        </w:tc>
        <w:tc>
          <w:tcPr>
            <w:tcW w:w="397" w:type="pct"/>
            <w:noWrap/>
            <w:hideMark/>
          </w:tcPr>
          <w:p w14:paraId="2EA967B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2000</w:t>
            </w:r>
          </w:p>
        </w:tc>
        <w:tc>
          <w:tcPr>
            <w:tcW w:w="430" w:type="pct"/>
            <w:noWrap/>
            <w:hideMark/>
          </w:tcPr>
          <w:p w14:paraId="33FD5C2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23635.9</w:t>
            </w:r>
          </w:p>
        </w:tc>
        <w:tc>
          <w:tcPr>
            <w:tcW w:w="475" w:type="pct"/>
            <w:noWrap/>
            <w:hideMark/>
          </w:tcPr>
          <w:p w14:paraId="19C5419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96.70093</w:t>
            </w:r>
          </w:p>
        </w:tc>
        <w:tc>
          <w:tcPr>
            <w:tcW w:w="475" w:type="pct"/>
            <w:noWrap/>
            <w:hideMark/>
          </w:tcPr>
          <w:p w14:paraId="3F7266F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2.078727</w:t>
            </w:r>
          </w:p>
        </w:tc>
        <w:tc>
          <w:tcPr>
            <w:tcW w:w="475" w:type="pct"/>
            <w:noWrap/>
            <w:hideMark/>
          </w:tcPr>
          <w:p w14:paraId="22E5108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12.76319</w:t>
            </w:r>
          </w:p>
        </w:tc>
        <w:tc>
          <w:tcPr>
            <w:tcW w:w="929" w:type="pct"/>
            <w:noWrap/>
            <w:hideMark/>
          </w:tcPr>
          <w:p w14:paraId="48B731F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3.5663189888000400</w:t>
            </w:r>
          </w:p>
        </w:tc>
        <w:tc>
          <w:tcPr>
            <w:tcW w:w="884" w:type="pct"/>
            <w:noWrap/>
            <w:hideMark/>
          </w:tcPr>
          <w:p w14:paraId="3704389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105.3873724865560</w:t>
            </w:r>
          </w:p>
        </w:tc>
        <w:tc>
          <w:tcPr>
            <w:tcW w:w="802" w:type="dxa"/>
            <w:noWrap/>
            <w:hideMark/>
          </w:tcPr>
          <w:p w14:paraId="37FC596B" w14:textId="77777777" w:rsidR="00900542" w:rsidRPr="00900542" w:rsidRDefault="00900542" w:rsidP="00900542">
            <w:pPr>
              <w:spacing w:line="276" w:lineRule="auto"/>
              <w:jc w:val="both"/>
            </w:pPr>
            <w:r w:rsidRPr="00900542">
              <w:t>0</w:t>
            </w:r>
          </w:p>
        </w:tc>
      </w:tr>
      <w:tr w:rsidR="00900542" w:rsidRPr="00900542" w14:paraId="22BB0593" w14:textId="77777777" w:rsidTr="00900542">
        <w:trPr>
          <w:divId w:val="471603643"/>
          <w:trHeight w:val="290"/>
          <w:jc w:val="center"/>
        </w:trPr>
        <w:tc>
          <w:tcPr>
            <w:tcW w:w="660" w:type="pct"/>
            <w:noWrap/>
            <w:hideMark/>
          </w:tcPr>
          <w:p w14:paraId="64741C0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Germany</w:t>
            </w:r>
          </w:p>
        </w:tc>
        <w:tc>
          <w:tcPr>
            <w:tcW w:w="273" w:type="pct"/>
            <w:noWrap/>
            <w:hideMark/>
          </w:tcPr>
          <w:p w14:paraId="5564B5A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w:t>
            </w:r>
          </w:p>
        </w:tc>
        <w:tc>
          <w:tcPr>
            <w:tcW w:w="397" w:type="pct"/>
            <w:noWrap/>
            <w:hideMark/>
          </w:tcPr>
          <w:p w14:paraId="1399917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2001</w:t>
            </w:r>
          </w:p>
        </w:tc>
        <w:tc>
          <w:tcPr>
            <w:tcW w:w="430" w:type="pct"/>
            <w:noWrap/>
            <w:hideMark/>
          </w:tcPr>
          <w:p w14:paraId="056EA59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23607.9</w:t>
            </w:r>
          </w:p>
        </w:tc>
        <w:tc>
          <w:tcPr>
            <w:tcW w:w="475" w:type="pct"/>
            <w:noWrap/>
            <w:hideMark/>
          </w:tcPr>
          <w:p w14:paraId="00D2D15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96.72696</w:t>
            </w:r>
          </w:p>
        </w:tc>
        <w:tc>
          <w:tcPr>
            <w:tcW w:w="475" w:type="pct"/>
            <w:noWrap/>
            <w:hideMark/>
          </w:tcPr>
          <w:p w14:paraId="32B5E7C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-2.61049</w:t>
            </w:r>
          </w:p>
        </w:tc>
        <w:tc>
          <w:tcPr>
            <w:tcW w:w="475" w:type="pct"/>
            <w:noWrap/>
            <w:hideMark/>
          </w:tcPr>
          <w:p w14:paraId="07886ED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2.92929</w:t>
            </w:r>
          </w:p>
        </w:tc>
        <w:tc>
          <w:tcPr>
            <w:tcW w:w="929" w:type="pct"/>
            <w:noWrap/>
            <w:hideMark/>
          </w:tcPr>
          <w:p w14:paraId="18120FE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3.5749263763427700</w:t>
            </w:r>
          </w:p>
        </w:tc>
        <w:tc>
          <w:tcPr>
            <w:tcW w:w="884" w:type="pct"/>
            <w:noWrap/>
            <w:hideMark/>
          </w:tcPr>
          <w:p w14:paraId="07F8090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105.0416510214850</w:t>
            </w:r>
          </w:p>
        </w:tc>
        <w:tc>
          <w:tcPr>
            <w:tcW w:w="802" w:type="dxa"/>
            <w:noWrap/>
            <w:hideMark/>
          </w:tcPr>
          <w:p w14:paraId="517F7BBE" w14:textId="77777777" w:rsidR="00900542" w:rsidRPr="00900542" w:rsidRDefault="00900542" w:rsidP="00900542">
            <w:pPr>
              <w:spacing w:line="276" w:lineRule="auto"/>
              <w:jc w:val="both"/>
            </w:pPr>
            <w:r w:rsidRPr="00900542">
              <w:t>0</w:t>
            </w:r>
          </w:p>
        </w:tc>
      </w:tr>
      <w:tr w:rsidR="00900542" w:rsidRPr="00900542" w14:paraId="6FFFDACC" w14:textId="77777777" w:rsidTr="00900542">
        <w:trPr>
          <w:divId w:val="471603643"/>
          <w:trHeight w:val="290"/>
          <w:jc w:val="center"/>
        </w:trPr>
        <w:tc>
          <w:tcPr>
            <w:tcW w:w="660" w:type="pct"/>
            <w:noWrap/>
            <w:hideMark/>
          </w:tcPr>
          <w:p w14:paraId="7BD1969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Germany</w:t>
            </w:r>
          </w:p>
        </w:tc>
        <w:tc>
          <w:tcPr>
            <w:tcW w:w="273" w:type="pct"/>
            <w:noWrap/>
            <w:hideMark/>
          </w:tcPr>
          <w:p w14:paraId="328B15E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w:t>
            </w:r>
          </w:p>
        </w:tc>
        <w:tc>
          <w:tcPr>
            <w:tcW w:w="397" w:type="pct"/>
            <w:noWrap/>
            <w:hideMark/>
          </w:tcPr>
          <w:p w14:paraId="1CD4A3F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2002</w:t>
            </w:r>
          </w:p>
        </w:tc>
        <w:tc>
          <w:tcPr>
            <w:tcW w:w="430" w:type="pct"/>
            <w:noWrap/>
            <w:hideMark/>
          </w:tcPr>
          <w:p w14:paraId="24A36BD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25077.7</w:t>
            </w:r>
          </w:p>
        </w:tc>
        <w:tc>
          <w:tcPr>
            <w:tcW w:w="475" w:type="pct"/>
            <w:noWrap/>
            <w:hideMark/>
          </w:tcPr>
          <w:p w14:paraId="2C6DC00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98.63884</w:t>
            </w:r>
          </w:p>
        </w:tc>
        <w:tc>
          <w:tcPr>
            <w:tcW w:w="475" w:type="pct"/>
            <w:noWrap/>
            <w:hideMark/>
          </w:tcPr>
          <w:p w14:paraId="096D602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-6.08386</w:t>
            </w:r>
          </w:p>
        </w:tc>
        <w:tc>
          <w:tcPr>
            <w:tcW w:w="475" w:type="pct"/>
            <w:noWrap/>
            <w:hideMark/>
          </w:tcPr>
          <w:p w14:paraId="440DAEA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2.478373</w:t>
            </w:r>
          </w:p>
        </w:tc>
        <w:tc>
          <w:tcPr>
            <w:tcW w:w="929" w:type="pct"/>
            <w:noWrap/>
            <w:hideMark/>
          </w:tcPr>
          <w:p w14:paraId="5BF2F0C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3.5835545063018700</w:t>
            </w:r>
          </w:p>
        </w:tc>
        <w:tc>
          <w:tcPr>
            <w:tcW w:w="884" w:type="pct"/>
            <w:noWrap/>
            <w:hideMark/>
          </w:tcPr>
          <w:p w14:paraId="120BB22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105.4106447035460</w:t>
            </w:r>
          </w:p>
        </w:tc>
        <w:tc>
          <w:tcPr>
            <w:tcW w:w="802" w:type="dxa"/>
            <w:noWrap/>
            <w:hideMark/>
          </w:tcPr>
          <w:p w14:paraId="65BF1E72" w14:textId="77777777" w:rsidR="00900542" w:rsidRPr="00900542" w:rsidRDefault="00900542" w:rsidP="00900542">
            <w:pPr>
              <w:spacing w:line="276" w:lineRule="auto"/>
              <w:jc w:val="both"/>
            </w:pPr>
            <w:r w:rsidRPr="00900542">
              <w:t>0</w:t>
            </w:r>
          </w:p>
        </w:tc>
      </w:tr>
      <w:tr w:rsidR="00900542" w:rsidRPr="00900542" w14:paraId="34326A39" w14:textId="77777777" w:rsidTr="00900542">
        <w:trPr>
          <w:divId w:val="471603643"/>
          <w:trHeight w:val="290"/>
          <w:jc w:val="center"/>
        </w:trPr>
        <w:tc>
          <w:tcPr>
            <w:tcW w:w="660" w:type="pct"/>
            <w:noWrap/>
            <w:hideMark/>
          </w:tcPr>
          <w:p w14:paraId="4579A6B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Germany</w:t>
            </w:r>
          </w:p>
        </w:tc>
        <w:tc>
          <w:tcPr>
            <w:tcW w:w="273" w:type="pct"/>
            <w:noWrap/>
            <w:hideMark/>
          </w:tcPr>
          <w:p w14:paraId="66FD95D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w:t>
            </w:r>
          </w:p>
        </w:tc>
        <w:tc>
          <w:tcPr>
            <w:tcW w:w="397" w:type="pct"/>
            <w:noWrap/>
            <w:hideMark/>
          </w:tcPr>
          <w:p w14:paraId="29695CE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2003</w:t>
            </w:r>
          </w:p>
        </w:tc>
        <w:tc>
          <w:tcPr>
            <w:tcW w:w="430" w:type="pct"/>
            <w:noWrap/>
            <w:hideMark/>
          </w:tcPr>
          <w:p w14:paraId="4A1CD11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30243.6</w:t>
            </w:r>
          </w:p>
        </w:tc>
        <w:tc>
          <w:tcPr>
            <w:tcW w:w="475" w:type="pct"/>
            <w:noWrap/>
            <w:hideMark/>
          </w:tcPr>
          <w:p w14:paraId="4E8D754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100.4826</w:t>
            </w:r>
          </w:p>
        </w:tc>
        <w:tc>
          <w:tcPr>
            <w:tcW w:w="475" w:type="pct"/>
            <w:noWrap/>
            <w:hideMark/>
          </w:tcPr>
          <w:p w14:paraId="23D8370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-1.62245</w:t>
            </w:r>
          </w:p>
        </w:tc>
        <w:tc>
          <w:tcPr>
            <w:tcW w:w="475" w:type="pct"/>
            <w:noWrap/>
            <w:hideMark/>
          </w:tcPr>
          <w:p w14:paraId="38C3B70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2.620118</w:t>
            </w:r>
          </w:p>
        </w:tc>
        <w:tc>
          <w:tcPr>
            <w:tcW w:w="929" w:type="pct"/>
            <w:noWrap/>
            <w:hideMark/>
          </w:tcPr>
          <w:p w14:paraId="4752275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3.5922033786773600</w:t>
            </w:r>
          </w:p>
        </w:tc>
        <w:tc>
          <w:tcPr>
            <w:tcW w:w="884" w:type="pct"/>
            <w:noWrap/>
            <w:hideMark/>
          </w:tcPr>
          <w:p w14:paraId="35BC289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109.3237228539640</w:t>
            </w:r>
          </w:p>
        </w:tc>
        <w:tc>
          <w:tcPr>
            <w:tcW w:w="802" w:type="dxa"/>
            <w:noWrap/>
            <w:hideMark/>
          </w:tcPr>
          <w:p w14:paraId="0E6E2FF4" w14:textId="77777777" w:rsidR="00900542" w:rsidRPr="00900542" w:rsidRDefault="00900542" w:rsidP="00900542">
            <w:pPr>
              <w:spacing w:line="276" w:lineRule="auto"/>
              <w:jc w:val="both"/>
            </w:pPr>
            <w:r w:rsidRPr="00900542">
              <w:t>0</w:t>
            </w:r>
          </w:p>
        </w:tc>
      </w:tr>
      <w:tr w:rsidR="00900542" w:rsidRPr="00900542" w14:paraId="2CA89489" w14:textId="77777777" w:rsidTr="00900542">
        <w:trPr>
          <w:divId w:val="471603643"/>
          <w:trHeight w:val="290"/>
          <w:jc w:val="center"/>
        </w:trPr>
        <w:tc>
          <w:tcPr>
            <w:tcW w:w="660" w:type="pct"/>
            <w:noWrap/>
            <w:hideMark/>
          </w:tcPr>
          <w:p w14:paraId="0D21EA9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Germany</w:t>
            </w:r>
          </w:p>
        </w:tc>
        <w:tc>
          <w:tcPr>
            <w:tcW w:w="273" w:type="pct"/>
            <w:noWrap/>
            <w:hideMark/>
          </w:tcPr>
          <w:p w14:paraId="6931938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w:t>
            </w:r>
          </w:p>
        </w:tc>
        <w:tc>
          <w:tcPr>
            <w:tcW w:w="397" w:type="pct"/>
            <w:noWrap/>
            <w:hideMark/>
          </w:tcPr>
          <w:p w14:paraId="2DF642E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2004</w:t>
            </w:r>
          </w:p>
        </w:tc>
        <w:tc>
          <w:tcPr>
            <w:tcW w:w="430" w:type="pct"/>
            <w:noWrap/>
            <w:hideMark/>
          </w:tcPr>
          <w:p w14:paraId="5B71074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34044.1</w:t>
            </w:r>
          </w:p>
        </w:tc>
        <w:tc>
          <w:tcPr>
            <w:tcW w:w="475" w:type="pct"/>
            <w:noWrap/>
            <w:hideMark/>
          </w:tcPr>
          <w:p w14:paraId="1A3148E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100.6286</w:t>
            </w:r>
          </w:p>
        </w:tc>
        <w:tc>
          <w:tcPr>
            <w:tcW w:w="475" w:type="pct"/>
            <w:noWrap/>
            <w:hideMark/>
          </w:tcPr>
          <w:p w14:paraId="6FC7518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-0.44541</w:t>
            </w:r>
          </w:p>
        </w:tc>
        <w:tc>
          <w:tcPr>
            <w:tcW w:w="475" w:type="pct"/>
            <w:noWrap/>
            <w:hideMark/>
          </w:tcPr>
          <w:p w14:paraId="4C90D44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-0.72649</w:t>
            </w:r>
          </w:p>
        </w:tc>
        <w:tc>
          <w:tcPr>
            <w:tcW w:w="929" w:type="pct"/>
            <w:noWrap/>
            <w:hideMark/>
          </w:tcPr>
          <w:p w14:paraId="6B2BC4C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3.6008732318878100</w:t>
            </w:r>
          </w:p>
        </w:tc>
        <w:tc>
          <w:tcPr>
            <w:tcW w:w="884" w:type="pct"/>
            <w:noWrap/>
            <w:hideMark/>
          </w:tcPr>
          <w:p w14:paraId="092A3B6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110.2272738228670</w:t>
            </w:r>
          </w:p>
        </w:tc>
        <w:tc>
          <w:tcPr>
            <w:tcW w:w="802" w:type="dxa"/>
            <w:noWrap/>
            <w:hideMark/>
          </w:tcPr>
          <w:p w14:paraId="343692C0" w14:textId="77777777" w:rsidR="00900542" w:rsidRPr="00900542" w:rsidRDefault="00900542" w:rsidP="00900542">
            <w:pPr>
              <w:spacing w:line="276" w:lineRule="auto"/>
              <w:jc w:val="both"/>
            </w:pPr>
            <w:r w:rsidRPr="00900542">
              <w:t>0</w:t>
            </w:r>
          </w:p>
        </w:tc>
      </w:tr>
      <w:tr w:rsidR="00900542" w:rsidRPr="00900542" w14:paraId="13A19907" w14:textId="77777777" w:rsidTr="00900542">
        <w:trPr>
          <w:divId w:val="471603643"/>
          <w:trHeight w:val="290"/>
          <w:jc w:val="center"/>
        </w:trPr>
        <w:tc>
          <w:tcPr>
            <w:tcW w:w="660" w:type="pct"/>
            <w:noWrap/>
            <w:hideMark/>
          </w:tcPr>
          <w:p w14:paraId="5A571BD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Germany</w:t>
            </w:r>
          </w:p>
        </w:tc>
        <w:tc>
          <w:tcPr>
            <w:tcW w:w="273" w:type="pct"/>
            <w:noWrap/>
            <w:hideMark/>
          </w:tcPr>
          <w:p w14:paraId="5AD4F42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w:t>
            </w:r>
          </w:p>
        </w:tc>
        <w:tc>
          <w:tcPr>
            <w:tcW w:w="397" w:type="pct"/>
            <w:noWrap/>
            <w:hideMark/>
          </w:tcPr>
          <w:p w14:paraId="36A77A9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2005</w:t>
            </w:r>
          </w:p>
        </w:tc>
        <w:tc>
          <w:tcPr>
            <w:tcW w:w="430" w:type="pct"/>
            <w:noWrap/>
            <w:hideMark/>
          </w:tcPr>
          <w:p w14:paraId="52161D4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34507.4</w:t>
            </w:r>
          </w:p>
        </w:tc>
        <w:tc>
          <w:tcPr>
            <w:tcW w:w="475" w:type="pct"/>
            <w:noWrap/>
            <w:hideMark/>
          </w:tcPr>
          <w:p w14:paraId="356E691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98.90823</w:t>
            </w:r>
          </w:p>
        </w:tc>
        <w:tc>
          <w:tcPr>
            <w:tcW w:w="475" w:type="pct"/>
            <w:noWrap/>
            <w:hideMark/>
          </w:tcPr>
          <w:p w14:paraId="67C25C9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0.894801</w:t>
            </w:r>
          </w:p>
        </w:tc>
        <w:tc>
          <w:tcPr>
            <w:tcW w:w="475" w:type="pct"/>
            <w:noWrap/>
            <w:hideMark/>
          </w:tcPr>
          <w:p w14:paraId="2666E06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2.102577</w:t>
            </w:r>
          </w:p>
        </w:tc>
        <w:tc>
          <w:tcPr>
            <w:tcW w:w="929" w:type="pct"/>
            <w:noWrap/>
            <w:hideMark/>
          </w:tcPr>
          <w:p w14:paraId="53BB973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3.6095640659332200</w:t>
            </w:r>
          </w:p>
        </w:tc>
        <w:tc>
          <w:tcPr>
            <w:tcW w:w="884" w:type="pct"/>
            <w:noWrap/>
            <w:hideMark/>
          </w:tcPr>
          <w:p w14:paraId="5EA459D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108.0219793340910</w:t>
            </w:r>
          </w:p>
        </w:tc>
        <w:tc>
          <w:tcPr>
            <w:tcW w:w="802" w:type="dxa"/>
            <w:noWrap/>
            <w:hideMark/>
          </w:tcPr>
          <w:p w14:paraId="62167C0B" w14:textId="77777777" w:rsidR="00900542" w:rsidRPr="00900542" w:rsidRDefault="00900542" w:rsidP="00900542">
            <w:pPr>
              <w:spacing w:line="276" w:lineRule="auto"/>
              <w:jc w:val="both"/>
            </w:pPr>
            <w:r w:rsidRPr="00900542">
              <w:t>0</w:t>
            </w:r>
          </w:p>
        </w:tc>
      </w:tr>
      <w:tr w:rsidR="00900542" w:rsidRPr="00900542" w14:paraId="0CAC3347" w14:textId="77777777" w:rsidTr="00900542">
        <w:trPr>
          <w:divId w:val="471603643"/>
          <w:trHeight w:val="290"/>
          <w:jc w:val="center"/>
        </w:trPr>
        <w:tc>
          <w:tcPr>
            <w:tcW w:w="660" w:type="pct"/>
            <w:noWrap/>
            <w:hideMark/>
          </w:tcPr>
          <w:p w14:paraId="39784BA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Germany</w:t>
            </w:r>
          </w:p>
        </w:tc>
        <w:tc>
          <w:tcPr>
            <w:tcW w:w="273" w:type="pct"/>
            <w:noWrap/>
            <w:hideMark/>
          </w:tcPr>
          <w:p w14:paraId="56FB22A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w:t>
            </w:r>
          </w:p>
        </w:tc>
        <w:tc>
          <w:tcPr>
            <w:tcW w:w="397" w:type="pct"/>
            <w:noWrap/>
            <w:hideMark/>
          </w:tcPr>
          <w:p w14:paraId="7B6D4A7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2006</w:t>
            </w:r>
          </w:p>
        </w:tc>
        <w:tc>
          <w:tcPr>
            <w:tcW w:w="430" w:type="pct"/>
            <w:noWrap/>
            <w:hideMark/>
          </w:tcPr>
          <w:p w14:paraId="2ACEA35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36323.4</w:t>
            </w:r>
          </w:p>
        </w:tc>
        <w:tc>
          <w:tcPr>
            <w:tcW w:w="475" w:type="pct"/>
            <w:noWrap/>
            <w:hideMark/>
          </w:tcPr>
          <w:p w14:paraId="545D91B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97.23888</w:t>
            </w:r>
          </w:p>
        </w:tc>
        <w:tc>
          <w:tcPr>
            <w:tcW w:w="475" w:type="pct"/>
            <w:noWrap/>
            <w:hideMark/>
          </w:tcPr>
          <w:p w14:paraId="24AC8B3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7.53835</w:t>
            </w:r>
          </w:p>
        </w:tc>
        <w:tc>
          <w:tcPr>
            <w:tcW w:w="475" w:type="pct"/>
            <w:noWrap/>
            <w:hideMark/>
          </w:tcPr>
          <w:p w14:paraId="0A64FC5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2.922407</w:t>
            </w:r>
          </w:p>
        </w:tc>
        <w:tc>
          <w:tcPr>
            <w:tcW w:w="929" w:type="pct"/>
            <w:noWrap/>
            <w:hideMark/>
          </w:tcPr>
          <w:p w14:paraId="5F3092A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3.6182756423950100</w:t>
            </w:r>
          </w:p>
        </w:tc>
        <w:tc>
          <w:tcPr>
            <w:tcW w:w="884" w:type="pct"/>
            <w:noWrap/>
            <w:hideMark/>
          </w:tcPr>
          <w:p w14:paraId="6576173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107.1673488665880</w:t>
            </w:r>
          </w:p>
        </w:tc>
        <w:tc>
          <w:tcPr>
            <w:tcW w:w="802" w:type="dxa"/>
            <w:noWrap/>
            <w:hideMark/>
          </w:tcPr>
          <w:p w14:paraId="7E653B98" w14:textId="77777777" w:rsidR="00900542" w:rsidRPr="00900542" w:rsidRDefault="00900542" w:rsidP="00900542">
            <w:pPr>
              <w:spacing w:line="276" w:lineRule="auto"/>
              <w:jc w:val="both"/>
            </w:pPr>
            <w:r w:rsidRPr="00900542">
              <w:t>0</w:t>
            </w:r>
          </w:p>
        </w:tc>
      </w:tr>
      <w:tr w:rsidR="00900542" w:rsidRPr="00900542" w14:paraId="191CF6F4" w14:textId="77777777" w:rsidTr="00900542">
        <w:trPr>
          <w:divId w:val="471603643"/>
          <w:trHeight w:val="290"/>
          <w:jc w:val="center"/>
        </w:trPr>
        <w:tc>
          <w:tcPr>
            <w:tcW w:w="660" w:type="pct"/>
            <w:noWrap/>
            <w:hideMark/>
          </w:tcPr>
          <w:p w14:paraId="4537E46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Germany</w:t>
            </w:r>
          </w:p>
        </w:tc>
        <w:tc>
          <w:tcPr>
            <w:tcW w:w="273" w:type="pct"/>
            <w:noWrap/>
            <w:hideMark/>
          </w:tcPr>
          <w:p w14:paraId="0C42842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w:t>
            </w:r>
          </w:p>
        </w:tc>
        <w:tc>
          <w:tcPr>
            <w:tcW w:w="397" w:type="pct"/>
            <w:noWrap/>
            <w:hideMark/>
          </w:tcPr>
          <w:p w14:paraId="6ED3ED1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2007</w:t>
            </w:r>
          </w:p>
        </w:tc>
        <w:tc>
          <w:tcPr>
            <w:tcW w:w="430" w:type="pct"/>
            <w:noWrap/>
            <w:hideMark/>
          </w:tcPr>
          <w:p w14:paraId="533B2B9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41587.2</w:t>
            </w:r>
          </w:p>
        </w:tc>
        <w:tc>
          <w:tcPr>
            <w:tcW w:w="475" w:type="pct"/>
            <w:noWrap/>
            <w:hideMark/>
          </w:tcPr>
          <w:p w14:paraId="2003847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97.71967</w:t>
            </w:r>
          </w:p>
        </w:tc>
        <w:tc>
          <w:tcPr>
            <w:tcW w:w="475" w:type="pct"/>
            <w:noWrap/>
            <w:hideMark/>
          </w:tcPr>
          <w:p w14:paraId="41FC94F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3.610833</w:t>
            </w:r>
          </w:p>
        </w:tc>
        <w:tc>
          <w:tcPr>
            <w:tcW w:w="475" w:type="pct"/>
            <w:noWrap/>
            <w:hideMark/>
          </w:tcPr>
          <w:p w14:paraId="11EB2D6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1.486226</w:t>
            </w:r>
          </w:p>
        </w:tc>
        <w:tc>
          <w:tcPr>
            <w:tcW w:w="929" w:type="pct"/>
            <w:noWrap/>
            <w:hideMark/>
          </w:tcPr>
          <w:p w14:paraId="063AB82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3.6270084381103500</w:t>
            </w:r>
          </w:p>
        </w:tc>
        <w:tc>
          <w:tcPr>
            <w:tcW w:w="884" w:type="pct"/>
            <w:noWrap/>
            <w:hideMark/>
          </w:tcPr>
          <w:p w14:paraId="15B80FF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107.8728274623010</w:t>
            </w:r>
          </w:p>
        </w:tc>
        <w:tc>
          <w:tcPr>
            <w:tcW w:w="802" w:type="dxa"/>
            <w:noWrap/>
            <w:hideMark/>
          </w:tcPr>
          <w:p w14:paraId="5149D92A" w14:textId="77777777" w:rsidR="00900542" w:rsidRPr="00900542" w:rsidRDefault="00900542" w:rsidP="00900542">
            <w:pPr>
              <w:spacing w:line="276" w:lineRule="auto"/>
              <w:jc w:val="both"/>
            </w:pPr>
            <w:r w:rsidRPr="00900542">
              <w:t>0</w:t>
            </w:r>
          </w:p>
        </w:tc>
      </w:tr>
      <w:tr w:rsidR="00900542" w:rsidRPr="00900542" w14:paraId="2CC0C67D" w14:textId="77777777" w:rsidTr="00900542">
        <w:trPr>
          <w:divId w:val="471603643"/>
          <w:trHeight w:val="290"/>
          <w:jc w:val="center"/>
        </w:trPr>
        <w:tc>
          <w:tcPr>
            <w:tcW w:w="660" w:type="pct"/>
            <w:noWrap/>
            <w:hideMark/>
          </w:tcPr>
          <w:p w14:paraId="073AA83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Germany</w:t>
            </w:r>
          </w:p>
        </w:tc>
        <w:tc>
          <w:tcPr>
            <w:tcW w:w="273" w:type="pct"/>
            <w:noWrap/>
            <w:hideMark/>
          </w:tcPr>
          <w:p w14:paraId="7053001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w:t>
            </w:r>
          </w:p>
        </w:tc>
        <w:tc>
          <w:tcPr>
            <w:tcW w:w="397" w:type="pct"/>
            <w:noWrap/>
            <w:hideMark/>
          </w:tcPr>
          <w:p w14:paraId="3B377D9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2008</w:t>
            </w:r>
          </w:p>
        </w:tc>
        <w:tc>
          <w:tcPr>
            <w:tcW w:w="430" w:type="pct"/>
            <w:noWrap/>
            <w:hideMark/>
          </w:tcPr>
          <w:p w14:paraId="5AD936C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45427.2</w:t>
            </w:r>
          </w:p>
        </w:tc>
        <w:tc>
          <w:tcPr>
            <w:tcW w:w="475" w:type="pct"/>
            <w:noWrap/>
            <w:hideMark/>
          </w:tcPr>
          <w:p w14:paraId="5A169FD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96.05896</w:t>
            </w:r>
          </w:p>
        </w:tc>
        <w:tc>
          <w:tcPr>
            <w:tcW w:w="475" w:type="pct"/>
            <w:noWrap/>
            <w:hideMark/>
          </w:tcPr>
          <w:p w14:paraId="30FE11F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1.581155</w:t>
            </w:r>
          </w:p>
        </w:tc>
        <w:tc>
          <w:tcPr>
            <w:tcW w:w="475" w:type="pct"/>
            <w:noWrap/>
            <w:hideMark/>
          </w:tcPr>
          <w:p w14:paraId="1E04AA1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0.829879</w:t>
            </w:r>
          </w:p>
        </w:tc>
        <w:tc>
          <w:tcPr>
            <w:tcW w:w="929" w:type="pct"/>
            <w:noWrap/>
            <w:hideMark/>
          </w:tcPr>
          <w:p w14:paraId="33FE216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3.6357622146606400</w:t>
            </w:r>
          </w:p>
        </w:tc>
        <w:tc>
          <w:tcPr>
            <w:tcW w:w="884" w:type="pct"/>
            <w:noWrap/>
            <w:hideMark/>
          </w:tcPr>
          <w:p w14:paraId="375344B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107.2131765818150</w:t>
            </w:r>
          </w:p>
        </w:tc>
        <w:tc>
          <w:tcPr>
            <w:tcW w:w="802" w:type="dxa"/>
            <w:noWrap/>
            <w:hideMark/>
          </w:tcPr>
          <w:p w14:paraId="10808025" w14:textId="77777777" w:rsidR="00900542" w:rsidRPr="00900542" w:rsidRDefault="00900542" w:rsidP="00900542">
            <w:pPr>
              <w:spacing w:line="276" w:lineRule="auto"/>
              <w:jc w:val="both"/>
            </w:pPr>
            <w:r w:rsidRPr="00900542">
              <w:t>0</w:t>
            </w:r>
          </w:p>
        </w:tc>
      </w:tr>
      <w:tr w:rsidR="00900542" w:rsidRPr="00900542" w14:paraId="6546CD43" w14:textId="77777777" w:rsidTr="00900542">
        <w:trPr>
          <w:divId w:val="471603643"/>
          <w:trHeight w:val="290"/>
          <w:jc w:val="center"/>
        </w:trPr>
        <w:tc>
          <w:tcPr>
            <w:tcW w:w="660" w:type="pct"/>
            <w:noWrap/>
            <w:hideMark/>
          </w:tcPr>
          <w:p w14:paraId="7A8B61F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Germany</w:t>
            </w:r>
          </w:p>
        </w:tc>
        <w:tc>
          <w:tcPr>
            <w:tcW w:w="273" w:type="pct"/>
            <w:noWrap/>
            <w:hideMark/>
          </w:tcPr>
          <w:p w14:paraId="503AB95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w:t>
            </w:r>
          </w:p>
        </w:tc>
        <w:tc>
          <w:tcPr>
            <w:tcW w:w="397" w:type="pct"/>
            <w:noWrap/>
            <w:hideMark/>
          </w:tcPr>
          <w:p w14:paraId="77E532D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2009</w:t>
            </w:r>
          </w:p>
        </w:tc>
        <w:tc>
          <w:tcPr>
            <w:tcW w:w="430" w:type="pct"/>
            <w:noWrap/>
            <w:hideMark/>
          </w:tcPr>
          <w:p w14:paraId="2EDB719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41485.9</w:t>
            </w:r>
          </w:p>
        </w:tc>
        <w:tc>
          <w:tcPr>
            <w:tcW w:w="475" w:type="pct"/>
            <w:noWrap/>
            <w:hideMark/>
          </w:tcPr>
          <w:p w14:paraId="33A0820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100.3583</w:t>
            </w:r>
          </w:p>
        </w:tc>
        <w:tc>
          <w:tcPr>
            <w:tcW w:w="475" w:type="pct"/>
            <w:noWrap/>
            <w:hideMark/>
          </w:tcPr>
          <w:p w14:paraId="2FA9CCF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-9.45574</w:t>
            </w:r>
          </w:p>
        </w:tc>
        <w:tc>
          <w:tcPr>
            <w:tcW w:w="475" w:type="pct"/>
            <w:noWrap/>
            <w:hideMark/>
          </w:tcPr>
          <w:p w14:paraId="2028177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1.668788</w:t>
            </w:r>
          </w:p>
        </w:tc>
        <w:tc>
          <w:tcPr>
            <w:tcW w:w="929" w:type="pct"/>
            <w:noWrap/>
            <w:hideMark/>
          </w:tcPr>
          <w:p w14:paraId="3D17EE0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3.6445372104644700</w:t>
            </w:r>
          </w:p>
        </w:tc>
        <w:tc>
          <w:tcPr>
            <w:tcW w:w="884" w:type="pct"/>
            <w:noWrap/>
            <w:hideMark/>
          </w:tcPr>
          <w:p w14:paraId="5A12F07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108.2634359541230</w:t>
            </w:r>
          </w:p>
        </w:tc>
        <w:tc>
          <w:tcPr>
            <w:tcW w:w="802" w:type="dxa"/>
            <w:noWrap/>
            <w:hideMark/>
          </w:tcPr>
          <w:p w14:paraId="23A0A781" w14:textId="77777777" w:rsidR="00900542" w:rsidRPr="00900542" w:rsidRDefault="00900542" w:rsidP="00900542">
            <w:pPr>
              <w:spacing w:line="276" w:lineRule="auto"/>
              <w:jc w:val="both"/>
            </w:pPr>
            <w:r w:rsidRPr="00900542">
              <w:t>0</w:t>
            </w:r>
          </w:p>
        </w:tc>
      </w:tr>
      <w:tr w:rsidR="00900542" w:rsidRPr="00900542" w14:paraId="56C12BB3" w14:textId="77777777" w:rsidTr="00900542">
        <w:trPr>
          <w:divId w:val="471603643"/>
          <w:trHeight w:val="290"/>
          <w:jc w:val="center"/>
        </w:trPr>
        <w:tc>
          <w:tcPr>
            <w:tcW w:w="660" w:type="pct"/>
            <w:noWrap/>
            <w:hideMark/>
          </w:tcPr>
          <w:p w14:paraId="683D758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Germany</w:t>
            </w:r>
          </w:p>
        </w:tc>
        <w:tc>
          <w:tcPr>
            <w:tcW w:w="273" w:type="pct"/>
            <w:noWrap/>
            <w:hideMark/>
          </w:tcPr>
          <w:p w14:paraId="18D2B55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w:t>
            </w:r>
          </w:p>
        </w:tc>
        <w:tc>
          <w:tcPr>
            <w:tcW w:w="397" w:type="pct"/>
            <w:noWrap/>
            <w:hideMark/>
          </w:tcPr>
          <w:p w14:paraId="66841A7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2010</w:t>
            </w:r>
          </w:p>
        </w:tc>
        <w:tc>
          <w:tcPr>
            <w:tcW w:w="430" w:type="pct"/>
            <w:noWrap/>
            <w:hideMark/>
          </w:tcPr>
          <w:p w14:paraId="74F7CF6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41531.9</w:t>
            </w:r>
          </w:p>
        </w:tc>
        <w:tc>
          <w:tcPr>
            <w:tcW w:w="475" w:type="pct"/>
            <w:noWrap/>
            <w:hideMark/>
          </w:tcPr>
          <w:p w14:paraId="61DC4E2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98.12326</w:t>
            </w:r>
          </w:p>
        </w:tc>
        <w:tc>
          <w:tcPr>
            <w:tcW w:w="475" w:type="pct"/>
            <w:noWrap/>
            <w:hideMark/>
          </w:tcPr>
          <w:p w14:paraId="5BAFF12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5.274238</w:t>
            </w:r>
          </w:p>
        </w:tc>
        <w:tc>
          <w:tcPr>
            <w:tcW w:w="475" w:type="pct"/>
            <w:noWrap/>
            <w:hideMark/>
          </w:tcPr>
          <w:p w14:paraId="07C473F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2.533231</w:t>
            </w:r>
          </w:p>
        </w:tc>
        <w:tc>
          <w:tcPr>
            <w:tcW w:w="929" w:type="pct"/>
            <w:noWrap/>
            <w:hideMark/>
          </w:tcPr>
          <w:p w14:paraId="16A08C3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3.6533331871032700</w:t>
            </w:r>
          </w:p>
        </w:tc>
        <w:tc>
          <w:tcPr>
            <w:tcW w:w="884" w:type="pct"/>
            <w:noWrap/>
            <w:hideMark/>
          </w:tcPr>
          <w:p w14:paraId="282EEAA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103.5674834789840</w:t>
            </w:r>
          </w:p>
        </w:tc>
        <w:tc>
          <w:tcPr>
            <w:tcW w:w="802" w:type="dxa"/>
            <w:noWrap/>
            <w:hideMark/>
          </w:tcPr>
          <w:p w14:paraId="2AECBAA6" w14:textId="77777777" w:rsidR="00900542" w:rsidRPr="00900542" w:rsidRDefault="00900542" w:rsidP="00900542">
            <w:pPr>
              <w:spacing w:line="276" w:lineRule="auto"/>
              <w:jc w:val="both"/>
            </w:pPr>
            <w:r w:rsidRPr="00900542">
              <w:t>0</w:t>
            </w:r>
          </w:p>
        </w:tc>
      </w:tr>
      <w:tr w:rsidR="00900542" w:rsidRPr="00900542" w14:paraId="606FF9A1" w14:textId="77777777" w:rsidTr="00900542">
        <w:trPr>
          <w:divId w:val="471603643"/>
          <w:trHeight w:val="290"/>
          <w:jc w:val="center"/>
        </w:trPr>
        <w:tc>
          <w:tcPr>
            <w:tcW w:w="660" w:type="pct"/>
            <w:noWrap/>
            <w:hideMark/>
          </w:tcPr>
          <w:p w14:paraId="4BB6511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Germany</w:t>
            </w:r>
          </w:p>
        </w:tc>
        <w:tc>
          <w:tcPr>
            <w:tcW w:w="273" w:type="pct"/>
            <w:noWrap/>
            <w:hideMark/>
          </w:tcPr>
          <w:p w14:paraId="2C528C4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w:t>
            </w:r>
          </w:p>
        </w:tc>
        <w:tc>
          <w:tcPr>
            <w:tcW w:w="397" w:type="pct"/>
            <w:noWrap/>
            <w:hideMark/>
          </w:tcPr>
          <w:p w14:paraId="75DBF88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2011</w:t>
            </w:r>
          </w:p>
        </w:tc>
        <w:tc>
          <w:tcPr>
            <w:tcW w:w="430" w:type="pct"/>
            <w:noWrap/>
            <w:hideMark/>
          </w:tcPr>
          <w:p w14:paraId="12DA152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46644.8</w:t>
            </w:r>
          </w:p>
        </w:tc>
        <w:tc>
          <w:tcPr>
            <w:tcW w:w="475" w:type="pct"/>
            <w:noWrap/>
            <w:hideMark/>
          </w:tcPr>
          <w:p w14:paraId="536974E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95.59252</w:t>
            </w:r>
          </w:p>
        </w:tc>
        <w:tc>
          <w:tcPr>
            <w:tcW w:w="475" w:type="pct"/>
            <w:noWrap/>
            <w:hideMark/>
          </w:tcPr>
          <w:p w14:paraId="0FB744B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7.387247</w:t>
            </w:r>
          </w:p>
        </w:tc>
        <w:tc>
          <w:tcPr>
            <w:tcW w:w="475" w:type="pct"/>
            <w:noWrap/>
            <w:hideMark/>
          </w:tcPr>
          <w:p w14:paraId="04D42F8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2.604828</w:t>
            </w:r>
          </w:p>
        </w:tc>
        <w:tc>
          <w:tcPr>
            <w:tcW w:w="929" w:type="pct"/>
            <w:noWrap/>
            <w:hideMark/>
          </w:tcPr>
          <w:p w14:paraId="5B2FD1A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3.6557762622833200</w:t>
            </w:r>
          </w:p>
        </w:tc>
        <w:tc>
          <w:tcPr>
            <w:tcW w:w="884" w:type="pct"/>
            <w:noWrap/>
            <w:hideMark/>
          </w:tcPr>
          <w:p w14:paraId="548A4FA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102.4529856748120</w:t>
            </w:r>
          </w:p>
        </w:tc>
        <w:tc>
          <w:tcPr>
            <w:tcW w:w="802" w:type="dxa"/>
            <w:noWrap/>
            <w:hideMark/>
          </w:tcPr>
          <w:p w14:paraId="591D9F2A" w14:textId="77777777" w:rsidR="00900542" w:rsidRPr="00900542" w:rsidRDefault="00900542" w:rsidP="00900542">
            <w:pPr>
              <w:spacing w:line="276" w:lineRule="auto"/>
              <w:jc w:val="both"/>
            </w:pPr>
            <w:r w:rsidRPr="00900542">
              <w:t>0</w:t>
            </w:r>
          </w:p>
        </w:tc>
      </w:tr>
      <w:tr w:rsidR="00900542" w:rsidRPr="00900542" w14:paraId="6791C7F7" w14:textId="77777777" w:rsidTr="00900542">
        <w:trPr>
          <w:divId w:val="471603643"/>
          <w:trHeight w:val="290"/>
          <w:jc w:val="center"/>
        </w:trPr>
        <w:tc>
          <w:tcPr>
            <w:tcW w:w="660" w:type="pct"/>
            <w:noWrap/>
            <w:hideMark/>
          </w:tcPr>
          <w:p w14:paraId="42C87A7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Germany</w:t>
            </w:r>
          </w:p>
        </w:tc>
        <w:tc>
          <w:tcPr>
            <w:tcW w:w="273" w:type="pct"/>
            <w:noWrap/>
            <w:hideMark/>
          </w:tcPr>
          <w:p w14:paraId="201007E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w:t>
            </w:r>
          </w:p>
        </w:tc>
        <w:tc>
          <w:tcPr>
            <w:tcW w:w="397" w:type="pct"/>
            <w:noWrap/>
            <w:hideMark/>
          </w:tcPr>
          <w:p w14:paraId="220C9B8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2012</w:t>
            </w:r>
          </w:p>
        </w:tc>
        <w:tc>
          <w:tcPr>
            <w:tcW w:w="430" w:type="pct"/>
            <w:noWrap/>
            <w:hideMark/>
          </w:tcPr>
          <w:p w14:paraId="58B7B67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43858.4</w:t>
            </w:r>
          </w:p>
        </w:tc>
        <w:tc>
          <w:tcPr>
            <w:tcW w:w="475" w:type="pct"/>
            <w:noWrap/>
            <w:hideMark/>
          </w:tcPr>
          <w:p w14:paraId="1ADF584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95.42974</w:t>
            </w:r>
          </w:p>
        </w:tc>
        <w:tc>
          <w:tcPr>
            <w:tcW w:w="475" w:type="pct"/>
            <w:noWrap/>
            <w:hideMark/>
          </w:tcPr>
          <w:p w14:paraId="0549A6D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-0.22758</w:t>
            </w:r>
          </w:p>
        </w:tc>
        <w:tc>
          <w:tcPr>
            <w:tcW w:w="475" w:type="pct"/>
            <w:noWrap/>
            <w:hideMark/>
          </w:tcPr>
          <w:p w14:paraId="7591FE7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1.855307</w:t>
            </w:r>
          </w:p>
        </w:tc>
        <w:tc>
          <w:tcPr>
            <w:tcW w:w="929" w:type="pct"/>
            <w:noWrap/>
            <w:hideMark/>
          </w:tcPr>
          <w:p w14:paraId="7CDBE0D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3.6582205295562700</w:t>
            </w:r>
          </w:p>
        </w:tc>
        <w:tc>
          <w:tcPr>
            <w:tcW w:w="884" w:type="pct"/>
            <w:noWrap/>
            <w:hideMark/>
          </w:tcPr>
          <w:p w14:paraId="1A4D683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99.9489521755687</w:t>
            </w:r>
          </w:p>
        </w:tc>
        <w:tc>
          <w:tcPr>
            <w:tcW w:w="802" w:type="dxa"/>
            <w:noWrap/>
            <w:hideMark/>
          </w:tcPr>
          <w:p w14:paraId="26A3737A" w14:textId="77777777" w:rsidR="00900542" w:rsidRPr="00900542" w:rsidRDefault="00900542" w:rsidP="00900542">
            <w:pPr>
              <w:spacing w:line="276" w:lineRule="auto"/>
              <w:jc w:val="both"/>
            </w:pPr>
            <w:r w:rsidRPr="00900542">
              <w:t>0</w:t>
            </w:r>
          </w:p>
        </w:tc>
      </w:tr>
      <w:tr w:rsidR="00900542" w:rsidRPr="00900542" w14:paraId="710E53B1" w14:textId="77777777" w:rsidTr="00900542">
        <w:trPr>
          <w:divId w:val="471603643"/>
          <w:trHeight w:val="290"/>
          <w:jc w:val="center"/>
        </w:trPr>
        <w:tc>
          <w:tcPr>
            <w:tcW w:w="660" w:type="pct"/>
            <w:noWrap/>
            <w:hideMark/>
          </w:tcPr>
          <w:p w14:paraId="5EB134D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Germany</w:t>
            </w:r>
          </w:p>
        </w:tc>
        <w:tc>
          <w:tcPr>
            <w:tcW w:w="273" w:type="pct"/>
            <w:noWrap/>
            <w:hideMark/>
          </w:tcPr>
          <w:p w14:paraId="4F45A58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w:t>
            </w:r>
          </w:p>
        </w:tc>
        <w:tc>
          <w:tcPr>
            <w:tcW w:w="397" w:type="pct"/>
            <w:noWrap/>
            <w:hideMark/>
          </w:tcPr>
          <w:p w14:paraId="3DEB079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2013</w:t>
            </w:r>
          </w:p>
        </w:tc>
        <w:tc>
          <w:tcPr>
            <w:tcW w:w="430" w:type="pct"/>
            <w:noWrap/>
            <w:hideMark/>
          </w:tcPr>
          <w:p w14:paraId="7C8E77B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46285.8</w:t>
            </w:r>
          </w:p>
        </w:tc>
        <w:tc>
          <w:tcPr>
            <w:tcW w:w="475" w:type="pct"/>
            <w:noWrap/>
            <w:hideMark/>
          </w:tcPr>
          <w:p w14:paraId="0093246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96.45905</w:t>
            </w:r>
          </w:p>
        </w:tc>
        <w:tc>
          <w:tcPr>
            <w:tcW w:w="475" w:type="pct"/>
            <w:noWrap/>
            <w:hideMark/>
          </w:tcPr>
          <w:p w14:paraId="27E898E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-1.29601</w:t>
            </w:r>
          </w:p>
        </w:tc>
        <w:tc>
          <w:tcPr>
            <w:tcW w:w="475" w:type="pct"/>
            <w:noWrap/>
            <w:hideMark/>
          </w:tcPr>
          <w:p w14:paraId="213E97B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1.800276</w:t>
            </w:r>
          </w:p>
        </w:tc>
        <w:tc>
          <w:tcPr>
            <w:tcW w:w="929" w:type="pct"/>
            <w:noWrap/>
            <w:hideMark/>
          </w:tcPr>
          <w:p w14:paraId="794ECC2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3.6606667041778500</w:t>
            </w:r>
          </w:p>
        </w:tc>
        <w:tc>
          <w:tcPr>
            <w:tcW w:w="884" w:type="pct"/>
            <w:noWrap/>
            <w:hideMark/>
          </w:tcPr>
          <w:p w14:paraId="5EFB3B7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101.5449405587500</w:t>
            </w:r>
          </w:p>
        </w:tc>
        <w:tc>
          <w:tcPr>
            <w:tcW w:w="802" w:type="dxa"/>
            <w:noWrap/>
            <w:hideMark/>
          </w:tcPr>
          <w:p w14:paraId="6724278E" w14:textId="77777777" w:rsidR="00900542" w:rsidRPr="00900542" w:rsidRDefault="00900542" w:rsidP="00900542">
            <w:pPr>
              <w:spacing w:line="276" w:lineRule="auto"/>
              <w:jc w:val="both"/>
            </w:pPr>
            <w:r w:rsidRPr="00900542">
              <w:t>0</w:t>
            </w:r>
          </w:p>
        </w:tc>
      </w:tr>
      <w:tr w:rsidR="00900542" w:rsidRPr="00900542" w14:paraId="55516C3F" w14:textId="77777777" w:rsidTr="00900542">
        <w:trPr>
          <w:divId w:val="471603643"/>
          <w:trHeight w:val="290"/>
          <w:jc w:val="center"/>
        </w:trPr>
        <w:tc>
          <w:tcPr>
            <w:tcW w:w="660" w:type="pct"/>
            <w:noWrap/>
            <w:hideMark/>
          </w:tcPr>
          <w:p w14:paraId="4DAD96B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Germany</w:t>
            </w:r>
          </w:p>
        </w:tc>
        <w:tc>
          <w:tcPr>
            <w:tcW w:w="273" w:type="pct"/>
            <w:noWrap/>
            <w:hideMark/>
          </w:tcPr>
          <w:p w14:paraId="177C26E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w:t>
            </w:r>
          </w:p>
        </w:tc>
        <w:tc>
          <w:tcPr>
            <w:tcW w:w="397" w:type="pct"/>
            <w:noWrap/>
            <w:hideMark/>
          </w:tcPr>
          <w:p w14:paraId="10EE254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2014</w:t>
            </w:r>
          </w:p>
        </w:tc>
        <w:tc>
          <w:tcPr>
            <w:tcW w:w="430" w:type="pct"/>
            <w:noWrap/>
            <w:hideMark/>
          </w:tcPr>
          <w:p w14:paraId="1B18935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47960</w:t>
            </w:r>
          </w:p>
        </w:tc>
        <w:tc>
          <w:tcPr>
            <w:tcW w:w="475" w:type="pct"/>
            <w:noWrap/>
            <w:hideMark/>
          </w:tcPr>
          <w:p w14:paraId="18DA6C0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97.70479</w:t>
            </w:r>
          </w:p>
        </w:tc>
        <w:tc>
          <w:tcPr>
            <w:tcW w:w="475" w:type="pct"/>
            <w:noWrap/>
            <w:hideMark/>
          </w:tcPr>
          <w:p w14:paraId="0E6FB53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3.245798</w:t>
            </w:r>
          </w:p>
        </w:tc>
        <w:tc>
          <w:tcPr>
            <w:tcW w:w="475" w:type="pct"/>
            <w:noWrap/>
            <w:hideMark/>
          </w:tcPr>
          <w:p w14:paraId="6E88DDC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0.501769</w:t>
            </w:r>
          </w:p>
        </w:tc>
        <w:tc>
          <w:tcPr>
            <w:tcW w:w="929" w:type="pct"/>
            <w:noWrap/>
            <w:hideMark/>
          </w:tcPr>
          <w:p w14:paraId="13B19F8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3.6631145477294900</w:t>
            </w:r>
          </w:p>
        </w:tc>
        <w:tc>
          <w:tcPr>
            <w:tcW w:w="884" w:type="pct"/>
            <w:noWrap/>
            <w:hideMark/>
          </w:tcPr>
          <w:p w14:paraId="2041850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102.7237766836520</w:t>
            </w:r>
          </w:p>
        </w:tc>
        <w:tc>
          <w:tcPr>
            <w:tcW w:w="802" w:type="dxa"/>
            <w:noWrap/>
            <w:hideMark/>
          </w:tcPr>
          <w:p w14:paraId="0C9899D0" w14:textId="77777777" w:rsidR="00900542" w:rsidRPr="00900542" w:rsidRDefault="00900542" w:rsidP="00900542">
            <w:pPr>
              <w:spacing w:line="276" w:lineRule="auto"/>
              <w:jc w:val="both"/>
            </w:pPr>
            <w:r w:rsidRPr="00900542">
              <w:t>0</w:t>
            </w:r>
          </w:p>
        </w:tc>
      </w:tr>
      <w:tr w:rsidR="00900542" w:rsidRPr="00900542" w14:paraId="39936D8B" w14:textId="77777777" w:rsidTr="00900542">
        <w:trPr>
          <w:divId w:val="471603643"/>
          <w:trHeight w:val="290"/>
          <w:jc w:val="center"/>
        </w:trPr>
        <w:tc>
          <w:tcPr>
            <w:tcW w:w="660" w:type="pct"/>
            <w:noWrap/>
            <w:hideMark/>
          </w:tcPr>
          <w:p w14:paraId="2FB282C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Germany</w:t>
            </w:r>
          </w:p>
        </w:tc>
        <w:tc>
          <w:tcPr>
            <w:tcW w:w="273" w:type="pct"/>
            <w:noWrap/>
            <w:hideMark/>
          </w:tcPr>
          <w:p w14:paraId="6E4F061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w:t>
            </w:r>
          </w:p>
        </w:tc>
        <w:tc>
          <w:tcPr>
            <w:tcW w:w="397" w:type="pct"/>
            <w:noWrap/>
            <w:hideMark/>
          </w:tcPr>
          <w:p w14:paraId="68A9BAB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2015</w:t>
            </w:r>
          </w:p>
        </w:tc>
        <w:tc>
          <w:tcPr>
            <w:tcW w:w="430" w:type="pct"/>
            <w:noWrap/>
            <w:hideMark/>
          </w:tcPr>
          <w:p w14:paraId="526C927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41139.5</w:t>
            </w:r>
          </w:p>
        </w:tc>
        <w:tc>
          <w:tcPr>
            <w:tcW w:w="475" w:type="pct"/>
            <w:noWrap/>
            <w:hideMark/>
          </w:tcPr>
          <w:p w14:paraId="2A3C8BF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100</w:t>
            </w:r>
          </w:p>
        </w:tc>
        <w:tc>
          <w:tcPr>
            <w:tcW w:w="475" w:type="pct"/>
            <w:noWrap/>
            <w:hideMark/>
          </w:tcPr>
          <w:p w14:paraId="6FD36D2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1.73975</w:t>
            </w:r>
          </w:p>
        </w:tc>
        <w:tc>
          <w:tcPr>
            <w:tcW w:w="475" w:type="pct"/>
            <w:noWrap/>
            <w:hideMark/>
          </w:tcPr>
          <w:p w14:paraId="1D0F883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1.859895</w:t>
            </w:r>
          </w:p>
        </w:tc>
        <w:tc>
          <w:tcPr>
            <w:tcW w:w="929" w:type="pct"/>
            <w:noWrap/>
            <w:hideMark/>
          </w:tcPr>
          <w:p w14:paraId="77E9D3B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3.6655640602111800</w:t>
            </w:r>
          </w:p>
        </w:tc>
        <w:tc>
          <w:tcPr>
            <w:tcW w:w="884" w:type="pct"/>
            <w:noWrap/>
            <w:hideMark/>
          </w:tcPr>
          <w:p w14:paraId="606CDC1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100.0000000000000</w:t>
            </w:r>
          </w:p>
        </w:tc>
        <w:tc>
          <w:tcPr>
            <w:tcW w:w="802" w:type="dxa"/>
            <w:noWrap/>
            <w:hideMark/>
          </w:tcPr>
          <w:p w14:paraId="4B453873" w14:textId="77777777" w:rsidR="00900542" w:rsidRPr="00900542" w:rsidRDefault="00900542" w:rsidP="00900542">
            <w:pPr>
              <w:spacing w:line="276" w:lineRule="auto"/>
              <w:jc w:val="both"/>
            </w:pPr>
            <w:r w:rsidRPr="00900542">
              <w:t>1</w:t>
            </w:r>
          </w:p>
        </w:tc>
      </w:tr>
      <w:tr w:rsidR="00900542" w:rsidRPr="00900542" w14:paraId="5E5D4412" w14:textId="77777777" w:rsidTr="00900542">
        <w:trPr>
          <w:divId w:val="471603643"/>
          <w:trHeight w:val="290"/>
          <w:jc w:val="center"/>
        </w:trPr>
        <w:tc>
          <w:tcPr>
            <w:tcW w:w="660" w:type="pct"/>
            <w:noWrap/>
            <w:hideMark/>
          </w:tcPr>
          <w:p w14:paraId="67DE383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Germany</w:t>
            </w:r>
          </w:p>
        </w:tc>
        <w:tc>
          <w:tcPr>
            <w:tcW w:w="273" w:type="pct"/>
            <w:noWrap/>
            <w:hideMark/>
          </w:tcPr>
          <w:p w14:paraId="531EDA0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w:t>
            </w:r>
          </w:p>
        </w:tc>
        <w:tc>
          <w:tcPr>
            <w:tcW w:w="397" w:type="pct"/>
            <w:noWrap/>
            <w:hideMark/>
          </w:tcPr>
          <w:p w14:paraId="619F7F7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2016</w:t>
            </w:r>
          </w:p>
        </w:tc>
        <w:tc>
          <w:tcPr>
            <w:tcW w:w="430" w:type="pct"/>
            <w:noWrap/>
            <w:hideMark/>
          </w:tcPr>
          <w:p w14:paraId="3EEA875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42098.9</w:t>
            </w:r>
          </w:p>
        </w:tc>
        <w:tc>
          <w:tcPr>
            <w:tcW w:w="475" w:type="pct"/>
            <w:noWrap/>
            <w:hideMark/>
          </w:tcPr>
          <w:p w14:paraId="4656355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101.7574</w:t>
            </w:r>
          </w:p>
        </w:tc>
        <w:tc>
          <w:tcPr>
            <w:tcW w:w="475" w:type="pct"/>
            <w:noWrap/>
            <w:hideMark/>
          </w:tcPr>
          <w:p w14:paraId="744A5C8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3.81</w:t>
            </w:r>
          </w:p>
        </w:tc>
        <w:tc>
          <w:tcPr>
            <w:tcW w:w="475" w:type="pct"/>
            <w:noWrap/>
            <w:hideMark/>
          </w:tcPr>
          <w:p w14:paraId="63CC407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1.866124</w:t>
            </w:r>
          </w:p>
        </w:tc>
        <w:tc>
          <w:tcPr>
            <w:tcW w:w="929" w:type="pct"/>
            <w:noWrap/>
            <w:hideMark/>
          </w:tcPr>
          <w:p w14:paraId="2DD11F1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3.6680150032043400</w:t>
            </w:r>
          </w:p>
        </w:tc>
        <w:tc>
          <w:tcPr>
            <w:tcW w:w="884" w:type="pct"/>
            <w:noWrap/>
            <w:hideMark/>
          </w:tcPr>
          <w:p w14:paraId="4AA1BE3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101.3185402481800</w:t>
            </w:r>
          </w:p>
        </w:tc>
        <w:tc>
          <w:tcPr>
            <w:tcW w:w="802" w:type="dxa"/>
            <w:noWrap/>
            <w:hideMark/>
          </w:tcPr>
          <w:p w14:paraId="3A0B4B87" w14:textId="77777777" w:rsidR="00900542" w:rsidRPr="00900542" w:rsidRDefault="00900542" w:rsidP="00900542">
            <w:pPr>
              <w:spacing w:line="276" w:lineRule="auto"/>
              <w:jc w:val="both"/>
            </w:pPr>
            <w:r w:rsidRPr="00900542">
              <w:t>1</w:t>
            </w:r>
          </w:p>
        </w:tc>
      </w:tr>
      <w:tr w:rsidR="00900542" w:rsidRPr="00900542" w14:paraId="612C373B" w14:textId="77777777" w:rsidTr="00900542">
        <w:trPr>
          <w:divId w:val="471603643"/>
          <w:trHeight w:val="290"/>
          <w:jc w:val="center"/>
        </w:trPr>
        <w:tc>
          <w:tcPr>
            <w:tcW w:w="660" w:type="pct"/>
            <w:noWrap/>
            <w:hideMark/>
          </w:tcPr>
          <w:p w14:paraId="3B09521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Germany</w:t>
            </w:r>
          </w:p>
        </w:tc>
        <w:tc>
          <w:tcPr>
            <w:tcW w:w="273" w:type="pct"/>
            <w:noWrap/>
            <w:hideMark/>
          </w:tcPr>
          <w:p w14:paraId="6F9DFC6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w:t>
            </w:r>
          </w:p>
        </w:tc>
        <w:tc>
          <w:tcPr>
            <w:tcW w:w="397" w:type="pct"/>
            <w:noWrap/>
            <w:hideMark/>
          </w:tcPr>
          <w:p w14:paraId="1AE8543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2017</w:t>
            </w:r>
          </w:p>
        </w:tc>
        <w:tc>
          <w:tcPr>
            <w:tcW w:w="430" w:type="pct"/>
            <w:noWrap/>
            <w:hideMark/>
          </w:tcPr>
          <w:p w14:paraId="5DF4356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44349.6</w:t>
            </w:r>
          </w:p>
        </w:tc>
        <w:tc>
          <w:tcPr>
            <w:tcW w:w="475" w:type="pct"/>
            <w:noWrap/>
            <w:hideMark/>
          </w:tcPr>
          <w:p w14:paraId="7CB24FD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100.8816</w:t>
            </w:r>
          </w:p>
        </w:tc>
        <w:tc>
          <w:tcPr>
            <w:tcW w:w="475" w:type="pct"/>
            <w:noWrap/>
            <w:hideMark/>
          </w:tcPr>
          <w:p w14:paraId="5FADE29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2.504576</w:t>
            </w:r>
          </w:p>
        </w:tc>
        <w:tc>
          <w:tcPr>
            <w:tcW w:w="475" w:type="pct"/>
            <w:noWrap/>
            <w:hideMark/>
          </w:tcPr>
          <w:p w14:paraId="2CDB967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3.210382</w:t>
            </w:r>
          </w:p>
        </w:tc>
        <w:tc>
          <w:tcPr>
            <w:tcW w:w="929" w:type="pct"/>
            <w:noWrap/>
            <w:hideMark/>
          </w:tcPr>
          <w:p w14:paraId="7F27857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3.6704676151275600</w:t>
            </w:r>
          </w:p>
        </w:tc>
        <w:tc>
          <w:tcPr>
            <w:tcW w:w="884" w:type="pct"/>
            <w:noWrap/>
            <w:hideMark/>
          </w:tcPr>
          <w:p w14:paraId="2A379E8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101.4986503701930</w:t>
            </w:r>
          </w:p>
        </w:tc>
        <w:tc>
          <w:tcPr>
            <w:tcW w:w="802" w:type="dxa"/>
            <w:noWrap/>
            <w:hideMark/>
          </w:tcPr>
          <w:p w14:paraId="32C8ECAB" w14:textId="77777777" w:rsidR="00900542" w:rsidRPr="00900542" w:rsidRDefault="00900542" w:rsidP="00900542">
            <w:pPr>
              <w:spacing w:line="276" w:lineRule="auto"/>
              <w:jc w:val="both"/>
            </w:pPr>
            <w:r w:rsidRPr="00900542">
              <w:t>1</w:t>
            </w:r>
          </w:p>
        </w:tc>
      </w:tr>
      <w:tr w:rsidR="00900542" w:rsidRPr="00900542" w14:paraId="45E34D96" w14:textId="77777777" w:rsidTr="00900542">
        <w:trPr>
          <w:divId w:val="471603643"/>
          <w:trHeight w:val="290"/>
          <w:jc w:val="center"/>
        </w:trPr>
        <w:tc>
          <w:tcPr>
            <w:tcW w:w="660" w:type="pct"/>
            <w:noWrap/>
            <w:hideMark/>
          </w:tcPr>
          <w:p w14:paraId="784FCDD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Germany</w:t>
            </w:r>
          </w:p>
        </w:tc>
        <w:tc>
          <w:tcPr>
            <w:tcW w:w="273" w:type="pct"/>
            <w:noWrap/>
            <w:hideMark/>
          </w:tcPr>
          <w:p w14:paraId="2898912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w:t>
            </w:r>
          </w:p>
        </w:tc>
        <w:tc>
          <w:tcPr>
            <w:tcW w:w="397" w:type="pct"/>
            <w:noWrap/>
            <w:hideMark/>
          </w:tcPr>
          <w:p w14:paraId="0005CD0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2018</w:t>
            </w:r>
          </w:p>
        </w:tc>
        <w:tc>
          <w:tcPr>
            <w:tcW w:w="430" w:type="pct"/>
            <w:noWrap/>
            <w:hideMark/>
          </w:tcPr>
          <w:p w14:paraId="7996638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47639</w:t>
            </w:r>
          </w:p>
        </w:tc>
        <w:tc>
          <w:tcPr>
            <w:tcW w:w="475" w:type="pct"/>
            <w:noWrap/>
            <w:hideMark/>
          </w:tcPr>
          <w:p w14:paraId="1975D6F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100.0598</w:t>
            </w:r>
          </w:p>
        </w:tc>
        <w:tc>
          <w:tcPr>
            <w:tcW w:w="475" w:type="pct"/>
            <w:noWrap/>
            <w:hideMark/>
          </w:tcPr>
          <w:p w14:paraId="58C39E2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3.524105</w:t>
            </w:r>
          </w:p>
        </w:tc>
        <w:tc>
          <w:tcPr>
            <w:tcW w:w="475" w:type="pct"/>
            <w:noWrap/>
            <w:hideMark/>
          </w:tcPr>
          <w:p w14:paraId="6397771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4.23728</w:t>
            </w:r>
          </w:p>
        </w:tc>
        <w:tc>
          <w:tcPr>
            <w:tcW w:w="929" w:type="pct"/>
            <w:noWrap/>
            <w:hideMark/>
          </w:tcPr>
          <w:p w14:paraId="44C0924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3.6729221343994100</w:t>
            </w:r>
          </w:p>
        </w:tc>
        <w:tc>
          <w:tcPr>
            <w:tcW w:w="884" w:type="pct"/>
            <w:noWrap/>
            <w:hideMark/>
          </w:tcPr>
          <w:p w14:paraId="2AB8C7B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102.9747843488410</w:t>
            </w:r>
          </w:p>
        </w:tc>
        <w:tc>
          <w:tcPr>
            <w:tcW w:w="802" w:type="dxa"/>
            <w:noWrap/>
            <w:hideMark/>
          </w:tcPr>
          <w:p w14:paraId="0DD1D4F4" w14:textId="77777777" w:rsidR="00900542" w:rsidRPr="00900542" w:rsidRDefault="00900542" w:rsidP="00900542">
            <w:pPr>
              <w:spacing w:line="276" w:lineRule="auto"/>
              <w:jc w:val="both"/>
            </w:pPr>
            <w:r w:rsidRPr="00900542">
              <w:t>1</w:t>
            </w:r>
          </w:p>
        </w:tc>
      </w:tr>
      <w:tr w:rsidR="00900542" w:rsidRPr="00900542" w14:paraId="573709D9" w14:textId="77777777" w:rsidTr="00900542">
        <w:trPr>
          <w:divId w:val="471603643"/>
          <w:trHeight w:val="290"/>
          <w:jc w:val="center"/>
        </w:trPr>
        <w:tc>
          <w:tcPr>
            <w:tcW w:w="660" w:type="pct"/>
            <w:noWrap/>
            <w:hideMark/>
          </w:tcPr>
          <w:p w14:paraId="3C244F2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Germany</w:t>
            </w:r>
          </w:p>
        </w:tc>
        <w:tc>
          <w:tcPr>
            <w:tcW w:w="273" w:type="pct"/>
            <w:noWrap/>
            <w:hideMark/>
          </w:tcPr>
          <w:p w14:paraId="57FC847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w:t>
            </w:r>
          </w:p>
        </w:tc>
        <w:tc>
          <w:tcPr>
            <w:tcW w:w="397" w:type="pct"/>
            <w:noWrap/>
            <w:hideMark/>
          </w:tcPr>
          <w:p w14:paraId="0D71F2F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2019</w:t>
            </w:r>
          </w:p>
        </w:tc>
        <w:tc>
          <w:tcPr>
            <w:tcW w:w="430" w:type="pct"/>
            <w:noWrap/>
            <w:hideMark/>
          </w:tcPr>
          <w:p w14:paraId="6783AB2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46258.9</w:t>
            </w:r>
          </w:p>
        </w:tc>
        <w:tc>
          <w:tcPr>
            <w:tcW w:w="475" w:type="pct"/>
            <w:noWrap/>
            <w:hideMark/>
          </w:tcPr>
          <w:p w14:paraId="4148D4F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100.9327</w:t>
            </w:r>
          </w:p>
        </w:tc>
        <w:tc>
          <w:tcPr>
            <w:tcW w:w="475" w:type="pct"/>
            <w:noWrap/>
            <w:hideMark/>
          </w:tcPr>
          <w:p w14:paraId="221E3E7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2.514523</w:t>
            </w:r>
          </w:p>
        </w:tc>
        <w:tc>
          <w:tcPr>
            <w:tcW w:w="475" w:type="pct"/>
            <w:noWrap/>
            <w:hideMark/>
          </w:tcPr>
          <w:p w14:paraId="7D4EA94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1.870213</w:t>
            </w:r>
          </w:p>
        </w:tc>
        <w:tc>
          <w:tcPr>
            <w:tcW w:w="929" w:type="pct"/>
            <w:noWrap/>
            <w:hideMark/>
          </w:tcPr>
          <w:p w14:paraId="4DBFF68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3.6753778457641600</w:t>
            </w:r>
          </w:p>
        </w:tc>
        <w:tc>
          <w:tcPr>
            <w:tcW w:w="884" w:type="pct"/>
            <w:noWrap/>
            <w:hideMark/>
          </w:tcPr>
          <w:p w14:paraId="5861AA0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101.8418510316770</w:t>
            </w:r>
          </w:p>
        </w:tc>
        <w:tc>
          <w:tcPr>
            <w:tcW w:w="802" w:type="dxa"/>
            <w:noWrap/>
            <w:hideMark/>
          </w:tcPr>
          <w:p w14:paraId="35C4BA97" w14:textId="77777777" w:rsidR="00900542" w:rsidRPr="00900542" w:rsidRDefault="00900542" w:rsidP="00900542">
            <w:pPr>
              <w:spacing w:line="276" w:lineRule="auto"/>
              <w:jc w:val="both"/>
            </w:pPr>
            <w:r w:rsidRPr="00900542">
              <w:t>1</w:t>
            </w:r>
          </w:p>
        </w:tc>
      </w:tr>
      <w:tr w:rsidR="00900542" w:rsidRPr="00900542" w14:paraId="4ED312D1" w14:textId="77777777" w:rsidTr="00900542">
        <w:trPr>
          <w:divId w:val="471603643"/>
          <w:trHeight w:val="290"/>
          <w:jc w:val="center"/>
        </w:trPr>
        <w:tc>
          <w:tcPr>
            <w:tcW w:w="660" w:type="pct"/>
            <w:noWrap/>
            <w:hideMark/>
          </w:tcPr>
          <w:p w14:paraId="75819F3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France</w:t>
            </w:r>
          </w:p>
        </w:tc>
        <w:tc>
          <w:tcPr>
            <w:tcW w:w="273" w:type="pct"/>
            <w:noWrap/>
            <w:hideMark/>
          </w:tcPr>
          <w:p w14:paraId="08C736C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w:t>
            </w:r>
          </w:p>
        </w:tc>
        <w:tc>
          <w:tcPr>
            <w:tcW w:w="397" w:type="pct"/>
            <w:noWrap/>
            <w:hideMark/>
          </w:tcPr>
          <w:p w14:paraId="5D8DA37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1976</w:t>
            </w:r>
          </w:p>
        </w:tc>
        <w:tc>
          <w:tcPr>
            <w:tcW w:w="430" w:type="pct"/>
            <w:noWrap/>
            <w:hideMark/>
          </w:tcPr>
          <w:p w14:paraId="1DC431D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6866.82</w:t>
            </w:r>
          </w:p>
        </w:tc>
        <w:tc>
          <w:tcPr>
            <w:tcW w:w="475" w:type="pct"/>
            <w:noWrap/>
            <w:hideMark/>
          </w:tcPr>
          <w:p w14:paraId="0AB9E93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100.9017</w:t>
            </w:r>
          </w:p>
        </w:tc>
        <w:tc>
          <w:tcPr>
            <w:tcW w:w="475" w:type="pct"/>
            <w:noWrap/>
            <w:hideMark/>
          </w:tcPr>
          <w:p w14:paraId="1935AFF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2.22258</w:t>
            </w:r>
          </w:p>
        </w:tc>
        <w:tc>
          <w:tcPr>
            <w:tcW w:w="475" w:type="pct"/>
            <w:noWrap/>
            <w:hideMark/>
          </w:tcPr>
          <w:p w14:paraId="3BAC524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0.262523</w:t>
            </w:r>
          </w:p>
        </w:tc>
        <w:tc>
          <w:tcPr>
            <w:tcW w:w="929" w:type="pct"/>
            <w:noWrap/>
            <w:hideMark/>
          </w:tcPr>
          <w:p w14:paraId="5CDE16F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2.4799304008483800</w:t>
            </w:r>
          </w:p>
        </w:tc>
        <w:tc>
          <w:tcPr>
            <w:tcW w:w="884" w:type="pct"/>
            <w:noWrap/>
            <w:hideMark/>
          </w:tcPr>
          <w:p w14:paraId="4F239DA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118.6932299480320</w:t>
            </w:r>
          </w:p>
        </w:tc>
        <w:tc>
          <w:tcPr>
            <w:tcW w:w="802" w:type="dxa"/>
            <w:noWrap/>
            <w:hideMark/>
          </w:tcPr>
          <w:p w14:paraId="2464EC89" w14:textId="77777777" w:rsidR="00900542" w:rsidRPr="00900542" w:rsidRDefault="00900542" w:rsidP="00900542">
            <w:pPr>
              <w:spacing w:line="276" w:lineRule="auto"/>
              <w:jc w:val="both"/>
            </w:pPr>
            <w:r w:rsidRPr="00900542">
              <w:t>0</w:t>
            </w:r>
          </w:p>
        </w:tc>
      </w:tr>
      <w:tr w:rsidR="00900542" w:rsidRPr="00900542" w14:paraId="5F2D3136" w14:textId="77777777" w:rsidTr="00900542">
        <w:trPr>
          <w:divId w:val="471603643"/>
          <w:trHeight w:val="290"/>
          <w:jc w:val="center"/>
        </w:trPr>
        <w:tc>
          <w:tcPr>
            <w:tcW w:w="660" w:type="pct"/>
            <w:noWrap/>
            <w:hideMark/>
          </w:tcPr>
          <w:p w14:paraId="1285CDF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France</w:t>
            </w:r>
          </w:p>
        </w:tc>
        <w:tc>
          <w:tcPr>
            <w:tcW w:w="273" w:type="pct"/>
            <w:noWrap/>
            <w:hideMark/>
          </w:tcPr>
          <w:p w14:paraId="323B681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w:t>
            </w:r>
          </w:p>
        </w:tc>
        <w:tc>
          <w:tcPr>
            <w:tcW w:w="397" w:type="pct"/>
            <w:noWrap/>
            <w:hideMark/>
          </w:tcPr>
          <w:p w14:paraId="2C15927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1977</w:t>
            </w:r>
          </w:p>
        </w:tc>
        <w:tc>
          <w:tcPr>
            <w:tcW w:w="430" w:type="pct"/>
            <w:noWrap/>
            <w:hideMark/>
          </w:tcPr>
          <w:p w14:paraId="52A019E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7532.53</w:t>
            </w:r>
          </w:p>
        </w:tc>
        <w:tc>
          <w:tcPr>
            <w:tcW w:w="475" w:type="pct"/>
            <w:noWrap/>
            <w:hideMark/>
          </w:tcPr>
          <w:p w14:paraId="630F4BE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98.94105</w:t>
            </w:r>
          </w:p>
        </w:tc>
        <w:tc>
          <w:tcPr>
            <w:tcW w:w="475" w:type="pct"/>
            <w:noWrap/>
            <w:hideMark/>
          </w:tcPr>
          <w:p w14:paraId="5CDF963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-0.66614</w:t>
            </w:r>
          </w:p>
        </w:tc>
        <w:tc>
          <w:tcPr>
            <w:tcW w:w="475" w:type="pct"/>
            <w:noWrap/>
            <w:hideMark/>
          </w:tcPr>
          <w:p w14:paraId="08937A4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0.462163</w:t>
            </w:r>
          </w:p>
        </w:tc>
        <w:tc>
          <w:tcPr>
            <w:tcW w:w="929" w:type="pct"/>
            <w:noWrap/>
            <w:hideMark/>
          </w:tcPr>
          <w:p w14:paraId="1CC6C0A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2.5092966556549000</w:t>
            </w:r>
          </w:p>
        </w:tc>
        <w:tc>
          <w:tcPr>
            <w:tcW w:w="884" w:type="pct"/>
            <w:noWrap/>
            <w:hideMark/>
          </w:tcPr>
          <w:p w14:paraId="0FD9656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113.1333010403140</w:t>
            </w:r>
          </w:p>
        </w:tc>
        <w:tc>
          <w:tcPr>
            <w:tcW w:w="802" w:type="dxa"/>
            <w:noWrap/>
            <w:hideMark/>
          </w:tcPr>
          <w:p w14:paraId="221372F0" w14:textId="77777777" w:rsidR="00900542" w:rsidRPr="00900542" w:rsidRDefault="00900542" w:rsidP="00900542">
            <w:pPr>
              <w:spacing w:line="276" w:lineRule="auto"/>
              <w:jc w:val="both"/>
            </w:pPr>
            <w:r w:rsidRPr="00900542">
              <w:t>0</w:t>
            </w:r>
          </w:p>
        </w:tc>
      </w:tr>
      <w:tr w:rsidR="00900542" w:rsidRPr="00900542" w14:paraId="1B7E6401" w14:textId="77777777" w:rsidTr="00900542">
        <w:trPr>
          <w:divId w:val="471603643"/>
          <w:trHeight w:val="290"/>
          <w:jc w:val="center"/>
        </w:trPr>
        <w:tc>
          <w:tcPr>
            <w:tcW w:w="660" w:type="pct"/>
            <w:noWrap/>
            <w:hideMark/>
          </w:tcPr>
          <w:p w14:paraId="63C5BE2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France</w:t>
            </w:r>
          </w:p>
        </w:tc>
        <w:tc>
          <w:tcPr>
            <w:tcW w:w="273" w:type="pct"/>
            <w:noWrap/>
            <w:hideMark/>
          </w:tcPr>
          <w:p w14:paraId="341CE0B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w:t>
            </w:r>
          </w:p>
        </w:tc>
        <w:tc>
          <w:tcPr>
            <w:tcW w:w="397" w:type="pct"/>
            <w:noWrap/>
            <w:hideMark/>
          </w:tcPr>
          <w:p w14:paraId="52E4D02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1978</w:t>
            </w:r>
          </w:p>
        </w:tc>
        <w:tc>
          <w:tcPr>
            <w:tcW w:w="430" w:type="pct"/>
            <w:noWrap/>
            <w:hideMark/>
          </w:tcPr>
          <w:p w14:paraId="2F131B1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9264.78</w:t>
            </w:r>
          </w:p>
        </w:tc>
        <w:tc>
          <w:tcPr>
            <w:tcW w:w="475" w:type="pct"/>
            <w:noWrap/>
            <w:hideMark/>
          </w:tcPr>
          <w:p w14:paraId="0B0281B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103.1109</w:t>
            </w:r>
          </w:p>
        </w:tc>
        <w:tc>
          <w:tcPr>
            <w:tcW w:w="475" w:type="pct"/>
            <w:noWrap/>
            <w:hideMark/>
          </w:tcPr>
          <w:p w14:paraId="7A3827B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2.799627</w:t>
            </w:r>
          </w:p>
        </w:tc>
        <w:tc>
          <w:tcPr>
            <w:tcW w:w="475" w:type="pct"/>
            <w:noWrap/>
            <w:hideMark/>
          </w:tcPr>
          <w:p w14:paraId="5757B10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0.48775</w:t>
            </w:r>
          </w:p>
        </w:tc>
        <w:tc>
          <w:tcPr>
            <w:tcW w:w="929" w:type="pct"/>
            <w:noWrap/>
            <w:hideMark/>
          </w:tcPr>
          <w:p w14:paraId="5A30346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2.5390110015869100</w:t>
            </w:r>
          </w:p>
        </w:tc>
        <w:tc>
          <w:tcPr>
            <w:tcW w:w="884" w:type="pct"/>
            <w:noWrap/>
            <w:hideMark/>
          </w:tcPr>
          <w:p w14:paraId="06568CB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114.4468186602810</w:t>
            </w:r>
          </w:p>
        </w:tc>
        <w:tc>
          <w:tcPr>
            <w:tcW w:w="802" w:type="dxa"/>
            <w:noWrap/>
            <w:hideMark/>
          </w:tcPr>
          <w:p w14:paraId="416003CB" w14:textId="77777777" w:rsidR="00900542" w:rsidRPr="00900542" w:rsidRDefault="00900542" w:rsidP="00900542">
            <w:pPr>
              <w:spacing w:line="276" w:lineRule="auto"/>
              <w:jc w:val="both"/>
            </w:pPr>
            <w:r w:rsidRPr="00900542">
              <w:t>0</w:t>
            </w:r>
          </w:p>
        </w:tc>
      </w:tr>
      <w:tr w:rsidR="00900542" w:rsidRPr="00900542" w14:paraId="5E5BFD38" w14:textId="77777777" w:rsidTr="00900542">
        <w:trPr>
          <w:divId w:val="471603643"/>
          <w:trHeight w:val="290"/>
          <w:jc w:val="center"/>
        </w:trPr>
        <w:tc>
          <w:tcPr>
            <w:tcW w:w="660" w:type="pct"/>
            <w:noWrap/>
            <w:hideMark/>
          </w:tcPr>
          <w:p w14:paraId="5ACF4B5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France</w:t>
            </w:r>
          </w:p>
        </w:tc>
        <w:tc>
          <w:tcPr>
            <w:tcW w:w="273" w:type="pct"/>
            <w:noWrap/>
            <w:hideMark/>
          </w:tcPr>
          <w:p w14:paraId="5D8AEFD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w:t>
            </w:r>
          </w:p>
        </w:tc>
        <w:tc>
          <w:tcPr>
            <w:tcW w:w="397" w:type="pct"/>
            <w:noWrap/>
            <w:hideMark/>
          </w:tcPr>
          <w:p w14:paraId="361F3E9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1979</w:t>
            </w:r>
          </w:p>
        </w:tc>
        <w:tc>
          <w:tcPr>
            <w:tcW w:w="430" w:type="pct"/>
            <w:noWrap/>
            <w:hideMark/>
          </w:tcPr>
          <w:p w14:paraId="67B188B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11179.6</w:t>
            </w:r>
          </w:p>
        </w:tc>
        <w:tc>
          <w:tcPr>
            <w:tcW w:w="475" w:type="pct"/>
            <w:noWrap/>
            <w:hideMark/>
          </w:tcPr>
          <w:p w14:paraId="20D5B39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101.6374</w:t>
            </w:r>
          </w:p>
        </w:tc>
        <w:tc>
          <w:tcPr>
            <w:tcW w:w="475" w:type="pct"/>
            <w:noWrap/>
            <w:hideMark/>
          </w:tcPr>
          <w:p w14:paraId="4158422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2.983054</w:t>
            </w:r>
          </w:p>
        </w:tc>
        <w:tc>
          <w:tcPr>
            <w:tcW w:w="475" w:type="pct"/>
            <w:noWrap/>
            <w:hideMark/>
          </w:tcPr>
          <w:p w14:paraId="71EFEF1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0.421581</w:t>
            </w:r>
          </w:p>
        </w:tc>
        <w:tc>
          <w:tcPr>
            <w:tcW w:w="929" w:type="pct"/>
            <w:noWrap/>
            <w:hideMark/>
          </w:tcPr>
          <w:p w14:paraId="1CB46CB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2.5661015510559000</w:t>
            </w:r>
          </w:p>
        </w:tc>
        <w:tc>
          <w:tcPr>
            <w:tcW w:w="884" w:type="pct"/>
            <w:noWrap/>
            <w:hideMark/>
          </w:tcPr>
          <w:p w14:paraId="50BCAD2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117.3619465019270</w:t>
            </w:r>
          </w:p>
        </w:tc>
        <w:tc>
          <w:tcPr>
            <w:tcW w:w="802" w:type="dxa"/>
            <w:noWrap/>
            <w:hideMark/>
          </w:tcPr>
          <w:p w14:paraId="714AD1B5" w14:textId="77777777" w:rsidR="00900542" w:rsidRPr="00900542" w:rsidRDefault="00900542" w:rsidP="00900542">
            <w:pPr>
              <w:spacing w:line="276" w:lineRule="auto"/>
              <w:jc w:val="both"/>
            </w:pPr>
            <w:r w:rsidRPr="00900542">
              <w:t>0</w:t>
            </w:r>
          </w:p>
        </w:tc>
      </w:tr>
      <w:tr w:rsidR="00900542" w:rsidRPr="00900542" w14:paraId="45BC7F27" w14:textId="77777777" w:rsidTr="00900542">
        <w:trPr>
          <w:divId w:val="471603643"/>
          <w:trHeight w:val="290"/>
          <w:jc w:val="center"/>
        </w:trPr>
        <w:tc>
          <w:tcPr>
            <w:tcW w:w="660" w:type="pct"/>
            <w:noWrap/>
            <w:hideMark/>
          </w:tcPr>
          <w:p w14:paraId="0A0E3FE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France</w:t>
            </w:r>
          </w:p>
        </w:tc>
        <w:tc>
          <w:tcPr>
            <w:tcW w:w="273" w:type="pct"/>
            <w:noWrap/>
            <w:hideMark/>
          </w:tcPr>
          <w:p w14:paraId="5FB69D1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w:t>
            </w:r>
          </w:p>
        </w:tc>
        <w:tc>
          <w:tcPr>
            <w:tcW w:w="397" w:type="pct"/>
            <w:noWrap/>
            <w:hideMark/>
          </w:tcPr>
          <w:p w14:paraId="7BB483B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1980</w:t>
            </w:r>
          </w:p>
        </w:tc>
        <w:tc>
          <w:tcPr>
            <w:tcW w:w="430" w:type="pct"/>
            <w:noWrap/>
            <w:hideMark/>
          </w:tcPr>
          <w:p w14:paraId="572D1A6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12713.4</w:t>
            </w:r>
          </w:p>
        </w:tc>
        <w:tc>
          <w:tcPr>
            <w:tcW w:w="475" w:type="pct"/>
            <w:noWrap/>
            <w:hideMark/>
          </w:tcPr>
          <w:p w14:paraId="785BD4F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95.01532</w:t>
            </w:r>
          </w:p>
        </w:tc>
        <w:tc>
          <w:tcPr>
            <w:tcW w:w="475" w:type="pct"/>
            <w:noWrap/>
            <w:hideMark/>
          </w:tcPr>
          <w:p w14:paraId="7606BE6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3.067308</w:t>
            </w:r>
          </w:p>
        </w:tc>
        <w:tc>
          <w:tcPr>
            <w:tcW w:w="475" w:type="pct"/>
            <w:noWrap/>
            <w:hideMark/>
          </w:tcPr>
          <w:p w14:paraId="7BC292B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0.468106</w:t>
            </w:r>
          </w:p>
        </w:tc>
        <w:tc>
          <w:tcPr>
            <w:tcW w:w="929" w:type="pct"/>
            <w:noWrap/>
            <w:hideMark/>
          </w:tcPr>
          <w:p w14:paraId="72842E1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2.5865206718444800</w:t>
            </w:r>
          </w:p>
        </w:tc>
        <w:tc>
          <w:tcPr>
            <w:tcW w:w="884" w:type="pct"/>
            <w:noWrap/>
            <w:hideMark/>
          </w:tcPr>
          <w:p w14:paraId="53E9ACB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121.0997015339920</w:t>
            </w:r>
          </w:p>
        </w:tc>
        <w:tc>
          <w:tcPr>
            <w:tcW w:w="802" w:type="dxa"/>
            <w:noWrap/>
            <w:hideMark/>
          </w:tcPr>
          <w:p w14:paraId="46946391" w14:textId="77777777" w:rsidR="00900542" w:rsidRPr="00900542" w:rsidRDefault="00900542" w:rsidP="00900542">
            <w:pPr>
              <w:spacing w:line="276" w:lineRule="auto"/>
              <w:jc w:val="both"/>
            </w:pPr>
            <w:r w:rsidRPr="00900542">
              <w:t>0</w:t>
            </w:r>
          </w:p>
        </w:tc>
      </w:tr>
      <w:tr w:rsidR="00900542" w:rsidRPr="00900542" w14:paraId="0856E015" w14:textId="77777777" w:rsidTr="00900542">
        <w:trPr>
          <w:divId w:val="471603643"/>
          <w:trHeight w:val="290"/>
          <w:jc w:val="center"/>
        </w:trPr>
        <w:tc>
          <w:tcPr>
            <w:tcW w:w="660" w:type="pct"/>
            <w:noWrap/>
            <w:hideMark/>
          </w:tcPr>
          <w:p w14:paraId="6B66CDF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France</w:t>
            </w:r>
          </w:p>
        </w:tc>
        <w:tc>
          <w:tcPr>
            <w:tcW w:w="273" w:type="pct"/>
            <w:noWrap/>
            <w:hideMark/>
          </w:tcPr>
          <w:p w14:paraId="61F84B8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w:t>
            </w:r>
          </w:p>
        </w:tc>
        <w:tc>
          <w:tcPr>
            <w:tcW w:w="397" w:type="pct"/>
            <w:noWrap/>
            <w:hideMark/>
          </w:tcPr>
          <w:p w14:paraId="0D7763B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1981</w:t>
            </w:r>
          </w:p>
        </w:tc>
        <w:tc>
          <w:tcPr>
            <w:tcW w:w="430" w:type="pct"/>
            <w:noWrap/>
            <w:hideMark/>
          </w:tcPr>
          <w:p w14:paraId="3839819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11105</w:t>
            </w:r>
          </w:p>
        </w:tc>
        <w:tc>
          <w:tcPr>
            <w:tcW w:w="475" w:type="pct"/>
            <w:noWrap/>
            <w:hideMark/>
          </w:tcPr>
          <w:p w14:paraId="112CEEA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89.88033</w:t>
            </w:r>
          </w:p>
        </w:tc>
        <w:tc>
          <w:tcPr>
            <w:tcW w:w="475" w:type="pct"/>
            <w:noWrap/>
            <w:hideMark/>
          </w:tcPr>
          <w:p w14:paraId="03CC0EA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-0.96031</w:t>
            </w:r>
          </w:p>
        </w:tc>
        <w:tc>
          <w:tcPr>
            <w:tcW w:w="475" w:type="pct"/>
            <w:noWrap/>
            <w:hideMark/>
          </w:tcPr>
          <w:p w14:paraId="465AE6E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0.401206</w:t>
            </w:r>
          </w:p>
        </w:tc>
        <w:tc>
          <w:tcPr>
            <w:tcW w:w="929" w:type="pct"/>
            <w:noWrap/>
            <w:hideMark/>
          </w:tcPr>
          <w:p w14:paraId="2859C5C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2.6072204113006500</w:t>
            </w:r>
          </w:p>
        </w:tc>
        <w:tc>
          <w:tcPr>
            <w:tcW w:w="884" w:type="pct"/>
            <w:noWrap/>
            <w:hideMark/>
          </w:tcPr>
          <w:p w14:paraId="170609B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117.0416810678830</w:t>
            </w:r>
          </w:p>
        </w:tc>
        <w:tc>
          <w:tcPr>
            <w:tcW w:w="802" w:type="dxa"/>
            <w:noWrap/>
            <w:hideMark/>
          </w:tcPr>
          <w:p w14:paraId="5DAE71F6" w14:textId="77777777" w:rsidR="00900542" w:rsidRPr="00900542" w:rsidRDefault="00900542" w:rsidP="00900542">
            <w:pPr>
              <w:spacing w:line="276" w:lineRule="auto"/>
              <w:jc w:val="both"/>
            </w:pPr>
            <w:r w:rsidRPr="00900542">
              <w:t>0</w:t>
            </w:r>
          </w:p>
        </w:tc>
      </w:tr>
      <w:tr w:rsidR="00900542" w:rsidRPr="00900542" w14:paraId="79C51516" w14:textId="77777777" w:rsidTr="00900542">
        <w:trPr>
          <w:divId w:val="471603643"/>
          <w:trHeight w:val="290"/>
          <w:jc w:val="center"/>
        </w:trPr>
        <w:tc>
          <w:tcPr>
            <w:tcW w:w="660" w:type="pct"/>
            <w:noWrap/>
            <w:hideMark/>
          </w:tcPr>
          <w:p w14:paraId="07DF46D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France</w:t>
            </w:r>
          </w:p>
        </w:tc>
        <w:tc>
          <w:tcPr>
            <w:tcW w:w="273" w:type="pct"/>
            <w:noWrap/>
            <w:hideMark/>
          </w:tcPr>
          <w:p w14:paraId="1BAC9AD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w:t>
            </w:r>
          </w:p>
        </w:tc>
        <w:tc>
          <w:tcPr>
            <w:tcW w:w="397" w:type="pct"/>
            <w:noWrap/>
            <w:hideMark/>
          </w:tcPr>
          <w:p w14:paraId="47BC041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1982</w:t>
            </w:r>
          </w:p>
        </w:tc>
        <w:tc>
          <w:tcPr>
            <w:tcW w:w="430" w:type="pct"/>
            <w:noWrap/>
            <w:hideMark/>
          </w:tcPr>
          <w:p w14:paraId="12F4C63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10496.9</w:t>
            </w:r>
          </w:p>
        </w:tc>
        <w:tc>
          <w:tcPr>
            <w:tcW w:w="475" w:type="pct"/>
            <w:noWrap/>
            <w:hideMark/>
          </w:tcPr>
          <w:p w14:paraId="5365BF4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90.10851</w:t>
            </w:r>
          </w:p>
        </w:tc>
        <w:tc>
          <w:tcPr>
            <w:tcW w:w="475" w:type="pct"/>
            <w:noWrap/>
            <w:hideMark/>
          </w:tcPr>
          <w:p w14:paraId="01677AE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-0.89092</w:t>
            </w:r>
          </w:p>
        </w:tc>
        <w:tc>
          <w:tcPr>
            <w:tcW w:w="475" w:type="pct"/>
            <w:noWrap/>
            <w:hideMark/>
          </w:tcPr>
          <w:p w14:paraId="79E1E82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0.271048</w:t>
            </w:r>
          </w:p>
        </w:tc>
        <w:tc>
          <w:tcPr>
            <w:tcW w:w="929" w:type="pct"/>
            <w:noWrap/>
            <w:hideMark/>
          </w:tcPr>
          <w:p w14:paraId="6A93CE8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2.6280858516693100</w:t>
            </w:r>
          </w:p>
        </w:tc>
        <w:tc>
          <w:tcPr>
            <w:tcW w:w="884" w:type="pct"/>
            <w:noWrap/>
            <w:hideMark/>
          </w:tcPr>
          <w:p w14:paraId="4367C70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112.0569723330360</w:t>
            </w:r>
          </w:p>
        </w:tc>
        <w:tc>
          <w:tcPr>
            <w:tcW w:w="802" w:type="dxa"/>
            <w:noWrap/>
            <w:hideMark/>
          </w:tcPr>
          <w:p w14:paraId="7F4AF5CF" w14:textId="77777777" w:rsidR="00900542" w:rsidRPr="00900542" w:rsidRDefault="00900542" w:rsidP="00900542">
            <w:pPr>
              <w:spacing w:line="276" w:lineRule="auto"/>
              <w:jc w:val="both"/>
            </w:pPr>
            <w:r w:rsidRPr="00900542">
              <w:t>0</w:t>
            </w:r>
          </w:p>
        </w:tc>
      </w:tr>
      <w:tr w:rsidR="00900542" w:rsidRPr="00900542" w14:paraId="4A585CFA" w14:textId="77777777" w:rsidTr="00900542">
        <w:trPr>
          <w:divId w:val="471603643"/>
          <w:trHeight w:val="290"/>
          <w:jc w:val="center"/>
        </w:trPr>
        <w:tc>
          <w:tcPr>
            <w:tcW w:w="660" w:type="pct"/>
            <w:noWrap/>
            <w:hideMark/>
          </w:tcPr>
          <w:p w14:paraId="18C6D5D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France</w:t>
            </w:r>
          </w:p>
        </w:tc>
        <w:tc>
          <w:tcPr>
            <w:tcW w:w="273" w:type="pct"/>
            <w:noWrap/>
            <w:hideMark/>
          </w:tcPr>
          <w:p w14:paraId="1F05914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w:t>
            </w:r>
          </w:p>
        </w:tc>
        <w:tc>
          <w:tcPr>
            <w:tcW w:w="397" w:type="pct"/>
            <w:noWrap/>
            <w:hideMark/>
          </w:tcPr>
          <w:p w14:paraId="33A2851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1983</w:t>
            </w:r>
          </w:p>
        </w:tc>
        <w:tc>
          <w:tcPr>
            <w:tcW w:w="430" w:type="pct"/>
            <w:noWrap/>
            <w:hideMark/>
          </w:tcPr>
          <w:p w14:paraId="7CD9983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9993.42</w:t>
            </w:r>
          </w:p>
        </w:tc>
        <w:tc>
          <w:tcPr>
            <w:tcW w:w="475" w:type="pct"/>
            <w:noWrap/>
            <w:hideMark/>
          </w:tcPr>
          <w:p w14:paraId="42B0E79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92.21238</w:t>
            </w:r>
          </w:p>
        </w:tc>
        <w:tc>
          <w:tcPr>
            <w:tcW w:w="475" w:type="pct"/>
            <w:noWrap/>
            <w:hideMark/>
          </w:tcPr>
          <w:p w14:paraId="17B190D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-3.02809</w:t>
            </w:r>
          </w:p>
        </w:tc>
        <w:tc>
          <w:tcPr>
            <w:tcW w:w="475" w:type="pct"/>
            <w:noWrap/>
            <w:hideMark/>
          </w:tcPr>
          <w:p w14:paraId="120EE4D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0.308228</w:t>
            </w:r>
          </w:p>
        </w:tc>
        <w:tc>
          <w:tcPr>
            <w:tcW w:w="929" w:type="pct"/>
            <w:noWrap/>
            <w:hideMark/>
          </w:tcPr>
          <w:p w14:paraId="606E10A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2.6491181850433300</w:t>
            </w:r>
          </w:p>
        </w:tc>
        <w:tc>
          <w:tcPr>
            <w:tcW w:w="884" w:type="pct"/>
            <w:noWrap/>
            <w:hideMark/>
          </w:tcPr>
          <w:p w14:paraId="7981BCD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108.1585122389560</w:t>
            </w:r>
          </w:p>
        </w:tc>
        <w:tc>
          <w:tcPr>
            <w:tcW w:w="802" w:type="dxa"/>
            <w:noWrap/>
            <w:hideMark/>
          </w:tcPr>
          <w:p w14:paraId="01378790" w14:textId="77777777" w:rsidR="00900542" w:rsidRPr="00900542" w:rsidRDefault="00900542" w:rsidP="00900542">
            <w:pPr>
              <w:spacing w:line="276" w:lineRule="auto"/>
              <w:jc w:val="both"/>
            </w:pPr>
            <w:r w:rsidRPr="00900542">
              <w:t>0</w:t>
            </w:r>
          </w:p>
        </w:tc>
      </w:tr>
      <w:tr w:rsidR="00900542" w:rsidRPr="00900542" w14:paraId="6023D369" w14:textId="77777777" w:rsidTr="00900542">
        <w:trPr>
          <w:divId w:val="471603643"/>
          <w:trHeight w:val="290"/>
          <w:jc w:val="center"/>
        </w:trPr>
        <w:tc>
          <w:tcPr>
            <w:tcW w:w="660" w:type="pct"/>
            <w:noWrap/>
            <w:hideMark/>
          </w:tcPr>
          <w:p w14:paraId="3AF3CF7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France</w:t>
            </w:r>
          </w:p>
        </w:tc>
        <w:tc>
          <w:tcPr>
            <w:tcW w:w="273" w:type="pct"/>
            <w:noWrap/>
            <w:hideMark/>
          </w:tcPr>
          <w:p w14:paraId="366AFC1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w:t>
            </w:r>
          </w:p>
        </w:tc>
        <w:tc>
          <w:tcPr>
            <w:tcW w:w="397" w:type="pct"/>
            <w:noWrap/>
            <w:hideMark/>
          </w:tcPr>
          <w:p w14:paraId="4155115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1984</w:t>
            </w:r>
          </w:p>
        </w:tc>
        <w:tc>
          <w:tcPr>
            <w:tcW w:w="430" w:type="pct"/>
            <w:noWrap/>
            <w:hideMark/>
          </w:tcPr>
          <w:p w14:paraId="7786DF1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9419.7</w:t>
            </w:r>
          </w:p>
        </w:tc>
        <w:tc>
          <w:tcPr>
            <w:tcW w:w="475" w:type="pct"/>
            <w:noWrap/>
            <w:hideMark/>
          </w:tcPr>
          <w:p w14:paraId="0C286C5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90.85816</w:t>
            </w:r>
          </w:p>
        </w:tc>
        <w:tc>
          <w:tcPr>
            <w:tcW w:w="475" w:type="pct"/>
            <w:noWrap/>
            <w:hideMark/>
          </w:tcPr>
          <w:p w14:paraId="05D00A8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-0.83689</w:t>
            </w:r>
          </w:p>
        </w:tc>
        <w:tc>
          <w:tcPr>
            <w:tcW w:w="475" w:type="pct"/>
            <w:noWrap/>
            <w:hideMark/>
          </w:tcPr>
          <w:p w14:paraId="1930081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0.451868</w:t>
            </w:r>
          </w:p>
        </w:tc>
        <w:tc>
          <w:tcPr>
            <w:tcW w:w="929" w:type="pct"/>
            <w:noWrap/>
            <w:hideMark/>
          </w:tcPr>
          <w:p w14:paraId="62B29B7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2.6703190803527800</w:t>
            </w:r>
          </w:p>
        </w:tc>
        <w:tc>
          <w:tcPr>
            <w:tcW w:w="884" w:type="pct"/>
            <w:noWrap/>
            <w:hideMark/>
          </w:tcPr>
          <w:p w14:paraId="7903FB6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106.4686158534320</w:t>
            </w:r>
          </w:p>
        </w:tc>
        <w:tc>
          <w:tcPr>
            <w:tcW w:w="802" w:type="dxa"/>
            <w:noWrap/>
            <w:hideMark/>
          </w:tcPr>
          <w:p w14:paraId="28D074F6" w14:textId="77777777" w:rsidR="00900542" w:rsidRPr="00900542" w:rsidRDefault="00900542" w:rsidP="00900542">
            <w:pPr>
              <w:spacing w:line="276" w:lineRule="auto"/>
              <w:jc w:val="both"/>
            </w:pPr>
            <w:r w:rsidRPr="00900542">
              <w:t>0</w:t>
            </w:r>
          </w:p>
        </w:tc>
      </w:tr>
      <w:tr w:rsidR="00900542" w:rsidRPr="00900542" w14:paraId="1F121818" w14:textId="77777777" w:rsidTr="00900542">
        <w:trPr>
          <w:divId w:val="471603643"/>
          <w:trHeight w:val="290"/>
          <w:jc w:val="center"/>
        </w:trPr>
        <w:tc>
          <w:tcPr>
            <w:tcW w:w="660" w:type="pct"/>
            <w:noWrap/>
            <w:hideMark/>
          </w:tcPr>
          <w:p w14:paraId="59725F6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France</w:t>
            </w:r>
          </w:p>
        </w:tc>
        <w:tc>
          <w:tcPr>
            <w:tcW w:w="273" w:type="pct"/>
            <w:noWrap/>
            <w:hideMark/>
          </w:tcPr>
          <w:p w14:paraId="13C1C5D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w:t>
            </w:r>
          </w:p>
        </w:tc>
        <w:tc>
          <w:tcPr>
            <w:tcW w:w="397" w:type="pct"/>
            <w:noWrap/>
            <w:hideMark/>
          </w:tcPr>
          <w:p w14:paraId="0BD0568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1985</w:t>
            </w:r>
          </w:p>
        </w:tc>
        <w:tc>
          <w:tcPr>
            <w:tcW w:w="430" w:type="pct"/>
            <w:noWrap/>
            <w:hideMark/>
          </w:tcPr>
          <w:p w14:paraId="5295199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9763.33</w:t>
            </w:r>
          </w:p>
        </w:tc>
        <w:tc>
          <w:tcPr>
            <w:tcW w:w="475" w:type="pct"/>
            <w:noWrap/>
            <w:hideMark/>
          </w:tcPr>
          <w:p w14:paraId="3D03A2C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91.25379</w:t>
            </w:r>
          </w:p>
        </w:tc>
        <w:tc>
          <w:tcPr>
            <w:tcW w:w="475" w:type="pct"/>
            <w:noWrap/>
            <w:hideMark/>
          </w:tcPr>
          <w:p w14:paraId="4F89705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2.307425</w:t>
            </w:r>
          </w:p>
        </w:tc>
        <w:tc>
          <w:tcPr>
            <w:tcW w:w="475" w:type="pct"/>
            <w:noWrap/>
            <w:hideMark/>
          </w:tcPr>
          <w:p w14:paraId="66A843C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0.46923</w:t>
            </w:r>
          </w:p>
        </w:tc>
        <w:tc>
          <w:tcPr>
            <w:tcW w:w="929" w:type="pct"/>
            <w:noWrap/>
            <w:hideMark/>
          </w:tcPr>
          <w:p w14:paraId="603BFDC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2.6916892528533900</w:t>
            </w:r>
          </w:p>
        </w:tc>
        <w:tc>
          <w:tcPr>
            <w:tcW w:w="884" w:type="pct"/>
            <w:noWrap/>
            <w:hideMark/>
          </w:tcPr>
          <w:p w14:paraId="7883C41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109.3117989378440</w:t>
            </w:r>
          </w:p>
        </w:tc>
        <w:tc>
          <w:tcPr>
            <w:tcW w:w="802" w:type="dxa"/>
            <w:noWrap/>
            <w:hideMark/>
          </w:tcPr>
          <w:p w14:paraId="720759EF" w14:textId="77777777" w:rsidR="00900542" w:rsidRPr="00900542" w:rsidRDefault="00900542" w:rsidP="00900542">
            <w:pPr>
              <w:spacing w:line="276" w:lineRule="auto"/>
              <w:jc w:val="both"/>
            </w:pPr>
            <w:r w:rsidRPr="00900542">
              <w:t>0</w:t>
            </w:r>
          </w:p>
        </w:tc>
      </w:tr>
      <w:tr w:rsidR="00900542" w:rsidRPr="00900542" w14:paraId="56E89249" w14:textId="77777777" w:rsidTr="00900542">
        <w:trPr>
          <w:divId w:val="471603643"/>
          <w:trHeight w:val="290"/>
          <w:jc w:val="center"/>
        </w:trPr>
        <w:tc>
          <w:tcPr>
            <w:tcW w:w="660" w:type="pct"/>
            <w:noWrap/>
            <w:hideMark/>
          </w:tcPr>
          <w:p w14:paraId="1433045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France</w:t>
            </w:r>
          </w:p>
        </w:tc>
        <w:tc>
          <w:tcPr>
            <w:tcW w:w="273" w:type="pct"/>
            <w:noWrap/>
            <w:hideMark/>
          </w:tcPr>
          <w:p w14:paraId="043A839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w:t>
            </w:r>
          </w:p>
        </w:tc>
        <w:tc>
          <w:tcPr>
            <w:tcW w:w="397" w:type="pct"/>
            <w:noWrap/>
            <w:hideMark/>
          </w:tcPr>
          <w:p w14:paraId="53D695E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1986</w:t>
            </w:r>
          </w:p>
        </w:tc>
        <w:tc>
          <w:tcPr>
            <w:tcW w:w="430" w:type="pct"/>
            <w:noWrap/>
            <w:hideMark/>
          </w:tcPr>
          <w:p w14:paraId="6A4200F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13540.2</w:t>
            </w:r>
          </w:p>
        </w:tc>
        <w:tc>
          <w:tcPr>
            <w:tcW w:w="475" w:type="pct"/>
            <w:noWrap/>
            <w:hideMark/>
          </w:tcPr>
          <w:p w14:paraId="012C884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99.24731</w:t>
            </w:r>
          </w:p>
        </w:tc>
        <w:tc>
          <w:tcPr>
            <w:tcW w:w="475" w:type="pct"/>
            <w:noWrap/>
            <w:hideMark/>
          </w:tcPr>
          <w:p w14:paraId="2474151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4.184045</w:t>
            </w:r>
          </w:p>
        </w:tc>
        <w:tc>
          <w:tcPr>
            <w:tcW w:w="475" w:type="pct"/>
            <w:noWrap/>
            <w:hideMark/>
          </w:tcPr>
          <w:p w14:paraId="145A917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0.422034</w:t>
            </w:r>
          </w:p>
        </w:tc>
        <w:tc>
          <w:tcPr>
            <w:tcW w:w="929" w:type="pct"/>
            <w:noWrap/>
            <w:hideMark/>
          </w:tcPr>
          <w:p w14:paraId="718A58D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2.7132308483123700</w:t>
            </w:r>
          </w:p>
        </w:tc>
        <w:tc>
          <w:tcPr>
            <w:tcW w:w="884" w:type="pct"/>
            <w:noWrap/>
            <w:hideMark/>
          </w:tcPr>
          <w:p w14:paraId="637F9F9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113.4174481513860</w:t>
            </w:r>
          </w:p>
        </w:tc>
        <w:tc>
          <w:tcPr>
            <w:tcW w:w="802" w:type="dxa"/>
            <w:noWrap/>
            <w:hideMark/>
          </w:tcPr>
          <w:p w14:paraId="321B285F" w14:textId="77777777" w:rsidR="00900542" w:rsidRPr="00900542" w:rsidRDefault="00900542" w:rsidP="00900542">
            <w:pPr>
              <w:spacing w:line="276" w:lineRule="auto"/>
              <w:jc w:val="both"/>
            </w:pPr>
            <w:r w:rsidRPr="00900542">
              <w:t>0</w:t>
            </w:r>
          </w:p>
        </w:tc>
      </w:tr>
      <w:tr w:rsidR="00900542" w:rsidRPr="00900542" w14:paraId="51CBFCDF" w14:textId="77777777" w:rsidTr="00900542">
        <w:trPr>
          <w:divId w:val="471603643"/>
          <w:trHeight w:val="290"/>
          <w:jc w:val="center"/>
        </w:trPr>
        <w:tc>
          <w:tcPr>
            <w:tcW w:w="660" w:type="pct"/>
            <w:noWrap/>
            <w:hideMark/>
          </w:tcPr>
          <w:p w14:paraId="3340E93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France</w:t>
            </w:r>
          </w:p>
        </w:tc>
        <w:tc>
          <w:tcPr>
            <w:tcW w:w="273" w:type="pct"/>
            <w:noWrap/>
            <w:hideMark/>
          </w:tcPr>
          <w:p w14:paraId="5C3EBB2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w:t>
            </w:r>
          </w:p>
        </w:tc>
        <w:tc>
          <w:tcPr>
            <w:tcW w:w="397" w:type="pct"/>
            <w:noWrap/>
            <w:hideMark/>
          </w:tcPr>
          <w:p w14:paraId="6D9E32B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1987</w:t>
            </w:r>
          </w:p>
        </w:tc>
        <w:tc>
          <w:tcPr>
            <w:tcW w:w="430" w:type="pct"/>
            <w:noWrap/>
            <w:hideMark/>
          </w:tcPr>
          <w:p w14:paraId="690C59C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16302.4</w:t>
            </w:r>
          </w:p>
        </w:tc>
        <w:tc>
          <w:tcPr>
            <w:tcW w:w="475" w:type="pct"/>
            <w:noWrap/>
            <w:hideMark/>
          </w:tcPr>
          <w:p w14:paraId="19DC928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99.02467</w:t>
            </w:r>
          </w:p>
        </w:tc>
        <w:tc>
          <w:tcPr>
            <w:tcW w:w="475" w:type="pct"/>
            <w:noWrap/>
            <w:hideMark/>
          </w:tcPr>
          <w:p w14:paraId="3DEE85E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5.156986</w:t>
            </w:r>
          </w:p>
        </w:tc>
        <w:tc>
          <w:tcPr>
            <w:tcW w:w="475" w:type="pct"/>
            <w:noWrap/>
            <w:hideMark/>
          </w:tcPr>
          <w:p w14:paraId="029403F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0.550189</w:t>
            </w:r>
          </w:p>
        </w:tc>
        <w:tc>
          <w:tcPr>
            <w:tcW w:w="929" w:type="pct"/>
            <w:noWrap/>
            <w:hideMark/>
          </w:tcPr>
          <w:p w14:paraId="036865F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2.7349448204040500</w:t>
            </w:r>
          </w:p>
        </w:tc>
        <w:tc>
          <w:tcPr>
            <w:tcW w:w="884" w:type="pct"/>
            <w:noWrap/>
            <w:hideMark/>
          </w:tcPr>
          <w:p w14:paraId="571D2CD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114.8359980840330</w:t>
            </w:r>
          </w:p>
        </w:tc>
        <w:tc>
          <w:tcPr>
            <w:tcW w:w="802" w:type="dxa"/>
            <w:noWrap/>
            <w:hideMark/>
          </w:tcPr>
          <w:p w14:paraId="154D4E92" w14:textId="77777777" w:rsidR="00900542" w:rsidRPr="00900542" w:rsidRDefault="00900542" w:rsidP="00900542">
            <w:pPr>
              <w:spacing w:line="276" w:lineRule="auto"/>
              <w:jc w:val="both"/>
            </w:pPr>
            <w:r w:rsidRPr="00900542">
              <w:t>0</w:t>
            </w:r>
          </w:p>
        </w:tc>
      </w:tr>
      <w:tr w:rsidR="00900542" w:rsidRPr="00900542" w14:paraId="3D875729" w14:textId="77777777" w:rsidTr="00900542">
        <w:trPr>
          <w:divId w:val="471603643"/>
          <w:trHeight w:val="290"/>
          <w:jc w:val="center"/>
        </w:trPr>
        <w:tc>
          <w:tcPr>
            <w:tcW w:w="660" w:type="pct"/>
            <w:noWrap/>
            <w:hideMark/>
          </w:tcPr>
          <w:p w14:paraId="19B0DBF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France</w:t>
            </w:r>
          </w:p>
        </w:tc>
        <w:tc>
          <w:tcPr>
            <w:tcW w:w="273" w:type="pct"/>
            <w:noWrap/>
            <w:hideMark/>
          </w:tcPr>
          <w:p w14:paraId="30F279B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w:t>
            </w:r>
          </w:p>
        </w:tc>
        <w:tc>
          <w:tcPr>
            <w:tcW w:w="397" w:type="pct"/>
            <w:noWrap/>
            <w:hideMark/>
          </w:tcPr>
          <w:p w14:paraId="6134B1D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1988</w:t>
            </w:r>
          </w:p>
        </w:tc>
        <w:tc>
          <w:tcPr>
            <w:tcW w:w="430" w:type="pct"/>
            <w:noWrap/>
            <w:hideMark/>
          </w:tcPr>
          <w:p w14:paraId="3D97FDD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17680</w:t>
            </w:r>
          </w:p>
        </w:tc>
        <w:tc>
          <w:tcPr>
            <w:tcW w:w="475" w:type="pct"/>
            <w:noWrap/>
            <w:hideMark/>
          </w:tcPr>
          <w:p w14:paraId="0AF3094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101.2795</w:t>
            </w:r>
          </w:p>
        </w:tc>
        <w:tc>
          <w:tcPr>
            <w:tcW w:w="475" w:type="pct"/>
            <w:noWrap/>
            <w:hideMark/>
          </w:tcPr>
          <w:p w14:paraId="28B814F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8.687545</w:t>
            </w:r>
          </w:p>
        </w:tc>
        <w:tc>
          <w:tcPr>
            <w:tcW w:w="475" w:type="pct"/>
            <w:noWrap/>
            <w:hideMark/>
          </w:tcPr>
          <w:p w14:paraId="3909A46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0.833286</w:t>
            </w:r>
          </w:p>
        </w:tc>
        <w:tc>
          <w:tcPr>
            <w:tcW w:w="929" w:type="pct"/>
            <w:noWrap/>
            <w:hideMark/>
          </w:tcPr>
          <w:p w14:paraId="41F48DE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2.7568323612213100</w:t>
            </w:r>
          </w:p>
        </w:tc>
        <w:tc>
          <w:tcPr>
            <w:tcW w:w="884" w:type="pct"/>
            <w:noWrap/>
            <w:hideMark/>
          </w:tcPr>
          <w:p w14:paraId="5DF4E79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112.3740132675820</w:t>
            </w:r>
          </w:p>
        </w:tc>
        <w:tc>
          <w:tcPr>
            <w:tcW w:w="802" w:type="dxa"/>
            <w:noWrap/>
            <w:hideMark/>
          </w:tcPr>
          <w:p w14:paraId="1765F57C" w14:textId="77777777" w:rsidR="00900542" w:rsidRPr="00900542" w:rsidRDefault="00900542" w:rsidP="00900542">
            <w:pPr>
              <w:spacing w:line="276" w:lineRule="auto"/>
              <w:jc w:val="both"/>
            </w:pPr>
            <w:r w:rsidRPr="00900542">
              <w:t>0</w:t>
            </w:r>
          </w:p>
        </w:tc>
      </w:tr>
      <w:tr w:rsidR="00900542" w:rsidRPr="00900542" w14:paraId="7DAB159D" w14:textId="77777777" w:rsidTr="00900542">
        <w:trPr>
          <w:divId w:val="471603643"/>
          <w:trHeight w:val="290"/>
          <w:jc w:val="center"/>
        </w:trPr>
        <w:tc>
          <w:tcPr>
            <w:tcW w:w="660" w:type="pct"/>
            <w:noWrap/>
            <w:hideMark/>
          </w:tcPr>
          <w:p w14:paraId="0C2793D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France</w:t>
            </w:r>
          </w:p>
        </w:tc>
        <w:tc>
          <w:tcPr>
            <w:tcW w:w="273" w:type="pct"/>
            <w:noWrap/>
            <w:hideMark/>
          </w:tcPr>
          <w:p w14:paraId="655E7D2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w:t>
            </w:r>
          </w:p>
        </w:tc>
        <w:tc>
          <w:tcPr>
            <w:tcW w:w="397" w:type="pct"/>
            <w:noWrap/>
            <w:hideMark/>
          </w:tcPr>
          <w:p w14:paraId="74F5601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1989</w:t>
            </w:r>
          </w:p>
        </w:tc>
        <w:tc>
          <w:tcPr>
            <w:tcW w:w="430" w:type="pct"/>
            <w:noWrap/>
            <w:hideMark/>
          </w:tcPr>
          <w:p w14:paraId="04755C4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17694.3</w:t>
            </w:r>
          </w:p>
        </w:tc>
        <w:tc>
          <w:tcPr>
            <w:tcW w:w="475" w:type="pct"/>
            <w:noWrap/>
            <w:hideMark/>
          </w:tcPr>
          <w:p w14:paraId="2560FF1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99.76994</w:t>
            </w:r>
          </w:p>
        </w:tc>
        <w:tc>
          <w:tcPr>
            <w:tcW w:w="475" w:type="pct"/>
            <w:noWrap/>
            <w:hideMark/>
          </w:tcPr>
          <w:p w14:paraId="1527925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7.365232</w:t>
            </w:r>
          </w:p>
        </w:tc>
        <w:tc>
          <w:tcPr>
            <w:tcW w:w="475" w:type="pct"/>
            <w:noWrap/>
            <w:hideMark/>
          </w:tcPr>
          <w:p w14:paraId="2A24E94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1.005053</w:t>
            </w:r>
          </w:p>
        </w:tc>
        <w:tc>
          <w:tcPr>
            <w:tcW w:w="929" w:type="pct"/>
            <w:noWrap/>
            <w:hideMark/>
          </w:tcPr>
          <w:p w14:paraId="6516C11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2.7788951396942100</w:t>
            </w:r>
          </w:p>
        </w:tc>
        <w:tc>
          <w:tcPr>
            <w:tcW w:w="884" w:type="pct"/>
            <w:noWrap/>
            <w:hideMark/>
          </w:tcPr>
          <w:p w14:paraId="34FB010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109.9109362468350</w:t>
            </w:r>
          </w:p>
        </w:tc>
        <w:tc>
          <w:tcPr>
            <w:tcW w:w="802" w:type="dxa"/>
            <w:noWrap/>
            <w:hideMark/>
          </w:tcPr>
          <w:p w14:paraId="1C622ED3" w14:textId="77777777" w:rsidR="00900542" w:rsidRPr="00900542" w:rsidRDefault="00900542" w:rsidP="00900542">
            <w:pPr>
              <w:spacing w:line="276" w:lineRule="auto"/>
              <w:jc w:val="both"/>
            </w:pPr>
            <w:r w:rsidRPr="00900542">
              <w:t>0</w:t>
            </w:r>
          </w:p>
        </w:tc>
      </w:tr>
      <w:tr w:rsidR="00900542" w:rsidRPr="00900542" w14:paraId="05D3E956" w14:textId="77777777" w:rsidTr="00900542">
        <w:trPr>
          <w:divId w:val="471603643"/>
          <w:trHeight w:val="290"/>
          <w:jc w:val="center"/>
        </w:trPr>
        <w:tc>
          <w:tcPr>
            <w:tcW w:w="660" w:type="pct"/>
            <w:noWrap/>
            <w:hideMark/>
          </w:tcPr>
          <w:p w14:paraId="2769146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France</w:t>
            </w:r>
          </w:p>
        </w:tc>
        <w:tc>
          <w:tcPr>
            <w:tcW w:w="273" w:type="pct"/>
            <w:noWrap/>
            <w:hideMark/>
          </w:tcPr>
          <w:p w14:paraId="053FC04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w:t>
            </w:r>
          </w:p>
        </w:tc>
        <w:tc>
          <w:tcPr>
            <w:tcW w:w="397" w:type="pct"/>
            <w:noWrap/>
            <w:hideMark/>
          </w:tcPr>
          <w:p w14:paraId="79BF507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1990</w:t>
            </w:r>
          </w:p>
        </w:tc>
        <w:tc>
          <w:tcPr>
            <w:tcW w:w="430" w:type="pct"/>
            <w:noWrap/>
            <w:hideMark/>
          </w:tcPr>
          <w:p w14:paraId="3B7F7AD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21793.8</w:t>
            </w:r>
          </w:p>
        </w:tc>
        <w:tc>
          <w:tcPr>
            <w:tcW w:w="475" w:type="pct"/>
            <w:noWrap/>
            <w:hideMark/>
          </w:tcPr>
          <w:p w14:paraId="2498633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100.0704</w:t>
            </w:r>
          </w:p>
        </w:tc>
        <w:tc>
          <w:tcPr>
            <w:tcW w:w="475" w:type="pct"/>
            <w:noWrap/>
            <w:hideMark/>
          </w:tcPr>
          <w:p w14:paraId="05224DE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4.608864</w:t>
            </w:r>
          </w:p>
        </w:tc>
        <w:tc>
          <w:tcPr>
            <w:tcW w:w="475" w:type="pct"/>
            <w:noWrap/>
            <w:hideMark/>
          </w:tcPr>
          <w:p w14:paraId="10128CF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1.038725</w:t>
            </w:r>
          </w:p>
        </w:tc>
        <w:tc>
          <w:tcPr>
            <w:tcW w:w="929" w:type="pct"/>
            <w:noWrap/>
            <w:hideMark/>
          </w:tcPr>
          <w:p w14:paraId="32B71D4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2.8011343479156400</w:t>
            </w:r>
          </w:p>
        </w:tc>
        <w:tc>
          <w:tcPr>
            <w:tcW w:w="884" w:type="pct"/>
            <w:noWrap/>
            <w:hideMark/>
          </w:tcPr>
          <w:p w14:paraId="35EBDB9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113.6846436906600</w:t>
            </w:r>
          </w:p>
        </w:tc>
        <w:tc>
          <w:tcPr>
            <w:tcW w:w="802" w:type="dxa"/>
            <w:noWrap/>
            <w:hideMark/>
          </w:tcPr>
          <w:p w14:paraId="345396FB" w14:textId="77777777" w:rsidR="00900542" w:rsidRPr="00900542" w:rsidRDefault="00900542" w:rsidP="00900542">
            <w:pPr>
              <w:spacing w:line="276" w:lineRule="auto"/>
              <w:jc w:val="both"/>
            </w:pPr>
            <w:r w:rsidRPr="00900542">
              <w:t>0</w:t>
            </w:r>
          </w:p>
        </w:tc>
      </w:tr>
      <w:tr w:rsidR="00900542" w:rsidRPr="00900542" w14:paraId="6C6D0B7C" w14:textId="77777777" w:rsidTr="00900542">
        <w:trPr>
          <w:divId w:val="471603643"/>
          <w:trHeight w:val="290"/>
          <w:jc w:val="center"/>
        </w:trPr>
        <w:tc>
          <w:tcPr>
            <w:tcW w:w="660" w:type="pct"/>
            <w:noWrap/>
            <w:hideMark/>
          </w:tcPr>
          <w:p w14:paraId="2DAB4D0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France</w:t>
            </w:r>
          </w:p>
        </w:tc>
        <w:tc>
          <w:tcPr>
            <w:tcW w:w="273" w:type="pct"/>
            <w:noWrap/>
            <w:hideMark/>
          </w:tcPr>
          <w:p w14:paraId="1FB6D5A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w:t>
            </w:r>
          </w:p>
        </w:tc>
        <w:tc>
          <w:tcPr>
            <w:tcW w:w="397" w:type="pct"/>
            <w:noWrap/>
            <w:hideMark/>
          </w:tcPr>
          <w:p w14:paraId="442ED51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1991</w:t>
            </w:r>
          </w:p>
        </w:tc>
        <w:tc>
          <w:tcPr>
            <w:tcW w:w="430" w:type="pct"/>
            <w:noWrap/>
            <w:hideMark/>
          </w:tcPr>
          <w:p w14:paraId="53B1850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21675.1</w:t>
            </w:r>
          </w:p>
        </w:tc>
        <w:tc>
          <w:tcPr>
            <w:tcW w:w="475" w:type="pct"/>
            <w:noWrap/>
            <w:hideMark/>
          </w:tcPr>
          <w:p w14:paraId="5C496E2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99.11079</w:t>
            </w:r>
          </w:p>
        </w:tc>
        <w:tc>
          <w:tcPr>
            <w:tcW w:w="475" w:type="pct"/>
            <w:noWrap/>
            <w:hideMark/>
          </w:tcPr>
          <w:p w14:paraId="0813BDB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-0.53423</w:t>
            </w:r>
          </w:p>
        </w:tc>
        <w:tc>
          <w:tcPr>
            <w:tcW w:w="475" w:type="pct"/>
            <w:noWrap/>
            <w:hideMark/>
          </w:tcPr>
          <w:p w14:paraId="7862C0E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1.193809</w:t>
            </w:r>
          </w:p>
        </w:tc>
        <w:tc>
          <w:tcPr>
            <w:tcW w:w="929" w:type="pct"/>
            <w:noWrap/>
            <w:hideMark/>
          </w:tcPr>
          <w:p w14:paraId="7F8EE4B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2.8100614547729400</w:t>
            </w:r>
          </w:p>
        </w:tc>
        <w:tc>
          <w:tcPr>
            <w:tcW w:w="884" w:type="pct"/>
            <w:noWrap/>
            <w:hideMark/>
          </w:tcPr>
          <w:p w14:paraId="27E9EE8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109.9496027640570</w:t>
            </w:r>
          </w:p>
        </w:tc>
        <w:tc>
          <w:tcPr>
            <w:tcW w:w="802" w:type="dxa"/>
            <w:noWrap/>
            <w:hideMark/>
          </w:tcPr>
          <w:p w14:paraId="54701F49" w14:textId="77777777" w:rsidR="00900542" w:rsidRPr="00900542" w:rsidRDefault="00900542" w:rsidP="00900542">
            <w:pPr>
              <w:spacing w:line="276" w:lineRule="auto"/>
              <w:jc w:val="both"/>
            </w:pPr>
            <w:r w:rsidRPr="00900542">
              <w:t>0</w:t>
            </w:r>
          </w:p>
        </w:tc>
      </w:tr>
      <w:tr w:rsidR="00900542" w:rsidRPr="00900542" w14:paraId="76967130" w14:textId="77777777" w:rsidTr="00900542">
        <w:trPr>
          <w:divId w:val="471603643"/>
          <w:trHeight w:val="290"/>
          <w:jc w:val="center"/>
        </w:trPr>
        <w:tc>
          <w:tcPr>
            <w:tcW w:w="660" w:type="pct"/>
            <w:noWrap/>
            <w:hideMark/>
          </w:tcPr>
          <w:p w14:paraId="2E5E775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France</w:t>
            </w:r>
          </w:p>
        </w:tc>
        <w:tc>
          <w:tcPr>
            <w:tcW w:w="273" w:type="pct"/>
            <w:noWrap/>
            <w:hideMark/>
          </w:tcPr>
          <w:p w14:paraId="79149EE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w:t>
            </w:r>
          </w:p>
        </w:tc>
        <w:tc>
          <w:tcPr>
            <w:tcW w:w="397" w:type="pct"/>
            <w:noWrap/>
            <w:hideMark/>
          </w:tcPr>
          <w:p w14:paraId="2721693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1992</w:t>
            </w:r>
          </w:p>
        </w:tc>
        <w:tc>
          <w:tcPr>
            <w:tcW w:w="430" w:type="pct"/>
            <w:noWrap/>
            <w:hideMark/>
          </w:tcPr>
          <w:p w14:paraId="47CD9C7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23813.7</w:t>
            </w:r>
          </w:p>
        </w:tc>
        <w:tc>
          <w:tcPr>
            <w:tcW w:w="475" w:type="pct"/>
            <w:noWrap/>
            <w:hideMark/>
          </w:tcPr>
          <w:p w14:paraId="35F8AAB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99.72869</w:t>
            </w:r>
          </w:p>
        </w:tc>
        <w:tc>
          <w:tcPr>
            <w:tcW w:w="475" w:type="pct"/>
            <w:noWrap/>
            <w:hideMark/>
          </w:tcPr>
          <w:p w14:paraId="1FBA29B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-1.48704</w:t>
            </w:r>
          </w:p>
        </w:tc>
        <w:tc>
          <w:tcPr>
            <w:tcW w:w="475" w:type="pct"/>
            <w:noWrap/>
            <w:hideMark/>
          </w:tcPr>
          <w:p w14:paraId="43E009C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1.558333</w:t>
            </w:r>
          </w:p>
        </w:tc>
        <w:tc>
          <w:tcPr>
            <w:tcW w:w="929" w:type="pct"/>
            <w:noWrap/>
            <w:hideMark/>
          </w:tcPr>
          <w:p w14:paraId="04E41A7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2.8190169334411600</w:t>
            </w:r>
          </w:p>
        </w:tc>
        <w:tc>
          <w:tcPr>
            <w:tcW w:w="884" w:type="pct"/>
            <w:noWrap/>
            <w:hideMark/>
          </w:tcPr>
          <w:p w14:paraId="3DD92FA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111.3641341328550</w:t>
            </w:r>
          </w:p>
        </w:tc>
        <w:tc>
          <w:tcPr>
            <w:tcW w:w="802" w:type="dxa"/>
            <w:noWrap/>
            <w:hideMark/>
          </w:tcPr>
          <w:p w14:paraId="50054E37" w14:textId="77777777" w:rsidR="00900542" w:rsidRPr="00900542" w:rsidRDefault="00900542" w:rsidP="00900542">
            <w:pPr>
              <w:spacing w:line="276" w:lineRule="auto"/>
              <w:jc w:val="both"/>
            </w:pPr>
            <w:r w:rsidRPr="00900542">
              <w:t>0</w:t>
            </w:r>
          </w:p>
        </w:tc>
      </w:tr>
      <w:tr w:rsidR="00900542" w:rsidRPr="00900542" w14:paraId="7B73DA4C" w14:textId="77777777" w:rsidTr="00900542">
        <w:trPr>
          <w:divId w:val="471603643"/>
          <w:trHeight w:val="290"/>
          <w:jc w:val="center"/>
        </w:trPr>
        <w:tc>
          <w:tcPr>
            <w:tcW w:w="660" w:type="pct"/>
            <w:noWrap/>
            <w:hideMark/>
          </w:tcPr>
          <w:p w14:paraId="04813D2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France</w:t>
            </w:r>
          </w:p>
        </w:tc>
        <w:tc>
          <w:tcPr>
            <w:tcW w:w="273" w:type="pct"/>
            <w:noWrap/>
            <w:hideMark/>
          </w:tcPr>
          <w:p w14:paraId="6D136DE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w:t>
            </w:r>
          </w:p>
        </w:tc>
        <w:tc>
          <w:tcPr>
            <w:tcW w:w="397" w:type="pct"/>
            <w:noWrap/>
            <w:hideMark/>
          </w:tcPr>
          <w:p w14:paraId="1D6C69B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1993</w:t>
            </w:r>
          </w:p>
        </w:tc>
        <w:tc>
          <w:tcPr>
            <w:tcW w:w="430" w:type="pct"/>
            <w:noWrap/>
            <w:hideMark/>
          </w:tcPr>
          <w:p w14:paraId="631FBAC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22380.1</w:t>
            </w:r>
          </w:p>
        </w:tc>
        <w:tc>
          <w:tcPr>
            <w:tcW w:w="475" w:type="pct"/>
            <w:noWrap/>
            <w:hideMark/>
          </w:tcPr>
          <w:p w14:paraId="534DAB2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101.2022</w:t>
            </w:r>
          </w:p>
        </w:tc>
        <w:tc>
          <w:tcPr>
            <w:tcW w:w="475" w:type="pct"/>
            <w:noWrap/>
            <w:hideMark/>
          </w:tcPr>
          <w:p w14:paraId="65ABD3D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-5.43792</w:t>
            </w:r>
          </w:p>
        </w:tc>
        <w:tc>
          <w:tcPr>
            <w:tcW w:w="475" w:type="pct"/>
            <w:noWrap/>
            <w:hideMark/>
          </w:tcPr>
          <w:p w14:paraId="0BEB467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1.568929</w:t>
            </w:r>
          </w:p>
        </w:tc>
        <w:tc>
          <w:tcPr>
            <w:tcW w:w="929" w:type="pct"/>
            <w:noWrap/>
            <w:hideMark/>
          </w:tcPr>
          <w:p w14:paraId="5BFBD94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2.8280010223388600</w:t>
            </w:r>
          </w:p>
        </w:tc>
        <w:tc>
          <w:tcPr>
            <w:tcW w:w="884" w:type="pct"/>
            <w:noWrap/>
            <w:hideMark/>
          </w:tcPr>
          <w:p w14:paraId="67CBC85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112.4874140250460</w:t>
            </w:r>
          </w:p>
        </w:tc>
        <w:tc>
          <w:tcPr>
            <w:tcW w:w="802" w:type="dxa"/>
            <w:noWrap/>
            <w:hideMark/>
          </w:tcPr>
          <w:p w14:paraId="0FD1B75B" w14:textId="77777777" w:rsidR="00900542" w:rsidRPr="00900542" w:rsidRDefault="00900542" w:rsidP="00900542">
            <w:pPr>
              <w:spacing w:line="276" w:lineRule="auto"/>
              <w:jc w:val="both"/>
            </w:pPr>
            <w:r w:rsidRPr="00900542">
              <w:t>0</w:t>
            </w:r>
          </w:p>
        </w:tc>
      </w:tr>
      <w:tr w:rsidR="00900542" w:rsidRPr="00900542" w14:paraId="0F0DEDC0" w14:textId="77777777" w:rsidTr="00900542">
        <w:trPr>
          <w:divId w:val="471603643"/>
          <w:trHeight w:val="290"/>
          <w:jc w:val="center"/>
        </w:trPr>
        <w:tc>
          <w:tcPr>
            <w:tcW w:w="660" w:type="pct"/>
            <w:noWrap/>
            <w:hideMark/>
          </w:tcPr>
          <w:p w14:paraId="268A975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France</w:t>
            </w:r>
          </w:p>
        </w:tc>
        <w:tc>
          <w:tcPr>
            <w:tcW w:w="273" w:type="pct"/>
            <w:noWrap/>
            <w:hideMark/>
          </w:tcPr>
          <w:p w14:paraId="2DDB9BB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w:t>
            </w:r>
          </w:p>
        </w:tc>
        <w:tc>
          <w:tcPr>
            <w:tcW w:w="397" w:type="pct"/>
            <w:noWrap/>
            <w:hideMark/>
          </w:tcPr>
          <w:p w14:paraId="5CF1E2D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1994</w:t>
            </w:r>
          </w:p>
        </w:tc>
        <w:tc>
          <w:tcPr>
            <w:tcW w:w="430" w:type="pct"/>
            <w:noWrap/>
            <w:hideMark/>
          </w:tcPr>
          <w:p w14:paraId="4699569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23496.5</w:t>
            </w:r>
          </w:p>
        </w:tc>
        <w:tc>
          <w:tcPr>
            <w:tcW w:w="475" w:type="pct"/>
            <w:noWrap/>
            <w:hideMark/>
          </w:tcPr>
          <w:p w14:paraId="039C711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100.5688</w:t>
            </w:r>
          </w:p>
        </w:tc>
        <w:tc>
          <w:tcPr>
            <w:tcW w:w="475" w:type="pct"/>
            <w:noWrap/>
            <w:hideMark/>
          </w:tcPr>
          <w:p w14:paraId="23AB781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1.555463</w:t>
            </w:r>
          </w:p>
        </w:tc>
        <w:tc>
          <w:tcPr>
            <w:tcW w:w="475" w:type="pct"/>
            <w:noWrap/>
            <w:hideMark/>
          </w:tcPr>
          <w:p w14:paraId="0429EF8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1.133237</w:t>
            </w:r>
          </w:p>
        </w:tc>
        <w:tc>
          <w:tcPr>
            <w:tcW w:w="929" w:type="pct"/>
            <w:noWrap/>
            <w:hideMark/>
          </w:tcPr>
          <w:p w14:paraId="57D7EA1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2.8370134830474800</w:t>
            </w:r>
          </w:p>
        </w:tc>
        <w:tc>
          <w:tcPr>
            <w:tcW w:w="884" w:type="pct"/>
            <w:noWrap/>
            <w:hideMark/>
          </w:tcPr>
          <w:p w14:paraId="113C1D1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112.1667914929710</w:t>
            </w:r>
          </w:p>
        </w:tc>
        <w:tc>
          <w:tcPr>
            <w:tcW w:w="802" w:type="dxa"/>
            <w:noWrap/>
            <w:hideMark/>
          </w:tcPr>
          <w:p w14:paraId="4A35DA8B" w14:textId="77777777" w:rsidR="00900542" w:rsidRPr="00900542" w:rsidRDefault="00900542" w:rsidP="00900542">
            <w:pPr>
              <w:spacing w:line="276" w:lineRule="auto"/>
              <w:jc w:val="both"/>
            </w:pPr>
            <w:r w:rsidRPr="00900542">
              <w:t>0</w:t>
            </w:r>
          </w:p>
        </w:tc>
      </w:tr>
      <w:tr w:rsidR="00900542" w:rsidRPr="00900542" w14:paraId="04D5DD93" w14:textId="77777777" w:rsidTr="00900542">
        <w:trPr>
          <w:divId w:val="471603643"/>
          <w:trHeight w:val="290"/>
          <w:jc w:val="center"/>
        </w:trPr>
        <w:tc>
          <w:tcPr>
            <w:tcW w:w="660" w:type="pct"/>
            <w:noWrap/>
            <w:hideMark/>
          </w:tcPr>
          <w:p w14:paraId="24669DC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France</w:t>
            </w:r>
          </w:p>
        </w:tc>
        <w:tc>
          <w:tcPr>
            <w:tcW w:w="273" w:type="pct"/>
            <w:noWrap/>
            <w:hideMark/>
          </w:tcPr>
          <w:p w14:paraId="0FBF38D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w:t>
            </w:r>
          </w:p>
        </w:tc>
        <w:tc>
          <w:tcPr>
            <w:tcW w:w="397" w:type="pct"/>
            <w:noWrap/>
            <w:hideMark/>
          </w:tcPr>
          <w:p w14:paraId="35F3E19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1995</w:t>
            </w:r>
          </w:p>
        </w:tc>
        <w:tc>
          <w:tcPr>
            <w:tcW w:w="430" w:type="pct"/>
            <w:noWrap/>
            <w:hideMark/>
          </w:tcPr>
          <w:p w14:paraId="6821A5F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26890.2</w:t>
            </w:r>
          </w:p>
        </w:tc>
        <w:tc>
          <w:tcPr>
            <w:tcW w:w="475" w:type="pct"/>
            <w:noWrap/>
            <w:hideMark/>
          </w:tcPr>
          <w:p w14:paraId="6DE894D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99.52242</w:t>
            </w:r>
          </w:p>
        </w:tc>
        <w:tc>
          <w:tcPr>
            <w:tcW w:w="475" w:type="pct"/>
            <w:noWrap/>
            <w:hideMark/>
          </w:tcPr>
          <w:p w14:paraId="0EA42C4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1.329405</w:t>
            </w:r>
          </w:p>
        </w:tc>
        <w:tc>
          <w:tcPr>
            <w:tcW w:w="475" w:type="pct"/>
            <w:noWrap/>
            <w:hideMark/>
          </w:tcPr>
          <w:p w14:paraId="4B4407B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1.482504</w:t>
            </w:r>
          </w:p>
        </w:tc>
        <w:tc>
          <w:tcPr>
            <w:tcW w:w="929" w:type="pct"/>
            <w:noWrap/>
            <w:hideMark/>
          </w:tcPr>
          <w:p w14:paraId="0BE8185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2.8460547924041700</w:t>
            </w:r>
          </w:p>
        </w:tc>
        <w:tc>
          <w:tcPr>
            <w:tcW w:w="884" w:type="pct"/>
            <w:noWrap/>
            <w:hideMark/>
          </w:tcPr>
          <w:p w14:paraId="61F9E7C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114.3673837110990</w:t>
            </w:r>
          </w:p>
        </w:tc>
        <w:tc>
          <w:tcPr>
            <w:tcW w:w="802" w:type="dxa"/>
            <w:noWrap/>
            <w:hideMark/>
          </w:tcPr>
          <w:p w14:paraId="4B3D2C35" w14:textId="77777777" w:rsidR="00900542" w:rsidRPr="00900542" w:rsidRDefault="00900542" w:rsidP="00900542">
            <w:pPr>
              <w:spacing w:line="276" w:lineRule="auto"/>
              <w:jc w:val="both"/>
            </w:pPr>
            <w:r w:rsidRPr="00900542">
              <w:t>0</w:t>
            </w:r>
          </w:p>
        </w:tc>
      </w:tr>
      <w:tr w:rsidR="00900542" w:rsidRPr="00900542" w14:paraId="060C2D01" w14:textId="77777777" w:rsidTr="00900542">
        <w:trPr>
          <w:divId w:val="471603643"/>
          <w:trHeight w:val="290"/>
          <w:jc w:val="center"/>
        </w:trPr>
        <w:tc>
          <w:tcPr>
            <w:tcW w:w="660" w:type="pct"/>
            <w:noWrap/>
            <w:hideMark/>
          </w:tcPr>
          <w:p w14:paraId="1BA20E9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France</w:t>
            </w:r>
          </w:p>
        </w:tc>
        <w:tc>
          <w:tcPr>
            <w:tcW w:w="273" w:type="pct"/>
            <w:noWrap/>
            <w:hideMark/>
          </w:tcPr>
          <w:p w14:paraId="3316ADE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w:t>
            </w:r>
          </w:p>
        </w:tc>
        <w:tc>
          <w:tcPr>
            <w:tcW w:w="397" w:type="pct"/>
            <w:noWrap/>
            <w:hideMark/>
          </w:tcPr>
          <w:p w14:paraId="081ADBE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1996</w:t>
            </w:r>
          </w:p>
        </w:tc>
        <w:tc>
          <w:tcPr>
            <w:tcW w:w="430" w:type="pct"/>
            <w:noWrap/>
            <w:hideMark/>
          </w:tcPr>
          <w:p w14:paraId="0972E3F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26871.8</w:t>
            </w:r>
          </w:p>
        </w:tc>
        <w:tc>
          <w:tcPr>
            <w:tcW w:w="475" w:type="pct"/>
            <w:noWrap/>
            <w:hideMark/>
          </w:tcPr>
          <w:p w14:paraId="17A14E2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98.4798</w:t>
            </w:r>
          </w:p>
        </w:tc>
        <w:tc>
          <w:tcPr>
            <w:tcW w:w="475" w:type="pct"/>
            <w:noWrap/>
            <w:hideMark/>
          </w:tcPr>
          <w:p w14:paraId="224027E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0.751684</w:t>
            </w:r>
          </w:p>
        </w:tc>
        <w:tc>
          <w:tcPr>
            <w:tcW w:w="475" w:type="pct"/>
            <w:noWrap/>
            <w:hideMark/>
          </w:tcPr>
          <w:p w14:paraId="12488F4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1.368389</w:t>
            </w:r>
          </w:p>
        </w:tc>
        <w:tc>
          <w:tcPr>
            <w:tcW w:w="929" w:type="pct"/>
            <w:noWrap/>
            <w:hideMark/>
          </w:tcPr>
          <w:p w14:paraId="04AE85D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2.8551251888275100</w:t>
            </w:r>
          </w:p>
        </w:tc>
        <w:tc>
          <w:tcPr>
            <w:tcW w:w="884" w:type="pct"/>
            <w:noWrap/>
            <w:hideMark/>
          </w:tcPr>
          <w:p w14:paraId="36526A0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113.5789104447280</w:t>
            </w:r>
          </w:p>
        </w:tc>
        <w:tc>
          <w:tcPr>
            <w:tcW w:w="802" w:type="dxa"/>
            <w:noWrap/>
            <w:hideMark/>
          </w:tcPr>
          <w:p w14:paraId="12BA0987" w14:textId="77777777" w:rsidR="00900542" w:rsidRPr="00900542" w:rsidRDefault="00900542" w:rsidP="00900542">
            <w:pPr>
              <w:spacing w:line="276" w:lineRule="auto"/>
              <w:jc w:val="both"/>
            </w:pPr>
            <w:r w:rsidRPr="00900542">
              <w:t>0</w:t>
            </w:r>
          </w:p>
        </w:tc>
      </w:tr>
      <w:tr w:rsidR="00900542" w:rsidRPr="00900542" w14:paraId="450671F9" w14:textId="77777777" w:rsidTr="00900542">
        <w:trPr>
          <w:divId w:val="471603643"/>
          <w:trHeight w:val="290"/>
          <w:jc w:val="center"/>
        </w:trPr>
        <w:tc>
          <w:tcPr>
            <w:tcW w:w="660" w:type="pct"/>
            <w:noWrap/>
            <w:hideMark/>
          </w:tcPr>
          <w:p w14:paraId="1C27323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France</w:t>
            </w:r>
          </w:p>
        </w:tc>
        <w:tc>
          <w:tcPr>
            <w:tcW w:w="273" w:type="pct"/>
            <w:noWrap/>
            <w:hideMark/>
          </w:tcPr>
          <w:p w14:paraId="26BF34D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w:t>
            </w:r>
          </w:p>
        </w:tc>
        <w:tc>
          <w:tcPr>
            <w:tcW w:w="397" w:type="pct"/>
            <w:noWrap/>
            <w:hideMark/>
          </w:tcPr>
          <w:p w14:paraId="1059E38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1997</w:t>
            </w:r>
          </w:p>
        </w:tc>
        <w:tc>
          <w:tcPr>
            <w:tcW w:w="430" w:type="pct"/>
            <w:noWrap/>
            <w:hideMark/>
          </w:tcPr>
          <w:p w14:paraId="637BB02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24228.9</w:t>
            </w:r>
          </w:p>
        </w:tc>
        <w:tc>
          <w:tcPr>
            <w:tcW w:w="475" w:type="pct"/>
            <w:noWrap/>
            <w:hideMark/>
          </w:tcPr>
          <w:p w14:paraId="1B22964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98.41562</w:t>
            </w:r>
          </w:p>
        </w:tc>
        <w:tc>
          <w:tcPr>
            <w:tcW w:w="475" w:type="pct"/>
            <w:noWrap/>
            <w:hideMark/>
          </w:tcPr>
          <w:p w14:paraId="18EBD2C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0.78876</w:t>
            </w:r>
          </w:p>
        </w:tc>
        <w:tc>
          <w:tcPr>
            <w:tcW w:w="475" w:type="pct"/>
            <w:noWrap/>
            <w:hideMark/>
          </w:tcPr>
          <w:p w14:paraId="2A02AE0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1.586356</w:t>
            </w:r>
          </w:p>
        </w:tc>
        <w:tc>
          <w:tcPr>
            <w:tcW w:w="929" w:type="pct"/>
            <w:noWrap/>
            <w:hideMark/>
          </w:tcPr>
          <w:p w14:paraId="43DA4AA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2.8642241954803400</w:t>
            </w:r>
          </w:p>
        </w:tc>
        <w:tc>
          <w:tcPr>
            <w:tcW w:w="884" w:type="pct"/>
            <w:noWrap/>
            <w:hideMark/>
          </w:tcPr>
          <w:p w14:paraId="286EF74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109.0599744630040</w:t>
            </w:r>
          </w:p>
        </w:tc>
        <w:tc>
          <w:tcPr>
            <w:tcW w:w="802" w:type="dxa"/>
            <w:noWrap/>
            <w:hideMark/>
          </w:tcPr>
          <w:p w14:paraId="44106BDA" w14:textId="77777777" w:rsidR="00900542" w:rsidRPr="00900542" w:rsidRDefault="00900542" w:rsidP="00900542">
            <w:pPr>
              <w:spacing w:line="276" w:lineRule="auto"/>
              <w:jc w:val="both"/>
            </w:pPr>
            <w:r w:rsidRPr="00900542">
              <w:t>0</w:t>
            </w:r>
          </w:p>
        </w:tc>
      </w:tr>
      <w:tr w:rsidR="00900542" w:rsidRPr="00900542" w14:paraId="24E5B8D2" w14:textId="77777777" w:rsidTr="00900542">
        <w:trPr>
          <w:divId w:val="471603643"/>
          <w:trHeight w:val="290"/>
          <w:jc w:val="center"/>
        </w:trPr>
        <w:tc>
          <w:tcPr>
            <w:tcW w:w="660" w:type="pct"/>
            <w:noWrap/>
            <w:hideMark/>
          </w:tcPr>
          <w:p w14:paraId="234F26E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France</w:t>
            </w:r>
          </w:p>
        </w:tc>
        <w:tc>
          <w:tcPr>
            <w:tcW w:w="273" w:type="pct"/>
            <w:noWrap/>
            <w:hideMark/>
          </w:tcPr>
          <w:p w14:paraId="2E93AC9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w:t>
            </w:r>
          </w:p>
        </w:tc>
        <w:tc>
          <w:tcPr>
            <w:tcW w:w="397" w:type="pct"/>
            <w:noWrap/>
            <w:hideMark/>
          </w:tcPr>
          <w:p w14:paraId="72517D7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1998</w:t>
            </w:r>
          </w:p>
        </w:tc>
        <w:tc>
          <w:tcPr>
            <w:tcW w:w="430" w:type="pct"/>
            <w:noWrap/>
            <w:hideMark/>
          </w:tcPr>
          <w:p w14:paraId="3B4813A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24974.3</w:t>
            </w:r>
          </w:p>
        </w:tc>
        <w:tc>
          <w:tcPr>
            <w:tcW w:w="475" w:type="pct"/>
            <w:noWrap/>
            <w:hideMark/>
          </w:tcPr>
          <w:p w14:paraId="5727CA0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99.74577</w:t>
            </w:r>
          </w:p>
        </w:tc>
        <w:tc>
          <w:tcPr>
            <w:tcW w:w="475" w:type="pct"/>
            <w:noWrap/>
            <w:hideMark/>
          </w:tcPr>
          <w:p w14:paraId="2C7D99B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6.409821</w:t>
            </w:r>
          </w:p>
        </w:tc>
        <w:tc>
          <w:tcPr>
            <w:tcW w:w="475" w:type="pct"/>
            <w:noWrap/>
            <w:hideMark/>
          </w:tcPr>
          <w:p w14:paraId="697F36B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1.963825</w:t>
            </w:r>
          </w:p>
        </w:tc>
        <w:tc>
          <w:tcPr>
            <w:tcW w:w="929" w:type="pct"/>
            <w:noWrap/>
            <w:hideMark/>
          </w:tcPr>
          <w:p w14:paraId="50638CA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2.8733522891998200</w:t>
            </w:r>
          </w:p>
        </w:tc>
        <w:tc>
          <w:tcPr>
            <w:tcW w:w="884" w:type="pct"/>
            <w:noWrap/>
            <w:hideMark/>
          </w:tcPr>
          <w:p w14:paraId="1618ECD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109.7486398843550</w:t>
            </w:r>
          </w:p>
        </w:tc>
        <w:tc>
          <w:tcPr>
            <w:tcW w:w="802" w:type="dxa"/>
            <w:noWrap/>
            <w:hideMark/>
          </w:tcPr>
          <w:p w14:paraId="5543CB93" w14:textId="77777777" w:rsidR="00900542" w:rsidRPr="00900542" w:rsidRDefault="00900542" w:rsidP="00900542">
            <w:pPr>
              <w:spacing w:line="276" w:lineRule="auto"/>
              <w:jc w:val="both"/>
            </w:pPr>
            <w:r w:rsidRPr="00900542">
              <w:t>0</w:t>
            </w:r>
          </w:p>
        </w:tc>
      </w:tr>
      <w:tr w:rsidR="00900542" w:rsidRPr="00900542" w14:paraId="0ED05045" w14:textId="77777777" w:rsidTr="00900542">
        <w:trPr>
          <w:divId w:val="471603643"/>
          <w:trHeight w:val="290"/>
          <w:jc w:val="center"/>
        </w:trPr>
        <w:tc>
          <w:tcPr>
            <w:tcW w:w="660" w:type="pct"/>
            <w:noWrap/>
            <w:hideMark/>
          </w:tcPr>
          <w:p w14:paraId="1BF011C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France</w:t>
            </w:r>
          </w:p>
        </w:tc>
        <w:tc>
          <w:tcPr>
            <w:tcW w:w="273" w:type="pct"/>
            <w:noWrap/>
            <w:hideMark/>
          </w:tcPr>
          <w:p w14:paraId="63E6CFB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w:t>
            </w:r>
          </w:p>
        </w:tc>
        <w:tc>
          <w:tcPr>
            <w:tcW w:w="397" w:type="pct"/>
            <w:noWrap/>
            <w:hideMark/>
          </w:tcPr>
          <w:p w14:paraId="28BA8F5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1999</w:t>
            </w:r>
          </w:p>
        </w:tc>
        <w:tc>
          <w:tcPr>
            <w:tcW w:w="430" w:type="pct"/>
            <w:noWrap/>
            <w:hideMark/>
          </w:tcPr>
          <w:p w14:paraId="1819045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24673.2</w:t>
            </w:r>
          </w:p>
        </w:tc>
        <w:tc>
          <w:tcPr>
            <w:tcW w:w="475" w:type="pct"/>
            <w:noWrap/>
            <w:hideMark/>
          </w:tcPr>
          <w:p w14:paraId="12C88FB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99.99586</w:t>
            </w:r>
          </w:p>
        </w:tc>
        <w:tc>
          <w:tcPr>
            <w:tcW w:w="475" w:type="pct"/>
            <w:noWrap/>
            <w:hideMark/>
          </w:tcPr>
          <w:p w14:paraId="333E40F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7.841027</w:t>
            </w:r>
          </w:p>
        </w:tc>
        <w:tc>
          <w:tcPr>
            <w:tcW w:w="475" w:type="pct"/>
            <w:noWrap/>
            <w:hideMark/>
          </w:tcPr>
          <w:p w14:paraId="764F034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3.079844</w:t>
            </w:r>
          </w:p>
        </w:tc>
        <w:tc>
          <w:tcPr>
            <w:tcW w:w="929" w:type="pct"/>
            <w:noWrap/>
            <w:hideMark/>
          </w:tcPr>
          <w:p w14:paraId="503D491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2.8825094699859600</w:t>
            </w:r>
          </w:p>
        </w:tc>
        <w:tc>
          <w:tcPr>
            <w:tcW w:w="884" w:type="pct"/>
            <w:noWrap/>
            <w:hideMark/>
          </w:tcPr>
          <w:p w14:paraId="5A2A5EF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107.9843413121400</w:t>
            </w:r>
          </w:p>
        </w:tc>
        <w:tc>
          <w:tcPr>
            <w:tcW w:w="802" w:type="dxa"/>
            <w:noWrap/>
            <w:hideMark/>
          </w:tcPr>
          <w:p w14:paraId="2689C827" w14:textId="77777777" w:rsidR="00900542" w:rsidRPr="00900542" w:rsidRDefault="00900542" w:rsidP="00900542">
            <w:pPr>
              <w:spacing w:line="276" w:lineRule="auto"/>
              <w:jc w:val="both"/>
            </w:pPr>
            <w:r w:rsidRPr="00900542">
              <w:t>0</w:t>
            </w:r>
          </w:p>
        </w:tc>
      </w:tr>
      <w:tr w:rsidR="00900542" w:rsidRPr="00900542" w14:paraId="417C2691" w14:textId="77777777" w:rsidTr="00900542">
        <w:trPr>
          <w:divId w:val="471603643"/>
          <w:trHeight w:val="290"/>
          <w:jc w:val="center"/>
        </w:trPr>
        <w:tc>
          <w:tcPr>
            <w:tcW w:w="660" w:type="pct"/>
            <w:noWrap/>
            <w:hideMark/>
          </w:tcPr>
          <w:p w14:paraId="68A4213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France</w:t>
            </w:r>
          </w:p>
        </w:tc>
        <w:tc>
          <w:tcPr>
            <w:tcW w:w="273" w:type="pct"/>
            <w:noWrap/>
            <w:hideMark/>
          </w:tcPr>
          <w:p w14:paraId="7B9AECA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w:t>
            </w:r>
          </w:p>
        </w:tc>
        <w:tc>
          <w:tcPr>
            <w:tcW w:w="397" w:type="pct"/>
            <w:noWrap/>
            <w:hideMark/>
          </w:tcPr>
          <w:p w14:paraId="0175D34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2000</w:t>
            </w:r>
          </w:p>
        </w:tc>
        <w:tc>
          <w:tcPr>
            <w:tcW w:w="430" w:type="pct"/>
            <w:noWrap/>
            <w:hideMark/>
          </w:tcPr>
          <w:p w14:paraId="20373A8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22364</w:t>
            </w:r>
          </w:p>
        </w:tc>
        <w:tc>
          <w:tcPr>
            <w:tcW w:w="475" w:type="pct"/>
            <w:noWrap/>
            <w:hideMark/>
          </w:tcPr>
          <w:p w14:paraId="01CC86C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97.33087</w:t>
            </w:r>
          </w:p>
        </w:tc>
        <w:tc>
          <w:tcPr>
            <w:tcW w:w="475" w:type="pct"/>
            <w:noWrap/>
            <w:hideMark/>
          </w:tcPr>
          <w:p w14:paraId="1E5ABDA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6.647157</w:t>
            </w:r>
          </w:p>
        </w:tc>
        <w:tc>
          <w:tcPr>
            <w:tcW w:w="475" w:type="pct"/>
            <w:noWrap/>
            <w:hideMark/>
          </w:tcPr>
          <w:p w14:paraId="1A2A3A2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3.038291</w:t>
            </w:r>
          </w:p>
        </w:tc>
        <w:tc>
          <w:tcPr>
            <w:tcW w:w="929" w:type="pct"/>
            <w:noWrap/>
            <w:hideMark/>
          </w:tcPr>
          <w:p w14:paraId="6104A1E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2.8916957378387400</w:t>
            </w:r>
          </w:p>
        </w:tc>
        <w:tc>
          <w:tcPr>
            <w:tcW w:w="884" w:type="pct"/>
            <w:noWrap/>
            <w:hideMark/>
          </w:tcPr>
          <w:p w14:paraId="09C4B71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103.5792574168710</w:t>
            </w:r>
          </w:p>
        </w:tc>
        <w:tc>
          <w:tcPr>
            <w:tcW w:w="802" w:type="dxa"/>
            <w:noWrap/>
            <w:hideMark/>
          </w:tcPr>
          <w:p w14:paraId="5AB088C7" w14:textId="77777777" w:rsidR="00900542" w:rsidRPr="00900542" w:rsidRDefault="00900542" w:rsidP="00900542">
            <w:pPr>
              <w:spacing w:line="276" w:lineRule="auto"/>
              <w:jc w:val="both"/>
            </w:pPr>
            <w:r w:rsidRPr="00900542">
              <w:t>0</w:t>
            </w:r>
          </w:p>
        </w:tc>
      </w:tr>
      <w:tr w:rsidR="00900542" w:rsidRPr="00900542" w14:paraId="5A57E478" w14:textId="77777777" w:rsidTr="00900542">
        <w:trPr>
          <w:divId w:val="471603643"/>
          <w:trHeight w:val="290"/>
          <w:jc w:val="center"/>
        </w:trPr>
        <w:tc>
          <w:tcPr>
            <w:tcW w:w="660" w:type="pct"/>
            <w:noWrap/>
            <w:hideMark/>
          </w:tcPr>
          <w:p w14:paraId="52E04E3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France</w:t>
            </w:r>
          </w:p>
        </w:tc>
        <w:tc>
          <w:tcPr>
            <w:tcW w:w="273" w:type="pct"/>
            <w:noWrap/>
            <w:hideMark/>
          </w:tcPr>
          <w:p w14:paraId="022536A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w:t>
            </w:r>
          </w:p>
        </w:tc>
        <w:tc>
          <w:tcPr>
            <w:tcW w:w="397" w:type="pct"/>
            <w:noWrap/>
            <w:hideMark/>
          </w:tcPr>
          <w:p w14:paraId="68AF422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2001</w:t>
            </w:r>
          </w:p>
        </w:tc>
        <w:tc>
          <w:tcPr>
            <w:tcW w:w="430" w:type="pct"/>
            <w:noWrap/>
            <w:hideMark/>
          </w:tcPr>
          <w:p w14:paraId="2689613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22433.6</w:t>
            </w:r>
          </w:p>
        </w:tc>
        <w:tc>
          <w:tcPr>
            <w:tcW w:w="475" w:type="pct"/>
            <w:noWrap/>
            <w:hideMark/>
          </w:tcPr>
          <w:p w14:paraId="7F63F27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97.61701</w:t>
            </w:r>
          </w:p>
        </w:tc>
        <w:tc>
          <w:tcPr>
            <w:tcW w:w="475" w:type="pct"/>
            <w:noWrap/>
            <w:hideMark/>
          </w:tcPr>
          <w:p w14:paraId="3859BDD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2.274688</w:t>
            </w:r>
          </w:p>
        </w:tc>
        <w:tc>
          <w:tcPr>
            <w:tcW w:w="475" w:type="pct"/>
            <w:noWrap/>
            <w:hideMark/>
          </w:tcPr>
          <w:p w14:paraId="65D579D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3.642813</w:t>
            </w:r>
          </w:p>
        </w:tc>
        <w:tc>
          <w:tcPr>
            <w:tcW w:w="929" w:type="pct"/>
            <w:noWrap/>
            <w:hideMark/>
          </w:tcPr>
          <w:p w14:paraId="49B0DE1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2.9077618122100800</w:t>
            </w:r>
          </w:p>
        </w:tc>
        <w:tc>
          <w:tcPr>
            <w:tcW w:w="884" w:type="pct"/>
            <w:noWrap/>
            <w:hideMark/>
          </w:tcPr>
          <w:p w14:paraId="2143F04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103.1829806141160</w:t>
            </w:r>
          </w:p>
        </w:tc>
        <w:tc>
          <w:tcPr>
            <w:tcW w:w="802" w:type="dxa"/>
            <w:noWrap/>
            <w:hideMark/>
          </w:tcPr>
          <w:p w14:paraId="466636FA" w14:textId="77777777" w:rsidR="00900542" w:rsidRPr="00900542" w:rsidRDefault="00900542" w:rsidP="00900542">
            <w:pPr>
              <w:spacing w:line="276" w:lineRule="auto"/>
              <w:jc w:val="both"/>
            </w:pPr>
            <w:r w:rsidRPr="00900542">
              <w:t>0</w:t>
            </w:r>
          </w:p>
        </w:tc>
      </w:tr>
      <w:tr w:rsidR="00900542" w:rsidRPr="00900542" w14:paraId="597C163D" w14:textId="77777777" w:rsidTr="00900542">
        <w:trPr>
          <w:divId w:val="471603643"/>
          <w:trHeight w:val="290"/>
          <w:jc w:val="center"/>
        </w:trPr>
        <w:tc>
          <w:tcPr>
            <w:tcW w:w="660" w:type="pct"/>
            <w:noWrap/>
            <w:hideMark/>
          </w:tcPr>
          <w:p w14:paraId="78E4ACA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France</w:t>
            </w:r>
          </w:p>
        </w:tc>
        <w:tc>
          <w:tcPr>
            <w:tcW w:w="273" w:type="pct"/>
            <w:noWrap/>
            <w:hideMark/>
          </w:tcPr>
          <w:p w14:paraId="77C0736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w:t>
            </w:r>
          </w:p>
        </w:tc>
        <w:tc>
          <w:tcPr>
            <w:tcW w:w="397" w:type="pct"/>
            <w:noWrap/>
            <w:hideMark/>
          </w:tcPr>
          <w:p w14:paraId="2D19516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2002</w:t>
            </w:r>
          </w:p>
        </w:tc>
        <w:tc>
          <w:tcPr>
            <w:tcW w:w="430" w:type="pct"/>
            <w:noWrap/>
            <w:hideMark/>
          </w:tcPr>
          <w:p w14:paraId="3F549B6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24177.3</w:t>
            </w:r>
          </w:p>
        </w:tc>
        <w:tc>
          <w:tcPr>
            <w:tcW w:w="475" w:type="pct"/>
            <w:noWrap/>
            <w:hideMark/>
          </w:tcPr>
          <w:p w14:paraId="2BDBC1F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99.31896</w:t>
            </w:r>
          </w:p>
        </w:tc>
        <w:tc>
          <w:tcPr>
            <w:tcW w:w="475" w:type="pct"/>
            <w:noWrap/>
            <w:hideMark/>
          </w:tcPr>
          <w:p w14:paraId="28AC4BD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-0.91737</w:t>
            </w:r>
          </w:p>
        </w:tc>
        <w:tc>
          <w:tcPr>
            <w:tcW w:w="475" w:type="pct"/>
            <w:noWrap/>
            <w:hideMark/>
          </w:tcPr>
          <w:p w14:paraId="74E6324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3.449839</w:t>
            </w:r>
          </w:p>
        </w:tc>
        <w:tc>
          <w:tcPr>
            <w:tcW w:w="929" w:type="pct"/>
            <w:noWrap/>
            <w:hideMark/>
          </w:tcPr>
          <w:p w14:paraId="3E247A7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2.9239172935485800</w:t>
            </w:r>
          </w:p>
        </w:tc>
        <w:tc>
          <w:tcPr>
            <w:tcW w:w="884" w:type="pct"/>
            <w:noWrap/>
            <w:hideMark/>
          </w:tcPr>
          <w:p w14:paraId="187B97A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104.1642557245330</w:t>
            </w:r>
          </w:p>
        </w:tc>
        <w:tc>
          <w:tcPr>
            <w:tcW w:w="802" w:type="dxa"/>
            <w:noWrap/>
            <w:hideMark/>
          </w:tcPr>
          <w:p w14:paraId="58769D44" w14:textId="77777777" w:rsidR="00900542" w:rsidRPr="00900542" w:rsidRDefault="00900542" w:rsidP="00900542">
            <w:pPr>
              <w:spacing w:line="276" w:lineRule="auto"/>
              <w:jc w:val="both"/>
            </w:pPr>
            <w:r w:rsidRPr="00900542">
              <w:t>0</w:t>
            </w:r>
          </w:p>
        </w:tc>
      </w:tr>
      <w:tr w:rsidR="00900542" w:rsidRPr="00900542" w14:paraId="3A089443" w14:textId="77777777" w:rsidTr="00900542">
        <w:trPr>
          <w:divId w:val="471603643"/>
          <w:trHeight w:val="290"/>
          <w:jc w:val="center"/>
        </w:trPr>
        <w:tc>
          <w:tcPr>
            <w:tcW w:w="660" w:type="pct"/>
            <w:noWrap/>
            <w:hideMark/>
          </w:tcPr>
          <w:p w14:paraId="086E088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France</w:t>
            </w:r>
          </w:p>
        </w:tc>
        <w:tc>
          <w:tcPr>
            <w:tcW w:w="273" w:type="pct"/>
            <w:noWrap/>
            <w:hideMark/>
          </w:tcPr>
          <w:p w14:paraId="0049681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w:t>
            </w:r>
          </w:p>
        </w:tc>
        <w:tc>
          <w:tcPr>
            <w:tcW w:w="397" w:type="pct"/>
            <w:noWrap/>
            <w:hideMark/>
          </w:tcPr>
          <w:p w14:paraId="1B2A7C9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2003</w:t>
            </w:r>
          </w:p>
        </w:tc>
        <w:tc>
          <w:tcPr>
            <w:tcW w:w="430" w:type="pct"/>
            <w:noWrap/>
            <w:hideMark/>
          </w:tcPr>
          <w:p w14:paraId="47FB797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29568.4</w:t>
            </w:r>
          </w:p>
        </w:tc>
        <w:tc>
          <w:tcPr>
            <w:tcW w:w="475" w:type="pct"/>
            <w:noWrap/>
            <w:hideMark/>
          </w:tcPr>
          <w:p w14:paraId="156F97B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99.28561</w:t>
            </w:r>
          </w:p>
        </w:tc>
        <w:tc>
          <w:tcPr>
            <w:tcW w:w="475" w:type="pct"/>
            <w:noWrap/>
            <w:hideMark/>
          </w:tcPr>
          <w:p w14:paraId="751BCD8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1.919072</w:t>
            </w:r>
          </w:p>
        </w:tc>
        <w:tc>
          <w:tcPr>
            <w:tcW w:w="475" w:type="pct"/>
            <w:noWrap/>
            <w:hideMark/>
          </w:tcPr>
          <w:p w14:paraId="46A9690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2.301073</w:t>
            </w:r>
          </w:p>
        </w:tc>
        <w:tc>
          <w:tcPr>
            <w:tcW w:w="929" w:type="pct"/>
            <w:noWrap/>
            <w:hideMark/>
          </w:tcPr>
          <w:p w14:paraId="6C2FCE7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2.9401624202728200</w:t>
            </w:r>
          </w:p>
        </w:tc>
        <w:tc>
          <w:tcPr>
            <w:tcW w:w="884" w:type="pct"/>
            <w:noWrap/>
            <w:hideMark/>
          </w:tcPr>
          <w:p w14:paraId="0111AF8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108.4690684409900</w:t>
            </w:r>
          </w:p>
        </w:tc>
        <w:tc>
          <w:tcPr>
            <w:tcW w:w="802" w:type="dxa"/>
            <w:noWrap/>
            <w:hideMark/>
          </w:tcPr>
          <w:p w14:paraId="1E86F242" w14:textId="77777777" w:rsidR="00900542" w:rsidRPr="00900542" w:rsidRDefault="00900542" w:rsidP="00900542">
            <w:pPr>
              <w:spacing w:line="276" w:lineRule="auto"/>
              <w:jc w:val="both"/>
            </w:pPr>
            <w:r w:rsidRPr="00900542">
              <w:t>0</w:t>
            </w:r>
          </w:p>
        </w:tc>
      </w:tr>
      <w:tr w:rsidR="00900542" w:rsidRPr="00900542" w14:paraId="1757246F" w14:textId="77777777" w:rsidTr="00900542">
        <w:trPr>
          <w:divId w:val="471603643"/>
          <w:trHeight w:val="290"/>
          <w:jc w:val="center"/>
        </w:trPr>
        <w:tc>
          <w:tcPr>
            <w:tcW w:w="660" w:type="pct"/>
            <w:noWrap/>
            <w:hideMark/>
          </w:tcPr>
          <w:p w14:paraId="762C9BD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France</w:t>
            </w:r>
          </w:p>
        </w:tc>
        <w:tc>
          <w:tcPr>
            <w:tcW w:w="273" w:type="pct"/>
            <w:noWrap/>
            <w:hideMark/>
          </w:tcPr>
          <w:p w14:paraId="2863E3B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w:t>
            </w:r>
          </w:p>
        </w:tc>
        <w:tc>
          <w:tcPr>
            <w:tcW w:w="397" w:type="pct"/>
            <w:noWrap/>
            <w:hideMark/>
          </w:tcPr>
          <w:p w14:paraId="1B22F3E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2004</w:t>
            </w:r>
          </w:p>
        </w:tc>
        <w:tc>
          <w:tcPr>
            <w:tcW w:w="430" w:type="pct"/>
            <w:noWrap/>
            <w:hideMark/>
          </w:tcPr>
          <w:p w14:paraId="26F4201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33741.3</w:t>
            </w:r>
          </w:p>
        </w:tc>
        <w:tc>
          <w:tcPr>
            <w:tcW w:w="475" w:type="pct"/>
            <w:noWrap/>
            <w:hideMark/>
          </w:tcPr>
          <w:p w14:paraId="7E7FE22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98.38054</w:t>
            </w:r>
          </w:p>
        </w:tc>
        <w:tc>
          <w:tcPr>
            <w:tcW w:w="475" w:type="pct"/>
            <w:noWrap/>
            <w:hideMark/>
          </w:tcPr>
          <w:p w14:paraId="0B13DD2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3.48013</w:t>
            </w:r>
          </w:p>
        </w:tc>
        <w:tc>
          <w:tcPr>
            <w:tcW w:w="475" w:type="pct"/>
            <w:noWrap/>
            <w:hideMark/>
          </w:tcPr>
          <w:p w14:paraId="14187CC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1.683028</w:t>
            </w:r>
          </w:p>
        </w:tc>
        <w:tc>
          <w:tcPr>
            <w:tcW w:w="929" w:type="pct"/>
            <w:noWrap/>
            <w:hideMark/>
          </w:tcPr>
          <w:p w14:paraId="0A77ED6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2.9564979076385400</w:t>
            </w:r>
          </w:p>
        </w:tc>
        <w:tc>
          <w:tcPr>
            <w:tcW w:w="884" w:type="pct"/>
            <w:noWrap/>
            <w:hideMark/>
          </w:tcPr>
          <w:p w14:paraId="35DB861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109.8054409194250</w:t>
            </w:r>
          </w:p>
        </w:tc>
        <w:tc>
          <w:tcPr>
            <w:tcW w:w="802" w:type="dxa"/>
            <w:noWrap/>
            <w:hideMark/>
          </w:tcPr>
          <w:p w14:paraId="41B351D5" w14:textId="77777777" w:rsidR="00900542" w:rsidRPr="00900542" w:rsidRDefault="00900542" w:rsidP="00900542">
            <w:pPr>
              <w:spacing w:line="276" w:lineRule="auto"/>
              <w:jc w:val="both"/>
            </w:pPr>
            <w:r w:rsidRPr="00900542">
              <w:t>0</w:t>
            </w:r>
          </w:p>
        </w:tc>
      </w:tr>
      <w:tr w:rsidR="00900542" w:rsidRPr="00900542" w14:paraId="605B4B11" w14:textId="77777777" w:rsidTr="00900542">
        <w:trPr>
          <w:divId w:val="471603643"/>
          <w:trHeight w:val="290"/>
          <w:jc w:val="center"/>
        </w:trPr>
        <w:tc>
          <w:tcPr>
            <w:tcW w:w="660" w:type="pct"/>
            <w:noWrap/>
            <w:hideMark/>
          </w:tcPr>
          <w:p w14:paraId="051D77D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France</w:t>
            </w:r>
          </w:p>
        </w:tc>
        <w:tc>
          <w:tcPr>
            <w:tcW w:w="273" w:type="pct"/>
            <w:noWrap/>
            <w:hideMark/>
          </w:tcPr>
          <w:p w14:paraId="568A36F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w:t>
            </w:r>
          </w:p>
        </w:tc>
        <w:tc>
          <w:tcPr>
            <w:tcW w:w="397" w:type="pct"/>
            <w:noWrap/>
            <w:hideMark/>
          </w:tcPr>
          <w:p w14:paraId="0F6B516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2005</w:t>
            </w:r>
          </w:p>
        </w:tc>
        <w:tc>
          <w:tcPr>
            <w:tcW w:w="430" w:type="pct"/>
            <w:noWrap/>
            <w:hideMark/>
          </w:tcPr>
          <w:p w14:paraId="231E0A8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34760.2</w:t>
            </w:r>
          </w:p>
        </w:tc>
        <w:tc>
          <w:tcPr>
            <w:tcW w:w="475" w:type="pct"/>
            <w:noWrap/>
            <w:hideMark/>
          </w:tcPr>
          <w:p w14:paraId="52867C1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97.05684</w:t>
            </w:r>
          </w:p>
        </w:tc>
        <w:tc>
          <w:tcPr>
            <w:tcW w:w="475" w:type="pct"/>
            <w:noWrap/>
            <w:hideMark/>
          </w:tcPr>
          <w:p w14:paraId="0C52534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2.899522</w:t>
            </w:r>
          </w:p>
        </w:tc>
        <w:tc>
          <w:tcPr>
            <w:tcW w:w="475" w:type="pct"/>
            <w:noWrap/>
            <w:hideMark/>
          </w:tcPr>
          <w:p w14:paraId="4D524A2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3.876693</w:t>
            </w:r>
          </w:p>
        </w:tc>
        <w:tc>
          <w:tcPr>
            <w:tcW w:w="929" w:type="pct"/>
            <w:noWrap/>
            <w:hideMark/>
          </w:tcPr>
          <w:p w14:paraId="68F36ED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2.9729239940643300</w:t>
            </w:r>
          </w:p>
        </w:tc>
        <w:tc>
          <w:tcPr>
            <w:tcW w:w="884" w:type="pct"/>
            <w:noWrap/>
            <w:hideMark/>
          </w:tcPr>
          <w:p w14:paraId="5DF0228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108.5957788381010</w:t>
            </w:r>
          </w:p>
        </w:tc>
        <w:tc>
          <w:tcPr>
            <w:tcW w:w="802" w:type="dxa"/>
            <w:noWrap/>
            <w:hideMark/>
          </w:tcPr>
          <w:p w14:paraId="606A12AC" w14:textId="77777777" w:rsidR="00900542" w:rsidRPr="00900542" w:rsidRDefault="00900542" w:rsidP="00900542">
            <w:pPr>
              <w:spacing w:line="276" w:lineRule="auto"/>
              <w:jc w:val="both"/>
            </w:pPr>
            <w:r w:rsidRPr="00900542">
              <w:t>0</w:t>
            </w:r>
          </w:p>
        </w:tc>
      </w:tr>
      <w:tr w:rsidR="00900542" w:rsidRPr="00900542" w14:paraId="6DE47CA9" w14:textId="77777777" w:rsidTr="00900542">
        <w:trPr>
          <w:divId w:val="471603643"/>
          <w:trHeight w:val="290"/>
          <w:jc w:val="center"/>
        </w:trPr>
        <w:tc>
          <w:tcPr>
            <w:tcW w:w="660" w:type="pct"/>
            <w:noWrap/>
            <w:hideMark/>
          </w:tcPr>
          <w:p w14:paraId="295BAB4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France</w:t>
            </w:r>
          </w:p>
        </w:tc>
        <w:tc>
          <w:tcPr>
            <w:tcW w:w="273" w:type="pct"/>
            <w:noWrap/>
            <w:hideMark/>
          </w:tcPr>
          <w:p w14:paraId="3CC7D14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w:t>
            </w:r>
          </w:p>
        </w:tc>
        <w:tc>
          <w:tcPr>
            <w:tcW w:w="397" w:type="pct"/>
            <w:noWrap/>
            <w:hideMark/>
          </w:tcPr>
          <w:p w14:paraId="58B3CFD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2006</w:t>
            </w:r>
          </w:p>
        </w:tc>
        <w:tc>
          <w:tcPr>
            <w:tcW w:w="430" w:type="pct"/>
            <w:noWrap/>
            <w:hideMark/>
          </w:tcPr>
          <w:p w14:paraId="0538E5B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36443.6</w:t>
            </w:r>
          </w:p>
        </w:tc>
        <w:tc>
          <w:tcPr>
            <w:tcW w:w="475" w:type="pct"/>
            <w:noWrap/>
            <w:hideMark/>
          </w:tcPr>
          <w:p w14:paraId="72D14DF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95.58938</w:t>
            </w:r>
          </w:p>
        </w:tc>
        <w:tc>
          <w:tcPr>
            <w:tcW w:w="475" w:type="pct"/>
            <w:noWrap/>
            <w:hideMark/>
          </w:tcPr>
          <w:p w14:paraId="62A89DD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3.645481</w:t>
            </w:r>
          </w:p>
        </w:tc>
        <w:tc>
          <w:tcPr>
            <w:tcW w:w="475" w:type="pct"/>
            <w:noWrap/>
            <w:hideMark/>
          </w:tcPr>
          <w:p w14:paraId="79BC72C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3.405386</w:t>
            </w:r>
          </w:p>
        </w:tc>
        <w:tc>
          <w:tcPr>
            <w:tcW w:w="929" w:type="pct"/>
            <w:noWrap/>
            <w:hideMark/>
          </w:tcPr>
          <w:p w14:paraId="4D8B700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2.9894411563873200</w:t>
            </w:r>
          </w:p>
        </w:tc>
        <w:tc>
          <w:tcPr>
            <w:tcW w:w="884" w:type="pct"/>
            <w:noWrap/>
            <w:hideMark/>
          </w:tcPr>
          <w:p w14:paraId="795526E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107.9717811971480</w:t>
            </w:r>
          </w:p>
        </w:tc>
        <w:tc>
          <w:tcPr>
            <w:tcW w:w="802" w:type="dxa"/>
            <w:noWrap/>
            <w:hideMark/>
          </w:tcPr>
          <w:p w14:paraId="52C1BFB6" w14:textId="77777777" w:rsidR="00900542" w:rsidRPr="00900542" w:rsidRDefault="00900542" w:rsidP="00900542">
            <w:pPr>
              <w:spacing w:line="276" w:lineRule="auto"/>
              <w:jc w:val="both"/>
            </w:pPr>
            <w:r w:rsidRPr="00900542">
              <w:t>0</w:t>
            </w:r>
          </w:p>
        </w:tc>
      </w:tr>
      <w:tr w:rsidR="00900542" w:rsidRPr="00900542" w14:paraId="22C56FDC" w14:textId="77777777" w:rsidTr="00900542">
        <w:trPr>
          <w:divId w:val="471603643"/>
          <w:trHeight w:val="290"/>
          <w:jc w:val="center"/>
        </w:trPr>
        <w:tc>
          <w:tcPr>
            <w:tcW w:w="660" w:type="pct"/>
            <w:noWrap/>
            <w:hideMark/>
          </w:tcPr>
          <w:p w14:paraId="718F4D8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France</w:t>
            </w:r>
          </w:p>
        </w:tc>
        <w:tc>
          <w:tcPr>
            <w:tcW w:w="273" w:type="pct"/>
            <w:noWrap/>
            <w:hideMark/>
          </w:tcPr>
          <w:p w14:paraId="219E819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w:t>
            </w:r>
          </w:p>
        </w:tc>
        <w:tc>
          <w:tcPr>
            <w:tcW w:w="397" w:type="pct"/>
            <w:noWrap/>
            <w:hideMark/>
          </w:tcPr>
          <w:p w14:paraId="58DDA12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2007</w:t>
            </w:r>
          </w:p>
        </w:tc>
        <w:tc>
          <w:tcPr>
            <w:tcW w:w="430" w:type="pct"/>
            <w:noWrap/>
            <w:hideMark/>
          </w:tcPr>
          <w:p w14:paraId="497CD46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41508.4</w:t>
            </w:r>
          </w:p>
        </w:tc>
        <w:tc>
          <w:tcPr>
            <w:tcW w:w="475" w:type="pct"/>
            <w:noWrap/>
            <w:hideMark/>
          </w:tcPr>
          <w:p w14:paraId="54EC33F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96.6882</w:t>
            </w:r>
          </w:p>
        </w:tc>
        <w:tc>
          <w:tcPr>
            <w:tcW w:w="475" w:type="pct"/>
            <w:noWrap/>
            <w:hideMark/>
          </w:tcPr>
          <w:p w14:paraId="0492D42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5.534484</w:t>
            </w:r>
          </w:p>
        </w:tc>
        <w:tc>
          <w:tcPr>
            <w:tcW w:w="475" w:type="pct"/>
            <w:noWrap/>
            <w:hideMark/>
          </w:tcPr>
          <w:p w14:paraId="0FE1262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3.152837</w:t>
            </w:r>
          </w:p>
        </w:tc>
        <w:tc>
          <w:tcPr>
            <w:tcW w:w="929" w:type="pct"/>
            <w:noWrap/>
            <w:hideMark/>
          </w:tcPr>
          <w:p w14:paraId="4B8134B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3.0060503482818600</w:t>
            </w:r>
          </w:p>
        </w:tc>
        <w:tc>
          <w:tcPr>
            <w:tcW w:w="884" w:type="pct"/>
            <w:noWrap/>
            <w:hideMark/>
          </w:tcPr>
          <w:p w14:paraId="36CFC05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107.9948298851980</w:t>
            </w:r>
          </w:p>
        </w:tc>
        <w:tc>
          <w:tcPr>
            <w:tcW w:w="802" w:type="dxa"/>
            <w:noWrap/>
            <w:hideMark/>
          </w:tcPr>
          <w:p w14:paraId="5B13D454" w14:textId="77777777" w:rsidR="00900542" w:rsidRPr="00900542" w:rsidRDefault="00900542" w:rsidP="00900542">
            <w:pPr>
              <w:spacing w:line="276" w:lineRule="auto"/>
              <w:jc w:val="both"/>
            </w:pPr>
            <w:r w:rsidRPr="00900542">
              <w:t>0</w:t>
            </w:r>
          </w:p>
        </w:tc>
      </w:tr>
      <w:tr w:rsidR="00900542" w:rsidRPr="00900542" w14:paraId="3BB9A678" w14:textId="77777777" w:rsidTr="00900542">
        <w:trPr>
          <w:divId w:val="471603643"/>
          <w:trHeight w:val="290"/>
          <w:jc w:val="center"/>
        </w:trPr>
        <w:tc>
          <w:tcPr>
            <w:tcW w:w="660" w:type="pct"/>
            <w:noWrap/>
            <w:hideMark/>
          </w:tcPr>
          <w:p w14:paraId="0B61207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France</w:t>
            </w:r>
          </w:p>
        </w:tc>
        <w:tc>
          <w:tcPr>
            <w:tcW w:w="273" w:type="pct"/>
            <w:noWrap/>
            <w:hideMark/>
          </w:tcPr>
          <w:p w14:paraId="282845E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w:t>
            </w:r>
          </w:p>
        </w:tc>
        <w:tc>
          <w:tcPr>
            <w:tcW w:w="397" w:type="pct"/>
            <w:noWrap/>
            <w:hideMark/>
          </w:tcPr>
          <w:p w14:paraId="2C0DCD3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2008</w:t>
            </w:r>
          </w:p>
        </w:tc>
        <w:tc>
          <w:tcPr>
            <w:tcW w:w="430" w:type="pct"/>
            <w:noWrap/>
            <w:hideMark/>
          </w:tcPr>
          <w:p w14:paraId="28866FD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45334.1</w:t>
            </w:r>
          </w:p>
        </w:tc>
        <w:tc>
          <w:tcPr>
            <w:tcW w:w="475" w:type="pct"/>
            <w:noWrap/>
            <w:hideMark/>
          </w:tcPr>
          <w:p w14:paraId="487DD2D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96.05433</w:t>
            </w:r>
          </w:p>
        </w:tc>
        <w:tc>
          <w:tcPr>
            <w:tcW w:w="475" w:type="pct"/>
            <w:noWrap/>
            <w:hideMark/>
          </w:tcPr>
          <w:p w14:paraId="1E0F4BD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0.853106</w:t>
            </w:r>
          </w:p>
        </w:tc>
        <w:tc>
          <w:tcPr>
            <w:tcW w:w="475" w:type="pct"/>
            <w:noWrap/>
            <w:hideMark/>
          </w:tcPr>
          <w:p w14:paraId="4BDE467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2.32997</w:t>
            </w:r>
          </w:p>
        </w:tc>
        <w:tc>
          <w:tcPr>
            <w:tcW w:w="929" w:type="pct"/>
            <w:noWrap/>
            <w:hideMark/>
          </w:tcPr>
          <w:p w14:paraId="2942DDC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3.0227518081665000</w:t>
            </w:r>
          </w:p>
        </w:tc>
        <w:tc>
          <w:tcPr>
            <w:tcW w:w="884" w:type="pct"/>
            <w:noWrap/>
            <w:hideMark/>
          </w:tcPr>
          <w:p w14:paraId="0543409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108.5454013374710</w:t>
            </w:r>
          </w:p>
        </w:tc>
        <w:tc>
          <w:tcPr>
            <w:tcW w:w="802" w:type="dxa"/>
            <w:noWrap/>
            <w:hideMark/>
          </w:tcPr>
          <w:p w14:paraId="001188CC" w14:textId="77777777" w:rsidR="00900542" w:rsidRPr="00900542" w:rsidRDefault="00900542" w:rsidP="00900542">
            <w:pPr>
              <w:spacing w:line="276" w:lineRule="auto"/>
              <w:jc w:val="both"/>
            </w:pPr>
            <w:r w:rsidRPr="00900542">
              <w:t>0</w:t>
            </w:r>
          </w:p>
        </w:tc>
      </w:tr>
      <w:tr w:rsidR="00900542" w:rsidRPr="00900542" w14:paraId="42D99DB9" w14:textId="77777777" w:rsidTr="00900542">
        <w:trPr>
          <w:divId w:val="471603643"/>
          <w:trHeight w:val="290"/>
          <w:jc w:val="center"/>
        </w:trPr>
        <w:tc>
          <w:tcPr>
            <w:tcW w:w="660" w:type="pct"/>
            <w:noWrap/>
            <w:hideMark/>
          </w:tcPr>
          <w:p w14:paraId="5C34117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France</w:t>
            </w:r>
          </w:p>
        </w:tc>
        <w:tc>
          <w:tcPr>
            <w:tcW w:w="273" w:type="pct"/>
            <w:noWrap/>
            <w:hideMark/>
          </w:tcPr>
          <w:p w14:paraId="548E57A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w:t>
            </w:r>
          </w:p>
        </w:tc>
        <w:tc>
          <w:tcPr>
            <w:tcW w:w="397" w:type="pct"/>
            <w:noWrap/>
            <w:hideMark/>
          </w:tcPr>
          <w:p w14:paraId="73C634B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2009</w:t>
            </w:r>
          </w:p>
        </w:tc>
        <w:tc>
          <w:tcPr>
            <w:tcW w:w="430" w:type="pct"/>
            <w:noWrap/>
            <w:hideMark/>
          </w:tcPr>
          <w:p w14:paraId="15E1BC3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41575.4</w:t>
            </w:r>
          </w:p>
        </w:tc>
        <w:tc>
          <w:tcPr>
            <w:tcW w:w="475" w:type="pct"/>
            <w:noWrap/>
            <w:hideMark/>
          </w:tcPr>
          <w:p w14:paraId="0FFE01D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98.60169</w:t>
            </w:r>
          </w:p>
        </w:tc>
        <w:tc>
          <w:tcPr>
            <w:tcW w:w="475" w:type="pct"/>
            <w:noWrap/>
            <w:hideMark/>
          </w:tcPr>
          <w:p w14:paraId="1E986A1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-9.06976</w:t>
            </w:r>
          </w:p>
        </w:tc>
        <w:tc>
          <w:tcPr>
            <w:tcW w:w="475" w:type="pct"/>
            <w:noWrap/>
            <w:hideMark/>
          </w:tcPr>
          <w:p w14:paraId="582BEDC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0.684811</w:t>
            </w:r>
          </w:p>
        </w:tc>
        <w:tc>
          <w:tcPr>
            <w:tcW w:w="929" w:type="pct"/>
            <w:noWrap/>
            <w:hideMark/>
          </w:tcPr>
          <w:p w14:paraId="284D757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3.0395462512969900</w:t>
            </w:r>
          </w:p>
        </w:tc>
        <w:tc>
          <w:tcPr>
            <w:tcW w:w="884" w:type="pct"/>
            <w:noWrap/>
            <w:hideMark/>
          </w:tcPr>
          <w:p w14:paraId="3EA0E47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108.9442738919350</w:t>
            </w:r>
          </w:p>
        </w:tc>
        <w:tc>
          <w:tcPr>
            <w:tcW w:w="802" w:type="dxa"/>
            <w:noWrap/>
            <w:hideMark/>
          </w:tcPr>
          <w:p w14:paraId="3D6ABCCB" w14:textId="77777777" w:rsidR="00900542" w:rsidRPr="00900542" w:rsidRDefault="00900542" w:rsidP="00900542">
            <w:pPr>
              <w:spacing w:line="276" w:lineRule="auto"/>
              <w:jc w:val="both"/>
            </w:pPr>
            <w:r w:rsidRPr="00900542">
              <w:t>0</w:t>
            </w:r>
          </w:p>
        </w:tc>
      </w:tr>
      <w:tr w:rsidR="00900542" w:rsidRPr="00900542" w14:paraId="7823956D" w14:textId="77777777" w:rsidTr="00900542">
        <w:trPr>
          <w:divId w:val="471603643"/>
          <w:trHeight w:val="290"/>
          <w:jc w:val="center"/>
        </w:trPr>
        <w:tc>
          <w:tcPr>
            <w:tcW w:w="660" w:type="pct"/>
            <w:noWrap/>
            <w:hideMark/>
          </w:tcPr>
          <w:p w14:paraId="3184A43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France</w:t>
            </w:r>
          </w:p>
        </w:tc>
        <w:tc>
          <w:tcPr>
            <w:tcW w:w="273" w:type="pct"/>
            <w:noWrap/>
            <w:hideMark/>
          </w:tcPr>
          <w:p w14:paraId="489C9BE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w:t>
            </w:r>
          </w:p>
        </w:tc>
        <w:tc>
          <w:tcPr>
            <w:tcW w:w="397" w:type="pct"/>
            <w:noWrap/>
            <w:hideMark/>
          </w:tcPr>
          <w:p w14:paraId="3B17046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2010</w:t>
            </w:r>
          </w:p>
        </w:tc>
        <w:tc>
          <w:tcPr>
            <w:tcW w:w="430" w:type="pct"/>
            <w:noWrap/>
            <w:hideMark/>
          </w:tcPr>
          <w:p w14:paraId="7D0FCDE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40638.3</w:t>
            </w:r>
          </w:p>
        </w:tc>
        <w:tc>
          <w:tcPr>
            <w:tcW w:w="475" w:type="pct"/>
            <w:noWrap/>
            <w:hideMark/>
          </w:tcPr>
          <w:p w14:paraId="625C3BB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97.24124</w:t>
            </w:r>
          </w:p>
        </w:tc>
        <w:tc>
          <w:tcPr>
            <w:tcW w:w="475" w:type="pct"/>
            <w:noWrap/>
            <w:hideMark/>
          </w:tcPr>
          <w:p w14:paraId="076BB8E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2.081216</w:t>
            </w:r>
          </w:p>
        </w:tc>
        <w:tc>
          <w:tcPr>
            <w:tcW w:w="475" w:type="pct"/>
            <w:noWrap/>
            <w:hideMark/>
          </w:tcPr>
          <w:p w14:paraId="4AA1D64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1.47163</w:t>
            </w:r>
          </w:p>
        </w:tc>
        <w:tc>
          <w:tcPr>
            <w:tcW w:w="929" w:type="pct"/>
            <w:noWrap/>
            <w:hideMark/>
          </w:tcPr>
          <w:p w14:paraId="3DA54F0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3.0564336776733300</w:t>
            </w:r>
          </w:p>
        </w:tc>
        <w:tc>
          <w:tcPr>
            <w:tcW w:w="884" w:type="pct"/>
            <w:noWrap/>
            <w:hideMark/>
          </w:tcPr>
          <w:p w14:paraId="09D4DFF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105.8156107689070</w:t>
            </w:r>
          </w:p>
        </w:tc>
        <w:tc>
          <w:tcPr>
            <w:tcW w:w="802" w:type="dxa"/>
            <w:noWrap/>
            <w:hideMark/>
          </w:tcPr>
          <w:p w14:paraId="469FB65B" w14:textId="77777777" w:rsidR="00900542" w:rsidRPr="00900542" w:rsidRDefault="00900542" w:rsidP="00900542">
            <w:pPr>
              <w:spacing w:line="276" w:lineRule="auto"/>
              <w:jc w:val="both"/>
            </w:pPr>
            <w:r w:rsidRPr="00900542">
              <w:t>0</w:t>
            </w:r>
          </w:p>
        </w:tc>
      </w:tr>
      <w:tr w:rsidR="00900542" w:rsidRPr="00900542" w14:paraId="631883D5" w14:textId="77777777" w:rsidTr="00900542">
        <w:trPr>
          <w:divId w:val="471603643"/>
          <w:trHeight w:val="290"/>
          <w:jc w:val="center"/>
        </w:trPr>
        <w:tc>
          <w:tcPr>
            <w:tcW w:w="660" w:type="pct"/>
            <w:noWrap/>
            <w:hideMark/>
          </w:tcPr>
          <w:p w14:paraId="082864A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France</w:t>
            </w:r>
          </w:p>
        </w:tc>
        <w:tc>
          <w:tcPr>
            <w:tcW w:w="273" w:type="pct"/>
            <w:noWrap/>
            <w:hideMark/>
          </w:tcPr>
          <w:p w14:paraId="10AAC78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w:t>
            </w:r>
          </w:p>
        </w:tc>
        <w:tc>
          <w:tcPr>
            <w:tcW w:w="397" w:type="pct"/>
            <w:noWrap/>
            <w:hideMark/>
          </w:tcPr>
          <w:p w14:paraId="02B4F32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2011</w:t>
            </w:r>
          </w:p>
        </w:tc>
        <w:tc>
          <w:tcPr>
            <w:tcW w:w="430" w:type="pct"/>
            <w:noWrap/>
            <w:hideMark/>
          </w:tcPr>
          <w:p w14:paraId="72E14E6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43790.7</w:t>
            </w:r>
          </w:p>
        </w:tc>
        <w:tc>
          <w:tcPr>
            <w:tcW w:w="475" w:type="pct"/>
            <w:noWrap/>
            <w:hideMark/>
          </w:tcPr>
          <w:p w14:paraId="488A7FF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94.91831</w:t>
            </w:r>
          </w:p>
        </w:tc>
        <w:tc>
          <w:tcPr>
            <w:tcW w:w="475" w:type="pct"/>
            <w:noWrap/>
            <w:hideMark/>
          </w:tcPr>
          <w:p w14:paraId="045C2BE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2.066052</w:t>
            </w:r>
          </w:p>
        </w:tc>
        <w:tc>
          <w:tcPr>
            <w:tcW w:w="475" w:type="pct"/>
            <w:noWrap/>
            <w:hideMark/>
          </w:tcPr>
          <w:p w14:paraId="5F0C27F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1.544897</w:t>
            </w:r>
          </w:p>
        </w:tc>
        <w:tc>
          <w:tcPr>
            <w:tcW w:w="929" w:type="pct"/>
            <w:noWrap/>
            <w:hideMark/>
          </w:tcPr>
          <w:p w14:paraId="7065DE4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3.0752632617950400</w:t>
            </w:r>
          </w:p>
        </w:tc>
        <w:tc>
          <w:tcPr>
            <w:tcW w:w="884" w:type="pct"/>
            <w:noWrap/>
            <w:hideMark/>
          </w:tcPr>
          <w:p w14:paraId="0F0E63A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104.9375606759480</w:t>
            </w:r>
          </w:p>
        </w:tc>
        <w:tc>
          <w:tcPr>
            <w:tcW w:w="802" w:type="dxa"/>
            <w:noWrap/>
            <w:hideMark/>
          </w:tcPr>
          <w:p w14:paraId="3611C753" w14:textId="77777777" w:rsidR="00900542" w:rsidRPr="00900542" w:rsidRDefault="00900542" w:rsidP="00900542">
            <w:pPr>
              <w:spacing w:line="276" w:lineRule="auto"/>
              <w:jc w:val="both"/>
            </w:pPr>
            <w:r w:rsidRPr="00900542">
              <w:t>0</w:t>
            </w:r>
          </w:p>
        </w:tc>
      </w:tr>
      <w:tr w:rsidR="00900542" w:rsidRPr="00900542" w14:paraId="1E969B51" w14:textId="77777777" w:rsidTr="00900542">
        <w:trPr>
          <w:divId w:val="471603643"/>
          <w:trHeight w:val="290"/>
          <w:jc w:val="center"/>
        </w:trPr>
        <w:tc>
          <w:tcPr>
            <w:tcW w:w="660" w:type="pct"/>
            <w:noWrap/>
            <w:hideMark/>
          </w:tcPr>
          <w:p w14:paraId="3E86639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France</w:t>
            </w:r>
          </w:p>
        </w:tc>
        <w:tc>
          <w:tcPr>
            <w:tcW w:w="273" w:type="pct"/>
            <w:noWrap/>
            <w:hideMark/>
          </w:tcPr>
          <w:p w14:paraId="44A6555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w:t>
            </w:r>
          </w:p>
        </w:tc>
        <w:tc>
          <w:tcPr>
            <w:tcW w:w="397" w:type="pct"/>
            <w:noWrap/>
            <w:hideMark/>
          </w:tcPr>
          <w:p w14:paraId="3C24D62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2012</w:t>
            </w:r>
          </w:p>
        </w:tc>
        <w:tc>
          <w:tcPr>
            <w:tcW w:w="430" w:type="pct"/>
            <w:noWrap/>
            <w:hideMark/>
          </w:tcPr>
          <w:p w14:paraId="6C377C9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40874.7</w:t>
            </w:r>
          </w:p>
        </w:tc>
        <w:tc>
          <w:tcPr>
            <w:tcW w:w="475" w:type="pct"/>
            <w:noWrap/>
            <w:hideMark/>
          </w:tcPr>
          <w:p w14:paraId="27B2929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94.6191</w:t>
            </w:r>
          </w:p>
        </w:tc>
        <w:tc>
          <w:tcPr>
            <w:tcW w:w="475" w:type="pct"/>
            <w:noWrap/>
            <w:hideMark/>
          </w:tcPr>
          <w:p w14:paraId="08AE11C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0.231322</w:t>
            </w:r>
          </w:p>
        </w:tc>
        <w:tc>
          <w:tcPr>
            <w:tcW w:w="475" w:type="pct"/>
            <w:noWrap/>
            <w:hideMark/>
          </w:tcPr>
          <w:p w14:paraId="18EBF8B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1.227526</w:t>
            </w:r>
          </w:p>
        </w:tc>
        <w:tc>
          <w:tcPr>
            <w:tcW w:w="929" w:type="pct"/>
            <w:noWrap/>
            <w:hideMark/>
          </w:tcPr>
          <w:p w14:paraId="2FB1A25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3.0942089557647700</w:t>
            </w:r>
          </w:p>
        </w:tc>
        <w:tc>
          <w:tcPr>
            <w:tcW w:w="884" w:type="pct"/>
            <w:noWrap/>
            <w:hideMark/>
          </w:tcPr>
          <w:p w14:paraId="4CAE4C0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102.5711664295430</w:t>
            </w:r>
          </w:p>
        </w:tc>
        <w:tc>
          <w:tcPr>
            <w:tcW w:w="802" w:type="dxa"/>
            <w:noWrap/>
            <w:hideMark/>
          </w:tcPr>
          <w:p w14:paraId="55A7B9FA" w14:textId="77777777" w:rsidR="00900542" w:rsidRPr="00900542" w:rsidRDefault="00900542" w:rsidP="00900542">
            <w:pPr>
              <w:spacing w:line="276" w:lineRule="auto"/>
              <w:jc w:val="both"/>
            </w:pPr>
            <w:r w:rsidRPr="00900542">
              <w:t>0</w:t>
            </w:r>
          </w:p>
        </w:tc>
      </w:tr>
      <w:tr w:rsidR="00900542" w:rsidRPr="00900542" w14:paraId="0A5EE3B1" w14:textId="77777777" w:rsidTr="00900542">
        <w:trPr>
          <w:divId w:val="471603643"/>
          <w:trHeight w:val="290"/>
          <w:jc w:val="center"/>
        </w:trPr>
        <w:tc>
          <w:tcPr>
            <w:tcW w:w="660" w:type="pct"/>
            <w:noWrap/>
            <w:hideMark/>
          </w:tcPr>
          <w:p w14:paraId="12D130B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France</w:t>
            </w:r>
          </w:p>
        </w:tc>
        <w:tc>
          <w:tcPr>
            <w:tcW w:w="273" w:type="pct"/>
            <w:noWrap/>
            <w:hideMark/>
          </w:tcPr>
          <w:p w14:paraId="7E45CDF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w:t>
            </w:r>
          </w:p>
        </w:tc>
        <w:tc>
          <w:tcPr>
            <w:tcW w:w="397" w:type="pct"/>
            <w:noWrap/>
            <w:hideMark/>
          </w:tcPr>
          <w:p w14:paraId="56FB6A8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2013</w:t>
            </w:r>
          </w:p>
        </w:tc>
        <w:tc>
          <w:tcPr>
            <w:tcW w:w="430" w:type="pct"/>
            <w:noWrap/>
            <w:hideMark/>
          </w:tcPr>
          <w:p w14:paraId="06318E6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42592.9</w:t>
            </w:r>
          </w:p>
        </w:tc>
        <w:tc>
          <w:tcPr>
            <w:tcW w:w="475" w:type="pct"/>
            <w:noWrap/>
            <w:hideMark/>
          </w:tcPr>
          <w:p w14:paraId="3630364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95.71472</w:t>
            </w:r>
          </w:p>
        </w:tc>
        <w:tc>
          <w:tcPr>
            <w:tcW w:w="475" w:type="pct"/>
            <w:noWrap/>
            <w:hideMark/>
          </w:tcPr>
          <w:p w14:paraId="729FBC4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-0.80554</w:t>
            </w:r>
          </w:p>
        </w:tc>
        <w:tc>
          <w:tcPr>
            <w:tcW w:w="475" w:type="pct"/>
            <w:noWrap/>
            <w:hideMark/>
          </w:tcPr>
          <w:p w14:paraId="7506D23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1.123743</w:t>
            </w:r>
          </w:p>
        </w:tc>
        <w:tc>
          <w:tcPr>
            <w:tcW w:w="929" w:type="pct"/>
            <w:noWrap/>
            <w:hideMark/>
          </w:tcPr>
          <w:p w14:paraId="21BCAEC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3.1132714748382500</w:t>
            </w:r>
          </w:p>
        </w:tc>
        <w:tc>
          <w:tcPr>
            <w:tcW w:w="884" w:type="pct"/>
            <w:noWrap/>
            <w:hideMark/>
          </w:tcPr>
          <w:p w14:paraId="5E8AC84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103.1071471012920</w:t>
            </w:r>
          </w:p>
        </w:tc>
        <w:tc>
          <w:tcPr>
            <w:tcW w:w="802" w:type="dxa"/>
            <w:noWrap/>
            <w:hideMark/>
          </w:tcPr>
          <w:p w14:paraId="0D3376BD" w14:textId="77777777" w:rsidR="00900542" w:rsidRPr="00900542" w:rsidRDefault="00900542" w:rsidP="00900542">
            <w:pPr>
              <w:spacing w:line="276" w:lineRule="auto"/>
              <w:jc w:val="both"/>
            </w:pPr>
            <w:r w:rsidRPr="00900542">
              <w:t>0</w:t>
            </w:r>
          </w:p>
        </w:tc>
      </w:tr>
      <w:tr w:rsidR="00900542" w:rsidRPr="00900542" w14:paraId="500C6040" w14:textId="77777777" w:rsidTr="00900542">
        <w:trPr>
          <w:divId w:val="471603643"/>
          <w:trHeight w:val="290"/>
          <w:jc w:val="center"/>
        </w:trPr>
        <w:tc>
          <w:tcPr>
            <w:tcW w:w="660" w:type="pct"/>
            <w:noWrap/>
            <w:hideMark/>
          </w:tcPr>
          <w:p w14:paraId="7551A52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France</w:t>
            </w:r>
          </w:p>
        </w:tc>
        <w:tc>
          <w:tcPr>
            <w:tcW w:w="273" w:type="pct"/>
            <w:noWrap/>
            <w:hideMark/>
          </w:tcPr>
          <w:p w14:paraId="583A080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w:t>
            </w:r>
          </w:p>
        </w:tc>
        <w:tc>
          <w:tcPr>
            <w:tcW w:w="397" w:type="pct"/>
            <w:noWrap/>
            <w:hideMark/>
          </w:tcPr>
          <w:p w14:paraId="4552272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2014</w:t>
            </w:r>
          </w:p>
        </w:tc>
        <w:tc>
          <w:tcPr>
            <w:tcW w:w="430" w:type="pct"/>
            <w:noWrap/>
            <w:hideMark/>
          </w:tcPr>
          <w:p w14:paraId="7BB477E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43011.3</w:t>
            </w:r>
          </w:p>
        </w:tc>
        <w:tc>
          <w:tcPr>
            <w:tcW w:w="475" w:type="pct"/>
            <w:noWrap/>
            <w:hideMark/>
          </w:tcPr>
          <w:p w14:paraId="5569B5D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96.90578</w:t>
            </w:r>
          </w:p>
        </w:tc>
        <w:tc>
          <w:tcPr>
            <w:tcW w:w="475" w:type="pct"/>
            <w:noWrap/>
            <w:hideMark/>
          </w:tcPr>
          <w:p w14:paraId="53728F0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0.032841</w:t>
            </w:r>
          </w:p>
        </w:tc>
        <w:tc>
          <w:tcPr>
            <w:tcW w:w="475" w:type="pct"/>
            <w:noWrap/>
            <w:hideMark/>
          </w:tcPr>
          <w:p w14:paraId="6CE55AF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0.203525</w:t>
            </w:r>
          </w:p>
        </w:tc>
        <w:tc>
          <w:tcPr>
            <w:tcW w:w="929" w:type="pct"/>
            <w:noWrap/>
            <w:hideMark/>
          </w:tcPr>
          <w:p w14:paraId="35E0107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3.1324512958526600</w:t>
            </w:r>
          </w:p>
        </w:tc>
        <w:tc>
          <w:tcPr>
            <w:tcW w:w="884" w:type="pct"/>
            <w:noWrap/>
            <w:hideMark/>
          </w:tcPr>
          <w:p w14:paraId="6FE3C75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103.2792443509860</w:t>
            </w:r>
          </w:p>
        </w:tc>
        <w:tc>
          <w:tcPr>
            <w:tcW w:w="802" w:type="dxa"/>
            <w:noWrap/>
            <w:hideMark/>
          </w:tcPr>
          <w:p w14:paraId="10636452" w14:textId="77777777" w:rsidR="00900542" w:rsidRPr="00900542" w:rsidRDefault="00900542" w:rsidP="00900542">
            <w:pPr>
              <w:spacing w:line="276" w:lineRule="auto"/>
              <w:jc w:val="both"/>
            </w:pPr>
            <w:r w:rsidRPr="00900542">
              <w:t>1</w:t>
            </w:r>
          </w:p>
        </w:tc>
      </w:tr>
      <w:tr w:rsidR="00900542" w:rsidRPr="00900542" w14:paraId="5C97E5A2" w14:textId="77777777" w:rsidTr="00900542">
        <w:trPr>
          <w:divId w:val="471603643"/>
          <w:trHeight w:val="290"/>
          <w:jc w:val="center"/>
        </w:trPr>
        <w:tc>
          <w:tcPr>
            <w:tcW w:w="660" w:type="pct"/>
            <w:noWrap/>
            <w:hideMark/>
          </w:tcPr>
          <w:p w14:paraId="05D5558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France</w:t>
            </w:r>
          </w:p>
        </w:tc>
        <w:tc>
          <w:tcPr>
            <w:tcW w:w="273" w:type="pct"/>
            <w:noWrap/>
            <w:hideMark/>
          </w:tcPr>
          <w:p w14:paraId="643E496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w:t>
            </w:r>
          </w:p>
        </w:tc>
        <w:tc>
          <w:tcPr>
            <w:tcW w:w="397" w:type="pct"/>
            <w:noWrap/>
            <w:hideMark/>
          </w:tcPr>
          <w:p w14:paraId="44929A7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2015</w:t>
            </w:r>
          </w:p>
        </w:tc>
        <w:tc>
          <w:tcPr>
            <w:tcW w:w="430" w:type="pct"/>
            <w:noWrap/>
            <w:hideMark/>
          </w:tcPr>
          <w:p w14:paraId="473D450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36638.2</w:t>
            </w:r>
          </w:p>
        </w:tc>
        <w:tc>
          <w:tcPr>
            <w:tcW w:w="475" w:type="pct"/>
            <w:noWrap/>
            <w:hideMark/>
          </w:tcPr>
          <w:p w14:paraId="148D664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100</w:t>
            </w:r>
          </w:p>
        </w:tc>
        <w:tc>
          <w:tcPr>
            <w:tcW w:w="475" w:type="pct"/>
            <w:noWrap/>
            <w:hideMark/>
          </w:tcPr>
          <w:p w14:paraId="0F9856C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1.024148</w:t>
            </w:r>
          </w:p>
        </w:tc>
        <w:tc>
          <w:tcPr>
            <w:tcW w:w="475" w:type="pct"/>
            <w:noWrap/>
            <w:hideMark/>
          </w:tcPr>
          <w:p w14:paraId="6245EC9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1.75643</w:t>
            </w:r>
          </w:p>
        </w:tc>
        <w:tc>
          <w:tcPr>
            <w:tcW w:w="929" w:type="pct"/>
            <w:noWrap/>
            <w:hideMark/>
          </w:tcPr>
          <w:p w14:paraId="2F92C7C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3.1517491340637200</w:t>
            </w:r>
          </w:p>
        </w:tc>
        <w:tc>
          <w:tcPr>
            <w:tcW w:w="884" w:type="pct"/>
            <w:noWrap/>
            <w:hideMark/>
          </w:tcPr>
          <w:p w14:paraId="2D0621F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100.0000000000000</w:t>
            </w:r>
          </w:p>
        </w:tc>
        <w:tc>
          <w:tcPr>
            <w:tcW w:w="802" w:type="dxa"/>
            <w:noWrap/>
            <w:hideMark/>
          </w:tcPr>
          <w:p w14:paraId="5F51B4F4" w14:textId="77777777" w:rsidR="00900542" w:rsidRPr="00900542" w:rsidRDefault="00900542" w:rsidP="00900542">
            <w:pPr>
              <w:spacing w:line="276" w:lineRule="auto"/>
              <w:jc w:val="both"/>
            </w:pPr>
            <w:r w:rsidRPr="00900542">
              <w:t>1</w:t>
            </w:r>
          </w:p>
        </w:tc>
      </w:tr>
      <w:tr w:rsidR="00900542" w:rsidRPr="00900542" w14:paraId="53CD8350" w14:textId="77777777" w:rsidTr="00900542">
        <w:trPr>
          <w:divId w:val="471603643"/>
          <w:trHeight w:val="290"/>
          <w:jc w:val="center"/>
        </w:trPr>
        <w:tc>
          <w:tcPr>
            <w:tcW w:w="660" w:type="pct"/>
            <w:noWrap/>
            <w:hideMark/>
          </w:tcPr>
          <w:p w14:paraId="4A514E6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France</w:t>
            </w:r>
          </w:p>
        </w:tc>
        <w:tc>
          <w:tcPr>
            <w:tcW w:w="273" w:type="pct"/>
            <w:noWrap/>
            <w:hideMark/>
          </w:tcPr>
          <w:p w14:paraId="2C394AA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w:t>
            </w:r>
          </w:p>
        </w:tc>
        <w:tc>
          <w:tcPr>
            <w:tcW w:w="397" w:type="pct"/>
            <w:noWrap/>
            <w:hideMark/>
          </w:tcPr>
          <w:p w14:paraId="2CF22AA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2016</w:t>
            </w:r>
          </w:p>
        </w:tc>
        <w:tc>
          <w:tcPr>
            <w:tcW w:w="430" w:type="pct"/>
            <w:noWrap/>
            <w:hideMark/>
          </w:tcPr>
          <w:p w14:paraId="615B532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37037.4</w:t>
            </w:r>
          </w:p>
        </w:tc>
        <w:tc>
          <w:tcPr>
            <w:tcW w:w="475" w:type="pct"/>
            <w:noWrap/>
            <w:hideMark/>
          </w:tcPr>
          <w:p w14:paraId="079132F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100.9853</w:t>
            </w:r>
          </w:p>
        </w:tc>
        <w:tc>
          <w:tcPr>
            <w:tcW w:w="475" w:type="pct"/>
            <w:noWrap/>
            <w:hideMark/>
          </w:tcPr>
          <w:p w14:paraId="685D11F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2.659973</w:t>
            </w:r>
          </w:p>
        </w:tc>
        <w:tc>
          <w:tcPr>
            <w:tcW w:w="475" w:type="pct"/>
            <w:noWrap/>
            <w:hideMark/>
          </w:tcPr>
          <w:p w14:paraId="5587CBB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1.327393</w:t>
            </w:r>
          </w:p>
        </w:tc>
        <w:tc>
          <w:tcPr>
            <w:tcW w:w="929" w:type="pct"/>
            <w:noWrap/>
            <w:hideMark/>
          </w:tcPr>
          <w:p w14:paraId="559FC74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3.1711659431457500</w:t>
            </w:r>
          </w:p>
        </w:tc>
        <w:tc>
          <w:tcPr>
            <w:tcW w:w="884" w:type="pct"/>
            <w:noWrap/>
            <w:hideMark/>
          </w:tcPr>
          <w:p w14:paraId="6DADFDA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100.6453272993630</w:t>
            </w:r>
          </w:p>
        </w:tc>
        <w:tc>
          <w:tcPr>
            <w:tcW w:w="802" w:type="dxa"/>
            <w:noWrap/>
            <w:hideMark/>
          </w:tcPr>
          <w:p w14:paraId="46E82B2F" w14:textId="77777777" w:rsidR="00900542" w:rsidRPr="00900542" w:rsidRDefault="00900542" w:rsidP="00900542">
            <w:pPr>
              <w:spacing w:line="276" w:lineRule="auto"/>
              <w:jc w:val="both"/>
            </w:pPr>
            <w:r w:rsidRPr="00900542">
              <w:t>1</w:t>
            </w:r>
          </w:p>
        </w:tc>
      </w:tr>
      <w:tr w:rsidR="00900542" w:rsidRPr="00900542" w14:paraId="1287D761" w14:textId="77777777" w:rsidTr="00900542">
        <w:trPr>
          <w:divId w:val="471603643"/>
          <w:trHeight w:val="290"/>
          <w:jc w:val="center"/>
        </w:trPr>
        <w:tc>
          <w:tcPr>
            <w:tcW w:w="660" w:type="pct"/>
            <w:noWrap/>
            <w:hideMark/>
          </w:tcPr>
          <w:p w14:paraId="0E337AB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France</w:t>
            </w:r>
          </w:p>
        </w:tc>
        <w:tc>
          <w:tcPr>
            <w:tcW w:w="273" w:type="pct"/>
            <w:noWrap/>
            <w:hideMark/>
          </w:tcPr>
          <w:p w14:paraId="67F7927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w:t>
            </w:r>
          </w:p>
        </w:tc>
        <w:tc>
          <w:tcPr>
            <w:tcW w:w="397" w:type="pct"/>
            <w:noWrap/>
            <w:hideMark/>
          </w:tcPr>
          <w:p w14:paraId="1FBB1D8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2017</w:t>
            </w:r>
          </w:p>
        </w:tc>
        <w:tc>
          <w:tcPr>
            <w:tcW w:w="430" w:type="pct"/>
            <w:noWrap/>
            <w:hideMark/>
          </w:tcPr>
          <w:p w14:paraId="68696BC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38812.2</w:t>
            </w:r>
          </w:p>
        </w:tc>
        <w:tc>
          <w:tcPr>
            <w:tcW w:w="475" w:type="pct"/>
            <w:noWrap/>
            <w:hideMark/>
          </w:tcPr>
          <w:p w14:paraId="2F58D56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99.67627</w:t>
            </w:r>
          </w:p>
        </w:tc>
        <w:tc>
          <w:tcPr>
            <w:tcW w:w="475" w:type="pct"/>
            <w:noWrap/>
            <w:hideMark/>
          </w:tcPr>
          <w:p w14:paraId="7DFF08D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4.749405</w:t>
            </w:r>
          </w:p>
        </w:tc>
        <w:tc>
          <w:tcPr>
            <w:tcW w:w="475" w:type="pct"/>
            <w:noWrap/>
            <w:hideMark/>
          </w:tcPr>
          <w:p w14:paraId="3C03CE3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1.38212</w:t>
            </w:r>
          </w:p>
        </w:tc>
        <w:tc>
          <w:tcPr>
            <w:tcW w:w="929" w:type="pct"/>
            <w:noWrap/>
            <w:hideMark/>
          </w:tcPr>
          <w:p w14:paraId="790AFC3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3.1907024383544900</w:t>
            </w:r>
          </w:p>
        </w:tc>
        <w:tc>
          <w:tcPr>
            <w:tcW w:w="884" w:type="pct"/>
            <w:noWrap/>
            <w:hideMark/>
          </w:tcPr>
          <w:p w14:paraId="357A4A2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100.6516955296810</w:t>
            </w:r>
          </w:p>
        </w:tc>
        <w:tc>
          <w:tcPr>
            <w:tcW w:w="802" w:type="dxa"/>
            <w:noWrap/>
            <w:hideMark/>
          </w:tcPr>
          <w:p w14:paraId="2F7ABBEA" w14:textId="77777777" w:rsidR="00900542" w:rsidRPr="00900542" w:rsidRDefault="00900542" w:rsidP="00900542">
            <w:pPr>
              <w:spacing w:line="276" w:lineRule="auto"/>
              <w:jc w:val="both"/>
            </w:pPr>
            <w:r w:rsidRPr="00900542">
              <w:t>1</w:t>
            </w:r>
          </w:p>
        </w:tc>
      </w:tr>
      <w:tr w:rsidR="00900542" w:rsidRPr="00900542" w14:paraId="06BED07C" w14:textId="77777777" w:rsidTr="00900542">
        <w:trPr>
          <w:divId w:val="471603643"/>
          <w:trHeight w:val="290"/>
          <w:jc w:val="center"/>
        </w:trPr>
        <w:tc>
          <w:tcPr>
            <w:tcW w:w="660" w:type="pct"/>
            <w:noWrap/>
            <w:hideMark/>
          </w:tcPr>
          <w:p w14:paraId="005E4FC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France</w:t>
            </w:r>
          </w:p>
        </w:tc>
        <w:tc>
          <w:tcPr>
            <w:tcW w:w="273" w:type="pct"/>
            <w:noWrap/>
            <w:hideMark/>
          </w:tcPr>
          <w:p w14:paraId="3D2726D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w:t>
            </w:r>
          </w:p>
        </w:tc>
        <w:tc>
          <w:tcPr>
            <w:tcW w:w="397" w:type="pct"/>
            <w:noWrap/>
            <w:hideMark/>
          </w:tcPr>
          <w:p w14:paraId="220AAE2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2018</w:t>
            </w:r>
          </w:p>
        </w:tc>
        <w:tc>
          <w:tcPr>
            <w:tcW w:w="430" w:type="pct"/>
            <w:noWrap/>
            <w:hideMark/>
          </w:tcPr>
          <w:p w14:paraId="0EC7C31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41631.1</w:t>
            </w:r>
          </w:p>
        </w:tc>
        <w:tc>
          <w:tcPr>
            <w:tcW w:w="475" w:type="pct"/>
            <w:noWrap/>
            <w:hideMark/>
          </w:tcPr>
          <w:p w14:paraId="2093462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98.55808</w:t>
            </w:r>
          </w:p>
        </w:tc>
        <w:tc>
          <w:tcPr>
            <w:tcW w:w="475" w:type="pct"/>
            <w:noWrap/>
            <w:hideMark/>
          </w:tcPr>
          <w:p w14:paraId="4CF7445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3.20436</w:t>
            </w:r>
          </w:p>
        </w:tc>
        <w:tc>
          <w:tcPr>
            <w:tcW w:w="475" w:type="pct"/>
            <w:noWrap/>
            <w:hideMark/>
          </w:tcPr>
          <w:p w14:paraId="4505DFA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2.568263</w:t>
            </w:r>
          </w:p>
        </w:tc>
        <w:tc>
          <w:tcPr>
            <w:tcW w:w="929" w:type="pct"/>
            <w:noWrap/>
            <w:hideMark/>
          </w:tcPr>
          <w:p w14:paraId="0D62C56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3.2103593349456700</w:t>
            </w:r>
          </w:p>
        </w:tc>
        <w:tc>
          <w:tcPr>
            <w:tcW w:w="884" w:type="pct"/>
            <w:noWrap/>
            <w:hideMark/>
          </w:tcPr>
          <w:p w14:paraId="213C5DF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102.0456664330750</w:t>
            </w:r>
          </w:p>
        </w:tc>
        <w:tc>
          <w:tcPr>
            <w:tcW w:w="802" w:type="dxa"/>
            <w:noWrap/>
            <w:hideMark/>
          </w:tcPr>
          <w:p w14:paraId="23EE444C" w14:textId="77777777" w:rsidR="00900542" w:rsidRPr="00900542" w:rsidRDefault="00900542" w:rsidP="00900542">
            <w:pPr>
              <w:spacing w:line="276" w:lineRule="auto"/>
              <w:jc w:val="both"/>
            </w:pPr>
            <w:r w:rsidRPr="00900542">
              <w:t>1</w:t>
            </w:r>
          </w:p>
        </w:tc>
      </w:tr>
      <w:tr w:rsidR="00900542" w:rsidRPr="00900542" w14:paraId="0B7D4AD0" w14:textId="77777777" w:rsidTr="00900542">
        <w:trPr>
          <w:divId w:val="471603643"/>
          <w:trHeight w:val="290"/>
          <w:jc w:val="center"/>
        </w:trPr>
        <w:tc>
          <w:tcPr>
            <w:tcW w:w="660" w:type="pct"/>
            <w:noWrap/>
            <w:hideMark/>
          </w:tcPr>
          <w:p w14:paraId="6150D35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France</w:t>
            </w:r>
          </w:p>
        </w:tc>
        <w:tc>
          <w:tcPr>
            <w:tcW w:w="273" w:type="pct"/>
            <w:noWrap/>
            <w:hideMark/>
          </w:tcPr>
          <w:p w14:paraId="74C9074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w:t>
            </w:r>
          </w:p>
        </w:tc>
        <w:tc>
          <w:tcPr>
            <w:tcW w:w="397" w:type="pct"/>
            <w:noWrap/>
            <w:hideMark/>
          </w:tcPr>
          <w:p w14:paraId="5F28F1A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2019</w:t>
            </w:r>
          </w:p>
        </w:tc>
        <w:tc>
          <w:tcPr>
            <w:tcW w:w="430" w:type="pct"/>
            <w:noWrap/>
            <w:hideMark/>
          </w:tcPr>
          <w:p w14:paraId="40CA883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40493.9</w:t>
            </w:r>
          </w:p>
        </w:tc>
        <w:tc>
          <w:tcPr>
            <w:tcW w:w="475" w:type="pct"/>
            <w:noWrap/>
            <w:hideMark/>
          </w:tcPr>
          <w:p w14:paraId="34D8F1A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99.36469</w:t>
            </w:r>
          </w:p>
        </w:tc>
        <w:tc>
          <w:tcPr>
            <w:tcW w:w="475" w:type="pct"/>
            <w:noWrap/>
            <w:hideMark/>
          </w:tcPr>
          <w:p w14:paraId="01BAC88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4.237179</w:t>
            </w:r>
          </w:p>
        </w:tc>
        <w:tc>
          <w:tcPr>
            <w:tcW w:w="475" w:type="pct"/>
            <w:noWrap/>
            <w:hideMark/>
          </w:tcPr>
          <w:p w14:paraId="75AB42A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1.87952</w:t>
            </w:r>
          </w:p>
        </w:tc>
        <w:tc>
          <w:tcPr>
            <w:tcW w:w="929" w:type="pct"/>
            <w:noWrap/>
            <w:hideMark/>
          </w:tcPr>
          <w:p w14:paraId="4629AEB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3.2301373481750400</w:t>
            </w:r>
          </w:p>
        </w:tc>
        <w:tc>
          <w:tcPr>
            <w:tcW w:w="884" w:type="pct"/>
            <w:noWrap/>
            <w:hideMark/>
          </w:tcPr>
          <w:p w14:paraId="482027A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100.8416265374220</w:t>
            </w:r>
          </w:p>
        </w:tc>
        <w:tc>
          <w:tcPr>
            <w:tcW w:w="802" w:type="dxa"/>
            <w:noWrap/>
            <w:hideMark/>
          </w:tcPr>
          <w:p w14:paraId="149DF99A" w14:textId="77777777" w:rsidR="00900542" w:rsidRPr="00900542" w:rsidRDefault="00900542" w:rsidP="00900542">
            <w:pPr>
              <w:spacing w:line="276" w:lineRule="auto"/>
              <w:jc w:val="both"/>
            </w:pPr>
            <w:r w:rsidRPr="00900542">
              <w:t>1</w:t>
            </w:r>
          </w:p>
        </w:tc>
      </w:tr>
      <w:tr w:rsidR="00900542" w:rsidRPr="00900542" w14:paraId="518ECFE0" w14:textId="77777777" w:rsidTr="00900542">
        <w:trPr>
          <w:divId w:val="471603643"/>
          <w:trHeight w:val="290"/>
          <w:jc w:val="center"/>
        </w:trPr>
        <w:tc>
          <w:tcPr>
            <w:tcW w:w="660" w:type="pct"/>
            <w:noWrap/>
            <w:hideMark/>
          </w:tcPr>
          <w:p w14:paraId="60ABB41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Japan</w:t>
            </w:r>
          </w:p>
        </w:tc>
        <w:tc>
          <w:tcPr>
            <w:tcW w:w="273" w:type="pct"/>
            <w:noWrap/>
            <w:hideMark/>
          </w:tcPr>
          <w:p w14:paraId="362824A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w:t>
            </w:r>
          </w:p>
        </w:tc>
        <w:tc>
          <w:tcPr>
            <w:tcW w:w="397" w:type="pct"/>
            <w:noWrap/>
            <w:hideMark/>
          </w:tcPr>
          <w:p w14:paraId="3D13F0A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1976</w:t>
            </w:r>
          </w:p>
        </w:tc>
        <w:tc>
          <w:tcPr>
            <w:tcW w:w="430" w:type="pct"/>
            <w:noWrap/>
            <w:hideMark/>
          </w:tcPr>
          <w:p w14:paraId="41039DB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5197.81</w:t>
            </w:r>
          </w:p>
        </w:tc>
        <w:tc>
          <w:tcPr>
            <w:tcW w:w="475" w:type="pct"/>
            <w:noWrap/>
            <w:hideMark/>
          </w:tcPr>
          <w:p w14:paraId="42C6630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158.6108</w:t>
            </w:r>
          </w:p>
        </w:tc>
        <w:tc>
          <w:tcPr>
            <w:tcW w:w="475" w:type="pct"/>
            <w:noWrap/>
            <w:hideMark/>
          </w:tcPr>
          <w:p w14:paraId="4FD1CC7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2.900129</w:t>
            </w:r>
          </w:p>
        </w:tc>
        <w:tc>
          <w:tcPr>
            <w:tcW w:w="475" w:type="pct"/>
            <w:noWrap/>
            <w:hideMark/>
          </w:tcPr>
          <w:p w14:paraId="3E9D278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0.019278</w:t>
            </w:r>
          </w:p>
        </w:tc>
        <w:tc>
          <w:tcPr>
            <w:tcW w:w="929" w:type="pct"/>
            <w:noWrap/>
            <w:hideMark/>
          </w:tcPr>
          <w:p w14:paraId="2E013D8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2.9211905002593900</w:t>
            </w:r>
          </w:p>
        </w:tc>
        <w:tc>
          <w:tcPr>
            <w:tcW w:w="884" w:type="pct"/>
            <w:noWrap/>
            <w:hideMark/>
          </w:tcPr>
          <w:p w14:paraId="00A250B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94.8470540094066</w:t>
            </w:r>
          </w:p>
        </w:tc>
        <w:tc>
          <w:tcPr>
            <w:tcW w:w="802" w:type="dxa"/>
            <w:noWrap/>
            <w:hideMark/>
          </w:tcPr>
          <w:p w14:paraId="6DFE584F" w14:textId="77777777" w:rsidR="00900542" w:rsidRPr="00900542" w:rsidRDefault="00900542" w:rsidP="00900542">
            <w:pPr>
              <w:spacing w:line="276" w:lineRule="auto"/>
              <w:jc w:val="both"/>
            </w:pPr>
            <w:r w:rsidRPr="00900542">
              <w:t>0</w:t>
            </w:r>
          </w:p>
        </w:tc>
      </w:tr>
      <w:tr w:rsidR="00900542" w:rsidRPr="00900542" w14:paraId="70B95E74" w14:textId="77777777" w:rsidTr="00900542">
        <w:trPr>
          <w:divId w:val="471603643"/>
          <w:trHeight w:val="290"/>
          <w:jc w:val="center"/>
        </w:trPr>
        <w:tc>
          <w:tcPr>
            <w:tcW w:w="660" w:type="pct"/>
            <w:noWrap/>
            <w:hideMark/>
          </w:tcPr>
          <w:p w14:paraId="6EC9AF7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Japan</w:t>
            </w:r>
          </w:p>
        </w:tc>
        <w:tc>
          <w:tcPr>
            <w:tcW w:w="273" w:type="pct"/>
            <w:noWrap/>
            <w:hideMark/>
          </w:tcPr>
          <w:p w14:paraId="4A5C97E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w:t>
            </w:r>
          </w:p>
        </w:tc>
        <w:tc>
          <w:tcPr>
            <w:tcW w:w="397" w:type="pct"/>
            <w:noWrap/>
            <w:hideMark/>
          </w:tcPr>
          <w:p w14:paraId="5D3C83E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1977</w:t>
            </w:r>
          </w:p>
        </w:tc>
        <w:tc>
          <w:tcPr>
            <w:tcW w:w="430" w:type="pct"/>
            <w:noWrap/>
            <w:hideMark/>
          </w:tcPr>
          <w:p w14:paraId="759D594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6335.79</w:t>
            </w:r>
          </w:p>
        </w:tc>
        <w:tc>
          <w:tcPr>
            <w:tcW w:w="475" w:type="pct"/>
            <w:noWrap/>
            <w:hideMark/>
          </w:tcPr>
          <w:p w14:paraId="3078197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158.9014</w:t>
            </w:r>
          </w:p>
        </w:tc>
        <w:tc>
          <w:tcPr>
            <w:tcW w:w="475" w:type="pct"/>
            <w:noWrap/>
            <w:hideMark/>
          </w:tcPr>
          <w:p w14:paraId="0A75EE7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2.849568</w:t>
            </w:r>
          </w:p>
        </w:tc>
        <w:tc>
          <w:tcPr>
            <w:tcW w:w="475" w:type="pct"/>
            <w:noWrap/>
            <w:hideMark/>
          </w:tcPr>
          <w:p w14:paraId="694AAF0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0.002911</w:t>
            </w:r>
          </w:p>
        </w:tc>
        <w:tc>
          <w:tcPr>
            <w:tcW w:w="929" w:type="pct"/>
            <w:noWrap/>
            <w:hideMark/>
          </w:tcPr>
          <w:p w14:paraId="7128E71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2.9419751167297300</w:t>
            </w:r>
          </w:p>
        </w:tc>
        <w:tc>
          <w:tcPr>
            <w:tcW w:w="884" w:type="pct"/>
            <w:noWrap/>
            <w:hideMark/>
          </w:tcPr>
          <w:p w14:paraId="493772B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105.4400370102220</w:t>
            </w:r>
          </w:p>
        </w:tc>
        <w:tc>
          <w:tcPr>
            <w:tcW w:w="802" w:type="dxa"/>
            <w:noWrap/>
            <w:hideMark/>
          </w:tcPr>
          <w:p w14:paraId="6F38CA64" w14:textId="77777777" w:rsidR="00900542" w:rsidRPr="00900542" w:rsidRDefault="00900542" w:rsidP="00900542">
            <w:pPr>
              <w:spacing w:line="276" w:lineRule="auto"/>
              <w:jc w:val="both"/>
            </w:pPr>
            <w:r w:rsidRPr="00900542">
              <w:t>0</w:t>
            </w:r>
          </w:p>
        </w:tc>
      </w:tr>
      <w:tr w:rsidR="00900542" w:rsidRPr="00900542" w14:paraId="56913674" w14:textId="77777777" w:rsidTr="00900542">
        <w:trPr>
          <w:divId w:val="471603643"/>
          <w:trHeight w:val="290"/>
          <w:jc w:val="center"/>
        </w:trPr>
        <w:tc>
          <w:tcPr>
            <w:tcW w:w="660" w:type="pct"/>
            <w:noWrap/>
            <w:hideMark/>
          </w:tcPr>
          <w:p w14:paraId="1269795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Japan</w:t>
            </w:r>
          </w:p>
        </w:tc>
        <w:tc>
          <w:tcPr>
            <w:tcW w:w="273" w:type="pct"/>
            <w:noWrap/>
            <w:hideMark/>
          </w:tcPr>
          <w:p w14:paraId="7361839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w:t>
            </w:r>
          </w:p>
        </w:tc>
        <w:tc>
          <w:tcPr>
            <w:tcW w:w="397" w:type="pct"/>
            <w:noWrap/>
            <w:hideMark/>
          </w:tcPr>
          <w:p w14:paraId="7F01B7B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1978</w:t>
            </w:r>
          </w:p>
        </w:tc>
        <w:tc>
          <w:tcPr>
            <w:tcW w:w="430" w:type="pct"/>
            <w:noWrap/>
            <w:hideMark/>
          </w:tcPr>
          <w:p w14:paraId="7FF166C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8821.84</w:t>
            </w:r>
          </w:p>
        </w:tc>
        <w:tc>
          <w:tcPr>
            <w:tcW w:w="475" w:type="pct"/>
            <w:noWrap/>
            <w:hideMark/>
          </w:tcPr>
          <w:p w14:paraId="6B01D4C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176.6367</w:t>
            </w:r>
          </w:p>
        </w:tc>
        <w:tc>
          <w:tcPr>
            <w:tcW w:w="475" w:type="pct"/>
            <w:noWrap/>
            <w:hideMark/>
          </w:tcPr>
          <w:p w14:paraId="404C144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7.924965</w:t>
            </w:r>
          </w:p>
        </w:tc>
        <w:tc>
          <w:tcPr>
            <w:tcW w:w="475" w:type="pct"/>
            <w:noWrap/>
            <w:hideMark/>
          </w:tcPr>
          <w:p w14:paraId="41B2E71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0.000789</w:t>
            </w:r>
          </w:p>
        </w:tc>
        <w:tc>
          <w:tcPr>
            <w:tcW w:w="929" w:type="pct"/>
            <w:noWrap/>
            <w:hideMark/>
          </w:tcPr>
          <w:p w14:paraId="075874D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2.9629075527191100</w:t>
            </w:r>
          </w:p>
        </w:tc>
        <w:tc>
          <w:tcPr>
            <w:tcW w:w="884" w:type="pct"/>
            <w:noWrap/>
            <w:hideMark/>
          </w:tcPr>
          <w:p w14:paraId="6788006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125.8225829891790</w:t>
            </w:r>
          </w:p>
        </w:tc>
        <w:tc>
          <w:tcPr>
            <w:tcW w:w="802" w:type="dxa"/>
            <w:noWrap/>
            <w:hideMark/>
          </w:tcPr>
          <w:p w14:paraId="67843925" w14:textId="77777777" w:rsidR="00900542" w:rsidRPr="00900542" w:rsidRDefault="00900542" w:rsidP="00900542">
            <w:pPr>
              <w:spacing w:line="276" w:lineRule="auto"/>
              <w:jc w:val="both"/>
            </w:pPr>
            <w:r w:rsidRPr="00900542">
              <w:t>0</w:t>
            </w:r>
          </w:p>
        </w:tc>
      </w:tr>
      <w:tr w:rsidR="00900542" w:rsidRPr="00900542" w14:paraId="1145A6CB" w14:textId="77777777" w:rsidTr="00900542">
        <w:trPr>
          <w:divId w:val="471603643"/>
          <w:trHeight w:val="290"/>
          <w:jc w:val="center"/>
        </w:trPr>
        <w:tc>
          <w:tcPr>
            <w:tcW w:w="660" w:type="pct"/>
            <w:noWrap/>
            <w:hideMark/>
          </w:tcPr>
          <w:p w14:paraId="1BE2DD3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Japan</w:t>
            </w:r>
          </w:p>
        </w:tc>
        <w:tc>
          <w:tcPr>
            <w:tcW w:w="273" w:type="pct"/>
            <w:noWrap/>
            <w:hideMark/>
          </w:tcPr>
          <w:p w14:paraId="694CDE4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w:t>
            </w:r>
          </w:p>
        </w:tc>
        <w:tc>
          <w:tcPr>
            <w:tcW w:w="397" w:type="pct"/>
            <w:noWrap/>
            <w:hideMark/>
          </w:tcPr>
          <w:p w14:paraId="44F8CB3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1979</w:t>
            </w:r>
          </w:p>
        </w:tc>
        <w:tc>
          <w:tcPr>
            <w:tcW w:w="430" w:type="pct"/>
            <w:noWrap/>
            <w:hideMark/>
          </w:tcPr>
          <w:p w14:paraId="179A0E3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9105.14</w:t>
            </w:r>
          </w:p>
        </w:tc>
        <w:tc>
          <w:tcPr>
            <w:tcW w:w="475" w:type="pct"/>
            <w:noWrap/>
            <w:hideMark/>
          </w:tcPr>
          <w:p w14:paraId="0C206E7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149.6245</w:t>
            </w:r>
          </w:p>
        </w:tc>
        <w:tc>
          <w:tcPr>
            <w:tcW w:w="475" w:type="pct"/>
            <w:noWrap/>
            <w:hideMark/>
          </w:tcPr>
          <w:p w14:paraId="533B535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5.896103</w:t>
            </w:r>
          </w:p>
        </w:tc>
        <w:tc>
          <w:tcPr>
            <w:tcW w:w="475" w:type="pct"/>
            <w:noWrap/>
            <w:hideMark/>
          </w:tcPr>
          <w:p w14:paraId="25F9886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0.022654</w:t>
            </w:r>
          </w:p>
        </w:tc>
        <w:tc>
          <w:tcPr>
            <w:tcW w:w="929" w:type="pct"/>
            <w:noWrap/>
            <w:hideMark/>
          </w:tcPr>
          <w:p w14:paraId="70F28FB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2.9839887619018500</w:t>
            </w:r>
          </w:p>
        </w:tc>
        <w:tc>
          <w:tcPr>
            <w:tcW w:w="884" w:type="pct"/>
            <w:noWrap/>
            <w:hideMark/>
          </w:tcPr>
          <w:p w14:paraId="247F3C9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111.1467628274450</w:t>
            </w:r>
          </w:p>
        </w:tc>
        <w:tc>
          <w:tcPr>
            <w:tcW w:w="802" w:type="dxa"/>
            <w:noWrap/>
            <w:hideMark/>
          </w:tcPr>
          <w:p w14:paraId="404424D4" w14:textId="77777777" w:rsidR="00900542" w:rsidRPr="00900542" w:rsidRDefault="00900542" w:rsidP="00900542">
            <w:pPr>
              <w:spacing w:line="276" w:lineRule="auto"/>
              <w:jc w:val="both"/>
            </w:pPr>
            <w:r w:rsidRPr="00900542">
              <w:t>0</w:t>
            </w:r>
          </w:p>
        </w:tc>
      </w:tr>
      <w:tr w:rsidR="00900542" w:rsidRPr="00900542" w14:paraId="4EFA1CD4" w14:textId="77777777" w:rsidTr="00900542">
        <w:trPr>
          <w:divId w:val="471603643"/>
          <w:trHeight w:val="290"/>
          <w:jc w:val="center"/>
        </w:trPr>
        <w:tc>
          <w:tcPr>
            <w:tcW w:w="660" w:type="pct"/>
            <w:noWrap/>
            <w:hideMark/>
          </w:tcPr>
          <w:p w14:paraId="381C820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Japan</w:t>
            </w:r>
          </w:p>
        </w:tc>
        <w:tc>
          <w:tcPr>
            <w:tcW w:w="273" w:type="pct"/>
            <w:noWrap/>
            <w:hideMark/>
          </w:tcPr>
          <w:p w14:paraId="38B6116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w:t>
            </w:r>
          </w:p>
        </w:tc>
        <w:tc>
          <w:tcPr>
            <w:tcW w:w="397" w:type="pct"/>
            <w:noWrap/>
            <w:hideMark/>
          </w:tcPr>
          <w:p w14:paraId="3BC7613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1980</w:t>
            </w:r>
          </w:p>
        </w:tc>
        <w:tc>
          <w:tcPr>
            <w:tcW w:w="430" w:type="pct"/>
            <w:noWrap/>
            <w:hideMark/>
          </w:tcPr>
          <w:p w14:paraId="6AE9FE1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9465.38</w:t>
            </w:r>
          </w:p>
        </w:tc>
        <w:tc>
          <w:tcPr>
            <w:tcW w:w="475" w:type="pct"/>
            <w:noWrap/>
            <w:hideMark/>
          </w:tcPr>
          <w:p w14:paraId="2DC549D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119.3858</w:t>
            </w:r>
          </w:p>
        </w:tc>
        <w:tc>
          <w:tcPr>
            <w:tcW w:w="475" w:type="pct"/>
            <w:noWrap/>
            <w:hideMark/>
          </w:tcPr>
          <w:p w14:paraId="04AD96D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-0.38529</w:t>
            </w:r>
          </w:p>
        </w:tc>
        <w:tc>
          <w:tcPr>
            <w:tcW w:w="475" w:type="pct"/>
            <w:noWrap/>
            <w:hideMark/>
          </w:tcPr>
          <w:p w14:paraId="12808DA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0.02515</w:t>
            </w:r>
          </w:p>
        </w:tc>
        <w:tc>
          <w:tcPr>
            <w:tcW w:w="929" w:type="pct"/>
            <w:noWrap/>
            <w:hideMark/>
          </w:tcPr>
          <w:p w14:paraId="68C5EC9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3.0052201747894200</w:t>
            </w:r>
          </w:p>
        </w:tc>
        <w:tc>
          <w:tcPr>
            <w:tcW w:w="884" w:type="pct"/>
            <w:noWrap/>
            <w:hideMark/>
          </w:tcPr>
          <w:p w14:paraId="0C12694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103.2159326758720</w:t>
            </w:r>
          </w:p>
        </w:tc>
        <w:tc>
          <w:tcPr>
            <w:tcW w:w="802" w:type="dxa"/>
            <w:noWrap/>
            <w:hideMark/>
          </w:tcPr>
          <w:p w14:paraId="395D650B" w14:textId="77777777" w:rsidR="00900542" w:rsidRPr="00900542" w:rsidRDefault="00900542" w:rsidP="00900542">
            <w:pPr>
              <w:spacing w:line="276" w:lineRule="auto"/>
              <w:jc w:val="both"/>
            </w:pPr>
            <w:r w:rsidRPr="00900542">
              <w:t>0</w:t>
            </w:r>
          </w:p>
        </w:tc>
      </w:tr>
      <w:tr w:rsidR="00900542" w:rsidRPr="00900542" w14:paraId="1D524CF7" w14:textId="77777777" w:rsidTr="00900542">
        <w:trPr>
          <w:divId w:val="471603643"/>
          <w:trHeight w:val="290"/>
          <w:jc w:val="center"/>
        </w:trPr>
        <w:tc>
          <w:tcPr>
            <w:tcW w:w="660" w:type="pct"/>
            <w:noWrap/>
            <w:hideMark/>
          </w:tcPr>
          <w:p w14:paraId="6C30D5F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Japan</w:t>
            </w:r>
          </w:p>
        </w:tc>
        <w:tc>
          <w:tcPr>
            <w:tcW w:w="273" w:type="pct"/>
            <w:noWrap/>
            <w:hideMark/>
          </w:tcPr>
          <w:p w14:paraId="288C721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w:t>
            </w:r>
          </w:p>
        </w:tc>
        <w:tc>
          <w:tcPr>
            <w:tcW w:w="397" w:type="pct"/>
            <w:noWrap/>
            <w:hideMark/>
          </w:tcPr>
          <w:p w14:paraId="2F01B9C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1981</w:t>
            </w:r>
          </w:p>
        </w:tc>
        <w:tc>
          <w:tcPr>
            <w:tcW w:w="430" w:type="pct"/>
            <w:noWrap/>
            <w:hideMark/>
          </w:tcPr>
          <w:p w14:paraId="704167A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10361.3</w:t>
            </w:r>
          </w:p>
        </w:tc>
        <w:tc>
          <w:tcPr>
            <w:tcW w:w="475" w:type="pct"/>
            <w:noWrap/>
            <w:hideMark/>
          </w:tcPr>
          <w:p w14:paraId="18315EE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121.0772</w:t>
            </w:r>
          </w:p>
        </w:tc>
        <w:tc>
          <w:tcPr>
            <w:tcW w:w="475" w:type="pct"/>
            <w:noWrap/>
            <w:hideMark/>
          </w:tcPr>
          <w:p w14:paraId="3911E46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2.229915</w:t>
            </w:r>
          </w:p>
        </w:tc>
        <w:tc>
          <w:tcPr>
            <w:tcW w:w="475" w:type="pct"/>
            <w:noWrap/>
            <w:hideMark/>
          </w:tcPr>
          <w:p w14:paraId="7E736D1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0.015505</w:t>
            </w:r>
          </w:p>
        </w:tc>
        <w:tc>
          <w:tcPr>
            <w:tcW w:w="929" w:type="pct"/>
            <w:noWrap/>
            <w:hideMark/>
          </w:tcPr>
          <w:p w14:paraId="2D2D4EB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3.0220630168914700</w:t>
            </w:r>
          </w:p>
        </w:tc>
        <w:tc>
          <w:tcPr>
            <w:tcW w:w="884" w:type="pct"/>
            <w:noWrap/>
            <w:hideMark/>
          </w:tcPr>
          <w:p w14:paraId="3E30CAD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109.1044215627060</w:t>
            </w:r>
          </w:p>
        </w:tc>
        <w:tc>
          <w:tcPr>
            <w:tcW w:w="802" w:type="dxa"/>
            <w:noWrap/>
            <w:hideMark/>
          </w:tcPr>
          <w:p w14:paraId="70E1B10E" w14:textId="77777777" w:rsidR="00900542" w:rsidRPr="00900542" w:rsidRDefault="00900542" w:rsidP="00900542">
            <w:pPr>
              <w:spacing w:line="276" w:lineRule="auto"/>
              <w:jc w:val="both"/>
            </w:pPr>
            <w:r w:rsidRPr="00900542">
              <w:t>0</w:t>
            </w:r>
          </w:p>
        </w:tc>
      </w:tr>
      <w:tr w:rsidR="00900542" w:rsidRPr="00900542" w14:paraId="59B3F5D0" w14:textId="77777777" w:rsidTr="00900542">
        <w:trPr>
          <w:divId w:val="471603643"/>
          <w:trHeight w:val="290"/>
          <w:jc w:val="center"/>
        </w:trPr>
        <w:tc>
          <w:tcPr>
            <w:tcW w:w="660" w:type="pct"/>
            <w:noWrap/>
            <w:hideMark/>
          </w:tcPr>
          <w:p w14:paraId="795F625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Japan</w:t>
            </w:r>
          </w:p>
        </w:tc>
        <w:tc>
          <w:tcPr>
            <w:tcW w:w="273" w:type="pct"/>
            <w:noWrap/>
            <w:hideMark/>
          </w:tcPr>
          <w:p w14:paraId="5B4C8FC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w:t>
            </w:r>
          </w:p>
        </w:tc>
        <w:tc>
          <w:tcPr>
            <w:tcW w:w="397" w:type="pct"/>
            <w:noWrap/>
            <w:hideMark/>
          </w:tcPr>
          <w:p w14:paraId="2335906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1982</w:t>
            </w:r>
          </w:p>
        </w:tc>
        <w:tc>
          <w:tcPr>
            <w:tcW w:w="430" w:type="pct"/>
            <w:noWrap/>
            <w:hideMark/>
          </w:tcPr>
          <w:p w14:paraId="58F18C9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9578.11</w:t>
            </w:r>
          </w:p>
        </w:tc>
        <w:tc>
          <w:tcPr>
            <w:tcW w:w="475" w:type="pct"/>
            <w:noWrap/>
            <w:hideMark/>
          </w:tcPr>
          <w:p w14:paraId="45AB808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118.1167</w:t>
            </w:r>
          </w:p>
        </w:tc>
        <w:tc>
          <w:tcPr>
            <w:tcW w:w="475" w:type="pct"/>
            <w:noWrap/>
            <w:hideMark/>
          </w:tcPr>
          <w:p w14:paraId="5F6DB42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-0.12032</w:t>
            </w:r>
          </w:p>
        </w:tc>
        <w:tc>
          <w:tcPr>
            <w:tcW w:w="475" w:type="pct"/>
            <w:noWrap/>
            <w:hideMark/>
          </w:tcPr>
          <w:p w14:paraId="0EA5D7A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0.038695</w:t>
            </w:r>
          </w:p>
        </w:tc>
        <w:tc>
          <w:tcPr>
            <w:tcW w:w="929" w:type="pct"/>
            <w:noWrap/>
            <w:hideMark/>
          </w:tcPr>
          <w:p w14:paraId="0B4DCE3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3.0390002727508500</w:t>
            </w:r>
          </w:p>
        </w:tc>
        <w:tc>
          <w:tcPr>
            <w:tcW w:w="884" w:type="pct"/>
            <w:noWrap/>
            <w:hideMark/>
          </w:tcPr>
          <w:p w14:paraId="42ED23E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98.8812090305512</w:t>
            </w:r>
          </w:p>
        </w:tc>
        <w:tc>
          <w:tcPr>
            <w:tcW w:w="802" w:type="dxa"/>
            <w:noWrap/>
            <w:hideMark/>
          </w:tcPr>
          <w:p w14:paraId="1E87C597" w14:textId="77777777" w:rsidR="00900542" w:rsidRPr="00900542" w:rsidRDefault="00900542" w:rsidP="00900542">
            <w:pPr>
              <w:spacing w:line="276" w:lineRule="auto"/>
              <w:jc w:val="both"/>
            </w:pPr>
            <w:r w:rsidRPr="00900542">
              <w:t>0</w:t>
            </w:r>
          </w:p>
        </w:tc>
      </w:tr>
      <w:tr w:rsidR="00900542" w:rsidRPr="00900542" w14:paraId="2EC29997" w14:textId="77777777" w:rsidTr="00900542">
        <w:trPr>
          <w:divId w:val="471603643"/>
          <w:trHeight w:val="290"/>
          <w:jc w:val="center"/>
        </w:trPr>
        <w:tc>
          <w:tcPr>
            <w:tcW w:w="660" w:type="pct"/>
            <w:noWrap/>
            <w:hideMark/>
          </w:tcPr>
          <w:p w14:paraId="67EA231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Japan</w:t>
            </w:r>
          </w:p>
        </w:tc>
        <w:tc>
          <w:tcPr>
            <w:tcW w:w="273" w:type="pct"/>
            <w:noWrap/>
            <w:hideMark/>
          </w:tcPr>
          <w:p w14:paraId="1C515D8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w:t>
            </w:r>
          </w:p>
        </w:tc>
        <w:tc>
          <w:tcPr>
            <w:tcW w:w="397" w:type="pct"/>
            <w:noWrap/>
            <w:hideMark/>
          </w:tcPr>
          <w:p w14:paraId="787F0AD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1983</w:t>
            </w:r>
          </w:p>
        </w:tc>
        <w:tc>
          <w:tcPr>
            <w:tcW w:w="430" w:type="pct"/>
            <w:noWrap/>
            <w:hideMark/>
          </w:tcPr>
          <w:p w14:paraId="3CD0D14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10425.4</w:t>
            </w:r>
          </w:p>
        </w:tc>
        <w:tc>
          <w:tcPr>
            <w:tcW w:w="475" w:type="pct"/>
            <w:noWrap/>
            <w:hideMark/>
          </w:tcPr>
          <w:p w14:paraId="31F9303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118.2504</w:t>
            </w:r>
          </w:p>
        </w:tc>
        <w:tc>
          <w:tcPr>
            <w:tcW w:w="475" w:type="pct"/>
            <w:noWrap/>
            <w:hideMark/>
          </w:tcPr>
          <w:p w14:paraId="3FBA7F6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0.74764</w:t>
            </w:r>
          </w:p>
        </w:tc>
        <w:tc>
          <w:tcPr>
            <w:tcW w:w="475" w:type="pct"/>
            <w:noWrap/>
            <w:hideMark/>
          </w:tcPr>
          <w:p w14:paraId="70B63D5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0.033459</w:t>
            </w:r>
          </w:p>
        </w:tc>
        <w:tc>
          <w:tcPr>
            <w:tcW w:w="929" w:type="pct"/>
            <w:noWrap/>
            <w:hideMark/>
          </w:tcPr>
          <w:p w14:paraId="1A5C829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3.0560326576232900</w:t>
            </w:r>
          </w:p>
        </w:tc>
        <w:tc>
          <w:tcPr>
            <w:tcW w:w="884" w:type="pct"/>
            <w:noWrap/>
            <w:hideMark/>
          </w:tcPr>
          <w:p w14:paraId="6A0B572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106.9072372470500</w:t>
            </w:r>
          </w:p>
        </w:tc>
        <w:tc>
          <w:tcPr>
            <w:tcW w:w="802" w:type="dxa"/>
            <w:noWrap/>
            <w:hideMark/>
          </w:tcPr>
          <w:p w14:paraId="501AC9F5" w14:textId="77777777" w:rsidR="00900542" w:rsidRPr="00900542" w:rsidRDefault="00900542" w:rsidP="00900542">
            <w:pPr>
              <w:spacing w:line="276" w:lineRule="auto"/>
              <w:jc w:val="both"/>
            </w:pPr>
            <w:r w:rsidRPr="00900542">
              <w:t>0</w:t>
            </w:r>
          </w:p>
        </w:tc>
      </w:tr>
      <w:tr w:rsidR="00900542" w:rsidRPr="00900542" w14:paraId="61BC1F29" w14:textId="77777777" w:rsidTr="00900542">
        <w:trPr>
          <w:divId w:val="471603643"/>
          <w:trHeight w:val="290"/>
          <w:jc w:val="center"/>
        </w:trPr>
        <w:tc>
          <w:tcPr>
            <w:tcW w:w="660" w:type="pct"/>
            <w:noWrap/>
            <w:hideMark/>
          </w:tcPr>
          <w:p w14:paraId="7A8B0AA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Japan</w:t>
            </w:r>
          </w:p>
        </w:tc>
        <w:tc>
          <w:tcPr>
            <w:tcW w:w="273" w:type="pct"/>
            <w:noWrap/>
            <w:hideMark/>
          </w:tcPr>
          <w:p w14:paraId="43255A0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w:t>
            </w:r>
          </w:p>
        </w:tc>
        <w:tc>
          <w:tcPr>
            <w:tcW w:w="397" w:type="pct"/>
            <w:noWrap/>
            <w:hideMark/>
          </w:tcPr>
          <w:p w14:paraId="0AFA930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1984</w:t>
            </w:r>
          </w:p>
        </w:tc>
        <w:tc>
          <w:tcPr>
            <w:tcW w:w="430" w:type="pct"/>
            <w:noWrap/>
            <w:hideMark/>
          </w:tcPr>
          <w:p w14:paraId="49E77C5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10984.9</w:t>
            </w:r>
          </w:p>
        </w:tc>
        <w:tc>
          <w:tcPr>
            <w:tcW w:w="475" w:type="pct"/>
            <w:noWrap/>
            <w:hideMark/>
          </w:tcPr>
          <w:p w14:paraId="509AC92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120.8423</w:t>
            </w:r>
          </w:p>
        </w:tc>
        <w:tc>
          <w:tcPr>
            <w:tcW w:w="475" w:type="pct"/>
            <w:noWrap/>
            <w:hideMark/>
          </w:tcPr>
          <w:p w14:paraId="5D25024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4.051429</w:t>
            </w:r>
          </w:p>
        </w:tc>
        <w:tc>
          <w:tcPr>
            <w:tcW w:w="475" w:type="pct"/>
            <w:noWrap/>
            <w:hideMark/>
          </w:tcPr>
          <w:p w14:paraId="6FD4BDA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-0.00076</w:t>
            </w:r>
          </w:p>
        </w:tc>
        <w:tc>
          <w:tcPr>
            <w:tcW w:w="929" w:type="pct"/>
            <w:noWrap/>
            <w:hideMark/>
          </w:tcPr>
          <w:p w14:paraId="4F7C661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3.0731604099273600</w:t>
            </w:r>
          </w:p>
        </w:tc>
        <w:tc>
          <w:tcPr>
            <w:tcW w:w="884" w:type="pct"/>
            <w:noWrap/>
            <w:hideMark/>
          </w:tcPr>
          <w:p w14:paraId="72646F3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110.3912595641420</w:t>
            </w:r>
          </w:p>
        </w:tc>
        <w:tc>
          <w:tcPr>
            <w:tcW w:w="802" w:type="dxa"/>
            <w:noWrap/>
            <w:hideMark/>
          </w:tcPr>
          <w:p w14:paraId="120B9768" w14:textId="77777777" w:rsidR="00900542" w:rsidRPr="00900542" w:rsidRDefault="00900542" w:rsidP="00900542">
            <w:pPr>
              <w:spacing w:line="276" w:lineRule="auto"/>
              <w:jc w:val="both"/>
            </w:pPr>
            <w:r w:rsidRPr="00900542">
              <w:t>0</w:t>
            </w:r>
          </w:p>
        </w:tc>
      </w:tr>
      <w:tr w:rsidR="00900542" w:rsidRPr="00900542" w14:paraId="2B223D51" w14:textId="77777777" w:rsidTr="00900542">
        <w:trPr>
          <w:divId w:val="471603643"/>
          <w:trHeight w:val="290"/>
          <w:jc w:val="center"/>
        </w:trPr>
        <w:tc>
          <w:tcPr>
            <w:tcW w:w="660" w:type="pct"/>
            <w:noWrap/>
            <w:hideMark/>
          </w:tcPr>
          <w:p w14:paraId="0904527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Japan</w:t>
            </w:r>
          </w:p>
        </w:tc>
        <w:tc>
          <w:tcPr>
            <w:tcW w:w="273" w:type="pct"/>
            <w:noWrap/>
            <w:hideMark/>
          </w:tcPr>
          <w:p w14:paraId="05DB9E2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w:t>
            </w:r>
          </w:p>
        </w:tc>
        <w:tc>
          <w:tcPr>
            <w:tcW w:w="397" w:type="pct"/>
            <w:noWrap/>
            <w:hideMark/>
          </w:tcPr>
          <w:p w14:paraId="554E331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1985</w:t>
            </w:r>
          </w:p>
        </w:tc>
        <w:tc>
          <w:tcPr>
            <w:tcW w:w="430" w:type="pct"/>
            <w:noWrap/>
            <w:hideMark/>
          </w:tcPr>
          <w:p w14:paraId="340B417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11584.6</w:t>
            </w:r>
          </w:p>
        </w:tc>
        <w:tc>
          <w:tcPr>
            <w:tcW w:w="475" w:type="pct"/>
            <w:noWrap/>
            <w:hideMark/>
          </w:tcPr>
          <w:p w14:paraId="2EDC387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120.4857</w:t>
            </w:r>
          </w:p>
        </w:tc>
        <w:tc>
          <w:tcPr>
            <w:tcW w:w="475" w:type="pct"/>
            <w:noWrap/>
            <w:hideMark/>
          </w:tcPr>
          <w:p w14:paraId="516F283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5.476666</w:t>
            </w:r>
          </w:p>
        </w:tc>
        <w:tc>
          <w:tcPr>
            <w:tcW w:w="475" w:type="pct"/>
            <w:noWrap/>
            <w:hideMark/>
          </w:tcPr>
          <w:p w14:paraId="3065960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0.043514</w:t>
            </w:r>
          </w:p>
        </w:tc>
        <w:tc>
          <w:tcPr>
            <w:tcW w:w="929" w:type="pct"/>
            <w:noWrap/>
            <w:hideMark/>
          </w:tcPr>
          <w:p w14:paraId="443A37A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3.0903842449188200</w:t>
            </w:r>
          </w:p>
        </w:tc>
        <w:tc>
          <w:tcPr>
            <w:tcW w:w="884" w:type="pct"/>
            <w:noWrap/>
            <w:hideMark/>
          </w:tcPr>
          <w:p w14:paraId="0876E89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112.8200150419140</w:t>
            </w:r>
          </w:p>
        </w:tc>
        <w:tc>
          <w:tcPr>
            <w:tcW w:w="802" w:type="dxa"/>
            <w:noWrap/>
            <w:hideMark/>
          </w:tcPr>
          <w:p w14:paraId="54C52B7D" w14:textId="77777777" w:rsidR="00900542" w:rsidRPr="00900542" w:rsidRDefault="00900542" w:rsidP="00900542">
            <w:pPr>
              <w:spacing w:line="276" w:lineRule="auto"/>
              <w:jc w:val="both"/>
            </w:pPr>
            <w:r w:rsidRPr="00900542">
              <w:t>0</w:t>
            </w:r>
          </w:p>
        </w:tc>
      </w:tr>
      <w:tr w:rsidR="00900542" w:rsidRPr="00900542" w14:paraId="5E8F2031" w14:textId="77777777" w:rsidTr="00900542">
        <w:trPr>
          <w:divId w:val="471603643"/>
          <w:trHeight w:val="290"/>
          <w:jc w:val="center"/>
        </w:trPr>
        <w:tc>
          <w:tcPr>
            <w:tcW w:w="660" w:type="pct"/>
            <w:noWrap/>
            <w:hideMark/>
          </w:tcPr>
          <w:p w14:paraId="5B971D4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Japan</w:t>
            </w:r>
          </w:p>
        </w:tc>
        <w:tc>
          <w:tcPr>
            <w:tcW w:w="273" w:type="pct"/>
            <w:noWrap/>
            <w:hideMark/>
          </w:tcPr>
          <w:p w14:paraId="4F4ADFE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w:t>
            </w:r>
          </w:p>
        </w:tc>
        <w:tc>
          <w:tcPr>
            <w:tcW w:w="397" w:type="pct"/>
            <w:noWrap/>
            <w:hideMark/>
          </w:tcPr>
          <w:p w14:paraId="067C296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1986</w:t>
            </w:r>
          </w:p>
        </w:tc>
        <w:tc>
          <w:tcPr>
            <w:tcW w:w="430" w:type="pct"/>
            <w:noWrap/>
            <w:hideMark/>
          </w:tcPr>
          <w:p w14:paraId="644C829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17111.9</w:t>
            </w:r>
          </w:p>
        </w:tc>
        <w:tc>
          <w:tcPr>
            <w:tcW w:w="475" w:type="pct"/>
            <w:noWrap/>
            <w:hideMark/>
          </w:tcPr>
          <w:p w14:paraId="663AF3E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153.544</w:t>
            </w:r>
          </w:p>
        </w:tc>
        <w:tc>
          <w:tcPr>
            <w:tcW w:w="475" w:type="pct"/>
            <w:noWrap/>
            <w:hideMark/>
          </w:tcPr>
          <w:p w14:paraId="7EACF52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6.70487</w:t>
            </w:r>
          </w:p>
        </w:tc>
        <w:tc>
          <w:tcPr>
            <w:tcW w:w="475" w:type="pct"/>
            <w:noWrap/>
            <w:hideMark/>
          </w:tcPr>
          <w:p w14:paraId="4C46F25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0.011646</w:t>
            </w:r>
          </w:p>
        </w:tc>
        <w:tc>
          <w:tcPr>
            <w:tcW w:w="929" w:type="pct"/>
            <w:noWrap/>
            <w:hideMark/>
          </w:tcPr>
          <w:p w14:paraId="58CC3E4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3.1077044010162300</w:t>
            </w:r>
          </w:p>
        </w:tc>
        <w:tc>
          <w:tcPr>
            <w:tcW w:w="884" w:type="pct"/>
            <w:noWrap/>
            <w:hideMark/>
          </w:tcPr>
          <w:p w14:paraId="2E7E5D5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147.1080147052310</w:t>
            </w:r>
          </w:p>
        </w:tc>
        <w:tc>
          <w:tcPr>
            <w:tcW w:w="802" w:type="dxa"/>
            <w:noWrap/>
            <w:hideMark/>
          </w:tcPr>
          <w:p w14:paraId="40CEF4B8" w14:textId="77777777" w:rsidR="00900542" w:rsidRPr="00900542" w:rsidRDefault="00900542" w:rsidP="00900542">
            <w:pPr>
              <w:spacing w:line="276" w:lineRule="auto"/>
              <w:jc w:val="both"/>
            </w:pPr>
            <w:r w:rsidRPr="00900542">
              <w:t>0</w:t>
            </w:r>
          </w:p>
        </w:tc>
      </w:tr>
      <w:tr w:rsidR="00900542" w:rsidRPr="00900542" w14:paraId="4230CA52" w14:textId="77777777" w:rsidTr="00900542">
        <w:trPr>
          <w:divId w:val="471603643"/>
          <w:trHeight w:val="290"/>
          <w:jc w:val="center"/>
        </w:trPr>
        <w:tc>
          <w:tcPr>
            <w:tcW w:w="660" w:type="pct"/>
            <w:noWrap/>
            <w:hideMark/>
          </w:tcPr>
          <w:p w14:paraId="33D2E07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Japan</w:t>
            </w:r>
          </w:p>
        </w:tc>
        <w:tc>
          <w:tcPr>
            <w:tcW w:w="273" w:type="pct"/>
            <w:noWrap/>
            <w:hideMark/>
          </w:tcPr>
          <w:p w14:paraId="3BFA78A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w:t>
            </w:r>
          </w:p>
        </w:tc>
        <w:tc>
          <w:tcPr>
            <w:tcW w:w="397" w:type="pct"/>
            <w:noWrap/>
            <w:hideMark/>
          </w:tcPr>
          <w:p w14:paraId="12F320F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1987</w:t>
            </w:r>
          </w:p>
        </w:tc>
        <w:tc>
          <w:tcPr>
            <w:tcW w:w="430" w:type="pct"/>
            <w:noWrap/>
            <w:hideMark/>
          </w:tcPr>
          <w:p w14:paraId="14457BF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20745.3</w:t>
            </w:r>
          </w:p>
        </w:tc>
        <w:tc>
          <w:tcPr>
            <w:tcW w:w="475" w:type="pct"/>
            <w:noWrap/>
            <w:hideMark/>
          </w:tcPr>
          <w:p w14:paraId="48B104A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154.266</w:t>
            </w:r>
          </w:p>
        </w:tc>
        <w:tc>
          <w:tcPr>
            <w:tcW w:w="475" w:type="pct"/>
            <w:noWrap/>
            <w:hideMark/>
          </w:tcPr>
          <w:p w14:paraId="4A0C394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9.772406</w:t>
            </w:r>
          </w:p>
        </w:tc>
        <w:tc>
          <w:tcPr>
            <w:tcW w:w="475" w:type="pct"/>
            <w:noWrap/>
            <w:hideMark/>
          </w:tcPr>
          <w:p w14:paraId="51FF5FD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0.046487</w:t>
            </w:r>
          </w:p>
        </w:tc>
        <w:tc>
          <w:tcPr>
            <w:tcW w:w="929" w:type="pct"/>
            <w:noWrap/>
            <w:hideMark/>
          </w:tcPr>
          <w:p w14:paraId="4D0CBAA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3.1251215934753400</w:t>
            </w:r>
          </w:p>
        </w:tc>
        <w:tc>
          <w:tcPr>
            <w:tcW w:w="884" w:type="pct"/>
            <w:noWrap/>
            <w:hideMark/>
          </w:tcPr>
          <w:p w14:paraId="7C60B88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155.6705416186390</w:t>
            </w:r>
          </w:p>
        </w:tc>
        <w:tc>
          <w:tcPr>
            <w:tcW w:w="802" w:type="dxa"/>
            <w:noWrap/>
            <w:hideMark/>
          </w:tcPr>
          <w:p w14:paraId="259437E3" w14:textId="77777777" w:rsidR="00900542" w:rsidRPr="00900542" w:rsidRDefault="00900542" w:rsidP="00900542">
            <w:pPr>
              <w:spacing w:line="276" w:lineRule="auto"/>
              <w:jc w:val="both"/>
            </w:pPr>
            <w:r w:rsidRPr="00900542">
              <w:t>0</w:t>
            </w:r>
          </w:p>
        </w:tc>
      </w:tr>
      <w:tr w:rsidR="00900542" w:rsidRPr="00900542" w14:paraId="4A8F0D10" w14:textId="77777777" w:rsidTr="00900542">
        <w:trPr>
          <w:divId w:val="471603643"/>
          <w:trHeight w:val="290"/>
          <w:jc w:val="center"/>
        </w:trPr>
        <w:tc>
          <w:tcPr>
            <w:tcW w:w="660" w:type="pct"/>
            <w:noWrap/>
            <w:hideMark/>
          </w:tcPr>
          <w:p w14:paraId="64CE70D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Japan</w:t>
            </w:r>
          </w:p>
        </w:tc>
        <w:tc>
          <w:tcPr>
            <w:tcW w:w="273" w:type="pct"/>
            <w:noWrap/>
            <w:hideMark/>
          </w:tcPr>
          <w:p w14:paraId="5ECD06F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w:t>
            </w:r>
          </w:p>
        </w:tc>
        <w:tc>
          <w:tcPr>
            <w:tcW w:w="397" w:type="pct"/>
            <w:noWrap/>
            <w:hideMark/>
          </w:tcPr>
          <w:p w14:paraId="7A91C19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1988</w:t>
            </w:r>
          </w:p>
        </w:tc>
        <w:tc>
          <w:tcPr>
            <w:tcW w:w="430" w:type="pct"/>
            <w:noWrap/>
            <w:hideMark/>
          </w:tcPr>
          <w:p w14:paraId="44BBD79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25051.9</w:t>
            </w:r>
          </w:p>
        </w:tc>
        <w:tc>
          <w:tcPr>
            <w:tcW w:w="475" w:type="pct"/>
            <w:noWrap/>
            <w:hideMark/>
          </w:tcPr>
          <w:p w14:paraId="754A250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155.9912</w:t>
            </w:r>
          </w:p>
        </w:tc>
        <w:tc>
          <w:tcPr>
            <w:tcW w:w="475" w:type="pct"/>
            <w:noWrap/>
            <w:hideMark/>
          </w:tcPr>
          <w:p w14:paraId="387A61D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12.84341</w:t>
            </w:r>
          </w:p>
        </w:tc>
        <w:tc>
          <w:tcPr>
            <w:tcW w:w="475" w:type="pct"/>
            <w:noWrap/>
            <w:hideMark/>
          </w:tcPr>
          <w:p w14:paraId="4A08643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-0.01575</w:t>
            </w:r>
          </w:p>
        </w:tc>
        <w:tc>
          <w:tcPr>
            <w:tcW w:w="929" w:type="pct"/>
            <w:noWrap/>
            <w:hideMark/>
          </w:tcPr>
          <w:p w14:paraId="3EF9C6D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3.1426367759704500</w:t>
            </w:r>
          </w:p>
        </w:tc>
        <w:tc>
          <w:tcPr>
            <w:tcW w:w="884" w:type="pct"/>
            <w:noWrap/>
            <w:hideMark/>
          </w:tcPr>
          <w:p w14:paraId="0F4EABD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164.4968891913750</w:t>
            </w:r>
          </w:p>
        </w:tc>
        <w:tc>
          <w:tcPr>
            <w:tcW w:w="802" w:type="dxa"/>
            <w:noWrap/>
            <w:hideMark/>
          </w:tcPr>
          <w:p w14:paraId="5822CFE9" w14:textId="77777777" w:rsidR="00900542" w:rsidRPr="00900542" w:rsidRDefault="00900542" w:rsidP="00900542">
            <w:pPr>
              <w:spacing w:line="276" w:lineRule="auto"/>
              <w:jc w:val="both"/>
            </w:pPr>
            <w:r w:rsidRPr="00900542">
              <w:t>0</w:t>
            </w:r>
          </w:p>
        </w:tc>
      </w:tr>
      <w:tr w:rsidR="00900542" w:rsidRPr="00900542" w14:paraId="11716C64" w14:textId="77777777" w:rsidTr="00900542">
        <w:trPr>
          <w:divId w:val="471603643"/>
          <w:trHeight w:val="290"/>
          <w:jc w:val="center"/>
        </w:trPr>
        <w:tc>
          <w:tcPr>
            <w:tcW w:w="660" w:type="pct"/>
            <w:noWrap/>
            <w:hideMark/>
          </w:tcPr>
          <w:p w14:paraId="6CF4FC7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Japan</w:t>
            </w:r>
          </w:p>
        </w:tc>
        <w:tc>
          <w:tcPr>
            <w:tcW w:w="273" w:type="pct"/>
            <w:noWrap/>
            <w:hideMark/>
          </w:tcPr>
          <w:p w14:paraId="0D8689B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w:t>
            </w:r>
          </w:p>
        </w:tc>
        <w:tc>
          <w:tcPr>
            <w:tcW w:w="397" w:type="pct"/>
            <w:noWrap/>
            <w:hideMark/>
          </w:tcPr>
          <w:p w14:paraId="7D5F2B7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1989</w:t>
            </w:r>
          </w:p>
        </w:tc>
        <w:tc>
          <w:tcPr>
            <w:tcW w:w="430" w:type="pct"/>
            <w:noWrap/>
            <w:hideMark/>
          </w:tcPr>
          <w:p w14:paraId="4714691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24813.3</w:t>
            </w:r>
          </w:p>
        </w:tc>
        <w:tc>
          <w:tcPr>
            <w:tcW w:w="475" w:type="pct"/>
            <w:noWrap/>
            <w:hideMark/>
          </w:tcPr>
          <w:p w14:paraId="750FD1B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153.8625</w:t>
            </w:r>
          </w:p>
        </w:tc>
        <w:tc>
          <w:tcPr>
            <w:tcW w:w="475" w:type="pct"/>
            <w:noWrap/>
            <w:hideMark/>
          </w:tcPr>
          <w:p w14:paraId="7AEE700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7.205518</w:t>
            </w:r>
          </w:p>
        </w:tc>
        <w:tc>
          <w:tcPr>
            <w:tcW w:w="475" w:type="pct"/>
            <w:noWrap/>
            <w:hideMark/>
          </w:tcPr>
          <w:p w14:paraId="284D1FF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-0.03469</w:t>
            </w:r>
          </w:p>
        </w:tc>
        <w:tc>
          <w:tcPr>
            <w:tcW w:w="929" w:type="pct"/>
            <w:noWrap/>
            <w:hideMark/>
          </w:tcPr>
          <w:p w14:paraId="31CF91E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3.1602499485015800</w:t>
            </w:r>
          </w:p>
        </w:tc>
        <w:tc>
          <w:tcPr>
            <w:tcW w:w="884" w:type="pct"/>
            <w:noWrap/>
            <w:hideMark/>
          </w:tcPr>
          <w:p w14:paraId="031D48F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150.0451013649650</w:t>
            </w:r>
          </w:p>
        </w:tc>
        <w:tc>
          <w:tcPr>
            <w:tcW w:w="802" w:type="dxa"/>
            <w:noWrap/>
            <w:hideMark/>
          </w:tcPr>
          <w:p w14:paraId="158459B0" w14:textId="77777777" w:rsidR="00900542" w:rsidRPr="00900542" w:rsidRDefault="00900542" w:rsidP="00900542">
            <w:pPr>
              <w:spacing w:line="276" w:lineRule="auto"/>
              <w:jc w:val="both"/>
            </w:pPr>
            <w:r w:rsidRPr="00900542">
              <w:t>0</w:t>
            </w:r>
          </w:p>
        </w:tc>
      </w:tr>
      <w:tr w:rsidR="00900542" w:rsidRPr="00900542" w14:paraId="6B3EFB5F" w14:textId="77777777" w:rsidTr="00900542">
        <w:trPr>
          <w:divId w:val="471603643"/>
          <w:trHeight w:val="290"/>
          <w:jc w:val="center"/>
        </w:trPr>
        <w:tc>
          <w:tcPr>
            <w:tcW w:w="660" w:type="pct"/>
            <w:noWrap/>
            <w:hideMark/>
          </w:tcPr>
          <w:p w14:paraId="4757EC5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Japan</w:t>
            </w:r>
          </w:p>
        </w:tc>
        <w:tc>
          <w:tcPr>
            <w:tcW w:w="273" w:type="pct"/>
            <w:noWrap/>
            <w:hideMark/>
          </w:tcPr>
          <w:p w14:paraId="13122E9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w:t>
            </w:r>
          </w:p>
        </w:tc>
        <w:tc>
          <w:tcPr>
            <w:tcW w:w="397" w:type="pct"/>
            <w:noWrap/>
            <w:hideMark/>
          </w:tcPr>
          <w:p w14:paraId="3B92ACD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1990</w:t>
            </w:r>
          </w:p>
        </w:tc>
        <w:tc>
          <w:tcPr>
            <w:tcW w:w="430" w:type="pct"/>
            <w:noWrap/>
            <w:hideMark/>
          </w:tcPr>
          <w:p w14:paraId="04FDF80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25359.3</w:t>
            </w:r>
          </w:p>
        </w:tc>
        <w:tc>
          <w:tcPr>
            <w:tcW w:w="475" w:type="pct"/>
            <w:noWrap/>
            <w:hideMark/>
          </w:tcPr>
          <w:p w14:paraId="1E21977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145.2584</w:t>
            </w:r>
          </w:p>
        </w:tc>
        <w:tc>
          <w:tcPr>
            <w:tcW w:w="475" w:type="pct"/>
            <w:noWrap/>
            <w:hideMark/>
          </w:tcPr>
          <w:p w14:paraId="09BC5F1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6.279843</w:t>
            </w:r>
          </w:p>
        </w:tc>
        <w:tc>
          <w:tcPr>
            <w:tcW w:w="475" w:type="pct"/>
            <w:noWrap/>
            <w:hideMark/>
          </w:tcPr>
          <w:p w14:paraId="1A97B07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0.057649</w:t>
            </w:r>
          </w:p>
        </w:tc>
        <w:tc>
          <w:tcPr>
            <w:tcW w:w="929" w:type="pct"/>
            <w:noWrap/>
            <w:hideMark/>
          </w:tcPr>
          <w:p w14:paraId="4858D1C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3.1779618263244600</w:t>
            </w:r>
          </w:p>
        </w:tc>
        <w:tc>
          <w:tcPr>
            <w:tcW w:w="884" w:type="pct"/>
            <w:noWrap/>
            <w:hideMark/>
          </w:tcPr>
          <w:p w14:paraId="1274299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136.0847780582250</w:t>
            </w:r>
          </w:p>
        </w:tc>
        <w:tc>
          <w:tcPr>
            <w:tcW w:w="802" w:type="dxa"/>
            <w:noWrap/>
            <w:hideMark/>
          </w:tcPr>
          <w:p w14:paraId="0D6B5F98" w14:textId="77777777" w:rsidR="00900542" w:rsidRPr="00900542" w:rsidRDefault="00900542" w:rsidP="00900542">
            <w:pPr>
              <w:spacing w:line="276" w:lineRule="auto"/>
              <w:jc w:val="both"/>
            </w:pPr>
            <w:r w:rsidRPr="00900542">
              <w:t>0</w:t>
            </w:r>
          </w:p>
        </w:tc>
      </w:tr>
      <w:tr w:rsidR="00900542" w:rsidRPr="00900542" w14:paraId="09792191" w14:textId="77777777" w:rsidTr="00900542">
        <w:trPr>
          <w:divId w:val="471603643"/>
          <w:trHeight w:val="290"/>
          <w:jc w:val="center"/>
        </w:trPr>
        <w:tc>
          <w:tcPr>
            <w:tcW w:w="660" w:type="pct"/>
            <w:noWrap/>
            <w:hideMark/>
          </w:tcPr>
          <w:p w14:paraId="6A3E4B5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Japan</w:t>
            </w:r>
          </w:p>
        </w:tc>
        <w:tc>
          <w:tcPr>
            <w:tcW w:w="273" w:type="pct"/>
            <w:noWrap/>
            <w:hideMark/>
          </w:tcPr>
          <w:p w14:paraId="72DD551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w:t>
            </w:r>
          </w:p>
        </w:tc>
        <w:tc>
          <w:tcPr>
            <w:tcW w:w="397" w:type="pct"/>
            <w:noWrap/>
            <w:hideMark/>
          </w:tcPr>
          <w:p w14:paraId="301669A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1991</w:t>
            </w:r>
          </w:p>
        </w:tc>
        <w:tc>
          <w:tcPr>
            <w:tcW w:w="430" w:type="pct"/>
            <w:noWrap/>
            <w:hideMark/>
          </w:tcPr>
          <w:p w14:paraId="66E0609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28925</w:t>
            </w:r>
          </w:p>
        </w:tc>
        <w:tc>
          <w:tcPr>
            <w:tcW w:w="475" w:type="pct"/>
            <w:noWrap/>
            <w:hideMark/>
          </w:tcPr>
          <w:p w14:paraId="48E780A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148.6139</w:t>
            </w:r>
          </w:p>
        </w:tc>
        <w:tc>
          <w:tcPr>
            <w:tcW w:w="475" w:type="pct"/>
            <w:noWrap/>
            <w:hideMark/>
          </w:tcPr>
          <w:p w14:paraId="743ED4F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2.908608</w:t>
            </w:r>
          </w:p>
        </w:tc>
        <w:tc>
          <w:tcPr>
            <w:tcW w:w="475" w:type="pct"/>
            <w:noWrap/>
            <w:hideMark/>
          </w:tcPr>
          <w:p w14:paraId="297DDDB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0.035829</w:t>
            </w:r>
          </w:p>
        </w:tc>
        <w:tc>
          <w:tcPr>
            <w:tcW w:w="929" w:type="pct"/>
            <w:noWrap/>
            <w:hideMark/>
          </w:tcPr>
          <w:p w14:paraId="5CAF1C8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3.1943824291229200</w:t>
            </w:r>
          </w:p>
        </w:tc>
        <w:tc>
          <w:tcPr>
            <w:tcW w:w="884" w:type="pct"/>
            <w:noWrap/>
            <w:hideMark/>
          </w:tcPr>
          <w:p w14:paraId="44E6549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146.5809800766960</w:t>
            </w:r>
          </w:p>
        </w:tc>
        <w:tc>
          <w:tcPr>
            <w:tcW w:w="802" w:type="dxa"/>
            <w:noWrap/>
            <w:hideMark/>
          </w:tcPr>
          <w:p w14:paraId="5347EDC3" w14:textId="77777777" w:rsidR="00900542" w:rsidRPr="00900542" w:rsidRDefault="00900542" w:rsidP="00900542">
            <w:pPr>
              <w:spacing w:line="276" w:lineRule="auto"/>
              <w:jc w:val="both"/>
            </w:pPr>
            <w:r w:rsidRPr="00900542">
              <w:t>0</w:t>
            </w:r>
          </w:p>
        </w:tc>
      </w:tr>
      <w:tr w:rsidR="00900542" w:rsidRPr="00900542" w14:paraId="06F1DBE0" w14:textId="77777777" w:rsidTr="00900542">
        <w:trPr>
          <w:divId w:val="471603643"/>
          <w:trHeight w:val="290"/>
          <w:jc w:val="center"/>
        </w:trPr>
        <w:tc>
          <w:tcPr>
            <w:tcW w:w="660" w:type="pct"/>
            <w:noWrap/>
            <w:hideMark/>
          </w:tcPr>
          <w:p w14:paraId="0709755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Japan</w:t>
            </w:r>
          </w:p>
        </w:tc>
        <w:tc>
          <w:tcPr>
            <w:tcW w:w="273" w:type="pct"/>
            <w:noWrap/>
            <w:hideMark/>
          </w:tcPr>
          <w:p w14:paraId="10E7774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w:t>
            </w:r>
          </w:p>
        </w:tc>
        <w:tc>
          <w:tcPr>
            <w:tcW w:w="397" w:type="pct"/>
            <w:noWrap/>
            <w:hideMark/>
          </w:tcPr>
          <w:p w14:paraId="1AD6BAA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1992</w:t>
            </w:r>
          </w:p>
        </w:tc>
        <w:tc>
          <w:tcPr>
            <w:tcW w:w="430" w:type="pct"/>
            <w:noWrap/>
            <w:hideMark/>
          </w:tcPr>
          <w:p w14:paraId="3AC266F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31464.5</w:t>
            </w:r>
          </w:p>
        </w:tc>
        <w:tc>
          <w:tcPr>
            <w:tcW w:w="475" w:type="pct"/>
            <w:noWrap/>
            <w:hideMark/>
          </w:tcPr>
          <w:p w14:paraId="4EF3E4B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151.6402</w:t>
            </w:r>
          </w:p>
        </w:tc>
        <w:tc>
          <w:tcPr>
            <w:tcW w:w="475" w:type="pct"/>
            <w:noWrap/>
            <w:hideMark/>
          </w:tcPr>
          <w:p w14:paraId="7D9A576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-2.53284</w:t>
            </w:r>
          </w:p>
        </w:tc>
        <w:tc>
          <w:tcPr>
            <w:tcW w:w="475" w:type="pct"/>
            <w:noWrap/>
            <w:hideMark/>
          </w:tcPr>
          <w:p w14:paraId="2517441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0.070497</w:t>
            </w:r>
          </w:p>
        </w:tc>
        <w:tc>
          <w:tcPr>
            <w:tcW w:w="929" w:type="pct"/>
            <w:noWrap/>
            <w:hideMark/>
          </w:tcPr>
          <w:p w14:paraId="089ADE3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3.2108876705169600</w:t>
            </w:r>
          </w:p>
        </w:tc>
        <w:tc>
          <w:tcPr>
            <w:tcW w:w="884" w:type="pct"/>
            <w:noWrap/>
            <w:hideMark/>
          </w:tcPr>
          <w:p w14:paraId="384C045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150.8800209601380</w:t>
            </w:r>
          </w:p>
        </w:tc>
        <w:tc>
          <w:tcPr>
            <w:tcW w:w="802" w:type="dxa"/>
            <w:noWrap/>
            <w:hideMark/>
          </w:tcPr>
          <w:p w14:paraId="574ED944" w14:textId="77777777" w:rsidR="00900542" w:rsidRPr="00900542" w:rsidRDefault="00900542" w:rsidP="00900542">
            <w:pPr>
              <w:spacing w:line="276" w:lineRule="auto"/>
              <w:jc w:val="both"/>
            </w:pPr>
            <w:r w:rsidRPr="00900542">
              <w:t>0</w:t>
            </w:r>
          </w:p>
        </w:tc>
      </w:tr>
      <w:tr w:rsidR="00900542" w:rsidRPr="00900542" w14:paraId="604BF2E5" w14:textId="77777777" w:rsidTr="00900542">
        <w:trPr>
          <w:divId w:val="471603643"/>
          <w:trHeight w:val="290"/>
          <w:jc w:val="center"/>
        </w:trPr>
        <w:tc>
          <w:tcPr>
            <w:tcW w:w="660" w:type="pct"/>
            <w:noWrap/>
            <w:hideMark/>
          </w:tcPr>
          <w:p w14:paraId="078CCF8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Japan</w:t>
            </w:r>
          </w:p>
        </w:tc>
        <w:tc>
          <w:tcPr>
            <w:tcW w:w="273" w:type="pct"/>
            <w:noWrap/>
            <w:hideMark/>
          </w:tcPr>
          <w:p w14:paraId="40016B5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w:t>
            </w:r>
          </w:p>
        </w:tc>
        <w:tc>
          <w:tcPr>
            <w:tcW w:w="397" w:type="pct"/>
            <w:noWrap/>
            <w:hideMark/>
          </w:tcPr>
          <w:p w14:paraId="1180D76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1993</w:t>
            </w:r>
          </w:p>
        </w:tc>
        <w:tc>
          <w:tcPr>
            <w:tcW w:w="430" w:type="pct"/>
            <w:noWrap/>
            <w:hideMark/>
          </w:tcPr>
          <w:p w14:paraId="16D3831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35765.9</w:t>
            </w:r>
          </w:p>
        </w:tc>
        <w:tc>
          <w:tcPr>
            <w:tcW w:w="475" w:type="pct"/>
            <w:noWrap/>
            <w:hideMark/>
          </w:tcPr>
          <w:p w14:paraId="4B592E4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153.264</w:t>
            </w:r>
          </w:p>
        </w:tc>
        <w:tc>
          <w:tcPr>
            <w:tcW w:w="475" w:type="pct"/>
            <w:noWrap/>
            <w:hideMark/>
          </w:tcPr>
          <w:p w14:paraId="3751054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-4.89314</w:t>
            </w:r>
          </w:p>
        </w:tc>
        <w:tc>
          <w:tcPr>
            <w:tcW w:w="475" w:type="pct"/>
            <w:noWrap/>
            <w:hideMark/>
          </w:tcPr>
          <w:p w14:paraId="3A434F9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0.004724</w:t>
            </w:r>
          </w:p>
        </w:tc>
        <w:tc>
          <w:tcPr>
            <w:tcW w:w="929" w:type="pct"/>
            <w:noWrap/>
            <w:hideMark/>
          </w:tcPr>
          <w:p w14:paraId="4350A6C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3.2274782657623200</w:t>
            </w:r>
          </w:p>
        </w:tc>
        <w:tc>
          <w:tcPr>
            <w:tcW w:w="884" w:type="pct"/>
            <w:noWrap/>
            <w:hideMark/>
          </w:tcPr>
          <w:p w14:paraId="0819E04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174.5793678065990</w:t>
            </w:r>
          </w:p>
        </w:tc>
        <w:tc>
          <w:tcPr>
            <w:tcW w:w="802" w:type="dxa"/>
            <w:noWrap/>
            <w:hideMark/>
          </w:tcPr>
          <w:p w14:paraId="63BCE28C" w14:textId="77777777" w:rsidR="00900542" w:rsidRPr="00900542" w:rsidRDefault="00900542" w:rsidP="00900542">
            <w:pPr>
              <w:spacing w:line="276" w:lineRule="auto"/>
              <w:jc w:val="both"/>
            </w:pPr>
            <w:r w:rsidRPr="00900542">
              <w:t>0</w:t>
            </w:r>
          </w:p>
        </w:tc>
      </w:tr>
      <w:tr w:rsidR="00900542" w:rsidRPr="00900542" w14:paraId="692E35FD" w14:textId="77777777" w:rsidTr="00900542">
        <w:trPr>
          <w:divId w:val="471603643"/>
          <w:trHeight w:val="290"/>
          <w:jc w:val="center"/>
        </w:trPr>
        <w:tc>
          <w:tcPr>
            <w:tcW w:w="660" w:type="pct"/>
            <w:noWrap/>
            <w:hideMark/>
          </w:tcPr>
          <w:p w14:paraId="5CB2137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Japan</w:t>
            </w:r>
          </w:p>
        </w:tc>
        <w:tc>
          <w:tcPr>
            <w:tcW w:w="273" w:type="pct"/>
            <w:noWrap/>
            <w:hideMark/>
          </w:tcPr>
          <w:p w14:paraId="36A1484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w:t>
            </w:r>
          </w:p>
        </w:tc>
        <w:tc>
          <w:tcPr>
            <w:tcW w:w="397" w:type="pct"/>
            <w:noWrap/>
            <w:hideMark/>
          </w:tcPr>
          <w:p w14:paraId="645F487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1994</w:t>
            </w:r>
          </w:p>
        </w:tc>
        <w:tc>
          <w:tcPr>
            <w:tcW w:w="430" w:type="pct"/>
            <w:noWrap/>
            <w:hideMark/>
          </w:tcPr>
          <w:p w14:paraId="366B508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39268.6</w:t>
            </w:r>
          </w:p>
        </w:tc>
        <w:tc>
          <w:tcPr>
            <w:tcW w:w="475" w:type="pct"/>
            <w:noWrap/>
            <w:hideMark/>
          </w:tcPr>
          <w:p w14:paraId="4DFC077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153.9245</w:t>
            </w:r>
          </w:p>
        </w:tc>
        <w:tc>
          <w:tcPr>
            <w:tcW w:w="475" w:type="pct"/>
            <w:noWrap/>
            <w:hideMark/>
          </w:tcPr>
          <w:p w14:paraId="58B7D06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-2.23051</w:t>
            </w:r>
          </w:p>
        </w:tc>
        <w:tc>
          <w:tcPr>
            <w:tcW w:w="475" w:type="pct"/>
            <w:noWrap/>
            <w:hideMark/>
          </w:tcPr>
          <w:p w14:paraId="1EC1D2C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0.018104</w:t>
            </w:r>
          </w:p>
        </w:tc>
        <w:tc>
          <w:tcPr>
            <w:tcW w:w="929" w:type="pct"/>
            <w:noWrap/>
            <w:hideMark/>
          </w:tcPr>
          <w:p w14:paraId="0CC02FA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3.2441549301147400</w:t>
            </w:r>
          </w:p>
        </w:tc>
        <w:tc>
          <w:tcPr>
            <w:tcW w:w="884" w:type="pct"/>
            <w:noWrap/>
            <w:hideMark/>
          </w:tcPr>
          <w:p w14:paraId="43F1E4B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185.5375841903420</w:t>
            </w:r>
          </w:p>
        </w:tc>
        <w:tc>
          <w:tcPr>
            <w:tcW w:w="802" w:type="dxa"/>
            <w:noWrap/>
            <w:hideMark/>
          </w:tcPr>
          <w:p w14:paraId="31DF939A" w14:textId="77777777" w:rsidR="00900542" w:rsidRPr="00900542" w:rsidRDefault="00900542" w:rsidP="00900542">
            <w:pPr>
              <w:spacing w:line="276" w:lineRule="auto"/>
              <w:jc w:val="both"/>
            </w:pPr>
            <w:r w:rsidRPr="00900542">
              <w:t>0</w:t>
            </w:r>
          </w:p>
        </w:tc>
      </w:tr>
      <w:tr w:rsidR="00900542" w:rsidRPr="00900542" w14:paraId="30352228" w14:textId="77777777" w:rsidTr="00900542">
        <w:trPr>
          <w:divId w:val="471603643"/>
          <w:trHeight w:val="290"/>
          <w:jc w:val="center"/>
        </w:trPr>
        <w:tc>
          <w:tcPr>
            <w:tcW w:w="660" w:type="pct"/>
            <w:noWrap/>
            <w:hideMark/>
          </w:tcPr>
          <w:p w14:paraId="2CDA09D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Japan</w:t>
            </w:r>
          </w:p>
        </w:tc>
        <w:tc>
          <w:tcPr>
            <w:tcW w:w="273" w:type="pct"/>
            <w:noWrap/>
            <w:hideMark/>
          </w:tcPr>
          <w:p w14:paraId="43B882A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w:t>
            </w:r>
          </w:p>
        </w:tc>
        <w:tc>
          <w:tcPr>
            <w:tcW w:w="397" w:type="pct"/>
            <w:noWrap/>
            <w:hideMark/>
          </w:tcPr>
          <w:p w14:paraId="1878283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1995</w:t>
            </w:r>
          </w:p>
        </w:tc>
        <w:tc>
          <w:tcPr>
            <w:tcW w:w="430" w:type="pct"/>
            <w:noWrap/>
            <w:hideMark/>
          </w:tcPr>
          <w:p w14:paraId="54AAA12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43440.4</w:t>
            </w:r>
          </w:p>
        </w:tc>
        <w:tc>
          <w:tcPr>
            <w:tcW w:w="475" w:type="pct"/>
            <w:noWrap/>
            <w:hideMark/>
          </w:tcPr>
          <w:p w14:paraId="30F4A48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153.0962</w:t>
            </w:r>
          </w:p>
        </w:tc>
        <w:tc>
          <w:tcPr>
            <w:tcW w:w="475" w:type="pct"/>
            <w:noWrap/>
            <w:hideMark/>
          </w:tcPr>
          <w:p w14:paraId="3459206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3.491875</w:t>
            </w:r>
          </w:p>
        </w:tc>
        <w:tc>
          <w:tcPr>
            <w:tcW w:w="475" w:type="pct"/>
            <w:noWrap/>
            <w:hideMark/>
          </w:tcPr>
          <w:p w14:paraId="5A3C897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0.000761</w:t>
            </w:r>
          </w:p>
        </w:tc>
        <w:tc>
          <w:tcPr>
            <w:tcW w:w="929" w:type="pct"/>
            <w:noWrap/>
            <w:hideMark/>
          </w:tcPr>
          <w:p w14:paraId="5F73BFE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3.2609176635742100</w:t>
            </w:r>
          </w:p>
        </w:tc>
        <w:tc>
          <w:tcPr>
            <w:tcW w:w="884" w:type="pct"/>
            <w:noWrap/>
            <w:hideMark/>
          </w:tcPr>
          <w:p w14:paraId="7696CB6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186.2739909734800</w:t>
            </w:r>
          </w:p>
        </w:tc>
        <w:tc>
          <w:tcPr>
            <w:tcW w:w="802" w:type="dxa"/>
            <w:noWrap/>
            <w:hideMark/>
          </w:tcPr>
          <w:p w14:paraId="1206F6C2" w14:textId="77777777" w:rsidR="00900542" w:rsidRPr="00900542" w:rsidRDefault="00900542" w:rsidP="00900542">
            <w:pPr>
              <w:spacing w:line="276" w:lineRule="auto"/>
              <w:jc w:val="both"/>
            </w:pPr>
            <w:r w:rsidRPr="00900542">
              <w:t>0</w:t>
            </w:r>
          </w:p>
        </w:tc>
      </w:tr>
      <w:tr w:rsidR="00900542" w:rsidRPr="00900542" w14:paraId="19B74999" w14:textId="77777777" w:rsidTr="00900542">
        <w:trPr>
          <w:divId w:val="471603643"/>
          <w:trHeight w:val="290"/>
          <w:jc w:val="center"/>
        </w:trPr>
        <w:tc>
          <w:tcPr>
            <w:tcW w:w="660" w:type="pct"/>
            <w:noWrap/>
            <w:hideMark/>
          </w:tcPr>
          <w:p w14:paraId="016C1C6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Japan</w:t>
            </w:r>
          </w:p>
        </w:tc>
        <w:tc>
          <w:tcPr>
            <w:tcW w:w="273" w:type="pct"/>
            <w:noWrap/>
            <w:hideMark/>
          </w:tcPr>
          <w:p w14:paraId="2B8AFE1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w:t>
            </w:r>
          </w:p>
        </w:tc>
        <w:tc>
          <w:tcPr>
            <w:tcW w:w="397" w:type="pct"/>
            <w:noWrap/>
            <w:hideMark/>
          </w:tcPr>
          <w:p w14:paraId="0E420A8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1996</w:t>
            </w:r>
          </w:p>
        </w:tc>
        <w:tc>
          <w:tcPr>
            <w:tcW w:w="430" w:type="pct"/>
            <w:noWrap/>
            <w:hideMark/>
          </w:tcPr>
          <w:p w14:paraId="1699AF8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38436.9</w:t>
            </w:r>
          </w:p>
        </w:tc>
        <w:tc>
          <w:tcPr>
            <w:tcW w:w="475" w:type="pct"/>
            <w:noWrap/>
            <w:hideMark/>
          </w:tcPr>
          <w:p w14:paraId="20F0644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146.0096</w:t>
            </w:r>
          </w:p>
        </w:tc>
        <w:tc>
          <w:tcPr>
            <w:tcW w:w="475" w:type="pct"/>
            <w:noWrap/>
            <w:hideMark/>
          </w:tcPr>
          <w:p w14:paraId="4144459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6.49464</w:t>
            </w:r>
          </w:p>
        </w:tc>
        <w:tc>
          <w:tcPr>
            <w:tcW w:w="475" w:type="pct"/>
            <w:noWrap/>
            <w:hideMark/>
          </w:tcPr>
          <w:p w14:paraId="732E4D6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-0.00079</w:t>
            </w:r>
          </w:p>
        </w:tc>
        <w:tc>
          <w:tcPr>
            <w:tcW w:w="929" w:type="pct"/>
            <w:noWrap/>
            <w:hideMark/>
          </w:tcPr>
          <w:p w14:paraId="525BD8D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3.2777667045593200</w:t>
            </w:r>
          </w:p>
        </w:tc>
        <w:tc>
          <w:tcPr>
            <w:tcW w:w="884" w:type="pct"/>
            <w:noWrap/>
            <w:hideMark/>
          </w:tcPr>
          <w:p w14:paraId="289A459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155.6676062482050</w:t>
            </w:r>
          </w:p>
        </w:tc>
        <w:tc>
          <w:tcPr>
            <w:tcW w:w="802" w:type="dxa"/>
            <w:noWrap/>
            <w:hideMark/>
          </w:tcPr>
          <w:p w14:paraId="416D5088" w14:textId="77777777" w:rsidR="00900542" w:rsidRPr="00900542" w:rsidRDefault="00900542" w:rsidP="00900542">
            <w:pPr>
              <w:spacing w:line="276" w:lineRule="auto"/>
              <w:jc w:val="both"/>
            </w:pPr>
            <w:r w:rsidRPr="00900542">
              <w:t>0</w:t>
            </w:r>
          </w:p>
        </w:tc>
      </w:tr>
      <w:tr w:rsidR="00900542" w:rsidRPr="00900542" w14:paraId="4D9DF37A" w14:textId="77777777" w:rsidTr="00900542">
        <w:trPr>
          <w:divId w:val="471603643"/>
          <w:trHeight w:val="290"/>
          <w:jc w:val="center"/>
        </w:trPr>
        <w:tc>
          <w:tcPr>
            <w:tcW w:w="660" w:type="pct"/>
            <w:noWrap/>
            <w:hideMark/>
          </w:tcPr>
          <w:p w14:paraId="278F446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Japan</w:t>
            </w:r>
          </w:p>
        </w:tc>
        <w:tc>
          <w:tcPr>
            <w:tcW w:w="273" w:type="pct"/>
            <w:noWrap/>
            <w:hideMark/>
          </w:tcPr>
          <w:p w14:paraId="3E400AB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w:t>
            </w:r>
          </w:p>
        </w:tc>
        <w:tc>
          <w:tcPr>
            <w:tcW w:w="397" w:type="pct"/>
            <w:noWrap/>
            <w:hideMark/>
          </w:tcPr>
          <w:p w14:paraId="39E9075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1997</w:t>
            </w:r>
          </w:p>
        </w:tc>
        <w:tc>
          <w:tcPr>
            <w:tcW w:w="430" w:type="pct"/>
            <w:noWrap/>
            <w:hideMark/>
          </w:tcPr>
          <w:p w14:paraId="3BCC940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35021.7</w:t>
            </w:r>
          </w:p>
        </w:tc>
        <w:tc>
          <w:tcPr>
            <w:tcW w:w="475" w:type="pct"/>
            <w:noWrap/>
            <w:hideMark/>
          </w:tcPr>
          <w:p w14:paraId="3257226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139.9196</w:t>
            </w:r>
          </w:p>
        </w:tc>
        <w:tc>
          <w:tcPr>
            <w:tcW w:w="475" w:type="pct"/>
            <w:noWrap/>
            <w:hideMark/>
          </w:tcPr>
          <w:p w14:paraId="53CF0E0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-1.99584</w:t>
            </w:r>
          </w:p>
        </w:tc>
        <w:tc>
          <w:tcPr>
            <w:tcW w:w="475" w:type="pct"/>
            <w:noWrap/>
            <w:hideMark/>
          </w:tcPr>
          <w:p w14:paraId="4958EE4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0.056333</w:t>
            </w:r>
          </w:p>
        </w:tc>
        <w:tc>
          <w:tcPr>
            <w:tcW w:w="929" w:type="pct"/>
            <w:noWrap/>
            <w:hideMark/>
          </w:tcPr>
          <w:p w14:paraId="73B97F7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3.2947030067443800</w:t>
            </w:r>
          </w:p>
        </w:tc>
        <w:tc>
          <w:tcPr>
            <w:tcW w:w="884" w:type="pct"/>
            <w:noWrap/>
            <w:hideMark/>
          </w:tcPr>
          <w:p w14:paraId="2E5CE7F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146.7836425174530</w:t>
            </w:r>
          </w:p>
        </w:tc>
        <w:tc>
          <w:tcPr>
            <w:tcW w:w="802" w:type="dxa"/>
            <w:noWrap/>
            <w:hideMark/>
          </w:tcPr>
          <w:p w14:paraId="3D3C4E8B" w14:textId="77777777" w:rsidR="00900542" w:rsidRPr="00900542" w:rsidRDefault="00900542" w:rsidP="00900542">
            <w:pPr>
              <w:spacing w:line="276" w:lineRule="auto"/>
              <w:jc w:val="both"/>
            </w:pPr>
            <w:r w:rsidRPr="00900542">
              <w:t>0</w:t>
            </w:r>
          </w:p>
        </w:tc>
      </w:tr>
      <w:tr w:rsidR="00900542" w:rsidRPr="00900542" w14:paraId="6923613F" w14:textId="77777777" w:rsidTr="00900542">
        <w:trPr>
          <w:divId w:val="471603643"/>
          <w:trHeight w:val="290"/>
          <w:jc w:val="center"/>
        </w:trPr>
        <w:tc>
          <w:tcPr>
            <w:tcW w:w="660" w:type="pct"/>
            <w:noWrap/>
            <w:hideMark/>
          </w:tcPr>
          <w:p w14:paraId="3F92660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Japan</w:t>
            </w:r>
          </w:p>
        </w:tc>
        <w:tc>
          <w:tcPr>
            <w:tcW w:w="273" w:type="pct"/>
            <w:noWrap/>
            <w:hideMark/>
          </w:tcPr>
          <w:p w14:paraId="6E6060F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w:t>
            </w:r>
          </w:p>
        </w:tc>
        <w:tc>
          <w:tcPr>
            <w:tcW w:w="397" w:type="pct"/>
            <w:noWrap/>
            <w:hideMark/>
          </w:tcPr>
          <w:p w14:paraId="027603A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1998</w:t>
            </w:r>
          </w:p>
        </w:tc>
        <w:tc>
          <w:tcPr>
            <w:tcW w:w="430" w:type="pct"/>
            <w:noWrap/>
            <w:hideMark/>
          </w:tcPr>
          <w:p w14:paraId="047728F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31902.8</w:t>
            </w:r>
          </w:p>
        </w:tc>
        <w:tc>
          <w:tcPr>
            <w:tcW w:w="475" w:type="pct"/>
            <w:noWrap/>
            <w:hideMark/>
          </w:tcPr>
          <w:p w14:paraId="6A6B328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145.5254</w:t>
            </w:r>
          </w:p>
        </w:tc>
        <w:tc>
          <w:tcPr>
            <w:tcW w:w="475" w:type="pct"/>
            <w:noWrap/>
            <w:hideMark/>
          </w:tcPr>
          <w:p w14:paraId="2D7EF2C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-3.98599</w:t>
            </w:r>
          </w:p>
        </w:tc>
        <w:tc>
          <w:tcPr>
            <w:tcW w:w="475" w:type="pct"/>
            <w:noWrap/>
            <w:hideMark/>
          </w:tcPr>
          <w:p w14:paraId="7A34833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0.062294</w:t>
            </w:r>
          </w:p>
        </w:tc>
        <w:tc>
          <w:tcPr>
            <w:tcW w:w="929" w:type="pct"/>
            <w:noWrap/>
            <w:hideMark/>
          </w:tcPr>
          <w:p w14:paraId="4B9C089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3.3117268085479700</w:t>
            </w:r>
          </w:p>
        </w:tc>
        <w:tc>
          <w:tcPr>
            <w:tcW w:w="884" w:type="pct"/>
            <w:noWrap/>
            <w:hideMark/>
          </w:tcPr>
          <w:p w14:paraId="3C034B4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151.0662098034630</w:t>
            </w:r>
          </w:p>
        </w:tc>
        <w:tc>
          <w:tcPr>
            <w:tcW w:w="802" w:type="dxa"/>
            <w:noWrap/>
            <w:hideMark/>
          </w:tcPr>
          <w:p w14:paraId="656B86E8" w14:textId="77777777" w:rsidR="00900542" w:rsidRPr="00900542" w:rsidRDefault="00900542" w:rsidP="00900542">
            <w:pPr>
              <w:spacing w:line="276" w:lineRule="auto"/>
              <w:jc w:val="both"/>
            </w:pPr>
            <w:r w:rsidRPr="00900542">
              <w:t>0</w:t>
            </w:r>
          </w:p>
        </w:tc>
      </w:tr>
      <w:tr w:rsidR="00900542" w:rsidRPr="00900542" w14:paraId="39066BE0" w14:textId="77777777" w:rsidTr="00900542">
        <w:trPr>
          <w:divId w:val="471603643"/>
          <w:trHeight w:val="290"/>
          <w:jc w:val="center"/>
        </w:trPr>
        <w:tc>
          <w:tcPr>
            <w:tcW w:w="660" w:type="pct"/>
            <w:noWrap/>
            <w:hideMark/>
          </w:tcPr>
          <w:p w14:paraId="0D56AE7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Japan</w:t>
            </w:r>
          </w:p>
        </w:tc>
        <w:tc>
          <w:tcPr>
            <w:tcW w:w="273" w:type="pct"/>
            <w:noWrap/>
            <w:hideMark/>
          </w:tcPr>
          <w:p w14:paraId="516FD96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w:t>
            </w:r>
          </w:p>
        </w:tc>
        <w:tc>
          <w:tcPr>
            <w:tcW w:w="397" w:type="pct"/>
            <w:noWrap/>
            <w:hideMark/>
          </w:tcPr>
          <w:p w14:paraId="4AF3496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1999</w:t>
            </w:r>
          </w:p>
        </w:tc>
        <w:tc>
          <w:tcPr>
            <w:tcW w:w="430" w:type="pct"/>
            <w:noWrap/>
            <w:hideMark/>
          </w:tcPr>
          <w:p w14:paraId="72532B0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36026.6</w:t>
            </w:r>
          </w:p>
        </w:tc>
        <w:tc>
          <w:tcPr>
            <w:tcW w:w="475" w:type="pct"/>
            <w:noWrap/>
            <w:hideMark/>
          </w:tcPr>
          <w:p w14:paraId="7BA7E55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145.0129</w:t>
            </w:r>
          </w:p>
        </w:tc>
        <w:tc>
          <w:tcPr>
            <w:tcW w:w="475" w:type="pct"/>
            <w:noWrap/>
            <w:hideMark/>
          </w:tcPr>
          <w:p w14:paraId="731552D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-0.96804</w:t>
            </w:r>
          </w:p>
        </w:tc>
        <w:tc>
          <w:tcPr>
            <w:tcW w:w="475" w:type="pct"/>
            <w:noWrap/>
            <w:hideMark/>
          </w:tcPr>
          <w:p w14:paraId="1417795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0.323986</w:t>
            </w:r>
          </w:p>
        </w:tc>
        <w:tc>
          <w:tcPr>
            <w:tcW w:w="929" w:type="pct"/>
            <w:noWrap/>
            <w:hideMark/>
          </w:tcPr>
          <w:p w14:paraId="6396CED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3.3288385868072500</w:t>
            </w:r>
          </w:p>
        </w:tc>
        <w:tc>
          <w:tcPr>
            <w:tcW w:w="884" w:type="pct"/>
            <w:noWrap/>
            <w:hideMark/>
          </w:tcPr>
          <w:p w14:paraId="2B8A6FA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168.4350019569250</w:t>
            </w:r>
          </w:p>
        </w:tc>
        <w:tc>
          <w:tcPr>
            <w:tcW w:w="802" w:type="dxa"/>
            <w:noWrap/>
            <w:hideMark/>
          </w:tcPr>
          <w:p w14:paraId="78E9B660" w14:textId="77777777" w:rsidR="00900542" w:rsidRPr="00900542" w:rsidRDefault="00900542" w:rsidP="00900542">
            <w:pPr>
              <w:spacing w:line="276" w:lineRule="auto"/>
              <w:jc w:val="both"/>
            </w:pPr>
            <w:r w:rsidRPr="00900542">
              <w:t>0</w:t>
            </w:r>
          </w:p>
        </w:tc>
      </w:tr>
      <w:tr w:rsidR="00900542" w:rsidRPr="00900542" w14:paraId="633362A8" w14:textId="77777777" w:rsidTr="00900542">
        <w:trPr>
          <w:divId w:val="471603643"/>
          <w:trHeight w:val="290"/>
          <w:jc w:val="center"/>
        </w:trPr>
        <w:tc>
          <w:tcPr>
            <w:tcW w:w="660" w:type="pct"/>
            <w:noWrap/>
            <w:hideMark/>
          </w:tcPr>
          <w:p w14:paraId="4665328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Japan</w:t>
            </w:r>
          </w:p>
        </w:tc>
        <w:tc>
          <w:tcPr>
            <w:tcW w:w="273" w:type="pct"/>
            <w:noWrap/>
            <w:hideMark/>
          </w:tcPr>
          <w:p w14:paraId="33509A8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w:t>
            </w:r>
          </w:p>
        </w:tc>
        <w:tc>
          <w:tcPr>
            <w:tcW w:w="397" w:type="pct"/>
            <w:noWrap/>
            <w:hideMark/>
          </w:tcPr>
          <w:p w14:paraId="3644B79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2000</w:t>
            </w:r>
          </w:p>
        </w:tc>
        <w:tc>
          <w:tcPr>
            <w:tcW w:w="430" w:type="pct"/>
            <w:noWrap/>
            <w:hideMark/>
          </w:tcPr>
          <w:p w14:paraId="0544A69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38532</w:t>
            </w:r>
          </w:p>
        </w:tc>
        <w:tc>
          <w:tcPr>
            <w:tcW w:w="475" w:type="pct"/>
            <w:noWrap/>
            <w:hideMark/>
          </w:tcPr>
          <w:p w14:paraId="35B82E0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137.0242</w:t>
            </w:r>
          </w:p>
        </w:tc>
        <w:tc>
          <w:tcPr>
            <w:tcW w:w="475" w:type="pct"/>
            <w:noWrap/>
            <w:hideMark/>
          </w:tcPr>
          <w:p w14:paraId="75C9777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0.508929</w:t>
            </w:r>
          </w:p>
        </w:tc>
        <w:tc>
          <w:tcPr>
            <w:tcW w:w="475" w:type="pct"/>
            <w:noWrap/>
            <w:hideMark/>
          </w:tcPr>
          <w:p w14:paraId="4CF9C6C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0.218683</w:t>
            </w:r>
          </w:p>
        </w:tc>
        <w:tc>
          <w:tcPr>
            <w:tcW w:w="929" w:type="pct"/>
            <w:noWrap/>
            <w:hideMark/>
          </w:tcPr>
          <w:p w14:paraId="254CC94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3.3460388183593700</w:t>
            </w:r>
          </w:p>
        </w:tc>
        <w:tc>
          <w:tcPr>
            <w:tcW w:w="884" w:type="pct"/>
            <w:noWrap/>
            <w:hideMark/>
          </w:tcPr>
          <w:p w14:paraId="0DD310C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178.0616607452730</w:t>
            </w:r>
          </w:p>
        </w:tc>
        <w:tc>
          <w:tcPr>
            <w:tcW w:w="802" w:type="dxa"/>
            <w:noWrap/>
            <w:hideMark/>
          </w:tcPr>
          <w:p w14:paraId="75373D30" w14:textId="77777777" w:rsidR="00900542" w:rsidRPr="00900542" w:rsidRDefault="00900542" w:rsidP="00900542">
            <w:pPr>
              <w:spacing w:line="276" w:lineRule="auto"/>
              <w:jc w:val="both"/>
            </w:pPr>
            <w:r w:rsidRPr="00900542">
              <w:t>0</w:t>
            </w:r>
          </w:p>
        </w:tc>
      </w:tr>
      <w:tr w:rsidR="00900542" w:rsidRPr="00900542" w14:paraId="7A42F6C0" w14:textId="77777777" w:rsidTr="00900542">
        <w:trPr>
          <w:divId w:val="471603643"/>
          <w:trHeight w:val="290"/>
          <w:jc w:val="center"/>
        </w:trPr>
        <w:tc>
          <w:tcPr>
            <w:tcW w:w="660" w:type="pct"/>
            <w:noWrap/>
            <w:hideMark/>
          </w:tcPr>
          <w:p w14:paraId="455CA99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Japan</w:t>
            </w:r>
          </w:p>
        </w:tc>
        <w:tc>
          <w:tcPr>
            <w:tcW w:w="273" w:type="pct"/>
            <w:noWrap/>
            <w:hideMark/>
          </w:tcPr>
          <w:p w14:paraId="0EE1CDA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w:t>
            </w:r>
          </w:p>
        </w:tc>
        <w:tc>
          <w:tcPr>
            <w:tcW w:w="397" w:type="pct"/>
            <w:noWrap/>
            <w:hideMark/>
          </w:tcPr>
          <w:p w14:paraId="079C7A4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2001</w:t>
            </w:r>
          </w:p>
        </w:tc>
        <w:tc>
          <w:tcPr>
            <w:tcW w:w="430" w:type="pct"/>
            <w:noWrap/>
            <w:hideMark/>
          </w:tcPr>
          <w:p w14:paraId="190BEF7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33846.5</w:t>
            </w:r>
          </w:p>
        </w:tc>
        <w:tc>
          <w:tcPr>
            <w:tcW w:w="475" w:type="pct"/>
            <w:noWrap/>
            <w:hideMark/>
          </w:tcPr>
          <w:p w14:paraId="79EEF48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137.284</w:t>
            </w:r>
          </w:p>
        </w:tc>
        <w:tc>
          <w:tcPr>
            <w:tcW w:w="475" w:type="pct"/>
            <w:noWrap/>
            <w:hideMark/>
          </w:tcPr>
          <w:p w14:paraId="5F28F89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-1.70662</w:t>
            </w:r>
          </w:p>
        </w:tc>
        <w:tc>
          <w:tcPr>
            <w:tcW w:w="475" w:type="pct"/>
            <w:noWrap/>
            <w:hideMark/>
          </w:tcPr>
          <w:p w14:paraId="41D6001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0.114465</w:t>
            </w:r>
          </w:p>
        </w:tc>
        <w:tc>
          <w:tcPr>
            <w:tcW w:w="929" w:type="pct"/>
            <w:noWrap/>
            <w:hideMark/>
          </w:tcPr>
          <w:p w14:paraId="49CE4B8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3.3608677387237500</w:t>
            </w:r>
          </w:p>
        </w:tc>
        <w:tc>
          <w:tcPr>
            <w:tcW w:w="884" w:type="pct"/>
            <w:noWrap/>
            <w:hideMark/>
          </w:tcPr>
          <w:p w14:paraId="0A340D0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160.1998297272420</w:t>
            </w:r>
          </w:p>
        </w:tc>
        <w:tc>
          <w:tcPr>
            <w:tcW w:w="802" w:type="dxa"/>
            <w:noWrap/>
            <w:hideMark/>
          </w:tcPr>
          <w:p w14:paraId="09E3911F" w14:textId="77777777" w:rsidR="00900542" w:rsidRPr="00900542" w:rsidRDefault="00900542" w:rsidP="00900542">
            <w:pPr>
              <w:spacing w:line="276" w:lineRule="auto"/>
              <w:jc w:val="both"/>
            </w:pPr>
            <w:r w:rsidRPr="00900542">
              <w:t>0</w:t>
            </w:r>
          </w:p>
        </w:tc>
      </w:tr>
      <w:tr w:rsidR="00900542" w:rsidRPr="00900542" w14:paraId="12A3B5D6" w14:textId="77777777" w:rsidTr="00900542">
        <w:trPr>
          <w:divId w:val="471603643"/>
          <w:trHeight w:val="290"/>
          <w:jc w:val="center"/>
        </w:trPr>
        <w:tc>
          <w:tcPr>
            <w:tcW w:w="660" w:type="pct"/>
            <w:noWrap/>
            <w:hideMark/>
          </w:tcPr>
          <w:p w14:paraId="76010F3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Japan</w:t>
            </w:r>
          </w:p>
        </w:tc>
        <w:tc>
          <w:tcPr>
            <w:tcW w:w="273" w:type="pct"/>
            <w:noWrap/>
            <w:hideMark/>
          </w:tcPr>
          <w:p w14:paraId="21B0DD4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w:t>
            </w:r>
          </w:p>
        </w:tc>
        <w:tc>
          <w:tcPr>
            <w:tcW w:w="397" w:type="pct"/>
            <w:noWrap/>
            <w:hideMark/>
          </w:tcPr>
          <w:p w14:paraId="1926178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2002</w:t>
            </w:r>
          </w:p>
        </w:tc>
        <w:tc>
          <w:tcPr>
            <w:tcW w:w="430" w:type="pct"/>
            <w:noWrap/>
            <w:hideMark/>
          </w:tcPr>
          <w:p w14:paraId="65627AD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32289.4</w:t>
            </w:r>
          </w:p>
        </w:tc>
        <w:tc>
          <w:tcPr>
            <w:tcW w:w="475" w:type="pct"/>
            <w:noWrap/>
            <w:hideMark/>
          </w:tcPr>
          <w:p w14:paraId="0E0FD5F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136.757</w:t>
            </w:r>
          </w:p>
        </w:tc>
        <w:tc>
          <w:tcPr>
            <w:tcW w:w="475" w:type="pct"/>
            <w:noWrap/>
            <w:hideMark/>
          </w:tcPr>
          <w:p w14:paraId="109107C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-5.1109</w:t>
            </w:r>
          </w:p>
        </w:tc>
        <w:tc>
          <w:tcPr>
            <w:tcW w:w="475" w:type="pct"/>
            <w:noWrap/>
            <w:hideMark/>
          </w:tcPr>
          <w:p w14:paraId="26E33D7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0.280852</w:t>
            </w:r>
          </w:p>
        </w:tc>
        <w:tc>
          <w:tcPr>
            <w:tcW w:w="929" w:type="pct"/>
            <w:noWrap/>
            <w:hideMark/>
          </w:tcPr>
          <w:p w14:paraId="76BA13E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3.3757627010345400</w:t>
            </w:r>
          </w:p>
        </w:tc>
        <w:tc>
          <w:tcPr>
            <w:tcW w:w="884" w:type="pct"/>
            <w:noWrap/>
            <w:hideMark/>
          </w:tcPr>
          <w:p w14:paraId="5B9BB4E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149.6287082510920</w:t>
            </w:r>
          </w:p>
        </w:tc>
        <w:tc>
          <w:tcPr>
            <w:tcW w:w="802" w:type="dxa"/>
            <w:noWrap/>
            <w:hideMark/>
          </w:tcPr>
          <w:p w14:paraId="7F76FBB8" w14:textId="77777777" w:rsidR="00900542" w:rsidRPr="00900542" w:rsidRDefault="00900542" w:rsidP="00900542">
            <w:pPr>
              <w:spacing w:line="276" w:lineRule="auto"/>
              <w:jc w:val="both"/>
            </w:pPr>
            <w:r w:rsidRPr="00900542">
              <w:t>0</w:t>
            </w:r>
          </w:p>
        </w:tc>
      </w:tr>
      <w:tr w:rsidR="00900542" w:rsidRPr="00900542" w14:paraId="2FB07C5F" w14:textId="77777777" w:rsidTr="00900542">
        <w:trPr>
          <w:divId w:val="471603643"/>
          <w:trHeight w:val="290"/>
          <w:jc w:val="center"/>
        </w:trPr>
        <w:tc>
          <w:tcPr>
            <w:tcW w:w="660" w:type="pct"/>
            <w:noWrap/>
            <w:hideMark/>
          </w:tcPr>
          <w:p w14:paraId="2D838D1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Japan</w:t>
            </w:r>
          </w:p>
        </w:tc>
        <w:tc>
          <w:tcPr>
            <w:tcW w:w="273" w:type="pct"/>
            <w:noWrap/>
            <w:hideMark/>
          </w:tcPr>
          <w:p w14:paraId="2AC9581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w:t>
            </w:r>
          </w:p>
        </w:tc>
        <w:tc>
          <w:tcPr>
            <w:tcW w:w="397" w:type="pct"/>
            <w:noWrap/>
            <w:hideMark/>
          </w:tcPr>
          <w:p w14:paraId="094654C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2003</w:t>
            </w:r>
          </w:p>
        </w:tc>
        <w:tc>
          <w:tcPr>
            <w:tcW w:w="430" w:type="pct"/>
            <w:noWrap/>
            <w:hideMark/>
          </w:tcPr>
          <w:p w14:paraId="6A2F6D5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34808.4</w:t>
            </w:r>
          </w:p>
        </w:tc>
        <w:tc>
          <w:tcPr>
            <w:tcW w:w="475" w:type="pct"/>
            <w:noWrap/>
            <w:hideMark/>
          </w:tcPr>
          <w:p w14:paraId="3882D05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132.6017</w:t>
            </w:r>
          </w:p>
        </w:tc>
        <w:tc>
          <w:tcPr>
            <w:tcW w:w="475" w:type="pct"/>
            <w:noWrap/>
            <w:hideMark/>
          </w:tcPr>
          <w:p w14:paraId="0D80623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-0.77198</w:t>
            </w:r>
          </w:p>
        </w:tc>
        <w:tc>
          <w:tcPr>
            <w:tcW w:w="475" w:type="pct"/>
            <w:noWrap/>
            <w:hideMark/>
          </w:tcPr>
          <w:p w14:paraId="1145B1E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0.197306</w:t>
            </w:r>
          </w:p>
        </w:tc>
        <w:tc>
          <w:tcPr>
            <w:tcW w:w="929" w:type="pct"/>
            <w:noWrap/>
            <w:hideMark/>
          </w:tcPr>
          <w:p w14:paraId="39C79CE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3.3907234668731600</w:t>
            </w:r>
          </w:p>
        </w:tc>
        <w:tc>
          <w:tcPr>
            <w:tcW w:w="884" w:type="pct"/>
            <w:noWrap/>
            <w:hideMark/>
          </w:tcPr>
          <w:p w14:paraId="39DC030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150.7014068392520</w:t>
            </w:r>
          </w:p>
        </w:tc>
        <w:tc>
          <w:tcPr>
            <w:tcW w:w="802" w:type="dxa"/>
            <w:noWrap/>
            <w:hideMark/>
          </w:tcPr>
          <w:p w14:paraId="486D99C2" w14:textId="77777777" w:rsidR="00900542" w:rsidRPr="00900542" w:rsidRDefault="00900542" w:rsidP="00900542">
            <w:pPr>
              <w:spacing w:line="276" w:lineRule="auto"/>
              <w:jc w:val="both"/>
            </w:pPr>
            <w:r w:rsidRPr="00900542">
              <w:t>0</w:t>
            </w:r>
          </w:p>
        </w:tc>
      </w:tr>
      <w:tr w:rsidR="00900542" w:rsidRPr="00900542" w14:paraId="3EC74FC9" w14:textId="77777777" w:rsidTr="00900542">
        <w:trPr>
          <w:divId w:val="471603643"/>
          <w:trHeight w:val="290"/>
          <w:jc w:val="center"/>
        </w:trPr>
        <w:tc>
          <w:tcPr>
            <w:tcW w:w="660" w:type="pct"/>
            <w:noWrap/>
            <w:hideMark/>
          </w:tcPr>
          <w:p w14:paraId="20A01AA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Japan</w:t>
            </w:r>
          </w:p>
        </w:tc>
        <w:tc>
          <w:tcPr>
            <w:tcW w:w="273" w:type="pct"/>
            <w:noWrap/>
            <w:hideMark/>
          </w:tcPr>
          <w:p w14:paraId="392A95B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w:t>
            </w:r>
          </w:p>
        </w:tc>
        <w:tc>
          <w:tcPr>
            <w:tcW w:w="397" w:type="pct"/>
            <w:noWrap/>
            <w:hideMark/>
          </w:tcPr>
          <w:p w14:paraId="31BD5CC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2004</w:t>
            </w:r>
          </w:p>
        </w:tc>
        <w:tc>
          <w:tcPr>
            <w:tcW w:w="430" w:type="pct"/>
            <w:noWrap/>
            <w:hideMark/>
          </w:tcPr>
          <w:p w14:paraId="489DF27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37688.7</w:t>
            </w:r>
          </w:p>
        </w:tc>
        <w:tc>
          <w:tcPr>
            <w:tcW w:w="475" w:type="pct"/>
            <w:noWrap/>
            <w:hideMark/>
          </w:tcPr>
          <w:p w14:paraId="6E6BE92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126.9752</w:t>
            </w:r>
          </w:p>
        </w:tc>
        <w:tc>
          <w:tcPr>
            <w:tcW w:w="475" w:type="pct"/>
            <w:noWrap/>
            <w:hideMark/>
          </w:tcPr>
          <w:p w14:paraId="3CDCEEF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0.109898</w:t>
            </w:r>
          </w:p>
        </w:tc>
        <w:tc>
          <w:tcPr>
            <w:tcW w:w="475" w:type="pct"/>
            <w:noWrap/>
            <w:hideMark/>
          </w:tcPr>
          <w:p w14:paraId="02C8333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0.156339</w:t>
            </w:r>
          </w:p>
        </w:tc>
        <w:tc>
          <w:tcPr>
            <w:tcW w:w="929" w:type="pct"/>
            <w:noWrap/>
            <w:hideMark/>
          </w:tcPr>
          <w:p w14:paraId="5561119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3.4057505130767800</w:t>
            </w:r>
          </w:p>
        </w:tc>
        <w:tc>
          <w:tcPr>
            <w:tcW w:w="884" w:type="pct"/>
            <w:noWrap/>
            <w:hideMark/>
          </w:tcPr>
          <w:p w14:paraId="07EC43B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152.6814913876070</w:t>
            </w:r>
          </w:p>
        </w:tc>
        <w:tc>
          <w:tcPr>
            <w:tcW w:w="802" w:type="dxa"/>
            <w:noWrap/>
            <w:hideMark/>
          </w:tcPr>
          <w:p w14:paraId="0DEFACDD" w14:textId="77777777" w:rsidR="00900542" w:rsidRPr="00900542" w:rsidRDefault="00900542" w:rsidP="00900542">
            <w:pPr>
              <w:spacing w:line="276" w:lineRule="auto"/>
              <w:jc w:val="both"/>
            </w:pPr>
            <w:r w:rsidRPr="00900542">
              <w:t>0</w:t>
            </w:r>
          </w:p>
        </w:tc>
      </w:tr>
      <w:tr w:rsidR="00900542" w:rsidRPr="00900542" w14:paraId="27CDC859" w14:textId="77777777" w:rsidTr="00900542">
        <w:trPr>
          <w:divId w:val="471603643"/>
          <w:trHeight w:val="290"/>
          <w:jc w:val="center"/>
        </w:trPr>
        <w:tc>
          <w:tcPr>
            <w:tcW w:w="660" w:type="pct"/>
            <w:noWrap/>
            <w:hideMark/>
          </w:tcPr>
          <w:p w14:paraId="7F4CA00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Japan</w:t>
            </w:r>
          </w:p>
        </w:tc>
        <w:tc>
          <w:tcPr>
            <w:tcW w:w="273" w:type="pct"/>
            <w:noWrap/>
            <w:hideMark/>
          </w:tcPr>
          <w:p w14:paraId="39A3BD0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w:t>
            </w:r>
          </w:p>
        </w:tc>
        <w:tc>
          <w:tcPr>
            <w:tcW w:w="397" w:type="pct"/>
            <w:noWrap/>
            <w:hideMark/>
          </w:tcPr>
          <w:p w14:paraId="59978DE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2005</w:t>
            </w:r>
          </w:p>
        </w:tc>
        <w:tc>
          <w:tcPr>
            <w:tcW w:w="430" w:type="pct"/>
            <w:noWrap/>
            <w:hideMark/>
          </w:tcPr>
          <w:p w14:paraId="262AF6D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37217.6</w:t>
            </w:r>
          </w:p>
        </w:tc>
        <w:tc>
          <w:tcPr>
            <w:tcW w:w="475" w:type="pct"/>
            <w:noWrap/>
            <w:hideMark/>
          </w:tcPr>
          <w:p w14:paraId="594D350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118.9272</w:t>
            </w:r>
          </w:p>
        </w:tc>
        <w:tc>
          <w:tcPr>
            <w:tcW w:w="475" w:type="pct"/>
            <w:noWrap/>
            <w:hideMark/>
          </w:tcPr>
          <w:p w14:paraId="01F7547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3.092622</w:t>
            </w:r>
          </w:p>
        </w:tc>
        <w:tc>
          <w:tcPr>
            <w:tcW w:w="475" w:type="pct"/>
            <w:noWrap/>
            <w:hideMark/>
          </w:tcPr>
          <w:p w14:paraId="086FF85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0.114809</w:t>
            </w:r>
          </w:p>
        </w:tc>
        <w:tc>
          <w:tcPr>
            <w:tcW w:w="929" w:type="pct"/>
            <w:noWrap/>
            <w:hideMark/>
          </w:tcPr>
          <w:p w14:paraId="4A96709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3.4208443164825400</w:t>
            </w:r>
          </w:p>
        </w:tc>
        <w:tc>
          <w:tcPr>
            <w:tcW w:w="884" w:type="pct"/>
            <w:noWrap/>
            <w:hideMark/>
          </w:tcPr>
          <w:p w14:paraId="086ABCB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143.6868174014360</w:t>
            </w:r>
          </w:p>
        </w:tc>
        <w:tc>
          <w:tcPr>
            <w:tcW w:w="802" w:type="dxa"/>
            <w:noWrap/>
            <w:hideMark/>
          </w:tcPr>
          <w:p w14:paraId="01D6C846" w14:textId="77777777" w:rsidR="00900542" w:rsidRPr="00900542" w:rsidRDefault="00900542" w:rsidP="00900542">
            <w:pPr>
              <w:spacing w:line="276" w:lineRule="auto"/>
              <w:jc w:val="both"/>
            </w:pPr>
            <w:r w:rsidRPr="00900542">
              <w:t>0</w:t>
            </w:r>
          </w:p>
        </w:tc>
      </w:tr>
      <w:tr w:rsidR="00900542" w:rsidRPr="00900542" w14:paraId="4065A7B8" w14:textId="77777777" w:rsidTr="00900542">
        <w:trPr>
          <w:divId w:val="471603643"/>
          <w:trHeight w:val="290"/>
          <w:jc w:val="center"/>
        </w:trPr>
        <w:tc>
          <w:tcPr>
            <w:tcW w:w="660" w:type="pct"/>
            <w:noWrap/>
            <w:hideMark/>
          </w:tcPr>
          <w:p w14:paraId="1C8BCA8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Japan</w:t>
            </w:r>
          </w:p>
        </w:tc>
        <w:tc>
          <w:tcPr>
            <w:tcW w:w="273" w:type="pct"/>
            <w:noWrap/>
            <w:hideMark/>
          </w:tcPr>
          <w:p w14:paraId="39E5D03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w:t>
            </w:r>
          </w:p>
        </w:tc>
        <w:tc>
          <w:tcPr>
            <w:tcW w:w="397" w:type="pct"/>
            <w:noWrap/>
            <w:hideMark/>
          </w:tcPr>
          <w:p w14:paraId="4070F39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2006</w:t>
            </w:r>
          </w:p>
        </w:tc>
        <w:tc>
          <w:tcPr>
            <w:tcW w:w="430" w:type="pct"/>
            <w:noWrap/>
            <w:hideMark/>
          </w:tcPr>
          <w:p w14:paraId="483ECBF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35434</w:t>
            </w:r>
          </w:p>
        </w:tc>
        <w:tc>
          <w:tcPr>
            <w:tcW w:w="475" w:type="pct"/>
            <w:noWrap/>
            <w:hideMark/>
          </w:tcPr>
          <w:p w14:paraId="2C248FB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110.5731</w:t>
            </w:r>
          </w:p>
        </w:tc>
        <w:tc>
          <w:tcPr>
            <w:tcW w:w="475" w:type="pct"/>
            <w:noWrap/>
            <w:hideMark/>
          </w:tcPr>
          <w:p w14:paraId="11AA1B0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0.380405</w:t>
            </w:r>
          </w:p>
        </w:tc>
        <w:tc>
          <w:tcPr>
            <w:tcW w:w="475" w:type="pct"/>
            <w:noWrap/>
            <w:hideMark/>
          </w:tcPr>
          <w:p w14:paraId="45DC84B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-0.05291</w:t>
            </w:r>
          </w:p>
        </w:tc>
        <w:tc>
          <w:tcPr>
            <w:tcW w:w="929" w:type="pct"/>
            <w:noWrap/>
            <w:hideMark/>
          </w:tcPr>
          <w:p w14:paraId="37DBFC6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3.4360046386718700</w:t>
            </w:r>
          </w:p>
        </w:tc>
        <w:tc>
          <w:tcPr>
            <w:tcW w:w="884" w:type="pct"/>
            <w:noWrap/>
            <w:hideMark/>
          </w:tcPr>
          <w:p w14:paraId="0D6FD84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129.6455684623980</w:t>
            </w:r>
          </w:p>
        </w:tc>
        <w:tc>
          <w:tcPr>
            <w:tcW w:w="802" w:type="dxa"/>
            <w:noWrap/>
            <w:hideMark/>
          </w:tcPr>
          <w:p w14:paraId="16C93792" w14:textId="77777777" w:rsidR="00900542" w:rsidRPr="00900542" w:rsidRDefault="00900542" w:rsidP="00900542">
            <w:pPr>
              <w:spacing w:line="276" w:lineRule="auto"/>
              <w:jc w:val="both"/>
            </w:pPr>
            <w:r w:rsidRPr="00900542">
              <w:t>0</w:t>
            </w:r>
          </w:p>
        </w:tc>
      </w:tr>
      <w:tr w:rsidR="00900542" w:rsidRPr="00900542" w14:paraId="5B34912E" w14:textId="77777777" w:rsidTr="00900542">
        <w:trPr>
          <w:divId w:val="471603643"/>
          <w:trHeight w:val="290"/>
          <w:jc w:val="center"/>
        </w:trPr>
        <w:tc>
          <w:tcPr>
            <w:tcW w:w="660" w:type="pct"/>
            <w:noWrap/>
            <w:hideMark/>
          </w:tcPr>
          <w:p w14:paraId="16E002D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Japan</w:t>
            </w:r>
          </w:p>
        </w:tc>
        <w:tc>
          <w:tcPr>
            <w:tcW w:w="273" w:type="pct"/>
            <w:noWrap/>
            <w:hideMark/>
          </w:tcPr>
          <w:p w14:paraId="2ADA4A3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w:t>
            </w:r>
          </w:p>
        </w:tc>
        <w:tc>
          <w:tcPr>
            <w:tcW w:w="397" w:type="pct"/>
            <w:noWrap/>
            <w:hideMark/>
          </w:tcPr>
          <w:p w14:paraId="135D5AA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2007</w:t>
            </w:r>
          </w:p>
        </w:tc>
        <w:tc>
          <w:tcPr>
            <w:tcW w:w="430" w:type="pct"/>
            <w:noWrap/>
            <w:hideMark/>
          </w:tcPr>
          <w:p w14:paraId="7F6C51A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35275.2</w:t>
            </w:r>
          </w:p>
        </w:tc>
        <w:tc>
          <w:tcPr>
            <w:tcW w:w="475" w:type="pct"/>
            <w:noWrap/>
            <w:hideMark/>
          </w:tcPr>
          <w:p w14:paraId="79852CF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106.2004</w:t>
            </w:r>
          </w:p>
        </w:tc>
        <w:tc>
          <w:tcPr>
            <w:tcW w:w="475" w:type="pct"/>
            <w:noWrap/>
            <w:hideMark/>
          </w:tcPr>
          <w:p w14:paraId="051BBE1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-1.91057</w:t>
            </w:r>
          </w:p>
        </w:tc>
        <w:tc>
          <w:tcPr>
            <w:tcW w:w="475" w:type="pct"/>
            <w:noWrap/>
            <w:hideMark/>
          </w:tcPr>
          <w:p w14:paraId="1458BD5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0.479068</w:t>
            </w:r>
          </w:p>
        </w:tc>
        <w:tc>
          <w:tcPr>
            <w:tcW w:w="929" w:type="pct"/>
            <w:noWrap/>
            <w:hideMark/>
          </w:tcPr>
          <w:p w14:paraId="2B64A0E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3.4512326717376700</w:t>
            </w:r>
          </w:p>
        </w:tc>
        <w:tc>
          <w:tcPr>
            <w:tcW w:w="884" w:type="pct"/>
            <w:noWrap/>
            <w:hideMark/>
          </w:tcPr>
          <w:p w14:paraId="4E7D7FC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118.6538960475730</w:t>
            </w:r>
          </w:p>
        </w:tc>
        <w:tc>
          <w:tcPr>
            <w:tcW w:w="802" w:type="dxa"/>
            <w:noWrap/>
            <w:hideMark/>
          </w:tcPr>
          <w:p w14:paraId="3F9BE888" w14:textId="77777777" w:rsidR="00900542" w:rsidRPr="00900542" w:rsidRDefault="00900542" w:rsidP="00900542">
            <w:pPr>
              <w:spacing w:line="276" w:lineRule="auto"/>
              <w:jc w:val="both"/>
            </w:pPr>
            <w:r w:rsidRPr="00900542">
              <w:t>0</w:t>
            </w:r>
          </w:p>
        </w:tc>
      </w:tr>
      <w:tr w:rsidR="00900542" w:rsidRPr="00900542" w14:paraId="4DEF5D46" w14:textId="77777777" w:rsidTr="00900542">
        <w:trPr>
          <w:divId w:val="471603643"/>
          <w:trHeight w:val="290"/>
          <w:jc w:val="center"/>
        </w:trPr>
        <w:tc>
          <w:tcPr>
            <w:tcW w:w="660" w:type="pct"/>
            <w:noWrap/>
            <w:hideMark/>
          </w:tcPr>
          <w:p w14:paraId="0AB2818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Japan</w:t>
            </w:r>
          </w:p>
        </w:tc>
        <w:tc>
          <w:tcPr>
            <w:tcW w:w="273" w:type="pct"/>
            <w:noWrap/>
            <w:hideMark/>
          </w:tcPr>
          <w:p w14:paraId="7D1F0C0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w:t>
            </w:r>
          </w:p>
        </w:tc>
        <w:tc>
          <w:tcPr>
            <w:tcW w:w="397" w:type="pct"/>
            <w:noWrap/>
            <w:hideMark/>
          </w:tcPr>
          <w:p w14:paraId="2B1C498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2008</w:t>
            </w:r>
          </w:p>
        </w:tc>
        <w:tc>
          <w:tcPr>
            <w:tcW w:w="430" w:type="pct"/>
            <w:noWrap/>
            <w:hideMark/>
          </w:tcPr>
          <w:p w14:paraId="773E48E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39339.3</w:t>
            </w:r>
          </w:p>
        </w:tc>
        <w:tc>
          <w:tcPr>
            <w:tcW w:w="475" w:type="pct"/>
            <w:noWrap/>
            <w:hideMark/>
          </w:tcPr>
          <w:p w14:paraId="2B8016A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96.39084</w:t>
            </w:r>
          </w:p>
        </w:tc>
        <w:tc>
          <w:tcPr>
            <w:tcW w:w="475" w:type="pct"/>
            <w:noWrap/>
            <w:hideMark/>
          </w:tcPr>
          <w:p w14:paraId="6BF27A0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-3.78944</w:t>
            </w:r>
          </w:p>
        </w:tc>
        <w:tc>
          <w:tcPr>
            <w:tcW w:w="475" w:type="pct"/>
            <w:noWrap/>
            <w:hideMark/>
          </w:tcPr>
          <w:p w14:paraId="5041666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0.488791</w:t>
            </w:r>
          </w:p>
        </w:tc>
        <w:tc>
          <w:tcPr>
            <w:tcW w:w="929" w:type="pct"/>
            <w:noWrap/>
            <w:hideMark/>
          </w:tcPr>
          <w:p w14:paraId="7802F01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3.4665279388427700</w:t>
            </w:r>
          </w:p>
        </w:tc>
        <w:tc>
          <w:tcPr>
            <w:tcW w:w="884" w:type="pct"/>
            <w:noWrap/>
            <w:hideMark/>
          </w:tcPr>
          <w:p w14:paraId="23C248D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127.6094177880450</w:t>
            </w:r>
          </w:p>
        </w:tc>
        <w:tc>
          <w:tcPr>
            <w:tcW w:w="802" w:type="dxa"/>
            <w:noWrap/>
            <w:hideMark/>
          </w:tcPr>
          <w:p w14:paraId="6F709ACB" w14:textId="77777777" w:rsidR="00900542" w:rsidRPr="00900542" w:rsidRDefault="00900542" w:rsidP="00900542">
            <w:pPr>
              <w:spacing w:line="276" w:lineRule="auto"/>
              <w:jc w:val="both"/>
            </w:pPr>
            <w:r w:rsidRPr="00900542">
              <w:t>0</w:t>
            </w:r>
          </w:p>
        </w:tc>
      </w:tr>
      <w:tr w:rsidR="00900542" w:rsidRPr="00900542" w14:paraId="6AEF72BC" w14:textId="77777777" w:rsidTr="00900542">
        <w:trPr>
          <w:divId w:val="471603643"/>
          <w:trHeight w:val="290"/>
          <w:jc w:val="center"/>
        </w:trPr>
        <w:tc>
          <w:tcPr>
            <w:tcW w:w="660" w:type="pct"/>
            <w:noWrap/>
            <w:hideMark/>
          </w:tcPr>
          <w:p w14:paraId="72DA264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Japan</w:t>
            </w:r>
          </w:p>
        </w:tc>
        <w:tc>
          <w:tcPr>
            <w:tcW w:w="273" w:type="pct"/>
            <w:noWrap/>
            <w:hideMark/>
          </w:tcPr>
          <w:p w14:paraId="35FABE6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w:t>
            </w:r>
          </w:p>
        </w:tc>
        <w:tc>
          <w:tcPr>
            <w:tcW w:w="397" w:type="pct"/>
            <w:noWrap/>
            <w:hideMark/>
          </w:tcPr>
          <w:p w14:paraId="6F66EB7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2009</w:t>
            </w:r>
          </w:p>
        </w:tc>
        <w:tc>
          <w:tcPr>
            <w:tcW w:w="430" w:type="pct"/>
            <w:noWrap/>
            <w:hideMark/>
          </w:tcPr>
          <w:p w14:paraId="5A6394E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40855.2</w:t>
            </w:r>
          </w:p>
        </w:tc>
        <w:tc>
          <w:tcPr>
            <w:tcW w:w="475" w:type="pct"/>
            <w:noWrap/>
            <w:hideMark/>
          </w:tcPr>
          <w:p w14:paraId="39548B7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108.2043</w:t>
            </w:r>
          </w:p>
        </w:tc>
        <w:tc>
          <w:tcPr>
            <w:tcW w:w="475" w:type="pct"/>
            <w:noWrap/>
            <w:hideMark/>
          </w:tcPr>
          <w:p w14:paraId="7B77C98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-9.74015</w:t>
            </w:r>
          </w:p>
        </w:tc>
        <w:tc>
          <w:tcPr>
            <w:tcW w:w="475" w:type="pct"/>
            <w:noWrap/>
            <w:hideMark/>
          </w:tcPr>
          <w:p w14:paraId="3D7BCDD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0.233714</w:t>
            </w:r>
          </w:p>
        </w:tc>
        <w:tc>
          <w:tcPr>
            <w:tcW w:w="929" w:type="pct"/>
            <w:noWrap/>
            <w:hideMark/>
          </w:tcPr>
          <w:p w14:paraId="51954E3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3.4818909168243400</w:t>
            </w:r>
          </w:p>
        </w:tc>
        <w:tc>
          <w:tcPr>
            <w:tcW w:w="884" w:type="pct"/>
            <w:noWrap/>
            <w:hideMark/>
          </w:tcPr>
          <w:p w14:paraId="67E6269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141.9942697233620</w:t>
            </w:r>
          </w:p>
        </w:tc>
        <w:tc>
          <w:tcPr>
            <w:tcW w:w="802" w:type="dxa"/>
            <w:noWrap/>
            <w:hideMark/>
          </w:tcPr>
          <w:p w14:paraId="03623DF4" w14:textId="77777777" w:rsidR="00900542" w:rsidRPr="00900542" w:rsidRDefault="00900542" w:rsidP="00900542">
            <w:pPr>
              <w:spacing w:line="276" w:lineRule="auto"/>
              <w:jc w:val="both"/>
            </w:pPr>
            <w:r w:rsidRPr="00900542">
              <w:t>0</w:t>
            </w:r>
          </w:p>
        </w:tc>
      </w:tr>
      <w:tr w:rsidR="00900542" w:rsidRPr="00900542" w14:paraId="065B37C2" w14:textId="77777777" w:rsidTr="00900542">
        <w:trPr>
          <w:divId w:val="471603643"/>
          <w:trHeight w:val="290"/>
          <w:jc w:val="center"/>
        </w:trPr>
        <w:tc>
          <w:tcPr>
            <w:tcW w:w="660" w:type="pct"/>
            <w:noWrap/>
            <w:hideMark/>
          </w:tcPr>
          <w:p w14:paraId="7F117FD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Japan</w:t>
            </w:r>
          </w:p>
        </w:tc>
        <w:tc>
          <w:tcPr>
            <w:tcW w:w="273" w:type="pct"/>
            <w:noWrap/>
            <w:hideMark/>
          </w:tcPr>
          <w:p w14:paraId="5D63654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w:t>
            </w:r>
          </w:p>
        </w:tc>
        <w:tc>
          <w:tcPr>
            <w:tcW w:w="397" w:type="pct"/>
            <w:noWrap/>
            <w:hideMark/>
          </w:tcPr>
          <w:p w14:paraId="49322C5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2010</w:t>
            </w:r>
          </w:p>
        </w:tc>
        <w:tc>
          <w:tcPr>
            <w:tcW w:w="430" w:type="pct"/>
            <w:noWrap/>
            <w:hideMark/>
          </w:tcPr>
          <w:p w14:paraId="24DBD8A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44507.7</w:t>
            </w:r>
          </w:p>
        </w:tc>
        <w:tc>
          <w:tcPr>
            <w:tcW w:w="475" w:type="pct"/>
            <w:noWrap/>
            <w:hideMark/>
          </w:tcPr>
          <w:p w14:paraId="211255D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101.971</w:t>
            </w:r>
          </w:p>
        </w:tc>
        <w:tc>
          <w:tcPr>
            <w:tcW w:w="475" w:type="pct"/>
            <w:noWrap/>
            <w:hideMark/>
          </w:tcPr>
          <w:p w14:paraId="5774835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-1.59305</w:t>
            </w:r>
          </w:p>
        </w:tc>
        <w:tc>
          <w:tcPr>
            <w:tcW w:w="475" w:type="pct"/>
            <w:noWrap/>
            <w:hideMark/>
          </w:tcPr>
          <w:p w14:paraId="2BDF266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0.130541</w:t>
            </w:r>
          </w:p>
        </w:tc>
        <w:tc>
          <w:tcPr>
            <w:tcW w:w="929" w:type="pct"/>
            <w:noWrap/>
            <w:hideMark/>
          </w:tcPr>
          <w:p w14:paraId="2AD00A3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3.4973220825195300</w:t>
            </w:r>
          </w:p>
        </w:tc>
        <w:tc>
          <w:tcPr>
            <w:tcW w:w="884" w:type="pct"/>
            <w:noWrap/>
            <w:hideMark/>
          </w:tcPr>
          <w:p w14:paraId="0A23C11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140.4714261847010</w:t>
            </w:r>
          </w:p>
        </w:tc>
        <w:tc>
          <w:tcPr>
            <w:tcW w:w="802" w:type="dxa"/>
            <w:noWrap/>
            <w:hideMark/>
          </w:tcPr>
          <w:p w14:paraId="18B22C53" w14:textId="77777777" w:rsidR="00900542" w:rsidRPr="00900542" w:rsidRDefault="00900542" w:rsidP="00900542">
            <w:pPr>
              <w:spacing w:line="276" w:lineRule="auto"/>
              <w:jc w:val="both"/>
            </w:pPr>
            <w:r w:rsidRPr="00900542">
              <w:t>0</w:t>
            </w:r>
          </w:p>
        </w:tc>
      </w:tr>
      <w:tr w:rsidR="00900542" w:rsidRPr="00900542" w14:paraId="0704F695" w14:textId="77777777" w:rsidTr="00900542">
        <w:trPr>
          <w:divId w:val="471603643"/>
          <w:trHeight w:val="290"/>
          <w:jc w:val="center"/>
        </w:trPr>
        <w:tc>
          <w:tcPr>
            <w:tcW w:w="660" w:type="pct"/>
            <w:noWrap/>
            <w:hideMark/>
          </w:tcPr>
          <w:p w14:paraId="7476CB8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Japan</w:t>
            </w:r>
          </w:p>
        </w:tc>
        <w:tc>
          <w:tcPr>
            <w:tcW w:w="273" w:type="pct"/>
            <w:noWrap/>
            <w:hideMark/>
          </w:tcPr>
          <w:p w14:paraId="0C6A701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w:t>
            </w:r>
          </w:p>
        </w:tc>
        <w:tc>
          <w:tcPr>
            <w:tcW w:w="397" w:type="pct"/>
            <w:noWrap/>
            <w:hideMark/>
          </w:tcPr>
          <w:p w14:paraId="6A5A831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2011</w:t>
            </w:r>
          </w:p>
        </w:tc>
        <w:tc>
          <w:tcPr>
            <w:tcW w:w="430" w:type="pct"/>
            <w:noWrap/>
            <w:hideMark/>
          </w:tcPr>
          <w:p w14:paraId="2D64ACD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48168</w:t>
            </w:r>
          </w:p>
        </w:tc>
        <w:tc>
          <w:tcPr>
            <w:tcW w:w="475" w:type="pct"/>
            <w:noWrap/>
            <w:hideMark/>
          </w:tcPr>
          <w:p w14:paraId="0A470AD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94.22227</w:t>
            </w:r>
          </w:p>
        </w:tc>
        <w:tc>
          <w:tcPr>
            <w:tcW w:w="475" w:type="pct"/>
            <w:noWrap/>
            <w:hideMark/>
          </w:tcPr>
          <w:p w14:paraId="6276F0E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1.655674</w:t>
            </w:r>
          </w:p>
        </w:tc>
        <w:tc>
          <w:tcPr>
            <w:tcW w:w="475" w:type="pct"/>
            <w:noWrap/>
            <w:hideMark/>
          </w:tcPr>
          <w:p w14:paraId="0804CD3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-0.01382</w:t>
            </w:r>
          </w:p>
        </w:tc>
        <w:tc>
          <w:tcPr>
            <w:tcW w:w="929" w:type="pct"/>
            <w:noWrap/>
            <w:hideMark/>
          </w:tcPr>
          <w:p w14:paraId="3B41CE7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3.5079329013824400</w:t>
            </w:r>
          </w:p>
        </w:tc>
        <w:tc>
          <w:tcPr>
            <w:tcW w:w="884" w:type="pct"/>
            <w:noWrap/>
            <w:hideMark/>
          </w:tcPr>
          <w:p w14:paraId="669B4F8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141.6291380100060</w:t>
            </w:r>
          </w:p>
        </w:tc>
        <w:tc>
          <w:tcPr>
            <w:tcW w:w="802" w:type="dxa"/>
            <w:noWrap/>
            <w:hideMark/>
          </w:tcPr>
          <w:p w14:paraId="6F46B7C5" w14:textId="77777777" w:rsidR="00900542" w:rsidRPr="00900542" w:rsidRDefault="00900542" w:rsidP="00900542">
            <w:pPr>
              <w:spacing w:line="276" w:lineRule="auto"/>
              <w:jc w:val="both"/>
            </w:pPr>
            <w:r w:rsidRPr="00900542">
              <w:t>0</w:t>
            </w:r>
          </w:p>
        </w:tc>
      </w:tr>
      <w:tr w:rsidR="00900542" w:rsidRPr="00900542" w14:paraId="6E208100" w14:textId="77777777" w:rsidTr="00900542">
        <w:trPr>
          <w:divId w:val="471603643"/>
          <w:trHeight w:val="290"/>
          <w:jc w:val="center"/>
        </w:trPr>
        <w:tc>
          <w:tcPr>
            <w:tcW w:w="660" w:type="pct"/>
            <w:noWrap/>
            <w:hideMark/>
          </w:tcPr>
          <w:p w14:paraId="647468E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Japan</w:t>
            </w:r>
          </w:p>
        </w:tc>
        <w:tc>
          <w:tcPr>
            <w:tcW w:w="273" w:type="pct"/>
            <w:noWrap/>
            <w:hideMark/>
          </w:tcPr>
          <w:p w14:paraId="60E9374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w:t>
            </w:r>
          </w:p>
        </w:tc>
        <w:tc>
          <w:tcPr>
            <w:tcW w:w="397" w:type="pct"/>
            <w:noWrap/>
            <w:hideMark/>
          </w:tcPr>
          <w:p w14:paraId="6DFAF5C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2012</w:t>
            </w:r>
          </w:p>
        </w:tc>
        <w:tc>
          <w:tcPr>
            <w:tcW w:w="430" w:type="pct"/>
            <w:noWrap/>
            <w:hideMark/>
          </w:tcPr>
          <w:p w14:paraId="4FB3188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48603.5</w:t>
            </w:r>
          </w:p>
        </w:tc>
        <w:tc>
          <w:tcPr>
            <w:tcW w:w="475" w:type="pct"/>
            <w:noWrap/>
            <w:hideMark/>
          </w:tcPr>
          <w:p w14:paraId="24C1A37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93.12186</w:t>
            </w:r>
          </w:p>
        </w:tc>
        <w:tc>
          <w:tcPr>
            <w:tcW w:w="475" w:type="pct"/>
            <w:noWrap/>
            <w:hideMark/>
          </w:tcPr>
          <w:p w14:paraId="33A9596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3.543746</w:t>
            </w:r>
          </w:p>
        </w:tc>
        <w:tc>
          <w:tcPr>
            <w:tcW w:w="475" w:type="pct"/>
            <w:noWrap/>
            <w:hideMark/>
          </w:tcPr>
          <w:p w14:paraId="02D6EB2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0.008817</w:t>
            </w:r>
          </w:p>
        </w:tc>
        <w:tc>
          <w:tcPr>
            <w:tcW w:w="929" w:type="pct"/>
            <w:noWrap/>
            <w:hideMark/>
          </w:tcPr>
          <w:p w14:paraId="0A0910B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3.5185759067535400</w:t>
            </w:r>
          </w:p>
        </w:tc>
        <w:tc>
          <w:tcPr>
            <w:tcW w:w="884" w:type="pct"/>
            <w:noWrap/>
            <w:hideMark/>
          </w:tcPr>
          <w:p w14:paraId="18D3F20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139.4322446634230</w:t>
            </w:r>
          </w:p>
        </w:tc>
        <w:tc>
          <w:tcPr>
            <w:tcW w:w="802" w:type="dxa"/>
            <w:noWrap/>
            <w:hideMark/>
          </w:tcPr>
          <w:p w14:paraId="15F83546" w14:textId="77777777" w:rsidR="00900542" w:rsidRPr="00900542" w:rsidRDefault="00900542" w:rsidP="00900542">
            <w:pPr>
              <w:spacing w:line="276" w:lineRule="auto"/>
              <w:jc w:val="both"/>
            </w:pPr>
            <w:r w:rsidRPr="00900542">
              <w:t>0</w:t>
            </w:r>
          </w:p>
        </w:tc>
      </w:tr>
      <w:tr w:rsidR="00900542" w:rsidRPr="00900542" w14:paraId="7011728F" w14:textId="77777777" w:rsidTr="00900542">
        <w:trPr>
          <w:divId w:val="471603643"/>
          <w:trHeight w:val="290"/>
          <w:jc w:val="center"/>
        </w:trPr>
        <w:tc>
          <w:tcPr>
            <w:tcW w:w="660" w:type="pct"/>
            <w:noWrap/>
            <w:hideMark/>
          </w:tcPr>
          <w:p w14:paraId="7001D8E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Japan</w:t>
            </w:r>
          </w:p>
        </w:tc>
        <w:tc>
          <w:tcPr>
            <w:tcW w:w="273" w:type="pct"/>
            <w:noWrap/>
            <w:hideMark/>
          </w:tcPr>
          <w:p w14:paraId="11EA9D0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w:t>
            </w:r>
          </w:p>
        </w:tc>
        <w:tc>
          <w:tcPr>
            <w:tcW w:w="397" w:type="pct"/>
            <w:noWrap/>
            <w:hideMark/>
          </w:tcPr>
          <w:p w14:paraId="709745F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2013</w:t>
            </w:r>
          </w:p>
        </w:tc>
        <w:tc>
          <w:tcPr>
            <w:tcW w:w="430" w:type="pct"/>
            <w:noWrap/>
            <w:hideMark/>
          </w:tcPr>
          <w:p w14:paraId="76653EC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40454.4</w:t>
            </w:r>
          </w:p>
        </w:tc>
        <w:tc>
          <w:tcPr>
            <w:tcW w:w="475" w:type="pct"/>
            <w:noWrap/>
            <w:hideMark/>
          </w:tcPr>
          <w:p w14:paraId="2526049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92.17528</w:t>
            </w:r>
          </w:p>
        </w:tc>
        <w:tc>
          <w:tcPr>
            <w:tcW w:w="475" w:type="pct"/>
            <w:noWrap/>
            <w:hideMark/>
          </w:tcPr>
          <w:p w14:paraId="3E8A62B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4.931365</w:t>
            </w:r>
          </w:p>
        </w:tc>
        <w:tc>
          <w:tcPr>
            <w:tcW w:w="475" w:type="pct"/>
            <w:noWrap/>
            <w:hideMark/>
          </w:tcPr>
          <w:p w14:paraId="5DFA65E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0.206537</w:t>
            </w:r>
          </w:p>
        </w:tc>
        <w:tc>
          <w:tcPr>
            <w:tcW w:w="929" w:type="pct"/>
            <w:noWrap/>
            <w:hideMark/>
          </w:tcPr>
          <w:p w14:paraId="6A24B4D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3.5292513370513900</w:t>
            </w:r>
          </w:p>
        </w:tc>
        <w:tc>
          <w:tcPr>
            <w:tcW w:w="884" w:type="pct"/>
            <w:noWrap/>
            <w:hideMark/>
          </w:tcPr>
          <w:p w14:paraId="1D3BBA5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112.0326579904590</w:t>
            </w:r>
          </w:p>
        </w:tc>
        <w:tc>
          <w:tcPr>
            <w:tcW w:w="802" w:type="dxa"/>
            <w:noWrap/>
            <w:hideMark/>
          </w:tcPr>
          <w:p w14:paraId="176746BD" w14:textId="77777777" w:rsidR="00900542" w:rsidRPr="00900542" w:rsidRDefault="00900542" w:rsidP="00900542">
            <w:pPr>
              <w:spacing w:line="276" w:lineRule="auto"/>
              <w:jc w:val="both"/>
            </w:pPr>
            <w:r w:rsidRPr="00900542">
              <w:t>0</w:t>
            </w:r>
          </w:p>
        </w:tc>
      </w:tr>
      <w:tr w:rsidR="00900542" w:rsidRPr="00900542" w14:paraId="1E61E63A" w14:textId="77777777" w:rsidTr="00900542">
        <w:trPr>
          <w:divId w:val="471603643"/>
          <w:trHeight w:val="290"/>
          <w:jc w:val="center"/>
        </w:trPr>
        <w:tc>
          <w:tcPr>
            <w:tcW w:w="660" w:type="pct"/>
            <w:noWrap/>
            <w:hideMark/>
          </w:tcPr>
          <w:p w14:paraId="6864D71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Japan</w:t>
            </w:r>
          </w:p>
        </w:tc>
        <w:tc>
          <w:tcPr>
            <w:tcW w:w="273" w:type="pct"/>
            <w:noWrap/>
            <w:hideMark/>
          </w:tcPr>
          <w:p w14:paraId="7F9CE3B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w:t>
            </w:r>
          </w:p>
        </w:tc>
        <w:tc>
          <w:tcPr>
            <w:tcW w:w="397" w:type="pct"/>
            <w:noWrap/>
            <w:hideMark/>
          </w:tcPr>
          <w:p w14:paraId="40D923E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2014</w:t>
            </w:r>
          </w:p>
        </w:tc>
        <w:tc>
          <w:tcPr>
            <w:tcW w:w="430" w:type="pct"/>
            <w:noWrap/>
            <w:hideMark/>
          </w:tcPr>
          <w:p w14:paraId="6542F36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38109.4</w:t>
            </w:r>
          </w:p>
        </w:tc>
        <w:tc>
          <w:tcPr>
            <w:tcW w:w="475" w:type="pct"/>
            <w:noWrap/>
            <w:hideMark/>
          </w:tcPr>
          <w:p w14:paraId="5481009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91.71506</w:t>
            </w:r>
          </w:p>
        </w:tc>
        <w:tc>
          <w:tcPr>
            <w:tcW w:w="475" w:type="pct"/>
            <w:noWrap/>
            <w:hideMark/>
          </w:tcPr>
          <w:p w14:paraId="73FFE3C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3.054434</w:t>
            </w:r>
          </w:p>
        </w:tc>
        <w:tc>
          <w:tcPr>
            <w:tcW w:w="475" w:type="pct"/>
            <w:noWrap/>
            <w:hideMark/>
          </w:tcPr>
          <w:p w14:paraId="3AD294C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0.407228</w:t>
            </w:r>
          </w:p>
        </w:tc>
        <w:tc>
          <w:tcPr>
            <w:tcW w:w="929" w:type="pct"/>
            <w:noWrap/>
            <w:hideMark/>
          </w:tcPr>
          <w:p w14:paraId="3BA33CD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3.5399589538574200</w:t>
            </w:r>
          </w:p>
        </w:tc>
        <w:tc>
          <w:tcPr>
            <w:tcW w:w="884" w:type="pct"/>
            <w:noWrap/>
            <w:hideMark/>
          </w:tcPr>
          <w:p w14:paraId="0061B8B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106.3739645386190</w:t>
            </w:r>
          </w:p>
        </w:tc>
        <w:tc>
          <w:tcPr>
            <w:tcW w:w="802" w:type="dxa"/>
            <w:noWrap/>
            <w:hideMark/>
          </w:tcPr>
          <w:p w14:paraId="3FF7BEDC" w14:textId="77777777" w:rsidR="00900542" w:rsidRPr="00900542" w:rsidRDefault="00900542" w:rsidP="00900542">
            <w:pPr>
              <w:spacing w:line="276" w:lineRule="auto"/>
              <w:jc w:val="both"/>
            </w:pPr>
            <w:r w:rsidRPr="00900542">
              <w:t>0</w:t>
            </w:r>
          </w:p>
        </w:tc>
      </w:tr>
      <w:tr w:rsidR="00900542" w:rsidRPr="00900542" w14:paraId="2A499B19" w14:textId="77777777" w:rsidTr="00900542">
        <w:trPr>
          <w:divId w:val="471603643"/>
          <w:trHeight w:val="290"/>
          <w:jc w:val="center"/>
        </w:trPr>
        <w:tc>
          <w:tcPr>
            <w:tcW w:w="660" w:type="pct"/>
            <w:noWrap/>
            <w:hideMark/>
          </w:tcPr>
          <w:p w14:paraId="2CC9FAF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Japan</w:t>
            </w:r>
          </w:p>
        </w:tc>
        <w:tc>
          <w:tcPr>
            <w:tcW w:w="273" w:type="pct"/>
            <w:noWrap/>
            <w:hideMark/>
          </w:tcPr>
          <w:p w14:paraId="5BACA80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w:t>
            </w:r>
          </w:p>
        </w:tc>
        <w:tc>
          <w:tcPr>
            <w:tcW w:w="397" w:type="pct"/>
            <w:noWrap/>
            <w:hideMark/>
          </w:tcPr>
          <w:p w14:paraId="09B7AC8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2015</w:t>
            </w:r>
          </w:p>
        </w:tc>
        <w:tc>
          <w:tcPr>
            <w:tcW w:w="430" w:type="pct"/>
            <w:noWrap/>
            <w:hideMark/>
          </w:tcPr>
          <w:p w14:paraId="66636F0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34524.5</w:t>
            </w:r>
          </w:p>
        </w:tc>
        <w:tc>
          <w:tcPr>
            <w:tcW w:w="475" w:type="pct"/>
            <w:noWrap/>
            <w:hideMark/>
          </w:tcPr>
          <w:p w14:paraId="0FA7E05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100</w:t>
            </w:r>
          </w:p>
        </w:tc>
        <w:tc>
          <w:tcPr>
            <w:tcW w:w="475" w:type="pct"/>
            <w:noWrap/>
            <w:hideMark/>
          </w:tcPr>
          <w:p w14:paraId="3655962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1.647526</w:t>
            </w:r>
          </w:p>
        </w:tc>
        <w:tc>
          <w:tcPr>
            <w:tcW w:w="475" w:type="pct"/>
            <w:noWrap/>
            <w:hideMark/>
          </w:tcPr>
          <w:p w14:paraId="0C6D893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0.119655</w:t>
            </w:r>
          </w:p>
        </w:tc>
        <w:tc>
          <w:tcPr>
            <w:tcW w:w="929" w:type="pct"/>
            <w:noWrap/>
            <w:hideMark/>
          </w:tcPr>
          <w:p w14:paraId="6135EE4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3.5506992340087800</w:t>
            </w:r>
          </w:p>
        </w:tc>
        <w:tc>
          <w:tcPr>
            <w:tcW w:w="884" w:type="pct"/>
            <w:noWrap/>
            <w:hideMark/>
          </w:tcPr>
          <w:p w14:paraId="6D02F7D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100.0000000000000</w:t>
            </w:r>
          </w:p>
        </w:tc>
        <w:tc>
          <w:tcPr>
            <w:tcW w:w="802" w:type="dxa"/>
            <w:noWrap/>
            <w:hideMark/>
          </w:tcPr>
          <w:p w14:paraId="25EA5848" w14:textId="77777777" w:rsidR="00900542" w:rsidRPr="00900542" w:rsidRDefault="00900542" w:rsidP="00900542">
            <w:pPr>
              <w:spacing w:line="276" w:lineRule="auto"/>
              <w:jc w:val="both"/>
            </w:pPr>
            <w:r w:rsidRPr="00900542">
              <w:t>0</w:t>
            </w:r>
          </w:p>
        </w:tc>
      </w:tr>
      <w:tr w:rsidR="00900542" w:rsidRPr="00900542" w14:paraId="367E63C5" w14:textId="77777777" w:rsidTr="00900542">
        <w:trPr>
          <w:divId w:val="471603643"/>
          <w:trHeight w:val="290"/>
          <w:jc w:val="center"/>
        </w:trPr>
        <w:tc>
          <w:tcPr>
            <w:tcW w:w="660" w:type="pct"/>
            <w:noWrap/>
            <w:hideMark/>
          </w:tcPr>
          <w:p w14:paraId="64CFD8D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Japan</w:t>
            </w:r>
          </w:p>
        </w:tc>
        <w:tc>
          <w:tcPr>
            <w:tcW w:w="273" w:type="pct"/>
            <w:noWrap/>
            <w:hideMark/>
          </w:tcPr>
          <w:p w14:paraId="14BF546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w:t>
            </w:r>
          </w:p>
        </w:tc>
        <w:tc>
          <w:tcPr>
            <w:tcW w:w="397" w:type="pct"/>
            <w:noWrap/>
            <w:hideMark/>
          </w:tcPr>
          <w:p w14:paraId="0B15BD2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2016</w:t>
            </w:r>
          </w:p>
        </w:tc>
        <w:tc>
          <w:tcPr>
            <w:tcW w:w="430" w:type="pct"/>
            <w:noWrap/>
            <w:hideMark/>
          </w:tcPr>
          <w:p w14:paraId="5C062A7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38761.8</w:t>
            </w:r>
          </w:p>
        </w:tc>
        <w:tc>
          <w:tcPr>
            <w:tcW w:w="475" w:type="pct"/>
            <w:noWrap/>
            <w:hideMark/>
          </w:tcPr>
          <w:p w14:paraId="7397813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105.4492</w:t>
            </w:r>
          </w:p>
        </w:tc>
        <w:tc>
          <w:tcPr>
            <w:tcW w:w="475" w:type="pct"/>
            <w:noWrap/>
            <w:hideMark/>
          </w:tcPr>
          <w:p w14:paraId="1644724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-0.33101</w:t>
            </w:r>
          </w:p>
        </w:tc>
        <w:tc>
          <w:tcPr>
            <w:tcW w:w="475" w:type="pct"/>
            <w:noWrap/>
            <w:hideMark/>
          </w:tcPr>
          <w:p w14:paraId="5AE18F5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0.831973</w:t>
            </w:r>
          </w:p>
        </w:tc>
        <w:tc>
          <w:tcPr>
            <w:tcW w:w="929" w:type="pct"/>
            <w:noWrap/>
            <w:hideMark/>
          </w:tcPr>
          <w:p w14:paraId="1A44221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3.5614721775054900</w:t>
            </w:r>
          </w:p>
        </w:tc>
        <w:tc>
          <w:tcPr>
            <w:tcW w:w="884" w:type="pct"/>
            <w:noWrap/>
            <w:hideMark/>
          </w:tcPr>
          <w:p w14:paraId="42DCBC6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112.6998495666380</w:t>
            </w:r>
          </w:p>
        </w:tc>
        <w:tc>
          <w:tcPr>
            <w:tcW w:w="802" w:type="dxa"/>
            <w:noWrap/>
            <w:hideMark/>
          </w:tcPr>
          <w:p w14:paraId="2933778F" w14:textId="77777777" w:rsidR="00900542" w:rsidRPr="00900542" w:rsidRDefault="00900542" w:rsidP="00900542">
            <w:pPr>
              <w:spacing w:line="276" w:lineRule="auto"/>
              <w:jc w:val="both"/>
            </w:pPr>
            <w:r w:rsidRPr="00900542">
              <w:t>0</w:t>
            </w:r>
          </w:p>
        </w:tc>
      </w:tr>
      <w:tr w:rsidR="00900542" w:rsidRPr="00900542" w14:paraId="196F1733" w14:textId="77777777" w:rsidTr="00900542">
        <w:trPr>
          <w:divId w:val="471603643"/>
          <w:trHeight w:val="290"/>
          <w:jc w:val="center"/>
        </w:trPr>
        <w:tc>
          <w:tcPr>
            <w:tcW w:w="660" w:type="pct"/>
            <w:noWrap/>
            <w:hideMark/>
          </w:tcPr>
          <w:p w14:paraId="29C6469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Japan</w:t>
            </w:r>
          </w:p>
        </w:tc>
        <w:tc>
          <w:tcPr>
            <w:tcW w:w="273" w:type="pct"/>
            <w:noWrap/>
            <w:hideMark/>
          </w:tcPr>
          <w:p w14:paraId="368F20B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w:t>
            </w:r>
          </w:p>
        </w:tc>
        <w:tc>
          <w:tcPr>
            <w:tcW w:w="397" w:type="pct"/>
            <w:noWrap/>
            <w:hideMark/>
          </w:tcPr>
          <w:p w14:paraId="2BE7E59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2017</w:t>
            </w:r>
          </w:p>
        </w:tc>
        <w:tc>
          <w:tcPr>
            <w:tcW w:w="430" w:type="pct"/>
            <w:noWrap/>
            <w:hideMark/>
          </w:tcPr>
          <w:p w14:paraId="7A6010D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38386.5</w:t>
            </w:r>
          </w:p>
        </w:tc>
        <w:tc>
          <w:tcPr>
            <w:tcW w:w="475" w:type="pct"/>
            <w:noWrap/>
            <w:hideMark/>
          </w:tcPr>
          <w:p w14:paraId="52732EB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101.1237</w:t>
            </w:r>
          </w:p>
        </w:tc>
        <w:tc>
          <w:tcPr>
            <w:tcW w:w="475" w:type="pct"/>
            <w:noWrap/>
            <w:hideMark/>
          </w:tcPr>
          <w:p w14:paraId="27D52E0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2.952493</w:t>
            </w:r>
          </w:p>
        </w:tc>
        <w:tc>
          <w:tcPr>
            <w:tcW w:w="475" w:type="pct"/>
            <w:noWrap/>
            <w:hideMark/>
          </w:tcPr>
          <w:p w14:paraId="385397D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0.386332</w:t>
            </w:r>
          </w:p>
        </w:tc>
        <w:tc>
          <w:tcPr>
            <w:tcW w:w="929" w:type="pct"/>
            <w:noWrap/>
            <w:hideMark/>
          </w:tcPr>
          <w:p w14:paraId="79F3D52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3.5722777843475300</w:t>
            </w:r>
          </w:p>
        </w:tc>
        <w:tc>
          <w:tcPr>
            <w:tcW w:w="884" w:type="pct"/>
            <w:noWrap/>
            <w:hideMark/>
          </w:tcPr>
          <w:p w14:paraId="1A45747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106.9426625593300</w:t>
            </w:r>
          </w:p>
        </w:tc>
        <w:tc>
          <w:tcPr>
            <w:tcW w:w="802" w:type="dxa"/>
            <w:noWrap/>
            <w:hideMark/>
          </w:tcPr>
          <w:p w14:paraId="7592BD24" w14:textId="77777777" w:rsidR="00900542" w:rsidRPr="00900542" w:rsidRDefault="00900542" w:rsidP="00900542">
            <w:pPr>
              <w:spacing w:line="276" w:lineRule="auto"/>
              <w:jc w:val="both"/>
            </w:pPr>
            <w:r w:rsidRPr="00900542">
              <w:t>0</w:t>
            </w:r>
          </w:p>
        </w:tc>
      </w:tr>
      <w:tr w:rsidR="00900542" w:rsidRPr="00900542" w14:paraId="14744ABB" w14:textId="77777777" w:rsidTr="00900542">
        <w:trPr>
          <w:divId w:val="471603643"/>
          <w:trHeight w:val="290"/>
          <w:jc w:val="center"/>
        </w:trPr>
        <w:tc>
          <w:tcPr>
            <w:tcW w:w="660" w:type="pct"/>
            <w:noWrap/>
            <w:hideMark/>
          </w:tcPr>
          <w:p w14:paraId="55D9C29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Japan</w:t>
            </w:r>
          </w:p>
        </w:tc>
        <w:tc>
          <w:tcPr>
            <w:tcW w:w="273" w:type="pct"/>
            <w:noWrap/>
            <w:hideMark/>
          </w:tcPr>
          <w:p w14:paraId="1E0AE42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w:t>
            </w:r>
          </w:p>
        </w:tc>
        <w:tc>
          <w:tcPr>
            <w:tcW w:w="397" w:type="pct"/>
            <w:noWrap/>
            <w:hideMark/>
          </w:tcPr>
          <w:p w14:paraId="22DEDEE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2018</w:t>
            </w:r>
          </w:p>
        </w:tc>
        <w:tc>
          <w:tcPr>
            <w:tcW w:w="430" w:type="pct"/>
            <w:noWrap/>
            <w:hideMark/>
          </w:tcPr>
          <w:p w14:paraId="5B1AACC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39159.4</w:t>
            </w:r>
          </w:p>
        </w:tc>
        <w:tc>
          <w:tcPr>
            <w:tcW w:w="475" w:type="pct"/>
            <w:noWrap/>
            <w:hideMark/>
          </w:tcPr>
          <w:p w14:paraId="2963D64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96.99564</w:t>
            </w:r>
          </w:p>
        </w:tc>
        <w:tc>
          <w:tcPr>
            <w:tcW w:w="475" w:type="pct"/>
            <w:noWrap/>
            <w:hideMark/>
          </w:tcPr>
          <w:p w14:paraId="761FC57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0.583906</w:t>
            </w:r>
          </w:p>
        </w:tc>
        <w:tc>
          <w:tcPr>
            <w:tcW w:w="475" w:type="pct"/>
            <w:noWrap/>
            <w:hideMark/>
          </w:tcPr>
          <w:p w14:paraId="3BE7737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0.496607</w:t>
            </w:r>
          </w:p>
        </w:tc>
        <w:tc>
          <w:tcPr>
            <w:tcW w:w="929" w:type="pct"/>
            <w:noWrap/>
            <w:hideMark/>
          </w:tcPr>
          <w:p w14:paraId="3945AB9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3.5831160545349100</w:t>
            </w:r>
          </w:p>
        </w:tc>
        <w:tc>
          <w:tcPr>
            <w:tcW w:w="884" w:type="pct"/>
            <w:noWrap/>
            <w:hideMark/>
          </w:tcPr>
          <w:p w14:paraId="40D3C5D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106.3895091561720</w:t>
            </w:r>
          </w:p>
        </w:tc>
        <w:tc>
          <w:tcPr>
            <w:tcW w:w="802" w:type="dxa"/>
            <w:noWrap/>
            <w:hideMark/>
          </w:tcPr>
          <w:p w14:paraId="175AE0F1" w14:textId="77777777" w:rsidR="00900542" w:rsidRPr="00900542" w:rsidRDefault="00900542" w:rsidP="00900542">
            <w:pPr>
              <w:spacing w:line="276" w:lineRule="auto"/>
              <w:jc w:val="both"/>
            </w:pPr>
            <w:r w:rsidRPr="00900542">
              <w:t>1</w:t>
            </w:r>
          </w:p>
        </w:tc>
      </w:tr>
      <w:tr w:rsidR="00900542" w:rsidRPr="00900542" w14:paraId="1E94B230" w14:textId="77777777" w:rsidTr="00900542">
        <w:trPr>
          <w:divId w:val="471603643"/>
          <w:trHeight w:val="290"/>
          <w:jc w:val="center"/>
        </w:trPr>
        <w:tc>
          <w:tcPr>
            <w:tcW w:w="660" w:type="pct"/>
            <w:noWrap/>
            <w:hideMark/>
          </w:tcPr>
          <w:p w14:paraId="4C639ED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Japan</w:t>
            </w:r>
          </w:p>
        </w:tc>
        <w:tc>
          <w:tcPr>
            <w:tcW w:w="273" w:type="pct"/>
            <w:noWrap/>
            <w:hideMark/>
          </w:tcPr>
          <w:p w14:paraId="24D216D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w:t>
            </w:r>
          </w:p>
        </w:tc>
        <w:tc>
          <w:tcPr>
            <w:tcW w:w="397" w:type="pct"/>
            <w:noWrap/>
            <w:hideMark/>
          </w:tcPr>
          <w:p w14:paraId="2AC41E4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2019</w:t>
            </w:r>
          </w:p>
        </w:tc>
        <w:tc>
          <w:tcPr>
            <w:tcW w:w="430" w:type="pct"/>
            <w:noWrap/>
            <w:hideMark/>
          </w:tcPr>
          <w:p w14:paraId="40CAB5F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40246.9</w:t>
            </w:r>
          </w:p>
        </w:tc>
        <w:tc>
          <w:tcPr>
            <w:tcW w:w="475" w:type="pct"/>
            <w:noWrap/>
            <w:hideMark/>
          </w:tcPr>
          <w:p w14:paraId="3BB4216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98.08418</w:t>
            </w:r>
          </w:p>
        </w:tc>
        <w:tc>
          <w:tcPr>
            <w:tcW w:w="475" w:type="pct"/>
            <w:noWrap/>
            <w:hideMark/>
          </w:tcPr>
          <w:p w14:paraId="0871F6E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1.321267</w:t>
            </w:r>
          </w:p>
        </w:tc>
        <w:tc>
          <w:tcPr>
            <w:tcW w:w="475" w:type="pct"/>
            <w:noWrap/>
            <w:hideMark/>
          </w:tcPr>
          <w:p w14:paraId="171A0C9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0.731573</w:t>
            </w:r>
          </w:p>
        </w:tc>
        <w:tc>
          <w:tcPr>
            <w:tcW w:w="929" w:type="pct"/>
            <w:noWrap/>
            <w:hideMark/>
          </w:tcPr>
          <w:p w14:paraId="5D62667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3.5939872264862000</w:t>
            </w:r>
          </w:p>
        </w:tc>
        <w:tc>
          <w:tcPr>
            <w:tcW w:w="884" w:type="pct"/>
            <w:noWrap/>
            <w:hideMark/>
          </w:tcPr>
          <w:p w14:paraId="2302642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109.5093770705780</w:t>
            </w:r>
          </w:p>
        </w:tc>
        <w:tc>
          <w:tcPr>
            <w:tcW w:w="802" w:type="dxa"/>
            <w:noWrap/>
            <w:hideMark/>
          </w:tcPr>
          <w:p w14:paraId="2DC94CD1" w14:textId="77777777" w:rsidR="00900542" w:rsidRPr="00900542" w:rsidRDefault="00900542" w:rsidP="00900542">
            <w:pPr>
              <w:spacing w:line="276" w:lineRule="auto"/>
              <w:jc w:val="both"/>
            </w:pPr>
            <w:r w:rsidRPr="00900542">
              <w:t>1</w:t>
            </w:r>
          </w:p>
        </w:tc>
      </w:tr>
      <w:tr w:rsidR="00900542" w:rsidRPr="00900542" w14:paraId="7DED60B3" w14:textId="77777777" w:rsidTr="00900542">
        <w:trPr>
          <w:divId w:val="471603643"/>
          <w:trHeight w:val="290"/>
          <w:jc w:val="center"/>
        </w:trPr>
        <w:tc>
          <w:tcPr>
            <w:tcW w:w="660" w:type="pct"/>
            <w:noWrap/>
            <w:hideMark/>
          </w:tcPr>
          <w:p w14:paraId="4984A11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UK</w:t>
            </w:r>
          </w:p>
        </w:tc>
        <w:tc>
          <w:tcPr>
            <w:tcW w:w="273" w:type="pct"/>
            <w:noWrap/>
            <w:hideMark/>
          </w:tcPr>
          <w:p w14:paraId="0025F94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w:t>
            </w:r>
          </w:p>
        </w:tc>
        <w:tc>
          <w:tcPr>
            <w:tcW w:w="397" w:type="pct"/>
            <w:noWrap/>
            <w:hideMark/>
          </w:tcPr>
          <w:p w14:paraId="4BD8080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1976</w:t>
            </w:r>
          </w:p>
        </w:tc>
        <w:tc>
          <w:tcPr>
            <w:tcW w:w="430" w:type="pct"/>
            <w:noWrap/>
            <w:hideMark/>
          </w:tcPr>
          <w:p w14:paraId="39B8F77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4138.17</w:t>
            </w:r>
          </w:p>
        </w:tc>
        <w:tc>
          <w:tcPr>
            <w:tcW w:w="475" w:type="pct"/>
            <w:noWrap/>
            <w:hideMark/>
          </w:tcPr>
          <w:p w14:paraId="07F99EC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78.69019</w:t>
            </w:r>
          </w:p>
        </w:tc>
        <w:tc>
          <w:tcPr>
            <w:tcW w:w="475" w:type="pct"/>
            <w:noWrap/>
            <w:hideMark/>
          </w:tcPr>
          <w:p w14:paraId="0E4D851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1.727096</w:t>
            </w:r>
          </w:p>
        </w:tc>
        <w:tc>
          <w:tcPr>
            <w:tcW w:w="475" w:type="pct"/>
            <w:noWrap/>
            <w:hideMark/>
          </w:tcPr>
          <w:p w14:paraId="4EF6EDA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1.292356</w:t>
            </w:r>
          </w:p>
        </w:tc>
        <w:tc>
          <w:tcPr>
            <w:tcW w:w="929" w:type="pct"/>
            <w:noWrap/>
            <w:hideMark/>
          </w:tcPr>
          <w:p w14:paraId="720767D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2.8777246475219700</w:t>
            </w:r>
          </w:p>
        </w:tc>
        <w:tc>
          <w:tcPr>
            <w:tcW w:w="884" w:type="pct"/>
            <w:noWrap/>
            <w:hideMark/>
          </w:tcPr>
          <w:p w14:paraId="2127BD4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82.2315460370567</w:t>
            </w:r>
          </w:p>
        </w:tc>
        <w:tc>
          <w:tcPr>
            <w:tcW w:w="802" w:type="dxa"/>
            <w:noWrap/>
            <w:hideMark/>
          </w:tcPr>
          <w:p w14:paraId="0C9652A6" w14:textId="77777777" w:rsidR="00900542" w:rsidRPr="00900542" w:rsidRDefault="00900542" w:rsidP="00900542">
            <w:pPr>
              <w:spacing w:line="276" w:lineRule="auto"/>
              <w:jc w:val="both"/>
            </w:pPr>
            <w:r w:rsidRPr="00900542">
              <w:t>0</w:t>
            </w:r>
          </w:p>
        </w:tc>
      </w:tr>
      <w:tr w:rsidR="00900542" w:rsidRPr="00900542" w14:paraId="299568D9" w14:textId="77777777" w:rsidTr="00900542">
        <w:trPr>
          <w:divId w:val="471603643"/>
          <w:trHeight w:val="290"/>
          <w:jc w:val="center"/>
        </w:trPr>
        <w:tc>
          <w:tcPr>
            <w:tcW w:w="660" w:type="pct"/>
            <w:noWrap/>
            <w:hideMark/>
          </w:tcPr>
          <w:p w14:paraId="16A3AE4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UK</w:t>
            </w:r>
          </w:p>
        </w:tc>
        <w:tc>
          <w:tcPr>
            <w:tcW w:w="273" w:type="pct"/>
            <w:noWrap/>
            <w:hideMark/>
          </w:tcPr>
          <w:p w14:paraId="2061F8B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w:t>
            </w:r>
          </w:p>
        </w:tc>
        <w:tc>
          <w:tcPr>
            <w:tcW w:w="397" w:type="pct"/>
            <w:noWrap/>
            <w:hideMark/>
          </w:tcPr>
          <w:p w14:paraId="698F684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1977</w:t>
            </w:r>
          </w:p>
        </w:tc>
        <w:tc>
          <w:tcPr>
            <w:tcW w:w="430" w:type="pct"/>
            <w:noWrap/>
            <w:hideMark/>
          </w:tcPr>
          <w:p w14:paraId="3DA0904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4681.44</w:t>
            </w:r>
          </w:p>
        </w:tc>
        <w:tc>
          <w:tcPr>
            <w:tcW w:w="475" w:type="pct"/>
            <w:noWrap/>
            <w:hideMark/>
          </w:tcPr>
          <w:p w14:paraId="53CB28B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79.94226</w:t>
            </w:r>
          </w:p>
        </w:tc>
        <w:tc>
          <w:tcPr>
            <w:tcW w:w="475" w:type="pct"/>
            <w:noWrap/>
            <w:hideMark/>
          </w:tcPr>
          <w:p w14:paraId="33E5CE2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-1.53165</w:t>
            </w:r>
          </w:p>
        </w:tc>
        <w:tc>
          <w:tcPr>
            <w:tcW w:w="475" w:type="pct"/>
            <w:noWrap/>
            <w:hideMark/>
          </w:tcPr>
          <w:p w14:paraId="122331B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1.682672</w:t>
            </w:r>
          </w:p>
        </w:tc>
        <w:tc>
          <w:tcPr>
            <w:tcW w:w="929" w:type="pct"/>
            <w:noWrap/>
            <w:hideMark/>
          </w:tcPr>
          <w:p w14:paraId="6B37417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2.9010767936706500</w:t>
            </w:r>
          </w:p>
        </w:tc>
        <w:tc>
          <w:tcPr>
            <w:tcW w:w="884" w:type="pct"/>
            <w:noWrap/>
            <w:hideMark/>
          </w:tcPr>
          <w:p w14:paraId="41D7B2C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84.0325908175111</w:t>
            </w:r>
          </w:p>
        </w:tc>
        <w:tc>
          <w:tcPr>
            <w:tcW w:w="802" w:type="dxa"/>
            <w:noWrap/>
            <w:hideMark/>
          </w:tcPr>
          <w:p w14:paraId="0AF30F0F" w14:textId="77777777" w:rsidR="00900542" w:rsidRPr="00900542" w:rsidRDefault="00900542" w:rsidP="00900542">
            <w:pPr>
              <w:spacing w:line="276" w:lineRule="auto"/>
              <w:jc w:val="both"/>
            </w:pPr>
            <w:r w:rsidRPr="00900542">
              <w:t>0</w:t>
            </w:r>
          </w:p>
        </w:tc>
      </w:tr>
      <w:tr w:rsidR="00900542" w:rsidRPr="00900542" w14:paraId="2AF9104B" w14:textId="77777777" w:rsidTr="00900542">
        <w:trPr>
          <w:divId w:val="471603643"/>
          <w:trHeight w:val="290"/>
          <w:jc w:val="center"/>
        </w:trPr>
        <w:tc>
          <w:tcPr>
            <w:tcW w:w="660" w:type="pct"/>
            <w:noWrap/>
            <w:hideMark/>
          </w:tcPr>
          <w:p w14:paraId="63E421B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UK</w:t>
            </w:r>
          </w:p>
        </w:tc>
        <w:tc>
          <w:tcPr>
            <w:tcW w:w="273" w:type="pct"/>
            <w:noWrap/>
            <w:hideMark/>
          </w:tcPr>
          <w:p w14:paraId="41EEAEB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w:t>
            </w:r>
          </w:p>
        </w:tc>
        <w:tc>
          <w:tcPr>
            <w:tcW w:w="397" w:type="pct"/>
            <w:noWrap/>
            <w:hideMark/>
          </w:tcPr>
          <w:p w14:paraId="7CB0992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1978</w:t>
            </w:r>
          </w:p>
        </w:tc>
        <w:tc>
          <w:tcPr>
            <w:tcW w:w="430" w:type="pct"/>
            <w:noWrap/>
            <w:hideMark/>
          </w:tcPr>
          <w:p w14:paraId="1DEFAF9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5976.94</w:t>
            </w:r>
          </w:p>
        </w:tc>
        <w:tc>
          <w:tcPr>
            <w:tcW w:w="475" w:type="pct"/>
            <w:noWrap/>
            <w:hideMark/>
          </w:tcPr>
          <w:p w14:paraId="0F2F8EE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83.41437</w:t>
            </w:r>
          </w:p>
        </w:tc>
        <w:tc>
          <w:tcPr>
            <w:tcW w:w="475" w:type="pct"/>
            <w:noWrap/>
            <w:hideMark/>
          </w:tcPr>
          <w:p w14:paraId="2E8A922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2.512781</w:t>
            </w:r>
          </w:p>
        </w:tc>
        <w:tc>
          <w:tcPr>
            <w:tcW w:w="475" w:type="pct"/>
            <w:noWrap/>
            <w:hideMark/>
          </w:tcPr>
          <w:p w14:paraId="1515D8A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1.127586</w:t>
            </w:r>
          </w:p>
        </w:tc>
        <w:tc>
          <w:tcPr>
            <w:tcW w:w="929" w:type="pct"/>
            <w:noWrap/>
            <w:hideMark/>
          </w:tcPr>
          <w:p w14:paraId="0224790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2.9246182441711400</w:t>
            </w:r>
          </w:p>
        </w:tc>
        <w:tc>
          <w:tcPr>
            <w:tcW w:w="884" w:type="pct"/>
            <w:noWrap/>
            <w:hideMark/>
          </w:tcPr>
          <w:p w14:paraId="4C42A6A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86.3244430428572</w:t>
            </w:r>
          </w:p>
        </w:tc>
        <w:tc>
          <w:tcPr>
            <w:tcW w:w="802" w:type="dxa"/>
            <w:noWrap/>
            <w:hideMark/>
          </w:tcPr>
          <w:p w14:paraId="34012519" w14:textId="77777777" w:rsidR="00900542" w:rsidRPr="00900542" w:rsidRDefault="00900542" w:rsidP="00900542">
            <w:pPr>
              <w:spacing w:line="276" w:lineRule="auto"/>
              <w:jc w:val="both"/>
            </w:pPr>
            <w:r w:rsidRPr="00900542">
              <w:t>0</w:t>
            </w:r>
          </w:p>
        </w:tc>
      </w:tr>
      <w:tr w:rsidR="00900542" w:rsidRPr="00900542" w14:paraId="2CA68956" w14:textId="77777777" w:rsidTr="00900542">
        <w:trPr>
          <w:divId w:val="471603643"/>
          <w:trHeight w:val="290"/>
          <w:jc w:val="center"/>
        </w:trPr>
        <w:tc>
          <w:tcPr>
            <w:tcW w:w="660" w:type="pct"/>
            <w:noWrap/>
            <w:hideMark/>
          </w:tcPr>
          <w:p w14:paraId="2FF2C96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UK</w:t>
            </w:r>
          </w:p>
        </w:tc>
        <w:tc>
          <w:tcPr>
            <w:tcW w:w="273" w:type="pct"/>
            <w:noWrap/>
            <w:hideMark/>
          </w:tcPr>
          <w:p w14:paraId="1025BBE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w:t>
            </w:r>
          </w:p>
        </w:tc>
        <w:tc>
          <w:tcPr>
            <w:tcW w:w="397" w:type="pct"/>
            <w:noWrap/>
            <w:hideMark/>
          </w:tcPr>
          <w:p w14:paraId="12A56E7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1979</w:t>
            </w:r>
          </w:p>
        </w:tc>
        <w:tc>
          <w:tcPr>
            <w:tcW w:w="430" w:type="pct"/>
            <w:noWrap/>
            <w:hideMark/>
          </w:tcPr>
          <w:p w14:paraId="6F8ADEB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7804.76</w:t>
            </w:r>
          </w:p>
        </w:tc>
        <w:tc>
          <w:tcPr>
            <w:tcW w:w="475" w:type="pct"/>
            <w:noWrap/>
            <w:hideMark/>
          </w:tcPr>
          <w:p w14:paraId="3D8FAB8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85.13482</w:t>
            </w:r>
          </w:p>
        </w:tc>
        <w:tc>
          <w:tcPr>
            <w:tcW w:w="475" w:type="pct"/>
            <w:noWrap/>
            <w:hideMark/>
          </w:tcPr>
          <w:p w14:paraId="4BB48D7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2.619505</w:t>
            </w:r>
          </w:p>
        </w:tc>
        <w:tc>
          <w:tcPr>
            <w:tcW w:w="475" w:type="pct"/>
            <w:noWrap/>
            <w:hideMark/>
          </w:tcPr>
          <w:p w14:paraId="68A51C1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1.473706</w:t>
            </w:r>
          </w:p>
        </w:tc>
        <w:tc>
          <w:tcPr>
            <w:tcW w:w="929" w:type="pct"/>
            <w:noWrap/>
            <w:hideMark/>
          </w:tcPr>
          <w:p w14:paraId="2133D88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2.9483509063720700</w:t>
            </w:r>
          </w:p>
        </w:tc>
        <w:tc>
          <w:tcPr>
            <w:tcW w:w="884" w:type="pct"/>
            <w:noWrap/>
            <w:hideMark/>
          </w:tcPr>
          <w:p w14:paraId="5D07818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96.4613864961149</w:t>
            </w:r>
          </w:p>
        </w:tc>
        <w:tc>
          <w:tcPr>
            <w:tcW w:w="802" w:type="dxa"/>
            <w:noWrap/>
            <w:hideMark/>
          </w:tcPr>
          <w:p w14:paraId="0400C587" w14:textId="77777777" w:rsidR="00900542" w:rsidRPr="00900542" w:rsidRDefault="00900542" w:rsidP="00900542">
            <w:pPr>
              <w:spacing w:line="276" w:lineRule="auto"/>
              <w:jc w:val="both"/>
            </w:pPr>
            <w:r w:rsidRPr="00900542">
              <w:t>0</w:t>
            </w:r>
          </w:p>
        </w:tc>
      </w:tr>
      <w:tr w:rsidR="00900542" w:rsidRPr="00900542" w14:paraId="69E201A1" w14:textId="77777777" w:rsidTr="00900542">
        <w:trPr>
          <w:divId w:val="471603643"/>
          <w:trHeight w:val="290"/>
          <w:jc w:val="center"/>
        </w:trPr>
        <w:tc>
          <w:tcPr>
            <w:tcW w:w="660" w:type="pct"/>
            <w:noWrap/>
            <w:hideMark/>
          </w:tcPr>
          <w:p w14:paraId="0BEF720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UK</w:t>
            </w:r>
          </w:p>
        </w:tc>
        <w:tc>
          <w:tcPr>
            <w:tcW w:w="273" w:type="pct"/>
            <w:noWrap/>
            <w:hideMark/>
          </w:tcPr>
          <w:p w14:paraId="7BF70CF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w:t>
            </w:r>
          </w:p>
        </w:tc>
        <w:tc>
          <w:tcPr>
            <w:tcW w:w="397" w:type="pct"/>
            <w:noWrap/>
            <w:hideMark/>
          </w:tcPr>
          <w:p w14:paraId="4FB9ABC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1980</w:t>
            </w:r>
          </w:p>
        </w:tc>
        <w:tc>
          <w:tcPr>
            <w:tcW w:w="430" w:type="pct"/>
            <w:noWrap/>
            <w:hideMark/>
          </w:tcPr>
          <w:p w14:paraId="20FF22B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10032.1</w:t>
            </w:r>
          </w:p>
        </w:tc>
        <w:tc>
          <w:tcPr>
            <w:tcW w:w="475" w:type="pct"/>
            <w:noWrap/>
            <w:hideMark/>
          </w:tcPr>
          <w:p w14:paraId="76E2CBB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88.55239</w:t>
            </w:r>
          </w:p>
        </w:tc>
        <w:tc>
          <w:tcPr>
            <w:tcW w:w="475" w:type="pct"/>
            <w:noWrap/>
            <w:hideMark/>
          </w:tcPr>
          <w:p w14:paraId="75AF4A5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-4.74929</w:t>
            </w:r>
          </w:p>
        </w:tc>
        <w:tc>
          <w:tcPr>
            <w:tcW w:w="475" w:type="pct"/>
            <w:noWrap/>
            <w:hideMark/>
          </w:tcPr>
          <w:p w14:paraId="60C47B8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1.79182</w:t>
            </w:r>
          </w:p>
        </w:tc>
        <w:tc>
          <w:tcPr>
            <w:tcW w:w="929" w:type="pct"/>
            <w:noWrap/>
            <w:hideMark/>
          </w:tcPr>
          <w:p w14:paraId="6CC37DE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2.9722759723663300</w:t>
            </w:r>
          </w:p>
        </w:tc>
        <w:tc>
          <w:tcPr>
            <w:tcW w:w="884" w:type="pct"/>
            <w:noWrap/>
            <w:hideMark/>
          </w:tcPr>
          <w:p w14:paraId="22C1BF9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113.1932876585180</w:t>
            </w:r>
          </w:p>
        </w:tc>
        <w:tc>
          <w:tcPr>
            <w:tcW w:w="802" w:type="dxa"/>
            <w:noWrap/>
            <w:hideMark/>
          </w:tcPr>
          <w:p w14:paraId="7DDEDD70" w14:textId="77777777" w:rsidR="00900542" w:rsidRPr="00900542" w:rsidRDefault="00900542" w:rsidP="00900542">
            <w:pPr>
              <w:spacing w:line="276" w:lineRule="auto"/>
              <w:jc w:val="both"/>
            </w:pPr>
            <w:r w:rsidRPr="00900542">
              <w:t>0</w:t>
            </w:r>
          </w:p>
        </w:tc>
      </w:tr>
      <w:tr w:rsidR="00900542" w:rsidRPr="00900542" w14:paraId="1AE1DC61" w14:textId="77777777" w:rsidTr="00900542">
        <w:trPr>
          <w:divId w:val="471603643"/>
          <w:trHeight w:val="290"/>
          <w:jc w:val="center"/>
        </w:trPr>
        <w:tc>
          <w:tcPr>
            <w:tcW w:w="660" w:type="pct"/>
            <w:noWrap/>
            <w:hideMark/>
          </w:tcPr>
          <w:p w14:paraId="1E6565B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UK</w:t>
            </w:r>
          </w:p>
        </w:tc>
        <w:tc>
          <w:tcPr>
            <w:tcW w:w="273" w:type="pct"/>
            <w:noWrap/>
            <w:hideMark/>
          </w:tcPr>
          <w:p w14:paraId="32FBEA5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w:t>
            </w:r>
          </w:p>
        </w:tc>
        <w:tc>
          <w:tcPr>
            <w:tcW w:w="397" w:type="pct"/>
            <w:noWrap/>
            <w:hideMark/>
          </w:tcPr>
          <w:p w14:paraId="055A8CD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1981</w:t>
            </w:r>
          </w:p>
        </w:tc>
        <w:tc>
          <w:tcPr>
            <w:tcW w:w="430" w:type="pct"/>
            <w:noWrap/>
            <w:hideMark/>
          </w:tcPr>
          <w:p w14:paraId="7DD9B72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9599.31</w:t>
            </w:r>
          </w:p>
        </w:tc>
        <w:tc>
          <w:tcPr>
            <w:tcW w:w="475" w:type="pct"/>
            <w:noWrap/>
            <w:hideMark/>
          </w:tcPr>
          <w:p w14:paraId="2454ED2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89.15068</w:t>
            </w:r>
          </w:p>
        </w:tc>
        <w:tc>
          <w:tcPr>
            <w:tcW w:w="475" w:type="pct"/>
            <w:noWrap/>
            <w:hideMark/>
          </w:tcPr>
          <w:p w14:paraId="6919ABE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-8.73158</w:t>
            </w:r>
          </w:p>
        </w:tc>
        <w:tc>
          <w:tcPr>
            <w:tcW w:w="475" w:type="pct"/>
            <w:noWrap/>
            <w:hideMark/>
          </w:tcPr>
          <w:p w14:paraId="18E3CCF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1.087232</w:t>
            </w:r>
          </w:p>
        </w:tc>
        <w:tc>
          <w:tcPr>
            <w:tcW w:w="929" w:type="pct"/>
            <w:noWrap/>
            <w:hideMark/>
          </w:tcPr>
          <w:p w14:paraId="763B5E6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2.9940340518951400</w:t>
            </w:r>
          </w:p>
        </w:tc>
        <w:tc>
          <w:tcPr>
            <w:tcW w:w="884" w:type="pct"/>
            <w:noWrap/>
            <w:hideMark/>
          </w:tcPr>
          <w:p w14:paraId="5EA239A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116.5162030650550</w:t>
            </w:r>
          </w:p>
        </w:tc>
        <w:tc>
          <w:tcPr>
            <w:tcW w:w="802" w:type="dxa"/>
            <w:noWrap/>
            <w:hideMark/>
          </w:tcPr>
          <w:p w14:paraId="108A0B58" w14:textId="77777777" w:rsidR="00900542" w:rsidRPr="00900542" w:rsidRDefault="00900542" w:rsidP="00900542">
            <w:pPr>
              <w:spacing w:line="276" w:lineRule="auto"/>
              <w:jc w:val="both"/>
            </w:pPr>
            <w:r w:rsidRPr="00900542">
              <w:t>0</w:t>
            </w:r>
          </w:p>
        </w:tc>
      </w:tr>
      <w:tr w:rsidR="00900542" w:rsidRPr="00900542" w14:paraId="53730E59" w14:textId="77777777" w:rsidTr="00900542">
        <w:trPr>
          <w:divId w:val="471603643"/>
          <w:trHeight w:val="290"/>
          <w:jc w:val="center"/>
        </w:trPr>
        <w:tc>
          <w:tcPr>
            <w:tcW w:w="660" w:type="pct"/>
            <w:noWrap/>
            <w:hideMark/>
          </w:tcPr>
          <w:p w14:paraId="65D02B8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UK</w:t>
            </w:r>
          </w:p>
        </w:tc>
        <w:tc>
          <w:tcPr>
            <w:tcW w:w="273" w:type="pct"/>
            <w:noWrap/>
            <w:hideMark/>
          </w:tcPr>
          <w:p w14:paraId="7E24013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w:t>
            </w:r>
          </w:p>
        </w:tc>
        <w:tc>
          <w:tcPr>
            <w:tcW w:w="397" w:type="pct"/>
            <w:noWrap/>
            <w:hideMark/>
          </w:tcPr>
          <w:p w14:paraId="4650576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1982</w:t>
            </w:r>
          </w:p>
        </w:tc>
        <w:tc>
          <w:tcPr>
            <w:tcW w:w="430" w:type="pct"/>
            <w:noWrap/>
            <w:hideMark/>
          </w:tcPr>
          <w:p w14:paraId="1335E6F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9146.08</w:t>
            </w:r>
          </w:p>
        </w:tc>
        <w:tc>
          <w:tcPr>
            <w:tcW w:w="475" w:type="pct"/>
            <w:noWrap/>
            <w:hideMark/>
          </w:tcPr>
          <w:p w14:paraId="15EA04F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89.07298</w:t>
            </w:r>
          </w:p>
        </w:tc>
        <w:tc>
          <w:tcPr>
            <w:tcW w:w="475" w:type="pct"/>
            <w:noWrap/>
            <w:hideMark/>
          </w:tcPr>
          <w:p w14:paraId="4DCE62C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6.01147</w:t>
            </w:r>
          </w:p>
        </w:tc>
        <w:tc>
          <w:tcPr>
            <w:tcW w:w="475" w:type="pct"/>
            <w:noWrap/>
            <w:hideMark/>
          </w:tcPr>
          <w:p w14:paraId="01AF883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1.051019</w:t>
            </w:r>
          </w:p>
        </w:tc>
        <w:tc>
          <w:tcPr>
            <w:tcW w:w="929" w:type="pct"/>
            <w:noWrap/>
            <w:hideMark/>
          </w:tcPr>
          <w:p w14:paraId="46087FD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3.0159516334533600</w:t>
            </w:r>
          </w:p>
        </w:tc>
        <w:tc>
          <w:tcPr>
            <w:tcW w:w="884" w:type="pct"/>
            <w:noWrap/>
            <w:hideMark/>
          </w:tcPr>
          <w:p w14:paraId="4F1E26B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112.0076369900020</w:t>
            </w:r>
          </w:p>
        </w:tc>
        <w:tc>
          <w:tcPr>
            <w:tcW w:w="802" w:type="dxa"/>
            <w:noWrap/>
            <w:hideMark/>
          </w:tcPr>
          <w:p w14:paraId="52C10F41" w14:textId="77777777" w:rsidR="00900542" w:rsidRPr="00900542" w:rsidRDefault="00900542" w:rsidP="00900542">
            <w:pPr>
              <w:spacing w:line="276" w:lineRule="auto"/>
              <w:jc w:val="both"/>
            </w:pPr>
            <w:r w:rsidRPr="00900542">
              <w:t>0</w:t>
            </w:r>
          </w:p>
        </w:tc>
      </w:tr>
      <w:tr w:rsidR="00900542" w:rsidRPr="00900542" w14:paraId="5A411C69" w14:textId="77777777" w:rsidTr="00900542">
        <w:trPr>
          <w:divId w:val="471603643"/>
          <w:trHeight w:val="290"/>
          <w:jc w:val="center"/>
        </w:trPr>
        <w:tc>
          <w:tcPr>
            <w:tcW w:w="660" w:type="pct"/>
            <w:noWrap/>
            <w:hideMark/>
          </w:tcPr>
          <w:p w14:paraId="7FFA4F1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UK</w:t>
            </w:r>
          </w:p>
        </w:tc>
        <w:tc>
          <w:tcPr>
            <w:tcW w:w="273" w:type="pct"/>
            <w:noWrap/>
            <w:hideMark/>
          </w:tcPr>
          <w:p w14:paraId="40B8E84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w:t>
            </w:r>
          </w:p>
        </w:tc>
        <w:tc>
          <w:tcPr>
            <w:tcW w:w="397" w:type="pct"/>
            <w:noWrap/>
            <w:hideMark/>
          </w:tcPr>
          <w:p w14:paraId="10B35A7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1983</w:t>
            </w:r>
          </w:p>
        </w:tc>
        <w:tc>
          <w:tcPr>
            <w:tcW w:w="430" w:type="pct"/>
            <w:noWrap/>
            <w:hideMark/>
          </w:tcPr>
          <w:p w14:paraId="4BA3227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8691.52</w:t>
            </w:r>
          </w:p>
        </w:tc>
        <w:tc>
          <w:tcPr>
            <w:tcW w:w="475" w:type="pct"/>
            <w:noWrap/>
            <w:hideMark/>
          </w:tcPr>
          <w:p w14:paraId="4C6DD36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89.48321</w:t>
            </w:r>
          </w:p>
        </w:tc>
        <w:tc>
          <w:tcPr>
            <w:tcW w:w="475" w:type="pct"/>
            <w:noWrap/>
            <w:hideMark/>
          </w:tcPr>
          <w:p w14:paraId="2C54A5C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5.045911</w:t>
            </w:r>
          </w:p>
        </w:tc>
        <w:tc>
          <w:tcPr>
            <w:tcW w:w="475" w:type="pct"/>
            <w:noWrap/>
            <w:hideMark/>
          </w:tcPr>
          <w:p w14:paraId="4669CC4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1.057719</w:t>
            </w:r>
          </w:p>
        </w:tc>
        <w:tc>
          <w:tcPr>
            <w:tcW w:w="929" w:type="pct"/>
            <w:noWrap/>
            <w:hideMark/>
          </w:tcPr>
          <w:p w14:paraId="63CF27C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3.0380294322967500</w:t>
            </w:r>
          </w:p>
        </w:tc>
        <w:tc>
          <w:tcPr>
            <w:tcW w:w="884" w:type="pct"/>
            <w:noWrap/>
            <w:hideMark/>
          </w:tcPr>
          <w:p w14:paraId="1D35983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103.5391999006570</w:t>
            </w:r>
          </w:p>
        </w:tc>
        <w:tc>
          <w:tcPr>
            <w:tcW w:w="802" w:type="dxa"/>
            <w:noWrap/>
            <w:hideMark/>
          </w:tcPr>
          <w:p w14:paraId="2C1C71A9" w14:textId="77777777" w:rsidR="00900542" w:rsidRPr="00900542" w:rsidRDefault="00900542" w:rsidP="00900542">
            <w:pPr>
              <w:spacing w:line="276" w:lineRule="auto"/>
              <w:jc w:val="both"/>
            </w:pPr>
            <w:r w:rsidRPr="00900542">
              <w:t>0</w:t>
            </w:r>
          </w:p>
        </w:tc>
      </w:tr>
      <w:tr w:rsidR="00900542" w:rsidRPr="00900542" w14:paraId="53D705C0" w14:textId="77777777" w:rsidTr="00900542">
        <w:trPr>
          <w:divId w:val="471603643"/>
          <w:trHeight w:val="290"/>
          <w:jc w:val="center"/>
        </w:trPr>
        <w:tc>
          <w:tcPr>
            <w:tcW w:w="660" w:type="pct"/>
            <w:noWrap/>
            <w:hideMark/>
          </w:tcPr>
          <w:p w14:paraId="0EEBD4F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UK</w:t>
            </w:r>
          </w:p>
        </w:tc>
        <w:tc>
          <w:tcPr>
            <w:tcW w:w="273" w:type="pct"/>
            <w:noWrap/>
            <w:hideMark/>
          </w:tcPr>
          <w:p w14:paraId="0854F18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w:t>
            </w:r>
          </w:p>
        </w:tc>
        <w:tc>
          <w:tcPr>
            <w:tcW w:w="397" w:type="pct"/>
            <w:noWrap/>
            <w:hideMark/>
          </w:tcPr>
          <w:p w14:paraId="3DC18E1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1984</w:t>
            </w:r>
          </w:p>
        </w:tc>
        <w:tc>
          <w:tcPr>
            <w:tcW w:w="430" w:type="pct"/>
            <w:noWrap/>
            <w:hideMark/>
          </w:tcPr>
          <w:p w14:paraId="457428D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8179.19</w:t>
            </w:r>
          </w:p>
        </w:tc>
        <w:tc>
          <w:tcPr>
            <w:tcW w:w="475" w:type="pct"/>
            <w:noWrap/>
            <w:hideMark/>
          </w:tcPr>
          <w:p w14:paraId="144EE9C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88.47936</w:t>
            </w:r>
          </w:p>
        </w:tc>
        <w:tc>
          <w:tcPr>
            <w:tcW w:w="475" w:type="pct"/>
            <w:noWrap/>
            <w:hideMark/>
          </w:tcPr>
          <w:p w14:paraId="326BBAA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9.094373</w:t>
            </w:r>
          </w:p>
        </w:tc>
        <w:tc>
          <w:tcPr>
            <w:tcW w:w="475" w:type="pct"/>
            <w:noWrap/>
            <w:hideMark/>
          </w:tcPr>
          <w:p w14:paraId="69E3A0E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-0.07526</w:t>
            </w:r>
          </w:p>
        </w:tc>
        <w:tc>
          <w:tcPr>
            <w:tcW w:w="929" w:type="pct"/>
            <w:noWrap/>
            <w:hideMark/>
          </w:tcPr>
          <w:p w14:paraId="5CA1C09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3.0602686405181800</w:t>
            </w:r>
          </w:p>
        </w:tc>
        <w:tc>
          <w:tcPr>
            <w:tcW w:w="884" w:type="pct"/>
            <w:noWrap/>
            <w:hideMark/>
          </w:tcPr>
          <w:p w14:paraId="44677EC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98.9324809437677</w:t>
            </w:r>
          </w:p>
        </w:tc>
        <w:tc>
          <w:tcPr>
            <w:tcW w:w="802" w:type="dxa"/>
            <w:noWrap/>
            <w:hideMark/>
          </w:tcPr>
          <w:p w14:paraId="5176C100" w14:textId="77777777" w:rsidR="00900542" w:rsidRPr="00900542" w:rsidRDefault="00900542" w:rsidP="00900542">
            <w:pPr>
              <w:spacing w:line="276" w:lineRule="auto"/>
              <w:jc w:val="both"/>
            </w:pPr>
            <w:r w:rsidRPr="00900542">
              <w:t>0</w:t>
            </w:r>
          </w:p>
        </w:tc>
      </w:tr>
      <w:tr w:rsidR="00900542" w:rsidRPr="00900542" w14:paraId="3BDCE4C3" w14:textId="77777777" w:rsidTr="00900542">
        <w:trPr>
          <w:divId w:val="471603643"/>
          <w:trHeight w:val="290"/>
          <w:jc w:val="center"/>
        </w:trPr>
        <w:tc>
          <w:tcPr>
            <w:tcW w:w="660" w:type="pct"/>
            <w:noWrap/>
            <w:hideMark/>
          </w:tcPr>
          <w:p w14:paraId="7B046E0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UK</w:t>
            </w:r>
          </w:p>
        </w:tc>
        <w:tc>
          <w:tcPr>
            <w:tcW w:w="273" w:type="pct"/>
            <w:noWrap/>
            <w:hideMark/>
          </w:tcPr>
          <w:p w14:paraId="73FE66E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w:t>
            </w:r>
          </w:p>
        </w:tc>
        <w:tc>
          <w:tcPr>
            <w:tcW w:w="397" w:type="pct"/>
            <w:noWrap/>
            <w:hideMark/>
          </w:tcPr>
          <w:p w14:paraId="01BF5E2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1985</w:t>
            </w:r>
          </w:p>
        </w:tc>
        <w:tc>
          <w:tcPr>
            <w:tcW w:w="430" w:type="pct"/>
            <w:noWrap/>
            <w:hideMark/>
          </w:tcPr>
          <w:p w14:paraId="258BBFB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8652.22</w:t>
            </w:r>
          </w:p>
        </w:tc>
        <w:tc>
          <w:tcPr>
            <w:tcW w:w="475" w:type="pct"/>
            <w:noWrap/>
            <w:hideMark/>
          </w:tcPr>
          <w:p w14:paraId="7D47404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89.42724</w:t>
            </w:r>
          </w:p>
        </w:tc>
        <w:tc>
          <w:tcPr>
            <w:tcW w:w="475" w:type="pct"/>
            <w:noWrap/>
            <w:hideMark/>
          </w:tcPr>
          <w:p w14:paraId="317AB2E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4.16918</w:t>
            </w:r>
          </w:p>
        </w:tc>
        <w:tc>
          <w:tcPr>
            <w:tcW w:w="475" w:type="pct"/>
            <w:noWrap/>
            <w:hideMark/>
          </w:tcPr>
          <w:p w14:paraId="4B2CFA3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1.11928</w:t>
            </w:r>
          </w:p>
        </w:tc>
        <w:tc>
          <w:tcPr>
            <w:tcW w:w="929" w:type="pct"/>
            <w:noWrap/>
            <w:hideMark/>
          </w:tcPr>
          <w:p w14:paraId="1788DF3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3.0826709270477200</w:t>
            </w:r>
          </w:p>
        </w:tc>
        <w:tc>
          <w:tcPr>
            <w:tcW w:w="884" w:type="pct"/>
            <w:noWrap/>
            <w:hideMark/>
          </w:tcPr>
          <w:p w14:paraId="78E7E76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100.7932295225440</w:t>
            </w:r>
          </w:p>
        </w:tc>
        <w:tc>
          <w:tcPr>
            <w:tcW w:w="802" w:type="dxa"/>
            <w:noWrap/>
            <w:hideMark/>
          </w:tcPr>
          <w:p w14:paraId="73A5D4AD" w14:textId="77777777" w:rsidR="00900542" w:rsidRPr="00900542" w:rsidRDefault="00900542" w:rsidP="00900542">
            <w:pPr>
              <w:spacing w:line="276" w:lineRule="auto"/>
              <w:jc w:val="both"/>
            </w:pPr>
            <w:r w:rsidRPr="00900542">
              <w:t>0</w:t>
            </w:r>
          </w:p>
        </w:tc>
      </w:tr>
      <w:tr w:rsidR="00900542" w:rsidRPr="00900542" w14:paraId="2F891234" w14:textId="77777777" w:rsidTr="00900542">
        <w:trPr>
          <w:divId w:val="471603643"/>
          <w:trHeight w:val="290"/>
          <w:jc w:val="center"/>
        </w:trPr>
        <w:tc>
          <w:tcPr>
            <w:tcW w:w="660" w:type="pct"/>
            <w:noWrap/>
            <w:hideMark/>
          </w:tcPr>
          <w:p w14:paraId="2440E6A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UK</w:t>
            </w:r>
          </w:p>
        </w:tc>
        <w:tc>
          <w:tcPr>
            <w:tcW w:w="273" w:type="pct"/>
            <w:noWrap/>
            <w:hideMark/>
          </w:tcPr>
          <w:p w14:paraId="68DE72E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w:t>
            </w:r>
          </w:p>
        </w:tc>
        <w:tc>
          <w:tcPr>
            <w:tcW w:w="397" w:type="pct"/>
            <w:noWrap/>
            <w:hideMark/>
          </w:tcPr>
          <w:p w14:paraId="38EA217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1986</w:t>
            </w:r>
          </w:p>
        </w:tc>
        <w:tc>
          <w:tcPr>
            <w:tcW w:w="430" w:type="pct"/>
            <w:noWrap/>
            <w:hideMark/>
          </w:tcPr>
          <w:p w14:paraId="0913AD0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10611.1</w:t>
            </w:r>
          </w:p>
        </w:tc>
        <w:tc>
          <w:tcPr>
            <w:tcW w:w="475" w:type="pct"/>
            <w:noWrap/>
            <w:hideMark/>
          </w:tcPr>
          <w:p w14:paraId="52E0A4C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86.03104</w:t>
            </w:r>
          </w:p>
        </w:tc>
        <w:tc>
          <w:tcPr>
            <w:tcW w:w="475" w:type="pct"/>
            <w:noWrap/>
            <w:hideMark/>
          </w:tcPr>
          <w:p w14:paraId="0F1D4C1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2.19472</w:t>
            </w:r>
          </w:p>
        </w:tc>
        <w:tc>
          <w:tcPr>
            <w:tcW w:w="475" w:type="pct"/>
            <w:noWrap/>
            <w:hideMark/>
          </w:tcPr>
          <w:p w14:paraId="71FCEF3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1.424821</w:t>
            </w:r>
          </w:p>
        </w:tc>
        <w:tc>
          <w:tcPr>
            <w:tcW w:w="929" w:type="pct"/>
            <w:noWrap/>
            <w:hideMark/>
          </w:tcPr>
          <w:p w14:paraId="0F72CBA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3.1052372455596900</w:t>
            </w:r>
          </w:p>
        </w:tc>
        <w:tc>
          <w:tcPr>
            <w:tcW w:w="884" w:type="pct"/>
            <w:noWrap/>
            <w:hideMark/>
          </w:tcPr>
          <w:p w14:paraId="41FCA7D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94.8154395157995</w:t>
            </w:r>
          </w:p>
        </w:tc>
        <w:tc>
          <w:tcPr>
            <w:tcW w:w="802" w:type="dxa"/>
            <w:noWrap/>
            <w:hideMark/>
          </w:tcPr>
          <w:p w14:paraId="14C047A4" w14:textId="77777777" w:rsidR="00900542" w:rsidRPr="00900542" w:rsidRDefault="00900542" w:rsidP="00900542">
            <w:pPr>
              <w:spacing w:line="276" w:lineRule="auto"/>
              <w:jc w:val="both"/>
            </w:pPr>
            <w:r w:rsidRPr="00900542">
              <w:t>0</w:t>
            </w:r>
          </w:p>
        </w:tc>
      </w:tr>
      <w:tr w:rsidR="00900542" w:rsidRPr="00900542" w14:paraId="71B7ED5F" w14:textId="77777777" w:rsidTr="00900542">
        <w:trPr>
          <w:divId w:val="471603643"/>
          <w:trHeight w:val="290"/>
          <w:jc w:val="center"/>
        </w:trPr>
        <w:tc>
          <w:tcPr>
            <w:tcW w:w="660" w:type="pct"/>
            <w:noWrap/>
            <w:hideMark/>
          </w:tcPr>
          <w:p w14:paraId="388C348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UK</w:t>
            </w:r>
          </w:p>
        </w:tc>
        <w:tc>
          <w:tcPr>
            <w:tcW w:w="273" w:type="pct"/>
            <w:noWrap/>
            <w:hideMark/>
          </w:tcPr>
          <w:p w14:paraId="75C6E3A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w:t>
            </w:r>
          </w:p>
        </w:tc>
        <w:tc>
          <w:tcPr>
            <w:tcW w:w="397" w:type="pct"/>
            <w:noWrap/>
            <w:hideMark/>
          </w:tcPr>
          <w:p w14:paraId="6A18264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1987</w:t>
            </w:r>
          </w:p>
        </w:tc>
        <w:tc>
          <w:tcPr>
            <w:tcW w:w="430" w:type="pct"/>
            <w:noWrap/>
            <w:hideMark/>
          </w:tcPr>
          <w:p w14:paraId="3B815D0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13118.6</w:t>
            </w:r>
          </w:p>
        </w:tc>
        <w:tc>
          <w:tcPr>
            <w:tcW w:w="475" w:type="pct"/>
            <w:noWrap/>
            <w:hideMark/>
          </w:tcPr>
          <w:p w14:paraId="6CDA398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86.47775</w:t>
            </w:r>
          </w:p>
        </w:tc>
        <w:tc>
          <w:tcPr>
            <w:tcW w:w="475" w:type="pct"/>
            <w:noWrap/>
            <w:hideMark/>
          </w:tcPr>
          <w:p w14:paraId="0ADD7FB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9.478216</w:t>
            </w:r>
          </w:p>
        </w:tc>
        <w:tc>
          <w:tcPr>
            <w:tcW w:w="475" w:type="pct"/>
            <w:noWrap/>
            <w:hideMark/>
          </w:tcPr>
          <w:p w14:paraId="6E78F4E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1.75464</w:t>
            </w:r>
          </w:p>
        </w:tc>
        <w:tc>
          <w:tcPr>
            <w:tcW w:w="929" w:type="pct"/>
            <w:noWrap/>
            <w:hideMark/>
          </w:tcPr>
          <w:p w14:paraId="3157496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3.1279685497283900</w:t>
            </w:r>
          </w:p>
        </w:tc>
        <w:tc>
          <w:tcPr>
            <w:tcW w:w="884" w:type="pct"/>
            <w:noWrap/>
            <w:hideMark/>
          </w:tcPr>
          <w:p w14:paraId="7CA8FE2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94.9265197597962</w:t>
            </w:r>
          </w:p>
        </w:tc>
        <w:tc>
          <w:tcPr>
            <w:tcW w:w="802" w:type="dxa"/>
            <w:noWrap/>
            <w:hideMark/>
          </w:tcPr>
          <w:p w14:paraId="7A2B7F19" w14:textId="77777777" w:rsidR="00900542" w:rsidRPr="00900542" w:rsidRDefault="00900542" w:rsidP="00900542">
            <w:pPr>
              <w:spacing w:line="276" w:lineRule="auto"/>
              <w:jc w:val="both"/>
            </w:pPr>
            <w:r w:rsidRPr="00900542">
              <w:t>0</w:t>
            </w:r>
          </w:p>
        </w:tc>
      </w:tr>
      <w:tr w:rsidR="00900542" w:rsidRPr="00900542" w14:paraId="42198E66" w14:textId="77777777" w:rsidTr="00900542">
        <w:trPr>
          <w:divId w:val="471603643"/>
          <w:trHeight w:val="290"/>
          <w:jc w:val="center"/>
        </w:trPr>
        <w:tc>
          <w:tcPr>
            <w:tcW w:w="660" w:type="pct"/>
            <w:noWrap/>
            <w:hideMark/>
          </w:tcPr>
          <w:p w14:paraId="381A492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UK</w:t>
            </w:r>
          </w:p>
        </w:tc>
        <w:tc>
          <w:tcPr>
            <w:tcW w:w="273" w:type="pct"/>
            <w:noWrap/>
            <w:hideMark/>
          </w:tcPr>
          <w:p w14:paraId="637434F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w:t>
            </w:r>
          </w:p>
        </w:tc>
        <w:tc>
          <w:tcPr>
            <w:tcW w:w="397" w:type="pct"/>
            <w:noWrap/>
            <w:hideMark/>
          </w:tcPr>
          <w:p w14:paraId="7C2056C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1988</w:t>
            </w:r>
          </w:p>
        </w:tc>
        <w:tc>
          <w:tcPr>
            <w:tcW w:w="430" w:type="pct"/>
            <w:noWrap/>
            <w:hideMark/>
          </w:tcPr>
          <w:p w14:paraId="7FAEA7F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15987.2</w:t>
            </w:r>
          </w:p>
        </w:tc>
        <w:tc>
          <w:tcPr>
            <w:tcW w:w="475" w:type="pct"/>
            <w:noWrap/>
            <w:hideMark/>
          </w:tcPr>
          <w:p w14:paraId="6A6FE46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87.61398</w:t>
            </w:r>
          </w:p>
        </w:tc>
        <w:tc>
          <w:tcPr>
            <w:tcW w:w="475" w:type="pct"/>
            <w:noWrap/>
            <w:hideMark/>
          </w:tcPr>
          <w:p w14:paraId="6199827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14.84502</w:t>
            </w:r>
          </w:p>
        </w:tc>
        <w:tc>
          <w:tcPr>
            <w:tcW w:w="475" w:type="pct"/>
            <w:noWrap/>
            <w:hideMark/>
          </w:tcPr>
          <w:p w14:paraId="592E89D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2.904105</w:t>
            </w:r>
          </w:p>
        </w:tc>
        <w:tc>
          <w:tcPr>
            <w:tcW w:w="929" w:type="pct"/>
            <w:noWrap/>
            <w:hideMark/>
          </w:tcPr>
          <w:p w14:paraId="696AAD9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3.1508662700653000</w:t>
            </w:r>
          </w:p>
        </w:tc>
        <w:tc>
          <w:tcPr>
            <w:tcW w:w="884" w:type="pct"/>
            <w:noWrap/>
            <w:hideMark/>
          </w:tcPr>
          <w:p w14:paraId="3C921AF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101.5840778072420</w:t>
            </w:r>
          </w:p>
        </w:tc>
        <w:tc>
          <w:tcPr>
            <w:tcW w:w="802" w:type="dxa"/>
            <w:noWrap/>
            <w:hideMark/>
          </w:tcPr>
          <w:p w14:paraId="4C21A73C" w14:textId="77777777" w:rsidR="00900542" w:rsidRPr="00900542" w:rsidRDefault="00900542" w:rsidP="00900542">
            <w:pPr>
              <w:spacing w:line="276" w:lineRule="auto"/>
              <w:jc w:val="both"/>
            </w:pPr>
            <w:r w:rsidRPr="00900542">
              <w:t>0</w:t>
            </w:r>
          </w:p>
        </w:tc>
      </w:tr>
      <w:tr w:rsidR="00900542" w:rsidRPr="00900542" w14:paraId="14EABCE0" w14:textId="77777777" w:rsidTr="00900542">
        <w:trPr>
          <w:divId w:val="471603643"/>
          <w:trHeight w:val="290"/>
          <w:jc w:val="center"/>
        </w:trPr>
        <w:tc>
          <w:tcPr>
            <w:tcW w:w="660" w:type="pct"/>
            <w:noWrap/>
            <w:hideMark/>
          </w:tcPr>
          <w:p w14:paraId="6978C49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UK</w:t>
            </w:r>
          </w:p>
        </w:tc>
        <w:tc>
          <w:tcPr>
            <w:tcW w:w="273" w:type="pct"/>
            <w:noWrap/>
            <w:hideMark/>
          </w:tcPr>
          <w:p w14:paraId="591A66B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w:t>
            </w:r>
          </w:p>
        </w:tc>
        <w:tc>
          <w:tcPr>
            <w:tcW w:w="397" w:type="pct"/>
            <w:noWrap/>
            <w:hideMark/>
          </w:tcPr>
          <w:p w14:paraId="64E2509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1989</w:t>
            </w:r>
          </w:p>
        </w:tc>
        <w:tc>
          <w:tcPr>
            <w:tcW w:w="430" w:type="pct"/>
            <w:noWrap/>
            <w:hideMark/>
          </w:tcPr>
          <w:p w14:paraId="593B9FB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16239.3</w:t>
            </w:r>
          </w:p>
        </w:tc>
        <w:tc>
          <w:tcPr>
            <w:tcW w:w="475" w:type="pct"/>
            <w:noWrap/>
            <w:hideMark/>
          </w:tcPr>
          <w:p w14:paraId="5F6AA23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88.93782</w:t>
            </w:r>
          </w:p>
        </w:tc>
        <w:tc>
          <w:tcPr>
            <w:tcW w:w="475" w:type="pct"/>
            <w:noWrap/>
            <w:hideMark/>
          </w:tcPr>
          <w:p w14:paraId="18DE126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6.097725</w:t>
            </w:r>
          </w:p>
        </w:tc>
        <w:tc>
          <w:tcPr>
            <w:tcW w:w="475" w:type="pct"/>
            <w:noWrap/>
            <w:hideMark/>
          </w:tcPr>
          <w:p w14:paraId="1A753EB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2.924661</w:t>
            </w:r>
          </w:p>
        </w:tc>
        <w:tc>
          <w:tcPr>
            <w:tcW w:w="929" w:type="pct"/>
            <w:noWrap/>
            <w:hideMark/>
          </w:tcPr>
          <w:p w14:paraId="1EF3633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3.1739318370819000</w:t>
            </w:r>
          </w:p>
        </w:tc>
        <w:tc>
          <w:tcPr>
            <w:tcW w:w="884" w:type="pct"/>
            <w:noWrap/>
            <w:hideMark/>
          </w:tcPr>
          <w:p w14:paraId="7A314CE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99.6925326127194</w:t>
            </w:r>
          </w:p>
        </w:tc>
        <w:tc>
          <w:tcPr>
            <w:tcW w:w="802" w:type="dxa"/>
            <w:noWrap/>
            <w:hideMark/>
          </w:tcPr>
          <w:p w14:paraId="50602EA8" w14:textId="77777777" w:rsidR="00900542" w:rsidRPr="00900542" w:rsidRDefault="00900542" w:rsidP="00900542">
            <w:pPr>
              <w:spacing w:line="276" w:lineRule="auto"/>
              <w:jc w:val="both"/>
            </w:pPr>
            <w:r w:rsidRPr="00900542">
              <w:t>0</w:t>
            </w:r>
          </w:p>
        </w:tc>
      </w:tr>
      <w:tr w:rsidR="00900542" w:rsidRPr="00900542" w14:paraId="72ACBC94" w14:textId="77777777" w:rsidTr="00900542">
        <w:trPr>
          <w:divId w:val="471603643"/>
          <w:trHeight w:val="290"/>
          <w:jc w:val="center"/>
        </w:trPr>
        <w:tc>
          <w:tcPr>
            <w:tcW w:w="660" w:type="pct"/>
            <w:noWrap/>
            <w:hideMark/>
          </w:tcPr>
          <w:p w14:paraId="0C5C88B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UK</w:t>
            </w:r>
          </w:p>
        </w:tc>
        <w:tc>
          <w:tcPr>
            <w:tcW w:w="273" w:type="pct"/>
            <w:noWrap/>
            <w:hideMark/>
          </w:tcPr>
          <w:p w14:paraId="54F47AF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w:t>
            </w:r>
          </w:p>
        </w:tc>
        <w:tc>
          <w:tcPr>
            <w:tcW w:w="397" w:type="pct"/>
            <w:noWrap/>
            <w:hideMark/>
          </w:tcPr>
          <w:p w14:paraId="421E23F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1990</w:t>
            </w:r>
          </w:p>
        </w:tc>
        <w:tc>
          <w:tcPr>
            <w:tcW w:w="430" w:type="pct"/>
            <w:noWrap/>
            <w:hideMark/>
          </w:tcPr>
          <w:p w14:paraId="195639C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19095.5</w:t>
            </w:r>
          </w:p>
        </w:tc>
        <w:tc>
          <w:tcPr>
            <w:tcW w:w="475" w:type="pct"/>
            <w:noWrap/>
            <w:hideMark/>
          </w:tcPr>
          <w:p w14:paraId="1BF2937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91.4548</w:t>
            </w:r>
          </w:p>
        </w:tc>
        <w:tc>
          <w:tcPr>
            <w:tcW w:w="475" w:type="pct"/>
            <w:noWrap/>
            <w:hideMark/>
          </w:tcPr>
          <w:p w14:paraId="440FAA0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-2.21066</w:t>
            </w:r>
          </w:p>
        </w:tc>
        <w:tc>
          <w:tcPr>
            <w:tcW w:w="475" w:type="pct"/>
            <w:noWrap/>
            <w:hideMark/>
          </w:tcPr>
          <w:p w14:paraId="27FA7CB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3.783806</w:t>
            </w:r>
          </w:p>
        </w:tc>
        <w:tc>
          <w:tcPr>
            <w:tcW w:w="929" w:type="pct"/>
            <w:noWrap/>
            <w:hideMark/>
          </w:tcPr>
          <w:p w14:paraId="4F8EB4A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3.1971662044525100</w:t>
            </w:r>
          </w:p>
        </w:tc>
        <w:tc>
          <w:tcPr>
            <w:tcW w:w="884" w:type="pct"/>
            <w:noWrap/>
            <w:hideMark/>
          </w:tcPr>
          <w:p w14:paraId="30B5F59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101.8559155887430</w:t>
            </w:r>
          </w:p>
        </w:tc>
        <w:tc>
          <w:tcPr>
            <w:tcW w:w="802" w:type="dxa"/>
            <w:noWrap/>
            <w:hideMark/>
          </w:tcPr>
          <w:p w14:paraId="4F9A6F4D" w14:textId="77777777" w:rsidR="00900542" w:rsidRPr="00900542" w:rsidRDefault="00900542" w:rsidP="00900542">
            <w:pPr>
              <w:spacing w:line="276" w:lineRule="auto"/>
              <w:jc w:val="both"/>
            </w:pPr>
            <w:r w:rsidRPr="00900542">
              <w:t>0</w:t>
            </w:r>
          </w:p>
        </w:tc>
      </w:tr>
      <w:tr w:rsidR="00900542" w:rsidRPr="00900542" w14:paraId="1097840D" w14:textId="77777777" w:rsidTr="00900542">
        <w:trPr>
          <w:divId w:val="471603643"/>
          <w:trHeight w:val="290"/>
          <w:jc w:val="center"/>
        </w:trPr>
        <w:tc>
          <w:tcPr>
            <w:tcW w:w="660" w:type="pct"/>
            <w:noWrap/>
            <w:hideMark/>
          </w:tcPr>
          <w:p w14:paraId="67CB714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UK</w:t>
            </w:r>
          </w:p>
        </w:tc>
        <w:tc>
          <w:tcPr>
            <w:tcW w:w="273" w:type="pct"/>
            <w:noWrap/>
            <w:hideMark/>
          </w:tcPr>
          <w:p w14:paraId="02C57FD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w:t>
            </w:r>
          </w:p>
        </w:tc>
        <w:tc>
          <w:tcPr>
            <w:tcW w:w="397" w:type="pct"/>
            <w:noWrap/>
            <w:hideMark/>
          </w:tcPr>
          <w:p w14:paraId="6DC64D2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1991</w:t>
            </w:r>
          </w:p>
        </w:tc>
        <w:tc>
          <w:tcPr>
            <w:tcW w:w="430" w:type="pct"/>
            <w:noWrap/>
            <w:hideMark/>
          </w:tcPr>
          <w:p w14:paraId="6B8A6FD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19900.7</w:t>
            </w:r>
          </w:p>
        </w:tc>
        <w:tc>
          <w:tcPr>
            <w:tcW w:w="475" w:type="pct"/>
            <w:noWrap/>
            <w:hideMark/>
          </w:tcPr>
          <w:p w14:paraId="38F07A9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92.7494</w:t>
            </w:r>
          </w:p>
        </w:tc>
        <w:tc>
          <w:tcPr>
            <w:tcW w:w="475" w:type="pct"/>
            <w:noWrap/>
            <w:hideMark/>
          </w:tcPr>
          <w:p w14:paraId="7C9AFE3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-6.32868</w:t>
            </w:r>
          </w:p>
        </w:tc>
        <w:tc>
          <w:tcPr>
            <w:tcW w:w="475" w:type="pct"/>
            <w:noWrap/>
            <w:hideMark/>
          </w:tcPr>
          <w:p w14:paraId="61167EC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2.033973</w:t>
            </w:r>
          </w:p>
        </w:tc>
        <w:tc>
          <w:tcPr>
            <w:tcW w:w="929" w:type="pct"/>
            <w:noWrap/>
            <w:hideMark/>
          </w:tcPr>
          <w:p w14:paraId="3709B41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3.2271142005920400</w:t>
            </w:r>
          </w:p>
        </w:tc>
        <w:tc>
          <w:tcPr>
            <w:tcW w:w="884" w:type="pct"/>
            <w:noWrap/>
            <w:hideMark/>
          </w:tcPr>
          <w:p w14:paraId="0A4F9BF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105.5404399308840</w:t>
            </w:r>
          </w:p>
        </w:tc>
        <w:tc>
          <w:tcPr>
            <w:tcW w:w="802" w:type="dxa"/>
            <w:noWrap/>
            <w:hideMark/>
          </w:tcPr>
          <w:p w14:paraId="2B2048D9" w14:textId="77777777" w:rsidR="00900542" w:rsidRPr="00900542" w:rsidRDefault="00900542" w:rsidP="00900542">
            <w:pPr>
              <w:spacing w:line="276" w:lineRule="auto"/>
              <w:jc w:val="both"/>
            </w:pPr>
            <w:r w:rsidRPr="00900542">
              <w:t>0</w:t>
            </w:r>
          </w:p>
        </w:tc>
      </w:tr>
      <w:tr w:rsidR="00900542" w:rsidRPr="00900542" w14:paraId="70521D07" w14:textId="77777777" w:rsidTr="00900542">
        <w:trPr>
          <w:divId w:val="471603643"/>
          <w:trHeight w:val="290"/>
          <w:jc w:val="center"/>
        </w:trPr>
        <w:tc>
          <w:tcPr>
            <w:tcW w:w="660" w:type="pct"/>
            <w:noWrap/>
            <w:hideMark/>
          </w:tcPr>
          <w:p w14:paraId="1FB1AAA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UK</w:t>
            </w:r>
          </w:p>
        </w:tc>
        <w:tc>
          <w:tcPr>
            <w:tcW w:w="273" w:type="pct"/>
            <w:noWrap/>
            <w:hideMark/>
          </w:tcPr>
          <w:p w14:paraId="7DEDCBB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w:t>
            </w:r>
          </w:p>
        </w:tc>
        <w:tc>
          <w:tcPr>
            <w:tcW w:w="397" w:type="pct"/>
            <w:noWrap/>
            <w:hideMark/>
          </w:tcPr>
          <w:p w14:paraId="26AE45D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1992</w:t>
            </w:r>
          </w:p>
        </w:tc>
        <w:tc>
          <w:tcPr>
            <w:tcW w:w="430" w:type="pct"/>
            <w:noWrap/>
            <w:hideMark/>
          </w:tcPr>
          <w:p w14:paraId="06BB034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20487.2</w:t>
            </w:r>
          </w:p>
        </w:tc>
        <w:tc>
          <w:tcPr>
            <w:tcW w:w="475" w:type="pct"/>
            <w:noWrap/>
            <w:hideMark/>
          </w:tcPr>
          <w:p w14:paraId="4F79AC6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93.39965</w:t>
            </w:r>
          </w:p>
        </w:tc>
        <w:tc>
          <w:tcPr>
            <w:tcW w:w="475" w:type="pct"/>
            <w:noWrap/>
            <w:hideMark/>
          </w:tcPr>
          <w:p w14:paraId="09D7138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0.899137</w:t>
            </w:r>
          </w:p>
        </w:tc>
        <w:tc>
          <w:tcPr>
            <w:tcW w:w="475" w:type="pct"/>
            <w:noWrap/>
            <w:hideMark/>
          </w:tcPr>
          <w:p w14:paraId="1B14F96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1.950665</w:t>
            </w:r>
          </w:p>
        </w:tc>
        <w:tc>
          <w:tcPr>
            <w:tcW w:w="929" w:type="pct"/>
            <w:noWrap/>
            <w:hideMark/>
          </w:tcPr>
          <w:p w14:paraId="0EB1030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3.2573428153991600</w:t>
            </w:r>
          </w:p>
        </w:tc>
        <w:tc>
          <w:tcPr>
            <w:tcW w:w="884" w:type="pct"/>
            <w:noWrap/>
            <w:hideMark/>
          </w:tcPr>
          <w:p w14:paraId="37CE84E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102.5404860131430</w:t>
            </w:r>
          </w:p>
        </w:tc>
        <w:tc>
          <w:tcPr>
            <w:tcW w:w="802" w:type="dxa"/>
            <w:noWrap/>
            <w:hideMark/>
          </w:tcPr>
          <w:p w14:paraId="08CE6054" w14:textId="77777777" w:rsidR="00900542" w:rsidRPr="00900542" w:rsidRDefault="00900542" w:rsidP="00900542">
            <w:pPr>
              <w:spacing w:line="276" w:lineRule="auto"/>
              <w:jc w:val="both"/>
            </w:pPr>
            <w:r w:rsidRPr="00900542">
              <w:t>0</w:t>
            </w:r>
          </w:p>
        </w:tc>
      </w:tr>
      <w:tr w:rsidR="00900542" w:rsidRPr="00900542" w14:paraId="50841B22" w14:textId="77777777" w:rsidTr="00900542">
        <w:trPr>
          <w:divId w:val="471603643"/>
          <w:trHeight w:val="290"/>
          <w:jc w:val="center"/>
        </w:trPr>
        <w:tc>
          <w:tcPr>
            <w:tcW w:w="660" w:type="pct"/>
            <w:noWrap/>
            <w:hideMark/>
          </w:tcPr>
          <w:p w14:paraId="19307D5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UK</w:t>
            </w:r>
          </w:p>
        </w:tc>
        <w:tc>
          <w:tcPr>
            <w:tcW w:w="273" w:type="pct"/>
            <w:noWrap/>
            <w:hideMark/>
          </w:tcPr>
          <w:p w14:paraId="74447C4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w:t>
            </w:r>
          </w:p>
        </w:tc>
        <w:tc>
          <w:tcPr>
            <w:tcW w:w="397" w:type="pct"/>
            <w:noWrap/>
            <w:hideMark/>
          </w:tcPr>
          <w:p w14:paraId="02612A5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1993</w:t>
            </w:r>
          </w:p>
        </w:tc>
        <w:tc>
          <w:tcPr>
            <w:tcW w:w="430" w:type="pct"/>
            <w:noWrap/>
            <w:hideMark/>
          </w:tcPr>
          <w:p w14:paraId="64A2A81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18389</w:t>
            </w:r>
          </w:p>
        </w:tc>
        <w:tc>
          <w:tcPr>
            <w:tcW w:w="475" w:type="pct"/>
            <w:noWrap/>
            <w:hideMark/>
          </w:tcPr>
          <w:p w14:paraId="4F18768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93.8298</w:t>
            </w:r>
          </w:p>
        </w:tc>
        <w:tc>
          <w:tcPr>
            <w:tcW w:w="475" w:type="pct"/>
            <w:noWrap/>
            <w:hideMark/>
          </w:tcPr>
          <w:p w14:paraId="788895B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1.559287</w:t>
            </w:r>
          </w:p>
        </w:tc>
        <w:tc>
          <w:tcPr>
            <w:tcW w:w="475" w:type="pct"/>
            <w:noWrap/>
            <w:hideMark/>
          </w:tcPr>
          <w:p w14:paraId="2AE3E0C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1.854764</w:t>
            </w:r>
          </w:p>
        </w:tc>
        <w:tc>
          <w:tcPr>
            <w:tcW w:w="929" w:type="pct"/>
            <w:noWrap/>
            <w:hideMark/>
          </w:tcPr>
          <w:p w14:paraId="0331EEC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3.2878546714782700</w:t>
            </w:r>
          </w:p>
        </w:tc>
        <w:tc>
          <w:tcPr>
            <w:tcW w:w="884" w:type="pct"/>
            <w:noWrap/>
            <w:hideMark/>
          </w:tcPr>
          <w:p w14:paraId="2DA3327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92.2820493280341</w:t>
            </w:r>
          </w:p>
        </w:tc>
        <w:tc>
          <w:tcPr>
            <w:tcW w:w="802" w:type="dxa"/>
            <w:noWrap/>
            <w:hideMark/>
          </w:tcPr>
          <w:p w14:paraId="68D50DED" w14:textId="77777777" w:rsidR="00900542" w:rsidRPr="00900542" w:rsidRDefault="00900542" w:rsidP="00900542">
            <w:pPr>
              <w:spacing w:line="276" w:lineRule="auto"/>
              <w:jc w:val="both"/>
            </w:pPr>
            <w:r w:rsidRPr="00900542">
              <w:t>0</w:t>
            </w:r>
          </w:p>
        </w:tc>
      </w:tr>
      <w:tr w:rsidR="00900542" w:rsidRPr="00900542" w14:paraId="70B010AE" w14:textId="77777777" w:rsidTr="00900542">
        <w:trPr>
          <w:divId w:val="471603643"/>
          <w:trHeight w:val="290"/>
          <w:jc w:val="center"/>
        </w:trPr>
        <w:tc>
          <w:tcPr>
            <w:tcW w:w="660" w:type="pct"/>
            <w:noWrap/>
            <w:hideMark/>
          </w:tcPr>
          <w:p w14:paraId="7711BF9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UK</w:t>
            </w:r>
          </w:p>
        </w:tc>
        <w:tc>
          <w:tcPr>
            <w:tcW w:w="273" w:type="pct"/>
            <w:noWrap/>
            <w:hideMark/>
          </w:tcPr>
          <w:p w14:paraId="7EF0E92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w:t>
            </w:r>
          </w:p>
        </w:tc>
        <w:tc>
          <w:tcPr>
            <w:tcW w:w="397" w:type="pct"/>
            <w:noWrap/>
            <w:hideMark/>
          </w:tcPr>
          <w:p w14:paraId="7B2EB9B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1994</w:t>
            </w:r>
          </w:p>
        </w:tc>
        <w:tc>
          <w:tcPr>
            <w:tcW w:w="430" w:type="pct"/>
            <w:noWrap/>
            <w:hideMark/>
          </w:tcPr>
          <w:p w14:paraId="4A97953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19709.2</w:t>
            </w:r>
          </w:p>
        </w:tc>
        <w:tc>
          <w:tcPr>
            <w:tcW w:w="475" w:type="pct"/>
            <w:noWrap/>
            <w:hideMark/>
          </w:tcPr>
          <w:p w14:paraId="34455DC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92.26262</w:t>
            </w:r>
          </w:p>
        </w:tc>
        <w:tc>
          <w:tcPr>
            <w:tcW w:w="475" w:type="pct"/>
            <w:noWrap/>
            <w:hideMark/>
          </w:tcPr>
          <w:p w14:paraId="642BE84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6.396448</w:t>
            </w:r>
          </w:p>
        </w:tc>
        <w:tc>
          <w:tcPr>
            <w:tcW w:w="475" w:type="pct"/>
            <w:noWrap/>
            <w:hideMark/>
          </w:tcPr>
          <w:p w14:paraId="037B844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1.71517</w:t>
            </w:r>
          </w:p>
        </w:tc>
        <w:tc>
          <w:tcPr>
            <w:tcW w:w="929" w:type="pct"/>
            <w:noWrap/>
            <w:hideMark/>
          </w:tcPr>
          <w:p w14:paraId="348D608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3.3186521530151300</w:t>
            </w:r>
          </w:p>
        </w:tc>
        <w:tc>
          <w:tcPr>
            <w:tcW w:w="884" w:type="pct"/>
            <w:noWrap/>
            <w:hideMark/>
          </w:tcPr>
          <w:p w14:paraId="2EBC9CE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92.2042284193877</w:t>
            </w:r>
          </w:p>
        </w:tc>
        <w:tc>
          <w:tcPr>
            <w:tcW w:w="802" w:type="dxa"/>
            <w:noWrap/>
            <w:hideMark/>
          </w:tcPr>
          <w:p w14:paraId="14DCAB9B" w14:textId="77777777" w:rsidR="00900542" w:rsidRPr="00900542" w:rsidRDefault="00900542" w:rsidP="00900542">
            <w:pPr>
              <w:spacing w:line="276" w:lineRule="auto"/>
              <w:jc w:val="both"/>
            </w:pPr>
            <w:r w:rsidRPr="00900542">
              <w:t>0</w:t>
            </w:r>
          </w:p>
        </w:tc>
      </w:tr>
      <w:tr w:rsidR="00900542" w:rsidRPr="00900542" w14:paraId="34881961" w14:textId="77777777" w:rsidTr="00900542">
        <w:trPr>
          <w:divId w:val="471603643"/>
          <w:trHeight w:val="290"/>
          <w:jc w:val="center"/>
        </w:trPr>
        <w:tc>
          <w:tcPr>
            <w:tcW w:w="660" w:type="pct"/>
            <w:noWrap/>
            <w:hideMark/>
          </w:tcPr>
          <w:p w14:paraId="2D7CC5F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UK</w:t>
            </w:r>
          </w:p>
        </w:tc>
        <w:tc>
          <w:tcPr>
            <w:tcW w:w="273" w:type="pct"/>
            <w:noWrap/>
            <w:hideMark/>
          </w:tcPr>
          <w:p w14:paraId="26C37E2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w:t>
            </w:r>
          </w:p>
        </w:tc>
        <w:tc>
          <w:tcPr>
            <w:tcW w:w="397" w:type="pct"/>
            <w:noWrap/>
            <w:hideMark/>
          </w:tcPr>
          <w:p w14:paraId="34CB8DD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1995</w:t>
            </w:r>
          </w:p>
        </w:tc>
        <w:tc>
          <w:tcPr>
            <w:tcW w:w="430" w:type="pct"/>
            <w:noWrap/>
            <w:hideMark/>
          </w:tcPr>
          <w:p w14:paraId="000C30C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23123.2</w:t>
            </w:r>
          </w:p>
        </w:tc>
        <w:tc>
          <w:tcPr>
            <w:tcW w:w="475" w:type="pct"/>
            <w:noWrap/>
            <w:hideMark/>
          </w:tcPr>
          <w:p w14:paraId="6EB79EA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90.02691</w:t>
            </w:r>
          </w:p>
        </w:tc>
        <w:tc>
          <w:tcPr>
            <w:tcW w:w="475" w:type="pct"/>
            <w:noWrap/>
            <w:hideMark/>
          </w:tcPr>
          <w:p w14:paraId="154D4EA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4.739805</w:t>
            </w:r>
          </w:p>
        </w:tc>
        <w:tc>
          <w:tcPr>
            <w:tcW w:w="475" w:type="pct"/>
            <w:noWrap/>
            <w:hideMark/>
          </w:tcPr>
          <w:p w14:paraId="51CEF46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2.171258</w:t>
            </w:r>
          </w:p>
        </w:tc>
        <w:tc>
          <w:tcPr>
            <w:tcW w:w="929" w:type="pct"/>
            <w:noWrap/>
            <w:hideMark/>
          </w:tcPr>
          <w:p w14:paraId="0B839CF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3.3497383594512900</w:t>
            </w:r>
          </w:p>
        </w:tc>
        <w:tc>
          <w:tcPr>
            <w:tcW w:w="884" w:type="pct"/>
            <w:noWrap/>
            <w:hideMark/>
          </w:tcPr>
          <w:p w14:paraId="53297F6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88.0626570855691</w:t>
            </w:r>
          </w:p>
        </w:tc>
        <w:tc>
          <w:tcPr>
            <w:tcW w:w="802" w:type="dxa"/>
            <w:noWrap/>
            <w:hideMark/>
          </w:tcPr>
          <w:p w14:paraId="7A08894C" w14:textId="77777777" w:rsidR="00900542" w:rsidRPr="00900542" w:rsidRDefault="00900542" w:rsidP="00900542">
            <w:pPr>
              <w:spacing w:line="276" w:lineRule="auto"/>
              <w:jc w:val="both"/>
            </w:pPr>
            <w:r w:rsidRPr="00900542">
              <w:t>0</w:t>
            </w:r>
          </w:p>
        </w:tc>
      </w:tr>
      <w:tr w:rsidR="00900542" w:rsidRPr="00900542" w14:paraId="13D83FDD" w14:textId="77777777" w:rsidTr="00900542">
        <w:trPr>
          <w:divId w:val="471603643"/>
          <w:trHeight w:val="290"/>
          <w:jc w:val="center"/>
        </w:trPr>
        <w:tc>
          <w:tcPr>
            <w:tcW w:w="660" w:type="pct"/>
            <w:noWrap/>
            <w:hideMark/>
          </w:tcPr>
          <w:p w14:paraId="64425FF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UK</w:t>
            </w:r>
          </w:p>
        </w:tc>
        <w:tc>
          <w:tcPr>
            <w:tcW w:w="273" w:type="pct"/>
            <w:noWrap/>
            <w:hideMark/>
          </w:tcPr>
          <w:p w14:paraId="6167D29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w:t>
            </w:r>
          </w:p>
        </w:tc>
        <w:tc>
          <w:tcPr>
            <w:tcW w:w="397" w:type="pct"/>
            <w:noWrap/>
            <w:hideMark/>
          </w:tcPr>
          <w:p w14:paraId="670667C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1996</w:t>
            </w:r>
          </w:p>
        </w:tc>
        <w:tc>
          <w:tcPr>
            <w:tcW w:w="430" w:type="pct"/>
            <w:noWrap/>
            <w:hideMark/>
          </w:tcPr>
          <w:p w14:paraId="7BC852B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24332.7</w:t>
            </w:r>
          </w:p>
        </w:tc>
        <w:tc>
          <w:tcPr>
            <w:tcW w:w="475" w:type="pct"/>
            <w:noWrap/>
            <w:hideMark/>
          </w:tcPr>
          <w:p w14:paraId="4F197E3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91.39469</w:t>
            </w:r>
          </w:p>
        </w:tc>
        <w:tc>
          <w:tcPr>
            <w:tcW w:w="475" w:type="pct"/>
            <w:noWrap/>
            <w:hideMark/>
          </w:tcPr>
          <w:p w14:paraId="200BA7B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4.667672</w:t>
            </w:r>
          </w:p>
        </w:tc>
        <w:tc>
          <w:tcPr>
            <w:tcW w:w="475" w:type="pct"/>
            <w:noWrap/>
            <w:hideMark/>
          </w:tcPr>
          <w:p w14:paraId="7A2E305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2.290067</w:t>
            </w:r>
          </w:p>
        </w:tc>
        <w:tc>
          <w:tcPr>
            <w:tcW w:w="929" w:type="pct"/>
            <w:noWrap/>
            <w:hideMark/>
          </w:tcPr>
          <w:p w14:paraId="59011BB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3.3811154365539500</w:t>
            </w:r>
          </w:p>
        </w:tc>
        <w:tc>
          <w:tcPr>
            <w:tcW w:w="884" w:type="pct"/>
            <w:noWrap/>
            <w:hideMark/>
          </w:tcPr>
          <w:p w14:paraId="1A906E6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89.8624617660014</w:t>
            </w:r>
          </w:p>
        </w:tc>
        <w:tc>
          <w:tcPr>
            <w:tcW w:w="802" w:type="dxa"/>
            <w:noWrap/>
            <w:hideMark/>
          </w:tcPr>
          <w:p w14:paraId="31E75C9A" w14:textId="77777777" w:rsidR="00900542" w:rsidRPr="00900542" w:rsidRDefault="00900542" w:rsidP="00900542">
            <w:pPr>
              <w:spacing w:line="276" w:lineRule="auto"/>
              <w:jc w:val="both"/>
            </w:pPr>
            <w:r w:rsidRPr="00900542">
              <w:t>0</w:t>
            </w:r>
          </w:p>
        </w:tc>
      </w:tr>
      <w:tr w:rsidR="00900542" w:rsidRPr="00900542" w14:paraId="6718C0A0" w14:textId="77777777" w:rsidTr="00900542">
        <w:trPr>
          <w:divId w:val="471603643"/>
          <w:trHeight w:val="290"/>
          <w:jc w:val="center"/>
        </w:trPr>
        <w:tc>
          <w:tcPr>
            <w:tcW w:w="660" w:type="pct"/>
            <w:noWrap/>
            <w:hideMark/>
          </w:tcPr>
          <w:p w14:paraId="6A16B27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UK</w:t>
            </w:r>
          </w:p>
        </w:tc>
        <w:tc>
          <w:tcPr>
            <w:tcW w:w="273" w:type="pct"/>
            <w:noWrap/>
            <w:hideMark/>
          </w:tcPr>
          <w:p w14:paraId="03C8528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w:t>
            </w:r>
          </w:p>
        </w:tc>
        <w:tc>
          <w:tcPr>
            <w:tcW w:w="397" w:type="pct"/>
            <w:noWrap/>
            <w:hideMark/>
          </w:tcPr>
          <w:p w14:paraId="37129E5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1997</w:t>
            </w:r>
          </w:p>
        </w:tc>
        <w:tc>
          <w:tcPr>
            <w:tcW w:w="430" w:type="pct"/>
            <w:noWrap/>
            <w:hideMark/>
          </w:tcPr>
          <w:p w14:paraId="6052651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26734.6</w:t>
            </w:r>
          </w:p>
        </w:tc>
        <w:tc>
          <w:tcPr>
            <w:tcW w:w="475" w:type="pct"/>
            <w:noWrap/>
            <w:hideMark/>
          </w:tcPr>
          <w:p w14:paraId="53FE427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90.30979</w:t>
            </w:r>
          </w:p>
        </w:tc>
        <w:tc>
          <w:tcPr>
            <w:tcW w:w="475" w:type="pct"/>
            <w:noWrap/>
            <w:hideMark/>
          </w:tcPr>
          <w:p w14:paraId="5C48676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-1.56832</w:t>
            </w:r>
          </w:p>
        </w:tc>
        <w:tc>
          <w:tcPr>
            <w:tcW w:w="475" w:type="pct"/>
            <w:noWrap/>
            <w:hideMark/>
          </w:tcPr>
          <w:p w14:paraId="60B4DA8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3.291165</w:t>
            </w:r>
          </w:p>
        </w:tc>
        <w:tc>
          <w:tcPr>
            <w:tcW w:w="929" w:type="pct"/>
            <w:noWrap/>
            <w:hideMark/>
          </w:tcPr>
          <w:p w14:paraId="152F3DC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3.4127864837646400</w:t>
            </w:r>
          </w:p>
        </w:tc>
        <w:tc>
          <w:tcPr>
            <w:tcW w:w="884" w:type="pct"/>
            <w:noWrap/>
            <w:hideMark/>
          </w:tcPr>
          <w:p w14:paraId="5062275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104.0931746177580</w:t>
            </w:r>
          </w:p>
        </w:tc>
        <w:tc>
          <w:tcPr>
            <w:tcW w:w="802" w:type="dxa"/>
            <w:noWrap/>
            <w:hideMark/>
          </w:tcPr>
          <w:p w14:paraId="608B9D27" w14:textId="77777777" w:rsidR="00900542" w:rsidRPr="00900542" w:rsidRDefault="00900542" w:rsidP="00900542">
            <w:pPr>
              <w:spacing w:line="276" w:lineRule="auto"/>
              <w:jc w:val="both"/>
            </w:pPr>
            <w:r w:rsidRPr="00900542">
              <w:t>0</w:t>
            </w:r>
          </w:p>
        </w:tc>
      </w:tr>
      <w:tr w:rsidR="00900542" w:rsidRPr="00900542" w14:paraId="388C7370" w14:textId="77777777" w:rsidTr="00900542">
        <w:trPr>
          <w:divId w:val="471603643"/>
          <w:trHeight w:val="290"/>
          <w:jc w:val="center"/>
        </w:trPr>
        <w:tc>
          <w:tcPr>
            <w:tcW w:w="660" w:type="pct"/>
            <w:noWrap/>
            <w:hideMark/>
          </w:tcPr>
          <w:p w14:paraId="3BA2A3B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UK</w:t>
            </w:r>
          </w:p>
        </w:tc>
        <w:tc>
          <w:tcPr>
            <w:tcW w:w="273" w:type="pct"/>
            <w:noWrap/>
            <w:hideMark/>
          </w:tcPr>
          <w:p w14:paraId="696EE13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w:t>
            </w:r>
          </w:p>
        </w:tc>
        <w:tc>
          <w:tcPr>
            <w:tcW w:w="397" w:type="pct"/>
            <w:noWrap/>
            <w:hideMark/>
          </w:tcPr>
          <w:p w14:paraId="5DC3F1D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1998</w:t>
            </w:r>
          </w:p>
        </w:tc>
        <w:tc>
          <w:tcPr>
            <w:tcW w:w="430" w:type="pct"/>
            <w:noWrap/>
            <w:hideMark/>
          </w:tcPr>
          <w:p w14:paraId="4121E20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28214.3</w:t>
            </w:r>
          </w:p>
        </w:tc>
        <w:tc>
          <w:tcPr>
            <w:tcW w:w="475" w:type="pct"/>
            <w:noWrap/>
            <w:hideMark/>
          </w:tcPr>
          <w:p w14:paraId="4BE827D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90.39211</w:t>
            </w:r>
          </w:p>
        </w:tc>
        <w:tc>
          <w:tcPr>
            <w:tcW w:w="475" w:type="pct"/>
            <w:noWrap/>
            <w:hideMark/>
          </w:tcPr>
          <w:p w14:paraId="244D370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7.797723</w:t>
            </w:r>
          </w:p>
        </w:tc>
        <w:tc>
          <w:tcPr>
            <w:tcW w:w="475" w:type="pct"/>
            <w:noWrap/>
            <w:hideMark/>
          </w:tcPr>
          <w:p w14:paraId="4144CBC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6.654918</w:t>
            </w:r>
          </w:p>
        </w:tc>
        <w:tc>
          <w:tcPr>
            <w:tcW w:w="929" w:type="pct"/>
            <w:noWrap/>
            <w:hideMark/>
          </w:tcPr>
          <w:p w14:paraId="074B638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3.4447546005249000</w:t>
            </w:r>
          </w:p>
        </w:tc>
        <w:tc>
          <w:tcPr>
            <w:tcW w:w="884" w:type="pct"/>
            <w:noWrap/>
            <w:hideMark/>
          </w:tcPr>
          <w:p w14:paraId="7235BC4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110.2266200046340</w:t>
            </w:r>
          </w:p>
        </w:tc>
        <w:tc>
          <w:tcPr>
            <w:tcW w:w="802" w:type="dxa"/>
            <w:noWrap/>
            <w:hideMark/>
          </w:tcPr>
          <w:p w14:paraId="1285F81F" w14:textId="77777777" w:rsidR="00900542" w:rsidRPr="00900542" w:rsidRDefault="00900542" w:rsidP="00900542">
            <w:pPr>
              <w:spacing w:line="276" w:lineRule="auto"/>
              <w:jc w:val="both"/>
            </w:pPr>
            <w:r w:rsidRPr="00900542">
              <w:t>0</w:t>
            </w:r>
          </w:p>
        </w:tc>
      </w:tr>
      <w:tr w:rsidR="00900542" w:rsidRPr="00900542" w14:paraId="2A08AAE3" w14:textId="77777777" w:rsidTr="00900542">
        <w:trPr>
          <w:divId w:val="471603643"/>
          <w:trHeight w:val="290"/>
          <w:jc w:val="center"/>
        </w:trPr>
        <w:tc>
          <w:tcPr>
            <w:tcW w:w="660" w:type="pct"/>
            <w:noWrap/>
            <w:hideMark/>
          </w:tcPr>
          <w:p w14:paraId="7F354FA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UK</w:t>
            </w:r>
          </w:p>
        </w:tc>
        <w:tc>
          <w:tcPr>
            <w:tcW w:w="273" w:type="pct"/>
            <w:noWrap/>
            <w:hideMark/>
          </w:tcPr>
          <w:p w14:paraId="3B3E7E5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w:t>
            </w:r>
          </w:p>
        </w:tc>
        <w:tc>
          <w:tcPr>
            <w:tcW w:w="397" w:type="pct"/>
            <w:noWrap/>
            <w:hideMark/>
          </w:tcPr>
          <w:p w14:paraId="67815EA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1999</w:t>
            </w:r>
          </w:p>
        </w:tc>
        <w:tc>
          <w:tcPr>
            <w:tcW w:w="430" w:type="pct"/>
            <w:noWrap/>
            <w:hideMark/>
          </w:tcPr>
          <w:p w14:paraId="69198D2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28669.5</w:t>
            </w:r>
          </w:p>
        </w:tc>
        <w:tc>
          <w:tcPr>
            <w:tcW w:w="475" w:type="pct"/>
            <w:noWrap/>
            <w:hideMark/>
          </w:tcPr>
          <w:p w14:paraId="1448F28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91.41491</w:t>
            </w:r>
          </w:p>
        </w:tc>
        <w:tc>
          <w:tcPr>
            <w:tcW w:w="475" w:type="pct"/>
            <w:noWrap/>
            <w:hideMark/>
          </w:tcPr>
          <w:p w14:paraId="4D8BF07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1.888601</w:t>
            </w:r>
          </w:p>
        </w:tc>
        <w:tc>
          <w:tcPr>
            <w:tcW w:w="475" w:type="pct"/>
            <w:noWrap/>
            <w:hideMark/>
          </w:tcPr>
          <w:p w14:paraId="0C94E88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7.720616</w:t>
            </w:r>
          </w:p>
        </w:tc>
        <w:tc>
          <w:tcPr>
            <w:tcW w:w="929" w:type="pct"/>
            <w:noWrap/>
            <w:hideMark/>
          </w:tcPr>
          <w:p w14:paraId="47A8B6E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3.4770219326019200</w:t>
            </w:r>
          </w:p>
        </w:tc>
        <w:tc>
          <w:tcPr>
            <w:tcW w:w="884" w:type="pct"/>
            <w:noWrap/>
            <w:hideMark/>
          </w:tcPr>
          <w:p w14:paraId="2E7E1A3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110.7535726082670</w:t>
            </w:r>
          </w:p>
        </w:tc>
        <w:tc>
          <w:tcPr>
            <w:tcW w:w="802" w:type="dxa"/>
            <w:noWrap/>
            <w:hideMark/>
          </w:tcPr>
          <w:p w14:paraId="36C12080" w14:textId="77777777" w:rsidR="00900542" w:rsidRPr="00900542" w:rsidRDefault="00900542" w:rsidP="00900542">
            <w:pPr>
              <w:spacing w:line="276" w:lineRule="auto"/>
              <w:jc w:val="both"/>
            </w:pPr>
            <w:r w:rsidRPr="00900542">
              <w:t>0</w:t>
            </w:r>
          </w:p>
        </w:tc>
      </w:tr>
      <w:tr w:rsidR="00900542" w:rsidRPr="00900542" w14:paraId="3F3DD9EF" w14:textId="77777777" w:rsidTr="00900542">
        <w:trPr>
          <w:divId w:val="471603643"/>
          <w:trHeight w:val="290"/>
          <w:jc w:val="center"/>
        </w:trPr>
        <w:tc>
          <w:tcPr>
            <w:tcW w:w="660" w:type="pct"/>
            <w:noWrap/>
            <w:hideMark/>
          </w:tcPr>
          <w:p w14:paraId="29909EE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UK</w:t>
            </w:r>
          </w:p>
        </w:tc>
        <w:tc>
          <w:tcPr>
            <w:tcW w:w="273" w:type="pct"/>
            <w:noWrap/>
            <w:hideMark/>
          </w:tcPr>
          <w:p w14:paraId="2C2C047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w:t>
            </w:r>
          </w:p>
        </w:tc>
        <w:tc>
          <w:tcPr>
            <w:tcW w:w="397" w:type="pct"/>
            <w:noWrap/>
            <w:hideMark/>
          </w:tcPr>
          <w:p w14:paraId="2FB4243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2000</w:t>
            </w:r>
          </w:p>
        </w:tc>
        <w:tc>
          <w:tcPr>
            <w:tcW w:w="430" w:type="pct"/>
            <w:noWrap/>
            <w:hideMark/>
          </w:tcPr>
          <w:p w14:paraId="2CDD594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28149.9</w:t>
            </w:r>
          </w:p>
        </w:tc>
        <w:tc>
          <w:tcPr>
            <w:tcW w:w="475" w:type="pct"/>
            <w:noWrap/>
            <w:hideMark/>
          </w:tcPr>
          <w:p w14:paraId="42B6945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90.88171</w:t>
            </w:r>
          </w:p>
        </w:tc>
        <w:tc>
          <w:tcPr>
            <w:tcW w:w="475" w:type="pct"/>
            <w:noWrap/>
            <w:hideMark/>
          </w:tcPr>
          <w:p w14:paraId="7166ADF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4.500474</w:t>
            </w:r>
          </w:p>
        </w:tc>
        <w:tc>
          <w:tcPr>
            <w:tcW w:w="475" w:type="pct"/>
            <w:noWrap/>
            <w:hideMark/>
          </w:tcPr>
          <w:p w14:paraId="0B2DCCE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9.900392</w:t>
            </w:r>
          </w:p>
        </w:tc>
        <w:tc>
          <w:tcPr>
            <w:tcW w:w="929" w:type="pct"/>
            <w:noWrap/>
            <w:hideMark/>
          </w:tcPr>
          <w:p w14:paraId="771B906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3.5095913410186700</w:t>
            </w:r>
          </w:p>
        </w:tc>
        <w:tc>
          <w:tcPr>
            <w:tcW w:w="884" w:type="pct"/>
            <w:noWrap/>
            <w:hideMark/>
          </w:tcPr>
          <w:p w14:paraId="7780170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112.3012727630020</w:t>
            </w:r>
          </w:p>
        </w:tc>
        <w:tc>
          <w:tcPr>
            <w:tcW w:w="802" w:type="dxa"/>
            <w:noWrap/>
            <w:hideMark/>
          </w:tcPr>
          <w:p w14:paraId="080191AA" w14:textId="77777777" w:rsidR="00900542" w:rsidRPr="00900542" w:rsidRDefault="00900542" w:rsidP="00900542">
            <w:pPr>
              <w:spacing w:line="276" w:lineRule="auto"/>
              <w:jc w:val="both"/>
            </w:pPr>
            <w:r w:rsidRPr="00900542">
              <w:t>0</w:t>
            </w:r>
          </w:p>
        </w:tc>
      </w:tr>
      <w:tr w:rsidR="00900542" w:rsidRPr="00900542" w14:paraId="0F3BCCC2" w14:textId="77777777" w:rsidTr="00900542">
        <w:trPr>
          <w:divId w:val="471603643"/>
          <w:trHeight w:val="290"/>
          <w:jc w:val="center"/>
        </w:trPr>
        <w:tc>
          <w:tcPr>
            <w:tcW w:w="660" w:type="pct"/>
            <w:noWrap/>
            <w:hideMark/>
          </w:tcPr>
          <w:p w14:paraId="42DE81F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UK</w:t>
            </w:r>
          </w:p>
        </w:tc>
        <w:tc>
          <w:tcPr>
            <w:tcW w:w="273" w:type="pct"/>
            <w:noWrap/>
            <w:hideMark/>
          </w:tcPr>
          <w:p w14:paraId="6D2D8A6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w:t>
            </w:r>
          </w:p>
        </w:tc>
        <w:tc>
          <w:tcPr>
            <w:tcW w:w="397" w:type="pct"/>
            <w:noWrap/>
            <w:hideMark/>
          </w:tcPr>
          <w:p w14:paraId="07241DF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2001</w:t>
            </w:r>
          </w:p>
        </w:tc>
        <w:tc>
          <w:tcPr>
            <w:tcW w:w="430" w:type="pct"/>
            <w:noWrap/>
            <w:hideMark/>
          </w:tcPr>
          <w:p w14:paraId="0F9E403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27744.5</w:t>
            </w:r>
          </w:p>
        </w:tc>
        <w:tc>
          <w:tcPr>
            <w:tcW w:w="475" w:type="pct"/>
            <w:noWrap/>
            <w:hideMark/>
          </w:tcPr>
          <w:p w14:paraId="451202E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92.7186</w:t>
            </w:r>
          </w:p>
        </w:tc>
        <w:tc>
          <w:tcPr>
            <w:tcW w:w="475" w:type="pct"/>
            <w:noWrap/>
            <w:hideMark/>
          </w:tcPr>
          <w:p w14:paraId="5F07177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1.54766</w:t>
            </w:r>
          </w:p>
        </w:tc>
        <w:tc>
          <w:tcPr>
            <w:tcW w:w="475" w:type="pct"/>
            <w:noWrap/>
            <w:hideMark/>
          </w:tcPr>
          <w:p w14:paraId="2E1CE4A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3.419665</w:t>
            </w:r>
          </w:p>
        </w:tc>
        <w:tc>
          <w:tcPr>
            <w:tcW w:w="929" w:type="pct"/>
            <w:noWrap/>
            <w:hideMark/>
          </w:tcPr>
          <w:p w14:paraId="257C0CF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3.5284812450408900</w:t>
            </w:r>
          </w:p>
        </w:tc>
        <w:tc>
          <w:tcPr>
            <w:tcW w:w="884" w:type="pct"/>
            <w:noWrap/>
            <w:hideMark/>
          </w:tcPr>
          <w:p w14:paraId="230A521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109.6941101308190</w:t>
            </w:r>
          </w:p>
        </w:tc>
        <w:tc>
          <w:tcPr>
            <w:tcW w:w="802" w:type="dxa"/>
            <w:noWrap/>
            <w:hideMark/>
          </w:tcPr>
          <w:p w14:paraId="5DFB5D6B" w14:textId="77777777" w:rsidR="00900542" w:rsidRPr="00900542" w:rsidRDefault="00900542" w:rsidP="00900542">
            <w:pPr>
              <w:spacing w:line="276" w:lineRule="auto"/>
              <w:jc w:val="both"/>
            </w:pPr>
            <w:r w:rsidRPr="00900542">
              <w:t>0</w:t>
            </w:r>
          </w:p>
        </w:tc>
      </w:tr>
      <w:tr w:rsidR="00900542" w:rsidRPr="00900542" w14:paraId="0E7D88A7" w14:textId="77777777" w:rsidTr="00900542">
        <w:trPr>
          <w:divId w:val="471603643"/>
          <w:trHeight w:val="290"/>
          <w:jc w:val="center"/>
        </w:trPr>
        <w:tc>
          <w:tcPr>
            <w:tcW w:w="660" w:type="pct"/>
            <w:noWrap/>
            <w:hideMark/>
          </w:tcPr>
          <w:p w14:paraId="042ADDC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UK</w:t>
            </w:r>
          </w:p>
        </w:tc>
        <w:tc>
          <w:tcPr>
            <w:tcW w:w="273" w:type="pct"/>
            <w:noWrap/>
            <w:hideMark/>
          </w:tcPr>
          <w:p w14:paraId="7B8A268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w:t>
            </w:r>
          </w:p>
        </w:tc>
        <w:tc>
          <w:tcPr>
            <w:tcW w:w="397" w:type="pct"/>
            <w:noWrap/>
            <w:hideMark/>
          </w:tcPr>
          <w:p w14:paraId="7DF5EF9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2002</w:t>
            </w:r>
          </w:p>
        </w:tc>
        <w:tc>
          <w:tcPr>
            <w:tcW w:w="430" w:type="pct"/>
            <w:noWrap/>
            <w:hideMark/>
          </w:tcPr>
          <w:p w14:paraId="5EF4BA1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30056.6</w:t>
            </w:r>
          </w:p>
        </w:tc>
        <w:tc>
          <w:tcPr>
            <w:tcW w:w="475" w:type="pct"/>
            <w:noWrap/>
            <w:hideMark/>
          </w:tcPr>
          <w:p w14:paraId="6D93B62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94.77137</w:t>
            </w:r>
          </w:p>
        </w:tc>
        <w:tc>
          <w:tcPr>
            <w:tcW w:w="475" w:type="pct"/>
            <w:noWrap/>
            <w:hideMark/>
          </w:tcPr>
          <w:p w14:paraId="56C0FAE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2.604917</w:t>
            </w:r>
          </w:p>
        </w:tc>
        <w:tc>
          <w:tcPr>
            <w:tcW w:w="475" w:type="pct"/>
            <w:noWrap/>
            <w:hideMark/>
          </w:tcPr>
          <w:p w14:paraId="44660A8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5.030087</w:t>
            </w:r>
          </w:p>
        </w:tc>
        <w:tc>
          <w:tcPr>
            <w:tcW w:w="929" w:type="pct"/>
            <w:noWrap/>
            <w:hideMark/>
          </w:tcPr>
          <w:p w14:paraId="19AE564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3.5474727153778000</w:t>
            </w:r>
          </w:p>
        </w:tc>
        <w:tc>
          <w:tcPr>
            <w:tcW w:w="884" w:type="pct"/>
            <w:noWrap/>
            <w:hideMark/>
          </w:tcPr>
          <w:p w14:paraId="5031947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109.8882418111140</w:t>
            </w:r>
          </w:p>
        </w:tc>
        <w:tc>
          <w:tcPr>
            <w:tcW w:w="802" w:type="dxa"/>
            <w:noWrap/>
            <w:hideMark/>
          </w:tcPr>
          <w:p w14:paraId="1919D142" w14:textId="77777777" w:rsidR="00900542" w:rsidRPr="00900542" w:rsidRDefault="00900542" w:rsidP="00900542">
            <w:pPr>
              <w:spacing w:line="276" w:lineRule="auto"/>
              <w:jc w:val="both"/>
            </w:pPr>
            <w:r w:rsidRPr="00900542">
              <w:t>0</w:t>
            </w:r>
          </w:p>
        </w:tc>
      </w:tr>
      <w:tr w:rsidR="00900542" w:rsidRPr="00900542" w14:paraId="42841E2C" w14:textId="77777777" w:rsidTr="00900542">
        <w:trPr>
          <w:divId w:val="471603643"/>
          <w:trHeight w:val="290"/>
          <w:jc w:val="center"/>
        </w:trPr>
        <w:tc>
          <w:tcPr>
            <w:tcW w:w="660" w:type="pct"/>
            <w:noWrap/>
            <w:hideMark/>
          </w:tcPr>
          <w:p w14:paraId="00F0209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UK</w:t>
            </w:r>
          </w:p>
        </w:tc>
        <w:tc>
          <w:tcPr>
            <w:tcW w:w="273" w:type="pct"/>
            <w:noWrap/>
            <w:hideMark/>
          </w:tcPr>
          <w:p w14:paraId="171E59D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w:t>
            </w:r>
          </w:p>
        </w:tc>
        <w:tc>
          <w:tcPr>
            <w:tcW w:w="397" w:type="pct"/>
            <w:noWrap/>
            <w:hideMark/>
          </w:tcPr>
          <w:p w14:paraId="0268FD3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2003</w:t>
            </w:r>
          </w:p>
        </w:tc>
        <w:tc>
          <w:tcPr>
            <w:tcW w:w="430" w:type="pct"/>
            <w:noWrap/>
            <w:hideMark/>
          </w:tcPr>
          <w:p w14:paraId="10C7459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34419.1</w:t>
            </w:r>
          </w:p>
        </w:tc>
        <w:tc>
          <w:tcPr>
            <w:tcW w:w="475" w:type="pct"/>
            <w:noWrap/>
            <w:hideMark/>
          </w:tcPr>
          <w:p w14:paraId="47C4A34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95.84488</w:t>
            </w:r>
          </w:p>
        </w:tc>
        <w:tc>
          <w:tcPr>
            <w:tcW w:w="475" w:type="pct"/>
            <w:noWrap/>
            <w:hideMark/>
          </w:tcPr>
          <w:p w14:paraId="5DB9D57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2.681302</w:t>
            </w:r>
          </w:p>
        </w:tc>
        <w:tc>
          <w:tcPr>
            <w:tcW w:w="475" w:type="pct"/>
            <w:noWrap/>
            <w:hideMark/>
          </w:tcPr>
          <w:p w14:paraId="3D3E3A0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1.754063</w:t>
            </w:r>
          </w:p>
        </w:tc>
        <w:tc>
          <w:tcPr>
            <w:tcW w:w="929" w:type="pct"/>
            <w:noWrap/>
            <w:hideMark/>
          </w:tcPr>
          <w:p w14:paraId="1743E5B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3.5665664672851500</w:t>
            </w:r>
          </w:p>
        </w:tc>
        <w:tc>
          <w:tcPr>
            <w:tcW w:w="884" w:type="pct"/>
            <w:noWrap/>
            <w:hideMark/>
          </w:tcPr>
          <w:p w14:paraId="22CFB36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104.1931149261080</w:t>
            </w:r>
          </w:p>
        </w:tc>
        <w:tc>
          <w:tcPr>
            <w:tcW w:w="802" w:type="dxa"/>
            <w:noWrap/>
            <w:hideMark/>
          </w:tcPr>
          <w:p w14:paraId="152188A7" w14:textId="77777777" w:rsidR="00900542" w:rsidRPr="00900542" w:rsidRDefault="00900542" w:rsidP="00900542">
            <w:pPr>
              <w:spacing w:line="276" w:lineRule="auto"/>
              <w:jc w:val="both"/>
            </w:pPr>
            <w:r w:rsidRPr="00900542">
              <w:t>0</w:t>
            </w:r>
          </w:p>
        </w:tc>
      </w:tr>
      <w:tr w:rsidR="00900542" w:rsidRPr="00900542" w14:paraId="35E4C8CF" w14:textId="77777777" w:rsidTr="00900542">
        <w:trPr>
          <w:divId w:val="471603643"/>
          <w:trHeight w:val="290"/>
          <w:jc w:val="center"/>
        </w:trPr>
        <w:tc>
          <w:tcPr>
            <w:tcW w:w="660" w:type="pct"/>
            <w:noWrap/>
            <w:hideMark/>
          </w:tcPr>
          <w:p w14:paraId="61865DF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UK</w:t>
            </w:r>
          </w:p>
        </w:tc>
        <w:tc>
          <w:tcPr>
            <w:tcW w:w="273" w:type="pct"/>
            <w:noWrap/>
            <w:hideMark/>
          </w:tcPr>
          <w:p w14:paraId="7ACFC0B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w:t>
            </w:r>
          </w:p>
        </w:tc>
        <w:tc>
          <w:tcPr>
            <w:tcW w:w="397" w:type="pct"/>
            <w:noWrap/>
            <w:hideMark/>
          </w:tcPr>
          <w:p w14:paraId="0F21339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2004</w:t>
            </w:r>
          </w:p>
        </w:tc>
        <w:tc>
          <w:tcPr>
            <w:tcW w:w="430" w:type="pct"/>
            <w:noWrap/>
            <w:hideMark/>
          </w:tcPr>
          <w:p w14:paraId="07C47B6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40290.3</w:t>
            </w:r>
          </w:p>
        </w:tc>
        <w:tc>
          <w:tcPr>
            <w:tcW w:w="475" w:type="pct"/>
            <w:noWrap/>
            <w:hideMark/>
          </w:tcPr>
          <w:p w14:paraId="17BFC31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96.02331</w:t>
            </w:r>
          </w:p>
        </w:tc>
        <w:tc>
          <w:tcPr>
            <w:tcW w:w="475" w:type="pct"/>
            <w:noWrap/>
            <w:hideMark/>
          </w:tcPr>
          <w:p w14:paraId="32AC0F9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1.403529</w:t>
            </w:r>
          </w:p>
        </w:tc>
        <w:tc>
          <w:tcPr>
            <w:tcW w:w="475" w:type="pct"/>
            <w:noWrap/>
            <w:hideMark/>
          </w:tcPr>
          <w:p w14:paraId="0DDDE8B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3.602072</w:t>
            </w:r>
          </w:p>
        </w:tc>
        <w:tc>
          <w:tcPr>
            <w:tcW w:w="929" w:type="pct"/>
            <w:noWrap/>
            <w:hideMark/>
          </w:tcPr>
          <w:p w14:paraId="1535B9C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3.5857629776000900</w:t>
            </w:r>
          </w:p>
        </w:tc>
        <w:tc>
          <w:tcPr>
            <w:tcW w:w="884" w:type="pct"/>
            <w:noWrap/>
            <w:hideMark/>
          </w:tcPr>
          <w:p w14:paraId="4924E67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107.9030000589020</w:t>
            </w:r>
          </w:p>
        </w:tc>
        <w:tc>
          <w:tcPr>
            <w:tcW w:w="802" w:type="dxa"/>
            <w:noWrap/>
            <w:hideMark/>
          </w:tcPr>
          <w:p w14:paraId="27A9BDD8" w14:textId="77777777" w:rsidR="00900542" w:rsidRPr="00900542" w:rsidRDefault="00900542" w:rsidP="00900542">
            <w:pPr>
              <w:spacing w:line="276" w:lineRule="auto"/>
              <w:jc w:val="both"/>
            </w:pPr>
            <w:r w:rsidRPr="00900542">
              <w:t>0</w:t>
            </w:r>
          </w:p>
        </w:tc>
      </w:tr>
      <w:tr w:rsidR="00900542" w:rsidRPr="00900542" w14:paraId="4482F4EE" w14:textId="77777777" w:rsidTr="00900542">
        <w:trPr>
          <w:divId w:val="471603643"/>
          <w:trHeight w:val="290"/>
          <w:jc w:val="center"/>
        </w:trPr>
        <w:tc>
          <w:tcPr>
            <w:tcW w:w="660" w:type="pct"/>
            <w:noWrap/>
            <w:hideMark/>
          </w:tcPr>
          <w:p w14:paraId="24F86FA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UK</w:t>
            </w:r>
          </w:p>
        </w:tc>
        <w:tc>
          <w:tcPr>
            <w:tcW w:w="273" w:type="pct"/>
            <w:noWrap/>
            <w:hideMark/>
          </w:tcPr>
          <w:p w14:paraId="69E084A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w:t>
            </w:r>
          </w:p>
        </w:tc>
        <w:tc>
          <w:tcPr>
            <w:tcW w:w="397" w:type="pct"/>
            <w:noWrap/>
            <w:hideMark/>
          </w:tcPr>
          <w:p w14:paraId="654DE7D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2005</w:t>
            </w:r>
          </w:p>
        </w:tc>
        <w:tc>
          <w:tcPr>
            <w:tcW w:w="430" w:type="pct"/>
            <w:noWrap/>
            <w:hideMark/>
          </w:tcPr>
          <w:p w14:paraId="78C3EF8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42030.3</w:t>
            </w:r>
          </w:p>
        </w:tc>
        <w:tc>
          <w:tcPr>
            <w:tcW w:w="475" w:type="pct"/>
            <w:noWrap/>
            <w:hideMark/>
          </w:tcPr>
          <w:p w14:paraId="0FC918B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96.0628</w:t>
            </w:r>
          </w:p>
        </w:tc>
        <w:tc>
          <w:tcPr>
            <w:tcW w:w="475" w:type="pct"/>
            <w:noWrap/>
            <w:hideMark/>
          </w:tcPr>
          <w:p w14:paraId="30C6C68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4.277748</w:t>
            </w:r>
          </w:p>
        </w:tc>
        <w:tc>
          <w:tcPr>
            <w:tcW w:w="475" w:type="pct"/>
            <w:noWrap/>
            <w:hideMark/>
          </w:tcPr>
          <w:p w14:paraId="54BB07E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9.952156</w:t>
            </w:r>
          </w:p>
        </w:tc>
        <w:tc>
          <w:tcPr>
            <w:tcW w:w="929" w:type="pct"/>
            <w:noWrap/>
            <w:hideMark/>
          </w:tcPr>
          <w:p w14:paraId="262B011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3.6050627231597900</w:t>
            </w:r>
          </w:p>
        </w:tc>
        <w:tc>
          <w:tcPr>
            <w:tcW w:w="884" w:type="pct"/>
            <w:noWrap/>
            <w:hideMark/>
          </w:tcPr>
          <w:p w14:paraId="5AD660F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105.9439714588610</w:t>
            </w:r>
          </w:p>
        </w:tc>
        <w:tc>
          <w:tcPr>
            <w:tcW w:w="802" w:type="dxa"/>
            <w:noWrap/>
            <w:hideMark/>
          </w:tcPr>
          <w:p w14:paraId="6D53D799" w14:textId="77777777" w:rsidR="00900542" w:rsidRPr="00900542" w:rsidRDefault="00900542" w:rsidP="00900542">
            <w:pPr>
              <w:spacing w:line="276" w:lineRule="auto"/>
              <w:jc w:val="both"/>
            </w:pPr>
            <w:r w:rsidRPr="00900542">
              <w:t>0</w:t>
            </w:r>
          </w:p>
        </w:tc>
      </w:tr>
      <w:tr w:rsidR="00900542" w:rsidRPr="00900542" w14:paraId="7F0C83EE" w14:textId="77777777" w:rsidTr="00900542">
        <w:trPr>
          <w:divId w:val="471603643"/>
          <w:trHeight w:val="290"/>
          <w:jc w:val="center"/>
        </w:trPr>
        <w:tc>
          <w:tcPr>
            <w:tcW w:w="660" w:type="pct"/>
            <w:noWrap/>
            <w:hideMark/>
          </w:tcPr>
          <w:p w14:paraId="6EFB1B1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UK</w:t>
            </w:r>
          </w:p>
        </w:tc>
        <w:tc>
          <w:tcPr>
            <w:tcW w:w="273" w:type="pct"/>
            <w:noWrap/>
            <w:hideMark/>
          </w:tcPr>
          <w:p w14:paraId="324BFA6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w:t>
            </w:r>
          </w:p>
        </w:tc>
        <w:tc>
          <w:tcPr>
            <w:tcW w:w="397" w:type="pct"/>
            <w:noWrap/>
            <w:hideMark/>
          </w:tcPr>
          <w:p w14:paraId="27D23DB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2006</w:t>
            </w:r>
          </w:p>
        </w:tc>
        <w:tc>
          <w:tcPr>
            <w:tcW w:w="430" w:type="pct"/>
            <w:noWrap/>
            <w:hideMark/>
          </w:tcPr>
          <w:p w14:paraId="4796C92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44599.7</w:t>
            </w:r>
          </w:p>
        </w:tc>
        <w:tc>
          <w:tcPr>
            <w:tcW w:w="475" w:type="pct"/>
            <w:noWrap/>
            <w:hideMark/>
          </w:tcPr>
          <w:p w14:paraId="7EAFF36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95.71062</w:t>
            </w:r>
          </w:p>
        </w:tc>
        <w:tc>
          <w:tcPr>
            <w:tcW w:w="475" w:type="pct"/>
            <w:noWrap/>
            <w:hideMark/>
          </w:tcPr>
          <w:p w14:paraId="3F19712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3.199421</w:t>
            </w:r>
          </w:p>
        </w:tc>
        <w:tc>
          <w:tcPr>
            <w:tcW w:w="475" w:type="pct"/>
            <w:noWrap/>
            <w:hideMark/>
          </w:tcPr>
          <w:p w14:paraId="4E171B5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7.503877</w:t>
            </w:r>
          </w:p>
        </w:tc>
        <w:tc>
          <w:tcPr>
            <w:tcW w:w="929" w:type="pct"/>
            <w:noWrap/>
            <w:hideMark/>
          </w:tcPr>
          <w:p w14:paraId="677FE21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3.6244666576385400</w:t>
            </w:r>
          </w:p>
        </w:tc>
        <w:tc>
          <w:tcPr>
            <w:tcW w:w="884" w:type="pct"/>
            <w:noWrap/>
            <w:hideMark/>
          </w:tcPr>
          <w:p w14:paraId="301098B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106.6014572871480</w:t>
            </w:r>
          </w:p>
        </w:tc>
        <w:tc>
          <w:tcPr>
            <w:tcW w:w="802" w:type="dxa"/>
            <w:noWrap/>
            <w:hideMark/>
          </w:tcPr>
          <w:p w14:paraId="07C08074" w14:textId="77777777" w:rsidR="00900542" w:rsidRPr="00900542" w:rsidRDefault="00900542" w:rsidP="00900542">
            <w:pPr>
              <w:spacing w:line="276" w:lineRule="auto"/>
              <w:jc w:val="both"/>
            </w:pPr>
            <w:r w:rsidRPr="00900542">
              <w:t>0</w:t>
            </w:r>
          </w:p>
        </w:tc>
      </w:tr>
      <w:tr w:rsidR="00900542" w:rsidRPr="00900542" w14:paraId="504ACEEC" w14:textId="77777777" w:rsidTr="00900542">
        <w:trPr>
          <w:divId w:val="471603643"/>
          <w:trHeight w:val="290"/>
          <w:jc w:val="center"/>
        </w:trPr>
        <w:tc>
          <w:tcPr>
            <w:tcW w:w="660" w:type="pct"/>
            <w:noWrap/>
            <w:hideMark/>
          </w:tcPr>
          <w:p w14:paraId="1E2E3E9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UK</w:t>
            </w:r>
          </w:p>
        </w:tc>
        <w:tc>
          <w:tcPr>
            <w:tcW w:w="273" w:type="pct"/>
            <w:noWrap/>
            <w:hideMark/>
          </w:tcPr>
          <w:p w14:paraId="6F240DE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w:t>
            </w:r>
          </w:p>
        </w:tc>
        <w:tc>
          <w:tcPr>
            <w:tcW w:w="397" w:type="pct"/>
            <w:noWrap/>
            <w:hideMark/>
          </w:tcPr>
          <w:p w14:paraId="5535679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2007</w:t>
            </w:r>
          </w:p>
        </w:tc>
        <w:tc>
          <w:tcPr>
            <w:tcW w:w="430" w:type="pct"/>
            <w:noWrap/>
            <w:hideMark/>
          </w:tcPr>
          <w:p w14:paraId="7CD34F8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50566.8</w:t>
            </w:r>
          </w:p>
        </w:tc>
        <w:tc>
          <w:tcPr>
            <w:tcW w:w="475" w:type="pct"/>
            <w:noWrap/>
            <w:hideMark/>
          </w:tcPr>
          <w:p w14:paraId="519F328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94.38827</w:t>
            </w:r>
          </w:p>
        </w:tc>
        <w:tc>
          <w:tcPr>
            <w:tcW w:w="475" w:type="pct"/>
            <w:noWrap/>
            <w:hideMark/>
          </w:tcPr>
          <w:p w14:paraId="636162E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3.962031</w:t>
            </w:r>
          </w:p>
        </w:tc>
        <w:tc>
          <w:tcPr>
            <w:tcW w:w="475" w:type="pct"/>
            <w:noWrap/>
            <w:hideMark/>
          </w:tcPr>
          <w:p w14:paraId="2A1BB17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6.756624</w:t>
            </w:r>
          </w:p>
        </w:tc>
        <w:tc>
          <w:tcPr>
            <w:tcW w:w="929" w:type="pct"/>
            <w:noWrap/>
            <w:hideMark/>
          </w:tcPr>
          <w:p w14:paraId="0374575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3.6439747810363700</w:t>
            </w:r>
          </w:p>
        </w:tc>
        <w:tc>
          <w:tcPr>
            <w:tcW w:w="884" w:type="pct"/>
            <w:noWrap/>
            <w:hideMark/>
          </w:tcPr>
          <w:p w14:paraId="214732B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107.7222206135600</w:t>
            </w:r>
          </w:p>
        </w:tc>
        <w:tc>
          <w:tcPr>
            <w:tcW w:w="802" w:type="dxa"/>
            <w:noWrap/>
            <w:hideMark/>
          </w:tcPr>
          <w:p w14:paraId="43708FD6" w14:textId="77777777" w:rsidR="00900542" w:rsidRPr="00900542" w:rsidRDefault="00900542" w:rsidP="00900542">
            <w:pPr>
              <w:spacing w:line="276" w:lineRule="auto"/>
              <w:jc w:val="both"/>
            </w:pPr>
            <w:r w:rsidRPr="00900542">
              <w:t>0</w:t>
            </w:r>
          </w:p>
        </w:tc>
      </w:tr>
      <w:tr w:rsidR="00900542" w:rsidRPr="00900542" w14:paraId="14055D7C" w14:textId="77777777" w:rsidTr="00900542">
        <w:trPr>
          <w:divId w:val="471603643"/>
          <w:trHeight w:val="290"/>
          <w:jc w:val="center"/>
        </w:trPr>
        <w:tc>
          <w:tcPr>
            <w:tcW w:w="660" w:type="pct"/>
            <w:noWrap/>
            <w:hideMark/>
          </w:tcPr>
          <w:p w14:paraId="60F106D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UK</w:t>
            </w:r>
          </w:p>
        </w:tc>
        <w:tc>
          <w:tcPr>
            <w:tcW w:w="273" w:type="pct"/>
            <w:noWrap/>
            <w:hideMark/>
          </w:tcPr>
          <w:p w14:paraId="199FDDB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w:t>
            </w:r>
          </w:p>
        </w:tc>
        <w:tc>
          <w:tcPr>
            <w:tcW w:w="397" w:type="pct"/>
            <w:noWrap/>
            <w:hideMark/>
          </w:tcPr>
          <w:p w14:paraId="2509822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2008</w:t>
            </w:r>
          </w:p>
        </w:tc>
        <w:tc>
          <w:tcPr>
            <w:tcW w:w="430" w:type="pct"/>
            <w:noWrap/>
            <w:hideMark/>
          </w:tcPr>
          <w:p w14:paraId="78D2253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47287</w:t>
            </w:r>
          </w:p>
        </w:tc>
        <w:tc>
          <w:tcPr>
            <w:tcW w:w="475" w:type="pct"/>
            <w:noWrap/>
            <w:hideMark/>
          </w:tcPr>
          <w:p w14:paraId="30EAD18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91.79527</w:t>
            </w:r>
          </w:p>
        </w:tc>
        <w:tc>
          <w:tcPr>
            <w:tcW w:w="475" w:type="pct"/>
            <w:noWrap/>
            <w:hideMark/>
          </w:tcPr>
          <w:p w14:paraId="3B73F49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-4.39472</w:t>
            </w:r>
          </w:p>
        </w:tc>
        <w:tc>
          <w:tcPr>
            <w:tcW w:w="475" w:type="pct"/>
            <w:noWrap/>
            <w:hideMark/>
          </w:tcPr>
          <w:p w14:paraId="6A7B1D9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8.672014</w:t>
            </w:r>
          </w:p>
        </w:tc>
        <w:tc>
          <w:tcPr>
            <w:tcW w:w="929" w:type="pct"/>
            <w:noWrap/>
            <w:hideMark/>
          </w:tcPr>
          <w:p w14:paraId="102A464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3.6635878086090000</w:t>
            </w:r>
          </w:p>
        </w:tc>
        <w:tc>
          <w:tcPr>
            <w:tcW w:w="884" w:type="pct"/>
            <w:noWrap/>
            <w:hideMark/>
          </w:tcPr>
          <w:p w14:paraId="40D6DC4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93.6130084027875</w:t>
            </w:r>
          </w:p>
        </w:tc>
        <w:tc>
          <w:tcPr>
            <w:tcW w:w="802" w:type="dxa"/>
            <w:noWrap/>
            <w:hideMark/>
          </w:tcPr>
          <w:p w14:paraId="0DCD320A" w14:textId="77777777" w:rsidR="00900542" w:rsidRPr="00900542" w:rsidRDefault="00900542" w:rsidP="00900542">
            <w:pPr>
              <w:spacing w:line="276" w:lineRule="auto"/>
              <w:jc w:val="both"/>
            </w:pPr>
            <w:r w:rsidRPr="00900542">
              <w:t>0</w:t>
            </w:r>
          </w:p>
        </w:tc>
      </w:tr>
      <w:tr w:rsidR="00900542" w:rsidRPr="00900542" w14:paraId="2A2472FC" w14:textId="77777777" w:rsidTr="00900542">
        <w:trPr>
          <w:divId w:val="471603643"/>
          <w:trHeight w:val="290"/>
          <w:jc w:val="center"/>
        </w:trPr>
        <w:tc>
          <w:tcPr>
            <w:tcW w:w="660" w:type="pct"/>
            <w:noWrap/>
            <w:hideMark/>
          </w:tcPr>
          <w:p w14:paraId="2CE02C3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UK</w:t>
            </w:r>
          </w:p>
        </w:tc>
        <w:tc>
          <w:tcPr>
            <w:tcW w:w="273" w:type="pct"/>
            <w:noWrap/>
            <w:hideMark/>
          </w:tcPr>
          <w:p w14:paraId="2F0C655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w:t>
            </w:r>
          </w:p>
        </w:tc>
        <w:tc>
          <w:tcPr>
            <w:tcW w:w="397" w:type="pct"/>
            <w:noWrap/>
            <w:hideMark/>
          </w:tcPr>
          <w:p w14:paraId="09977E2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2009</w:t>
            </w:r>
          </w:p>
        </w:tc>
        <w:tc>
          <w:tcPr>
            <w:tcW w:w="430" w:type="pct"/>
            <w:noWrap/>
            <w:hideMark/>
          </w:tcPr>
          <w:p w14:paraId="13CFCB6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38713.1</w:t>
            </w:r>
          </w:p>
        </w:tc>
        <w:tc>
          <w:tcPr>
            <w:tcW w:w="475" w:type="pct"/>
            <w:noWrap/>
            <w:hideMark/>
          </w:tcPr>
          <w:p w14:paraId="25BB067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93.8994</w:t>
            </w:r>
          </w:p>
        </w:tc>
        <w:tc>
          <w:tcPr>
            <w:tcW w:w="475" w:type="pct"/>
            <w:noWrap/>
            <w:hideMark/>
          </w:tcPr>
          <w:p w14:paraId="12F3A0C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-11.9</w:t>
            </w:r>
          </w:p>
        </w:tc>
        <w:tc>
          <w:tcPr>
            <w:tcW w:w="475" w:type="pct"/>
            <w:noWrap/>
            <w:hideMark/>
          </w:tcPr>
          <w:p w14:paraId="276AD55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0.603387</w:t>
            </w:r>
          </w:p>
        </w:tc>
        <w:tc>
          <w:tcPr>
            <w:tcW w:w="929" w:type="pct"/>
            <w:noWrap/>
            <w:hideMark/>
          </w:tcPr>
          <w:p w14:paraId="4886700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3.6833064556121800</w:t>
            </w:r>
          </w:p>
        </w:tc>
        <w:tc>
          <w:tcPr>
            <w:tcW w:w="884" w:type="pct"/>
            <w:noWrap/>
            <w:hideMark/>
          </w:tcPr>
          <w:p w14:paraId="688469B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84.8292973197807</w:t>
            </w:r>
          </w:p>
        </w:tc>
        <w:tc>
          <w:tcPr>
            <w:tcW w:w="802" w:type="dxa"/>
            <w:noWrap/>
            <w:hideMark/>
          </w:tcPr>
          <w:p w14:paraId="3AD8CC5A" w14:textId="77777777" w:rsidR="00900542" w:rsidRPr="00900542" w:rsidRDefault="00900542" w:rsidP="00900542">
            <w:pPr>
              <w:spacing w:line="276" w:lineRule="auto"/>
              <w:jc w:val="both"/>
            </w:pPr>
            <w:r w:rsidRPr="00900542">
              <w:t>0</w:t>
            </w:r>
          </w:p>
        </w:tc>
      </w:tr>
      <w:tr w:rsidR="00900542" w:rsidRPr="00900542" w14:paraId="74778BB3" w14:textId="77777777" w:rsidTr="00900542">
        <w:trPr>
          <w:divId w:val="471603643"/>
          <w:trHeight w:val="290"/>
          <w:jc w:val="center"/>
        </w:trPr>
        <w:tc>
          <w:tcPr>
            <w:tcW w:w="660" w:type="pct"/>
            <w:noWrap/>
            <w:hideMark/>
          </w:tcPr>
          <w:p w14:paraId="535C02A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UK</w:t>
            </w:r>
          </w:p>
        </w:tc>
        <w:tc>
          <w:tcPr>
            <w:tcW w:w="273" w:type="pct"/>
            <w:noWrap/>
            <w:hideMark/>
          </w:tcPr>
          <w:p w14:paraId="0BDF1AC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w:t>
            </w:r>
          </w:p>
        </w:tc>
        <w:tc>
          <w:tcPr>
            <w:tcW w:w="397" w:type="pct"/>
            <w:noWrap/>
            <w:hideMark/>
          </w:tcPr>
          <w:p w14:paraId="0913617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2010</w:t>
            </w:r>
          </w:p>
        </w:tc>
        <w:tc>
          <w:tcPr>
            <w:tcW w:w="430" w:type="pct"/>
            <w:noWrap/>
            <w:hideMark/>
          </w:tcPr>
          <w:p w14:paraId="478FFBC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39435.8</w:t>
            </w:r>
          </w:p>
        </w:tc>
        <w:tc>
          <w:tcPr>
            <w:tcW w:w="475" w:type="pct"/>
            <w:noWrap/>
            <w:hideMark/>
          </w:tcPr>
          <w:p w14:paraId="79BA2B4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95.06646</w:t>
            </w:r>
          </w:p>
        </w:tc>
        <w:tc>
          <w:tcPr>
            <w:tcW w:w="475" w:type="pct"/>
            <w:noWrap/>
            <w:hideMark/>
          </w:tcPr>
          <w:p w14:paraId="761B088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4.079192</w:t>
            </w:r>
          </w:p>
        </w:tc>
        <w:tc>
          <w:tcPr>
            <w:tcW w:w="475" w:type="pct"/>
            <w:noWrap/>
            <w:hideMark/>
          </w:tcPr>
          <w:p w14:paraId="0623E74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2.696079</w:t>
            </w:r>
          </w:p>
        </w:tc>
        <w:tc>
          <w:tcPr>
            <w:tcW w:w="929" w:type="pct"/>
            <w:noWrap/>
            <w:hideMark/>
          </w:tcPr>
          <w:p w14:paraId="2A6BA75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3.7031314373016300</w:t>
            </w:r>
          </w:p>
        </w:tc>
        <w:tc>
          <w:tcPr>
            <w:tcW w:w="884" w:type="pct"/>
            <w:noWrap/>
            <w:hideMark/>
          </w:tcPr>
          <w:p w14:paraId="7EFEAE2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84.7959108767790</w:t>
            </w:r>
          </w:p>
        </w:tc>
        <w:tc>
          <w:tcPr>
            <w:tcW w:w="802" w:type="dxa"/>
            <w:noWrap/>
            <w:hideMark/>
          </w:tcPr>
          <w:p w14:paraId="0B6D2029" w14:textId="77777777" w:rsidR="00900542" w:rsidRPr="00900542" w:rsidRDefault="00900542" w:rsidP="00900542">
            <w:pPr>
              <w:spacing w:line="276" w:lineRule="auto"/>
              <w:jc w:val="both"/>
            </w:pPr>
            <w:r w:rsidRPr="00900542">
              <w:t>0</w:t>
            </w:r>
          </w:p>
        </w:tc>
      </w:tr>
      <w:tr w:rsidR="00900542" w:rsidRPr="00900542" w14:paraId="59978A17" w14:textId="77777777" w:rsidTr="00900542">
        <w:trPr>
          <w:divId w:val="471603643"/>
          <w:trHeight w:val="290"/>
          <w:jc w:val="center"/>
        </w:trPr>
        <w:tc>
          <w:tcPr>
            <w:tcW w:w="660" w:type="pct"/>
            <w:noWrap/>
            <w:hideMark/>
          </w:tcPr>
          <w:p w14:paraId="293744D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UK</w:t>
            </w:r>
          </w:p>
        </w:tc>
        <w:tc>
          <w:tcPr>
            <w:tcW w:w="273" w:type="pct"/>
            <w:noWrap/>
            <w:hideMark/>
          </w:tcPr>
          <w:p w14:paraId="4857EA4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w:t>
            </w:r>
          </w:p>
        </w:tc>
        <w:tc>
          <w:tcPr>
            <w:tcW w:w="397" w:type="pct"/>
            <w:noWrap/>
            <w:hideMark/>
          </w:tcPr>
          <w:p w14:paraId="6FC2A1C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2011</w:t>
            </w:r>
          </w:p>
        </w:tc>
        <w:tc>
          <w:tcPr>
            <w:tcW w:w="430" w:type="pct"/>
            <w:noWrap/>
            <w:hideMark/>
          </w:tcPr>
          <w:p w14:paraId="18C4DA7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42038.6</w:t>
            </w:r>
          </w:p>
        </w:tc>
        <w:tc>
          <w:tcPr>
            <w:tcW w:w="475" w:type="pct"/>
            <w:noWrap/>
            <w:hideMark/>
          </w:tcPr>
          <w:p w14:paraId="52FD96E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93.38888</w:t>
            </w:r>
          </w:p>
        </w:tc>
        <w:tc>
          <w:tcPr>
            <w:tcW w:w="475" w:type="pct"/>
            <w:noWrap/>
            <w:hideMark/>
          </w:tcPr>
          <w:p w14:paraId="6592813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-1.02554</w:t>
            </w:r>
          </w:p>
        </w:tc>
        <w:tc>
          <w:tcPr>
            <w:tcW w:w="475" w:type="pct"/>
            <w:noWrap/>
            <w:hideMark/>
          </w:tcPr>
          <w:p w14:paraId="40750E4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1.015754</w:t>
            </w:r>
          </w:p>
        </w:tc>
        <w:tc>
          <w:tcPr>
            <w:tcW w:w="929" w:type="pct"/>
            <w:noWrap/>
            <w:hideMark/>
          </w:tcPr>
          <w:p w14:paraId="65B0883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3.7108952999114900</w:t>
            </w:r>
          </w:p>
        </w:tc>
        <w:tc>
          <w:tcPr>
            <w:tcW w:w="884" w:type="pct"/>
            <w:noWrap/>
            <w:hideMark/>
          </w:tcPr>
          <w:p w14:paraId="40666D1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84.6597069682905</w:t>
            </w:r>
          </w:p>
        </w:tc>
        <w:tc>
          <w:tcPr>
            <w:tcW w:w="802" w:type="dxa"/>
            <w:noWrap/>
            <w:hideMark/>
          </w:tcPr>
          <w:p w14:paraId="3473CD4B" w14:textId="77777777" w:rsidR="00900542" w:rsidRPr="00900542" w:rsidRDefault="00900542" w:rsidP="00900542">
            <w:pPr>
              <w:spacing w:line="276" w:lineRule="auto"/>
              <w:jc w:val="both"/>
            </w:pPr>
            <w:r w:rsidRPr="00900542">
              <w:t>0</w:t>
            </w:r>
          </w:p>
        </w:tc>
      </w:tr>
      <w:tr w:rsidR="00900542" w:rsidRPr="00900542" w14:paraId="2309BE61" w14:textId="77777777" w:rsidTr="00900542">
        <w:trPr>
          <w:divId w:val="471603643"/>
          <w:trHeight w:val="290"/>
          <w:jc w:val="center"/>
        </w:trPr>
        <w:tc>
          <w:tcPr>
            <w:tcW w:w="660" w:type="pct"/>
            <w:noWrap/>
            <w:hideMark/>
          </w:tcPr>
          <w:p w14:paraId="2599780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UK</w:t>
            </w:r>
          </w:p>
        </w:tc>
        <w:tc>
          <w:tcPr>
            <w:tcW w:w="273" w:type="pct"/>
            <w:noWrap/>
            <w:hideMark/>
          </w:tcPr>
          <w:p w14:paraId="0B9DD4E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w:t>
            </w:r>
          </w:p>
        </w:tc>
        <w:tc>
          <w:tcPr>
            <w:tcW w:w="397" w:type="pct"/>
            <w:noWrap/>
            <w:hideMark/>
          </w:tcPr>
          <w:p w14:paraId="40FD2BC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2012</w:t>
            </w:r>
          </w:p>
        </w:tc>
        <w:tc>
          <w:tcPr>
            <w:tcW w:w="430" w:type="pct"/>
            <w:noWrap/>
            <w:hideMark/>
          </w:tcPr>
          <w:p w14:paraId="4B867D2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42462.8</w:t>
            </w:r>
          </w:p>
        </w:tc>
        <w:tc>
          <w:tcPr>
            <w:tcW w:w="475" w:type="pct"/>
            <w:noWrap/>
            <w:hideMark/>
          </w:tcPr>
          <w:p w14:paraId="017B98D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93.67737</w:t>
            </w:r>
          </w:p>
        </w:tc>
        <w:tc>
          <w:tcPr>
            <w:tcW w:w="475" w:type="pct"/>
            <w:noWrap/>
            <w:hideMark/>
          </w:tcPr>
          <w:p w14:paraId="7DA3EE0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1.905759</w:t>
            </w:r>
          </w:p>
        </w:tc>
        <w:tc>
          <w:tcPr>
            <w:tcW w:w="475" w:type="pct"/>
            <w:noWrap/>
            <w:hideMark/>
          </w:tcPr>
          <w:p w14:paraId="14EFBF5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1.728382</w:t>
            </w:r>
          </w:p>
        </w:tc>
        <w:tc>
          <w:tcPr>
            <w:tcW w:w="929" w:type="pct"/>
            <w:noWrap/>
            <w:hideMark/>
          </w:tcPr>
          <w:p w14:paraId="4C8D2DF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3.7186756134033200</w:t>
            </w:r>
          </w:p>
        </w:tc>
        <w:tc>
          <w:tcPr>
            <w:tcW w:w="884" w:type="pct"/>
            <w:noWrap/>
            <w:hideMark/>
          </w:tcPr>
          <w:p w14:paraId="5F29857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88.3106166393710</w:t>
            </w:r>
          </w:p>
        </w:tc>
        <w:tc>
          <w:tcPr>
            <w:tcW w:w="802" w:type="dxa"/>
            <w:noWrap/>
            <w:hideMark/>
          </w:tcPr>
          <w:p w14:paraId="56F22888" w14:textId="77777777" w:rsidR="00900542" w:rsidRPr="00900542" w:rsidRDefault="00900542" w:rsidP="00900542">
            <w:pPr>
              <w:spacing w:line="276" w:lineRule="auto"/>
              <w:jc w:val="both"/>
            </w:pPr>
            <w:r w:rsidRPr="00900542">
              <w:t>0</w:t>
            </w:r>
          </w:p>
        </w:tc>
      </w:tr>
      <w:tr w:rsidR="00900542" w:rsidRPr="00900542" w14:paraId="3FC98FC2" w14:textId="77777777" w:rsidTr="00900542">
        <w:trPr>
          <w:divId w:val="471603643"/>
          <w:trHeight w:val="290"/>
          <w:jc w:val="center"/>
        </w:trPr>
        <w:tc>
          <w:tcPr>
            <w:tcW w:w="660" w:type="pct"/>
            <w:noWrap/>
            <w:hideMark/>
          </w:tcPr>
          <w:p w14:paraId="47D941F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UK</w:t>
            </w:r>
          </w:p>
        </w:tc>
        <w:tc>
          <w:tcPr>
            <w:tcW w:w="273" w:type="pct"/>
            <w:noWrap/>
            <w:hideMark/>
          </w:tcPr>
          <w:p w14:paraId="74C4797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w:t>
            </w:r>
          </w:p>
        </w:tc>
        <w:tc>
          <w:tcPr>
            <w:tcW w:w="397" w:type="pct"/>
            <w:noWrap/>
            <w:hideMark/>
          </w:tcPr>
          <w:p w14:paraId="3073E6A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2013</w:t>
            </w:r>
          </w:p>
        </w:tc>
        <w:tc>
          <w:tcPr>
            <w:tcW w:w="430" w:type="pct"/>
            <w:noWrap/>
            <w:hideMark/>
          </w:tcPr>
          <w:p w14:paraId="69645F3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43444.5</w:t>
            </w:r>
          </w:p>
        </w:tc>
        <w:tc>
          <w:tcPr>
            <w:tcW w:w="475" w:type="pct"/>
            <w:noWrap/>
            <w:hideMark/>
          </w:tcPr>
          <w:p w14:paraId="4AA5DD4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95.21594</w:t>
            </w:r>
          </w:p>
        </w:tc>
        <w:tc>
          <w:tcPr>
            <w:tcW w:w="475" w:type="pct"/>
            <w:noWrap/>
            <w:hideMark/>
          </w:tcPr>
          <w:p w14:paraId="5826E93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3.717781</w:t>
            </w:r>
          </w:p>
        </w:tc>
        <w:tc>
          <w:tcPr>
            <w:tcW w:w="475" w:type="pct"/>
            <w:noWrap/>
            <w:hideMark/>
          </w:tcPr>
          <w:p w14:paraId="67CF0AC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1.955231</w:t>
            </w:r>
          </w:p>
        </w:tc>
        <w:tc>
          <w:tcPr>
            <w:tcW w:w="929" w:type="pct"/>
            <w:noWrap/>
            <w:hideMark/>
          </w:tcPr>
          <w:p w14:paraId="0CDD358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3.7264721393585200</w:t>
            </w:r>
          </w:p>
        </w:tc>
        <w:tc>
          <w:tcPr>
            <w:tcW w:w="884" w:type="pct"/>
            <w:noWrap/>
            <w:hideMark/>
          </w:tcPr>
          <w:p w14:paraId="1D5C6A7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86.7634612562745</w:t>
            </w:r>
          </w:p>
        </w:tc>
        <w:tc>
          <w:tcPr>
            <w:tcW w:w="802" w:type="dxa"/>
            <w:noWrap/>
            <w:hideMark/>
          </w:tcPr>
          <w:p w14:paraId="7D6C536E" w14:textId="77777777" w:rsidR="00900542" w:rsidRPr="00900542" w:rsidRDefault="00900542" w:rsidP="00900542">
            <w:pPr>
              <w:spacing w:line="276" w:lineRule="auto"/>
              <w:jc w:val="both"/>
            </w:pPr>
            <w:r w:rsidRPr="00900542">
              <w:t>1</w:t>
            </w:r>
          </w:p>
        </w:tc>
      </w:tr>
      <w:tr w:rsidR="00900542" w:rsidRPr="00900542" w14:paraId="52DF3174" w14:textId="77777777" w:rsidTr="00900542">
        <w:trPr>
          <w:divId w:val="471603643"/>
          <w:trHeight w:val="290"/>
          <w:jc w:val="center"/>
        </w:trPr>
        <w:tc>
          <w:tcPr>
            <w:tcW w:w="660" w:type="pct"/>
            <w:noWrap/>
            <w:hideMark/>
          </w:tcPr>
          <w:p w14:paraId="329CD56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UK</w:t>
            </w:r>
          </w:p>
        </w:tc>
        <w:tc>
          <w:tcPr>
            <w:tcW w:w="273" w:type="pct"/>
            <w:noWrap/>
            <w:hideMark/>
          </w:tcPr>
          <w:p w14:paraId="45B4892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w:t>
            </w:r>
          </w:p>
        </w:tc>
        <w:tc>
          <w:tcPr>
            <w:tcW w:w="397" w:type="pct"/>
            <w:noWrap/>
            <w:hideMark/>
          </w:tcPr>
          <w:p w14:paraId="39FF16E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2014</w:t>
            </w:r>
          </w:p>
        </w:tc>
        <w:tc>
          <w:tcPr>
            <w:tcW w:w="430" w:type="pct"/>
            <w:noWrap/>
            <w:hideMark/>
          </w:tcPr>
          <w:p w14:paraId="0A1E856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47425.6</w:t>
            </w:r>
          </w:p>
        </w:tc>
        <w:tc>
          <w:tcPr>
            <w:tcW w:w="475" w:type="pct"/>
            <w:noWrap/>
            <w:hideMark/>
          </w:tcPr>
          <w:p w14:paraId="4FF12A1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97.42418</w:t>
            </w:r>
          </w:p>
        </w:tc>
        <w:tc>
          <w:tcPr>
            <w:tcW w:w="475" w:type="pct"/>
            <w:noWrap/>
            <w:hideMark/>
          </w:tcPr>
          <w:p w14:paraId="71E9AF5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6.96526</w:t>
            </w:r>
          </w:p>
        </w:tc>
        <w:tc>
          <w:tcPr>
            <w:tcW w:w="475" w:type="pct"/>
            <w:noWrap/>
            <w:hideMark/>
          </w:tcPr>
          <w:p w14:paraId="2CF892C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1.922135</w:t>
            </w:r>
          </w:p>
        </w:tc>
        <w:tc>
          <w:tcPr>
            <w:tcW w:w="929" w:type="pct"/>
            <w:noWrap/>
            <w:hideMark/>
          </w:tcPr>
          <w:p w14:paraId="5723544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3.7342848777770900</w:t>
            </w:r>
          </w:p>
        </w:tc>
        <w:tc>
          <w:tcPr>
            <w:tcW w:w="884" w:type="pct"/>
            <w:noWrap/>
            <w:hideMark/>
          </w:tcPr>
          <w:p w14:paraId="0164F0E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93.2688959555234</w:t>
            </w:r>
          </w:p>
        </w:tc>
        <w:tc>
          <w:tcPr>
            <w:tcW w:w="802" w:type="dxa"/>
            <w:noWrap/>
            <w:hideMark/>
          </w:tcPr>
          <w:p w14:paraId="187B725E" w14:textId="77777777" w:rsidR="00900542" w:rsidRPr="00900542" w:rsidRDefault="00900542" w:rsidP="00900542">
            <w:pPr>
              <w:spacing w:line="276" w:lineRule="auto"/>
              <w:jc w:val="both"/>
            </w:pPr>
            <w:r w:rsidRPr="00900542">
              <w:t>1</w:t>
            </w:r>
          </w:p>
        </w:tc>
      </w:tr>
      <w:tr w:rsidR="00900542" w:rsidRPr="00900542" w14:paraId="0E0887E7" w14:textId="77777777" w:rsidTr="00900542">
        <w:trPr>
          <w:divId w:val="471603643"/>
          <w:trHeight w:val="290"/>
          <w:jc w:val="center"/>
        </w:trPr>
        <w:tc>
          <w:tcPr>
            <w:tcW w:w="660" w:type="pct"/>
            <w:noWrap/>
            <w:hideMark/>
          </w:tcPr>
          <w:p w14:paraId="5779020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UK</w:t>
            </w:r>
          </w:p>
        </w:tc>
        <w:tc>
          <w:tcPr>
            <w:tcW w:w="273" w:type="pct"/>
            <w:noWrap/>
            <w:hideMark/>
          </w:tcPr>
          <w:p w14:paraId="585072D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w:t>
            </w:r>
          </w:p>
        </w:tc>
        <w:tc>
          <w:tcPr>
            <w:tcW w:w="397" w:type="pct"/>
            <w:noWrap/>
            <w:hideMark/>
          </w:tcPr>
          <w:p w14:paraId="2153160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2015</w:t>
            </w:r>
          </w:p>
        </w:tc>
        <w:tc>
          <w:tcPr>
            <w:tcW w:w="430" w:type="pct"/>
            <w:noWrap/>
            <w:hideMark/>
          </w:tcPr>
          <w:p w14:paraId="0B7FBAB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44974.8</w:t>
            </w:r>
          </w:p>
        </w:tc>
        <w:tc>
          <w:tcPr>
            <w:tcW w:w="475" w:type="pct"/>
            <w:noWrap/>
            <w:hideMark/>
          </w:tcPr>
          <w:p w14:paraId="3E29F71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100</w:t>
            </w:r>
          </w:p>
        </w:tc>
        <w:tc>
          <w:tcPr>
            <w:tcW w:w="475" w:type="pct"/>
            <w:noWrap/>
            <w:hideMark/>
          </w:tcPr>
          <w:p w14:paraId="6AF8D83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5.322534</w:t>
            </w:r>
          </w:p>
        </w:tc>
        <w:tc>
          <w:tcPr>
            <w:tcW w:w="475" w:type="pct"/>
            <w:noWrap/>
            <w:hideMark/>
          </w:tcPr>
          <w:p w14:paraId="678B8BE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1.547962</w:t>
            </w:r>
          </w:p>
        </w:tc>
        <w:tc>
          <w:tcPr>
            <w:tcW w:w="929" w:type="pct"/>
            <w:noWrap/>
            <w:hideMark/>
          </w:tcPr>
          <w:p w14:paraId="6F83C3C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3.7421143054962100</w:t>
            </w:r>
          </w:p>
        </w:tc>
        <w:tc>
          <w:tcPr>
            <w:tcW w:w="884" w:type="pct"/>
            <w:noWrap/>
            <w:hideMark/>
          </w:tcPr>
          <w:p w14:paraId="2CF9E05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100.0000000000000</w:t>
            </w:r>
          </w:p>
        </w:tc>
        <w:tc>
          <w:tcPr>
            <w:tcW w:w="802" w:type="dxa"/>
            <w:noWrap/>
            <w:hideMark/>
          </w:tcPr>
          <w:p w14:paraId="091F3A34" w14:textId="77777777" w:rsidR="00900542" w:rsidRPr="00900542" w:rsidRDefault="00900542" w:rsidP="00900542">
            <w:pPr>
              <w:spacing w:line="276" w:lineRule="auto"/>
              <w:jc w:val="both"/>
            </w:pPr>
            <w:r w:rsidRPr="00900542">
              <w:t>1</w:t>
            </w:r>
          </w:p>
        </w:tc>
      </w:tr>
      <w:tr w:rsidR="00900542" w:rsidRPr="00900542" w14:paraId="77F7A615" w14:textId="77777777" w:rsidTr="00900542">
        <w:trPr>
          <w:divId w:val="471603643"/>
          <w:trHeight w:val="290"/>
          <w:jc w:val="center"/>
        </w:trPr>
        <w:tc>
          <w:tcPr>
            <w:tcW w:w="660" w:type="pct"/>
            <w:noWrap/>
            <w:hideMark/>
          </w:tcPr>
          <w:p w14:paraId="7852666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UK</w:t>
            </w:r>
          </w:p>
        </w:tc>
        <w:tc>
          <w:tcPr>
            <w:tcW w:w="273" w:type="pct"/>
            <w:noWrap/>
            <w:hideMark/>
          </w:tcPr>
          <w:p w14:paraId="0C308F0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w:t>
            </w:r>
          </w:p>
        </w:tc>
        <w:tc>
          <w:tcPr>
            <w:tcW w:w="397" w:type="pct"/>
            <w:noWrap/>
            <w:hideMark/>
          </w:tcPr>
          <w:p w14:paraId="3DEC168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2016</w:t>
            </w:r>
          </w:p>
        </w:tc>
        <w:tc>
          <w:tcPr>
            <w:tcW w:w="430" w:type="pct"/>
            <w:noWrap/>
            <w:hideMark/>
          </w:tcPr>
          <w:p w14:paraId="2528ECB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41064.1</w:t>
            </w:r>
          </w:p>
        </w:tc>
        <w:tc>
          <w:tcPr>
            <w:tcW w:w="475" w:type="pct"/>
            <w:noWrap/>
            <w:hideMark/>
          </w:tcPr>
          <w:p w14:paraId="2E0F1B9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100.2137</w:t>
            </w:r>
          </w:p>
        </w:tc>
        <w:tc>
          <w:tcPr>
            <w:tcW w:w="475" w:type="pct"/>
            <w:noWrap/>
            <w:hideMark/>
          </w:tcPr>
          <w:p w14:paraId="14A2AFF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4.448181</w:t>
            </w:r>
          </w:p>
        </w:tc>
        <w:tc>
          <w:tcPr>
            <w:tcW w:w="475" w:type="pct"/>
            <w:noWrap/>
            <w:hideMark/>
          </w:tcPr>
          <w:p w14:paraId="4045B2C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12.05565</w:t>
            </w:r>
          </w:p>
        </w:tc>
        <w:tc>
          <w:tcPr>
            <w:tcW w:w="929" w:type="pct"/>
            <w:noWrap/>
            <w:hideMark/>
          </w:tcPr>
          <w:p w14:paraId="4CE9706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3.7499601840972900</w:t>
            </w:r>
          </w:p>
        </w:tc>
        <w:tc>
          <w:tcPr>
            <w:tcW w:w="884" w:type="pct"/>
            <w:noWrap/>
            <w:hideMark/>
          </w:tcPr>
          <w:p w14:paraId="328960D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89.9980884732758</w:t>
            </w:r>
          </w:p>
        </w:tc>
        <w:tc>
          <w:tcPr>
            <w:tcW w:w="802" w:type="dxa"/>
            <w:noWrap/>
            <w:hideMark/>
          </w:tcPr>
          <w:p w14:paraId="5B5571B2" w14:textId="77777777" w:rsidR="00900542" w:rsidRPr="00900542" w:rsidRDefault="00900542" w:rsidP="00900542">
            <w:pPr>
              <w:spacing w:line="276" w:lineRule="auto"/>
              <w:jc w:val="both"/>
            </w:pPr>
            <w:r w:rsidRPr="00900542">
              <w:t>1</w:t>
            </w:r>
          </w:p>
        </w:tc>
      </w:tr>
      <w:tr w:rsidR="00900542" w:rsidRPr="00900542" w14:paraId="0968ED6E" w14:textId="77777777" w:rsidTr="00900542">
        <w:trPr>
          <w:divId w:val="471603643"/>
          <w:trHeight w:val="290"/>
          <w:jc w:val="center"/>
        </w:trPr>
        <w:tc>
          <w:tcPr>
            <w:tcW w:w="660" w:type="pct"/>
            <w:noWrap/>
            <w:hideMark/>
          </w:tcPr>
          <w:p w14:paraId="72AB6D7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UK</w:t>
            </w:r>
          </w:p>
        </w:tc>
        <w:tc>
          <w:tcPr>
            <w:tcW w:w="273" w:type="pct"/>
            <w:noWrap/>
            <w:hideMark/>
          </w:tcPr>
          <w:p w14:paraId="35932F3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w:t>
            </w:r>
          </w:p>
        </w:tc>
        <w:tc>
          <w:tcPr>
            <w:tcW w:w="397" w:type="pct"/>
            <w:noWrap/>
            <w:hideMark/>
          </w:tcPr>
          <w:p w14:paraId="6A86573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2017</w:t>
            </w:r>
          </w:p>
        </w:tc>
        <w:tc>
          <w:tcPr>
            <w:tcW w:w="430" w:type="pct"/>
            <w:noWrap/>
            <w:hideMark/>
          </w:tcPr>
          <w:p w14:paraId="3ECCF92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40361.4</w:t>
            </w:r>
          </w:p>
        </w:tc>
        <w:tc>
          <w:tcPr>
            <w:tcW w:w="475" w:type="pct"/>
            <w:noWrap/>
            <w:hideMark/>
          </w:tcPr>
          <w:p w14:paraId="58801A8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99.0916</w:t>
            </w:r>
          </w:p>
        </w:tc>
        <w:tc>
          <w:tcPr>
            <w:tcW w:w="475" w:type="pct"/>
            <w:noWrap/>
            <w:hideMark/>
          </w:tcPr>
          <w:p w14:paraId="4586651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2.764842</w:t>
            </w:r>
          </w:p>
        </w:tc>
        <w:tc>
          <w:tcPr>
            <w:tcW w:w="475" w:type="pct"/>
            <w:noWrap/>
            <w:hideMark/>
          </w:tcPr>
          <w:p w14:paraId="4FE0F81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4.547794</w:t>
            </w:r>
          </w:p>
        </w:tc>
        <w:tc>
          <w:tcPr>
            <w:tcW w:w="929" w:type="pct"/>
            <w:noWrap/>
            <w:hideMark/>
          </w:tcPr>
          <w:p w14:paraId="049AC1A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3.7578222751617400</w:t>
            </w:r>
          </w:p>
        </w:tc>
        <w:tc>
          <w:tcPr>
            <w:tcW w:w="884" w:type="pct"/>
            <w:noWrap/>
            <w:hideMark/>
          </w:tcPr>
          <w:p w14:paraId="4003229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85.2217776623969</w:t>
            </w:r>
          </w:p>
        </w:tc>
        <w:tc>
          <w:tcPr>
            <w:tcW w:w="802" w:type="dxa"/>
            <w:noWrap/>
            <w:hideMark/>
          </w:tcPr>
          <w:p w14:paraId="5351EFCA" w14:textId="77777777" w:rsidR="00900542" w:rsidRPr="00900542" w:rsidRDefault="00900542" w:rsidP="00900542">
            <w:pPr>
              <w:spacing w:line="276" w:lineRule="auto"/>
              <w:jc w:val="both"/>
            </w:pPr>
            <w:r w:rsidRPr="00900542">
              <w:t>1</w:t>
            </w:r>
          </w:p>
        </w:tc>
      </w:tr>
      <w:tr w:rsidR="00900542" w:rsidRPr="00900542" w14:paraId="3BB2C436" w14:textId="77777777" w:rsidTr="00900542">
        <w:trPr>
          <w:divId w:val="471603643"/>
          <w:trHeight w:val="290"/>
          <w:jc w:val="center"/>
        </w:trPr>
        <w:tc>
          <w:tcPr>
            <w:tcW w:w="660" w:type="pct"/>
            <w:noWrap/>
            <w:hideMark/>
          </w:tcPr>
          <w:p w14:paraId="19694EA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UK</w:t>
            </w:r>
          </w:p>
        </w:tc>
        <w:tc>
          <w:tcPr>
            <w:tcW w:w="273" w:type="pct"/>
            <w:noWrap/>
            <w:hideMark/>
          </w:tcPr>
          <w:p w14:paraId="77FB579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w:t>
            </w:r>
          </w:p>
        </w:tc>
        <w:tc>
          <w:tcPr>
            <w:tcW w:w="397" w:type="pct"/>
            <w:noWrap/>
            <w:hideMark/>
          </w:tcPr>
          <w:p w14:paraId="005D71B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2018</w:t>
            </w:r>
          </w:p>
        </w:tc>
        <w:tc>
          <w:tcPr>
            <w:tcW w:w="430" w:type="pct"/>
            <w:noWrap/>
            <w:hideMark/>
          </w:tcPr>
          <w:p w14:paraId="1BE1269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43043.2</w:t>
            </w:r>
          </w:p>
        </w:tc>
        <w:tc>
          <w:tcPr>
            <w:tcW w:w="475" w:type="pct"/>
            <w:noWrap/>
            <w:hideMark/>
          </w:tcPr>
          <w:p w14:paraId="279355C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99.69304</w:t>
            </w:r>
          </w:p>
        </w:tc>
        <w:tc>
          <w:tcPr>
            <w:tcW w:w="475" w:type="pct"/>
            <w:noWrap/>
            <w:hideMark/>
          </w:tcPr>
          <w:p w14:paraId="5A4E045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0.384953</w:t>
            </w:r>
          </w:p>
        </w:tc>
        <w:tc>
          <w:tcPr>
            <w:tcW w:w="475" w:type="pct"/>
            <w:noWrap/>
            <w:hideMark/>
          </w:tcPr>
          <w:p w14:paraId="7E084F2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2.837062</w:t>
            </w:r>
          </w:p>
        </w:tc>
        <w:tc>
          <w:tcPr>
            <w:tcW w:w="929" w:type="pct"/>
            <w:noWrap/>
            <w:hideMark/>
          </w:tcPr>
          <w:p w14:paraId="1FD22A3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3.7657008171081500</w:t>
            </w:r>
          </w:p>
        </w:tc>
        <w:tc>
          <w:tcPr>
            <w:tcW w:w="884" w:type="pct"/>
            <w:noWrap/>
            <w:hideMark/>
          </w:tcPr>
          <w:p w14:paraId="5CAA7B1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86.5922525779392</w:t>
            </w:r>
          </w:p>
        </w:tc>
        <w:tc>
          <w:tcPr>
            <w:tcW w:w="802" w:type="dxa"/>
            <w:noWrap/>
            <w:hideMark/>
          </w:tcPr>
          <w:p w14:paraId="1340E58B" w14:textId="77777777" w:rsidR="00900542" w:rsidRPr="00900542" w:rsidRDefault="00900542" w:rsidP="00900542">
            <w:pPr>
              <w:spacing w:line="276" w:lineRule="auto"/>
              <w:jc w:val="both"/>
            </w:pPr>
            <w:r w:rsidRPr="00900542">
              <w:t>1</w:t>
            </w:r>
          </w:p>
        </w:tc>
      </w:tr>
      <w:tr w:rsidR="00900542" w:rsidRPr="00900542" w14:paraId="756FAB6E" w14:textId="77777777" w:rsidTr="00900542">
        <w:trPr>
          <w:divId w:val="471603643"/>
          <w:trHeight w:val="290"/>
          <w:jc w:val="center"/>
        </w:trPr>
        <w:tc>
          <w:tcPr>
            <w:tcW w:w="660" w:type="pct"/>
            <w:noWrap/>
            <w:hideMark/>
          </w:tcPr>
          <w:p w14:paraId="541E26B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UK</w:t>
            </w:r>
          </w:p>
        </w:tc>
        <w:tc>
          <w:tcPr>
            <w:tcW w:w="273" w:type="pct"/>
            <w:noWrap/>
            <w:hideMark/>
          </w:tcPr>
          <w:p w14:paraId="23C0A8F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w:t>
            </w:r>
          </w:p>
        </w:tc>
        <w:tc>
          <w:tcPr>
            <w:tcW w:w="397" w:type="pct"/>
            <w:noWrap/>
            <w:hideMark/>
          </w:tcPr>
          <w:p w14:paraId="311F5EE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2019</w:t>
            </w:r>
          </w:p>
        </w:tc>
        <w:tc>
          <w:tcPr>
            <w:tcW w:w="430" w:type="pct"/>
            <w:noWrap/>
            <w:hideMark/>
          </w:tcPr>
          <w:p w14:paraId="1B87B25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42300.3</w:t>
            </w:r>
          </w:p>
        </w:tc>
        <w:tc>
          <w:tcPr>
            <w:tcW w:w="475" w:type="pct"/>
            <w:noWrap/>
            <w:hideMark/>
          </w:tcPr>
          <w:p w14:paraId="3FD1437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99.64103</w:t>
            </w:r>
          </w:p>
        </w:tc>
        <w:tc>
          <w:tcPr>
            <w:tcW w:w="475" w:type="pct"/>
            <w:noWrap/>
            <w:hideMark/>
          </w:tcPr>
          <w:p w14:paraId="5A16FFB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1.530758</w:t>
            </w:r>
          </w:p>
        </w:tc>
        <w:tc>
          <w:tcPr>
            <w:tcW w:w="475" w:type="pct"/>
            <w:noWrap/>
            <w:hideMark/>
          </w:tcPr>
          <w:p w14:paraId="3F5D834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0.731573</w:t>
            </w:r>
          </w:p>
        </w:tc>
        <w:tc>
          <w:tcPr>
            <w:tcW w:w="929" w:type="pct"/>
            <w:noWrap/>
            <w:hideMark/>
          </w:tcPr>
          <w:p w14:paraId="0182D6B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3.7735960483551000</w:t>
            </w:r>
          </w:p>
        </w:tc>
        <w:tc>
          <w:tcPr>
            <w:tcW w:w="884" w:type="pct"/>
            <w:noWrap/>
            <w:hideMark/>
          </w:tcPr>
          <w:p w14:paraId="13734D9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86.4540831919390</w:t>
            </w:r>
          </w:p>
        </w:tc>
        <w:tc>
          <w:tcPr>
            <w:tcW w:w="802" w:type="dxa"/>
            <w:noWrap/>
            <w:hideMark/>
          </w:tcPr>
          <w:p w14:paraId="4973AAE3" w14:textId="77777777" w:rsidR="00900542" w:rsidRPr="00900542" w:rsidRDefault="00900542" w:rsidP="00900542">
            <w:pPr>
              <w:spacing w:line="276" w:lineRule="auto"/>
              <w:jc w:val="both"/>
            </w:pPr>
            <w:r w:rsidRPr="00900542">
              <w:t>1</w:t>
            </w:r>
          </w:p>
        </w:tc>
      </w:tr>
      <w:tr w:rsidR="00900542" w:rsidRPr="00900542" w14:paraId="52C7BF31" w14:textId="77777777" w:rsidTr="00900542">
        <w:trPr>
          <w:divId w:val="471603643"/>
          <w:trHeight w:val="290"/>
          <w:jc w:val="center"/>
        </w:trPr>
        <w:tc>
          <w:tcPr>
            <w:tcW w:w="660" w:type="pct"/>
            <w:noWrap/>
            <w:hideMark/>
          </w:tcPr>
          <w:p w14:paraId="58107EC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USA</w:t>
            </w:r>
          </w:p>
        </w:tc>
        <w:tc>
          <w:tcPr>
            <w:tcW w:w="273" w:type="pct"/>
            <w:noWrap/>
            <w:hideMark/>
          </w:tcPr>
          <w:p w14:paraId="0BDBFCF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w:t>
            </w:r>
          </w:p>
        </w:tc>
        <w:tc>
          <w:tcPr>
            <w:tcW w:w="397" w:type="pct"/>
            <w:noWrap/>
            <w:hideMark/>
          </w:tcPr>
          <w:p w14:paraId="11839E4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1976</w:t>
            </w:r>
          </w:p>
        </w:tc>
        <w:tc>
          <w:tcPr>
            <w:tcW w:w="430" w:type="pct"/>
            <w:noWrap/>
            <w:hideMark/>
          </w:tcPr>
          <w:p w14:paraId="015C569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8592.25</w:t>
            </w:r>
          </w:p>
        </w:tc>
        <w:tc>
          <w:tcPr>
            <w:tcW w:w="475" w:type="pct"/>
            <w:noWrap/>
            <w:hideMark/>
          </w:tcPr>
          <w:p w14:paraId="4E72092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113.6108</w:t>
            </w:r>
          </w:p>
        </w:tc>
        <w:tc>
          <w:tcPr>
            <w:tcW w:w="475" w:type="pct"/>
            <w:noWrap/>
            <w:hideMark/>
          </w:tcPr>
          <w:p w14:paraId="07D5655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8.032114</w:t>
            </w:r>
          </w:p>
        </w:tc>
        <w:tc>
          <w:tcPr>
            <w:tcW w:w="475" w:type="pct"/>
            <w:noWrap/>
            <w:hideMark/>
          </w:tcPr>
          <w:p w14:paraId="209DE04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0.155332</w:t>
            </w:r>
          </w:p>
        </w:tc>
        <w:tc>
          <w:tcPr>
            <w:tcW w:w="929" w:type="pct"/>
            <w:noWrap/>
            <w:hideMark/>
          </w:tcPr>
          <w:p w14:paraId="63B1A83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3.2499957084655700</w:t>
            </w:r>
          </w:p>
        </w:tc>
        <w:tc>
          <w:tcPr>
            <w:tcW w:w="884" w:type="pct"/>
            <w:noWrap/>
            <w:hideMark/>
          </w:tcPr>
          <w:p w14:paraId="318EDDB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98.6982850579867</w:t>
            </w:r>
          </w:p>
        </w:tc>
        <w:tc>
          <w:tcPr>
            <w:tcW w:w="802" w:type="dxa"/>
            <w:noWrap/>
            <w:hideMark/>
          </w:tcPr>
          <w:p w14:paraId="50DD3F07" w14:textId="77777777" w:rsidR="00900542" w:rsidRPr="00900542" w:rsidRDefault="00900542" w:rsidP="00900542">
            <w:pPr>
              <w:spacing w:line="276" w:lineRule="auto"/>
              <w:jc w:val="both"/>
            </w:pPr>
            <w:r w:rsidRPr="00900542">
              <w:t>0</w:t>
            </w:r>
          </w:p>
        </w:tc>
      </w:tr>
      <w:tr w:rsidR="00900542" w:rsidRPr="00900542" w14:paraId="0A2BA11C" w14:textId="77777777" w:rsidTr="00900542">
        <w:trPr>
          <w:divId w:val="471603643"/>
          <w:trHeight w:val="290"/>
          <w:jc w:val="center"/>
        </w:trPr>
        <w:tc>
          <w:tcPr>
            <w:tcW w:w="660" w:type="pct"/>
            <w:noWrap/>
            <w:hideMark/>
          </w:tcPr>
          <w:p w14:paraId="53FE97D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USA</w:t>
            </w:r>
          </w:p>
        </w:tc>
        <w:tc>
          <w:tcPr>
            <w:tcW w:w="273" w:type="pct"/>
            <w:noWrap/>
            <w:hideMark/>
          </w:tcPr>
          <w:p w14:paraId="6914C3B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w:t>
            </w:r>
          </w:p>
        </w:tc>
        <w:tc>
          <w:tcPr>
            <w:tcW w:w="397" w:type="pct"/>
            <w:noWrap/>
            <w:hideMark/>
          </w:tcPr>
          <w:p w14:paraId="5CA41EF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1977</w:t>
            </w:r>
          </w:p>
        </w:tc>
        <w:tc>
          <w:tcPr>
            <w:tcW w:w="430" w:type="pct"/>
            <w:noWrap/>
            <w:hideMark/>
          </w:tcPr>
          <w:p w14:paraId="1F43BB8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9452.58</w:t>
            </w:r>
          </w:p>
        </w:tc>
        <w:tc>
          <w:tcPr>
            <w:tcW w:w="475" w:type="pct"/>
            <w:noWrap/>
            <w:hideMark/>
          </w:tcPr>
          <w:p w14:paraId="047DD17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108.6665</w:t>
            </w:r>
          </w:p>
        </w:tc>
        <w:tc>
          <w:tcPr>
            <w:tcW w:w="475" w:type="pct"/>
            <w:noWrap/>
            <w:hideMark/>
          </w:tcPr>
          <w:p w14:paraId="69D93DC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10.32893</w:t>
            </w:r>
          </w:p>
        </w:tc>
        <w:tc>
          <w:tcPr>
            <w:tcW w:w="475" w:type="pct"/>
            <w:noWrap/>
            <w:hideMark/>
          </w:tcPr>
          <w:p w14:paraId="4E2512E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0.140261</w:t>
            </w:r>
          </w:p>
        </w:tc>
        <w:tc>
          <w:tcPr>
            <w:tcW w:w="929" w:type="pct"/>
            <w:noWrap/>
            <w:hideMark/>
          </w:tcPr>
          <w:p w14:paraId="7F53068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3.2736580371856600</w:t>
            </w:r>
          </w:p>
        </w:tc>
        <w:tc>
          <w:tcPr>
            <w:tcW w:w="884" w:type="pct"/>
            <w:noWrap/>
            <w:hideMark/>
          </w:tcPr>
          <w:p w14:paraId="2F2F38D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96.9324719437898</w:t>
            </w:r>
          </w:p>
        </w:tc>
        <w:tc>
          <w:tcPr>
            <w:tcW w:w="802" w:type="dxa"/>
            <w:noWrap/>
            <w:hideMark/>
          </w:tcPr>
          <w:p w14:paraId="41A5A159" w14:textId="77777777" w:rsidR="00900542" w:rsidRPr="00900542" w:rsidRDefault="00900542" w:rsidP="00900542">
            <w:pPr>
              <w:spacing w:line="276" w:lineRule="auto"/>
              <w:jc w:val="both"/>
            </w:pPr>
            <w:r w:rsidRPr="00900542">
              <w:t>0</w:t>
            </w:r>
          </w:p>
        </w:tc>
      </w:tr>
      <w:tr w:rsidR="00900542" w:rsidRPr="00900542" w14:paraId="0411FAA2" w14:textId="77777777" w:rsidTr="00900542">
        <w:trPr>
          <w:divId w:val="471603643"/>
          <w:trHeight w:val="290"/>
          <w:jc w:val="center"/>
        </w:trPr>
        <w:tc>
          <w:tcPr>
            <w:tcW w:w="660" w:type="pct"/>
            <w:noWrap/>
            <w:hideMark/>
          </w:tcPr>
          <w:p w14:paraId="46D0777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USA</w:t>
            </w:r>
          </w:p>
        </w:tc>
        <w:tc>
          <w:tcPr>
            <w:tcW w:w="273" w:type="pct"/>
            <w:noWrap/>
            <w:hideMark/>
          </w:tcPr>
          <w:p w14:paraId="4684680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w:t>
            </w:r>
          </w:p>
        </w:tc>
        <w:tc>
          <w:tcPr>
            <w:tcW w:w="397" w:type="pct"/>
            <w:noWrap/>
            <w:hideMark/>
          </w:tcPr>
          <w:p w14:paraId="60978CD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1978</w:t>
            </w:r>
          </w:p>
        </w:tc>
        <w:tc>
          <w:tcPr>
            <w:tcW w:w="430" w:type="pct"/>
            <w:noWrap/>
            <w:hideMark/>
          </w:tcPr>
          <w:p w14:paraId="3101F13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10564.9</w:t>
            </w:r>
          </w:p>
        </w:tc>
        <w:tc>
          <w:tcPr>
            <w:tcW w:w="475" w:type="pct"/>
            <w:noWrap/>
            <w:hideMark/>
          </w:tcPr>
          <w:p w14:paraId="328F82C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107.6746</w:t>
            </w:r>
          </w:p>
        </w:tc>
        <w:tc>
          <w:tcPr>
            <w:tcW w:w="475" w:type="pct"/>
            <w:noWrap/>
            <w:hideMark/>
          </w:tcPr>
          <w:p w14:paraId="4699D8A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10.65313</w:t>
            </w:r>
          </w:p>
        </w:tc>
        <w:tc>
          <w:tcPr>
            <w:tcW w:w="475" w:type="pct"/>
            <w:noWrap/>
            <w:hideMark/>
          </w:tcPr>
          <w:p w14:paraId="171A356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0.233883</w:t>
            </w:r>
          </w:p>
        </w:tc>
        <w:tc>
          <w:tcPr>
            <w:tcW w:w="929" w:type="pct"/>
            <w:noWrap/>
            <w:hideMark/>
          </w:tcPr>
          <w:p w14:paraId="637F47A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3.2974925041198700</w:t>
            </w:r>
          </w:p>
        </w:tc>
        <w:tc>
          <w:tcPr>
            <w:tcW w:w="884" w:type="pct"/>
            <w:noWrap/>
            <w:hideMark/>
          </w:tcPr>
          <w:p w14:paraId="24EC6A9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90.4419700955512</w:t>
            </w:r>
          </w:p>
        </w:tc>
        <w:tc>
          <w:tcPr>
            <w:tcW w:w="802" w:type="dxa"/>
            <w:noWrap/>
            <w:hideMark/>
          </w:tcPr>
          <w:p w14:paraId="1CC31BE6" w14:textId="77777777" w:rsidR="00900542" w:rsidRPr="00900542" w:rsidRDefault="00900542" w:rsidP="00900542">
            <w:pPr>
              <w:spacing w:line="276" w:lineRule="auto"/>
              <w:jc w:val="both"/>
            </w:pPr>
            <w:r w:rsidRPr="00900542">
              <w:t>0</w:t>
            </w:r>
          </w:p>
        </w:tc>
      </w:tr>
      <w:tr w:rsidR="00900542" w:rsidRPr="00900542" w14:paraId="3C7E990C" w14:textId="77777777" w:rsidTr="00900542">
        <w:trPr>
          <w:divId w:val="471603643"/>
          <w:trHeight w:val="290"/>
          <w:jc w:val="center"/>
        </w:trPr>
        <w:tc>
          <w:tcPr>
            <w:tcW w:w="660" w:type="pct"/>
            <w:noWrap/>
            <w:hideMark/>
          </w:tcPr>
          <w:p w14:paraId="40C8D58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USA</w:t>
            </w:r>
          </w:p>
        </w:tc>
        <w:tc>
          <w:tcPr>
            <w:tcW w:w="273" w:type="pct"/>
            <w:noWrap/>
            <w:hideMark/>
          </w:tcPr>
          <w:p w14:paraId="73B5144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w:t>
            </w:r>
          </w:p>
        </w:tc>
        <w:tc>
          <w:tcPr>
            <w:tcW w:w="397" w:type="pct"/>
            <w:noWrap/>
            <w:hideMark/>
          </w:tcPr>
          <w:p w14:paraId="04D7DF6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1979</w:t>
            </w:r>
          </w:p>
        </w:tc>
        <w:tc>
          <w:tcPr>
            <w:tcW w:w="430" w:type="pct"/>
            <w:noWrap/>
            <w:hideMark/>
          </w:tcPr>
          <w:p w14:paraId="68A1622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11674.2</w:t>
            </w:r>
          </w:p>
        </w:tc>
        <w:tc>
          <w:tcPr>
            <w:tcW w:w="475" w:type="pct"/>
            <w:noWrap/>
            <w:hideMark/>
          </w:tcPr>
          <w:p w14:paraId="124065A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103.0286</w:t>
            </w:r>
          </w:p>
        </w:tc>
        <w:tc>
          <w:tcPr>
            <w:tcW w:w="475" w:type="pct"/>
            <w:noWrap/>
            <w:hideMark/>
          </w:tcPr>
          <w:p w14:paraId="4B88F44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5.698898</w:t>
            </w:r>
          </w:p>
        </w:tc>
        <w:tc>
          <w:tcPr>
            <w:tcW w:w="475" w:type="pct"/>
            <w:noWrap/>
            <w:hideMark/>
          </w:tcPr>
          <w:p w14:paraId="600F8F7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0.306394</w:t>
            </w:r>
          </w:p>
        </w:tc>
        <w:tc>
          <w:tcPr>
            <w:tcW w:w="929" w:type="pct"/>
            <w:noWrap/>
            <w:hideMark/>
          </w:tcPr>
          <w:p w14:paraId="4FFEF1D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3.3215007781982400</w:t>
            </w:r>
          </w:p>
        </w:tc>
        <w:tc>
          <w:tcPr>
            <w:tcW w:w="884" w:type="pct"/>
            <w:noWrap/>
            <w:hideMark/>
          </w:tcPr>
          <w:p w14:paraId="02908E6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92.8861510963929</w:t>
            </w:r>
          </w:p>
        </w:tc>
        <w:tc>
          <w:tcPr>
            <w:tcW w:w="802" w:type="dxa"/>
            <w:noWrap/>
            <w:hideMark/>
          </w:tcPr>
          <w:p w14:paraId="7EB3382A" w14:textId="77777777" w:rsidR="00900542" w:rsidRPr="00900542" w:rsidRDefault="00900542" w:rsidP="00900542">
            <w:pPr>
              <w:spacing w:line="276" w:lineRule="auto"/>
              <w:jc w:val="both"/>
            </w:pPr>
            <w:r w:rsidRPr="00900542">
              <w:t>0</w:t>
            </w:r>
          </w:p>
        </w:tc>
      </w:tr>
      <w:tr w:rsidR="00900542" w:rsidRPr="00900542" w14:paraId="23380433" w14:textId="77777777" w:rsidTr="00900542">
        <w:trPr>
          <w:divId w:val="471603643"/>
          <w:trHeight w:val="290"/>
          <w:jc w:val="center"/>
        </w:trPr>
        <w:tc>
          <w:tcPr>
            <w:tcW w:w="660" w:type="pct"/>
            <w:noWrap/>
            <w:hideMark/>
          </w:tcPr>
          <w:p w14:paraId="5FC2409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USA</w:t>
            </w:r>
          </w:p>
        </w:tc>
        <w:tc>
          <w:tcPr>
            <w:tcW w:w="273" w:type="pct"/>
            <w:noWrap/>
            <w:hideMark/>
          </w:tcPr>
          <w:p w14:paraId="3A34DBE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w:t>
            </w:r>
          </w:p>
        </w:tc>
        <w:tc>
          <w:tcPr>
            <w:tcW w:w="397" w:type="pct"/>
            <w:noWrap/>
            <w:hideMark/>
          </w:tcPr>
          <w:p w14:paraId="18E4770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1980</w:t>
            </w:r>
          </w:p>
        </w:tc>
        <w:tc>
          <w:tcPr>
            <w:tcW w:w="430" w:type="pct"/>
            <w:noWrap/>
            <w:hideMark/>
          </w:tcPr>
          <w:p w14:paraId="0FB7CA3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12574.8</w:t>
            </w:r>
          </w:p>
        </w:tc>
        <w:tc>
          <w:tcPr>
            <w:tcW w:w="475" w:type="pct"/>
            <w:noWrap/>
            <w:hideMark/>
          </w:tcPr>
          <w:p w14:paraId="18D4BAE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91.09181</w:t>
            </w:r>
          </w:p>
        </w:tc>
        <w:tc>
          <w:tcPr>
            <w:tcW w:w="475" w:type="pct"/>
            <w:noWrap/>
            <w:hideMark/>
          </w:tcPr>
          <w:p w14:paraId="3413087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-4.29246</w:t>
            </w:r>
          </w:p>
        </w:tc>
        <w:tc>
          <w:tcPr>
            <w:tcW w:w="475" w:type="pct"/>
            <w:noWrap/>
            <w:hideMark/>
          </w:tcPr>
          <w:p w14:paraId="59394B5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0.585866</w:t>
            </w:r>
          </w:p>
        </w:tc>
        <w:tc>
          <w:tcPr>
            <w:tcW w:w="929" w:type="pct"/>
            <w:noWrap/>
            <w:hideMark/>
          </w:tcPr>
          <w:p w14:paraId="060C680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3.3456838130950900</w:t>
            </w:r>
          </w:p>
        </w:tc>
        <w:tc>
          <w:tcPr>
            <w:tcW w:w="884" w:type="pct"/>
            <w:noWrap/>
            <w:hideMark/>
          </w:tcPr>
          <w:p w14:paraId="2500A8F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95.8401433284228</w:t>
            </w:r>
          </w:p>
        </w:tc>
        <w:tc>
          <w:tcPr>
            <w:tcW w:w="802" w:type="dxa"/>
            <w:noWrap/>
            <w:hideMark/>
          </w:tcPr>
          <w:p w14:paraId="255E06CF" w14:textId="77777777" w:rsidR="00900542" w:rsidRPr="00900542" w:rsidRDefault="00900542" w:rsidP="00900542">
            <w:pPr>
              <w:spacing w:line="276" w:lineRule="auto"/>
              <w:jc w:val="both"/>
            </w:pPr>
            <w:r w:rsidRPr="00900542">
              <w:t>0</w:t>
            </w:r>
          </w:p>
        </w:tc>
      </w:tr>
      <w:tr w:rsidR="00900542" w:rsidRPr="00900542" w14:paraId="2EB6B164" w14:textId="77777777" w:rsidTr="00900542">
        <w:trPr>
          <w:divId w:val="471603643"/>
          <w:trHeight w:val="290"/>
          <w:jc w:val="center"/>
        </w:trPr>
        <w:tc>
          <w:tcPr>
            <w:tcW w:w="660" w:type="pct"/>
            <w:noWrap/>
            <w:hideMark/>
          </w:tcPr>
          <w:p w14:paraId="3705D99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USA</w:t>
            </w:r>
          </w:p>
        </w:tc>
        <w:tc>
          <w:tcPr>
            <w:tcW w:w="273" w:type="pct"/>
            <w:noWrap/>
            <w:hideMark/>
          </w:tcPr>
          <w:p w14:paraId="76785CA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w:t>
            </w:r>
          </w:p>
        </w:tc>
        <w:tc>
          <w:tcPr>
            <w:tcW w:w="397" w:type="pct"/>
            <w:noWrap/>
            <w:hideMark/>
          </w:tcPr>
          <w:p w14:paraId="028654E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1981</w:t>
            </w:r>
          </w:p>
        </w:tc>
        <w:tc>
          <w:tcPr>
            <w:tcW w:w="430" w:type="pct"/>
            <w:noWrap/>
            <w:hideMark/>
          </w:tcPr>
          <w:p w14:paraId="7672B47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13976.1</w:t>
            </w:r>
          </w:p>
        </w:tc>
        <w:tc>
          <w:tcPr>
            <w:tcW w:w="475" w:type="pct"/>
            <w:noWrap/>
            <w:hideMark/>
          </w:tcPr>
          <w:p w14:paraId="2982480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92.83214</w:t>
            </w:r>
          </w:p>
        </w:tc>
        <w:tc>
          <w:tcPr>
            <w:tcW w:w="475" w:type="pct"/>
            <w:noWrap/>
            <w:hideMark/>
          </w:tcPr>
          <w:p w14:paraId="0612C6D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1.907784</w:t>
            </w:r>
          </w:p>
        </w:tc>
        <w:tc>
          <w:tcPr>
            <w:tcW w:w="475" w:type="pct"/>
            <w:noWrap/>
            <w:hideMark/>
          </w:tcPr>
          <w:p w14:paraId="196398E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0.800738</w:t>
            </w:r>
          </w:p>
        </w:tc>
        <w:tc>
          <w:tcPr>
            <w:tcW w:w="929" w:type="pct"/>
            <w:noWrap/>
            <w:hideMark/>
          </w:tcPr>
          <w:p w14:paraId="1CEC90A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3.3547689914703300</w:t>
            </w:r>
          </w:p>
        </w:tc>
        <w:tc>
          <w:tcPr>
            <w:tcW w:w="884" w:type="pct"/>
            <w:noWrap/>
            <w:hideMark/>
          </w:tcPr>
          <w:p w14:paraId="3A7566B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103.6864253214600</w:t>
            </w:r>
          </w:p>
        </w:tc>
        <w:tc>
          <w:tcPr>
            <w:tcW w:w="802" w:type="dxa"/>
            <w:noWrap/>
            <w:hideMark/>
          </w:tcPr>
          <w:p w14:paraId="44F2B92C" w14:textId="77777777" w:rsidR="00900542" w:rsidRPr="00900542" w:rsidRDefault="00900542" w:rsidP="00900542">
            <w:pPr>
              <w:spacing w:line="276" w:lineRule="auto"/>
              <w:jc w:val="both"/>
            </w:pPr>
            <w:r w:rsidRPr="00900542">
              <w:t>0</w:t>
            </w:r>
          </w:p>
        </w:tc>
      </w:tr>
      <w:tr w:rsidR="00900542" w:rsidRPr="00900542" w14:paraId="62FAB590" w14:textId="77777777" w:rsidTr="00900542">
        <w:trPr>
          <w:divId w:val="471603643"/>
          <w:trHeight w:val="290"/>
          <w:jc w:val="center"/>
        </w:trPr>
        <w:tc>
          <w:tcPr>
            <w:tcW w:w="660" w:type="pct"/>
            <w:noWrap/>
            <w:hideMark/>
          </w:tcPr>
          <w:p w14:paraId="31C00C1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USA</w:t>
            </w:r>
          </w:p>
        </w:tc>
        <w:tc>
          <w:tcPr>
            <w:tcW w:w="273" w:type="pct"/>
            <w:noWrap/>
            <w:hideMark/>
          </w:tcPr>
          <w:p w14:paraId="2F9CA22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w:t>
            </w:r>
          </w:p>
        </w:tc>
        <w:tc>
          <w:tcPr>
            <w:tcW w:w="397" w:type="pct"/>
            <w:noWrap/>
            <w:hideMark/>
          </w:tcPr>
          <w:p w14:paraId="2704825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1982</w:t>
            </w:r>
          </w:p>
        </w:tc>
        <w:tc>
          <w:tcPr>
            <w:tcW w:w="430" w:type="pct"/>
            <w:noWrap/>
            <w:hideMark/>
          </w:tcPr>
          <w:p w14:paraId="730804F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14433.8</w:t>
            </w:r>
          </w:p>
        </w:tc>
        <w:tc>
          <w:tcPr>
            <w:tcW w:w="475" w:type="pct"/>
            <w:noWrap/>
            <w:hideMark/>
          </w:tcPr>
          <w:p w14:paraId="15B4342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96.51354</w:t>
            </w:r>
          </w:p>
        </w:tc>
        <w:tc>
          <w:tcPr>
            <w:tcW w:w="475" w:type="pct"/>
            <w:noWrap/>
            <w:hideMark/>
          </w:tcPr>
          <w:p w14:paraId="3D4198B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-4.96558</w:t>
            </w:r>
          </w:p>
        </w:tc>
        <w:tc>
          <w:tcPr>
            <w:tcW w:w="475" w:type="pct"/>
            <w:noWrap/>
            <w:hideMark/>
          </w:tcPr>
          <w:p w14:paraId="188C17B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0.634908</w:t>
            </w:r>
          </w:p>
        </w:tc>
        <w:tc>
          <w:tcPr>
            <w:tcW w:w="929" w:type="pct"/>
            <w:noWrap/>
            <w:hideMark/>
          </w:tcPr>
          <w:p w14:paraId="5177B28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3.3638789653778000</w:t>
            </w:r>
          </w:p>
        </w:tc>
        <w:tc>
          <w:tcPr>
            <w:tcW w:w="884" w:type="pct"/>
            <w:noWrap/>
            <w:hideMark/>
          </w:tcPr>
          <w:p w14:paraId="780800F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113.8474609703570</w:t>
            </w:r>
          </w:p>
        </w:tc>
        <w:tc>
          <w:tcPr>
            <w:tcW w:w="802" w:type="dxa"/>
            <w:noWrap/>
            <w:hideMark/>
          </w:tcPr>
          <w:p w14:paraId="6618DD9D" w14:textId="77777777" w:rsidR="00900542" w:rsidRPr="00900542" w:rsidRDefault="00900542" w:rsidP="00900542">
            <w:pPr>
              <w:spacing w:line="276" w:lineRule="auto"/>
              <w:jc w:val="both"/>
            </w:pPr>
            <w:r w:rsidRPr="00900542">
              <w:t>0</w:t>
            </w:r>
          </w:p>
        </w:tc>
      </w:tr>
      <w:tr w:rsidR="00900542" w:rsidRPr="00900542" w14:paraId="43441408" w14:textId="77777777" w:rsidTr="00900542">
        <w:trPr>
          <w:divId w:val="471603643"/>
          <w:trHeight w:val="290"/>
          <w:jc w:val="center"/>
        </w:trPr>
        <w:tc>
          <w:tcPr>
            <w:tcW w:w="660" w:type="pct"/>
            <w:noWrap/>
            <w:hideMark/>
          </w:tcPr>
          <w:p w14:paraId="471433D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USA</w:t>
            </w:r>
          </w:p>
        </w:tc>
        <w:tc>
          <w:tcPr>
            <w:tcW w:w="273" w:type="pct"/>
            <w:noWrap/>
            <w:hideMark/>
          </w:tcPr>
          <w:p w14:paraId="6D16D4B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w:t>
            </w:r>
          </w:p>
        </w:tc>
        <w:tc>
          <w:tcPr>
            <w:tcW w:w="397" w:type="pct"/>
            <w:noWrap/>
            <w:hideMark/>
          </w:tcPr>
          <w:p w14:paraId="1FEA6C9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1983</w:t>
            </w:r>
          </w:p>
        </w:tc>
        <w:tc>
          <w:tcPr>
            <w:tcW w:w="430" w:type="pct"/>
            <w:noWrap/>
            <w:hideMark/>
          </w:tcPr>
          <w:p w14:paraId="7F555C2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15543.9</w:t>
            </w:r>
          </w:p>
        </w:tc>
        <w:tc>
          <w:tcPr>
            <w:tcW w:w="475" w:type="pct"/>
            <w:noWrap/>
            <w:hideMark/>
          </w:tcPr>
          <w:p w14:paraId="08BC7EC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100.6829</w:t>
            </w:r>
          </w:p>
        </w:tc>
        <w:tc>
          <w:tcPr>
            <w:tcW w:w="475" w:type="pct"/>
            <w:noWrap/>
            <w:hideMark/>
          </w:tcPr>
          <w:p w14:paraId="4258B75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7.259263</w:t>
            </w:r>
          </w:p>
        </w:tc>
        <w:tc>
          <w:tcPr>
            <w:tcW w:w="475" w:type="pct"/>
            <w:noWrap/>
            <w:hideMark/>
          </w:tcPr>
          <w:p w14:paraId="607F5C8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0.316452</w:t>
            </w:r>
          </w:p>
        </w:tc>
        <w:tc>
          <w:tcPr>
            <w:tcW w:w="929" w:type="pct"/>
            <w:noWrap/>
            <w:hideMark/>
          </w:tcPr>
          <w:p w14:paraId="110D768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3.3730137348175000</w:t>
            </w:r>
          </w:p>
        </w:tc>
        <w:tc>
          <w:tcPr>
            <w:tcW w:w="884" w:type="pct"/>
            <w:noWrap/>
            <w:hideMark/>
          </w:tcPr>
          <w:p w14:paraId="4C89819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118.5901824713270</w:t>
            </w:r>
          </w:p>
        </w:tc>
        <w:tc>
          <w:tcPr>
            <w:tcW w:w="802" w:type="dxa"/>
            <w:noWrap/>
            <w:hideMark/>
          </w:tcPr>
          <w:p w14:paraId="523E8368" w14:textId="77777777" w:rsidR="00900542" w:rsidRPr="00900542" w:rsidRDefault="00900542" w:rsidP="00900542">
            <w:pPr>
              <w:spacing w:line="276" w:lineRule="auto"/>
              <w:jc w:val="both"/>
            </w:pPr>
            <w:r w:rsidRPr="00900542">
              <w:t>0</w:t>
            </w:r>
          </w:p>
        </w:tc>
      </w:tr>
      <w:tr w:rsidR="00900542" w:rsidRPr="00900542" w14:paraId="3A807D66" w14:textId="77777777" w:rsidTr="00900542">
        <w:trPr>
          <w:divId w:val="471603643"/>
          <w:trHeight w:val="290"/>
          <w:jc w:val="center"/>
        </w:trPr>
        <w:tc>
          <w:tcPr>
            <w:tcW w:w="660" w:type="pct"/>
            <w:noWrap/>
            <w:hideMark/>
          </w:tcPr>
          <w:p w14:paraId="25C15C4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USA</w:t>
            </w:r>
          </w:p>
        </w:tc>
        <w:tc>
          <w:tcPr>
            <w:tcW w:w="273" w:type="pct"/>
            <w:noWrap/>
            <w:hideMark/>
          </w:tcPr>
          <w:p w14:paraId="05FE2D2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w:t>
            </w:r>
          </w:p>
        </w:tc>
        <w:tc>
          <w:tcPr>
            <w:tcW w:w="397" w:type="pct"/>
            <w:noWrap/>
            <w:hideMark/>
          </w:tcPr>
          <w:p w14:paraId="0316A90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1984</w:t>
            </w:r>
          </w:p>
        </w:tc>
        <w:tc>
          <w:tcPr>
            <w:tcW w:w="430" w:type="pct"/>
            <w:noWrap/>
            <w:hideMark/>
          </w:tcPr>
          <w:p w14:paraId="175E468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17121.2</w:t>
            </w:r>
          </w:p>
        </w:tc>
        <w:tc>
          <w:tcPr>
            <w:tcW w:w="475" w:type="pct"/>
            <w:noWrap/>
            <w:hideMark/>
          </w:tcPr>
          <w:p w14:paraId="16C5A27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102.5106</w:t>
            </w:r>
          </w:p>
        </w:tc>
        <w:tc>
          <w:tcPr>
            <w:tcW w:w="475" w:type="pct"/>
            <w:noWrap/>
            <w:hideMark/>
          </w:tcPr>
          <w:p w14:paraId="36F6506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15.00921</w:t>
            </w:r>
          </w:p>
        </w:tc>
        <w:tc>
          <w:tcPr>
            <w:tcW w:w="475" w:type="pct"/>
            <w:noWrap/>
            <w:hideMark/>
          </w:tcPr>
          <w:p w14:paraId="22782AF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0.624874</w:t>
            </w:r>
          </w:p>
        </w:tc>
        <w:tc>
          <w:tcPr>
            <w:tcW w:w="929" w:type="pct"/>
            <w:noWrap/>
            <w:hideMark/>
          </w:tcPr>
          <w:p w14:paraId="7715C0A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3.3821732997894200</w:t>
            </w:r>
          </w:p>
        </w:tc>
        <w:tc>
          <w:tcPr>
            <w:tcW w:w="884" w:type="pct"/>
            <w:noWrap/>
            <w:hideMark/>
          </w:tcPr>
          <w:p w14:paraId="188D1FA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124.3802101746100</w:t>
            </w:r>
          </w:p>
        </w:tc>
        <w:tc>
          <w:tcPr>
            <w:tcW w:w="802" w:type="dxa"/>
            <w:noWrap/>
            <w:hideMark/>
          </w:tcPr>
          <w:p w14:paraId="7904716E" w14:textId="77777777" w:rsidR="00900542" w:rsidRPr="00900542" w:rsidRDefault="00900542" w:rsidP="00900542">
            <w:pPr>
              <w:spacing w:line="276" w:lineRule="auto"/>
              <w:jc w:val="both"/>
            </w:pPr>
            <w:r w:rsidRPr="00900542">
              <w:t>0</w:t>
            </w:r>
          </w:p>
        </w:tc>
      </w:tr>
      <w:tr w:rsidR="00900542" w:rsidRPr="00900542" w14:paraId="1C1C8338" w14:textId="77777777" w:rsidTr="00900542">
        <w:trPr>
          <w:divId w:val="471603643"/>
          <w:trHeight w:val="290"/>
          <w:jc w:val="center"/>
        </w:trPr>
        <w:tc>
          <w:tcPr>
            <w:tcW w:w="660" w:type="pct"/>
            <w:noWrap/>
            <w:hideMark/>
          </w:tcPr>
          <w:p w14:paraId="6E57966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USA</w:t>
            </w:r>
          </w:p>
        </w:tc>
        <w:tc>
          <w:tcPr>
            <w:tcW w:w="273" w:type="pct"/>
            <w:noWrap/>
            <w:hideMark/>
          </w:tcPr>
          <w:p w14:paraId="31310FC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w:t>
            </w:r>
          </w:p>
        </w:tc>
        <w:tc>
          <w:tcPr>
            <w:tcW w:w="397" w:type="pct"/>
            <w:noWrap/>
            <w:hideMark/>
          </w:tcPr>
          <w:p w14:paraId="42365D8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1985</w:t>
            </w:r>
          </w:p>
        </w:tc>
        <w:tc>
          <w:tcPr>
            <w:tcW w:w="430" w:type="pct"/>
            <w:noWrap/>
            <w:hideMark/>
          </w:tcPr>
          <w:p w14:paraId="3AAE7B3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18236.8</w:t>
            </w:r>
          </w:p>
        </w:tc>
        <w:tc>
          <w:tcPr>
            <w:tcW w:w="475" w:type="pct"/>
            <w:noWrap/>
            <w:hideMark/>
          </w:tcPr>
          <w:p w14:paraId="52B9431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102.8366</w:t>
            </w:r>
          </w:p>
        </w:tc>
        <w:tc>
          <w:tcPr>
            <w:tcW w:w="475" w:type="pct"/>
            <w:noWrap/>
            <w:hideMark/>
          </w:tcPr>
          <w:p w14:paraId="284FDB5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7.004704</w:t>
            </w:r>
          </w:p>
        </w:tc>
        <w:tc>
          <w:tcPr>
            <w:tcW w:w="475" w:type="pct"/>
            <w:noWrap/>
            <w:hideMark/>
          </w:tcPr>
          <w:p w14:paraId="1A9D85F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0.221942</w:t>
            </w:r>
          </w:p>
        </w:tc>
        <w:tc>
          <w:tcPr>
            <w:tcW w:w="929" w:type="pct"/>
            <w:noWrap/>
            <w:hideMark/>
          </w:tcPr>
          <w:p w14:paraId="2829693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3.3913576602935700</w:t>
            </w:r>
          </w:p>
        </w:tc>
        <w:tc>
          <w:tcPr>
            <w:tcW w:w="884" w:type="pct"/>
            <w:noWrap/>
            <w:hideMark/>
          </w:tcPr>
          <w:p w14:paraId="57B7237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129.2021374879850</w:t>
            </w:r>
          </w:p>
        </w:tc>
        <w:tc>
          <w:tcPr>
            <w:tcW w:w="802" w:type="dxa"/>
            <w:noWrap/>
            <w:hideMark/>
          </w:tcPr>
          <w:p w14:paraId="27D7C7E6" w14:textId="77777777" w:rsidR="00900542" w:rsidRPr="00900542" w:rsidRDefault="00900542" w:rsidP="00900542">
            <w:pPr>
              <w:spacing w:line="276" w:lineRule="auto"/>
              <w:jc w:val="both"/>
            </w:pPr>
            <w:r w:rsidRPr="00900542">
              <w:t>0</w:t>
            </w:r>
          </w:p>
        </w:tc>
      </w:tr>
      <w:tr w:rsidR="00900542" w:rsidRPr="00900542" w14:paraId="7EDDE258" w14:textId="77777777" w:rsidTr="00900542">
        <w:trPr>
          <w:divId w:val="471603643"/>
          <w:trHeight w:val="290"/>
          <w:jc w:val="center"/>
        </w:trPr>
        <w:tc>
          <w:tcPr>
            <w:tcW w:w="660" w:type="pct"/>
            <w:noWrap/>
            <w:hideMark/>
          </w:tcPr>
          <w:p w14:paraId="0CE2CBD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USA</w:t>
            </w:r>
          </w:p>
        </w:tc>
        <w:tc>
          <w:tcPr>
            <w:tcW w:w="273" w:type="pct"/>
            <w:noWrap/>
            <w:hideMark/>
          </w:tcPr>
          <w:p w14:paraId="73B1EDE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w:t>
            </w:r>
          </w:p>
        </w:tc>
        <w:tc>
          <w:tcPr>
            <w:tcW w:w="397" w:type="pct"/>
            <w:noWrap/>
            <w:hideMark/>
          </w:tcPr>
          <w:p w14:paraId="0C00ED7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1986</w:t>
            </w:r>
          </w:p>
        </w:tc>
        <w:tc>
          <w:tcPr>
            <w:tcW w:w="430" w:type="pct"/>
            <w:noWrap/>
            <w:hideMark/>
          </w:tcPr>
          <w:p w14:paraId="1AA1F42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19071.2</w:t>
            </w:r>
          </w:p>
        </w:tc>
        <w:tc>
          <w:tcPr>
            <w:tcW w:w="475" w:type="pct"/>
            <w:noWrap/>
            <w:hideMark/>
          </w:tcPr>
          <w:p w14:paraId="522119F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101.1095</w:t>
            </w:r>
          </w:p>
        </w:tc>
        <w:tc>
          <w:tcPr>
            <w:tcW w:w="475" w:type="pct"/>
            <w:noWrap/>
            <w:hideMark/>
          </w:tcPr>
          <w:p w14:paraId="5AED2A3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3.145875</w:t>
            </w:r>
          </w:p>
        </w:tc>
        <w:tc>
          <w:tcPr>
            <w:tcW w:w="475" w:type="pct"/>
            <w:noWrap/>
            <w:hideMark/>
          </w:tcPr>
          <w:p w14:paraId="5779368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0.675731</w:t>
            </w:r>
          </w:p>
        </w:tc>
        <w:tc>
          <w:tcPr>
            <w:tcW w:w="929" w:type="pct"/>
            <w:noWrap/>
            <w:hideMark/>
          </w:tcPr>
          <w:p w14:paraId="602DBBD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3.4000606536865200</w:t>
            </w:r>
          </w:p>
        </w:tc>
        <w:tc>
          <w:tcPr>
            <w:tcW w:w="884" w:type="pct"/>
            <w:noWrap/>
            <w:hideMark/>
          </w:tcPr>
          <w:p w14:paraId="558D4A4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110.5957382699130</w:t>
            </w:r>
          </w:p>
        </w:tc>
        <w:tc>
          <w:tcPr>
            <w:tcW w:w="802" w:type="dxa"/>
            <w:noWrap/>
            <w:hideMark/>
          </w:tcPr>
          <w:p w14:paraId="28667D33" w14:textId="77777777" w:rsidR="00900542" w:rsidRPr="00900542" w:rsidRDefault="00900542" w:rsidP="00900542">
            <w:pPr>
              <w:spacing w:line="276" w:lineRule="auto"/>
              <w:jc w:val="both"/>
            </w:pPr>
            <w:r w:rsidRPr="00900542">
              <w:t>0</w:t>
            </w:r>
          </w:p>
        </w:tc>
      </w:tr>
      <w:tr w:rsidR="00900542" w:rsidRPr="00900542" w14:paraId="1392E250" w14:textId="77777777" w:rsidTr="00900542">
        <w:trPr>
          <w:divId w:val="471603643"/>
          <w:trHeight w:val="290"/>
          <w:jc w:val="center"/>
        </w:trPr>
        <w:tc>
          <w:tcPr>
            <w:tcW w:w="660" w:type="pct"/>
            <w:noWrap/>
            <w:hideMark/>
          </w:tcPr>
          <w:p w14:paraId="21413B7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USA</w:t>
            </w:r>
          </w:p>
        </w:tc>
        <w:tc>
          <w:tcPr>
            <w:tcW w:w="273" w:type="pct"/>
            <w:noWrap/>
            <w:hideMark/>
          </w:tcPr>
          <w:p w14:paraId="5E93E51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w:t>
            </w:r>
          </w:p>
        </w:tc>
        <w:tc>
          <w:tcPr>
            <w:tcW w:w="397" w:type="pct"/>
            <w:noWrap/>
            <w:hideMark/>
          </w:tcPr>
          <w:p w14:paraId="6AC812B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1987</w:t>
            </w:r>
          </w:p>
        </w:tc>
        <w:tc>
          <w:tcPr>
            <w:tcW w:w="430" w:type="pct"/>
            <w:noWrap/>
            <w:hideMark/>
          </w:tcPr>
          <w:p w14:paraId="1883109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20038.9</w:t>
            </w:r>
          </w:p>
        </w:tc>
        <w:tc>
          <w:tcPr>
            <w:tcW w:w="475" w:type="pct"/>
            <w:noWrap/>
            <w:hideMark/>
          </w:tcPr>
          <w:p w14:paraId="7720FC9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97.46499</w:t>
            </w:r>
          </w:p>
        </w:tc>
        <w:tc>
          <w:tcPr>
            <w:tcW w:w="475" w:type="pct"/>
            <w:noWrap/>
            <w:hideMark/>
          </w:tcPr>
          <w:p w14:paraId="47866D5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1.76811</w:t>
            </w:r>
          </w:p>
        </w:tc>
        <w:tc>
          <w:tcPr>
            <w:tcW w:w="475" w:type="pct"/>
            <w:noWrap/>
            <w:hideMark/>
          </w:tcPr>
          <w:p w14:paraId="0B1C951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1.302414</w:t>
            </w:r>
          </w:p>
        </w:tc>
        <w:tc>
          <w:tcPr>
            <w:tcW w:w="929" w:type="pct"/>
            <w:noWrap/>
            <w:hideMark/>
          </w:tcPr>
          <w:p w14:paraId="628F827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3.4087860584259000</w:t>
            </w:r>
          </w:p>
        </w:tc>
        <w:tc>
          <w:tcPr>
            <w:tcW w:w="884" w:type="pct"/>
            <w:noWrap/>
            <w:hideMark/>
          </w:tcPr>
          <w:p w14:paraId="368C1E0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100.3946063714020</w:t>
            </w:r>
          </w:p>
        </w:tc>
        <w:tc>
          <w:tcPr>
            <w:tcW w:w="802" w:type="dxa"/>
            <w:noWrap/>
            <w:hideMark/>
          </w:tcPr>
          <w:p w14:paraId="386847AF" w14:textId="77777777" w:rsidR="00900542" w:rsidRPr="00900542" w:rsidRDefault="00900542" w:rsidP="00900542">
            <w:pPr>
              <w:spacing w:line="276" w:lineRule="auto"/>
              <w:jc w:val="both"/>
            </w:pPr>
            <w:r w:rsidRPr="00900542">
              <w:t>0</w:t>
            </w:r>
          </w:p>
        </w:tc>
      </w:tr>
      <w:tr w:rsidR="00900542" w:rsidRPr="00900542" w14:paraId="626AE163" w14:textId="77777777" w:rsidTr="00900542">
        <w:trPr>
          <w:divId w:val="471603643"/>
          <w:trHeight w:val="290"/>
          <w:jc w:val="center"/>
        </w:trPr>
        <w:tc>
          <w:tcPr>
            <w:tcW w:w="660" w:type="pct"/>
            <w:noWrap/>
            <w:hideMark/>
          </w:tcPr>
          <w:p w14:paraId="0500D37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USA</w:t>
            </w:r>
          </w:p>
        </w:tc>
        <w:tc>
          <w:tcPr>
            <w:tcW w:w="273" w:type="pct"/>
            <w:noWrap/>
            <w:hideMark/>
          </w:tcPr>
          <w:p w14:paraId="0BBCF26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w:t>
            </w:r>
          </w:p>
        </w:tc>
        <w:tc>
          <w:tcPr>
            <w:tcW w:w="397" w:type="pct"/>
            <w:noWrap/>
            <w:hideMark/>
          </w:tcPr>
          <w:p w14:paraId="6AACAE3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1988</w:t>
            </w:r>
          </w:p>
        </w:tc>
        <w:tc>
          <w:tcPr>
            <w:tcW w:w="430" w:type="pct"/>
            <w:noWrap/>
            <w:hideMark/>
          </w:tcPr>
          <w:p w14:paraId="7DA4486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21417</w:t>
            </w:r>
          </w:p>
        </w:tc>
        <w:tc>
          <w:tcPr>
            <w:tcW w:w="475" w:type="pct"/>
            <w:noWrap/>
            <w:hideMark/>
          </w:tcPr>
          <w:p w14:paraId="227B4C4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97.77659</w:t>
            </w:r>
          </w:p>
        </w:tc>
        <w:tc>
          <w:tcPr>
            <w:tcW w:w="475" w:type="pct"/>
            <w:noWrap/>
            <w:hideMark/>
          </w:tcPr>
          <w:p w14:paraId="6F29E8C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2.311966</w:t>
            </w:r>
          </w:p>
        </w:tc>
        <w:tc>
          <w:tcPr>
            <w:tcW w:w="475" w:type="pct"/>
            <w:noWrap/>
            <w:hideMark/>
          </w:tcPr>
          <w:p w14:paraId="35D401D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1.086807</w:t>
            </w:r>
          </w:p>
        </w:tc>
        <w:tc>
          <w:tcPr>
            <w:tcW w:w="929" w:type="pct"/>
            <w:noWrap/>
            <w:hideMark/>
          </w:tcPr>
          <w:p w14:paraId="2157968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3.4175336360931300</w:t>
            </w:r>
          </w:p>
        </w:tc>
        <w:tc>
          <w:tcPr>
            <w:tcW w:w="884" w:type="pct"/>
            <w:noWrap/>
            <w:hideMark/>
          </w:tcPr>
          <w:p w14:paraId="3835C74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93.9063931143834</w:t>
            </w:r>
          </w:p>
        </w:tc>
        <w:tc>
          <w:tcPr>
            <w:tcW w:w="802" w:type="dxa"/>
            <w:noWrap/>
            <w:hideMark/>
          </w:tcPr>
          <w:p w14:paraId="022BB928" w14:textId="77777777" w:rsidR="00900542" w:rsidRPr="00900542" w:rsidRDefault="00900542" w:rsidP="00900542">
            <w:pPr>
              <w:spacing w:line="276" w:lineRule="auto"/>
              <w:jc w:val="both"/>
            </w:pPr>
            <w:r w:rsidRPr="00900542">
              <w:t>0</w:t>
            </w:r>
          </w:p>
        </w:tc>
      </w:tr>
      <w:tr w:rsidR="00900542" w:rsidRPr="00900542" w14:paraId="30B3DFCC" w14:textId="77777777" w:rsidTr="00900542">
        <w:trPr>
          <w:divId w:val="471603643"/>
          <w:trHeight w:val="290"/>
          <w:jc w:val="center"/>
        </w:trPr>
        <w:tc>
          <w:tcPr>
            <w:tcW w:w="660" w:type="pct"/>
            <w:noWrap/>
            <w:hideMark/>
          </w:tcPr>
          <w:p w14:paraId="3955731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USA</w:t>
            </w:r>
          </w:p>
        </w:tc>
        <w:tc>
          <w:tcPr>
            <w:tcW w:w="273" w:type="pct"/>
            <w:noWrap/>
            <w:hideMark/>
          </w:tcPr>
          <w:p w14:paraId="1E2D78A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w:t>
            </w:r>
          </w:p>
        </w:tc>
        <w:tc>
          <w:tcPr>
            <w:tcW w:w="397" w:type="pct"/>
            <w:noWrap/>
            <w:hideMark/>
          </w:tcPr>
          <w:p w14:paraId="517A47B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1989</w:t>
            </w:r>
          </w:p>
        </w:tc>
        <w:tc>
          <w:tcPr>
            <w:tcW w:w="430" w:type="pct"/>
            <w:noWrap/>
            <w:hideMark/>
          </w:tcPr>
          <w:p w14:paraId="5B1E991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22857.2</w:t>
            </w:r>
          </w:p>
        </w:tc>
        <w:tc>
          <w:tcPr>
            <w:tcW w:w="475" w:type="pct"/>
            <w:noWrap/>
            <w:hideMark/>
          </w:tcPr>
          <w:p w14:paraId="3FE3DE1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97.27028</w:t>
            </w:r>
          </w:p>
        </w:tc>
        <w:tc>
          <w:tcPr>
            <w:tcW w:w="475" w:type="pct"/>
            <w:noWrap/>
            <w:hideMark/>
          </w:tcPr>
          <w:p w14:paraId="23CD322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2.930515</w:t>
            </w:r>
          </w:p>
        </w:tc>
        <w:tc>
          <w:tcPr>
            <w:tcW w:w="475" w:type="pct"/>
            <w:noWrap/>
            <w:hideMark/>
          </w:tcPr>
          <w:p w14:paraId="1209519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1.343241</w:t>
            </w:r>
          </w:p>
        </w:tc>
        <w:tc>
          <w:tcPr>
            <w:tcW w:w="929" w:type="pct"/>
            <w:noWrap/>
            <w:hideMark/>
          </w:tcPr>
          <w:p w14:paraId="0A8CD94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3.4263038635253900</w:t>
            </w:r>
          </w:p>
        </w:tc>
        <w:tc>
          <w:tcPr>
            <w:tcW w:w="884" w:type="pct"/>
            <w:noWrap/>
            <w:hideMark/>
          </w:tcPr>
          <w:p w14:paraId="5877C86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95.8884378723678</w:t>
            </w:r>
          </w:p>
        </w:tc>
        <w:tc>
          <w:tcPr>
            <w:tcW w:w="802" w:type="dxa"/>
            <w:noWrap/>
            <w:hideMark/>
          </w:tcPr>
          <w:p w14:paraId="064F7122" w14:textId="77777777" w:rsidR="00900542" w:rsidRPr="00900542" w:rsidRDefault="00900542" w:rsidP="00900542">
            <w:pPr>
              <w:spacing w:line="276" w:lineRule="auto"/>
              <w:jc w:val="both"/>
            </w:pPr>
            <w:r w:rsidRPr="00900542">
              <w:t>0</w:t>
            </w:r>
          </w:p>
        </w:tc>
      </w:tr>
      <w:tr w:rsidR="00900542" w:rsidRPr="00900542" w14:paraId="4DA33C18" w14:textId="77777777" w:rsidTr="00900542">
        <w:trPr>
          <w:divId w:val="471603643"/>
          <w:trHeight w:val="290"/>
          <w:jc w:val="center"/>
        </w:trPr>
        <w:tc>
          <w:tcPr>
            <w:tcW w:w="660" w:type="pct"/>
            <w:noWrap/>
            <w:hideMark/>
          </w:tcPr>
          <w:p w14:paraId="7F9D62A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USA</w:t>
            </w:r>
          </w:p>
        </w:tc>
        <w:tc>
          <w:tcPr>
            <w:tcW w:w="273" w:type="pct"/>
            <w:noWrap/>
            <w:hideMark/>
          </w:tcPr>
          <w:p w14:paraId="53DEC72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w:t>
            </w:r>
          </w:p>
        </w:tc>
        <w:tc>
          <w:tcPr>
            <w:tcW w:w="397" w:type="pct"/>
            <w:noWrap/>
            <w:hideMark/>
          </w:tcPr>
          <w:p w14:paraId="248B3AC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1990</w:t>
            </w:r>
          </w:p>
        </w:tc>
        <w:tc>
          <w:tcPr>
            <w:tcW w:w="430" w:type="pct"/>
            <w:noWrap/>
            <w:hideMark/>
          </w:tcPr>
          <w:p w14:paraId="0C599CD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23888.6</w:t>
            </w:r>
          </w:p>
        </w:tc>
        <w:tc>
          <w:tcPr>
            <w:tcW w:w="475" w:type="pct"/>
            <w:noWrap/>
            <w:hideMark/>
          </w:tcPr>
          <w:p w14:paraId="64E2835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95.09228</w:t>
            </w:r>
          </w:p>
        </w:tc>
        <w:tc>
          <w:tcPr>
            <w:tcW w:w="475" w:type="pct"/>
            <w:noWrap/>
            <w:hideMark/>
          </w:tcPr>
          <w:p w14:paraId="60D5E3B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-0.10483</w:t>
            </w:r>
          </w:p>
        </w:tc>
        <w:tc>
          <w:tcPr>
            <w:tcW w:w="475" w:type="pct"/>
            <w:noWrap/>
            <w:hideMark/>
          </w:tcPr>
          <w:p w14:paraId="088DE36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1.194504</w:t>
            </w:r>
          </w:p>
        </w:tc>
        <w:tc>
          <w:tcPr>
            <w:tcW w:w="929" w:type="pct"/>
            <w:noWrap/>
            <w:hideMark/>
          </w:tcPr>
          <w:p w14:paraId="465902C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3.4350965023040700</w:t>
            </w:r>
          </w:p>
        </w:tc>
        <w:tc>
          <w:tcPr>
            <w:tcW w:w="884" w:type="pct"/>
            <w:noWrap/>
            <w:hideMark/>
          </w:tcPr>
          <w:p w14:paraId="5FCBDCB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93.9383108406879</w:t>
            </w:r>
          </w:p>
        </w:tc>
        <w:tc>
          <w:tcPr>
            <w:tcW w:w="802" w:type="dxa"/>
            <w:noWrap/>
            <w:hideMark/>
          </w:tcPr>
          <w:p w14:paraId="2ADF2535" w14:textId="77777777" w:rsidR="00900542" w:rsidRPr="00900542" w:rsidRDefault="00900542" w:rsidP="00900542">
            <w:pPr>
              <w:spacing w:line="276" w:lineRule="auto"/>
              <w:jc w:val="both"/>
            </w:pPr>
            <w:r w:rsidRPr="00900542">
              <w:t>0</w:t>
            </w:r>
          </w:p>
        </w:tc>
      </w:tr>
      <w:tr w:rsidR="00900542" w:rsidRPr="00900542" w14:paraId="7989BA85" w14:textId="77777777" w:rsidTr="00900542">
        <w:trPr>
          <w:divId w:val="471603643"/>
          <w:trHeight w:val="290"/>
          <w:jc w:val="center"/>
        </w:trPr>
        <w:tc>
          <w:tcPr>
            <w:tcW w:w="660" w:type="pct"/>
            <w:noWrap/>
            <w:hideMark/>
          </w:tcPr>
          <w:p w14:paraId="0A45366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USA</w:t>
            </w:r>
          </w:p>
        </w:tc>
        <w:tc>
          <w:tcPr>
            <w:tcW w:w="273" w:type="pct"/>
            <w:noWrap/>
            <w:hideMark/>
          </w:tcPr>
          <w:p w14:paraId="1C4473B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w:t>
            </w:r>
          </w:p>
        </w:tc>
        <w:tc>
          <w:tcPr>
            <w:tcW w:w="397" w:type="pct"/>
            <w:noWrap/>
            <w:hideMark/>
          </w:tcPr>
          <w:p w14:paraId="0918281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1991</w:t>
            </w:r>
          </w:p>
        </w:tc>
        <w:tc>
          <w:tcPr>
            <w:tcW w:w="430" w:type="pct"/>
            <w:noWrap/>
            <w:hideMark/>
          </w:tcPr>
          <w:p w14:paraId="7EC6064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24342.3</w:t>
            </w:r>
          </w:p>
        </w:tc>
        <w:tc>
          <w:tcPr>
            <w:tcW w:w="475" w:type="pct"/>
            <w:noWrap/>
            <w:hideMark/>
          </w:tcPr>
          <w:p w14:paraId="0DEC373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96.96</w:t>
            </w:r>
          </w:p>
        </w:tc>
        <w:tc>
          <w:tcPr>
            <w:tcW w:w="475" w:type="pct"/>
            <w:noWrap/>
            <w:hideMark/>
          </w:tcPr>
          <w:p w14:paraId="3A0F66B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-4.10702</w:t>
            </w:r>
          </w:p>
        </w:tc>
        <w:tc>
          <w:tcPr>
            <w:tcW w:w="475" w:type="pct"/>
            <w:noWrap/>
            <w:hideMark/>
          </w:tcPr>
          <w:p w14:paraId="7BE5431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0.561047</w:t>
            </w:r>
          </w:p>
        </w:tc>
        <w:tc>
          <w:tcPr>
            <w:tcW w:w="929" w:type="pct"/>
            <w:noWrap/>
            <w:hideMark/>
          </w:tcPr>
          <w:p w14:paraId="254CA34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3.4523024559020900</w:t>
            </w:r>
          </w:p>
        </w:tc>
        <w:tc>
          <w:tcPr>
            <w:tcW w:w="884" w:type="pct"/>
            <w:noWrap/>
            <w:hideMark/>
          </w:tcPr>
          <w:p w14:paraId="08218CE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92.1421841759181</w:t>
            </w:r>
          </w:p>
        </w:tc>
        <w:tc>
          <w:tcPr>
            <w:tcW w:w="802" w:type="dxa"/>
            <w:noWrap/>
            <w:hideMark/>
          </w:tcPr>
          <w:p w14:paraId="0A26474B" w14:textId="77777777" w:rsidR="00900542" w:rsidRPr="00900542" w:rsidRDefault="00900542" w:rsidP="00900542">
            <w:pPr>
              <w:spacing w:line="276" w:lineRule="auto"/>
              <w:jc w:val="both"/>
            </w:pPr>
            <w:r w:rsidRPr="00900542">
              <w:t>0</w:t>
            </w:r>
          </w:p>
        </w:tc>
      </w:tr>
      <w:tr w:rsidR="00900542" w:rsidRPr="00900542" w14:paraId="2934A0A7" w14:textId="77777777" w:rsidTr="00900542">
        <w:trPr>
          <w:divId w:val="471603643"/>
          <w:trHeight w:val="290"/>
          <w:jc w:val="center"/>
        </w:trPr>
        <w:tc>
          <w:tcPr>
            <w:tcW w:w="660" w:type="pct"/>
            <w:noWrap/>
            <w:hideMark/>
          </w:tcPr>
          <w:p w14:paraId="33C57BF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USA</w:t>
            </w:r>
          </w:p>
        </w:tc>
        <w:tc>
          <w:tcPr>
            <w:tcW w:w="273" w:type="pct"/>
            <w:noWrap/>
            <w:hideMark/>
          </w:tcPr>
          <w:p w14:paraId="3A30E80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w:t>
            </w:r>
          </w:p>
        </w:tc>
        <w:tc>
          <w:tcPr>
            <w:tcW w:w="397" w:type="pct"/>
            <w:noWrap/>
            <w:hideMark/>
          </w:tcPr>
          <w:p w14:paraId="01422AB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1992</w:t>
            </w:r>
          </w:p>
        </w:tc>
        <w:tc>
          <w:tcPr>
            <w:tcW w:w="430" w:type="pct"/>
            <w:noWrap/>
            <w:hideMark/>
          </w:tcPr>
          <w:p w14:paraId="626D5D9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25419</w:t>
            </w:r>
          </w:p>
        </w:tc>
        <w:tc>
          <w:tcPr>
            <w:tcW w:w="475" w:type="pct"/>
            <w:noWrap/>
            <w:hideMark/>
          </w:tcPr>
          <w:p w14:paraId="18AD0D2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96.41113</w:t>
            </w:r>
          </w:p>
        </w:tc>
        <w:tc>
          <w:tcPr>
            <w:tcW w:w="475" w:type="pct"/>
            <w:noWrap/>
            <w:hideMark/>
          </w:tcPr>
          <w:p w14:paraId="41DF650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4.100044</w:t>
            </w:r>
          </w:p>
        </w:tc>
        <w:tc>
          <w:tcPr>
            <w:tcW w:w="475" w:type="pct"/>
            <w:noWrap/>
            <w:hideMark/>
          </w:tcPr>
          <w:p w14:paraId="32342DD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0.464854</w:t>
            </w:r>
          </w:p>
        </w:tc>
        <w:tc>
          <w:tcPr>
            <w:tcW w:w="929" w:type="pct"/>
            <w:noWrap/>
            <w:hideMark/>
          </w:tcPr>
          <w:p w14:paraId="16CF589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3.4695949554443300</w:t>
            </w:r>
          </w:p>
        </w:tc>
        <w:tc>
          <w:tcPr>
            <w:tcW w:w="884" w:type="pct"/>
            <w:noWrap/>
            <w:hideMark/>
          </w:tcPr>
          <w:p w14:paraId="2B86574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90.1544989755805</w:t>
            </w:r>
          </w:p>
        </w:tc>
        <w:tc>
          <w:tcPr>
            <w:tcW w:w="802" w:type="dxa"/>
            <w:noWrap/>
            <w:hideMark/>
          </w:tcPr>
          <w:p w14:paraId="5BCED7AB" w14:textId="77777777" w:rsidR="00900542" w:rsidRPr="00900542" w:rsidRDefault="00900542" w:rsidP="00900542">
            <w:pPr>
              <w:spacing w:line="276" w:lineRule="auto"/>
              <w:jc w:val="both"/>
            </w:pPr>
            <w:r w:rsidRPr="00900542">
              <w:t>0</w:t>
            </w:r>
          </w:p>
        </w:tc>
      </w:tr>
      <w:tr w:rsidR="00900542" w:rsidRPr="00900542" w14:paraId="4684A1C5" w14:textId="77777777" w:rsidTr="00900542">
        <w:trPr>
          <w:divId w:val="471603643"/>
          <w:trHeight w:val="290"/>
          <w:jc w:val="center"/>
        </w:trPr>
        <w:tc>
          <w:tcPr>
            <w:tcW w:w="660" w:type="pct"/>
            <w:noWrap/>
            <w:hideMark/>
          </w:tcPr>
          <w:p w14:paraId="6303DED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USA</w:t>
            </w:r>
          </w:p>
        </w:tc>
        <w:tc>
          <w:tcPr>
            <w:tcW w:w="273" w:type="pct"/>
            <w:noWrap/>
            <w:hideMark/>
          </w:tcPr>
          <w:p w14:paraId="2689A6F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w:t>
            </w:r>
          </w:p>
        </w:tc>
        <w:tc>
          <w:tcPr>
            <w:tcW w:w="397" w:type="pct"/>
            <w:noWrap/>
            <w:hideMark/>
          </w:tcPr>
          <w:p w14:paraId="09D7340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1993</w:t>
            </w:r>
          </w:p>
        </w:tc>
        <w:tc>
          <w:tcPr>
            <w:tcW w:w="430" w:type="pct"/>
            <w:noWrap/>
            <w:hideMark/>
          </w:tcPr>
          <w:p w14:paraId="1FF4231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26387.3</w:t>
            </w:r>
          </w:p>
        </w:tc>
        <w:tc>
          <w:tcPr>
            <w:tcW w:w="475" w:type="pct"/>
            <w:noWrap/>
            <w:hideMark/>
          </w:tcPr>
          <w:p w14:paraId="73F34A2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97.30587</w:t>
            </w:r>
          </w:p>
        </w:tc>
        <w:tc>
          <w:tcPr>
            <w:tcW w:w="475" w:type="pct"/>
            <w:noWrap/>
            <w:hideMark/>
          </w:tcPr>
          <w:p w14:paraId="57708C5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5.095002</w:t>
            </w:r>
          </w:p>
        </w:tc>
        <w:tc>
          <w:tcPr>
            <w:tcW w:w="475" w:type="pct"/>
            <w:noWrap/>
            <w:hideMark/>
          </w:tcPr>
          <w:p w14:paraId="13C5AFA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0.73237</w:t>
            </w:r>
          </w:p>
        </w:tc>
        <w:tc>
          <w:tcPr>
            <w:tcW w:w="929" w:type="pct"/>
            <w:noWrap/>
            <w:hideMark/>
          </w:tcPr>
          <w:p w14:paraId="21F0EB7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3.4869735240936200</w:t>
            </w:r>
          </w:p>
        </w:tc>
        <w:tc>
          <w:tcPr>
            <w:tcW w:w="884" w:type="pct"/>
            <w:noWrap/>
            <w:hideMark/>
          </w:tcPr>
          <w:p w14:paraId="328624D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91.3565924523729</w:t>
            </w:r>
          </w:p>
        </w:tc>
        <w:tc>
          <w:tcPr>
            <w:tcW w:w="802" w:type="dxa"/>
            <w:noWrap/>
            <w:hideMark/>
          </w:tcPr>
          <w:p w14:paraId="5F4072E5" w14:textId="77777777" w:rsidR="00900542" w:rsidRPr="00900542" w:rsidRDefault="00900542" w:rsidP="00900542">
            <w:pPr>
              <w:spacing w:line="276" w:lineRule="auto"/>
              <w:jc w:val="both"/>
            </w:pPr>
            <w:r w:rsidRPr="00900542">
              <w:t>0</w:t>
            </w:r>
          </w:p>
        </w:tc>
      </w:tr>
      <w:tr w:rsidR="00900542" w:rsidRPr="00900542" w14:paraId="3FB6CCD0" w14:textId="77777777" w:rsidTr="00900542">
        <w:trPr>
          <w:divId w:val="471603643"/>
          <w:trHeight w:val="290"/>
          <w:jc w:val="center"/>
        </w:trPr>
        <w:tc>
          <w:tcPr>
            <w:tcW w:w="660" w:type="pct"/>
            <w:noWrap/>
            <w:hideMark/>
          </w:tcPr>
          <w:p w14:paraId="693ECF9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USA</w:t>
            </w:r>
          </w:p>
        </w:tc>
        <w:tc>
          <w:tcPr>
            <w:tcW w:w="273" w:type="pct"/>
            <w:noWrap/>
            <w:hideMark/>
          </w:tcPr>
          <w:p w14:paraId="29AEC99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w:t>
            </w:r>
          </w:p>
        </w:tc>
        <w:tc>
          <w:tcPr>
            <w:tcW w:w="397" w:type="pct"/>
            <w:noWrap/>
            <w:hideMark/>
          </w:tcPr>
          <w:p w14:paraId="3177A73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1994</w:t>
            </w:r>
          </w:p>
        </w:tc>
        <w:tc>
          <w:tcPr>
            <w:tcW w:w="430" w:type="pct"/>
            <w:noWrap/>
            <w:hideMark/>
          </w:tcPr>
          <w:p w14:paraId="565736F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27694.9</w:t>
            </w:r>
          </w:p>
        </w:tc>
        <w:tc>
          <w:tcPr>
            <w:tcW w:w="475" w:type="pct"/>
            <w:noWrap/>
            <w:hideMark/>
          </w:tcPr>
          <w:p w14:paraId="6AE43B8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97.52042</w:t>
            </w:r>
          </w:p>
        </w:tc>
        <w:tc>
          <w:tcPr>
            <w:tcW w:w="475" w:type="pct"/>
            <w:noWrap/>
            <w:hideMark/>
          </w:tcPr>
          <w:p w14:paraId="50CBB04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6.10475</w:t>
            </w:r>
          </w:p>
        </w:tc>
        <w:tc>
          <w:tcPr>
            <w:tcW w:w="475" w:type="pct"/>
            <w:noWrap/>
            <w:hideMark/>
          </w:tcPr>
          <w:p w14:paraId="3136B41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0.767644</w:t>
            </w:r>
          </w:p>
        </w:tc>
        <w:tc>
          <w:tcPr>
            <w:tcW w:w="929" w:type="pct"/>
            <w:noWrap/>
            <w:hideMark/>
          </w:tcPr>
          <w:p w14:paraId="1AA6B7F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3.5044395923614500</w:t>
            </w:r>
          </w:p>
        </w:tc>
        <w:tc>
          <w:tcPr>
            <w:tcW w:w="884" w:type="pct"/>
            <w:noWrap/>
            <w:hideMark/>
          </w:tcPr>
          <w:p w14:paraId="08EC0C4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90.9480324089320</w:t>
            </w:r>
          </w:p>
        </w:tc>
        <w:tc>
          <w:tcPr>
            <w:tcW w:w="802" w:type="dxa"/>
            <w:noWrap/>
            <w:hideMark/>
          </w:tcPr>
          <w:p w14:paraId="62A06E5D" w14:textId="77777777" w:rsidR="00900542" w:rsidRPr="00900542" w:rsidRDefault="00900542" w:rsidP="00900542">
            <w:pPr>
              <w:spacing w:line="276" w:lineRule="auto"/>
              <w:jc w:val="both"/>
            </w:pPr>
            <w:r w:rsidRPr="00900542">
              <w:t>0</w:t>
            </w:r>
          </w:p>
        </w:tc>
      </w:tr>
      <w:tr w:rsidR="00900542" w:rsidRPr="00900542" w14:paraId="3F83D321" w14:textId="77777777" w:rsidTr="00900542">
        <w:trPr>
          <w:divId w:val="471603643"/>
          <w:trHeight w:val="290"/>
          <w:jc w:val="center"/>
        </w:trPr>
        <w:tc>
          <w:tcPr>
            <w:tcW w:w="660" w:type="pct"/>
            <w:noWrap/>
            <w:hideMark/>
          </w:tcPr>
          <w:p w14:paraId="62DC180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USA</w:t>
            </w:r>
          </w:p>
        </w:tc>
        <w:tc>
          <w:tcPr>
            <w:tcW w:w="273" w:type="pct"/>
            <w:noWrap/>
            <w:hideMark/>
          </w:tcPr>
          <w:p w14:paraId="3092EE4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w:t>
            </w:r>
          </w:p>
        </w:tc>
        <w:tc>
          <w:tcPr>
            <w:tcW w:w="397" w:type="pct"/>
            <w:noWrap/>
            <w:hideMark/>
          </w:tcPr>
          <w:p w14:paraId="0FCB1D6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1995</w:t>
            </w:r>
          </w:p>
        </w:tc>
        <w:tc>
          <w:tcPr>
            <w:tcW w:w="430" w:type="pct"/>
            <w:noWrap/>
            <w:hideMark/>
          </w:tcPr>
          <w:p w14:paraId="7E34314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28690.9</w:t>
            </w:r>
          </w:p>
        </w:tc>
        <w:tc>
          <w:tcPr>
            <w:tcW w:w="475" w:type="pct"/>
            <w:noWrap/>
            <w:hideMark/>
          </w:tcPr>
          <w:p w14:paraId="3352DBA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97.04123</w:t>
            </w:r>
          </w:p>
        </w:tc>
        <w:tc>
          <w:tcPr>
            <w:tcW w:w="475" w:type="pct"/>
            <w:noWrap/>
            <w:hideMark/>
          </w:tcPr>
          <w:p w14:paraId="0CC1DA3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5.155779</w:t>
            </w:r>
          </w:p>
        </w:tc>
        <w:tc>
          <w:tcPr>
            <w:tcW w:w="475" w:type="pct"/>
            <w:noWrap/>
            <w:hideMark/>
          </w:tcPr>
          <w:p w14:paraId="03DCE7B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0.904218</w:t>
            </w:r>
          </w:p>
        </w:tc>
        <w:tc>
          <w:tcPr>
            <w:tcW w:w="929" w:type="pct"/>
            <w:noWrap/>
            <w:hideMark/>
          </w:tcPr>
          <w:p w14:paraId="4CB3183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3.5219931602478000</w:t>
            </w:r>
          </w:p>
        </w:tc>
        <w:tc>
          <w:tcPr>
            <w:tcW w:w="884" w:type="pct"/>
            <w:noWrap/>
            <w:hideMark/>
          </w:tcPr>
          <w:p w14:paraId="0DB619E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89.2215601786693</w:t>
            </w:r>
          </w:p>
        </w:tc>
        <w:tc>
          <w:tcPr>
            <w:tcW w:w="802" w:type="dxa"/>
            <w:noWrap/>
            <w:hideMark/>
          </w:tcPr>
          <w:p w14:paraId="1E0BA348" w14:textId="77777777" w:rsidR="00900542" w:rsidRPr="00900542" w:rsidRDefault="00900542" w:rsidP="00900542">
            <w:pPr>
              <w:spacing w:line="276" w:lineRule="auto"/>
              <w:jc w:val="both"/>
            </w:pPr>
            <w:r w:rsidRPr="00900542">
              <w:t>0</w:t>
            </w:r>
          </w:p>
        </w:tc>
      </w:tr>
      <w:tr w:rsidR="00900542" w:rsidRPr="00900542" w14:paraId="699D262A" w14:textId="77777777" w:rsidTr="00900542">
        <w:trPr>
          <w:divId w:val="471603643"/>
          <w:trHeight w:val="290"/>
          <w:jc w:val="center"/>
        </w:trPr>
        <w:tc>
          <w:tcPr>
            <w:tcW w:w="660" w:type="pct"/>
            <w:noWrap/>
            <w:hideMark/>
          </w:tcPr>
          <w:p w14:paraId="3F4767E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USA</w:t>
            </w:r>
          </w:p>
        </w:tc>
        <w:tc>
          <w:tcPr>
            <w:tcW w:w="273" w:type="pct"/>
            <w:noWrap/>
            <w:hideMark/>
          </w:tcPr>
          <w:p w14:paraId="3169539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w:t>
            </w:r>
          </w:p>
        </w:tc>
        <w:tc>
          <w:tcPr>
            <w:tcW w:w="397" w:type="pct"/>
            <w:noWrap/>
            <w:hideMark/>
          </w:tcPr>
          <w:p w14:paraId="30B7D54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1996</w:t>
            </w:r>
          </w:p>
        </w:tc>
        <w:tc>
          <w:tcPr>
            <w:tcW w:w="430" w:type="pct"/>
            <w:noWrap/>
            <w:hideMark/>
          </w:tcPr>
          <w:p w14:paraId="177E5C2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29967.7</w:t>
            </w:r>
          </w:p>
        </w:tc>
        <w:tc>
          <w:tcPr>
            <w:tcW w:w="475" w:type="pct"/>
            <w:noWrap/>
            <w:hideMark/>
          </w:tcPr>
          <w:p w14:paraId="65A185E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97.45131</w:t>
            </w:r>
          </w:p>
        </w:tc>
        <w:tc>
          <w:tcPr>
            <w:tcW w:w="475" w:type="pct"/>
            <w:noWrap/>
            <w:hideMark/>
          </w:tcPr>
          <w:p w14:paraId="009ACAE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7.654242</w:t>
            </w:r>
          </w:p>
        </w:tc>
        <w:tc>
          <w:tcPr>
            <w:tcW w:w="475" w:type="pct"/>
            <w:noWrap/>
            <w:hideMark/>
          </w:tcPr>
          <w:p w14:paraId="4D67E86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1.209693</w:t>
            </w:r>
          </w:p>
        </w:tc>
        <w:tc>
          <w:tcPr>
            <w:tcW w:w="929" w:type="pct"/>
            <w:noWrap/>
            <w:hideMark/>
          </w:tcPr>
          <w:p w14:paraId="264B660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3.5332388877868600</w:t>
            </w:r>
          </w:p>
        </w:tc>
        <w:tc>
          <w:tcPr>
            <w:tcW w:w="884" w:type="pct"/>
            <w:noWrap/>
            <w:hideMark/>
          </w:tcPr>
          <w:p w14:paraId="3595D8B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91.9803565041667</w:t>
            </w:r>
          </w:p>
        </w:tc>
        <w:tc>
          <w:tcPr>
            <w:tcW w:w="802" w:type="dxa"/>
            <w:noWrap/>
            <w:hideMark/>
          </w:tcPr>
          <w:p w14:paraId="50A874FE" w14:textId="77777777" w:rsidR="00900542" w:rsidRPr="00900542" w:rsidRDefault="00900542" w:rsidP="00900542">
            <w:pPr>
              <w:spacing w:line="276" w:lineRule="auto"/>
              <w:jc w:val="both"/>
            </w:pPr>
            <w:r w:rsidRPr="00900542">
              <w:t>0</w:t>
            </w:r>
          </w:p>
        </w:tc>
      </w:tr>
      <w:tr w:rsidR="00900542" w:rsidRPr="00900542" w14:paraId="6A556B62" w14:textId="77777777" w:rsidTr="00900542">
        <w:trPr>
          <w:divId w:val="471603643"/>
          <w:trHeight w:val="290"/>
          <w:jc w:val="center"/>
        </w:trPr>
        <w:tc>
          <w:tcPr>
            <w:tcW w:w="660" w:type="pct"/>
            <w:noWrap/>
            <w:hideMark/>
          </w:tcPr>
          <w:p w14:paraId="4CCDF6B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USA</w:t>
            </w:r>
          </w:p>
        </w:tc>
        <w:tc>
          <w:tcPr>
            <w:tcW w:w="273" w:type="pct"/>
            <w:noWrap/>
            <w:hideMark/>
          </w:tcPr>
          <w:p w14:paraId="147DD18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w:t>
            </w:r>
          </w:p>
        </w:tc>
        <w:tc>
          <w:tcPr>
            <w:tcW w:w="397" w:type="pct"/>
            <w:noWrap/>
            <w:hideMark/>
          </w:tcPr>
          <w:p w14:paraId="39DCBB4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1997</w:t>
            </w:r>
          </w:p>
        </w:tc>
        <w:tc>
          <w:tcPr>
            <w:tcW w:w="430" w:type="pct"/>
            <w:noWrap/>
            <w:hideMark/>
          </w:tcPr>
          <w:p w14:paraId="64088CD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31459.1</w:t>
            </w:r>
          </w:p>
        </w:tc>
        <w:tc>
          <w:tcPr>
            <w:tcW w:w="475" w:type="pct"/>
            <w:noWrap/>
            <w:hideMark/>
          </w:tcPr>
          <w:p w14:paraId="370F36D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99.1803</w:t>
            </w:r>
          </w:p>
        </w:tc>
        <w:tc>
          <w:tcPr>
            <w:tcW w:w="475" w:type="pct"/>
            <w:noWrap/>
            <w:hideMark/>
          </w:tcPr>
          <w:p w14:paraId="5DB6EAA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7.181131</w:t>
            </w:r>
          </w:p>
        </w:tc>
        <w:tc>
          <w:tcPr>
            <w:tcW w:w="475" w:type="pct"/>
            <w:noWrap/>
            <w:hideMark/>
          </w:tcPr>
          <w:p w14:paraId="4D551D1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1.424066</w:t>
            </w:r>
          </w:p>
        </w:tc>
        <w:tc>
          <w:tcPr>
            <w:tcW w:w="929" w:type="pct"/>
            <w:noWrap/>
            <w:hideMark/>
          </w:tcPr>
          <w:p w14:paraId="554A41C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3.5445206165313700</w:t>
            </w:r>
          </w:p>
        </w:tc>
        <w:tc>
          <w:tcPr>
            <w:tcW w:w="884" w:type="pct"/>
            <w:noWrap/>
            <w:hideMark/>
          </w:tcPr>
          <w:p w14:paraId="1CC9D57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96.4247732530075</w:t>
            </w:r>
          </w:p>
        </w:tc>
        <w:tc>
          <w:tcPr>
            <w:tcW w:w="802" w:type="dxa"/>
            <w:noWrap/>
            <w:hideMark/>
          </w:tcPr>
          <w:p w14:paraId="060E36B5" w14:textId="77777777" w:rsidR="00900542" w:rsidRPr="00900542" w:rsidRDefault="00900542" w:rsidP="00900542">
            <w:pPr>
              <w:spacing w:line="276" w:lineRule="auto"/>
              <w:jc w:val="both"/>
            </w:pPr>
            <w:r w:rsidRPr="00900542">
              <w:t>0</w:t>
            </w:r>
          </w:p>
        </w:tc>
      </w:tr>
      <w:tr w:rsidR="00900542" w:rsidRPr="00900542" w14:paraId="6C6BCC58" w14:textId="77777777" w:rsidTr="00900542">
        <w:trPr>
          <w:divId w:val="471603643"/>
          <w:trHeight w:val="290"/>
          <w:jc w:val="center"/>
        </w:trPr>
        <w:tc>
          <w:tcPr>
            <w:tcW w:w="660" w:type="pct"/>
            <w:noWrap/>
            <w:hideMark/>
          </w:tcPr>
          <w:p w14:paraId="6A05803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USA</w:t>
            </w:r>
          </w:p>
        </w:tc>
        <w:tc>
          <w:tcPr>
            <w:tcW w:w="273" w:type="pct"/>
            <w:noWrap/>
            <w:hideMark/>
          </w:tcPr>
          <w:p w14:paraId="7013BFB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w:t>
            </w:r>
          </w:p>
        </w:tc>
        <w:tc>
          <w:tcPr>
            <w:tcW w:w="397" w:type="pct"/>
            <w:noWrap/>
            <w:hideMark/>
          </w:tcPr>
          <w:p w14:paraId="40AF19F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1998</w:t>
            </w:r>
          </w:p>
        </w:tc>
        <w:tc>
          <w:tcPr>
            <w:tcW w:w="430" w:type="pct"/>
            <w:noWrap/>
            <w:hideMark/>
          </w:tcPr>
          <w:p w14:paraId="1882DE3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32853.7</w:t>
            </w:r>
          </w:p>
        </w:tc>
        <w:tc>
          <w:tcPr>
            <w:tcW w:w="475" w:type="pct"/>
            <w:noWrap/>
            <w:hideMark/>
          </w:tcPr>
          <w:p w14:paraId="6F9479A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102.3433</w:t>
            </w:r>
          </w:p>
        </w:tc>
        <w:tc>
          <w:tcPr>
            <w:tcW w:w="475" w:type="pct"/>
            <w:noWrap/>
            <w:hideMark/>
          </w:tcPr>
          <w:p w14:paraId="2E0C4EB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9.293721</w:t>
            </w:r>
          </w:p>
        </w:tc>
        <w:tc>
          <w:tcPr>
            <w:tcW w:w="475" w:type="pct"/>
            <w:noWrap/>
            <w:hideMark/>
          </w:tcPr>
          <w:p w14:paraId="29359CB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2.329849</w:t>
            </w:r>
          </w:p>
        </w:tc>
        <w:tc>
          <w:tcPr>
            <w:tcW w:w="929" w:type="pct"/>
            <w:noWrap/>
            <w:hideMark/>
          </w:tcPr>
          <w:p w14:paraId="08CA4CE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3.5558385848999000</w:t>
            </w:r>
          </w:p>
        </w:tc>
        <w:tc>
          <w:tcPr>
            <w:tcW w:w="884" w:type="pct"/>
            <w:noWrap/>
            <w:hideMark/>
          </w:tcPr>
          <w:p w14:paraId="53F5491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104.3064289523870</w:t>
            </w:r>
          </w:p>
        </w:tc>
        <w:tc>
          <w:tcPr>
            <w:tcW w:w="802" w:type="dxa"/>
            <w:noWrap/>
            <w:hideMark/>
          </w:tcPr>
          <w:p w14:paraId="04026F13" w14:textId="77777777" w:rsidR="00900542" w:rsidRPr="00900542" w:rsidRDefault="00900542" w:rsidP="00900542">
            <w:pPr>
              <w:spacing w:line="276" w:lineRule="auto"/>
              <w:jc w:val="both"/>
            </w:pPr>
            <w:r w:rsidRPr="00900542">
              <w:t>0</w:t>
            </w:r>
          </w:p>
        </w:tc>
      </w:tr>
      <w:tr w:rsidR="00900542" w:rsidRPr="00900542" w14:paraId="4F2D24D5" w14:textId="77777777" w:rsidTr="00900542">
        <w:trPr>
          <w:divId w:val="471603643"/>
          <w:trHeight w:val="290"/>
          <w:jc w:val="center"/>
        </w:trPr>
        <w:tc>
          <w:tcPr>
            <w:tcW w:w="660" w:type="pct"/>
            <w:noWrap/>
            <w:hideMark/>
          </w:tcPr>
          <w:p w14:paraId="7E8B3EC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USA</w:t>
            </w:r>
          </w:p>
        </w:tc>
        <w:tc>
          <w:tcPr>
            <w:tcW w:w="273" w:type="pct"/>
            <w:noWrap/>
            <w:hideMark/>
          </w:tcPr>
          <w:p w14:paraId="3EF37CC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w:t>
            </w:r>
          </w:p>
        </w:tc>
        <w:tc>
          <w:tcPr>
            <w:tcW w:w="397" w:type="pct"/>
            <w:noWrap/>
            <w:hideMark/>
          </w:tcPr>
          <w:p w14:paraId="1E07CD1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1999</w:t>
            </w:r>
          </w:p>
        </w:tc>
        <w:tc>
          <w:tcPr>
            <w:tcW w:w="430" w:type="pct"/>
            <w:noWrap/>
            <w:hideMark/>
          </w:tcPr>
          <w:p w14:paraId="2C52E40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34513.6</w:t>
            </w:r>
          </w:p>
        </w:tc>
        <w:tc>
          <w:tcPr>
            <w:tcW w:w="475" w:type="pct"/>
            <w:noWrap/>
            <w:hideMark/>
          </w:tcPr>
          <w:p w14:paraId="0303057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100.9999</w:t>
            </w:r>
          </w:p>
        </w:tc>
        <w:tc>
          <w:tcPr>
            <w:tcW w:w="475" w:type="pct"/>
            <w:noWrap/>
            <w:hideMark/>
          </w:tcPr>
          <w:p w14:paraId="25F551B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8.324466</w:t>
            </w:r>
          </w:p>
        </w:tc>
        <w:tc>
          <w:tcPr>
            <w:tcW w:w="475" w:type="pct"/>
            <w:noWrap/>
            <w:hideMark/>
          </w:tcPr>
          <w:p w14:paraId="4F4BB44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3.244314</w:t>
            </w:r>
          </w:p>
        </w:tc>
        <w:tc>
          <w:tcPr>
            <w:tcW w:w="929" w:type="pct"/>
            <w:noWrap/>
            <w:hideMark/>
          </w:tcPr>
          <w:p w14:paraId="264F71B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3.5671925544738700</w:t>
            </w:r>
          </w:p>
        </w:tc>
        <w:tc>
          <w:tcPr>
            <w:tcW w:w="884" w:type="pct"/>
            <w:noWrap/>
            <w:hideMark/>
          </w:tcPr>
          <w:p w14:paraId="50C956B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103.2114873807940</w:t>
            </w:r>
          </w:p>
        </w:tc>
        <w:tc>
          <w:tcPr>
            <w:tcW w:w="802" w:type="dxa"/>
            <w:noWrap/>
            <w:hideMark/>
          </w:tcPr>
          <w:p w14:paraId="5711566B" w14:textId="77777777" w:rsidR="00900542" w:rsidRPr="00900542" w:rsidRDefault="00900542" w:rsidP="00900542">
            <w:pPr>
              <w:spacing w:line="276" w:lineRule="auto"/>
              <w:jc w:val="both"/>
            </w:pPr>
            <w:r w:rsidRPr="00900542">
              <w:t>0</w:t>
            </w:r>
          </w:p>
        </w:tc>
      </w:tr>
      <w:tr w:rsidR="00900542" w:rsidRPr="00900542" w14:paraId="799E54C4" w14:textId="77777777" w:rsidTr="00900542">
        <w:trPr>
          <w:divId w:val="471603643"/>
          <w:trHeight w:val="290"/>
          <w:jc w:val="center"/>
        </w:trPr>
        <w:tc>
          <w:tcPr>
            <w:tcW w:w="660" w:type="pct"/>
            <w:noWrap/>
            <w:hideMark/>
          </w:tcPr>
          <w:p w14:paraId="11EAD0A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USA</w:t>
            </w:r>
          </w:p>
        </w:tc>
        <w:tc>
          <w:tcPr>
            <w:tcW w:w="273" w:type="pct"/>
            <w:noWrap/>
            <w:hideMark/>
          </w:tcPr>
          <w:p w14:paraId="785459C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w:t>
            </w:r>
          </w:p>
        </w:tc>
        <w:tc>
          <w:tcPr>
            <w:tcW w:w="397" w:type="pct"/>
            <w:noWrap/>
            <w:hideMark/>
          </w:tcPr>
          <w:p w14:paraId="57044A4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2000</w:t>
            </w:r>
          </w:p>
        </w:tc>
        <w:tc>
          <w:tcPr>
            <w:tcW w:w="430" w:type="pct"/>
            <w:noWrap/>
            <w:hideMark/>
          </w:tcPr>
          <w:p w14:paraId="5AA382A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36334.9</w:t>
            </w:r>
          </w:p>
        </w:tc>
        <w:tc>
          <w:tcPr>
            <w:tcW w:w="475" w:type="pct"/>
            <w:noWrap/>
            <w:hideMark/>
          </w:tcPr>
          <w:p w14:paraId="4DD8253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98.61344</w:t>
            </w:r>
          </w:p>
        </w:tc>
        <w:tc>
          <w:tcPr>
            <w:tcW w:w="475" w:type="pct"/>
            <w:noWrap/>
            <w:hideMark/>
          </w:tcPr>
          <w:p w14:paraId="7818CC6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6.397547</w:t>
            </w:r>
          </w:p>
        </w:tc>
        <w:tc>
          <w:tcPr>
            <w:tcW w:w="475" w:type="pct"/>
            <w:noWrap/>
            <w:hideMark/>
          </w:tcPr>
          <w:p w14:paraId="6A667D4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3.405318</w:t>
            </w:r>
          </w:p>
        </w:tc>
        <w:tc>
          <w:tcPr>
            <w:tcW w:w="929" w:type="pct"/>
            <w:noWrap/>
            <w:hideMark/>
          </w:tcPr>
          <w:p w14:paraId="78E21D2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3.5785825252532900</w:t>
            </w:r>
          </w:p>
        </w:tc>
        <w:tc>
          <w:tcPr>
            <w:tcW w:w="884" w:type="pct"/>
            <w:noWrap/>
            <w:hideMark/>
          </w:tcPr>
          <w:p w14:paraId="15848E9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106.3436928803890</w:t>
            </w:r>
          </w:p>
        </w:tc>
        <w:tc>
          <w:tcPr>
            <w:tcW w:w="802" w:type="dxa"/>
            <w:noWrap/>
            <w:hideMark/>
          </w:tcPr>
          <w:p w14:paraId="195F5721" w14:textId="77777777" w:rsidR="00900542" w:rsidRPr="00900542" w:rsidRDefault="00900542" w:rsidP="00900542">
            <w:pPr>
              <w:spacing w:line="276" w:lineRule="auto"/>
              <w:jc w:val="both"/>
            </w:pPr>
            <w:r w:rsidRPr="00900542">
              <w:t>0</w:t>
            </w:r>
          </w:p>
        </w:tc>
      </w:tr>
      <w:tr w:rsidR="00900542" w:rsidRPr="00900542" w14:paraId="2E0EB0E5" w14:textId="77777777" w:rsidTr="00900542">
        <w:trPr>
          <w:divId w:val="471603643"/>
          <w:trHeight w:val="290"/>
          <w:jc w:val="center"/>
        </w:trPr>
        <w:tc>
          <w:tcPr>
            <w:tcW w:w="660" w:type="pct"/>
            <w:noWrap/>
            <w:hideMark/>
          </w:tcPr>
          <w:p w14:paraId="4A26E3D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USA</w:t>
            </w:r>
          </w:p>
        </w:tc>
        <w:tc>
          <w:tcPr>
            <w:tcW w:w="273" w:type="pct"/>
            <w:noWrap/>
            <w:hideMark/>
          </w:tcPr>
          <w:p w14:paraId="51001DC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w:t>
            </w:r>
          </w:p>
        </w:tc>
        <w:tc>
          <w:tcPr>
            <w:tcW w:w="397" w:type="pct"/>
            <w:noWrap/>
            <w:hideMark/>
          </w:tcPr>
          <w:p w14:paraId="0C823CC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2001</w:t>
            </w:r>
          </w:p>
        </w:tc>
        <w:tc>
          <w:tcPr>
            <w:tcW w:w="430" w:type="pct"/>
            <w:noWrap/>
            <w:hideMark/>
          </w:tcPr>
          <w:p w14:paraId="7B6137B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37133.2</w:t>
            </w:r>
          </w:p>
        </w:tc>
        <w:tc>
          <w:tcPr>
            <w:tcW w:w="475" w:type="pct"/>
            <w:noWrap/>
            <w:hideMark/>
          </w:tcPr>
          <w:p w14:paraId="5BA42B0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100.4642</w:t>
            </w:r>
          </w:p>
        </w:tc>
        <w:tc>
          <w:tcPr>
            <w:tcW w:w="475" w:type="pct"/>
            <w:noWrap/>
            <w:hideMark/>
          </w:tcPr>
          <w:p w14:paraId="4413453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-0.42311</w:t>
            </w:r>
          </w:p>
        </w:tc>
        <w:tc>
          <w:tcPr>
            <w:tcW w:w="475" w:type="pct"/>
            <w:noWrap/>
            <w:hideMark/>
          </w:tcPr>
          <w:p w14:paraId="325440F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1.630116</w:t>
            </w:r>
          </w:p>
        </w:tc>
        <w:tc>
          <w:tcPr>
            <w:tcW w:w="929" w:type="pct"/>
            <w:noWrap/>
            <w:hideMark/>
          </w:tcPr>
          <w:p w14:paraId="654D8E6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3.5883371829986500</w:t>
            </w:r>
          </w:p>
        </w:tc>
        <w:tc>
          <w:tcPr>
            <w:tcW w:w="884" w:type="pct"/>
            <w:noWrap/>
            <w:hideMark/>
          </w:tcPr>
          <w:p w14:paraId="6B5D38F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112.1829011758730</w:t>
            </w:r>
          </w:p>
        </w:tc>
        <w:tc>
          <w:tcPr>
            <w:tcW w:w="802" w:type="dxa"/>
            <w:noWrap/>
            <w:hideMark/>
          </w:tcPr>
          <w:p w14:paraId="725E7DD8" w14:textId="77777777" w:rsidR="00900542" w:rsidRPr="00900542" w:rsidRDefault="00900542" w:rsidP="00900542">
            <w:pPr>
              <w:spacing w:line="276" w:lineRule="auto"/>
              <w:jc w:val="both"/>
            </w:pPr>
            <w:r w:rsidRPr="00900542">
              <w:t>0</w:t>
            </w:r>
          </w:p>
        </w:tc>
      </w:tr>
      <w:tr w:rsidR="00900542" w:rsidRPr="00900542" w14:paraId="11A65BA4" w14:textId="77777777" w:rsidTr="00900542">
        <w:trPr>
          <w:divId w:val="471603643"/>
          <w:trHeight w:val="290"/>
          <w:jc w:val="center"/>
        </w:trPr>
        <w:tc>
          <w:tcPr>
            <w:tcW w:w="660" w:type="pct"/>
            <w:noWrap/>
            <w:hideMark/>
          </w:tcPr>
          <w:p w14:paraId="04A50A8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USA</w:t>
            </w:r>
          </w:p>
        </w:tc>
        <w:tc>
          <w:tcPr>
            <w:tcW w:w="273" w:type="pct"/>
            <w:noWrap/>
            <w:hideMark/>
          </w:tcPr>
          <w:p w14:paraId="4A92700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w:t>
            </w:r>
          </w:p>
        </w:tc>
        <w:tc>
          <w:tcPr>
            <w:tcW w:w="397" w:type="pct"/>
            <w:noWrap/>
            <w:hideMark/>
          </w:tcPr>
          <w:p w14:paraId="6EE0AE3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2002</w:t>
            </w:r>
          </w:p>
        </w:tc>
        <w:tc>
          <w:tcPr>
            <w:tcW w:w="430" w:type="pct"/>
            <w:noWrap/>
            <w:hideMark/>
          </w:tcPr>
          <w:p w14:paraId="3C88162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38023.2</w:t>
            </w:r>
          </w:p>
        </w:tc>
        <w:tc>
          <w:tcPr>
            <w:tcW w:w="475" w:type="pct"/>
            <w:noWrap/>
            <w:hideMark/>
          </w:tcPr>
          <w:p w14:paraId="4BC6830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100.9903</w:t>
            </w:r>
          </w:p>
        </w:tc>
        <w:tc>
          <w:tcPr>
            <w:tcW w:w="475" w:type="pct"/>
            <w:noWrap/>
            <w:hideMark/>
          </w:tcPr>
          <w:p w14:paraId="199E5BF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-1.69569</w:t>
            </w:r>
          </w:p>
        </w:tc>
        <w:tc>
          <w:tcPr>
            <w:tcW w:w="475" w:type="pct"/>
            <w:noWrap/>
            <w:hideMark/>
          </w:tcPr>
          <w:p w14:paraId="6B3C0A0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1.01546</w:t>
            </w:r>
          </w:p>
        </w:tc>
        <w:tc>
          <w:tcPr>
            <w:tcW w:w="929" w:type="pct"/>
            <w:noWrap/>
            <w:hideMark/>
          </w:tcPr>
          <w:p w14:paraId="795A41F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3.5981185436248700</w:t>
            </w:r>
          </w:p>
        </w:tc>
        <w:tc>
          <w:tcPr>
            <w:tcW w:w="884" w:type="pct"/>
            <w:noWrap/>
            <w:hideMark/>
          </w:tcPr>
          <w:p w14:paraId="16A208F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112.3886616140030</w:t>
            </w:r>
          </w:p>
        </w:tc>
        <w:tc>
          <w:tcPr>
            <w:tcW w:w="802" w:type="dxa"/>
            <w:noWrap/>
            <w:hideMark/>
          </w:tcPr>
          <w:p w14:paraId="613D8F11" w14:textId="77777777" w:rsidR="00900542" w:rsidRPr="00900542" w:rsidRDefault="00900542" w:rsidP="00900542">
            <w:pPr>
              <w:spacing w:line="276" w:lineRule="auto"/>
              <w:jc w:val="both"/>
            </w:pPr>
            <w:r w:rsidRPr="00900542">
              <w:t>0</w:t>
            </w:r>
          </w:p>
        </w:tc>
      </w:tr>
      <w:tr w:rsidR="00900542" w:rsidRPr="00900542" w14:paraId="2EA39B09" w14:textId="77777777" w:rsidTr="00900542">
        <w:trPr>
          <w:divId w:val="471603643"/>
          <w:trHeight w:val="290"/>
          <w:jc w:val="center"/>
        </w:trPr>
        <w:tc>
          <w:tcPr>
            <w:tcW w:w="660" w:type="pct"/>
            <w:noWrap/>
            <w:hideMark/>
          </w:tcPr>
          <w:p w14:paraId="36165B9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USA</w:t>
            </w:r>
          </w:p>
        </w:tc>
        <w:tc>
          <w:tcPr>
            <w:tcW w:w="273" w:type="pct"/>
            <w:noWrap/>
            <w:hideMark/>
          </w:tcPr>
          <w:p w14:paraId="12C4DF3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w:t>
            </w:r>
          </w:p>
        </w:tc>
        <w:tc>
          <w:tcPr>
            <w:tcW w:w="397" w:type="pct"/>
            <w:noWrap/>
            <w:hideMark/>
          </w:tcPr>
          <w:p w14:paraId="25B30FC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2003</w:t>
            </w:r>
          </w:p>
        </w:tc>
        <w:tc>
          <w:tcPr>
            <w:tcW w:w="430" w:type="pct"/>
            <w:noWrap/>
            <w:hideMark/>
          </w:tcPr>
          <w:p w14:paraId="617108E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39496.5</w:t>
            </w:r>
          </w:p>
        </w:tc>
        <w:tc>
          <w:tcPr>
            <w:tcW w:w="475" w:type="pct"/>
            <w:noWrap/>
            <w:hideMark/>
          </w:tcPr>
          <w:p w14:paraId="486E736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99.53187</w:t>
            </w:r>
          </w:p>
        </w:tc>
        <w:tc>
          <w:tcPr>
            <w:tcW w:w="475" w:type="pct"/>
            <w:noWrap/>
            <w:hideMark/>
          </w:tcPr>
          <w:p w14:paraId="504F3F0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4.236905</w:t>
            </w:r>
          </w:p>
        </w:tc>
        <w:tc>
          <w:tcPr>
            <w:tcW w:w="475" w:type="pct"/>
            <w:noWrap/>
            <w:hideMark/>
          </w:tcPr>
          <w:p w14:paraId="0B325B0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1.022024</w:t>
            </w:r>
          </w:p>
        </w:tc>
        <w:tc>
          <w:tcPr>
            <w:tcW w:w="929" w:type="pct"/>
            <w:noWrap/>
            <w:hideMark/>
          </w:tcPr>
          <w:p w14:paraId="25DB8AD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3.6079261302947900</w:t>
            </w:r>
          </w:p>
        </w:tc>
        <w:tc>
          <w:tcPr>
            <w:tcW w:w="884" w:type="pct"/>
            <w:noWrap/>
            <w:hideMark/>
          </w:tcPr>
          <w:p w14:paraId="726B204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105.8343531985270</w:t>
            </w:r>
          </w:p>
        </w:tc>
        <w:tc>
          <w:tcPr>
            <w:tcW w:w="802" w:type="dxa"/>
            <w:noWrap/>
            <w:hideMark/>
          </w:tcPr>
          <w:p w14:paraId="12C1C4B2" w14:textId="77777777" w:rsidR="00900542" w:rsidRPr="00900542" w:rsidRDefault="00900542" w:rsidP="00900542">
            <w:pPr>
              <w:spacing w:line="276" w:lineRule="auto"/>
              <w:jc w:val="both"/>
            </w:pPr>
            <w:r w:rsidRPr="00900542">
              <w:t>0</w:t>
            </w:r>
          </w:p>
        </w:tc>
      </w:tr>
      <w:tr w:rsidR="00900542" w:rsidRPr="00900542" w14:paraId="4ECA4BC8" w14:textId="77777777" w:rsidTr="00900542">
        <w:trPr>
          <w:divId w:val="471603643"/>
          <w:trHeight w:val="290"/>
          <w:jc w:val="center"/>
        </w:trPr>
        <w:tc>
          <w:tcPr>
            <w:tcW w:w="660" w:type="pct"/>
            <w:noWrap/>
            <w:hideMark/>
          </w:tcPr>
          <w:p w14:paraId="557F6ED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USA</w:t>
            </w:r>
          </w:p>
        </w:tc>
        <w:tc>
          <w:tcPr>
            <w:tcW w:w="273" w:type="pct"/>
            <w:noWrap/>
            <w:hideMark/>
          </w:tcPr>
          <w:p w14:paraId="14CC7F1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w:t>
            </w:r>
          </w:p>
        </w:tc>
        <w:tc>
          <w:tcPr>
            <w:tcW w:w="397" w:type="pct"/>
            <w:noWrap/>
            <w:hideMark/>
          </w:tcPr>
          <w:p w14:paraId="043412F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2004</w:t>
            </w:r>
          </w:p>
        </w:tc>
        <w:tc>
          <w:tcPr>
            <w:tcW w:w="430" w:type="pct"/>
            <w:noWrap/>
            <w:hideMark/>
          </w:tcPr>
          <w:p w14:paraId="5CC8220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41712.8</w:t>
            </w:r>
          </w:p>
        </w:tc>
        <w:tc>
          <w:tcPr>
            <w:tcW w:w="475" w:type="pct"/>
            <w:noWrap/>
            <w:hideMark/>
          </w:tcPr>
          <w:p w14:paraId="04CE95B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98.44292</w:t>
            </w:r>
          </w:p>
        </w:tc>
        <w:tc>
          <w:tcPr>
            <w:tcW w:w="475" w:type="pct"/>
            <w:noWrap/>
            <w:hideMark/>
          </w:tcPr>
          <w:p w14:paraId="0452CDF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5.992811</w:t>
            </w:r>
          </w:p>
        </w:tc>
        <w:tc>
          <w:tcPr>
            <w:tcW w:w="475" w:type="pct"/>
            <w:noWrap/>
            <w:hideMark/>
          </w:tcPr>
          <w:p w14:paraId="77B4954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1.749187</w:t>
            </w:r>
          </w:p>
        </w:tc>
        <w:tc>
          <w:tcPr>
            <w:tcW w:w="929" w:type="pct"/>
            <w:noWrap/>
            <w:hideMark/>
          </w:tcPr>
          <w:p w14:paraId="65CFE47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3.6177608966827300</w:t>
            </w:r>
          </w:p>
        </w:tc>
        <w:tc>
          <w:tcPr>
            <w:tcW w:w="884" w:type="pct"/>
            <w:noWrap/>
            <w:hideMark/>
          </w:tcPr>
          <w:p w14:paraId="737C861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101.3354360739520</w:t>
            </w:r>
          </w:p>
        </w:tc>
        <w:tc>
          <w:tcPr>
            <w:tcW w:w="802" w:type="dxa"/>
            <w:noWrap/>
            <w:hideMark/>
          </w:tcPr>
          <w:p w14:paraId="0B30160B" w14:textId="77777777" w:rsidR="00900542" w:rsidRPr="00900542" w:rsidRDefault="00900542" w:rsidP="00900542">
            <w:pPr>
              <w:spacing w:line="276" w:lineRule="auto"/>
              <w:jc w:val="both"/>
            </w:pPr>
            <w:r w:rsidRPr="00900542">
              <w:t>0</w:t>
            </w:r>
          </w:p>
        </w:tc>
      </w:tr>
      <w:tr w:rsidR="00900542" w:rsidRPr="00900542" w14:paraId="4CBFC4C3" w14:textId="77777777" w:rsidTr="00900542">
        <w:trPr>
          <w:divId w:val="471603643"/>
          <w:trHeight w:val="290"/>
          <w:jc w:val="center"/>
        </w:trPr>
        <w:tc>
          <w:tcPr>
            <w:tcW w:w="660" w:type="pct"/>
            <w:noWrap/>
            <w:hideMark/>
          </w:tcPr>
          <w:p w14:paraId="41CA22C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USA</w:t>
            </w:r>
          </w:p>
        </w:tc>
        <w:tc>
          <w:tcPr>
            <w:tcW w:w="273" w:type="pct"/>
            <w:noWrap/>
            <w:hideMark/>
          </w:tcPr>
          <w:p w14:paraId="02A608F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w:t>
            </w:r>
          </w:p>
        </w:tc>
        <w:tc>
          <w:tcPr>
            <w:tcW w:w="397" w:type="pct"/>
            <w:noWrap/>
            <w:hideMark/>
          </w:tcPr>
          <w:p w14:paraId="36B1995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2005</w:t>
            </w:r>
          </w:p>
        </w:tc>
        <w:tc>
          <w:tcPr>
            <w:tcW w:w="430" w:type="pct"/>
            <w:noWrap/>
            <w:hideMark/>
          </w:tcPr>
          <w:p w14:paraId="565429E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44114.7</w:t>
            </w:r>
          </w:p>
        </w:tc>
        <w:tc>
          <w:tcPr>
            <w:tcW w:w="475" w:type="pct"/>
            <w:noWrap/>
            <w:hideMark/>
          </w:tcPr>
          <w:p w14:paraId="75D91D9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96.19942</w:t>
            </w:r>
          </w:p>
        </w:tc>
        <w:tc>
          <w:tcPr>
            <w:tcW w:w="475" w:type="pct"/>
            <w:noWrap/>
            <w:hideMark/>
          </w:tcPr>
          <w:p w14:paraId="2552434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6.059387</w:t>
            </w:r>
          </w:p>
        </w:tc>
        <w:tc>
          <w:tcPr>
            <w:tcW w:w="475" w:type="pct"/>
            <w:noWrap/>
            <w:hideMark/>
          </w:tcPr>
          <w:p w14:paraId="5FEB4DC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1.091876</w:t>
            </w:r>
          </w:p>
        </w:tc>
        <w:tc>
          <w:tcPr>
            <w:tcW w:w="929" w:type="pct"/>
            <w:noWrap/>
            <w:hideMark/>
          </w:tcPr>
          <w:p w14:paraId="6113054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3.6276223659515300</w:t>
            </w:r>
          </w:p>
        </w:tc>
        <w:tc>
          <w:tcPr>
            <w:tcW w:w="884" w:type="pct"/>
            <w:noWrap/>
            <w:hideMark/>
          </w:tcPr>
          <w:p w14:paraId="31BF8EE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99.5007620888441</w:t>
            </w:r>
          </w:p>
        </w:tc>
        <w:tc>
          <w:tcPr>
            <w:tcW w:w="802" w:type="dxa"/>
            <w:noWrap/>
            <w:hideMark/>
          </w:tcPr>
          <w:p w14:paraId="1CD905CA" w14:textId="77777777" w:rsidR="00900542" w:rsidRPr="00900542" w:rsidRDefault="00900542" w:rsidP="00900542">
            <w:pPr>
              <w:spacing w:line="276" w:lineRule="auto"/>
              <w:jc w:val="both"/>
            </w:pPr>
            <w:r w:rsidRPr="00900542">
              <w:t>0</w:t>
            </w:r>
          </w:p>
        </w:tc>
      </w:tr>
      <w:tr w:rsidR="00900542" w:rsidRPr="00900542" w14:paraId="1609C3B0" w14:textId="77777777" w:rsidTr="00900542">
        <w:trPr>
          <w:divId w:val="471603643"/>
          <w:trHeight w:val="290"/>
          <w:jc w:val="center"/>
        </w:trPr>
        <w:tc>
          <w:tcPr>
            <w:tcW w:w="660" w:type="pct"/>
            <w:noWrap/>
            <w:hideMark/>
          </w:tcPr>
          <w:p w14:paraId="73EC576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USA</w:t>
            </w:r>
          </w:p>
        </w:tc>
        <w:tc>
          <w:tcPr>
            <w:tcW w:w="273" w:type="pct"/>
            <w:noWrap/>
            <w:hideMark/>
          </w:tcPr>
          <w:p w14:paraId="4CE1560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w:t>
            </w:r>
          </w:p>
        </w:tc>
        <w:tc>
          <w:tcPr>
            <w:tcW w:w="397" w:type="pct"/>
            <w:noWrap/>
            <w:hideMark/>
          </w:tcPr>
          <w:p w14:paraId="7BAEBF2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2006</w:t>
            </w:r>
          </w:p>
        </w:tc>
        <w:tc>
          <w:tcPr>
            <w:tcW w:w="430" w:type="pct"/>
            <w:noWrap/>
            <w:hideMark/>
          </w:tcPr>
          <w:p w14:paraId="79E94A1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46298.7</w:t>
            </w:r>
          </w:p>
        </w:tc>
        <w:tc>
          <w:tcPr>
            <w:tcW w:w="475" w:type="pct"/>
            <w:noWrap/>
            <w:hideMark/>
          </w:tcPr>
          <w:p w14:paraId="05CC09E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95.60123</w:t>
            </w:r>
          </w:p>
        </w:tc>
        <w:tc>
          <w:tcPr>
            <w:tcW w:w="475" w:type="pct"/>
            <w:noWrap/>
            <w:hideMark/>
          </w:tcPr>
          <w:p w14:paraId="7FA5C48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2.674307</w:t>
            </w:r>
          </w:p>
        </w:tc>
        <w:tc>
          <w:tcPr>
            <w:tcW w:w="475" w:type="pct"/>
            <w:noWrap/>
            <w:hideMark/>
          </w:tcPr>
          <w:p w14:paraId="157068E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2.160488</w:t>
            </w:r>
          </w:p>
        </w:tc>
        <w:tc>
          <w:tcPr>
            <w:tcW w:w="929" w:type="pct"/>
            <w:noWrap/>
            <w:hideMark/>
          </w:tcPr>
          <w:p w14:paraId="1475FA7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3.6423289775848300</w:t>
            </w:r>
          </w:p>
        </w:tc>
        <w:tc>
          <w:tcPr>
            <w:tcW w:w="884" w:type="pct"/>
            <w:noWrap/>
            <w:hideMark/>
          </w:tcPr>
          <w:p w14:paraId="0D1704D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98.5664149283863</w:t>
            </w:r>
          </w:p>
        </w:tc>
        <w:tc>
          <w:tcPr>
            <w:tcW w:w="802" w:type="dxa"/>
            <w:noWrap/>
            <w:hideMark/>
          </w:tcPr>
          <w:p w14:paraId="47229DBA" w14:textId="77777777" w:rsidR="00900542" w:rsidRPr="00900542" w:rsidRDefault="00900542" w:rsidP="00900542">
            <w:pPr>
              <w:spacing w:line="276" w:lineRule="auto"/>
              <w:jc w:val="both"/>
            </w:pPr>
            <w:r w:rsidRPr="00900542">
              <w:t>0</w:t>
            </w:r>
          </w:p>
        </w:tc>
      </w:tr>
      <w:tr w:rsidR="00900542" w:rsidRPr="00900542" w14:paraId="79E6ADCA" w14:textId="77777777" w:rsidTr="00900542">
        <w:trPr>
          <w:divId w:val="471603643"/>
          <w:trHeight w:val="290"/>
          <w:jc w:val="center"/>
        </w:trPr>
        <w:tc>
          <w:tcPr>
            <w:tcW w:w="660" w:type="pct"/>
            <w:noWrap/>
            <w:hideMark/>
          </w:tcPr>
          <w:p w14:paraId="0FA4E59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USA</w:t>
            </w:r>
          </w:p>
        </w:tc>
        <w:tc>
          <w:tcPr>
            <w:tcW w:w="273" w:type="pct"/>
            <w:noWrap/>
            <w:hideMark/>
          </w:tcPr>
          <w:p w14:paraId="4409BE7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w:t>
            </w:r>
          </w:p>
        </w:tc>
        <w:tc>
          <w:tcPr>
            <w:tcW w:w="397" w:type="pct"/>
            <w:noWrap/>
            <w:hideMark/>
          </w:tcPr>
          <w:p w14:paraId="44DC631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2007</w:t>
            </w:r>
          </w:p>
        </w:tc>
        <w:tc>
          <w:tcPr>
            <w:tcW w:w="430" w:type="pct"/>
            <w:noWrap/>
            <w:hideMark/>
          </w:tcPr>
          <w:p w14:paraId="55D292B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47976</w:t>
            </w:r>
          </w:p>
        </w:tc>
        <w:tc>
          <w:tcPr>
            <w:tcW w:w="475" w:type="pct"/>
            <w:noWrap/>
            <w:hideMark/>
          </w:tcPr>
          <w:p w14:paraId="0A527DA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95.86754</w:t>
            </w:r>
          </w:p>
        </w:tc>
        <w:tc>
          <w:tcPr>
            <w:tcW w:w="475" w:type="pct"/>
            <w:noWrap/>
            <w:hideMark/>
          </w:tcPr>
          <w:p w14:paraId="19AA172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-0.57894</w:t>
            </w:r>
          </w:p>
        </w:tc>
        <w:tc>
          <w:tcPr>
            <w:tcW w:w="475" w:type="pct"/>
            <w:noWrap/>
            <w:hideMark/>
          </w:tcPr>
          <w:p w14:paraId="2D4602B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2.398397</w:t>
            </w:r>
          </w:p>
        </w:tc>
        <w:tc>
          <w:tcPr>
            <w:tcW w:w="929" w:type="pct"/>
            <w:noWrap/>
            <w:hideMark/>
          </w:tcPr>
          <w:p w14:paraId="71E2E30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3.6570947170257500</w:t>
            </w:r>
          </w:p>
        </w:tc>
        <w:tc>
          <w:tcPr>
            <w:tcW w:w="884" w:type="pct"/>
            <w:noWrap/>
            <w:hideMark/>
          </w:tcPr>
          <w:p w14:paraId="282C2E0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94.2189982893402</w:t>
            </w:r>
          </w:p>
        </w:tc>
        <w:tc>
          <w:tcPr>
            <w:tcW w:w="802" w:type="dxa"/>
            <w:noWrap/>
            <w:hideMark/>
          </w:tcPr>
          <w:p w14:paraId="41EE9C15" w14:textId="77777777" w:rsidR="00900542" w:rsidRPr="00900542" w:rsidRDefault="00900542" w:rsidP="00900542">
            <w:pPr>
              <w:spacing w:line="276" w:lineRule="auto"/>
              <w:jc w:val="both"/>
            </w:pPr>
            <w:r w:rsidRPr="00900542">
              <w:t>0</w:t>
            </w:r>
          </w:p>
        </w:tc>
      </w:tr>
      <w:tr w:rsidR="00900542" w:rsidRPr="00900542" w14:paraId="3DF46915" w14:textId="77777777" w:rsidTr="00900542">
        <w:trPr>
          <w:divId w:val="471603643"/>
          <w:trHeight w:val="290"/>
          <w:jc w:val="center"/>
        </w:trPr>
        <w:tc>
          <w:tcPr>
            <w:tcW w:w="660" w:type="pct"/>
            <w:noWrap/>
            <w:hideMark/>
          </w:tcPr>
          <w:p w14:paraId="21A6084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USA</w:t>
            </w:r>
          </w:p>
        </w:tc>
        <w:tc>
          <w:tcPr>
            <w:tcW w:w="273" w:type="pct"/>
            <w:noWrap/>
            <w:hideMark/>
          </w:tcPr>
          <w:p w14:paraId="799798C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w:t>
            </w:r>
          </w:p>
        </w:tc>
        <w:tc>
          <w:tcPr>
            <w:tcW w:w="397" w:type="pct"/>
            <w:noWrap/>
            <w:hideMark/>
          </w:tcPr>
          <w:p w14:paraId="47CCEB1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2008</w:t>
            </w:r>
          </w:p>
        </w:tc>
        <w:tc>
          <w:tcPr>
            <w:tcW w:w="430" w:type="pct"/>
            <w:noWrap/>
            <w:hideMark/>
          </w:tcPr>
          <w:p w14:paraId="1B64120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48382.6</w:t>
            </w:r>
          </w:p>
        </w:tc>
        <w:tc>
          <w:tcPr>
            <w:tcW w:w="475" w:type="pct"/>
            <w:noWrap/>
            <w:hideMark/>
          </w:tcPr>
          <w:p w14:paraId="69133D6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91.19287</w:t>
            </w:r>
          </w:p>
        </w:tc>
        <w:tc>
          <w:tcPr>
            <w:tcW w:w="475" w:type="pct"/>
            <w:noWrap/>
            <w:hideMark/>
          </w:tcPr>
          <w:p w14:paraId="2227632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-4.20559</w:t>
            </w:r>
          </w:p>
        </w:tc>
        <w:tc>
          <w:tcPr>
            <w:tcW w:w="475" w:type="pct"/>
            <w:noWrap/>
            <w:hideMark/>
          </w:tcPr>
          <w:p w14:paraId="5C1279C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2.318328</w:t>
            </w:r>
          </w:p>
        </w:tc>
        <w:tc>
          <w:tcPr>
            <w:tcW w:w="929" w:type="pct"/>
            <w:noWrap/>
            <w:hideMark/>
          </w:tcPr>
          <w:p w14:paraId="4BD66EC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3.6719207763671800</w:t>
            </w:r>
          </w:p>
        </w:tc>
        <w:tc>
          <w:tcPr>
            <w:tcW w:w="884" w:type="pct"/>
            <w:noWrap/>
            <w:hideMark/>
          </w:tcPr>
          <w:p w14:paraId="7C64BDE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90.7800157640817</w:t>
            </w:r>
          </w:p>
        </w:tc>
        <w:tc>
          <w:tcPr>
            <w:tcW w:w="802" w:type="dxa"/>
            <w:noWrap/>
            <w:hideMark/>
          </w:tcPr>
          <w:p w14:paraId="3FD7340B" w14:textId="77777777" w:rsidR="00900542" w:rsidRPr="00900542" w:rsidRDefault="00900542" w:rsidP="00900542">
            <w:pPr>
              <w:spacing w:line="276" w:lineRule="auto"/>
              <w:jc w:val="both"/>
            </w:pPr>
            <w:r w:rsidRPr="00900542">
              <w:t>0</w:t>
            </w:r>
          </w:p>
        </w:tc>
      </w:tr>
      <w:tr w:rsidR="00900542" w:rsidRPr="00900542" w14:paraId="645A7F7D" w14:textId="77777777" w:rsidTr="00900542">
        <w:trPr>
          <w:divId w:val="471603643"/>
          <w:trHeight w:val="290"/>
          <w:jc w:val="center"/>
        </w:trPr>
        <w:tc>
          <w:tcPr>
            <w:tcW w:w="660" w:type="pct"/>
            <w:noWrap/>
            <w:hideMark/>
          </w:tcPr>
          <w:p w14:paraId="6470115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USA</w:t>
            </w:r>
          </w:p>
        </w:tc>
        <w:tc>
          <w:tcPr>
            <w:tcW w:w="273" w:type="pct"/>
            <w:noWrap/>
            <w:hideMark/>
          </w:tcPr>
          <w:p w14:paraId="3A56E23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w:t>
            </w:r>
          </w:p>
        </w:tc>
        <w:tc>
          <w:tcPr>
            <w:tcW w:w="397" w:type="pct"/>
            <w:noWrap/>
            <w:hideMark/>
          </w:tcPr>
          <w:p w14:paraId="32324CF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2009</w:t>
            </w:r>
          </w:p>
        </w:tc>
        <w:tc>
          <w:tcPr>
            <w:tcW w:w="430" w:type="pct"/>
            <w:noWrap/>
            <w:hideMark/>
          </w:tcPr>
          <w:p w14:paraId="4EBFCE3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47100</w:t>
            </w:r>
          </w:p>
        </w:tc>
        <w:tc>
          <w:tcPr>
            <w:tcW w:w="475" w:type="pct"/>
            <w:noWrap/>
            <w:hideMark/>
          </w:tcPr>
          <w:p w14:paraId="2F57D59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96.4216</w:t>
            </w:r>
          </w:p>
        </w:tc>
        <w:tc>
          <w:tcPr>
            <w:tcW w:w="475" w:type="pct"/>
            <w:noWrap/>
            <w:hideMark/>
          </w:tcPr>
          <w:p w14:paraId="57A932F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-12.5221</w:t>
            </w:r>
          </w:p>
        </w:tc>
        <w:tc>
          <w:tcPr>
            <w:tcW w:w="475" w:type="pct"/>
            <w:noWrap/>
            <w:hideMark/>
          </w:tcPr>
          <w:p w14:paraId="1114B09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1.114844</w:t>
            </w:r>
          </w:p>
        </w:tc>
        <w:tc>
          <w:tcPr>
            <w:tcW w:w="929" w:type="pct"/>
            <w:noWrap/>
            <w:hideMark/>
          </w:tcPr>
          <w:p w14:paraId="61C6F3D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3.6868066787719700</w:t>
            </w:r>
          </w:p>
        </w:tc>
        <w:tc>
          <w:tcPr>
            <w:tcW w:w="884" w:type="pct"/>
            <w:noWrap/>
            <w:hideMark/>
          </w:tcPr>
          <w:p w14:paraId="28860D7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94.8331639185325</w:t>
            </w:r>
          </w:p>
        </w:tc>
        <w:tc>
          <w:tcPr>
            <w:tcW w:w="802" w:type="dxa"/>
            <w:noWrap/>
            <w:hideMark/>
          </w:tcPr>
          <w:p w14:paraId="39BEB60A" w14:textId="77777777" w:rsidR="00900542" w:rsidRPr="00900542" w:rsidRDefault="00900542" w:rsidP="00900542">
            <w:pPr>
              <w:spacing w:line="276" w:lineRule="auto"/>
              <w:jc w:val="both"/>
            </w:pPr>
            <w:r w:rsidRPr="00900542">
              <w:t>0</w:t>
            </w:r>
          </w:p>
        </w:tc>
      </w:tr>
      <w:tr w:rsidR="00900542" w:rsidRPr="00900542" w14:paraId="40F5BF90" w14:textId="77777777" w:rsidTr="00900542">
        <w:trPr>
          <w:divId w:val="471603643"/>
          <w:trHeight w:val="290"/>
          <w:jc w:val="center"/>
        </w:trPr>
        <w:tc>
          <w:tcPr>
            <w:tcW w:w="660" w:type="pct"/>
            <w:noWrap/>
            <w:hideMark/>
          </w:tcPr>
          <w:p w14:paraId="7ED9C0C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USA</w:t>
            </w:r>
          </w:p>
        </w:tc>
        <w:tc>
          <w:tcPr>
            <w:tcW w:w="273" w:type="pct"/>
            <w:noWrap/>
            <w:hideMark/>
          </w:tcPr>
          <w:p w14:paraId="02C5F22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w:t>
            </w:r>
          </w:p>
        </w:tc>
        <w:tc>
          <w:tcPr>
            <w:tcW w:w="397" w:type="pct"/>
            <w:noWrap/>
            <w:hideMark/>
          </w:tcPr>
          <w:p w14:paraId="7EE89EA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2010</w:t>
            </w:r>
          </w:p>
        </w:tc>
        <w:tc>
          <w:tcPr>
            <w:tcW w:w="430" w:type="pct"/>
            <w:noWrap/>
            <w:hideMark/>
          </w:tcPr>
          <w:p w14:paraId="3D1B8BF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48467.5</w:t>
            </w:r>
          </w:p>
        </w:tc>
        <w:tc>
          <w:tcPr>
            <w:tcW w:w="475" w:type="pct"/>
            <w:noWrap/>
            <w:hideMark/>
          </w:tcPr>
          <w:p w14:paraId="64D57A1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95.16134</w:t>
            </w:r>
          </w:p>
        </w:tc>
        <w:tc>
          <w:tcPr>
            <w:tcW w:w="475" w:type="pct"/>
            <w:noWrap/>
            <w:hideMark/>
          </w:tcPr>
          <w:p w14:paraId="6CB9ABC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2.232247</w:t>
            </w:r>
          </w:p>
        </w:tc>
        <w:tc>
          <w:tcPr>
            <w:tcW w:w="475" w:type="pct"/>
            <w:noWrap/>
            <w:hideMark/>
          </w:tcPr>
          <w:p w14:paraId="29FEFE6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1.761193</w:t>
            </w:r>
          </w:p>
        </w:tc>
        <w:tc>
          <w:tcPr>
            <w:tcW w:w="929" w:type="pct"/>
            <w:noWrap/>
            <w:hideMark/>
          </w:tcPr>
          <w:p w14:paraId="36738A6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3.7017533779144200</w:t>
            </w:r>
          </w:p>
        </w:tc>
        <w:tc>
          <w:tcPr>
            <w:tcW w:w="884" w:type="pct"/>
            <w:noWrap/>
            <w:hideMark/>
          </w:tcPr>
          <w:p w14:paraId="0991F72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90.1603765111102</w:t>
            </w:r>
          </w:p>
        </w:tc>
        <w:tc>
          <w:tcPr>
            <w:tcW w:w="802" w:type="dxa"/>
            <w:noWrap/>
            <w:hideMark/>
          </w:tcPr>
          <w:p w14:paraId="3FC34333" w14:textId="77777777" w:rsidR="00900542" w:rsidRPr="00900542" w:rsidRDefault="00900542" w:rsidP="00900542">
            <w:pPr>
              <w:spacing w:line="276" w:lineRule="auto"/>
              <w:jc w:val="both"/>
            </w:pPr>
            <w:r w:rsidRPr="00900542">
              <w:t>0</w:t>
            </w:r>
          </w:p>
        </w:tc>
      </w:tr>
      <w:tr w:rsidR="00900542" w:rsidRPr="00900542" w14:paraId="1DE50408" w14:textId="77777777" w:rsidTr="00900542">
        <w:trPr>
          <w:divId w:val="471603643"/>
          <w:trHeight w:val="290"/>
          <w:jc w:val="center"/>
        </w:trPr>
        <w:tc>
          <w:tcPr>
            <w:tcW w:w="660" w:type="pct"/>
            <w:noWrap/>
            <w:hideMark/>
          </w:tcPr>
          <w:p w14:paraId="2EC2CE7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USA</w:t>
            </w:r>
          </w:p>
        </w:tc>
        <w:tc>
          <w:tcPr>
            <w:tcW w:w="273" w:type="pct"/>
            <w:noWrap/>
            <w:hideMark/>
          </w:tcPr>
          <w:p w14:paraId="02771B8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w:t>
            </w:r>
          </w:p>
        </w:tc>
        <w:tc>
          <w:tcPr>
            <w:tcW w:w="397" w:type="pct"/>
            <w:noWrap/>
            <w:hideMark/>
          </w:tcPr>
          <w:p w14:paraId="2E66AB6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2011</w:t>
            </w:r>
          </w:p>
        </w:tc>
        <w:tc>
          <w:tcPr>
            <w:tcW w:w="430" w:type="pct"/>
            <w:noWrap/>
            <w:hideMark/>
          </w:tcPr>
          <w:p w14:paraId="33CB821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49886.8</w:t>
            </w:r>
          </w:p>
        </w:tc>
        <w:tc>
          <w:tcPr>
            <w:tcW w:w="475" w:type="pct"/>
            <w:noWrap/>
            <w:hideMark/>
          </w:tcPr>
          <w:p w14:paraId="21498E4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94.03245</w:t>
            </w:r>
          </w:p>
        </w:tc>
        <w:tc>
          <w:tcPr>
            <w:tcW w:w="475" w:type="pct"/>
            <w:noWrap/>
            <w:hideMark/>
          </w:tcPr>
          <w:p w14:paraId="1DE349C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4.576503</w:t>
            </w:r>
          </w:p>
        </w:tc>
        <w:tc>
          <w:tcPr>
            <w:tcW w:w="475" w:type="pct"/>
            <w:noWrap/>
            <w:hideMark/>
          </w:tcPr>
          <w:p w14:paraId="33921BE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1.695323</w:t>
            </w:r>
          </w:p>
        </w:tc>
        <w:tc>
          <w:tcPr>
            <w:tcW w:w="929" w:type="pct"/>
            <w:noWrap/>
            <w:hideMark/>
          </w:tcPr>
          <w:p w14:paraId="07463BA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3.7070109844207700</w:t>
            </w:r>
          </w:p>
        </w:tc>
        <w:tc>
          <w:tcPr>
            <w:tcW w:w="884" w:type="pct"/>
            <w:noWrap/>
            <w:hideMark/>
          </w:tcPr>
          <w:p w14:paraId="2C6A2B8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85.9412968457278</w:t>
            </w:r>
          </w:p>
        </w:tc>
        <w:tc>
          <w:tcPr>
            <w:tcW w:w="802" w:type="dxa"/>
            <w:noWrap/>
            <w:hideMark/>
          </w:tcPr>
          <w:p w14:paraId="001417E3" w14:textId="77777777" w:rsidR="00900542" w:rsidRPr="00900542" w:rsidRDefault="00900542" w:rsidP="00900542">
            <w:pPr>
              <w:spacing w:line="276" w:lineRule="auto"/>
              <w:jc w:val="both"/>
            </w:pPr>
            <w:r w:rsidRPr="00900542">
              <w:t>0</w:t>
            </w:r>
          </w:p>
        </w:tc>
      </w:tr>
      <w:tr w:rsidR="00900542" w:rsidRPr="00900542" w14:paraId="0068CB93" w14:textId="77777777" w:rsidTr="00900542">
        <w:trPr>
          <w:divId w:val="471603643"/>
          <w:trHeight w:val="290"/>
          <w:jc w:val="center"/>
        </w:trPr>
        <w:tc>
          <w:tcPr>
            <w:tcW w:w="660" w:type="pct"/>
            <w:noWrap/>
            <w:hideMark/>
          </w:tcPr>
          <w:p w14:paraId="75D872F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USA</w:t>
            </w:r>
          </w:p>
        </w:tc>
        <w:tc>
          <w:tcPr>
            <w:tcW w:w="273" w:type="pct"/>
            <w:noWrap/>
            <w:hideMark/>
          </w:tcPr>
          <w:p w14:paraId="0BBF167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w:t>
            </w:r>
          </w:p>
        </w:tc>
        <w:tc>
          <w:tcPr>
            <w:tcW w:w="397" w:type="pct"/>
            <w:noWrap/>
            <w:hideMark/>
          </w:tcPr>
          <w:p w14:paraId="3CCEB26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2012</w:t>
            </w:r>
          </w:p>
        </w:tc>
        <w:tc>
          <w:tcPr>
            <w:tcW w:w="430" w:type="pct"/>
            <w:noWrap/>
            <w:hideMark/>
          </w:tcPr>
          <w:p w14:paraId="609F9A1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51610.6</w:t>
            </w:r>
          </w:p>
        </w:tc>
        <w:tc>
          <w:tcPr>
            <w:tcW w:w="475" w:type="pct"/>
            <w:noWrap/>
            <w:hideMark/>
          </w:tcPr>
          <w:p w14:paraId="65E87CA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94.58586</w:t>
            </w:r>
          </w:p>
        </w:tc>
        <w:tc>
          <w:tcPr>
            <w:tcW w:w="475" w:type="pct"/>
            <w:noWrap/>
            <w:hideMark/>
          </w:tcPr>
          <w:p w14:paraId="2302703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6.869911</w:t>
            </w:r>
          </w:p>
        </w:tc>
        <w:tc>
          <w:tcPr>
            <w:tcW w:w="475" w:type="pct"/>
            <w:noWrap/>
            <w:hideMark/>
          </w:tcPr>
          <w:p w14:paraId="2F973F7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1.545625</w:t>
            </w:r>
          </w:p>
        </w:tc>
        <w:tc>
          <w:tcPr>
            <w:tcW w:w="929" w:type="pct"/>
            <w:noWrap/>
            <w:hideMark/>
          </w:tcPr>
          <w:p w14:paraId="586A005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3.7122759819030700</w:t>
            </w:r>
          </w:p>
        </w:tc>
        <w:tc>
          <w:tcPr>
            <w:tcW w:w="884" w:type="pct"/>
            <w:noWrap/>
            <w:hideMark/>
          </w:tcPr>
          <w:p w14:paraId="759BA9B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87.7700801358398</w:t>
            </w:r>
          </w:p>
        </w:tc>
        <w:tc>
          <w:tcPr>
            <w:tcW w:w="802" w:type="dxa"/>
            <w:noWrap/>
            <w:hideMark/>
          </w:tcPr>
          <w:p w14:paraId="6FCC01AA" w14:textId="77777777" w:rsidR="00900542" w:rsidRPr="00900542" w:rsidRDefault="00900542" w:rsidP="00900542">
            <w:pPr>
              <w:spacing w:line="276" w:lineRule="auto"/>
              <w:jc w:val="both"/>
            </w:pPr>
            <w:r w:rsidRPr="00900542">
              <w:t>0</w:t>
            </w:r>
          </w:p>
        </w:tc>
      </w:tr>
      <w:tr w:rsidR="00900542" w:rsidRPr="00900542" w14:paraId="0FAC1831" w14:textId="77777777" w:rsidTr="00900542">
        <w:trPr>
          <w:divId w:val="471603643"/>
          <w:trHeight w:val="290"/>
          <w:jc w:val="center"/>
        </w:trPr>
        <w:tc>
          <w:tcPr>
            <w:tcW w:w="660" w:type="pct"/>
            <w:noWrap/>
            <w:hideMark/>
          </w:tcPr>
          <w:p w14:paraId="4F5680C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USA</w:t>
            </w:r>
          </w:p>
        </w:tc>
        <w:tc>
          <w:tcPr>
            <w:tcW w:w="273" w:type="pct"/>
            <w:noWrap/>
            <w:hideMark/>
          </w:tcPr>
          <w:p w14:paraId="4496F28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w:t>
            </w:r>
          </w:p>
        </w:tc>
        <w:tc>
          <w:tcPr>
            <w:tcW w:w="397" w:type="pct"/>
            <w:noWrap/>
            <w:hideMark/>
          </w:tcPr>
          <w:p w14:paraId="6DE277D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2013</w:t>
            </w:r>
          </w:p>
        </w:tc>
        <w:tc>
          <w:tcPr>
            <w:tcW w:w="430" w:type="pct"/>
            <w:noWrap/>
            <w:hideMark/>
          </w:tcPr>
          <w:p w14:paraId="241D1ED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53117.7</w:t>
            </w:r>
          </w:p>
        </w:tc>
        <w:tc>
          <w:tcPr>
            <w:tcW w:w="475" w:type="pct"/>
            <w:noWrap/>
            <w:hideMark/>
          </w:tcPr>
          <w:p w14:paraId="0C34275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96.05507</w:t>
            </w:r>
          </w:p>
        </w:tc>
        <w:tc>
          <w:tcPr>
            <w:tcW w:w="475" w:type="pct"/>
            <w:noWrap/>
            <w:hideMark/>
          </w:tcPr>
          <w:p w14:paraId="47D638A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3.568419</w:t>
            </w:r>
          </w:p>
        </w:tc>
        <w:tc>
          <w:tcPr>
            <w:tcW w:w="475" w:type="pct"/>
            <w:noWrap/>
            <w:hideMark/>
          </w:tcPr>
          <w:p w14:paraId="0047544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1.716614</w:t>
            </w:r>
          </w:p>
        </w:tc>
        <w:tc>
          <w:tcPr>
            <w:tcW w:w="929" w:type="pct"/>
            <w:noWrap/>
            <w:hideMark/>
          </w:tcPr>
          <w:p w14:paraId="4B78EED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3.7175486087799000</w:t>
            </w:r>
          </w:p>
        </w:tc>
        <w:tc>
          <w:tcPr>
            <w:tcW w:w="884" w:type="pct"/>
            <w:noWrap/>
            <w:hideMark/>
          </w:tcPr>
          <w:p w14:paraId="796EF5F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87.9324535482404</w:t>
            </w:r>
          </w:p>
        </w:tc>
        <w:tc>
          <w:tcPr>
            <w:tcW w:w="802" w:type="dxa"/>
            <w:noWrap/>
            <w:hideMark/>
          </w:tcPr>
          <w:p w14:paraId="30DFAAE6" w14:textId="77777777" w:rsidR="00900542" w:rsidRPr="00900542" w:rsidRDefault="00900542" w:rsidP="00900542">
            <w:pPr>
              <w:spacing w:line="276" w:lineRule="auto"/>
              <w:jc w:val="both"/>
            </w:pPr>
            <w:r w:rsidRPr="00900542">
              <w:t>0</w:t>
            </w:r>
          </w:p>
        </w:tc>
      </w:tr>
      <w:tr w:rsidR="00900542" w:rsidRPr="00900542" w14:paraId="39322441" w14:textId="77777777" w:rsidTr="00900542">
        <w:trPr>
          <w:divId w:val="471603643"/>
          <w:trHeight w:val="290"/>
          <w:jc w:val="center"/>
        </w:trPr>
        <w:tc>
          <w:tcPr>
            <w:tcW w:w="660" w:type="pct"/>
            <w:noWrap/>
            <w:hideMark/>
          </w:tcPr>
          <w:p w14:paraId="5828D31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USA</w:t>
            </w:r>
          </w:p>
        </w:tc>
        <w:tc>
          <w:tcPr>
            <w:tcW w:w="273" w:type="pct"/>
            <w:noWrap/>
            <w:hideMark/>
          </w:tcPr>
          <w:p w14:paraId="3136D12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w:t>
            </w:r>
          </w:p>
        </w:tc>
        <w:tc>
          <w:tcPr>
            <w:tcW w:w="397" w:type="pct"/>
            <w:noWrap/>
            <w:hideMark/>
          </w:tcPr>
          <w:p w14:paraId="1F03918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2014</w:t>
            </w:r>
          </w:p>
        </w:tc>
        <w:tc>
          <w:tcPr>
            <w:tcW w:w="430" w:type="pct"/>
            <w:noWrap/>
            <w:hideMark/>
          </w:tcPr>
          <w:p w14:paraId="66F39EC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55047.7</w:t>
            </w:r>
          </w:p>
        </w:tc>
        <w:tc>
          <w:tcPr>
            <w:tcW w:w="475" w:type="pct"/>
            <w:noWrap/>
            <w:hideMark/>
          </w:tcPr>
          <w:p w14:paraId="2B1ECF8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96.92265</w:t>
            </w:r>
          </w:p>
        </w:tc>
        <w:tc>
          <w:tcPr>
            <w:tcW w:w="475" w:type="pct"/>
            <w:noWrap/>
            <w:hideMark/>
          </w:tcPr>
          <w:p w14:paraId="580C06F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5.133423</w:t>
            </w:r>
          </w:p>
        </w:tc>
        <w:tc>
          <w:tcPr>
            <w:tcW w:w="475" w:type="pct"/>
            <w:noWrap/>
            <w:hideMark/>
          </w:tcPr>
          <w:p w14:paraId="60752AC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1.436947</w:t>
            </w:r>
          </w:p>
        </w:tc>
        <w:tc>
          <w:tcPr>
            <w:tcW w:w="929" w:type="pct"/>
            <w:noWrap/>
            <w:hideMark/>
          </w:tcPr>
          <w:p w14:paraId="09F6A20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3.7228286266326900</w:t>
            </w:r>
          </w:p>
        </w:tc>
        <w:tc>
          <w:tcPr>
            <w:tcW w:w="884" w:type="pct"/>
            <w:noWrap/>
            <w:hideMark/>
          </w:tcPr>
          <w:p w14:paraId="55B1E36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90.0560921501508</w:t>
            </w:r>
          </w:p>
        </w:tc>
        <w:tc>
          <w:tcPr>
            <w:tcW w:w="802" w:type="dxa"/>
            <w:noWrap/>
            <w:hideMark/>
          </w:tcPr>
          <w:p w14:paraId="246E5EA8" w14:textId="77777777" w:rsidR="00900542" w:rsidRPr="00900542" w:rsidRDefault="00900542" w:rsidP="00900542">
            <w:pPr>
              <w:spacing w:line="276" w:lineRule="auto"/>
              <w:jc w:val="both"/>
            </w:pPr>
            <w:r w:rsidRPr="00900542">
              <w:t>0</w:t>
            </w:r>
          </w:p>
        </w:tc>
      </w:tr>
      <w:tr w:rsidR="00900542" w:rsidRPr="00900542" w14:paraId="667451E4" w14:textId="77777777" w:rsidTr="00900542">
        <w:trPr>
          <w:divId w:val="471603643"/>
          <w:trHeight w:val="290"/>
          <w:jc w:val="center"/>
        </w:trPr>
        <w:tc>
          <w:tcPr>
            <w:tcW w:w="660" w:type="pct"/>
            <w:noWrap/>
            <w:hideMark/>
          </w:tcPr>
          <w:p w14:paraId="53A5A78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USA</w:t>
            </w:r>
          </w:p>
        </w:tc>
        <w:tc>
          <w:tcPr>
            <w:tcW w:w="273" w:type="pct"/>
            <w:noWrap/>
            <w:hideMark/>
          </w:tcPr>
          <w:p w14:paraId="1519D98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w:t>
            </w:r>
          </w:p>
        </w:tc>
        <w:tc>
          <w:tcPr>
            <w:tcW w:w="397" w:type="pct"/>
            <w:noWrap/>
            <w:hideMark/>
          </w:tcPr>
          <w:p w14:paraId="1BBB4CA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2015</w:t>
            </w:r>
          </w:p>
        </w:tc>
        <w:tc>
          <w:tcPr>
            <w:tcW w:w="430" w:type="pct"/>
            <w:noWrap/>
            <w:hideMark/>
          </w:tcPr>
          <w:p w14:paraId="7B77EA5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56822.5</w:t>
            </w:r>
          </w:p>
        </w:tc>
        <w:tc>
          <w:tcPr>
            <w:tcW w:w="475" w:type="pct"/>
            <w:noWrap/>
            <w:hideMark/>
          </w:tcPr>
          <w:p w14:paraId="4265353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100</w:t>
            </w:r>
          </w:p>
        </w:tc>
        <w:tc>
          <w:tcPr>
            <w:tcW w:w="475" w:type="pct"/>
            <w:noWrap/>
            <w:hideMark/>
          </w:tcPr>
          <w:p w14:paraId="3FB7485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3.65145</w:t>
            </w:r>
          </w:p>
        </w:tc>
        <w:tc>
          <w:tcPr>
            <w:tcW w:w="475" w:type="pct"/>
            <w:noWrap/>
            <w:hideMark/>
          </w:tcPr>
          <w:p w14:paraId="755EDE6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2.806268</w:t>
            </w:r>
          </w:p>
        </w:tc>
        <w:tc>
          <w:tcPr>
            <w:tcW w:w="929" w:type="pct"/>
            <w:noWrap/>
            <w:hideMark/>
          </w:tcPr>
          <w:p w14:paraId="538753C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3.7281162738800000</w:t>
            </w:r>
          </w:p>
        </w:tc>
        <w:tc>
          <w:tcPr>
            <w:tcW w:w="884" w:type="pct"/>
            <w:noWrap/>
            <w:hideMark/>
          </w:tcPr>
          <w:p w14:paraId="09A71B2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100.0000000000000</w:t>
            </w:r>
          </w:p>
        </w:tc>
        <w:tc>
          <w:tcPr>
            <w:tcW w:w="802" w:type="dxa"/>
            <w:noWrap/>
            <w:hideMark/>
          </w:tcPr>
          <w:p w14:paraId="6ACA1AD5" w14:textId="77777777" w:rsidR="00900542" w:rsidRPr="00900542" w:rsidRDefault="00900542" w:rsidP="00900542">
            <w:pPr>
              <w:spacing w:line="276" w:lineRule="auto"/>
              <w:jc w:val="both"/>
            </w:pPr>
            <w:r w:rsidRPr="00900542">
              <w:t>0</w:t>
            </w:r>
          </w:p>
        </w:tc>
      </w:tr>
      <w:tr w:rsidR="00900542" w:rsidRPr="00900542" w14:paraId="2B2DE48D" w14:textId="77777777" w:rsidTr="00900542">
        <w:trPr>
          <w:divId w:val="471603643"/>
          <w:trHeight w:val="290"/>
          <w:jc w:val="center"/>
        </w:trPr>
        <w:tc>
          <w:tcPr>
            <w:tcW w:w="660" w:type="pct"/>
            <w:noWrap/>
            <w:hideMark/>
          </w:tcPr>
          <w:p w14:paraId="1776830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USA</w:t>
            </w:r>
          </w:p>
        </w:tc>
        <w:tc>
          <w:tcPr>
            <w:tcW w:w="273" w:type="pct"/>
            <w:noWrap/>
            <w:hideMark/>
          </w:tcPr>
          <w:p w14:paraId="388E60C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w:t>
            </w:r>
          </w:p>
        </w:tc>
        <w:tc>
          <w:tcPr>
            <w:tcW w:w="397" w:type="pct"/>
            <w:noWrap/>
            <w:hideMark/>
          </w:tcPr>
          <w:p w14:paraId="492401C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2016</w:t>
            </w:r>
          </w:p>
        </w:tc>
        <w:tc>
          <w:tcPr>
            <w:tcW w:w="430" w:type="pct"/>
            <w:noWrap/>
            <w:hideMark/>
          </w:tcPr>
          <w:p w14:paraId="0564BAF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57927.5</w:t>
            </w:r>
          </w:p>
        </w:tc>
        <w:tc>
          <w:tcPr>
            <w:tcW w:w="475" w:type="pct"/>
            <w:noWrap/>
            <w:hideMark/>
          </w:tcPr>
          <w:p w14:paraId="046615E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101.539</w:t>
            </w:r>
          </w:p>
        </w:tc>
        <w:tc>
          <w:tcPr>
            <w:tcW w:w="475" w:type="pct"/>
            <w:noWrap/>
            <w:hideMark/>
          </w:tcPr>
          <w:p w14:paraId="5B63669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1.838682</w:t>
            </w:r>
          </w:p>
        </w:tc>
        <w:tc>
          <w:tcPr>
            <w:tcW w:w="475" w:type="pct"/>
            <w:noWrap/>
            <w:hideMark/>
          </w:tcPr>
          <w:p w14:paraId="0F6435C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2.534806</w:t>
            </w:r>
          </w:p>
        </w:tc>
        <w:tc>
          <w:tcPr>
            <w:tcW w:w="929" w:type="pct"/>
            <w:noWrap/>
            <w:hideMark/>
          </w:tcPr>
          <w:p w14:paraId="126FFB9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3.7334113121032700</w:t>
            </w:r>
          </w:p>
        </w:tc>
        <w:tc>
          <w:tcPr>
            <w:tcW w:w="884" w:type="pct"/>
            <w:noWrap/>
            <w:hideMark/>
          </w:tcPr>
          <w:p w14:paraId="6D13CA1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104.3587201853310</w:t>
            </w:r>
          </w:p>
        </w:tc>
        <w:tc>
          <w:tcPr>
            <w:tcW w:w="802" w:type="dxa"/>
            <w:noWrap/>
            <w:hideMark/>
          </w:tcPr>
          <w:p w14:paraId="2B3BAB78" w14:textId="77777777" w:rsidR="00900542" w:rsidRPr="00900542" w:rsidRDefault="00900542" w:rsidP="00900542">
            <w:pPr>
              <w:spacing w:line="276" w:lineRule="auto"/>
              <w:jc w:val="both"/>
            </w:pPr>
            <w:r w:rsidRPr="00900542">
              <w:t>1</w:t>
            </w:r>
          </w:p>
        </w:tc>
      </w:tr>
      <w:tr w:rsidR="00900542" w:rsidRPr="00900542" w14:paraId="154EF481" w14:textId="77777777" w:rsidTr="00900542">
        <w:trPr>
          <w:divId w:val="471603643"/>
          <w:trHeight w:val="290"/>
          <w:jc w:val="center"/>
        </w:trPr>
        <w:tc>
          <w:tcPr>
            <w:tcW w:w="660" w:type="pct"/>
            <w:noWrap/>
            <w:hideMark/>
          </w:tcPr>
          <w:p w14:paraId="1AA5B36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USA</w:t>
            </w:r>
          </w:p>
        </w:tc>
        <w:tc>
          <w:tcPr>
            <w:tcW w:w="273" w:type="pct"/>
            <w:noWrap/>
            <w:hideMark/>
          </w:tcPr>
          <w:p w14:paraId="61E0BA3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w:t>
            </w:r>
          </w:p>
        </w:tc>
        <w:tc>
          <w:tcPr>
            <w:tcW w:w="397" w:type="pct"/>
            <w:noWrap/>
            <w:hideMark/>
          </w:tcPr>
          <w:p w14:paraId="05544EC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2017</w:t>
            </w:r>
          </w:p>
        </w:tc>
        <w:tc>
          <w:tcPr>
            <w:tcW w:w="430" w:type="pct"/>
            <w:noWrap/>
            <w:hideMark/>
          </w:tcPr>
          <w:p w14:paraId="0E5F2C1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59957.7</w:t>
            </w:r>
          </w:p>
        </w:tc>
        <w:tc>
          <w:tcPr>
            <w:tcW w:w="475" w:type="pct"/>
            <w:noWrap/>
            <w:hideMark/>
          </w:tcPr>
          <w:p w14:paraId="742B5B9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101.9453</w:t>
            </w:r>
          </w:p>
        </w:tc>
        <w:tc>
          <w:tcPr>
            <w:tcW w:w="475" w:type="pct"/>
            <w:noWrap/>
            <w:hideMark/>
          </w:tcPr>
          <w:p w14:paraId="3E65F65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3.53841</w:t>
            </w:r>
          </w:p>
        </w:tc>
        <w:tc>
          <w:tcPr>
            <w:tcW w:w="475" w:type="pct"/>
            <w:noWrap/>
            <w:hideMark/>
          </w:tcPr>
          <w:p w14:paraId="68A847E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1.88016</w:t>
            </w:r>
          </w:p>
        </w:tc>
        <w:tc>
          <w:tcPr>
            <w:tcW w:w="929" w:type="pct"/>
            <w:noWrap/>
            <w:hideMark/>
          </w:tcPr>
          <w:p w14:paraId="1ADAB8F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3.7387139797210600</w:t>
            </w:r>
          </w:p>
        </w:tc>
        <w:tc>
          <w:tcPr>
            <w:tcW w:w="884" w:type="pct"/>
            <w:noWrap/>
            <w:hideMark/>
          </w:tcPr>
          <w:p w14:paraId="53F6ABF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103.9562008521680</w:t>
            </w:r>
          </w:p>
        </w:tc>
        <w:tc>
          <w:tcPr>
            <w:tcW w:w="802" w:type="dxa"/>
            <w:noWrap/>
            <w:hideMark/>
          </w:tcPr>
          <w:p w14:paraId="39308444" w14:textId="77777777" w:rsidR="00900542" w:rsidRPr="00900542" w:rsidRDefault="00900542" w:rsidP="00900542">
            <w:pPr>
              <w:spacing w:line="276" w:lineRule="auto"/>
              <w:jc w:val="both"/>
            </w:pPr>
            <w:r w:rsidRPr="00900542">
              <w:t>1</w:t>
            </w:r>
          </w:p>
        </w:tc>
      </w:tr>
      <w:tr w:rsidR="00900542" w:rsidRPr="00900542" w14:paraId="3E4D6A71" w14:textId="77777777" w:rsidTr="00900542">
        <w:trPr>
          <w:divId w:val="471603643"/>
          <w:trHeight w:val="290"/>
          <w:jc w:val="center"/>
        </w:trPr>
        <w:tc>
          <w:tcPr>
            <w:tcW w:w="660" w:type="pct"/>
            <w:noWrap/>
            <w:hideMark/>
          </w:tcPr>
          <w:p w14:paraId="1106BD8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USA</w:t>
            </w:r>
          </w:p>
        </w:tc>
        <w:tc>
          <w:tcPr>
            <w:tcW w:w="273" w:type="pct"/>
            <w:noWrap/>
            <w:hideMark/>
          </w:tcPr>
          <w:p w14:paraId="4AA099A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w:t>
            </w:r>
          </w:p>
        </w:tc>
        <w:tc>
          <w:tcPr>
            <w:tcW w:w="397" w:type="pct"/>
            <w:noWrap/>
            <w:hideMark/>
          </w:tcPr>
          <w:p w14:paraId="0E33D12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2018</w:t>
            </w:r>
          </w:p>
        </w:tc>
        <w:tc>
          <w:tcPr>
            <w:tcW w:w="430" w:type="pct"/>
            <w:noWrap/>
            <w:hideMark/>
          </w:tcPr>
          <w:p w14:paraId="74EB4FB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62840</w:t>
            </w:r>
          </w:p>
        </w:tc>
        <w:tc>
          <w:tcPr>
            <w:tcW w:w="475" w:type="pct"/>
            <w:noWrap/>
            <w:hideMark/>
          </w:tcPr>
          <w:p w14:paraId="025EAA3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102.4538</w:t>
            </w:r>
          </w:p>
        </w:tc>
        <w:tc>
          <w:tcPr>
            <w:tcW w:w="475" w:type="pct"/>
            <w:noWrap/>
            <w:hideMark/>
          </w:tcPr>
          <w:p w14:paraId="04B53F2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4.798151</w:t>
            </w:r>
          </w:p>
        </w:tc>
        <w:tc>
          <w:tcPr>
            <w:tcW w:w="475" w:type="pct"/>
            <w:noWrap/>
            <w:hideMark/>
          </w:tcPr>
          <w:p w14:paraId="3843701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1.270554</w:t>
            </w:r>
          </w:p>
        </w:tc>
        <w:tc>
          <w:tcPr>
            <w:tcW w:w="929" w:type="pct"/>
            <w:noWrap/>
            <w:hideMark/>
          </w:tcPr>
          <w:p w14:paraId="0E30EFE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3.7440237998962400</w:t>
            </w:r>
          </w:p>
        </w:tc>
        <w:tc>
          <w:tcPr>
            <w:tcW w:w="884" w:type="pct"/>
            <w:noWrap/>
            <w:hideMark/>
          </w:tcPr>
          <w:p w14:paraId="06713B2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103.0354674307130</w:t>
            </w:r>
          </w:p>
        </w:tc>
        <w:tc>
          <w:tcPr>
            <w:tcW w:w="802" w:type="dxa"/>
            <w:noWrap/>
            <w:hideMark/>
          </w:tcPr>
          <w:p w14:paraId="40F62745" w14:textId="77777777" w:rsidR="00900542" w:rsidRPr="00900542" w:rsidRDefault="00900542" w:rsidP="00900542">
            <w:pPr>
              <w:spacing w:line="276" w:lineRule="auto"/>
              <w:jc w:val="both"/>
            </w:pPr>
            <w:r w:rsidRPr="00900542">
              <w:t>1</w:t>
            </w:r>
          </w:p>
        </w:tc>
      </w:tr>
      <w:tr w:rsidR="00900542" w:rsidRPr="00900542" w14:paraId="080A3CB5" w14:textId="77777777" w:rsidTr="00900542">
        <w:trPr>
          <w:divId w:val="471603643"/>
          <w:trHeight w:val="290"/>
          <w:jc w:val="center"/>
        </w:trPr>
        <w:tc>
          <w:tcPr>
            <w:tcW w:w="660" w:type="pct"/>
            <w:noWrap/>
            <w:hideMark/>
          </w:tcPr>
          <w:p w14:paraId="3AF94BD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USA</w:t>
            </w:r>
          </w:p>
        </w:tc>
        <w:tc>
          <w:tcPr>
            <w:tcW w:w="273" w:type="pct"/>
            <w:noWrap/>
            <w:hideMark/>
          </w:tcPr>
          <w:p w14:paraId="08E03CD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w:t>
            </w:r>
          </w:p>
        </w:tc>
        <w:tc>
          <w:tcPr>
            <w:tcW w:w="397" w:type="pct"/>
            <w:noWrap/>
            <w:hideMark/>
          </w:tcPr>
          <w:p w14:paraId="1D8A0E7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2019</w:t>
            </w:r>
          </w:p>
        </w:tc>
        <w:tc>
          <w:tcPr>
            <w:tcW w:w="430" w:type="pct"/>
            <w:noWrap/>
            <w:hideMark/>
          </w:tcPr>
          <w:p w14:paraId="5459E4B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65118.4</w:t>
            </w:r>
          </w:p>
        </w:tc>
        <w:tc>
          <w:tcPr>
            <w:tcW w:w="475" w:type="pct"/>
            <w:noWrap/>
            <w:hideMark/>
          </w:tcPr>
          <w:p w14:paraId="17A71EA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103.5352</w:t>
            </w:r>
          </w:p>
        </w:tc>
        <w:tc>
          <w:tcPr>
            <w:tcW w:w="475" w:type="pct"/>
            <w:noWrap/>
            <w:hideMark/>
          </w:tcPr>
          <w:p w14:paraId="014F1FD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2.266114</w:t>
            </w:r>
          </w:p>
        </w:tc>
        <w:tc>
          <w:tcPr>
            <w:tcW w:w="475" w:type="pct"/>
            <w:noWrap/>
            <w:hideMark/>
          </w:tcPr>
          <w:p w14:paraId="53865A8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1.640588</w:t>
            </w:r>
          </w:p>
        </w:tc>
        <w:tc>
          <w:tcPr>
            <w:tcW w:w="929" w:type="pct"/>
            <w:noWrap/>
            <w:hideMark/>
          </w:tcPr>
          <w:p w14:paraId="644B761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3.7493414878845200</w:t>
            </w:r>
          </w:p>
        </w:tc>
        <w:tc>
          <w:tcPr>
            <w:tcW w:w="884" w:type="pct"/>
            <w:noWrap/>
            <w:hideMark/>
          </w:tcPr>
          <w:p w14:paraId="3DFEF4A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105.7561242095010</w:t>
            </w:r>
          </w:p>
        </w:tc>
        <w:tc>
          <w:tcPr>
            <w:tcW w:w="802" w:type="dxa"/>
            <w:noWrap/>
            <w:hideMark/>
          </w:tcPr>
          <w:p w14:paraId="78FC7465" w14:textId="77777777" w:rsidR="00900542" w:rsidRPr="00900542" w:rsidRDefault="00900542" w:rsidP="00900542">
            <w:pPr>
              <w:spacing w:line="276" w:lineRule="auto"/>
              <w:jc w:val="both"/>
            </w:pPr>
            <w:r w:rsidRPr="00900542">
              <w:t>1</w:t>
            </w:r>
          </w:p>
        </w:tc>
      </w:tr>
      <w:tr w:rsidR="00900542" w:rsidRPr="00900542" w14:paraId="2283E775" w14:textId="77777777" w:rsidTr="00900542">
        <w:trPr>
          <w:divId w:val="471603643"/>
          <w:trHeight w:val="290"/>
          <w:jc w:val="center"/>
        </w:trPr>
        <w:tc>
          <w:tcPr>
            <w:tcW w:w="660" w:type="pct"/>
            <w:noWrap/>
            <w:hideMark/>
          </w:tcPr>
          <w:p w14:paraId="0BC7A28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ITALY</w:t>
            </w:r>
          </w:p>
        </w:tc>
        <w:tc>
          <w:tcPr>
            <w:tcW w:w="273" w:type="pct"/>
            <w:noWrap/>
            <w:hideMark/>
          </w:tcPr>
          <w:p w14:paraId="04B2E66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w:t>
            </w:r>
          </w:p>
        </w:tc>
        <w:tc>
          <w:tcPr>
            <w:tcW w:w="397" w:type="pct"/>
            <w:noWrap/>
            <w:hideMark/>
          </w:tcPr>
          <w:p w14:paraId="5E3E546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1976</w:t>
            </w:r>
          </w:p>
        </w:tc>
        <w:tc>
          <w:tcPr>
            <w:tcW w:w="430" w:type="pct"/>
            <w:noWrap/>
            <w:hideMark/>
          </w:tcPr>
          <w:p w14:paraId="183838A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4033.1</w:t>
            </w:r>
          </w:p>
        </w:tc>
        <w:tc>
          <w:tcPr>
            <w:tcW w:w="475" w:type="pct"/>
            <w:noWrap/>
            <w:hideMark/>
          </w:tcPr>
          <w:p w14:paraId="3FE30F1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88.18334</w:t>
            </w:r>
          </w:p>
        </w:tc>
        <w:tc>
          <w:tcPr>
            <w:tcW w:w="475" w:type="pct"/>
            <w:noWrap/>
            <w:hideMark/>
          </w:tcPr>
          <w:p w14:paraId="04C7328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0.530157</w:t>
            </w:r>
          </w:p>
        </w:tc>
        <w:tc>
          <w:tcPr>
            <w:tcW w:w="475" w:type="pct"/>
            <w:noWrap/>
            <w:hideMark/>
          </w:tcPr>
          <w:p w14:paraId="68E98BC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0.04861</w:t>
            </w:r>
          </w:p>
        </w:tc>
        <w:tc>
          <w:tcPr>
            <w:tcW w:w="929" w:type="pct"/>
            <w:noWrap/>
            <w:hideMark/>
          </w:tcPr>
          <w:p w14:paraId="62A52AD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2.1976256370544400</w:t>
            </w:r>
          </w:p>
        </w:tc>
        <w:tc>
          <w:tcPr>
            <w:tcW w:w="884" w:type="pct"/>
            <w:noWrap/>
            <w:hideMark/>
          </w:tcPr>
          <w:p w14:paraId="756A2FA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91.6837438760435</w:t>
            </w:r>
          </w:p>
        </w:tc>
        <w:tc>
          <w:tcPr>
            <w:tcW w:w="802" w:type="dxa"/>
            <w:noWrap/>
            <w:hideMark/>
          </w:tcPr>
          <w:p w14:paraId="05B24168" w14:textId="77777777" w:rsidR="00900542" w:rsidRPr="00900542" w:rsidRDefault="00900542" w:rsidP="00900542">
            <w:pPr>
              <w:spacing w:line="276" w:lineRule="auto"/>
              <w:jc w:val="both"/>
            </w:pPr>
            <w:r w:rsidRPr="00900542">
              <w:t>0</w:t>
            </w:r>
          </w:p>
        </w:tc>
      </w:tr>
      <w:tr w:rsidR="00900542" w:rsidRPr="00900542" w14:paraId="429EAD35" w14:textId="77777777" w:rsidTr="00900542">
        <w:trPr>
          <w:divId w:val="471603643"/>
          <w:trHeight w:val="290"/>
          <w:jc w:val="center"/>
        </w:trPr>
        <w:tc>
          <w:tcPr>
            <w:tcW w:w="660" w:type="pct"/>
            <w:noWrap/>
            <w:hideMark/>
          </w:tcPr>
          <w:p w14:paraId="3953419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ITALY</w:t>
            </w:r>
          </w:p>
        </w:tc>
        <w:tc>
          <w:tcPr>
            <w:tcW w:w="273" w:type="pct"/>
            <w:noWrap/>
            <w:hideMark/>
          </w:tcPr>
          <w:p w14:paraId="4A07AEF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w:t>
            </w:r>
          </w:p>
        </w:tc>
        <w:tc>
          <w:tcPr>
            <w:tcW w:w="397" w:type="pct"/>
            <w:noWrap/>
            <w:hideMark/>
          </w:tcPr>
          <w:p w14:paraId="23CF4E2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1977</w:t>
            </w:r>
          </w:p>
        </w:tc>
        <w:tc>
          <w:tcPr>
            <w:tcW w:w="430" w:type="pct"/>
            <w:noWrap/>
            <w:hideMark/>
          </w:tcPr>
          <w:p w14:paraId="62F54E7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4603.6</w:t>
            </w:r>
          </w:p>
        </w:tc>
        <w:tc>
          <w:tcPr>
            <w:tcW w:w="475" w:type="pct"/>
            <w:noWrap/>
            <w:hideMark/>
          </w:tcPr>
          <w:p w14:paraId="77D0C69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89.36207</w:t>
            </w:r>
          </w:p>
        </w:tc>
        <w:tc>
          <w:tcPr>
            <w:tcW w:w="475" w:type="pct"/>
            <w:noWrap/>
            <w:hideMark/>
          </w:tcPr>
          <w:p w14:paraId="1F60272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3.012624</w:t>
            </w:r>
          </w:p>
        </w:tc>
        <w:tc>
          <w:tcPr>
            <w:tcW w:w="475" w:type="pct"/>
            <w:noWrap/>
            <w:hideMark/>
          </w:tcPr>
          <w:p w14:paraId="46CB3DA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0.438296</w:t>
            </w:r>
          </w:p>
        </w:tc>
        <w:tc>
          <w:tcPr>
            <w:tcW w:w="929" w:type="pct"/>
            <w:noWrap/>
            <w:hideMark/>
          </w:tcPr>
          <w:p w14:paraId="7E09809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2.2207057476043700</w:t>
            </w:r>
          </w:p>
        </w:tc>
        <w:tc>
          <w:tcPr>
            <w:tcW w:w="884" w:type="pct"/>
            <w:noWrap/>
            <w:hideMark/>
          </w:tcPr>
          <w:p w14:paraId="4D96246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91.7807373182475</w:t>
            </w:r>
          </w:p>
        </w:tc>
        <w:tc>
          <w:tcPr>
            <w:tcW w:w="802" w:type="dxa"/>
            <w:noWrap/>
            <w:hideMark/>
          </w:tcPr>
          <w:p w14:paraId="13FF4249" w14:textId="77777777" w:rsidR="00900542" w:rsidRPr="00900542" w:rsidRDefault="00900542" w:rsidP="00900542">
            <w:pPr>
              <w:spacing w:line="276" w:lineRule="auto"/>
              <w:jc w:val="both"/>
            </w:pPr>
            <w:r w:rsidRPr="00900542">
              <w:t>0</w:t>
            </w:r>
          </w:p>
        </w:tc>
      </w:tr>
      <w:tr w:rsidR="00900542" w:rsidRPr="00900542" w14:paraId="188E31D1" w14:textId="77777777" w:rsidTr="00900542">
        <w:trPr>
          <w:divId w:val="471603643"/>
          <w:trHeight w:val="290"/>
          <w:jc w:val="center"/>
        </w:trPr>
        <w:tc>
          <w:tcPr>
            <w:tcW w:w="660" w:type="pct"/>
            <w:noWrap/>
            <w:hideMark/>
          </w:tcPr>
          <w:p w14:paraId="5C67970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ITALY</w:t>
            </w:r>
          </w:p>
        </w:tc>
        <w:tc>
          <w:tcPr>
            <w:tcW w:w="273" w:type="pct"/>
            <w:noWrap/>
            <w:hideMark/>
          </w:tcPr>
          <w:p w14:paraId="0D1AD4E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w:t>
            </w:r>
          </w:p>
        </w:tc>
        <w:tc>
          <w:tcPr>
            <w:tcW w:w="397" w:type="pct"/>
            <w:noWrap/>
            <w:hideMark/>
          </w:tcPr>
          <w:p w14:paraId="596622B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1978</w:t>
            </w:r>
          </w:p>
        </w:tc>
        <w:tc>
          <w:tcPr>
            <w:tcW w:w="430" w:type="pct"/>
            <w:noWrap/>
            <w:hideMark/>
          </w:tcPr>
          <w:p w14:paraId="3E4FACC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5610.5</w:t>
            </w:r>
          </w:p>
        </w:tc>
        <w:tc>
          <w:tcPr>
            <w:tcW w:w="475" w:type="pct"/>
            <w:noWrap/>
            <w:hideMark/>
          </w:tcPr>
          <w:p w14:paraId="11A48C1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90.32577</w:t>
            </w:r>
          </w:p>
        </w:tc>
        <w:tc>
          <w:tcPr>
            <w:tcW w:w="475" w:type="pct"/>
            <w:noWrap/>
            <w:hideMark/>
          </w:tcPr>
          <w:p w14:paraId="709F058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1.223227</w:t>
            </w:r>
          </w:p>
        </w:tc>
        <w:tc>
          <w:tcPr>
            <w:tcW w:w="475" w:type="pct"/>
            <w:noWrap/>
            <w:hideMark/>
          </w:tcPr>
          <w:p w14:paraId="1FA2F3B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0.151613</w:t>
            </w:r>
          </w:p>
        </w:tc>
        <w:tc>
          <w:tcPr>
            <w:tcW w:w="929" w:type="pct"/>
            <w:noWrap/>
            <w:hideMark/>
          </w:tcPr>
          <w:p w14:paraId="496C82D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2.2440280914306600</w:t>
            </w:r>
          </w:p>
        </w:tc>
        <w:tc>
          <w:tcPr>
            <w:tcW w:w="884" w:type="pct"/>
            <w:noWrap/>
            <w:hideMark/>
          </w:tcPr>
          <w:p w14:paraId="62E3E69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90.7014163770325</w:t>
            </w:r>
          </w:p>
        </w:tc>
        <w:tc>
          <w:tcPr>
            <w:tcW w:w="802" w:type="dxa"/>
            <w:noWrap/>
            <w:hideMark/>
          </w:tcPr>
          <w:p w14:paraId="5C112390" w14:textId="77777777" w:rsidR="00900542" w:rsidRPr="00900542" w:rsidRDefault="00900542" w:rsidP="00900542">
            <w:pPr>
              <w:spacing w:line="276" w:lineRule="auto"/>
              <w:jc w:val="both"/>
            </w:pPr>
            <w:r w:rsidRPr="00900542">
              <w:t>0</w:t>
            </w:r>
          </w:p>
        </w:tc>
      </w:tr>
      <w:tr w:rsidR="00900542" w:rsidRPr="00900542" w14:paraId="711A4457" w14:textId="77777777" w:rsidTr="00900542">
        <w:trPr>
          <w:divId w:val="471603643"/>
          <w:trHeight w:val="290"/>
          <w:jc w:val="center"/>
        </w:trPr>
        <w:tc>
          <w:tcPr>
            <w:tcW w:w="660" w:type="pct"/>
            <w:noWrap/>
            <w:hideMark/>
          </w:tcPr>
          <w:p w14:paraId="2219E4F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ITALY</w:t>
            </w:r>
          </w:p>
        </w:tc>
        <w:tc>
          <w:tcPr>
            <w:tcW w:w="273" w:type="pct"/>
            <w:noWrap/>
            <w:hideMark/>
          </w:tcPr>
          <w:p w14:paraId="56726B0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w:t>
            </w:r>
          </w:p>
        </w:tc>
        <w:tc>
          <w:tcPr>
            <w:tcW w:w="397" w:type="pct"/>
            <w:noWrap/>
            <w:hideMark/>
          </w:tcPr>
          <w:p w14:paraId="7E805FA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1979</w:t>
            </w:r>
          </w:p>
        </w:tc>
        <w:tc>
          <w:tcPr>
            <w:tcW w:w="430" w:type="pct"/>
            <w:noWrap/>
            <w:hideMark/>
          </w:tcPr>
          <w:p w14:paraId="1DE181E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6990.29</w:t>
            </w:r>
          </w:p>
        </w:tc>
        <w:tc>
          <w:tcPr>
            <w:tcW w:w="475" w:type="pct"/>
            <w:noWrap/>
            <w:hideMark/>
          </w:tcPr>
          <w:p w14:paraId="6F41294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89.0127</w:t>
            </w:r>
          </w:p>
        </w:tc>
        <w:tc>
          <w:tcPr>
            <w:tcW w:w="475" w:type="pct"/>
            <w:noWrap/>
            <w:hideMark/>
          </w:tcPr>
          <w:p w14:paraId="31DA332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6.672602</w:t>
            </w:r>
          </w:p>
        </w:tc>
        <w:tc>
          <w:tcPr>
            <w:tcW w:w="475" w:type="pct"/>
            <w:noWrap/>
            <w:hideMark/>
          </w:tcPr>
          <w:p w14:paraId="1AE96AC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0.105511</w:t>
            </w:r>
          </w:p>
        </w:tc>
        <w:tc>
          <w:tcPr>
            <w:tcW w:w="929" w:type="pct"/>
            <w:noWrap/>
            <w:hideMark/>
          </w:tcPr>
          <w:p w14:paraId="07B17D8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2.2675955295562700</w:t>
            </w:r>
          </w:p>
        </w:tc>
        <w:tc>
          <w:tcPr>
            <w:tcW w:w="884" w:type="pct"/>
            <w:noWrap/>
            <w:hideMark/>
          </w:tcPr>
          <w:p w14:paraId="3F2970D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93.0373650456208</w:t>
            </w:r>
          </w:p>
        </w:tc>
        <w:tc>
          <w:tcPr>
            <w:tcW w:w="802" w:type="dxa"/>
            <w:noWrap/>
            <w:hideMark/>
          </w:tcPr>
          <w:p w14:paraId="33DAEF47" w14:textId="77777777" w:rsidR="00900542" w:rsidRPr="00900542" w:rsidRDefault="00900542" w:rsidP="00900542">
            <w:pPr>
              <w:spacing w:line="276" w:lineRule="auto"/>
              <w:jc w:val="both"/>
            </w:pPr>
            <w:r w:rsidRPr="00900542">
              <w:t>0</w:t>
            </w:r>
          </w:p>
        </w:tc>
      </w:tr>
      <w:tr w:rsidR="00900542" w:rsidRPr="00900542" w14:paraId="70D28CD5" w14:textId="77777777" w:rsidTr="00900542">
        <w:trPr>
          <w:divId w:val="471603643"/>
          <w:trHeight w:val="290"/>
          <w:jc w:val="center"/>
        </w:trPr>
        <w:tc>
          <w:tcPr>
            <w:tcW w:w="660" w:type="pct"/>
            <w:noWrap/>
            <w:hideMark/>
          </w:tcPr>
          <w:p w14:paraId="17BCBDB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ITALY</w:t>
            </w:r>
          </w:p>
        </w:tc>
        <w:tc>
          <w:tcPr>
            <w:tcW w:w="273" w:type="pct"/>
            <w:noWrap/>
            <w:hideMark/>
          </w:tcPr>
          <w:p w14:paraId="3EC7A02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w:t>
            </w:r>
          </w:p>
        </w:tc>
        <w:tc>
          <w:tcPr>
            <w:tcW w:w="397" w:type="pct"/>
            <w:noWrap/>
            <w:hideMark/>
          </w:tcPr>
          <w:p w14:paraId="0B57BD4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1980</w:t>
            </w:r>
          </w:p>
        </w:tc>
        <w:tc>
          <w:tcPr>
            <w:tcW w:w="430" w:type="pct"/>
            <w:noWrap/>
            <w:hideMark/>
          </w:tcPr>
          <w:p w14:paraId="40042C3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8456.92</w:t>
            </w:r>
          </w:p>
        </w:tc>
        <w:tc>
          <w:tcPr>
            <w:tcW w:w="475" w:type="pct"/>
            <w:noWrap/>
            <w:hideMark/>
          </w:tcPr>
          <w:p w14:paraId="7B2156B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86.53946</w:t>
            </w:r>
          </w:p>
        </w:tc>
        <w:tc>
          <w:tcPr>
            <w:tcW w:w="475" w:type="pct"/>
            <w:noWrap/>
            <w:hideMark/>
          </w:tcPr>
          <w:p w14:paraId="49091D7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6.889036</w:t>
            </w:r>
          </w:p>
        </w:tc>
        <w:tc>
          <w:tcPr>
            <w:tcW w:w="475" w:type="pct"/>
            <w:noWrap/>
            <w:hideMark/>
          </w:tcPr>
          <w:p w14:paraId="7DBC873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0.121142</w:t>
            </w:r>
          </w:p>
        </w:tc>
        <w:tc>
          <w:tcPr>
            <w:tcW w:w="929" w:type="pct"/>
            <w:noWrap/>
            <w:hideMark/>
          </w:tcPr>
          <w:p w14:paraId="449B53A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2.2914106845855700</w:t>
            </w:r>
          </w:p>
        </w:tc>
        <w:tc>
          <w:tcPr>
            <w:tcW w:w="884" w:type="pct"/>
            <w:noWrap/>
            <w:hideMark/>
          </w:tcPr>
          <w:p w14:paraId="15E4A9B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98.8026232917759</w:t>
            </w:r>
          </w:p>
        </w:tc>
        <w:tc>
          <w:tcPr>
            <w:tcW w:w="802" w:type="dxa"/>
            <w:noWrap/>
            <w:hideMark/>
          </w:tcPr>
          <w:p w14:paraId="004EF9D2" w14:textId="77777777" w:rsidR="00900542" w:rsidRPr="00900542" w:rsidRDefault="00900542" w:rsidP="00900542">
            <w:pPr>
              <w:spacing w:line="276" w:lineRule="auto"/>
              <w:jc w:val="both"/>
            </w:pPr>
            <w:r w:rsidRPr="00900542">
              <w:t>0</w:t>
            </w:r>
          </w:p>
        </w:tc>
      </w:tr>
      <w:tr w:rsidR="00900542" w:rsidRPr="00900542" w14:paraId="0CB6B8A5" w14:textId="77777777" w:rsidTr="00900542">
        <w:trPr>
          <w:divId w:val="471603643"/>
          <w:trHeight w:val="290"/>
          <w:jc w:val="center"/>
        </w:trPr>
        <w:tc>
          <w:tcPr>
            <w:tcW w:w="660" w:type="pct"/>
            <w:noWrap/>
            <w:hideMark/>
          </w:tcPr>
          <w:p w14:paraId="5871B34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ITALY</w:t>
            </w:r>
          </w:p>
        </w:tc>
        <w:tc>
          <w:tcPr>
            <w:tcW w:w="273" w:type="pct"/>
            <w:noWrap/>
            <w:hideMark/>
          </w:tcPr>
          <w:p w14:paraId="1CF7823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w:t>
            </w:r>
          </w:p>
        </w:tc>
        <w:tc>
          <w:tcPr>
            <w:tcW w:w="397" w:type="pct"/>
            <w:noWrap/>
            <w:hideMark/>
          </w:tcPr>
          <w:p w14:paraId="5E4C10A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1981</w:t>
            </w:r>
          </w:p>
        </w:tc>
        <w:tc>
          <w:tcPr>
            <w:tcW w:w="430" w:type="pct"/>
            <w:noWrap/>
            <w:hideMark/>
          </w:tcPr>
          <w:p w14:paraId="27280D9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7622.83</w:t>
            </w:r>
          </w:p>
        </w:tc>
        <w:tc>
          <w:tcPr>
            <w:tcW w:w="475" w:type="pct"/>
            <w:noWrap/>
            <w:hideMark/>
          </w:tcPr>
          <w:p w14:paraId="469D5C4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83.20213</w:t>
            </w:r>
          </w:p>
        </w:tc>
        <w:tc>
          <w:tcPr>
            <w:tcW w:w="475" w:type="pct"/>
            <w:noWrap/>
            <w:hideMark/>
          </w:tcPr>
          <w:p w14:paraId="1DE9D92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-1.56141</w:t>
            </w:r>
          </w:p>
        </w:tc>
        <w:tc>
          <w:tcPr>
            <w:tcW w:w="475" w:type="pct"/>
            <w:noWrap/>
            <w:hideMark/>
          </w:tcPr>
          <w:p w14:paraId="2F3C59F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0.261064</w:t>
            </w:r>
          </w:p>
        </w:tc>
        <w:tc>
          <w:tcPr>
            <w:tcW w:w="929" w:type="pct"/>
            <w:noWrap/>
            <w:hideMark/>
          </w:tcPr>
          <w:p w14:paraId="3954972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2.3163921833038300</w:t>
            </w:r>
          </w:p>
        </w:tc>
        <w:tc>
          <w:tcPr>
            <w:tcW w:w="884" w:type="pct"/>
            <w:noWrap/>
            <w:hideMark/>
          </w:tcPr>
          <w:p w14:paraId="7D366F2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96.4213705279023</w:t>
            </w:r>
          </w:p>
        </w:tc>
        <w:tc>
          <w:tcPr>
            <w:tcW w:w="802" w:type="dxa"/>
            <w:noWrap/>
            <w:hideMark/>
          </w:tcPr>
          <w:p w14:paraId="2C5324C7" w14:textId="77777777" w:rsidR="00900542" w:rsidRPr="00900542" w:rsidRDefault="00900542" w:rsidP="00900542">
            <w:pPr>
              <w:spacing w:line="276" w:lineRule="auto"/>
              <w:jc w:val="both"/>
            </w:pPr>
            <w:r w:rsidRPr="00900542">
              <w:t>0</w:t>
            </w:r>
          </w:p>
        </w:tc>
      </w:tr>
      <w:tr w:rsidR="00900542" w:rsidRPr="00900542" w14:paraId="4582A46E" w14:textId="77777777" w:rsidTr="00900542">
        <w:trPr>
          <w:divId w:val="471603643"/>
          <w:trHeight w:val="290"/>
          <w:jc w:val="center"/>
        </w:trPr>
        <w:tc>
          <w:tcPr>
            <w:tcW w:w="660" w:type="pct"/>
            <w:noWrap/>
            <w:hideMark/>
          </w:tcPr>
          <w:p w14:paraId="58D636F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ITALY</w:t>
            </w:r>
          </w:p>
        </w:tc>
        <w:tc>
          <w:tcPr>
            <w:tcW w:w="273" w:type="pct"/>
            <w:noWrap/>
            <w:hideMark/>
          </w:tcPr>
          <w:p w14:paraId="2D07248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w:t>
            </w:r>
          </w:p>
        </w:tc>
        <w:tc>
          <w:tcPr>
            <w:tcW w:w="397" w:type="pct"/>
            <w:noWrap/>
            <w:hideMark/>
          </w:tcPr>
          <w:p w14:paraId="061037F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1982</w:t>
            </w:r>
          </w:p>
        </w:tc>
        <w:tc>
          <w:tcPr>
            <w:tcW w:w="430" w:type="pct"/>
            <w:noWrap/>
            <w:hideMark/>
          </w:tcPr>
          <w:p w14:paraId="3740B78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7556.52</w:t>
            </w:r>
          </w:p>
        </w:tc>
        <w:tc>
          <w:tcPr>
            <w:tcW w:w="475" w:type="pct"/>
            <w:noWrap/>
            <w:hideMark/>
          </w:tcPr>
          <w:p w14:paraId="48CEA9D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86.64331</w:t>
            </w:r>
          </w:p>
        </w:tc>
        <w:tc>
          <w:tcPr>
            <w:tcW w:w="475" w:type="pct"/>
            <w:noWrap/>
            <w:hideMark/>
          </w:tcPr>
          <w:p w14:paraId="3B565C1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-3.37126</w:t>
            </w:r>
          </w:p>
        </w:tc>
        <w:tc>
          <w:tcPr>
            <w:tcW w:w="475" w:type="pct"/>
            <w:noWrap/>
            <w:hideMark/>
          </w:tcPr>
          <w:p w14:paraId="7B18E1E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0.143979</w:t>
            </w:r>
          </w:p>
        </w:tc>
        <w:tc>
          <w:tcPr>
            <w:tcW w:w="929" w:type="pct"/>
            <w:noWrap/>
            <w:hideMark/>
          </w:tcPr>
          <w:p w14:paraId="049E860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2.3416461944580000</w:t>
            </w:r>
          </w:p>
        </w:tc>
        <w:tc>
          <w:tcPr>
            <w:tcW w:w="884" w:type="pct"/>
            <w:noWrap/>
            <w:hideMark/>
          </w:tcPr>
          <w:p w14:paraId="508875D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97.8853444963515</w:t>
            </w:r>
          </w:p>
        </w:tc>
        <w:tc>
          <w:tcPr>
            <w:tcW w:w="802" w:type="dxa"/>
            <w:noWrap/>
            <w:hideMark/>
          </w:tcPr>
          <w:p w14:paraId="1E1C7A0A" w14:textId="77777777" w:rsidR="00900542" w:rsidRPr="00900542" w:rsidRDefault="00900542" w:rsidP="00900542">
            <w:pPr>
              <w:spacing w:line="276" w:lineRule="auto"/>
              <w:jc w:val="both"/>
            </w:pPr>
            <w:r w:rsidRPr="00900542">
              <w:t>0</w:t>
            </w:r>
          </w:p>
        </w:tc>
      </w:tr>
      <w:tr w:rsidR="00900542" w:rsidRPr="00900542" w14:paraId="5F05B576" w14:textId="77777777" w:rsidTr="00900542">
        <w:trPr>
          <w:divId w:val="471603643"/>
          <w:trHeight w:val="290"/>
          <w:jc w:val="center"/>
        </w:trPr>
        <w:tc>
          <w:tcPr>
            <w:tcW w:w="660" w:type="pct"/>
            <w:noWrap/>
            <w:hideMark/>
          </w:tcPr>
          <w:p w14:paraId="3FEADEC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ITALY</w:t>
            </w:r>
          </w:p>
        </w:tc>
        <w:tc>
          <w:tcPr>
            <w:tcW w:w="273" w:type="pct"/>
            <w:noWrap/>
            <w:hideMark/>
          </w:tcPr>
          <w:p w14:paraId="3071A22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w:t>
            </w:r>
          </w:p>
        </w:tc>
        <w:tc>
          <w:tcPr>
            <w:tcW w:w="397" w:type="pct"/>
            <w:noWrap/>
            <w:hideMark/>
          </w:tcPr>
          <w:p w14:paraId="1266A9E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1983</w:t>
            </w:r>
          </w:p>
        </w:tc>
        <w:tc>
          <w:tcPr>
            <w:tcW w:w="430" w:type="pct"/>
            <w:noWrap/>
            <w:hideMark/>
          </w:tcPr>
          <w:p w14:paraId="0790E6C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7832.58</w:t>
            </w:r>
          </w:p>
        </w:tc>
        <w:tc>
          <w:tcPr>
            <w:tcW w:w="475" w:type="pct"/>
            <w:noWrap/>
            <w:hideMark/>
          </w:tcPr>
          <w:p w14:paraId="5CF2FED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87.82903</w:t>
            </w:r>
          </w:p>
        </w:tc>
        <w:tc>
          <w:tcPr>
            <w:tcW w:w="475" w:type="pct"/>
            <w:noWrap/>
            <w:hideMark/>
          </w:tcPr>
          <w:p w14:paraId="7126888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-1.43951</w:t>
            </w:r>
          </w:p>
        </w:tc>
        <w:tc>
          <w:tcPr>
            <w:tcW w:w="475" w:type="pct"/>
            <w:noWrap/>
            <w:hideMark/>
          </w:tcPr>
          <w:p w14:paraId="6E51168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0.269705</w:t>
            </w:r>
          </w:p>
        </w:tc>
        <w:tc>
          <w:tcPr>
            <w:tcW w:w="929" w:type="pct"/>
            <w:noWrap/>
            <w:hideMark/>
          </w:tcPr>
          <w:p w14:paraId="37DB52A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2.3671753406524600</w:t>
            </w:r>
          </w:p>
        </w:tc>
        <w:tc>
          <w:tcPr>
            <w:tcW w:w="884" w:type="pct"/>
            <w:noWrap/>
            <w:hideMark/>
          </w:tcPr>
          <w:p w14:paraId="73FF91E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103.7324741326690</w:t>
            </w:r>
          </w:p>
        </w:tc>
        <w:tc>
          <w:tcPr>
            <w:tcW w:w="802" w:type="dxa"/>
            <w:noWrap/>
            <w:hideMark/>
          </w:tcPr>
          <w:p w14:paraId="2E8C7F8B" w14:textId="77777777" w:rsidR="00900542" w:rsidRPr="00900542" w:rsidRDefault="00900542" w:rsidP="00900542">
            <w:pPr>
              <w:spacing w:line="276" w:lineRule="auto"/>
              <w:jc w:val="both"/>
            </w:pPr>
            <w:r w:rsidRPr="00900542">
              <w:t>0</w:t>
            </w:r>
          </w:p>
        </w:tc>
      </w:tr>
      <w:tr w:rsidR="00900542" w:rsidRPr="00900542" w14:paraId="5239814B" w14:textId="77777777" w:rsidTr="00900542">
        <w:trPr>
          <w:divId w:val="471603643"/>
          <w:trHeight w:val="290"/>
          <w:jc w:val="center"/>
        </w:trPr>
        <w:tc>
          <w:tcPr>
            <w:tcW w:w="660" w:type="pct"/>
            <w:noWrap/>
            <w:hideMark/>
          </w:tcPr>
          <w:p w14:paraId="790F520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ITALY</w:t>
            </w:r>
          </w:p>
        </w:tc>
        <w:tc>
          <w:tcPr>
            <w:tcW w:w="273" w:type="pct"/>
            <w:noWrap/>
            <w:hideMark/>
          </w:tcPr>
          <w:p w14:paraId="5BCA881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w:t>
            </w:r>
          </w:p>
        </w:tc>
        <w:tc>
          <w:tcPr>
            <w:tcW w:w="397" w:type="pct"/>
            <w:noWrap/>
            <w:hideMark/>
          </w:tcPr>
          <w:p w14:paraId="03D2F6E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1984</w:t>
            </w:r>
          </w:p>
        </w:tc>
        <w:tc>
          <w:tcPr>
            <w:tcW w:w="430" w:type="pct"/>
            <w:noWrap/>
            <w:hideMark/>
          </w:tcPr>
          <w:p w14:paraId="4F57BA8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7739.72</w:t>
            </w:r>
          </w:p>
        </w:tc>
        <w:tc>
          <w:tcPr>
            <w:tcW w:w="475" w:type="pct"/>
            <w:noWrap/>
            <w:hideMark/>
          </w:tcPr>
          <w:p w14:paraId="739B1A5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88.06197</w:t>
            </w:r>
          </w:p>
        </w:tc>
        <w:tc>
          <w:tcPr>
            <w:tcW w:w="475" w:type="pct"/>
            <w:noWrap/>
            <w:hideMark/>
          </w:tcPr>
          <w:p w14:paraId="204D706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3.984149</w:t>
            </w:r>
          </w:p>
        </w:tc>
        <w:tc>
          <w:tcPr>
            <w:tcW w:w="475" w:type="pct"/>
            <w:noWrap/>
            <w:hideMark/>
          </w:tcPr>
          <w:p w14:paraId="55DD739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0.29989</w:t>
            </w:r>
          </w:p>
        </w:tc>
        <w:tc>
          <w:tcPr>
            <w:tcW w:w="929" w:type="pct"/>
            <w:noWrap/>
            <w:hideMark/>
          </w:tcPr>
          <w:p w14:paraId="2BA8115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2.3929829597473100</w:t>
            </w:r>
          </w:p>
        </w:tc>
        <w:tc>
          <w:tcPr>
            <w:tcW w:w="884" w:type="pct"/>
            <w:noWrap/>
            <w:hideMark/>
          </w:tcPr>
          <w:p w14:paraId="69AF0EC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104.9890082646620</w:t>
            </w:r>
          </w:p>
        </w:tc>
        <w:tc>
          <w:tcPr>
            <w:tcW w:w="802" w:type="dxa"/>
            <w:noWrap/>
            <w:hideMark/>
          </w:tcPr>
          <w:p w14:paraId="7BD5C027" w14:textId="77777777" w:rsidR="00900542" w:rsidRPr="00900542" w:rsidRDefault="00900542" w:rsidP="00900542">
            <w:pPr>
              <w:spacing w:line="276" w:lineRule="auto"/>
              <w:jc w:val="both"/>
            </w:pPr>
            <w:r w:rsidRPr="00900542">
              <w:t>0</w:t>
            </w:r>
          </w:p>
        </w:tc>
      </w:tr>
      <w:tr w:rsidR="00900542" w:rsidRPr="00900542" w14:paraId="462698EA" w14:textId="77777777" w:rsidTr="00900542">
        <w:trPr>
          <w:divId w:val="471603643"/>
          <w:trHeight w:val="290"/>
          <w:jc w:val="center"/>
        </w:trPr>
        <w:tc>
          <w:tcPr>
            <w:tcW w:w="660" w:type="pct"/>
            <w:noWrap/>
            <w:hideMark/>
          </w:tcPr>
          <w:p w14:paraId="0321EE1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ITALY</w:t>
            </w:r>
          </w:p>
        </w:tc>
        <w:tc>
          <w:tcPr>
            <w:tcW w:w="273" w:type="pct"/>
            <w:noWrap/>
            <w:hideMark/>
          </w:tcPr>
          <w:p w14:paraId="47B7CC0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w:t>
            </w:r>
          </w:p>
        </w:tc>
        <w:tc>
          <w:tcPr>
            <w:tcW w:w="397" w:type="pct"/>
            <w:noWrap/>
            <w:hideMark/>
          </w:tcPr>
          <w:p w14:paraId="711A58E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1985</w:t>
            </w:r>
          </w:p>
        </w:tc>
        <w:tc>
          <w:tcPr>
            <w:tcW w:w="430" w:type="pct"/>
            <w:noWrap/>
            <w:hideMark/>
          </w:tcPr>
          <w:p w14:paraId="1AD136D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7990.69</w:t>
            </w:r>
          </w:p>
        </w:tc>
        <w:tc>
          <w:tcPr>
            <w:tcW w:w="475" w:type="pct"/>
            <w:noWrap/>
            <w:hideMark/>
          </w:tcPr>
          <w:p w14:paraId="6730998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88.72702</w:t>
            </w:r>
          </w:p>
        </w:tc>
        <w:tc>
          <w:tcPr>
            <w:tcW w:w="475" w:type="pct"/>
            <w:noWrap/>
            <w:hideMark/>
          </w:tcPr>
          <w:p w14:paraId="4E7E092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1.033678</w:t>
            </w:r>
          </w:p>
        </w:tc>
        <w:tc>
          <w:tcPr>
            <w:tcW w:w="475" w:type="pct"/>
            <w:noWrap/>
            <w:hideMark/>
          </w:tcPr>
          <w:p w14:paraId="54324A2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0.235908</w:t>
            </w:r>
          </w:p>
        </w:tc>
        <w:tc>
          <w:tcPr>
            <w:tcW w:w="929" w:type="pct"/>
            <w:noWrap/>
            <w:hideMark/>
          </w:tcPr>
          <w:p w14:paraId="285489D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2.4190719127655000</w:t>
            </w:r>
          </w:p>
        </w:tc>
        <w:tc>
          <w:tcPr>
            <w:tcW w:w="884" w:type="pct"/>
            <w:noWrap/>
            <w:hideMark/>
          </w:tcPr>
          <w:p w14:paraId="4E391A1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104.7874778308240</w:t>
            </w:r>
          </w:p>
        </w:tc>
        <w:tc>
          <w:tcPr>
            <w:tcW w:w="802" w:type="dxa"/>
            <w:noWrap/>
            <w:hideMark/>
          </w:tcPr>
          <w:p w14:paraId="7FAA5FB5" w14:textId="77777777" w:rsidR="00900542" w:rsidRPr="00900542" w:rsidRDefault="00900542" w:rsidP="00900542">
            <w:pPr>
              <w:spacing w:line="276" w:lineRule="auto"/>
              <w:jc w:val="both"/>
            </w:pPr>
            <w:r w:rsidRPr="00900542">
              <w:t>0</w:t>
            </w:r>
          </w:p>
        </w:tc>
      </w:tr>
      <w:tr w:rsidR="00900542" w:rsidRPr="00900542" w14:paraId="6B19731C" w14:textId="77777777" w:rsidTr="00900542">
        <w:trPr>
          <w:divId w:val="471603643"/>
          <w:trHeight w:val="290"/>
          <w:jc w:val="center"/>
        </w:trPr>
        <w:tc>
          <w:tcPr>
            <w:tcW w:w="660" w:type="pct"/>
            <w:noWrap/>
            <w:hideMark/>
          </w:tcPr>
          <w:p w14:paraId="51C5341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ITALY</w:t>
            </w:r>
          </w:p>
        </w:tc>
        <w:tc>
          <w:tcPr>
            <w:tcW w:w="273" w:type="pct"/>
            <w:noWrap/>
            <w:hideMark/>
          </w:tcPr>
          <w:p w14:paraId="156BD2C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w:t>
            </w:r>
          </w:p>
        </w:tc>
        <w:tc>
          <w:tcPr>
            <w:tcW w:w="397" w:type="pct"/>
            <w:noWrap/>
            <w:hideMark/>
          </w:tcPr>
          <w:p w14:paraId="6481411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1986</w:t>
            </w:r>
          </w:p>
        </w:tc>
        <w:tc>
          <w:tcPr>
            <w:tcW w:w="430" w:type="pct"/>
            <w:noWrap/>
            <w:hideMark/>
          </w:tcPr>
          <w:p w14:paraId="4DAB807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11315</w:t>
            </w:r>
          </w:p>
        </w:tc>
        <w:tc>
          <w:tcPr>
            <w:tcW w:w="475" w:type="pct"/>
            <w:noWrap/>
            <w:hideMark/>
          </w:tcPr>
          <w:p w14:paraId="476C8FB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100.3681</w:t>
            </w:r>
          </w:p>
        </w:tc>
        <w:tc>
          <w:tcPr>
            <w:tcW w:w="475" w:type="pct"/>
            <w:noWrap/>
            <w:hideMark/>
          </w:tcPr>
          <w:p w14:paraId="2AD2B06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2.784425</w:t>
            </w:r>
          </w:p>
        </w:tc>
        <w:tc>
          <w:tcPr>
            <w:tcW w:w="475" w:type="pct"/>
            <w:noWrap/>
            <w:hideMark/>
          </w:tcPr>
          <w:p w14:paraId="6FC562F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-0.02389</w:t>
            </w:r>
          </w:p>
        </w:tc>
        <w:tc>
          <w:tcPr>
            <w:tcW w:w="929" w:type="pct"/>
            <w:noWrap/>
            <w:hideMark/>
          </w:tcPr>
          <w:p w14:paraId="02725C8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2.4454452991485500</w:t>
            </w:r>
          </w:p>
        </w:tc>
        <w:tc>
          <w:tcPr>
            <w:tcW w:w="884" w:type="pct"/>
            <w:noWrap/>
            <w:hideMark/>
          </w:tcPr>
          <w:p w14:paraId="78543C8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111.5746562883100</w:t>
            </w:r>
          </w:p>
        </w:tc>
        <w:tc>
          <w:tcPr>
            <w:tcW w:w="802" w:type="dxa"/>
            <w:noWrap/>
            <w:hideMark/>
          </w:tcPr>
          <w:p w14:paraId="52A3A5B8" w14:textId="77777777" w:rsidR="00900542" w:rsidRPr="00900542" w:rsidRDefault="00900542" w:rsidP="00900542">
            <w:pPr>
              <w:spacing w:line="276" w:lineRule="auto"/>
              <w:jc w:val="both"/>
            </w:pPr>
            <w:r w:rsidRPr="00900542">
              <w:t>0</w:t>
            </w:r>
          </w:p>
        </w:tc>
      </w:tr>
      <w:tr w:rsidR="00900542" w:rsidRPr="00900542" w14:paraId="6374C361" w14:textId="77777777" w:rsidTr="00900542">
        <w:trPr>
          <w:divId w:val="471603643"/>
          <w:trHeight w:val="290"/>
          <w:jc w:val="center"/>
        </w:trPr>
        <w:tc>
          <w:tcPr>
            <w:tcW w:w="660" w:type="pct"/>
            <w:noWrap/>
            <w:hideMark/>
          </w:tcPr>
          <w:p w14:paraId="4A61EF4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ITALY</w:t>
            </w:r>
          </w:p>
        </w:tc>
        <w:tc>
          <w:tcPr>
            <w:tcW w:w="273" w:type="pct"/>
            <w:noWrap/>
            <w:hideMark/>
          </w:tcPr>
          <w:p w14:paraId="2A249B0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w:t>
            </w:r>
          </w:p>
        </w:tc>
        <w:tc>
          <w:tcPr>
            <w:tcW w:w="397" w:type="pct"/>
            <w:noWrap/>
            <w:hideMark/>
          </w:tcPr>
          <w:p w14:paraId="595B620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1987</w:t>
            </w:r>
          </w:p>
        </w:tc>
        <w:tc>
          <w:tcPr>
            <w:tcW w:w="430" w:type="pct"/>
            <w:noWrap/>
            <w:hideMark/>
          </w:tcPr>
          <w:p w14:paraId="21CBCF1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14234.7</w:t>
            </w:r>
          </w:p>
        </w:tc>
        <w:tc>
          <w:tcPr>
            <w:tcW w:w="475" w:type="pct"/>
            <w:noWrap/>
            <w:hideMark/>
          </w:tcPr>
          <w:p w14:paraId="22D4F34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103.1422</w:t>
            </w:r>
          </w:p>
        </w:tc>
        <w:tc>
          <w:tcPr>
            <w:tcW w:w="475" w:type="pct"/>
            <w:noWrap/>
            <w:hideMark/>
          </w:tcPr>
          <w:p w14:paraId="5E850A8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4.819738</w:t>
            </w:r>
          </w:p>
        </w:tc>
        <w:tc>
          <w:tcPr>
            <w:tcW w:w="475" w:type="pct"/>
            <w:noWrap/>
            <w:hideMark/>
          </w:tcPr>
          <w:p w14:paraId="30F10DC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0.519803</w:t>
            </w:r>
          </w:p>
        </w:tc>
        <w:tc>
          <w:tcPr>
            <w:tcW w:w="929" w:type="pct"/>
            <w:noWrap/>
            <w:hideMark/>
          </w:tcPr>
          <w:p w14:paraId="2AAA11A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2.4721059799194300</w:t>
            </w:r>
          </w:p>
        </w:tc>
        <w:tc>
          <w:tcPr>
            <w:tcW w:w="884" w:type="pct"/>
            <w:noWrap/>
            <w:hideMark/>
          </w:tcPr>
          <w:p w14:paraId="59746B1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114.0412964742700</w:t>
            </w:r>
          </w:p>
        </w:tc>
        <w:tc>
          <w:tcPr>
            <w:tcW w:w="802" w:type="dxa"/>
            <w:noWrap/>
            <w:hideMark/>
          </w:tcPr>
          <w:p w14:paraId="623D445E" w14:textId="77777777" w:rsidR="00900542" w:rsidRPr="00900542" w:rsidRDefault="00900542" w:rsidP="00900542">
            <w:pPr>
              <w:spacing w:line="276" w:lineRule="auto"/>
              <w:jc w:val="both"/>
            </w:pPr>
            <w:r w:rsidRPr="00900542">
              <w:t>0</w:t>
            </w:r>
          </w:p>
        </w:tc>
      </w:tr>
      <w:tr w:rsidR="00900542" w:rsidRPr="00900542" w14:paraId="0FD435BA" w14:textId="77777777" w:rsidTr="00900542">
        <w:trPr>
          <w:divId w:val="471603643"/>
          <w:trHeight w:val="290"/>
          <w:jc w:val="center"/>
        </w:trPr>
        <w:tc>
          <w:tcPr>
            <w:tcW w:w="660" w:type="pct"/>
            <w:noWrap/>
            <w:hideMark/>
          </w:tcPr>
          <w:p w14:paraId="11785C6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ITALY</w:t>
            </w:r>
          </w:p>
        </w:tc>
        <w:tc>
          <w:tcPr>
            <w:tcW w:w="273" w:type="pct"/>
            <w:noWrap/>
            <w:hideMark/>
          </w:tcPr>
          <w:p w14:paraId="517D67B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w:t>
            </w:r>
          </w:p>
        </w:tc>
        <w:tc>
          <w:tcPr>
            <w:tcW w:w="397" w:type="pct"/>
            <w:noWrap/>
            <w:hideMark/>
          </w:tcPr>
          <w:p w14:paraId="53005C8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1988</w:t>
            </w:r>
          </w:p>
        </w:tc>
        <w:tc>
          <w:tcPr>
            <w:tcW w:w="430" w:type="pct"/>
            <w:noWrap/>
            <w:hideMark/>
          </w:tcPr>
          <w:p w14:paraId="4FE97AD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15744.7</w:t>
            </w:r>
          </w:p>
        </w:tc>
        <w:tc>
          <w:tcPr>
            <w:tcW w:w="475" w:type="pct"/>
            <w:noWrap/>
            <w:hideMark/>
          </w:tcPr>
          <w:p w14:paraId="4B1B140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101.8177</w:t>
            </w:r>
          </w:p>
        </w:tc>
        <w:tc>
          <w:tcPr>
            <w:tcW w:w="475" w:type="pct"/>
            <w:noWrap/>
            <w:hideMark/>
          </w:tcPr>
          <w:p w14:paraId="68DC1CA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7.188404</w:t>
            </w:r>
          </w:p>
        </w:tc>
        <w:tc>
          <w:tcPr>
            <w:tcW w:w="475" w:type="pct"/>
            <w:noWrap/>
            <w:hideMark/>
          </w:tcPr>
          <w:p w14:paraId="5F44BAF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0.761483</w:t>
            </w:r>
          </w:p>
        </w:tc>
        <w:tc>
          <w:tcPr>
            <w:tcW w:w="929" w:type="pct"/>
            <w:noWrap/>
            <w:hideMark/>
          </w:tcPr>
          <w:p w14:paraId="6AC47BD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2.4990577697753900</w:t>
            </w:r>
          </w:p>
        </w:tc>
        <w:tc>
          <w:tcPr>
            <w:tcW w:w="884" w:type="pct"/>
            <w:noWrap/>
            <w:hideMark/>
          </w:tcPr>
          <w:p w14:paraId="0ECF4A6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113.1826547421480</w:t>
            </w:r>
          </w:p>
        </w:tc>
        <w:tc>
          <w:tcPr>
            <w:tcW w:w="802" w:type="dxa"/>
            <w:noWrap/>
            <w:hideMark/>
          </w:tcPr>
          <w:p w14:paraId="41666241" w14:textId="77777777" w:rsidR="00900542" w:rsidRPr="00900542" w:rsidRDefault="00900542" w:rsidP="00900542">
            <w:pPr>
              <w:spacing w:line="276" w:lineRule="auto"/>
              <w:jc w:val="both"/>
            </w:pPr>
            <w:r w:rsidRPr="00900542">
              <w:t>0</w:t>
            </w:r>
          </w:p>
        </w:tc>
      </w:tr>
      <w:tr w:rsidR="00900542" w:rsidRPr="00900542" w14:paraId="0DB7B05B" w14:textId="77777777" w:rsidTr="00900542">
        <w:trPr>
          <w:divId w:val="471603643"/>
          <w:trHeight w:val="290"/>
          <w:jc w:val="center"/>
        </w:trPr>
        <w:tc>
          <w:tcPr>
            <w:tcW w:w="660" w:type="pct"/>
            <w:noWrap/>
            <w:hideMark/>
          </w:tcPr>
          <w:p w14:paraId="5B1DD97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ITALY</w:t>
            </w:r>
          </w:p>
        </w:tc>
        <w:tc>
          <w:tcPr>
            <w:tcW w:w="273" w:type="pct"/>
            <w:noWrap/>
            <w:hideMark/>
          </w:tcPr>
          <w:p w14:paraId="232B98B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w:t>
            </w:r>
          </w:p>
        </w:tc>
        <w:tc>
          <w:tcPr>
            <w:tcW w:w="397" w:type="pct"/>
            <w:noWrap/>
            <w:hideMark/>
          </w:tcPr>
          <w:p w14:paraId="5A8EAE6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1989</w:t>
            </w:r>
          </w:p>
        </w:tc>
        <w:tc>
          <w:tcPr>
            <w:tcW w:w="430" w:type="pct"/>
            <w:noWrap/>
            <w:hideMark/>
          </w:tcPr>
          <w:p w14:paraId="2EC64E6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16386.7</w:t>
            </w:r>
          </w:p>
        </w:tc>
        <w:tc>
          <w:tcPr>
            <w:tcW w:w="475" w:type="pct"/>
            <w:noWrap/>
            <w:hideMark/>
          </w:tcPr>
          <w:p w14:paraId="08BBD31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101.4721</w:t>
            </w:r>
          </w:p>
        </w:tc>
        <w:tc>
          <w:tcPr>
            <w:tcW w:w="475" w:type="pct"/>
            <w:noWrap/>
            <w:hideMark/>
          </w:tcPr>
          <w:p w14:paraId="289CE56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4.384752</w:t>
            </w:r>
          </w:p>
        </w:tc>
        <w:tc>
          <w:tcPr>
            <w:tcW w:w="475" w:type="pct"/>
            <w:noWrap/>
            <w:hideMark/>
          </w:tcPr>
          <w:p w14:paraId="2618888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0.235981</w:t>
            </w:r>
          </w:p>
        </w:tc>
        <w:tc>
          <w:tcPr>
            <w:tcW w:w="929" w:type="pct"/>
            <w:noWrap/>
            <w:hideMark/>
          </w:tcPr>
          <w:p w14:paraId="163AE8D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2.5263030529022200</w:t>
            </w:r>
          </w:p>
        </w:tc>
        <w:tc>
          <w:tcPr>
            <w:tcW w:w="884" w:type="pct"/>
            <w:noWrap/>
            <w:hideMark/>
          </w:tcPr>
          <w:p w14:paraId="6D03E16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116.4193615524340</w:t>
            </w:r>
          </w:p>
        </w:tc>
        <w:tc>
          <w:tcPr>
            <w:tcW w:w="802" w:type="dxa"/>
            <w:noWrap/>
            <w:hideMark/>
          </w:tcPr>
          <w:p w14:paraId="48EB80C4" w14:textId="77777777" w:rsidR="00900542" w:rsidRPr="00900542" w:rsidRDefault="00900542" w:rsidP="00900542">
            <w:pPr>
              <w:spacing w:line="276" w:lineRule="auto"/>
              <w:jc w:val="both"/>
            </w:pPr>
            <w:r w:rsidRPr="00900542">
              <w:t>0</w:t>
            </w:r>
          </w:p>
        </w:tc>
      </w:tr>
      <w:tr w:rsidR="00900542" w:rsidRPr="00900542" w14:paraId="1886C9D8" w14:textId="77777777" w:rsidTr="00900542">
        <w:trPr>
          <w:divId w:val="471603643"/>
          <w:trHeight w:val="290"/>
          <w:jc w:val="center"/>
        </w:trPr>
        <w:tc>
          <w:tcPr>
            <w:tcW w:w="660" w:type="pct"/>
            <w:noWrap/>
            <w:hideMark/>
          </w:tcPr>
          <w:p w14:paraId="5AF53BA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ITALY</w:t>
            </w:r>
          </w:p>
        </w:tc>
        <w:tc>
          <w:tcPr>
            <w:tcW w:w="273" w:type="pct"/>
            <w:noWrap/>
            <w:hideMark/>
          </w:tcPr>
          <w:p w14:paraId="0CFEFA3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w:t>
            </w:r>
          </w:p>
        </w:tc>
        <w:tc>
          <w:tcPr>
            <w:tcW w:w="397" w:type="pct"/>
            <w:noWrap/>
            <w:hideMark/>
          </w:tcPr>
          <w:p w14:paraId="2CD1194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1990</w:t>
            </w:r>
          </w:p>
        </w:tc>
        <w:tc>
          <w:tcPr>
            <w:tcW w:w="430" w:type="pct"/>
            <w:noWrap/>
            <w:hideMark/>
          </w:tcPr>
          <w:p w14:paraId="6CC436D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20825.8</w:t>
            </w:r>
          </w:p>
        </w:tc>
        <w:tc>
          <w:tcPr>
            <w:tcW w:w="475" w:type="pct"/>
            <w:noWrap/>
            <w:hideMark/>
          </w:tcPr>
          <w:p w14:paraId="3E7A070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106.1677</w:t>
            </w:r>
          </w:p>
        </w:tc>
        <w:tc>
          <w:tcPr>
            <w:tcW w:w="475" w:type="pct"/>
            <w:noWrap/>
            <w:hideMark/>
          </w:tcPr>
          <w:p w14:paraId="6A6CF88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4.326683</w:t>
            </w:r>
          </w:p>
        </w:tc>
        <w:tc>
          <w:tcPr>
            <w:tcW w:w="475" w:type="pct"/>
            <w:noWrap/>
            <w:hideMark/>
          </w:tcPr>
          <w:p w14:paraId="718824F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0.545263</w:t>
            </w:r>
          </w:p>
        </w:tc>
        <w:tc>
          <w:tcPr>
            <w:tcW w:w="929" w:type="pct"/>
            <w:noWrap/>
            <w:hideMark/>
          </w:tcPr>
          <w:p w14:paraId="0EFF1F9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2.5538454055786100</w:t>
            </w:r>
          </w:p>
        </w:tc>
        <w:tc>
          <w:tcPr>
            <w:tcW w:w="884" w:type="pct"/>
            <w:noWrap/>
            <w:hideMark/>
          </w:tcPr>
          <w:p w14:paraId="6C6B306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120.9546104978110</w:t>
            </w:r>
          </w:p>
        </w:tc>
        <w:tc>
          <w:tcPr>
            <w:tcW w:w="802" w:type="dxa"/>
            <w:noWrap/>
            <w:hideMark/>
          </w:tcPr>
          <w:p w14:paraId="672BDB3E" w14:textId="77777777" w:rsidR="00900542" w:rsidRPr="00900542" w:rsidRDefault="00900542" w:rsidP="00900542">
            <w:pPr>
              <w:spacing w:line="276" w:lineRule="auto"/>
              <w:jc w:val="both"/>
            </w:pPr>
            <w:r w:rsidRPr="00900542">
              <w:t>0</w:t>
            </w:r>
          </w:p>
        </w:tc>
      </w:tr>
      <w:tr w:rsidR="00900542" w:rsidRPr="00900542" w14:paraId="367011AD" w14:textId="77777777" w:rsidTr="00900542">
        <w:trPr>
          <w:divId w:val="471603643"/>
          <w:trHeight w:val="290"/>
          <w:jc w:val="center"/>
        </w:trPr>
        <w:tc>
          <w:tcPr>
            <w:tcW w:w="660" w:type="pct"/>
            <w:noWrap/>
            <w:hideMark/>
          </w:tcPr>
          <w:p w14:paraId="05FA21A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ITALY</w:t>
            </w:r>
          </w:p>
        </w:tc>
        <w:tc>
          <w:tcPr>
            <w:tcW w:w="273" w:type="pct"/>
            <w:noWrap/>
            <w:hideMark/>
          </w:tcPr>
          <w:p w14:paraId="67EA211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w:t>
            </w:r>
          </w:p>
        </w:tc>
        <w:tc>
          <w:tcPr>
            <w:tcW w:w="397" w:type="pct"/>
            <w:noWrap/>
            <w:hideMark/>
          </w:tcPr>
          <w:p w14:paraId="1C04614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1991</w:t>
            </w:r>
          </w:p>
        </w:tc>
        <w:tc>
          <w:tcPr>
            <w:tcW w:w="430" w:type="pct"/>
            <w:noWrap/>
            <w:hideMark/>
          </w:tcPr>
          <w:p w14:paraId="6F138B5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21956.5</w:t>
            </w:r>
          </w:p>
        </w:tc>
        <w:tc>
          <w:tcPr>
            <w:tcW w:w="475" w:type="pct"/>
            <w:noWrap/>
            <w:hideMark/>
          </w:tcPr>
          <w:p w14:paraId="5BD4B60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110.3891</w:t>
            </w:r>
          </w:p>
        </w:tc>
        <w:tc>
          <w:tcPr>
            <w:tcW w:w="475" w:type="pct"/>
            <w:noWrap/>
            <w:hideMark/>
          </w:tcPr>
          <w:p w14:paraId="0A584AD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1.2971</w:t>
            </w:r>
          </w:p>
        </w:tc>
        <w:tc>
          <w:tcPr>
            <w:tcW w:w="475" w:type="pct"/>
            <w:noWrap/>
            <w:hideMark/>
          </w:tcPr>
          <w:p w14:paraId="783AFBB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0.192851</w:t>
            </w:r>
          </w:p>
        </w:tc>
        <w:tc>
          <w:tcPr>
            <w:tcW w:w="929" w:type="pct"/>
            <w:noWrap/>
            <w:hideMark/>
          </w:tcPr>
          <w:p w14:paraId="09D7290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2.5766487121582000</w:t>
            </w:r>
          </w:p>
        </w:tc>
        <w:tc>
          <w:tcPr>
            <w:tcW w:w="884" w:type="pct"/>
            <w:noWrap/>
            <w:hideMark/>
          </w:tcPr>
          <w:p w14:paraId="1E4E603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121.5029480408360</w:t>
            </w:r>
          </w:p>
        </w:tc>
        <w:tc>
          <w:tcPr>
            <w:tcW w:w="802" w:type="dxa"/>
            <w:noWrap/>
            <w:hideMark/>
          </w:tcPr>
          <w:p w14:paraId="3FCCFF6F" w14:textId="77777777" w:rsidR="00900542" w:rsidRPr="00900542" w:rsidRDefault="00900542" w:rsidP="00900542">
            <w:pPr>
              <w:spacing w:line="276" w:lineRule="auto"/>
              <w:jc w:val="both"/>
            </w:pPr>
            <w:r w:rsidRPr="00900542">
              <w:t>0</w:t>
            </w:r>
          </w:p>
        </w:tc>
      </w:tr>
      <w:tr w:rsidR="00900542" w:rsidRPr="00900542" w14:paraId="488C74E3" w14:textId="77777777" w:rsidTr="00900542">
        <w:trPr>
          <w:divId w:val="471603643"/>
          <w:trHeight w:val="290"/>
          <w:jc w:val="center"/>
        </w:trPr>
        <w:tc>
          <w:tcPr>
            <w:tcW w:w="660" w:type="pct"/>
            <w:noWrap/>
            <w:hideMark/>
          </w:tcPr>
          <w:p w14:paraId="0462F73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ITALY</w:t>
            </w:r>
          </w:p>
        </w:tc>
        <w:tc>
          <w:tcPr>
            <w:tcW w:w="273" w:type="pct"/>
            <w:noWrap/>
            <w:hideMark/>
          </w:tcPr>
          <w:p w14:paraId="63B2928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w:t>
            </w:r>
          </w:p>
        </w:tc>
        <w:tc>
          <w:tcPr>
            <w:tcW w:w="397" w:type="pct"/>
            <w:noWrap/>
            <w:hideMark/>
          </w:tcPr>
          <w:p w14:paraId="54AC42E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1992</w:t>
            </w:r>
          </w:p>
        </w:tc>
        <w:tc>
          <w:tcPr>
            <w:tcW w:w="430" w:type="pct"/>
            <w:noWrap/>
            <w:hideMark/>
          </w:tcPr>
          <w:p w14:paraId="6F90379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23243.5</w:t>
            </w:r>
          </w:p>
        </w:tc>
        <w:tc>
          <w:tcPr>
            <w:tcW w:w="475" w:type="pct"/>
            <w:noWrap/>
            <w:hideMark/>
          </w:tcPr>
          <w:p w14:paraId="0AB09BB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109.2388</w:t>
            </w:r>
          </w:p>
        </w:tc>
        <w:tc>
          <w:tcPr>
            <w:tcW w:w="475" w:type="pct"/>
            <w:noWrap/>
            <w:hideMark/>
          </w:tcPr>
          <w:p w14:paraId="345317B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-1.43767</w:t>
            </w:r>
          </w:p>
        </w:tc>
        <w:tc>
          <w:tcPr>
            <w:tcW w:w="475" w:type="pct"/>
            <w:noWrap/>
            <w:hideMark/>
          </w:tcPr>
          <w:p w14:paraId="72C0DB6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0.236225</w:t>
            </w:r>
          </w:p>
        </w:tc>
        <w:tc>
          <w:tcPr>
            <w:tcW w:w="929" w:type="pct"/>
            <w:noWrap/>
            <w:hideMark/>
          </w:tcPr>
          <w:p w14:paraId="6BAF0E0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2.5976178646087600</w:t>
            </w:r>
          </w:p>
        </w:tc>
        <w:tc>
          <w:tcPr>
            <w:tcW w:w="884" w:type="pct"/>
            <w:noWrap/>
            <w:hideMark/>
          </w:tcPr>
          <w:p w14:paraId="35B9571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119.3943854076910</w:t>
            </w:r>
          </w:p>
        </w:tc>
        <w:tc>
          <w:tcPr>
            <w:tcW w:w="802" w:type="dxa"/>
            <w:noWrap/>
            <w:hideMark/>
          </w:tcPr>
          <w:p w14:paraId="224EEAA5" w14:textId="77777777" w:rsidR="00900542" w:rsidRPr="00900542" w:rsidRDefault="00900542" w:rsidP="00900542">
            <w:pPr>
              <w:spacing w:line="276" w:lineRule="auto"/>
              <w:jc w:val="both"/>
            </w:pPr>
            <w:r w:rsidRPr="00900542">
              <w:t>0</w:t>
            </w:r>
          </w:p>
        </w:tc>
      </w:tr>
      <w:tr w:rsidR="00900542" w:rsidRPr="00900542" w14:paraId="36A99EFA" w14:textId="77777777" w:rsidTr="00900542">
        <w:trPr>
          <w:divId w:val="471603643"/>
          <w:trHeight w:val="290"/>
          <w:jc w:val="center"/>
        </w:trPr>
        <w:tc>
          <w:tcPr>
            <w:tcW w:w="660" w:type="pct"/>
            <w:noWrap/>
            <w:hideMark/>
          </w:tcPr>
          <w:p w14:paraId="4F6D041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ITALY</w:t>
            </w:r>
          </w:p>
        </w:tc>
        <w:tc>
          <w:tcPr>
            <w:tcW w:w="273" w:type="pct"/>
            <w:noWrap/>
            <w:hideMark/>
          </w:tcPr>
          <w:p w14:paraId="244338E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w:t>
            </w:r>
          </w:p>
        </w:tc>
        <w:tc>
          <w:tcPr>
            <w:tcW w:w="397" w:type="pct"/>
            <w:noWrap/>
            <w:hideMark/>
          </w:tcPr>
          <w:p w14:paraId="41EADF7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1993</w:t>
            </w:r>
          </w:p>
        </w:tc>
        <w:tc>
          <w:tcPr>
            <w:tcW w:w="430" w:type="pct"/>
            <w:noWrap/>
            <w:hideMark/>
          </w:tcPr>
          <w:p w14:paraId="6A8CBBF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18738.8</w:t>
            </w:r>
          </w:p>
        </w:tc>
        <w:tc>
          <w:tcPr>
            <w:tcW w:w="475" w:type="pct"/>
            <w:noWrap/>
            <w:hideMark/>
          </w:tcPr>
          <w:p w14:paraId="3414C33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104.3383</w:t>
            </w:r>
          </w:p>
        </w:tc>
        <w:tc>
          <w:tcPr>
            <w:tcW w:w="475" w:type="pct"/>
            <w:noWrap/>
            <w:hideMark/>
          </w:tcPr>
          <w:p w14:paraId="1B92A4F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-11.2183</w:t>
            </w:r>
          </w:p>
        </w:tc>
        <w:tc>
          <w:tcPr>
            <w:tcW w:w="475" w:type="pct"/>
            <w:noWrap/>
            <w:hideMark/>
          </w:tcPr>
          <w:p w14:paraId="63CFA59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0.351085</w:t>
            </w:r>
          </w:p>
        </w:tc>
        <w:tc>
          <w:tcPr>
            <w:tcW w:w="929" w:type="pct"/>
            <w:noWrap/>
            <w:hideMark/>
          </w:tcPr>
          <w:p w14:paraId="300FA5F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2.6187579631805400</w:t>
            </w:r>
          </w:p>
        </w:tc>
        <w:tc>
          <w:tcPr>
            <w:tcW w:w="884" w:type="pct"/>
            <w:noWrap/>
            <w:hideMark/>
          </w:tcPr>
          <w:p w14:paraId="635E92A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100.7110633451660</w:t>
            </w:r>
          </w:p>
        </w:tc>
        <w:tc>
          <w:tcPr>
            <w:tcW w:w="802" w:type="dxa"/>
            <w:noWrap/>
            <w:hideMark/>
          </w:tcPr>
          <w:p w14:paraId="3E2BF02C" w14:textId="77777777" w:rsidR="00900542" w:rsidRPr="00900542" w:rsidRDefault="00900542" w:rsidP="00900542">
            <w:pPr>
              <w:spacing w:line="276" w:lineRule="auto"/>
              <w:jc w:val="both"/>
            </w:pPr>
            <w:r w:rsidRPr="00900542">
              <w:t>0</w:t>
            </w:r>
          </w:p>
        </w:tc>
      </w:tr>
      <w:tr w:rsidR="00900542" w:rsidRPr="00900542" w14:paraId="57A2FD73" w14:textId="77777777" w:rsidTr="00900542">
        <w:trPr>
          <w:divId w:val="471603643"/>
          <w:trHeight w:val="290"/>
          <w:jc w:val="center"/>
        </w:trPr>
        <w:tc>
          <w:tcPr>
            <w:tcW w:w="660" w:type="pct"/>
            <w:noWrap/>
            <w:hideMark/>
          </w:tcPr>
          <w:p w14:paraId="2444B23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ITALY</w:t>
            </w:r>
          </w:p>
        </w:tc>
        <w:tc>
          <w:tcPr>
            <w:tcW w:w="273" w:type="pct"/>
            <w:noWrap/>
            <w:hideMark/>
          </w:tcPr>
          <w:p w14:paraId="7A76AAB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w:t>
            </w:r>
          </w:p>
        </w:tc>
        <w:tc>
          <w:tcPr>
            <w:tcW w:w="397" w:type="pct"/>
            <w:noWrap/>
            <w:hideMark/>
          </w:tcPr>
          <w:p w14:paraId="357F550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1994</w:t>
            </w:r>
          </w:p>
        </w:tc>
        <w:tc>
          <w:tcPr>
            <w:tcW w:w="430" w:type="pct"/>
            <w:noWrap/>
            <w:hideMark/>
          </w:tcPr>
          <w:p w14:paraId="70ED591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19337.6</w:t>
            </w:r>
          </w:p>
        </w:tc>
        <w:tc>
          <w:tcPr>
            <w:tcW w:w="475" w:type="pct"/>
            <w:noWrap/>
            <w:hideMark/>
          </w:tcPr>
          <w:p w14:paraId="5C7F8AA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102.9969</w:t>
            </w:r>
          </w:p>
        </w:tc>
        <w:tc>
          <w:tcPr>
            <w:tcW w:w="475" w:type="pct"/>
            <w:noWrap/>
            <w:hideMark/>
          </w:tcPr>
          <w:p w14:paraId="23F693E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0.717773</w:t>
            </w:r>
          </w:p>
        </w:tc>
        <w:tc>
          <w:tcPr>
            <w:tcW w:w="475" w:type="pct"/>
            <w:noWrap/>
            <w:hideMark/>
          </w:tcPr>
          <w:p w14:paraId="459545C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0.200921</w:t>
            </w:r>
          </w:p>
        </w:tc>
        <w:tc>
          <w:tcPr>
            <w:tcW w:w="929" w:type="pct"/>
            <w:noWrap/>
            <w:hideMark/>
          </w:tcPr>
          <w:p w14:paraId="0AA2F85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2.6400697231292700</w:t>
            </w:r>
          </w:p>
        </w:tc>
        <w:tc>
          <w:tcPr>
            <w:tcW w:w="884" w:type="pct"/>
            <w:noWrap/>
            <w:hideMark/>
          </w:tcPr>
          <w:p w14:paraId="291D6CD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97.6861028993097</w:t>
            </w:r>
          </w:p>
        </w:tc>
        <w:tc>
          <w:tcPr>
            <w:tcW w:w="802" w:type="dxa"/>
            <w:noWrap/>
            <w:hideMark/>
          </w:tcPr>
          <w:p w14:paraId="68E5EC31" w14:textId="77777777" w:rsidR="00900542" w:rsidRPr="00900542" w:rsidRDefault="00900542" w:rsidP="00900542">
            <w:pPr>
              <w:spacing w:line="276" w:lineRule="auto"/>
              <w:jc w:val="both"/>
            </w:pPr>
            <w:r w:rsidRPr="00900542">
              <w:t>0</w:t>
            </w:r>
          </w:p>
        </w:tc>
      </w:tr>
      <w:tr w:rsidR="00900542" w:rsidRPr="00900542" w14:paraId="3176DE00" w14:textId="77777777" w:rsidTr="00900542">
        <w:trPr>
          <w:divId w:val="471603643"/>
          <w:trHeight w:val="290"/>
          <w:jc w:val="center"/>
        </w:trPr>
        <w:tc>
          <w:tcPr>
            <w:tcW w:w="660" w:type="pct"/>
            <w:noWrap/>
            <w:hideMark/>
          </w:tcPr>
          <w:p w14:paraId="22E202F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ITALY</w:t>
            </w:r>
          </w:p>
        </w:tc>
        <w:tc>
          <w:tcPr>
            <w:tcW w:w="273" w:type="pct"/>
            <w:noWrap/>
            <w:hideMark/>
          </w:tcPr>
          <w:p w14:paraId="53987D9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w:t>
            </w:r>
          </w:p>
        </w:tc>
        <w:tc>
          <w:tcPr>
            <w:tcW w:w="397" w:type="pct"/>
            <w:noWrap/>
            <w:hideMark/>
          </w:tcPr>
          <w:p w14:paraId="1C161A9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1995</w:t>
            </w:r>
          </w:p>
        </w:tc>
        <w:tc>
          <w:tcPr>
            <w:tcW w:w="430" w:type="pct"/>
            <w:noWrap/>
            <w:hideMark/>
          </w:tcPr>
          <w:p w14:paraId="1706D07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20664.6</w:t>
            </w:r>
          </w:p>
        </w:tc>
        <w:tc>
          <w:tcPr>
            <w:tcW w:w="475" w:type="pct"/>
            <w:noWrap/>
            <w:hideMark/>
          </w:tcPr>
          <w:p w14:paraId="7B778B1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99.99888</w:t>
            </w:r>
          </w:p>
        </w:tc>
        <w:tc>
          <w:tcPr>
            <w:tcW w:w="475" w:type="pct"/>
            <w:noWrap/>
            <w:hideMark/>
          </w:tcPr>
          <w:p w14:paraId="341FDDD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7.035405</w:t>
            </w:r>
          </w:p>
        </w:tc>
        <w:tc>
          <w:tcPr>
            <w:tcW w:w="475" w:type="pct"/>
            <w:noWrap/>
            <w:hideMark/>
          </w:tcPr>
          <w:p w14:paraId="458ECEA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0.412364</w:t>
            </w:r>
          </w:p>
        </w:tc>
        <w:tc>
          <w:tcPr>
            <w:tcW w:w="929" w:type="pct"/>
            <w:noWrap/>
            <w:hideMark/>
          </w:tcPr>
          <w:p w14:paraId="1299FFE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2.6615552902221600</w:t>
            </w:r>
          </w:p>
        </w:tc>
        <w:tc>
          <w:tcPr>
            <w:tcW w:w="884" w:type="pct"/>
            <w:noWrap/>
            <w:hideMark/>
          </w:tcPr>
          <w:p w14:paraId="38FB461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90.5197008370496</w:t>
            </w:r>
          </w:p>
        </w:tc>
        <w:tc>
          <w:tcPr>
            <w:tcW w:w="802" w:type="dxa"/>
            <w:noWrap/>
            <w:hideMark/>
          </w:tcPr>
          <w:p w14:paraId="1ABBCB67" w14:textId="77777777" w:rsidR="00900542" w:rsidRPr="00900542" w:rsidRDefault="00900542" w:rsidP="00900542">
            <w:pPr>
              <w:spacing w:line="276" w:lineRule="auto"/>
              <w:jc w:val="both"/>
            </w:pPr>
            <w:r w:rsidRPr="00900542">
              <w:t>0</w:t>
            </w:r>
          </w:p>
        </w:tc>
      </w:tr>
      <w:tr w:rsidR="00900542" w:rsidRPr="00900542" w14:paraId="082A630D" w14:textId="77777777" w:rsidTr="00900542">
        <w:trPr>
          <w:divId w:val="471603643"/>
          <w:trHeight w:val="290"/>
          <w:jc w:val="center"/>
        </w:trPr>
        <w:tc>
          <w:tcPr>
            <w:tcW w:w="660" w:type="pct"/>
            <w:noWrap/>
            <w:hideMark/>
          </w:tcPr>
          <w:p w14:paraId="382F669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ITALY</w:t>
            </w:r>
          </w:p>
        </w:tc>
        <w:tc>
          <w:tcPr>
            <w:tcW w:w="273" w:type="pct"/>
            <w:noWrap/>
            <w:hideMark/>
          </w:tcPr>
          <w:p w14:paraId="0D7F785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w:t>
            </w:r>
          </w:p>
        </w:tc>
        <w:tc>
          <w:tcPr>
            <w:tcW w:w="397" w:type="pct"/>
            <w:noWrap/>
            <w:hideMark/>
          </w:tcPr>
          <w:p w14:paraId="6E39428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1996</w:t>
            </w:r>
          </w:p>
        </w:tc>
        <w:tc>
          <w:tcPr>
            <w:tcW w:w="430" w:type="pct"/>
            <w:noWrap/>
            <w:hideMark/>
          </w:tcPr>
          <w:p w14:paraId="25BA1E7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23081.6</w:t>
            </w:r>
          </w:p>
        </w:tc>
        <w:tc>
          <w:tcPr>
            <w:tcW w:w="475" w:type="pct"/>
            <w:noWrap/>
            <w:hideMark/>
          </w:tcPr>
          <w:p w14:paraId="702FAAF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102.5465</w:t>
            </w:r>
          </w:p>
        </w:tc>
        <w:tc>
          <w:tcPr>
            <w:tcW w:w="475" w:type="pct"/>
            <w:noWrap/>
            <w:hideMark/>
          </w:tcPr>
          <w:p w14:paraId="6FBDFF7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2.482414</w:t>
            </w:r>
          </w:p>
        </w:tc>
        <w:tc>
          <w:tcPr>
            <w:tcW w:w="475" w:type="pct"/>
            <w:noWrap/>
            <w:hideMark/>
          </w:tcPr>
          <w:p w14:paraId="66FDAA3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0.27041</w:t>
            </w:r>
          </w:p>
        </w:tc>
        <w:tc>
          <w:tcPr>
            <w:tcW w:w="929" w:type="pct"/>
            <w:noWrap/>
            <w:hideMark/>
          </w:tcPr>
          <w:p w14:paraId="2C786FF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2.6832153797149600</w:t>
            </w:r>
          </w:p>
        </w:tc>
        <w:tc>
          <w:tcPr>
            <w:tcW w:w="884" w:type="pct"/>
            <w:noWrap/>
            <w:hideMark/>
          </w:tcPr>
          <w:p w14:paraId="236C9BC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100.1603958248960</w:t>
            </w:r>
          </w:p>
        </w:tc>
        <w:tc>
          <w:tcPr>
            <w:tcW w:w="802" w:type="dxa"/>
            <w:noWrap/>
            <w:hideMark/>
          </w:tcPr>
          <w:p w14:paraId="18A189A6" w14:textId="77777777" w:rsidR="00900542" w:rsidRPr="00900542" w:rsidRDefault="00900542" w:rsidP="00900542">
            <w:pPr>
              <w:spacing w:line="276" w:lineRule="auto"/>
              <w:jc w:val="both"/>
            </w:pPr>
            <w:r w:rsidRPr="00900542">
              <w:t>0</w:t>
            </w:r>
          </w:p>
        </w:tc>
      </w:tr>
      <w:tr w:rsidR="00900542" w:rsidRPr="00900542" w14:paraId="4A49A4AB" w14:textId="77777777" w:rsidTr="00900542">
        <w:trPr>
          <w:divId w:val="471603643"/>
          <w:trHeight w:val="290"/>
          <w:jc w:val="center"/>
        </w:trPr>
        <w:tc>
          <w:tcPr>
            <w:tcW w:w="660" w:type="pct"/>
            <w:noWrap/>
            <w:hideMark/>
          </w:tcPr>
          <w:p w14:paraId="5D26909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ITALY</w:t>
            </w:r>
          </w:p>
        </w:tc>
        <w:tc>
          <w:tcPr>
            <w:tcW w:w="273" w:type="pct"/>
            <w:noWrap/>
            <w:hideMark/>
          </w:tcPr>
          <w:p w14:paraId="2B8694E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w:t>
            </w:r>
          </w:p>
        </w:tc>
        <w:tc>
          <w:tcPr>
            <w:tcW w:w="397" w:type="pct"/>
            <w:noWrap/>
            <w:hideMark/>
          </w:tcPr>
          <w:p w14:paraId="650C234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1997</w:t>
            </w:r>
          </w:p>
        </w:tc>
        <w:tc>
          <w:tcPr>
            <w:tcW w:w="430" w:type="pct"/>
            <w:noWrap/>
            <w:hideMark/>
          </w:tcPr>
          <w:p w14:paraId="1DB2838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21829.3</w:t>
            </w:r>
          </w:p>
        </w:tc>
        <w:tc>
          <w:tcPr>
            <w:tcW w:w="475" w:type="pct"/>
            <w:noWrap/>
            <w:hideMark/>
          </w:tcPr>
          <w:p w14:paraId="646CD45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103.0034</w:t>
            </w:r>
          </w:p>
        </w:tc>
        <w:tc>
          <w:tcPr>
            <w:tcW w:w="475" w:type="pct"/>
            <w:noWrap/>
            <w:hideMark/>
          </w:tcPr>
          <w:p w14:paraId="3E1B08F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1.970845</w:t>
            </w:r>
          </w:p>
        </w:tc>
        <w:tc>
          <w:tcPr>
            <w:tcW w:w="475" w:type="pct"/>
            <w:noWrap/>
            <w:hideMark/>
          </w:tcPr>
          <w:p w14:paraId="2E32B84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0.29691</w:t>
            </w:r>
          </w:p>
        </w:tc>
        <w:tc>
          <w:tcPr>
            <w:tcW w:w="929" w:type="pct"/>
            <w:noWrap/>
            <w:hideMark/>
          </w:tcPr>
          <w:p w14:paraId="6AD4548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2.7050521373748700</w:t>
            </w:r>
          </w:p>
        </w:tc>
        <w:tc>
          <w:tcPr>
            <w:tcW w:w="884" w:type="pct"/>
            <w:noWrap/>
            <w:hideMark/>
          </w:tcPr>
          <w:p w14:paraId="6EBADB7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100.2707319084440</w:t>
            </w:r>
          </w:p>
        </w:tc>
        <w:tc>
          <w:tcPr>
            <w:tcW w:w="802" w:type="dxa"/>
            <w:noWrap/>
            <w:hideMark/>
          </w:tcPr>
          <w:p w14:paraId="11822ECA" w14:textId="77777777" w:rsidR="00900542" w:rsidRPr="00900542" w:rsidRDefault="00900542" w:rsidP="00900542">
            <w:pPr>
              <w:spacing w:line="276" w:lineRule="auto"/>
              <w:jc w:val="both"/>
            </w:pPr>
            <w:r w:rsidRPr="00900542">
              <w:t>0</w:t>
            </w:r>
          </w:p>
        </w:tc>
      </w:tr>
      <w:tr w:rsidR="00900542" w:rsidRPr="00900542" w14:paraId="0711515F" w14:textId="77777777" w:rsidTr="00900542">
        <w:trPr>
          <w:divId w:val="471603643"/>
          <w:trHeight w:val="290"/>
          <w:jc w:val="center"/>
        </w:trPr>
        <w:tc>
          <w:tcPr>
            <w:tcW w:w="660" w:type="pct"/>
            <w:noWrap/>
            <w:hideMark/>
          </w:tcPr>
          <w:p w14:paraId="063F113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ITALY</w:t>
            </w:r>
          </w:p>
        </w:tc>
        <w:tc>
          <w:tcPr>
            <w:tcW w:w="273" w:type="pct"/>
            <w:noWrap/>
            <w:hideMark/>
          </w:tcPr>
          <w:p w14:paraId="3C83027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w:t>
            </w:r>
          </w:p>
        </w:tc>
        <w:tc>
          <w:tcPr>
            <w:tcW w:w="397" w:type="pct"/>
            <w:noWrap/>
            <w:hideMark/>
          </w:tcPr>
          <w:p w14:paraId="0902EA5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1998</w:t>
            </w:r>
          </w:p>
        </w:tc>
        <w:tc>
          <w:tcPr>
            <w:tcW w:w="430" w:type="pct"/>
            <w:noWrap/>
            <w:hideMark/>
          </w:tcPr>
          <w:p w14:paraId="4FE42A2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22318.1</w:t>
            </w:r>
          </w:p>
        </w:tc>
        <w:tc>
          <w:tcPr>
            <w:tcW w:w="475" w:type="pct"/>
            <w:noWrap/>
            <w:hideMark/>
          </w:tcPr>
          <w:p w14:paraId="7F30DB6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105.9081</w:t>
            </w:r>
          </w:p>
        </w:tc>
        <w:tc>
          <w:tcPr>
            <w:tcW w:w="475" w:type="pct"/>
            <w:noWrap/>
            <w:hideMark/>
          </w:tcPr>
          <w:p w14:paraId="105DC6B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4.048778</w:t>
            </w:r>
          </w:p>
        </w:tc>
        <w:tc>
          <w:tcPr>
            <w:tcW w:w="475" w:type="pct"/>
            <w:noWrap/>
            <w:hideMark/>
          </w:tcPr>
          <w:p w14:paraId="789D8BF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0.207871</w:t>
            </w:r>
          </w:p>
        </w:tc>
        <w:tc>
          <w:tcPr>
            <w:tcW w:w="929" w:type="pct"/>
            <w:noWrap/>
            <w:hideMark/>
          </w:tcPr>
          <w:p w14:paraId="4F10282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2.7270662784576400</w:t>
            </w:r>
          </w:p>
        </w:tc>
        <w:tc>
          <w:tcPr>
            <w:tcW w:w="884" w:type="pct"/>
            <w:noWrap/>
            <w:hideMark/>
          </w:tcPr>
          <w:p w14:paraId="39E11F5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101.7376821310260</w:t>
            </w:r>
          </w:p>
        </w:tc>
        <w:tc>
          <w:tcPr>
            <w:tcW w:w="802" w:type="dxa"/>
            <w:noWrap/>
            <w:hideMark/>
          </w:tcPr>
          <w:p w14:paraId="0C7BDE71" w14:textId="77777777" w:rsidR="00900542" w:rsidRPr="00900542" w:rsidRDefault="00900542" w:rsidP="00900542">
            <w:pPr>
              <w:spacing w:line="276" w:lineRule="auto"/>
              <w:jc w:val="both"/>
            </w:pPr>
            <w:r w:rsidRPr="00900542">
              <w:t>0</w:t>
            </w:r>
          </w:p>
        </w:tc>
      </w:tr>
      <w:tr w:rsidR="00900542" w:rsidRPr="00900542" w14:paraId="3ED2DF60" w14:textId="77777777" w:rsidTr="00900542">
        <w:trPr>
          <w:divId w:val="471603643"/>
          <w:trHeight w:val="290"/>
          <w:jc w:val="center"/>
        </w:trPr>
        <w:tc>
          <w:tcPr>
            <w:tcW w:w="660" w:type="pct"/>
            <w:noWrap/>
            <w:hideMark/>
          </w:tcPr>
          <w:p w14:paraId="3E6B657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ITALY</w:t>
            </w:r>
          </w:p>
        </w:tc>
        <w:tc>
          <w:tcPr>
            <w:tcW w:w="273" w:type="pct"/>
            <w:noWrap/>
            <w:hideMark/>
          </w:tcPr>
          <w:p w14:paraId="391FF8F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w:t>
            </w:r>
          </w:p>
        </w:tc>
        <w:tc>
          <w:tcPr>
            <w:tcW w:w="397" w:type="pct"/>
            <w:noWrap/>
            <w:hideMark/>
          </w:tcPr>
          <w:p w14:paraId="1A9F162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1999</w:t>
            </w:r>
          </w:p>
        </w:tc>
        <w:tc>
          <w:tcPr>
            <w:tcW w:w="430" w:type="pct"/>
            <w:noWrap/>
            <w:hideMark/>
          </w:tcPr>
          <w:p w14:paraId="64221B7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21997.6</w:t>
            </w:r>
          </w:p>
        </w:tc>
        <w:tc>
          <w:tcPr>
            <w:tcW w:w="475" w:type="pct"/>
            <w:noWrap/>
            <w:hideMark/>
          </w:tcPr>
          <w:p w14:paraId="0B8414F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105.794</w:t>
            </w:r>
          </w:p>
        </w:tc>
        <w:tc>
          <w:tcPr>
            <w:tcW w:w="475" w:type="pct"/>
            <w:noWrap/>
            <w:hideMark/>
          </w:tcPr>
          <w:p w14:paraId="65245FA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4.359941</w:t>
            </w:r>
          </w:p>
        </w:tc>
        <w:tc>
          <w:tcPr>
            <w:tcW w:w="475" w:type="pct"/>
            <w:noWrap/>
            <w:hideMark/>
          </w:tcPr>
          <w:p w14:paraId="3F767E6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0.554444</w:t>
            </w:r>
          </w:p>
        </w:tc>
        <w:tc>
          <w:tcPr>
            <w:tcW w:w="929" w:type="pct"/>
            <w:noWrap/>
            <w:hideMark/>
          </w:tcPr>
          <w:p w14:paraId="3FDC357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2.7492597103118800</w:t>
            </w:r>
          </w:p>
        </w:tc>
        <w:tc>
          <w:tcPr>
            <w:tcW w:w="884" w:type="pct"/>
            <w:noWrap/>
            <w:hideMark/>
          </w:tcPr>
          <w:p w14:paraId="7DFC26B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101.9228529786940</w:t>
            </w:r>
          </w:p>
        </w:tc>
        <w:tc>
          <w:tcPr>
            <w:tcW w:w="802" w:type="dxa"/>
            <w:noWrap/>
            <w:hideMark/>
          </w:tcPr>
          <w:p w14:paraId="4D6535EF" w14:textId="77777777" w:rsidR="00900542" w:rsidRPr="00900542" w:rsidRDefault="00900542" w:rsidP="00900542">
            <w:pPr>
              <w:spacing w:line="276" w:lineRule="auto"/>
              <w:jc w:val="both"/>
            </w:pPr>
            <w:r w:rsidRPr="00900542">
              <w:t>0</w:t>
            </w:r>
          </w:p>
        </w:tc>
      </w:tr>
      <w:tr w:rsidR="00900542" w:rsidRPr="00900542" w14:paraId="2211890C" w14:textId="77777777" w:rsidTr="00900542">
        <w:trPr>
          <w:divId w:val="471603643"/>
          <w:trHeight w:val="290"/>
          <w:jc w:val="center"/>
        </w:trPr>
        <w:tc>
          <w:tcPr>
            <w:tcW w:w="660" w:type="pct"/>
            <w:noWrap/>
            <w:hideMark/>
          </w:tcPr>
          <w:p w14:paraId="3AD03FA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ITALY</w:t>
            </w:r>
          </w:p>
        </w:tc>
        <w:tc>
          <w:tcPr>
            <w:tcW w:w="273" w:type="pct"/>
            <w:noWrap/>
            <w:hideMark/>
          </w:tcPr>
          <w:p w14:paraId="6226414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w:t>
            </w:r>
          </w:p>
        </w:tc>
        <w:tc>
          <w:tcPr>
            <w:tcW w:w="397" w:type="pct"/>
            <w:noWrap/>
            <w:hideMark/>
          </w:tcPr>
          <w:p w14:paraId="70A344A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2000</w:t>
            </w:r>
          </w:p>
        </w:tc>
        <w:tc>
          <w:tcPr>
            <w:tcW w:w="430" w:type="pct"/>
            <w:noWrap/>
            <w:hideMark/>
          </w:tcPr>
          <w:p w14:paraId="428E21F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20087.6</w:t>
            </w:r>
          </w:p>
        </w:tc>
        <w:tc>
          <w:tcPr>
            <w:tcW w:w="475" w:type="pct"/>
            <w:noWrap/>
            <w:hideMark/>
          </w:tcPr>
          <w:p w14:paraId="61BA1CC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100.0384</w:t>
            </w:r>
          </w:p>
        </w:tc>
        <w:tc>
          <w:tcPr>
            <w:tcW w:w="475" w:type="pct"/>
            <w:noWrap/>
            <w:hideMark/>
          </w:tcPr>
          <w:p w14:paraId="3BEFF26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6.809245</w:t>
            </w:r>
          </w:p>
        </w:tc>
        <w:tc>
          <w:tcPr>
            <w:tcW w:w="475" w:type="pct"/>
            <w:noWrap/>
            <w:hideMark/>
          </w:tcPr>
          <w:p w14:paraId="7F329AD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1.151656</w:t>
            </w:r>
          </w:p>
        </w:tc>
        <w:tc>
          <w:tcPr>
            <w:tcW w:w="929" w:type="pct"/>
            <w:noWrap/>
            <w:hideMark/>
          </w:tcPr>
          <w:p w14:paraId="536B83B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2.7716336250305100</w:t>
            </w:r>
          </w:p>
        </w:tc>
        <w:tc>
          <w:tcPr>
            <w:tcW w:w="884" w:type="pct"/>
            <w:noWrap/>
            <w:hideMark/>
          </w:tcPr>
          <w:p w14:paraId="5EA8301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98.1986291248512</w:t>
            </w:r>
          </w:p>
        </w:tc>
        <w:tc>
          <w:tcPr>
            <w:tcW w:w="802" w:type="dxa"/>
            <w:noWrap/>
            <w:hideMark/>
          </w:tcPr>
          <w:p w14:paraId="75498F76" w14:textId="77777777" w:rsidR="00900542" w:rsidRPr="00900542" w:rsidRDefault="00900542" w:rsidP="00900542">
            <w:pPr>
              <w:spacing w:line="276" w:lineRule="auto"/>
              <w:jc w:val="both"/>
            </w:pPr>
            <w:r w:rsidRPr="00900542">
              <w:t>0</w:t>
            </w:r>
          </w:p>
        </w:tc>
      </w:tr>
      <w:tr w:rsidR="00900542" w:rsidRPr="00900542" w14:paraId="5FDF6C6A" w14:textId="77777777" w:rsidTr="00900542">
        <w:trPr>
          <w:divId w:val="471603643"/>
          <w:trHeight w:val="290"/>
          <w:jc w:val="center"/>
        </w:trPr>
        <w:tc>
          <w:tcPr>
            <w:tcW w:w="660" w:type="pct"/>
            <w:noWrap/>
            <w:hideMark/>
          </w:tcPr>
          <w:p w14:paraId="15C3497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ITALY</w:t>
            </w:r>
          </w:p>
        </w:tc>
        <w:tc>
          <w:tcPr>
            <w:tcW w:w="273" w:type="pct"/>
            <w:noWrap/>
            <w:hideMark/>
          </w:tcPr>
          <w:p w14:paraId="7FE6CF6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w:t>
            </w:r>
          </w:p>
        </w:tc>
        <w:tc>
          <w:tcPr>
            <w:tcW w:w="397" w:type="pct"/>
            <w:noWrap/>
            <w:hideMark/>
          </w:tcPr>
          <w:p w14:paraId="54AF3C1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2001</w:t>
            </w:r>
          </w:p>
        </w:tc>
        <w:tc>
          <w:tcPr>
            <w:tcW w:w="430" w:type="pct"/>
            <w:noWrap/>
            <w:hideMark/>
          </w:tcPr>
          <w:p w14:paraId="61A2306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20483.2</w:t>
            </w:r>
          </w:p>
        </w:tc>
        <w:tc>
          <w:tcPr>
            <w:tcW w:w="475" w:type="pct"/>
            <w:noWrap/>
            <w:hideMark/>
          </w:tcPr>
          <w:p w14:paraId="2628A42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101.5922</w:t>
            </w:r>
          </w:p>
        </w:tc>
        <w:tc>
          <w:tcPr>
            <w:tcW w:w="475" w:type="pct"/>
            <w:noWrap/>
            <w:hideMark/>
          </w:tcPr>
          <w:p w14:paraId="002E753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2.67252</w:t>
            </w:r>
          </w:p>
        </w:tc>
        <w:tc>
          <w:tcPr>
            <w:tcW w:w="475" w:type="pct"/>
            <w:noWrap/>
            <w:hideMark/>
          </w:tcPr>
          <w:p w14:paraId="11537AE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1.274886</w:t>
            </w:r>
          </w:p>
        </w:tc>
        <w:tc>
          <w:tcPr>
            <w:tcW w:w="929" w:type="pct"/>
            <w:noWrap/>
            <w:hideMark/>
          </w:tcPr>
          <w:p w14:paraId="4A9F959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2.7933568954467700</w:t>
            </w:r>
          </w:p>
        </w:tc>
        <w:tc>
          <w:tcPr>
            <w:tcW w:w="884" w:type="pct"/>
            <w:noWrap/>
            <w:hideMark/>
          </w:tcPr>
          <w:p w14:paraId="673997B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99.0202083712597</w:t>
            </w:r>
          </w:p>
        </w:tc>
        <w:tc>
          <w:tcPr>
            <w:tcW w:w="802" w:type="dxa"/>
            <w:noWrap/>
            <w:hideMark/>
          </w:tcPr>
          <w:p w14:paraId="277F7605" w14:textId="77777777" w:rsidR="00900542" w:rsidRPr="00900542" w:rsidRDefault="00900542" w:rsidP="00900542">
            <w:pPr>
              <w:spacing w:line="276" w:lineRule="auto"/>
              <w:jc w:val="both"/>
            </w:pPr>
            <w:r w:rsidRPr="00900542">
              <w:t>0</w:t>
            </w:r>
          </w:p>
        </w:tc>
      </w:tr>
      <w:tr w:rsidR="00900542" w:rsidRPr="00900542" w14:paraId="20743AE1" w14:textId="77777777" w:rsidTr="00900542">
        <w:trPr>
          <w:divId w:val="471603643"/>
          <w:trHeight w:val="290"/>
          <w:jc w:val="center"/>
        </w:trPr>
        <w:tc>
          <w:tcPr>
            <w:tcW w:w="660" w:type="pct"/>
            <w:noWrap/>
            <w:hideMark/>
          </w:tcPr>
          <w:p w14:paraId="194F0D1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ITALY</w:t>
            </w:r>
          </w:p>
        </w:tc>
        <w:tc>
          <w:tcPr>
            <w:tcW w:w="273" w:type="pct"/>
            <w:noWrap/>
            <w:hideMark/>
          </w:tcPr>
          <w:p w14:paraId="08B67C2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w:t>
            </w:r>
          </w:p>
        </w:tc>
        <w:tc>
          <w:tcPr>
            <w:tcW w:w="397" w:type="pct"/>
            <w:noWrap/>
            <w:hideMark/>
          </w:tcPr>
          <w:p w14:paraId="5BC6D37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2002</w:t>
            </w:r>
          </w:p>
        </w:tc>
        <w:tc>
          <w:tcPr>
            <w:tcW w:w="430" w:type="pct"/>
            <w:noWrap/>
            <w:hideMark/>
          </w:tcPr>
          <w:p w14:paraId="75AB658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22270.1</w:t>
            </w:r>
          </w:p>
        </w:tc>
        <w:tc>
          <w:tcPr>
            <w:tcW w:w="475" w:type="pct"/>
            <w:noWrap/>
            <w:hideMark/>
          </w:tcPr>
          <w:p w14:paraId="4B61E79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103.1339</w:t>
            </w:r>
          </w:p>
        </w:tc>
        <w:tc>
          <w:tcPr>
            <w:tcW w:w="475" w:type="pct"/>
            <w:noWrap/>
            <w:hideMark/>
          </w:tcPr>
          <w:p w14:paraId="05FDA07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3.855236</w:t>
            </w:r>
          </w:p>
        </w:tc>
        <w:tc>
          <w:tcPr>
            <w:tcW w:w="475" w:type="pct"/>
            <w:noWrap/>
            <w:hideMark/>
          </w:tcPr>
          <w:p w14:paraId="6E0283B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1.356669</w:t>
            </w:r>
          </w:p>
        </w:tc>
        <w:tc>
          <w:tcPr>
            <w:tcW w:w="929" w:type="pct"/>
            <w:noWrap/>
            <w:hideMark/>
          </w:tcPr>
          <w:p w14:paraId="71841F6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2.8152503967285100</w:t>
            </w:r>
          </w:p>
        </w:tc>
        <w:tc>
          <w:tcPr>
            <w:tcW w:w="884" w:type="pct"/>
            <w:noWrap/>
            <w:hideMark/>
          </w:tcPr>
          <w:p w14:paraId="74B5B27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101.0387826220750</w:t>
            </w:r>
          </w:p>
        </w:tc>
        <w:tc>
          <w:tcPr>
            <w:tcW w:w="802" w:type="dxa"/>
            <w:noWrap/>
            <w:hideMark/>
          </w:tcPr>
          <w:p w14:paraId="798C8FC4" w14:textId="77777777" w:rsidR="00900542" w:rsidRPr="00900542" w:rsidRDefault="00900542" w:rsidP="00900542">
            <w:pPr>
              <w:spacing w:line="276" w:lineRule="auto"/>
              <w:jc w:val="both"/>
            </w:pPr>
            <w:r w:rsidRPr="00900542">
              <w:t>0</w:t>
            </w:r>
          </w:p>
        </w:tc>
      </w:tr>
      <w:tr w:rsidR="00900542" w:rsidRPr="00900542" w14:paraId="5AB19435" w14:textId="77777777" w:rsidTr="00900542">
        <w:trPr>
          <w:divId w:val="471603643"/>
          <w:trHeight w:val="290"/>
          <w:jc w:val="center"/>
        </w:trPr>
        <w:tc>
          <w:tcPr>
            <w:tcW w:w="660" w:type="pct"/>
            <w:noWrap/>
            <w:hideMark/>
          </w:tcPr>
          <w:p w14:paraId="26039A2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ITALY</w:t>
            </w:r>
          </w:p>
        </w:tc>
        <w:tc>
          <w:tcPr>
            <w:tcW w:w="273" w:type="pct"/>
            <w:noWrap/>
            <w:hideMark/>
          </w:tcPr>
          <w:p w14:paraId="733D06B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w:t>
            </w:r>
          </w:p>
        </w:tc>
        <w:tc>
          <w:tcPr>
            <w:tcW w:w="397" w:type="pct"/>
            <w:noWrap/>
            <w:hideMark/>
          </w:tcPr>
          <w:p w14:paraId="073821D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2003</w:t>
            </w:r>
          </w:p>
        </w:tc>
        <w:tc>
          <w:tcPr>
            <w:tcW w:w="430" w:type="pct"/>
            <w:noWrap/>
            <w:hideMark/>
          </w:tcPr>
          <w:p w14:paraId="0F77940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27465.7</w:t>
            </w:r>
          </w:p>
        </w:tc>
        <w:tc>
          <w:tcPr>
            <w:tcW w:w="475" w:type="pct"/>
            <w:noWrap/>
            <w:hideMark/>
          </w:tcPr>
          <w:p w14:paraId="797645E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104.0325</w:t>
            </w:r>
          </w:p>
        </w:tc>
        <w:tc>
          <w:tcPr>
            <w:tcW w:w="475" w:type="pct"/>
            <w:noWrap/>
            <w:hideMark/>
          </w:tcPr>
          <w:p w14:paraId="496490B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-0.62474</w:t>
            </w:r>
          </w:p>
        </w:tc>
        <w:tc>
          <w:tcPr>
            <w:tcW w:w="475" w:type="pct"/>
            <w:noWrap/>
            <w:hideMark/>
          </w:tcPr>
          <w:p w14:paraId="320FFE8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1.243397</w:t>
            </w:r>
          </w:p>
        </w:tc>
        <w:tc>
          <w:tcPr>
            <w:tcW w:w="929" w:type="pct"/>
            <w:noWrap/>
            <w:hideMark/>
          </w:tcPr>
          <w:p w14:paraId="2AA3DF7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2.8373155593872000</w:t>
            </w:r>
          </w:p>
        </w:tc>
        <w:tc>
          <w:tcPr>
            <w:tcW w:w="884" w:type="pct"/>
            <w:noWrap/>
            <w:hideMark/>
          </w:tcPr>
          <w:p w14:paraId="6BC116C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105.8737080760630</w:t>
            </w:r>
          </w:p>
        </w:tc>
        <w:tc>
          <w:tcPr>
            <w:tcW w:w="802" w:type="dxa"/>
            <w:noWrap/>
            <w:hideMark/>
          </w:tcPr>
          <w:p w14:paraId="69938065" w14:textId="77777777" w:rsidR="00900542" w:rsidRPr="00900542" w:rsidRDefault="00900542" w:rsidP="00900542">
            <w:pPr>
              <w:spacing w:line="276" w:lineRule="auto"/>
              <w:jc w:val="both"/>
            </w:pPr>
            <w:r w:rsidRPr="00900542">
              <w:t>0</w:t>
            </w:r>
          </w:p>
        </w:tc>
      </w:tr>
      <w:tr w:rsidR="00900542" w:rsidRPr="00900542" w14:paraId="17A6CB44" w14:textId="77777777" w:rsidTr="00900542">
        <w:trPr>
          <w:divId w:val="471603643"/>
          <w:trHeight w:val="290"/>
          <w:jc w:val="center"/>
        </w:trPr>
        <w:tc>
          <w:tcPr>
            <w:tcW w:w="660" w:type="pct"/>
            <w:noWrap/>
            <w:hideMark/>
          </w:tcPr>
          <w:p w14:paraId="698F963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ITALY</w:t>
            </w:r>
          </w:p>
        </w:tc>
        <w:tc>
          <w:tcPr>
            <w:tcW w:w="273" w:type="pct"/>
            <w:noWrap/>
            <w:hideMark/>
          </w:tcPr>
          <w:p w14:paraId="4482711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w:t>
            </w:r>
          </w:p>
        </w:tc>
        <w:tc>
          <w:tcPr>
            <w:tcW w:w="397" w:type="pct"/>
            <w:noWrap/>
            <w:hideMark/>
          </w:tcPr>
          <w:p w14:paraId="5B39EA5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2004</w:t>
            </w:r>
          </w:p>
        </w:tc>
        <w:tc>
          <w:tcPr>
            <w:tcW w:w="430" w:type="pct"/>
            <w:noWrap/>
            <w:hideMark/>
          </w:tcPr>
          <w:p w14:paraId="57DF8A5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31259.7</w:t>
            </w:r>
          </w:p>
        </w:tc>
        <w:tc>
          <w:tcPr>
            <w:tcW w:w="475" w:type="pct"/>
            <w:noWrap/>
            <w:hideMark/>
          </w:tcPr>
          <w:p w14:paraId="35CAB55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103.0318</w:t>
            </w:r>
          </w:p>
        </w:tc>
        <w:tc>
          <w:tcPr>
            <w:tcW w:w="475" w:type="pct"/>
            <w:noWrap/>
            <w:hideMark/>
          </w:tcPr>
          <w:p w14:paraId="3C9BE25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1.616762</w:t>
            </w:r>
          </w:p>
        </w:tc>
        <w:tc>
          <w:tcPr>
            <w:tcW w:w="475" w:type="pct"/>
            <w:noWrap/>
            <w:hideMark/>
          </w:tcPr>
          <w:p w14:paraId="4346D04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1.11471</w:t>
            </w:r>
          </w:p>
        </w:tc>
        <w:tc>
          <w:tcPr>
            <w:tcW w:w="929" w:type="pct"/>
            <w:noWrap/>
            <w:hideMark/>
          </w:tcPr>
          <w:p w14:paraId="0EB07E1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2.8595535755157400</w:t>
            </w:r>
          </w:p>
        </w:tc>
        <w:tc>
          <w:tcPr>
            <w:tcW w:w="884" w:type="pct"/>
            <w:noWrap/>
            <w:hideMark/>
          </w:tcPr>
          <w:p w14:paraId="23E1495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107.0665149270070</w:t>
            </w:r>
          </w:p>
        </w:tc>
        <w:tc>
          <w:tcPr>
            <w:tcW w:w="802" w:type="dxa"/>
            <w:noWrap/>
            <w:hideMark/>
          </w:tcPr>
          <w:p w14:paraId="14C65490" w14:textId="77777777" w:rsidR="00900542" w:rsidRPr="00900542" w:rsidRDefault="00900542" w:rsidP="00900542">
            <w:pPr>
              <w:spacing w:line="276" w:lineRule="auto"/>
              <w:jc w:val="both"/>
            </w:pPr>
            <w:r w:rsidRPr="00900542">
              <w:t>0</w:t>
            </w:r>
          </w:p>
        </w:tc>
      </w:tr>
      <w:tr w:rsidR="00900542" w:rsidRPr="00900542" w14:paraId="75F4A366" w14:textId="77777777" w:rsidTr="00900542">
        <w:trPr>
          <w:divId w:val="471603643"/>
          <w:trHeight w:val="290"/>
          <w:jc w:val="center"/>
        </w:trPr>
        <w:tc>
          <w:tcPr>
            <w:tcW w:w="660" w:type="pct"/>
            <w:noWrap/>
            <w:hideMark/>
          </w:tcPr>
          <w:p w14:paraId="74D0B6F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ITALY</w:t>
            </w:r>
          </w:p>
        </w:tc>
        <w:tc>
          <w:tcPr>
            <w:tcW w:w="273" w:type="pct"/>
            <w:noWrap/>
            <w:hideMark/>
          </w:tcPr>
          <w:p w14:paraId="0607CB3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w:t>
            </w:r>
          </w:p>
        </w:tc>
        <w:tc>
          <w:tcPr>
            <w:tcW w:w="397" w:type="pct"/>
            <w:noWrap/>
            <w:hideMark/>
          </w:tcPr>
          <w:p w14:paraId="740CD54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2005</w:t>
            </w:r>
          </w:p>
        </w:tc>
        <w:tc>
          <w:tcPr>
            <w:tcW w:w="430" w:type="pct"/>
            <w:noWrap/>
            <w:hideMark/>
          </w:tcPr>
          <w:p w14:paraId="2B5ED0C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32043.1</w:t>
            </w:r>
          </w:p>
        </w:tc>
        <w:tc>
          <w:tcPr>
            <w:tcW w:w="475" w:type="pct"/>
            <w:noWrap/>
            <w:hideMark/>
          </w:tcPr>
          <w:p w14:paraId="6F7BF69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100.3177</w:t>
            </w:r>
          </w:p>
        </w:tc>
        <w:tc>
          <w:tcPr>
            <w:tcW w:w="475" w:type="pct"/>
            <w:noWrap/>
            <w:hideMark/>
          </w:tcPr>
          <w:p w14:paraId="01B02E0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1.550421</w:t>
            </w:r>
          </w:p>
        </w:tc>
        <w:tc>
          <w:tcPr>
            <w:tcW w:w="475" w:type="pct"/>
            <w:noWrap/>
            <w:hideMark/>
          </w:tcPr>
          <w:p w14:paraId="5EE3032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1.97909</w:t>
            </w:r>
          </w:p>
        </w:tc>
        <w:tc>
          <w:tcPr>
            <w:tcW w:w="929" w:type="pct"/>
            <w:noWrap/>
            <w:hideMark/>
          </w:tcPr>
          <w:p w14:paraId="45FDFBD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2.8819658756256100</w:t>
            </w:r>
          </w:p>
        </w:tc>
        <w:tc>
          <w:tcPr>
            <w:tcW w:w="884" w:type="pct"/>
            <w:noWrap/>
            <w:hideMark/>
          </w:tcPr>
          <w:p w14:paraId="3BB348D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105.3780261212170</w:t>
            </w:r>
          </w:p>
        </w:tc>
        <w:tc>
          <w:tcPr>
            <w:tcW w:w="802" w:type="dxa"/>
            <w:noWrap/>
            <w:hideMark/>
          </w:tcPr>
          <w:p w14:paraId="67FD2801" w14:textId="77777777" w:rsidR="00900542" w:rsidRPr="00900542" w:rsidRDefault="00900542" w:rsidP="00900542">
            <w:pPr>
              <w:spacing w:line="276" w:lineRule="auto"/>
              <w:jc w:val="both"/>
            </w:pPr>
            <w:r w:rsidRPr="00900542">
              <w:t>0</w:t>
            </w:r>
          </w:p>
        </w:tc>
      </w:tr>
      <w:tr w:rsidR="00900542" w:rsidRPr="00900542" w14:paraId="279BF983" w14:textId="77777777" w:rsidTr="00900542">
        <w:trPr>
          <w:divId w:val="471603643"/>
          <w:trHeight w:val="290"/>
          <w:jc w:val="center"/>
        </w:trPr>
        <w:tc>
          <w:tcPr>
            <w:tcW w:w="660" w:type="pct"/>
            <w:noWrap/>
            <w:hideMark/>
          </w:tcPr>
          <w:p w14:paraId="452D759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ITALY</w:t>
            </w:r>
          </w:p>
        </w:tc>
        <w:tc>
          <w:tcPr>
            <w:tcW w:w="273" w:type="pct"/>
            <w:noWrap/>
            <w:hideMark/>
          </w:tcPr>
          <w:p w14:paraId="7C06081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w:t>
            </w:r>
          </w:p>
        </w:tc>
        <w:tc>
          <w:tcPr>
            <w:tcW w:w="397" w:type="pct"/>
            <w:noWrap/>
            <w:hideMark/>
          </w:tcPr>
          <w:p w14:paraId="0E711E1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2006</w:t>
            </w:r>
          </w:p>
        </w:tc>
        <w:tc>
          <w:tcPr>
            <w:tcW w:w="430" w:type="pct"/>
            <w:noWrap/>
            <w:hideMark/>
          </w:tcPr>
          <w:p w14:paraId="249C39F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33501.7</w:t>
            </w:r>
          </w:p>
        </w:tc>
        <w:tc>
          <w:tcPr>
            <w:tcW w:w="475" w:type="pct"/>
            <w:noWrap/>
            <w:hideMark/>
          </w:tcPr>
          <w:p w14:paraId="18696C6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97.33951</w:t>
            </w:r>
          </w:p>
        </w:tc>
        <w:tc>
          <w:tcPr>
            <w:tcW w:w="475" w:type="pct"/>
            <w:noWrap/>
            <w:hideMark/>
          </w:tcPr>
          <w:p w14:paraId="1F6FE4C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2.540586</w:t>
            </w:r>
          </w:p>
        </w:tc>
        <w:tc>
          <w:tcPr>
            <w:tcW w:w="475" w:type="pct"/>
            <w:noWrap/>
            <w:hideMark/>
          </w:tcPr>
          <w:p w14:paraId="22A7DBA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2.925967</w:t>
            </w:r>
          </w:p>
        </w:tc>
        <w:tc>
          <w:tcPr>
            <w:tcW w:w="929" w:type="pct"/>
            <w:noWrap/>
            <w:hideMark/>
          </w:tcPr>
          <w:p w14:paraId="1CA2E5E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2.9045538902282700</w:t>
            </w:r>
          </w:p>
        </w:tc>
        <w:tc>
          <w:tcPr>
            <w:tcW w:w="884" w:type="pct"/>
            <w:noWrap/>
            <w:hideMark/>
          </w:tcPr>
          <w:p w14:paraId="305A539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104.7876559930610</w:t>
            </w:r>
          </w:p>
        </w:tc>
        <w:tc>
          <w:tcPr>
            <w:tcW w:w="802" w:type="dxa"/>
            <w:noWrap/>
            <w:hideMark/>
          </w:tcPr>
          <w:p w14:paraId="14449F32" w14:textId="77777777" w:rsidR="00900542" w:rsidRPr="00900542" w:rsidRDefault="00900542" w:rsidP="00900542">
            <w:pPr>
              <w:spacing w:line="276" w:lineRule="auto"/>
              <w:jc w:val="both"/>
            </w:pPr>
            <w:r w:rsidRPr="00900542">
              <w:t>0</w:t>
            </w:r>
          </w:p>
        </w:tc>
      </w:tr>
      <w:tr w:rsidR="00900542" w:rsidRPr="00900542" w14:paraId="132D00AE" w14:textId="77777777" w:rsidTr="00900542">
        <w:trPr>
          <w:divId w:val="471603643"/>
          <w:trHeight w:val="290"/>
          <w:jc w:val="center"/>
        </w:trPr>
        <w:tc>
          <w:tcPr>
            <w:tcW w:w="660" w:type="pct"/>
            <w:noWrap/>
            <w:hideMark/>
          </w:tcPr>
          <w:p w14:paraId="25BFE0D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ITALY</w:t>
            </w:r>
          </w:p>
        </w:tc>
        <w:tc>
          <w:tcPr>
            <w:tcW w:w="273" w:type="pct"/>
            <w:noWrap/>
            <w:hideMark/>
          </w:tcPr>
          <w:p w14:paraId="4D21988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w:t>
            </w:r>
          </w:p>
        </w:tc>
        <w:tc>
          <w:tcPr>
            <w:tcW w:w="397" w:type="pct"/>
            <w:noWrap/>
            <w:hideMark/>
          </w:tcPr>
          <w:p w14:paraId="1CE57FF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2007</w:t>
            </w:r>
          </w:p>
        </w:tc>
        <w:tc>
          <w:tcPr>
            <w:tcW w:w="430" w:type="pct"/>
            <w:noWrap/>
            <w:hideMark/>
          </w:tcPr>
          <w:p w14:paraId="2B6BB39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37822.7</w:t>
            </w:r>
          </w:p>
        </w:tc>
        <w:tc>
          <w:tcPr>
            <w:tcW w:w="475" w:type="pct"/>
            <w:noWrap/>
            <w:hideMark/>
          </w:tcPr>
          <w:p w14:paraId="5DD4DDC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98.46969</w:t>
            </w:r>
          </w:p>
        </w:tc>
        <w:tc>
          <w:tcPr>
            <w:tcW w:w="475" w:type="pct"/>
            <w:noWrap/>
            <w:hideMark/>
          </w:tcPr>
          <w:p w14:paraId="4A4BF64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1.522122</w:t>
            </w:r>
          </w:p>
        </w:tc>
        <w:tc>
          <w:tcPr>
            <w:tcW w:w="475" w:type="pct"/>
            <w:noWrap/>
            <w:hideMark/>
          </w:tcPr>
          <w:p w14:paraId="5F34C2D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2.984923</w:t>
            </w:r>
          </w:p>
        </w:tc>
        <w:tc>
          <w:tcPr>
            <w:tcW w:w="929" w:type="pct"/>
            <w:noWrap/>
            <w:hideMark/>
          </w:tcPr>
          <w:p w14:paraId="0624586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2.9273190498352000</w:t>
            </w:r>
          </w:p>
        </w:tc>
        <w:tc>
          <w:tcPr>
            <w:tcW w:w="884" w:type="pct"/>
            <w:noWrap/>
            <w:hideMark/>
          </w:tcPr>
          <w:p w14:paraId="3B6113A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104.6715382478990</w:t>
            </w:r>
          </w:p>
        </w:tc>
        <w:tc>
          <w:tcPr>
            <w:tcW w:w="802" w:type="dxa"/>
            <w:noWrap/>
            <w:hideMark/>
          </w:tcPr>
          <w:p w14:paraId="163BE781" w14:textId="77777777" w:rsidR="00900542" w:rsidRPr="00900542" w:rsidRDefault="00900542" w:rsidP="00900542">
            <w:pPr>
              <w:spacing w:line="276" w:lineRule="auto"/>
              <w:jc w:val="both"/>
            </w:pPr>
            <w:r w:rsidRPr="00900542">
              <w:t>0</w:t>
            </w:r>
          </w:p>
        </w:tc>
      </w:tr>
      <w:tr w:rsidR="00900542" w:rsidRPr="00900542" w14:paraId="265799C2" w14:textId="77777777" w:rsidTr="00900542">
        <w:trPr>
          <w:divId w:val="471603643"/>
          <w:trHeight w:val="290"/>
          <w:jc w:val="center"/>
        </w:trPr>
        <w:tc>
          <w:tcPr>
            <w:tcW w:w="660" w:type="pct"/>
            <w:noWrap/>
            <w:hideMark/>
          </w:tcPr>
          <w:p w14:paraId="407FCB4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ITALY</w:t>
            </w:r>
          </w:p>
        </w:tc>
        <w:tc>
          <w:tcPr>
            <w:tcW w:w="273" w:type="pct"/>
            <w:noWrap/>
            <w:hideMark/>
          </w:tcPr>
          <w:p w14:paraId="01A577B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w:t>
            </w:r>
          </w:p>
        </w:tc>
        <w:tc>
          <w:tcPr>
            <w:tcW w:w="397" w:type="pct"/>
            <w:noWrap/>
            <w:hideMark/>
          </w:tcPr>
          <w:p w14:paraId="43EEB86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2008</w:t>
            </w:r>
          </w:p>
        </w:tc>
        <w:tc>
          <w:tcPr>
            <w:tcW w:w="430" w:type="pct"/>
            <w:noWrap/>
            <w:hideMark/>
          </w:tcPr>
          <w:p w14:paraId="3824B96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40778.3</w:t>
            </w:r>
          </w:p>
        </w:tc>
        <w:tc>
          <w:tcPr>
            <w:tcW w:w="475" w:type="pct"/>
            <w:noWrap/>
            <w:hideMark/>
          </w:tcPr>
          <w:p w14:paraId="73E9B15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96.0665</w:t>
            </w:r>
          </w:p>
        </w:tc>
        <w:tc>
          <w:tcPr>
            <w:tcW w:w="475" w:type="pct"/>
            <w:noWrap/>
            <w:hideMark/>
          </w:tcPr>
          <w:p w14:paraId="6745E37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-3.15548</w:t>
            </w:r>
          </w:p>
        </w:tc>
        <w:tc>
          <w:tcPr>
            <w:tcW w:w="475" w:type="pct"/>
            <w:noWrap/>
            <w:hideMark/>
          </w:tcPr>
          <w:p w14:paraId="7F33821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-0.39609</w:t>
            </w:r>
          </w:p>
        </w:tc>
        <w:tc>
          <w:tcPr>
            <w:tcW w:w="929" w:type="pct"/>
            <w:noWrap/>
            <w:hideMark/>
          </w:tcPr>
          <w:p w14:paraId="7613ED2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2.9502625465393000</w:t>
            </w:r>
          </w:p>
        </w:tc>
        <w:tc>
          <w:tcPr>
            <w:tcW w:w="884" w:type="pct"/>
            <w:noWrap/>
            <w:hideMark/>
          </w:tcPr>
          <w:p w14:paraId="757EB26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104.9783213033190</w:t>
            </w:r>
          </w:p>
        </w:tc>
        <w:tc>
          <w:tcPr>
            <w:tcW w:w="802" w:type="dxa"/>
            <w:noWrap/>
            <w:hideMark/>
          </w:tcPr>
          <w:p w14:paraId="188E4E1E" w14:textId="77777777" w:rsidR="00900542" w:rsidRPr="00900542" w:rsidRDefault="00900542" w:rsidP="00900542">
            <w:pPr>
              <w:spacing w:line="276" w:lineRule="auto"/>
              <w:jc w:val="both"/>
            </w:pPr>
            <w:r w:rsidRPr="00900542">
              <w:t>0</w:t>
            </w:r>
          </w:p>
        </w:tc>
      </w:tr>
      <w:tr w:rsidR="00900542" w:rsidRPr="00900542" w14:paraId="4C465AD5" w14:textId="77777777" w:rsidTr="00900542">
        <w:trPr>
          <w:divId w:val="471603643"/>
          <w:trHeight w:val="290"/>
          <w:jc w:val="center"/>
        </w:trPr>
        <w:tc>
          <w:tcPr>
            <w:tcW w:w="660" w:type="pct"/>
            <w:noWrap/>
            <w:hideMark/>
          </w:tcPr>
          <w:p w14:paraId="09B27E8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ITALY</w:t>
            </w:r>
          </w:p>
        </w:tc>
        <w:tc>
          <w:tcPr>
            <w:tcW w:w="273" w:type="pct"/>
            <w:noWrap/>
            <w:hideMark/>
          </w:tcPr>
          <w:p w14:paraId="1FAD76E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w:t>
            </w:r>
          </w:p>
        </w:tc>
        <w:tc>
          <w:tcPr>
            <w:tcW w:w="397" w:type="pct"/>
            <w:noWrap/>
            <w:hideMark/>
          </w:tcPr>
          <w:p w14:paraId="5CB6948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2009</w:t>
            </w:r>
          </w:p>
        </w:tc>
        <w:tc>
          <w:tcPr>
            <w:tcW w:w="430" w:type="pct"/>
            <w:noWrap/>
            <w:hideMark/>
          </w:tcPr>
          <w:p w14:paraId="636C72A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37079.8</w:t>
            </w:r>
          </w:p>
        </w:tc>
        <w:tc>
          <w:tcPr>
            <w:tcW w:w="475" w:type="pct"/>
            <w:noWrap/>
            <w:hideMark/>
          </w:tcPr>
          <w:p w14:paraId="5278582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101.6439</w:t>
            </w:r>
          </w:p>
        </w:tc>
        <w:tc>
          <w:tcPr>
            <w:tcW w:w="475" w:type="pct"/>
            <w:noWrap/>
            <w:hideMark/>
          </w:tcPr>
          <w:p w14:paraId="6DDB7D7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-9.74712</w:t>
            </w:r>
          </w:p>
        </w:tc>
        <w:tc>
          <w:tcPr>
            <w:tcW w:w="475" w:type="pct"/>
            <w:noWrap/>
            <w:hideMark/>
          </w:tcPr>
          <w:p w14:paraId="1868B37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0.75789</w:t>
            </w:r>
          </w:p>
        </w:tc>
        <w:tc>
          <w:tcPr>
            <w:tcW w:w="929" w:type="pct"/>
            <w:noWrap/>
            <w:hideMark/>
          </w:tcPr>
          <w:p w14:paraId="03B8C9E6"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2.9733858108520500</w:t>
            </w:r>
          </w:p>
        </w:tc>
        <w:tc>
          <w:tcPr>
            <w:tcW w:w="884" w:type="pct"/>
            <w:noWrap/>
            <w:hideMark/>
          </w:tcPr>
          <w:p w14:paraId="632639D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106.7630396068670</w:t>
            </w:r>
          </w:p>
        </w:tc>
        <w:tc>
          <w:tcPr>
            <w:tcW w:w="802" w:type="dxa"/>
            <w:noWrap/>
            <w:hideMark/>
          </w:tcPr>
          <w:p w14:paraId="4C8603A3" w14:textId="77777777" w:rsidR="00900542" w:rsidRPr="00900542" w:rsidRDefault="00900542" w:rsidP="00900542">
            <w:pPr>
              <w:spacing w:line="276" w:lineRule="auto"/>
              <w:jc w:val="both"/>
            </w:pPr>
            <w:r w:rsidRPr="00900542">
              <w:t>0</w:t>
            </w:r>
          </w:p>
        </w:tc>
      </w:tr>
      <w:tr w:rsidR="00900542" w:rsidRPr="00900542" w14:paraId="2313AF41" w14:textId="77777777" w:rsidTr="00900542">
        <w:trPr>
          <w:divId w:val="471603643"/>
          <w:trHeight w:val="290"/>
          <w:jc w:val="center"/>
        </w:trPr>
        <w:tc>
          <w:tcPr>
            <w:tcW w:w="660" w:type="pct"/>
            <w:noWrap/>
            <w:hideMark/>
          </w:tcPr>
          <w:p w14:paraId="4217765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ITALY</w:t>
            </w:r>
          </w:p>
        </w:tc>
        <w:tc>
          <w:tcPr>
            <w:tcW w:w="273" w:type="pct"/>
            <w:noWrap/>
            <w:hideMark/>
          </w:tcPr>
          <w:p w14:paraId="1922F29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w:t>
            </w:r>
          </w:p>
        </w:tc>
        <w:tc>
          <w:tcPr>
            <w:tcW w:w="397" w:type="pct"/>
            <w:noWrap/>
            <w:hideMark/>
          </w:tcPr>
          <w:p w14:paraId="6CC0892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2010</w:t>
            </w:r>
          </w:p>
        </w:tc>
        <w:tc>
          <w:tcPr>
            <w:tcW w:w="430" w:type="pct"/>
            <w:noWrap/>
            <w:hideMark/>
          </w:tcPr>
          <w:p w14:paraId="315A8D4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36000.5</w:t>
            </w:r>
          </w:p>
        </w:tc>
        <w:tc>
          <w:tcPr>
            <w:tcW w:w="475" w:type="pct"/>
            <w:noWrap/>
            <w:hideMark/>
          </w:tcPr>
          <w:p w14:paraId="79EA12F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97.60525</w:t>
            </w:r>
          </w:p>
        </w:tc>
        <w:tc>
          <w:tcPr>
            <w:tcW w:w="475" w:type="pct"/>
            <w:noWrap/>
            <w:hideMark/>
          </w:tcPr>
          <w:p w14:paraId="23E750F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-0.20019</w:t>
            </w:r>
          </w:p>
        </w:tc>
        <w:tc>
          <w:tcPr>
            <w:tcW w:w="475" w:type="pct"/>
            <w:noWrap/>
            <w:hideMark/>
          </w:tcPr>
          <w:p w14:paraId="7C1A2B0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0.465343</w:t>
            </w:r>
          </w:p>
        </w:tc>
        <w:tc>
          <w:tcPr>
            <w:tcW w:w="929" w:type="pct"/>
            <w:noWrap/>
            <w:hideMark/>
          </w:tcPr>
          <w:p w14:paraId="12F0E1A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2.9966902732849100</w:t>
            </w:r>
          </w:p>
        </w:tc>
        <w:tc>
          <w:tcPr>
            <w:tcW w:w="884" w:type="pct"/>
            <w:noWrap/>
            <w:hideMark/>
          </w:tcPr>
          <w:p w14:paraId="3E0E0D0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102.4282871077660</w:t>
            </w:r>
          </w:p>
        </w:tc>
        <w:tc>
          <w:tcPr>
            <w:tcW w:w="802" w:type="dxa"/>
            <w:noWrap/>
            <w:hideMark/>
          </w:tcPr>
          <w:p w14:paraId="3C159576" w14:textId="77777777" w:rsidR="00900542" w:rsidRPr="00900542" w:rsidRDefault="00900542" w:rsidP="00900542">
            <w:pPr>
              <w:spacing w:line="276" w:lineRule="auto"/>
              <w:jc w:val="both"/>
            </w:pPr>
            <w:r w:rsidRPr="00900542">
              <w:t>0</w:t>
            </w:r>
          </w:p>
        </w:tc>
      </w:tr>
      <w:tr w:rsidR="00900542" w:rsidRPr="00900542" w14:paraId="4CD90315" w14:textId="77777777" w:rsidTr="00900542">
        <w:trPr>
          <w:divId w:val="471603643"/>
          <w:trHeight w:val="290"/>
          <w:jc w:val="center"/>
        </w:trPr>
        <w:tc>
          <w:tcPr>
            <w:tcW w:w="660" w:type="pct"/>
            <w:noWrap/>
            <w:hideMark/>
          </w:tcPr>
          <w:p w14:paraId="45370CD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ITALY</w:t>
            </w:r>
          </w:p>
        </w:tc>
        <w:tc>
          <w:tcPr>
            <w:tcW w:w="273" w:type="pct"/>
            <w:noWrap/>
            <w:hideMark/>
          </w:tcPr>
          <w:p w14:paraId="6BF508E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w:t>
            </w:r>
          </w:p>
        </w:tc>
        <w:tc>
          <w:tcPr>
            <w:tcW w:w="397" w:type="pct"/>
            <w:noWrap/>
            <w:hideMark/>
          </w:tcPr>
          <w:p w14:paraId="3263232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2011</w:t>
            </w:r>
          </w:p>
        </w:tc>
        <w:tc>
          <w:tcPr>
            <w:tcW w:w="430" w:type="pct"/>
            <w:noWrap/>
            <w:hideMark/>
          </w:tcPr>
          <w:p w14:paraId="2047EFE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38599.1</w:t>
            </w:r>
          </w:p>
        </w:tc>
        <w:tc>
          <w:tcPr>
            <w:tcW w:w="475" w:type="pct"/>
            <w:noWrap/>
            <w:hideMark/>
          </w:tcPr>
          <w:p w14:paraId="02CC146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95.05412</w:t>
            </w:r>
          </w:p>
        </w:tc>
        <w:tc>
          <w:tcPr>
            <w:tcW w:w="475" w:type="pct"/>
            <w:noWrap/>
            <w:hideMark/>
          </w:tcPr>
          <w:p w14:paraId="6A370A2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-1.43274</w:t>
            </w:r>
          </w:p>
        </w:tc>
        <w:tc>
          <w:tcPr>
            <w:tcW w:w="475" w:type="pct"/>
            <w:noWrap/>
            <w:hideMark/>
          </w:tcPr>
          <w:p w14:paraId="5C8C90F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1.503735</w:t>
            </w:r>
          </w:p>
        </w:tc>
        <w:tc>
          <w:tcPr>
            <w:tcW w:w="929" w:type="pct"/>
            <w:noWrap/>
            <w:hideMark/>
          </w:tcPr>
          <w:p w14:paraId="17A26A0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3.0142395496368400</w:t>
            </w:r>
          </w:p>
        </w:tc>
        <w:tc>
          <w:tcPr>
            <w:tcW w:w="884" w:type="pct"/>
            <w:noWrap/>
            <w:hideMark/>
          </w:tcPr>
          <w:p w14:paraId="4CCAC35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102.0862012132430</w:t>
            </w:r>
          </w:p>
        </w:tc>
        <w:tc>
          <w:tcPr>
            <w:tcW w:w="802" w:type="dxa"/>
            <w:noWrap/>
            <w:hideMark/>
          </w:tcPr>
          <w:p w14:paraId="19B4EC46" w14:textId="77777777" w:rsidR="00900542" w:rsidRPr="00900542" w:rsidRDefault="00900542" w:rsidP="00900542">
            <w:pPr>
              <w:spacing w:line="276" w:lineRule="auto"/>
              <w:jc w:val="both"/>
            </w:pPr>
            <w:r w:rsidRPr="00900542">
              <w:t>0</w:t>
            </w:r>
          </w:p>
        </w:tc>
      </w:tr>
      <w:tr w:rsidR="00900542" w:rsidRPr="00900542" w14:paraId="35BCA62A" w14:textId="77777777" w:rsidTr="00900542">
        <w:trPr>
          <w:divId w:val="471603643"/>
          <w:trHeight w:val="290"/>
          <w:jc w:val="center"/>
        </w:trPr>
        <w:tc>
          <w:tcPr>
            <w:tcW w:w="660" w:type="pct"/>
            <w:noWrap/>
            <w:hideMark/>
          </w:tcPr>
          <w:p w14:paraId="3C582BA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ITALY</w:t>
            </w:r>
          </w:p>
        </w:tc>
        <w:tc>
          <w:tcPr>
            <w:tcW w:w="273" w:type="pct"/>
            <w:noWrap/>
            <w:hideMark/>
          </w:tcPr>
          <w:p w14:paraId="1D9046A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w:t>
            </w:r>
          </w:p>
        </w:tc>
        <w:tc>
          <w:tcPr>
            <w:tcW w:w="397" w:type="pct"/>
            <w:noWrap/>
            <w:hideMark/>
          </w:tcPr>
          <w:p w14:paraId="42F3D82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2012</w:t>
            </w:r>
          </w:p>
        </w:tc>
        <w:tc>
          <w:tcPr>
            <w:tcW w:w="430" w:type="pct"/>
            <w:noWrap/>
            <w:hideMark/>
          </w:tcPr>
          <w:p w14:paraId="1FB8155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35053.5</w:t>
            </w:r>
          </w:p>
        </w:tc>
        <w:tc>
          <w:tcPr>
            <w:tcW w:w="475" w:type="pct"/>
            <w:noWrap/>
            <w:hideMark/>
          </w:tcPr>
          <w:p w14:paraId="7417041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93.70233</w:t>
            </w:r>
          </w:p>
        </w:tc>
        <w:tc>
          <w:tcPr>
            <w:tcW w:w="475" w:type="pct"/>
            <w:noWrap/>
            <w:hideMark/>
          </w:tcPr>
          <w:p w14:paraId="3204D89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-9.73977</w:t>
            </w:r>
          </w:p>
        </w:tc>
        <w:tc>
          <w:tcPr>
            <w:tcW w:w="475" w:type="pct"/>
            <w:noWrap/>
            <w:hideMark/>
          </w:tcPr>
          <w:p w14:paraId="7EF725B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0.001672</w:t>
            </w:r>
          </w:p>
        </w:tc>
        <w:tc>
          <w:tcPr>
            <w:tcW w:w="929" w:type="pct"/>
            <w:noWrap/>
            <w:hideMark/>
          </w:tcPr>
          <w:p w14:paraId="6A70165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3.0318915843963600</w:t>
            </w:r>
          </w:p>
        </w:tc>
        <w:tc>
          <w:tcPr>
            <w:tcW w:w="884" w:type="pct"/>
            <w:noWrap/>
            <w:hideMark/>
          </w:tcPr>
          <w:p w14:paraId="6916989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100.6093202804340</w:t>
            </w:r>
          </w:p>
        </w:tc>
        <w:tc>
          <w:tcPr>
            <w:tcW w:w="802" w:type="dxa"/>
            <w:noWrap/>
            <w:hideMark/>
          </w:tcPr>
          <w:p w14:paraId="22E7E804" w14:textId="77777777" w:rsidR="00900542" w:rsidRPr="00900542" w:rsidRDefault="00900542" w:rsidP="00900542">
            <w:pPr>
              <w:spacing w:line="276" w:lineRule="auto"/>
              <w:jc w:val="both"/>
            </w:pPr>
            <w:r w:rsidRPr="00900542">
              <w:t>0</w:t>
            </w:r>
          </w:p>
        </w:tc>
      </w:tr>
      <w:tr w:rsidR="00900542" w:rsidRPr="00900542" w14:paraId="384E1C9D" w14:textId="77777777" w:rsidTr="00900542">
        <w:trPr>
          <w:divId w:val="471603643"/>
          <w:trHeight w:val="290"/>
          <w:jc w:val="center"/>
        </w:trPr>
        <w:tc>
          <w:tcPr>
            <w:tcW w:w="660" w:type="pct"/>
            <w:noWrap/>
            <w:hideMark/>
          </w:tcPr>
          <w:p w14:paraId="213F626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ITALY</w:t>
            </w:r>
          </w:p>
        </w:tc>
        <w:tc>
          <w:tcPr>
            <w:tcW w:w="273" w:type="pct"/>
            <w:noWrap/>
            <w:hideMark/>
          </w:tcPr>
          <w:p w14:paraId="17AE549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w:t>
            </w:r>
          </w:p>
        </w:tc>
        <w:tc>
          <w:tcPr>
            <w:tcW w:w="397" w:type="pct"/>
            <w:noWrap/>
            <w:hideMark/>
          </w:tcPr>
          <w:p w14:paraId="15F022E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2013</w:t>
            </w:r>
          </w:p>
        </w:tc>
        <w:tc>
          <w:tcPr>
            <w:tcW w:w="430" w:type="pct"/>
            <w:noWrap/>
            <w:hideMark/>
          </w:tcPr>
          <w:p w14:paraId="387725D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35550</w:t>
            </w:r>
          </w:p>
        </w:tc>
        <w:tc>
          <w:tcPr>
            <w:tcW w:w="475" w:type="pct"/>
            <w:noWrap/>
            <w:hideMark/>
          </w:tcPr>
          <w:p w14:paraId="4DF4B9D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95.28043</w:t>
            </w:r>
          </w:p>
        </w:tc>
        <w:tc>
          <w:tcPr>
            <w:tcW w:w="475" w:type="pct"/>
            <w:noWrap/>
            <w:hideMark/>
          </w:tcPr>
          <w:p w14:paraId="4089970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-6.44561</w:t>
            </w:r>
          </w:p>
        </w:tc>
        <w:tc>
          <w:tcPr>
            <w:tcW w:w="475" w:type="pct"/>
            <w:noWrap/>
            <w:hideMark/>
          </w:tcPr>
          <w:p w14:paraId="7973333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0.912122</w:t>
            </w:r>
          </w:p>
        </w:tc>
        <w:tc>
          <w:tcPr>
            <w:tcW w:w="929" w:type="pct"/>
            <w:noWrap/>
            <w:hideMark/>
          </w:tcPr>
          <w:p w14:paraId="5381B39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3.0496473312377900</w:t>
            </w:r>
          </w:p>
        </w:tc>
        <w:tc>
          <w:tcPr>
            <w:tcW w:w="884" w:type="pct"/>
            <w:noWrap/>
            <w:hideMark/>
          </w:tcPr>
          <w:p w14:paraId="31D4124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101.6336985308360</w:t>
            </w:r>
          </w:p>
        </w:tc>
        <w:tc>
          <w:tcPr>
            <w:tcW w:w="802" w:type="dxa"/>
            <w:noWrap/>
            <w:hideMark/>
          </w:tcPr>
          <w:p w14:paraId="2FCF21BD" w14:textId="77777777" w:rsidR="00900542" w:rsidRPr="00900542" w:rsidRDefault="00900542" w:rsidP="00900542">
            <w:pPr>
              <w:spacing w:line="276" w:lineRule="auto"/>
              <w:jc w:val="both"/>
            </w:pPr>
            <w:r w:rsidRPr="00900542">
              <w:t>0</w:t>
            </w:r>
          </w:p>
        </w:tc>
      </w:tr>
      <w:tr w:rsidR="00900542" w:rsidRPr="00900542" w14:paraId="0BBC1F2D" w14:textId="77777777" w:rsidTr="00900542">
        <w:trPr>
          <w:divId w:val="471603643"/>
          <w:trHeight w:val="290"/>
          <w:jc w:val="center"/>
        </w:trPr>
        <w:tc>
          <w:tcPr>
            <w:tcW w:w="660" w:type="pct"/>
            <w:noWrap/>
            <w:hideMark/>
          </w:tcPr>
          <w:p w14:paraId="27AC7B6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ITALY</w:t>
            </w:r>
          </w:p>
        </w:tc>
        <w:tc>
          <w:tcPr>
            <w:tcW w:w="273" w:type="pct"/>
            <w:noWrap/>
            <w:hideMark/>
          </w:tcPr>
          <w:p w14:paraId="1F077D2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w:t>
            </w:r>
          </w:p>
        </w:tc>
        <w:tc>
          <w:tcPr>
            <w:tcW w:w="397" w:type="pct"/>
            <w:noWrap/>
            <w:hideMark/>
          </w:tcPr>
          <w:p w14:paraId="7D5A283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2014</w:t>
            </w:r>
          </w:p>
        </w:tc>
        <w:tc>
          <w:tcPr>
            <w:tcW w:w="430" w:type="pct"/>
            <w:noWrap/>
            <w:hideMark/>
          </w:tcPr>
          <w:p w14:paraId="06C5FCB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35518.4</w:t>
            </w:r>
          </w:p>
        </w:tc>
        <w:tc>
          <w:tcPr>
            <w:tcW w:w="475" w:type="pct"/>
            <w:noWrap/>
            <w:hideMark/>
          </w:tcPr>
          <w:p w14:paraId="747D6CA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97.73155</w:t>
            </w:r>
          </w:p>
        </w:tc>
        <w:tc>
          <w:tcPr>
            <w:tcW w:w="475" w:type="pct"/>
            <w:noWrap/>
            <w:hideMark/>
          </w:tcPr>
          <w:p w14:paraId="0ABEDB0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-2.21947</w:t>
            </w:r>
          </w:p>
        </w:tc>
        <w:tc>
          <w:tcPr>
            <w:tcW w:w="475" w:type="pct"/>
            <w:noWrap/>
            <w:hideMark/>
          </w:tcPr>
          <w:p w14:paraId="56E6502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0.788869</w:t>
            </w:r>
          </w:p>
        </w:tc>
        <w:tc>
          <w:tcPr>
            <w:tcW w:w="929" w:type="pct"/>
            <w:noWrap/>
            <w:hideMark/>
          </w:tcPr>
          <w:p w14:paraId="5C9E88A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3.0675067901611300</w:t>
            </w:r>
          </w:p>
        </w:tc>
        <w:tc>
          <w:tcPr>
            <w:tcW w:w="884" w:type="pct"/>
            <w:noWrap/>
            <w:hideMark/>
          </w:tcPr>
          <w:p w14:paraId="48ECE18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102.5227849506840</w:t>
            </w:r>
          </w:p>
        </w:tc>
        <w:tc>
          <w:tcPr>
            <w:tcW w:w="802" w:type="dxa"/>
            <w:noWrap/>
            <w:hideMark/>
          </w:tcPr>
          <w:p w14:paraId="4295E698" w14:textId="77777777" w:rsidR="00900542" w:rsidRPr="00900542" w:rsidRDefault="00900542" w:rsidP="00900542">
            <w:pPr>
              <w:spacing w:line="276" w:lineRule="auto"/>
              <w:jc w:val="both"/>
            </w:pPr>
            <w:r w:rsidRPr="00900542">
              <w:t>0</w:t>
            </w:r>
          </w:p>
        </w:tc>
      </w:tr>
      <w:tr w:rsidR="00900542" w:rsidRPr="00900542" w14:paraId="312C7642" w14:textId="77777777" w:rsidTr="00900542">
        <w:trPr>
          <w:divId w:val="471603643"/>
          <w:trHeight w:val="290"/>
          <w:jc w:val="center"/>
        </w:trPr>
        <w:tc>
          <w:tcPr>
            <w:tcW w:w="660" w:type="pct"/>
            <w:noWrap/>
            <w:hideMark/>
          </w:tcPr>
          <w:p w14:paraId="4B04BF8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ITALY</w:t>
            </w:r>
          </w:p>
        </w:tc>
        <w:tc>
          <w:tcPr>
            <w:tcW w:w="273" w:type="pct"/>
            <w:noWrap/>
            <w:hideMark/>
          </w:tcPr>
          <w:p w14:paraId="1034E1D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w:t>
            </w:r>
          </w:p>
        </w:tc>
        <w:tc>
          <w:tcPr>
            <w:tcW w:w="397" w:type="pct"/>
            <w:noWrap/>
            <w:hideMark/>
          </w:tcPr>
          <w:p w14:paraId="57C873E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2015</w:t>
            </w:r>
          </w:p>
        </w:tc>
        <w:tc>
          <w:tcPr>
            <w:tcW w:w="430" w:type="pct"/>
            <w:noWrap/>
            <w:hideMark/>
          </w:tcPr>
          <w:p w14:paraId="401368B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30230.2</w:t>
            </w:r>
          </w:p>
        </w:tc>
        <w:tc>
          <w:tcPr>
            <w:tcW w:w="475" w:type="pct"/>
            <w:noWrap/>
            <w:hideMark/>
          </w:tcPr>
          <w:p w14:paraId="43A521B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100</w:t>
            </w:r>
          </w:p>
        </w:tc>
        <w:tc>
          <w:tcPr>
            <w:tcW w:w="475" w:type="pct"/>
            <w:noWrap/>
            <w:hideMark/>
          </w:tcPr>
          <w:p w14:paraId="310BAFF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1.759932</w:t>
            </w:r>
          </w:p>
        </w:tc>
        <w:tc>
          <w:tcPr>
            <w:tcW w:w="475" w:type="pct"/>
            <w:noWrap/>
            <w:hideMark/>
          </w:tcPr>
          <w:p w14:paraId="286A76F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0.724628</w:t>
            </w:r>
          </w:p>
        </w:tc>
        <w:tc>
          <w:tcPr>
            <w:tcW w:w="929" w:type="pct"/>
            <w:noWrap/>
            <w:hideMark/>
          </w:tcPr>
          <w:p w14:paraId="1761B7B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3.0854706764221100</w:t>
            </w:r>
          </w:p>
        </w:tc>
        <w:tc>
          <w:tcPr>
            <w:tcW w:w="884" w:type="pct"/>
            <w:noWrap/>
            <w:hideMark/>
          </w:tcPr>
          <w:p w14:paraId="1AD1E23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100.0000000000000</w:t>
            </w:r>
          </w:p>
        </w:tc>
        <w:tc>
          <w:tcPr>
            <w:tcW w:w="802" w:type="dxa"/>
            <w:noWrap/>
            <w:hideMark/>
          </w:tcPr>
          <w:p w14:paraId="00E01FB1" w14:textId="77777777" w:rsidR="00900542" w:rsidRPr="00900542" w:rsidRDefault="00900542" w:rsidP="00900542">
            <w:pPr>
              <w:spacing w:line="276" w:lineRule="auto"/>
              <w:jc w:val="both"/>
            </w:pPr>
            <w:r w:rsidRPr="00900542">
              <w:t>1</w:t>
            </w:r>
          </w:p>
        </w:tc>
      </w:tr>
      <w:tr w:rsidR="00900542" w:rsidRPr="00900542" w14:paraId="4343BFF2" w14:textId="77777777" w:rsidTr="00900542">
        <w:trPr>
          <w:divId w:val="471603643"/>
          <w:trHeight w:val="290"/>
          <w:jc w:val="center"/>
        </w:trPr>
        <w:tc>
          <w:tcPr>
            <w:tcW w:w="660" w:type="pct"/>
            <w:noWrap/>
            <w:hideMark/>
          </w:tcPr>
          <w:p w14:paraId="11C19B3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ITALY</w:t>
            </w:r>
          </w:p>
        </w:tc>
        <w:tc>
          <w:tcPr>
            <w:tcW w:w="273" w:type="pct"/>
            <w:noWrap/>
            <w:hideMark/>
          </w:tcPr>
          <w:p w14:paraId="4B6C7F2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w:t>
            </w:r>
          </w:p>
        </w:tc>
        <w:tc>
          <w:tcPr>
            <w:tcW w:w="397" w:type="pct"/>
            <w:noWrap/>
            <w:hideMark/>
          </w:tcPr>
          <w:p w14:paraId="1C561DF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2016</w:t>
            </w:r>
          </w:p>
        </w:tc>
        <w:tc>
          <w:tcPr>
            <w:tcW w:w="430" w:type="pct"/>
            <w:noWrap/>
            <w:hideMark/>
          </w:tcPr>
          <w:p w14:paraId="2EC98B51"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30939.7</w:t>
            </w:r>
          </w:p>
        </w:tc>
        <w:tc>
          <w:tcPr>
            <w:tcW w:w="475" w:type="pct"/>
            <w:noWrap/>
            <w:hideMark/>
          </w:tcPr>
          <w:p w14:paraId="04F2677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103.2531</w:t>
            </w:r>
          </w:p>
        </w:tc>
        <w:tc>
          <w:tcPr>
            <w:tcW w:w="475" w:type="pct"/>
            <w:noWrap/>
            <w:hideMark/>
          </w:tcPr>
          <w:p w14:paraId="6276F25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3.993264</w:t>
            </w:r>
          </w:p>
        </w:tc>
        <w:tc>
          <w:tcPr>
            <w:tcW w:w="475" w:type="pct"/>
            <w:noWrap/>
            <w:hideMark/>
          </w:tcPr>
          <w:p w14:paraId="083B54A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1.367774</w:t>
            </w:r>
          </w:p>
        </w:tc>
        <w:tc>
          <w:tcPr>
            <w:tcW w:w="929" w:type="pct"/>
            <w:noWrap/>
            <w:hideMark/>
          </w:tcPr>
          <w:p w14:paraId="672BB08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3.1035399436950600</w:t>
            </w:r>
          </w:p>
        </w:tc>
        <w:tc>
          <w:tcPr>
            <w:tcW w:w="884" w:type="pct"/>
            <w:noWrap/>
            <w:hideMark/>
          </w:tcPr>
          <w:p w14:paraId="12213DA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100.8340885659260</w:t>
            </w:r>
          </w:p>
        </w:tc>
        <w:tc>
          <w:tcPr>
            <w:tcW w:w="802" w:type="dxa"/>
            <w:noWrap/>
            <w:hideMark/>
          </w:tcPr>
          <w:p w14:paraId="204647F8" w14:textId="77777777" w:rsidR="00900542" w:rsidRPr="00900542" w:rsidRDefault="00900542" w:rsidP="00900542">
            <w:pPr>
              <w:spacing w:line="276" w:lineRule="auto"/>
              <w:jc w:val="both"/>
            </w:pPr>
            <w:r w:rsidRPr="00900542">
              <w:t>1</w:t>
            </w:r>
          </w:p>
        </w:tc>
      </w:tr>
      <w:tr w:rsidR="00900542" w:rsidRPr="00900542" w14:paraId="12C90171" w14:textId="77777777" w:rsidTr="00900542">
        <w:trPr>
          <w:divId w:val="471603643"/>
          <w:trHeight w:val="290"/>
          <w:jc w:val="center"/>
        </w:trPr>
        <w:tc>
          <w:tcPr>
            <w:tcW w:w="660" w:type="pct"/>
            <w:noWrap/>
            <w:hideMark/>
          </w:tcPr>
          <w:p w14:paraId="1927925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ITALY</w:t>
            </w:r>
          </w:p>
        </w:tc>
        <w:tc>
          <w:tcPr>
            <w:tcW w:w="273" w:type="pct"/>
            <w:noWrap/>
            <w:hideMark/>
          </w:tcPr>
          <w:p w14:paraId="1E26BF6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w:t>
            </w:r>
          </w:p>
        </w:tc>
        <w:tc>
          <w:tcPr>
            <w:tcW w:w="397" w:type="pct"/>
            <w:noWrap/>
            <w:hideMark/>
          </w:tcPr>
          <w:p w14:paraId="4F8955B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2017</w:t>
            </w:r>
          </w:p>
        </w:tc>
        <w:tc>
          <w:tcPr>
            <w:tcW w:w="430" w:type="pct"/>
            <w:noWrap/>
            <w:hideMark/>
          </w:tcPr>
          <w:p w14:paraId="62AA2705"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32406.7</w:t>
            </w:r>
          </w:p>
        </w:tc>
        <w:tc>
          <w:tcPr>
            <w:tcW w:w="475" w:type="pct"/>
            <w:noWrap/>
            <w:hideMark/>
          </w:tcPr>
          <w:p w14:paraId="34A7C6F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101.723</w:t>
            </w:r>
          </w:p>
        </w:tc>
        <w:tc>
          <w:tcPr>
            <w:tcW w:w="475" w:type="pct"/>
            <w:noWrap/>
            <w:hideMark/>
          </w:tcPr>
          <w:p w14:paraId="23894EB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3.217294</w:t>
            </w:r>
          </w:p>
        </w:tc>
        <w:tc>
          <w:tcPr>
            <w:tcW w:w="475" w:type="pct"/>
            <w:noWrap/>
            <w:hideMark/>
          </w:tcPr>
          <w:p w14:paraId="659CCF63"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0.567767</w:t>
            </w:r>
          </w:p>
        </w:tc>
        <w:tc>
          <w:tcPr>
            <w:tcW w:w="929" w:type="pct"/>
            <w:noWrap/>
            <w:hideMark/>
          </w:tcPr>
          <w:p w14:paraId="4BCD092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3.1217148303985500</w:t>
            </w:r>
          </w:p>
        </w:tc>
        <w:tc>
          <w:tcPr>
            <w:tcW w:w="884" w:type="pct"/>
            <w:noWrap/>
            <w:hideMark/>
          </w:tcPr>
          <w:p w14:paraId="13E5884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100.4371528092210</w:t>
            </w:r>
          </w:p>
        </w:tc>
        <w:tc>
          <w:tcPr>
            <w:tcW w:w="802" w:type="dxa"/>
            <w:noWrap/>
            <w:hideMark/>
          </w:tcPr>
          <w:p w14:paraId="67AA7EA2" w14:textId="77777777" w:rsidR="00900542" w:rsidRPr="00900542" w:rsidRDefault="00900542" w:rsidP="00900542">
            <w:pPr>
              <w:spacing w:line="276" w:lineRule="auto"/>
              <w:jc w:val="both"/>
            </w:pPr>
            <w:r w:rsidRPr="00900542">
              <w:t>1</w:t>
            </w:r>
          </w:p>
        </w:tc>
      </w:tr>
      <w:tr w:rsidR="00900542" w:rsidRPr="00900542" w14:paraId="0C8792F0" w14:textId="77777777" w:rsidTr="00900542">
        <w:trPr>
          <w:divId w:val="471603643"/>
          <w:trHeight w:val="290"/>
          <w:jc w:val="center"/>
        </w:trPr>
        <w:tc>
          <w:tcPr>
            <w:tcW w:w="660" w:type="pct"/>
            <w:noWrap/>
            <w:hideMark/>
          </w:tcPr>
          <w:p w14:paraId="444917C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ITALY</w:t>
            </w:r>
          </w:p>
        </w:tc>
        <w:tc>
          <w:tcPr>
            <w:tcW w:w="273" w:type="pct"/>
            <w:noWrap/>
            <w:hideMark/>
          </w:tcPr>
          <w:p w14:paraId="432305D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w:t>
            </w:r>
          </w:p>
        </w:tc>
        <w:tc>
          <w:tcPr>
            <w:tcW w:w="397" w:type="pct"/>
            <w:noWrap/>
            <w:hideMark/>
          </w:tcPr>
          <w:p w14:paraId="31A2DD72"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2018</w:t>
            </w:r>
          </w:p>
        </w:tc>
        <w:tc>
          <w:tcPr>
            <w:tcW w:w="430" w:type="pct"/>
            <w:noWrap/>
            <w:hideMark/>
          </w:tcPr>
          <w:p w14:paraId="501632E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34520.1</w:t>
            </w:r>
          </w:p>
        </w:tc>
        <w:tc>
          <w:tcPr>
            <w:tcW w:w="475" w:type="pct"/>
            <w:noWrap/>
            <w:hideMark/>
          </w:tcPr>
          <w:p w14:paraId="7EACD077"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101.1556</w:t>
            </w:r>
          </w:p>
        </w:tc>
        <w:tc>
          <w:tcPr>
            <w:tcW w:w="475" w:type="pct"/>
            <w:noWrap/>
            <w:hideMark/>
          </w:tcPr>
          <w:p w14:paraId="46C656A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3.074441</w:t>
            </w:r>
          </w:p>
        </w:tc>
        <w:tc>
          <w:tcPr>
            <w:tcW w:w="475" w:type="pct"/>
            <w:noWrap/>
            <w:hideMark/>
          </w:tcPr>
          <w:p w14:paraId="41F7DEA0"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1.893973</w:t>
            </w:r>
          </w:p>
        </w:tc>
        <w:tc>
          <w:tcPr>
            <w:tcW w:w="929" w:type="pct"/>
            <w:noWrap/>
            <w:hideMark/>
          </w:tcPr>
          <w:p w14:paraId="5D24674E"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3.1399965286254800</w:t>
            </w:r>
          </w:p>
        </w:tc>
        <w:tc>
          <w:tcPr>
            <w:tcW w:w="884" w:type="pct"/>
            <w:noWrap/>
            <w:hideMark/>
          </w:tcPr>
          <w:p w14:paraId="589C0A9A"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101.7056497007630</w:t>
            </w:r>
          </w:p>
        </w:tc>
        <w:tc>
          <w:tcPr>
            <w:tcW w:w="802" w:type="dxa"/>
            <w:noWrap/>
            <w:hideMark/>
          </w:tcPr>
          <w:p w14:paraId="754FAC08" w14:textId="77777777" w:rsidR="00900542" w:rsidRPr="00900542" w:rsidRDefault="00900542" w:rsidP="00900542">
            <w:pPr>
              <w:spacing w:line="276" w:lineRule="auto"/>
              <w:jc w:val="both"/>
            </w:pPr>
            <w:r w:rsidRPr="00900542">
              <w:t>1</w:t>
            </w:r>
          </w:p>
        </w:tc>
      </w:tr>
      <w:tr w:rsidR="00900542" w:rsidRPr="00900542" w14:paraId="21F05F0E" w14:textId="77777777" w:rsidTr="00900542">
        <w:trPr>
          <w:divId w:val="471603643"/>
          <w:trHeight w:val="290"/>
          <w:jc w:val="center"/>
        </w:trPr>
        <w:tc>
          <w:tcPr>
            <w:tcW w:w="660" w:type="pct"/>
            <w:noWrap/>
            <w:hideMark/>
          </w:tcPr>
          <w:p w14:paraId="481CC78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ITALY</w:t>
            </w:r>
          </w:p>
        </w:tc>
        <w:tc>
          <w:tcPr>
            <w:tcW w:w="273" w:type="pct"/>
            <w:noWrap/>
            <w:hideMark/>
          </w:tcPr>
          <w:p w14:paraId="13200ED8"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7</w:t>
            </w:r>
          </w:p>
        </w:tc>
        <w:tc>
          <w:tcPr>
            <w:tcW w:w="397" w:type="pct"/>
            <w:noWrap/>
            <w:hideMark/>
          </w:tcPr>
          <w:p w14:paraId="4FE624CC"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2019</w:t>
            </w:r>
          </w:p>
        </w:tc>
        <w:tc>
          <w:tcPr>
            <w:tcW w:w="430" w:type="pct"/>
            <w:noWrap/>
            <w:hideMark/>
          </w:tcPr>
          <w:p w14:paraId="4B1E8604"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33189.6</w:t>
            </w:r>
          </w:p>
        </w:tc>
        <w:tc>
          <w:tcPr>
            <w:tcW w:w="475" w:type="pct"/>
            <w:noWrap/>
            <w:hideMark/>
          </w:tcPr>
          <w:p w14:paraId="6D083479"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101.8262</w:t>
            </w:r>
          </w:p>
        </w:tc>
        <w:tc>
          <w:tcPr>
            <w:tcW w:w="475" w:type="pct"/>
            <w:noWrap/>
            <w:hideMark/>
          </w:tcPr>
          <w:p w14:paraId="6ED1EACF"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1.627892</w:t>
            </w:r>
          </w:p>
        </w:tc>
        <w:tc>
          <w:tcPr>
            <w:tcW w:w="475" w:type="pct"/>
            <w:noWrap/>
            <w:hideMark/>
          </w:tcPr>
          <w:p w14:paraId="0629F3ED"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1.458422</w:t>
            </w:r>
          </w:p>
        </w:tc>
        <w:tc>
          <w:tcPr>
            <w:tcW w:w="929" w:type="pct"/>
            <w:noWrap/>
            <w:hideMark/>
          </w:tcPr>
          <w:p w14:paraId="127F6DC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3.1583850383758500</w:t>
            </w:r>
          </w:p>
        </w:tc>
        <w:tc>
          <w:tcPr>
            <w:tcW w:w="884" w:type="pct"/>
            <w:noWrap/>
            <w:hideMark/>
          </w:tcPr>
          <w:p w14:paraId="3DA3BC0B" w14:textId="77777777" w:rsidR="00900542" w:rsidRPr="00900542" w:rsidRDefault="00900542" w:rsidP="00900542">
            <w:pPr>
              <w:spacing w:line="276" w:lineRule="auto"/>
              <w:jc w:val="both"/>
              <w:rPr>
                <w:rFonts w:ascii="Arial Narrow" w:hAnsi="Arial Narrow" w:cs="Times New Roman"/>
                <w:sz w:val="16"/>
                <w:szCs w:val="16"/>
              </w:rPr>
            </w:pPr>
            <w:r w:rsidRPr="00900542">
              <w:rPr>
                <w:rFonts w:ascii="Arial Narrow" w:hAnsi="Arial Narrow" w:cs="Times New Roman"/>
                <w:sz w:val="16"/>
                <w:szCs w:val="16"/>
              </w:rPr>
              <w:t>99.7945245322589</w:t>
            </w:r>
          </w:p>
        </w:tc>
        <w:tc>
          <w:tcPr>
            <w:tcW w:w="802" w:type="dxa"/>
            <w:noWrap/>
            <w:hideMark/>
          </w:tcPr>
          <w:p w14:paraId="4D71CDC8" w14:textId="77777777" w:rsidR="00900542" w:rsidRPr="00900542" w:rsidRDefault="00900542" w:rsidP="00900542">
            <w:pPr>
              <w:spacing w:line="276" w:lineRule="auto"/>
              <w:jc w:val="both"/>
            </w:pPr>
            <w:r w:rsidRPr="00900542">
              <w:t>1</w:t>
            </w:r>
          </w:p>
        </w:tc>
      </w:tr>
      <w:bookmarkEnd w:id="40"/>
    </w:tbl>
    <w:p w14:paraId="312907F0" w14:textId="798A2D71" w:rsidR="00570B76" w:rsidRPr="00BA278C" w:rsidRDefault="006E21F7" w:rsidP="001A7981">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sectPr w:rsidR="00570B76" w:rsidRPr="00BA278C" w:rsidSect="00DD3F3F">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606A2" w14:textId="77777777" w:rsidR="00671F9D" w:rsidRDefault="00671F9D" w:rsidP="001A7981">
      <w:pPr>
        <w:spacing w:after="0" w:line="240" w:lineRule="auto"/>
      </w:pPr>
      <w:r>
        <w:separator/>
      </w:r>
    </w:p>
  </w:endnote>
  <w:endnote w:type="continuationSeparator" w:id="0">
    <w:p w14:paraId="5A9DACE1" w14:textId="77777777" w:rsidR="00671F9D" w:rsidRDefault="00671F9D" w:rsidP="001A7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dvTimes">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AdvEPSTIM">
    <w:altName w:val="Yu Gothic"/>
    <w:panose1 w:val="00000000000000000000"/>
    <w:charset w:val="80"/>
    <w:family w:val="auto"/>
    <w:notTrueType/>
    <w:pitch w:val="default"/>
    <w:sig w:usb0="00000001" w:usb1="08070000" w:usb2="00000010" w:usb3="00000000" w:csb0="00020000" w:csb1="00000000"/>
  </w:font>
  <w:font w:name="Open Sans">
    <w:panose1 w:val="020B0606030504020204"/>
    <w:charset w:val="00"/>
    <w:family w:val="swiss"/>
    <w:pitch w:val="variable"/>
    <w:sig w:usb0="E00002EF" w:usb1="4000205B" w:usb2="00000028"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7005A" w14:textId="77777777" w:rsidR="00900542" w:rsidRDefault="009005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29B80" w14:textId="77777777" w:rsidR="00900542" w:rsidRDefault="00900542">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F1F3FC4" w14:textId="77777777" w:rsidR="00900542" w:rsidRDefault="009005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9CDB0" w14:textId="77777777" w:rsidR="00900542" w:rsidRDefault="00900542">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82A9305" w14:textId="77777777" w:rsidR="00900542" w:rsidRDefault="009005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87A2E" w14:textId="77777777" w:rsidR="00671F9D" w:rsidRDefault="00671F9D" w:rsidP="001A7981">
      <w:pPr>
        <w:spacing w:after="0" w:line="240" w:lineRule="auto"/>
      </w:pPr>
      <w:r>
        <w:separator/>
      </w:r>
    </w:p>
  </w:footnote>
  <w:footnote w:type="continuationSeparator" w:id="0">
    <w:p w14:paraId="3E6AF9E6" w14:textId="77777777" w:rsidR="00671F9D" w:rsidRDefault="00671F9D" w:rsidP="001A7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11382" w14:textId="77777777" w:rsidR="00900542" w:rsidRDefault="009005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D5929" w14:textId="000E2680" w:rsidR="00900542" w:rsidRPr="00EF741E" w:rsidRDefault="00900542">
    <w:pPr>
      <w:pStyle w:val="Header"/>
      <w:rPr>
        <w:rFonts w:ascii="Times New Roman" w:hAnsi="Times New Roman" w:cs="Times New Roman"/>
        <w:i/>
        <w:iCs/>
      </w:rPr>
    </w:pPr>
    <w:r w:rsidRPr="00EF741E">
      <w:rPr>
        <w:rFonts w:ascii="Times New Roman" w:hAnsi="Times New Roman" w:cs="Times New Roman"/>
        <w:i/>
        <w:iCs/>
        <w:lang w:val="en-US"/>
      </w:rPr>
      <w:t>Trade liberalisation and growth</w:t>
    </w:r>
  </w:p>
  <w:p w14:paraId="462764CB" w14:textId="77777777" w:rsidR="00900542" w:rsidRDefault="009005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E2CA7" w14:textId="77777777" w:rsidR="00900542" w:rsidRDefault="009005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34CAE"/>
    <w:multiLevelType w:val="hybridMultilevel"/>
    <w:tmpl w:val="0748C138"/>
    <w:lvl w:ilvl="0" w:tplc="844E039A">
      <w:start w:val="1"/>
      <w:numFmt w:val="bullet"/>
      <w:lvlText w:val=""/>
      <w:lvlJc w:val="left"/>
      <w:pPr>
        <w:ind w:left="436" w:hanging="360"/>
      </w:pPr>
      <w:rPr>
        <w:rFonts w:ascii="Wingdings" w:hAnsi="Wingdings" w:hint="default"/>
      </w:rPr>
    </w:lvl>
    <w:lvl w:ilvl="1" w:tplc="9DC62C6C" w:tentative="1">
      <w:start w:val="1"/>
      <w:numFmt w:val="bullet"/>
      <w:lvlText w:val="o"/>
      <w:lvlJc w:val="left"/>
      <w:pPr>
        <w:ind w:left="1156" w:hanging="360"/>
      </w:pPr>
      <w:rPr>
        <w:rFonts w:ascii="Courier New" w:hAnsi="Courier New" w:cs="Courier New" w:hint="default"/>
      </w:rPr>
    </w:lvl>
    <w:lvl w:ilvl="2" w:tplc="AC886478" w:tentative="1">
      <w:start w:val="1"/>
      <w:numFmt w:val="bullet"/>
      <w:lvlText w:val=""/>
      <w:lvlJc w:val="left"/>
      <w:pPr>
        <w:ind w:left="1876" w:hanging="360"/>
      </w:pPr>
      <w:rPr>
        <w:rFonts w:ascii="Wingdings" w:hAnsi="Wingdings" w:hint="default"/>
      </w:rPr>
    </w:lvl>
    <w:lvl w:ilvl="3" w:tplc="A91C0CB2" w:tentative="1">
      <w:start w:val="1"/>
      <w:numFmt w:val="bullet"/>
      <w:lvlText w:val=""/>
      <w:lvlJc w:val="left"/>
      <w:pPr>
        <w:ind w:left="2596" w:hanging="360"/>
      </w:pPr>
      <w:rPr>
        <w:rFonts w:ascii="Symbol" w:hAnsi="Symbol" w:hint="default"/>
      </w:rPr>
    </w:lvl>
    <w:lvl w:ilvl="4" w:tplc="5B7C072A" w:tentative="1">
      <w:start w:val="1"/>
      <w:numFmt w:val="bullet"/>
      <w:lvlText w:val="o"/>
      <w:lvlJc w:val="left"/>
      <w:pPr>
        <w:ind w:left="3316" w:hanging="360"/>
      </w:pPr>
      <w:rPr>
        <w:rFonts w:ascii="Courier New" w:hAnsi="Courier New" w:cs="Courier New" w:hint="default"/>
      </w:rPr>
    </w:lvl>
    <w:lvl w:ilvl="5" w:tplc="4350E592" w:tentative="1">
      <w:start w:val="1"/>
      <w:numFmt w:val="bullet"/>
      <w:lvlText w:val=""/>
      <w:lvlJc w:val="left"/>
      <w:pPr>
        <w:ind w:left="4036" w:hanging="360"/>
      </w:pPr>
      <w:rPr>
        <w:rFonts w:ascii="Wingdings" w:hAnsi="Wingdings" w:hint="default"/>
      </w:rPr>
    </w:lvl>
    <w:lvl w:ilvl="6" w:tplc="BD8C52E6" w:tentative="1">
      <w:start w:val="1"/>
      <w:numFmt w:val="bullet"/>
      <w:lvlText w:val=""/>
      <w:lvlJc w:val="left"/>
      <w:pPr>
        <w:ind w:left="4756" w:hanging="360"/>
      </w:pPr>
      <w:rPr>
        <w:rFonts w:ascii="Symbol" w:hAnsi="Symbol" w:hint="default"/>
      </w:rPr>
    </w:lvl>
    <w:lvl w:ilvl="7" w:tplc="C51C4326" w:tentative="1">
      <w:start w:val="1"/>
      <w:numFmt w:val="bullet"/>
      <w:lvlText w:val="o"/>
      <w:lvlJc w:val="left"/>
      <w:pPr>
        <w:ind w:left="5476" w:hanging="360"/>
      </w:pPr>
      <w:rPr>
        <w:rFonts w:ascii="Courier New" w:hAnsi="Courier New" w:cs="Courier New" w:hint="default"/>
      </w:rPr>
    </w:lvl>
    <w:lvl w:ilvl="8" w:tplc="69BE1836" w:tentative="1">
      <w:start w:val="1"/>
      <w:numFmt w:val="bullet"/>
      <w:lvlText w:val=""/>
      <w:lvlJc w:val="left"/>
      <w:pPr>
        <w:ind w:left="6196" w:hanging="360"/>
      </w:pPr>
      <w:rPr>
        <w:rFonts w:ascii="Wingdings" w:hAnsi="Wingdings" w:hint="default"/>
      </w:rPr>
    </w:lvl>
  </w:abstractNum>
  <w:abstractNum w:abstractNumId="1" w15:restartNumberingAfterBreak="0">
    <w:nsid w:val="1F0B2F9A"/>
    <w:multiLevelType w:val="hybridMultilevel"/>
    <w:tmpl w:val="C88A0648"/>
    <w:lvl w:ilvl="0" w:tplc="864A4F1E">
      <w:start w:val="1"/>
      <w:numFmt w:val="decimal"/>
      <w:lvlText w:val="%1."/>
      <w:lvlJc w:val="left"/>
      <w:pPr>
        <w:ind w:left="644" w:hanging="360"/>
      </w:pPr>
      <w:rPr>
        <w:rFonts w:hint="default"/>
        <w:sz w:val="32"/>
        <w:szCs w:val="32"/>
      </w:rPr>
    </w:lvl>
    <w:lvl w:ilvl="1" w:tplc="99DC05F8" w:tentative="1">
      <w:start w:val="1"/>
      <w:numFmt w:val="lowerLetter"/>
      <w:lvlText w:val="%2."/>
      <w:lvlJc w:val="left"/>
      <w:pPr>
        <w:ind w:left="1440" w:hanging="360"/>
      </w:pPr>
    </w:lvl>
    <w:lvl w:ilvl="2" w:tplc="5BC055C6" w:tentative="1">
      <w:start w:val="1"/>
      <w:numFmt w:val="lowerRoman"/>
      <w:lvlText w:val="%3."/>
      <w:lvlJc w:val="right"/>
      <w:pPr>
        <w:ind w:left="2160" w:hanging="180"/>
      </w:pPr>
    </w:lvl>
    <w:lvl w:ilvl="3" w:tplc="0A723490" w:tentative="1">
      <w:start w:val="1"/>
      <w:numFmt w:val="decimal"/>
      <w:lvlText w:val="%4."/>
      <w:lvlJc w:val="left"/>
      <w:pPr>
        <w:ind w:left="2880" w:hanging="360"/>
      </w:pPr>
    </w:lvl>
    <w:lvl w:ilvl="4" w:tplc="D9DC710A" w:tentative="1">
      <w:start w:val="1"/>
      <w:numFmt w:val="lowerLetter"/>
      <w:lvlText w:val="%5."/>
      <w:lvlJc w:val="left"/>
      <w:pPr>
        <w:ind w:left="3600" w:hanging="360"/>
      </w:pPr>
    </w:lvl>
    <w:lvl w:ilvl="5" w:tplc="E95273D4" w:tentative="1">
      <w:start w:val="1"/>
      <w:numFmt w:val="lowerRoman"/>
      <w:lvlText w:val="%6."/>
      <w:lvlJc w:val="right"/>
      <w:pPr>
        <w:ind w:left="4320" w:hanging="180"/>
      </w:pPr>
    </w:lvl>
    <w:lvl w:ilvl="6" w:tplc="2D3A6FDC" w:tentative="1">
      <w:start w:val="1"/>
      <w:numFmt w:val="decimal"/>
      <w:lvlText w:val="%7."/>
      <w:lvlJc w:val="left"/>
      <w:pPr>
        <w:ind w:left="5040" w:hanging="360"/>
      </w:pPr>
    </w:lvl>
    <w:lvl w:ilvl="7" w:tplc="D8CCC95C" w:tentative="1">
      <w:start w:val="1"/>
      <w:numFmt w:val="lowerLetter"/>
      <w:lvlText w:val="%8."/>
      <w:lvlJc w:val="left"/>
      <w:pPr>
        <w:ind w:left="5760" w:hanging="360"/>
      </w:pPr>
    </w:lvl>
    <w:lvl w:ilvl="8" w:tplc="887C8D04" w:tentative="1">
      <w:start w:val="1"/>
      <w:numFmt w:val="lowerRoman"/>
      <w:lvlText w:val="%9."/>
      <w:lvlJc w:val="right"/>
      <w:pPr>
        <w:ind w:left="6480" w:hanging="180"/>
      </w:pPr>
    </w:lvl>
  </w:abstractNum>
  <w:abstractNum w:abstractNumId="2" w15:restartNumberingAfterBreak="0">
    <w:nsid w:val="2B3C65BA"/>
    <w:multiLevelType w:val="hybridMultilevel"/>
    <w:tmpl w:val="D5EC771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1677E9C"/>
    <w:multiLevelType w:val="multilevel"/>
    <w:tmpl w:val="0BF0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A42315"/>
    <w:multiLevelType w:val="hybridMultilevel"/>
    <w:tmpl w:val="2D0C8F0C"/>
    <w:lvl w:ilvl="0" w:tplc="0A6E9974">
      <w:start w:val="1"/>
      <w:numFmt w:val="bullet"/>
      <w:lvlText w:val=""/>
      <w:lvlJc w:val="left"/>
      <w:pPr>
        <w:ind w:left="720" w:hanging="360"/>
      </w:pPr>
      <w:rPr>
        <w:rFonts w:ascii="Wingdings" w:hAnsi="Wingdings" w:hint="default"/>
      </w:rPr>
    </w:lvl>
    <w:lvl w:ilvl="1" w:tplc="957880F0" w:tentative="1">
      <w:start w:val="1"/>
      <w:numFmt w:val="bullet"/>
      <w:lvlText w:val="o"/>
      <w:lvlJc w:val="left"/>
      <w:pPr>
        <w:ind w:left="1440" w:hanging="360"/>
      </w:pPr>
      <w:rPr>
        <w:rFonts w:ascii="Courier New" w:hAnsi="Courier New" w:cs="Courier New" w:hint="default"/>
      </w:rPr>
    </w:lvl>
    <w:lvl w:ilvl="2" w:tplc="EC1EDD06" w:tentative="1">
      <w:start w:val="1"/>
      <w:numFmt w:val="bullet"/>
      <w:lvlText w:val=""/>
      <w:lvlJc w:val="left"/>
      <w:pPr>
        <w:ind w:left="2160" w:hanging="360"/>
      </w:pPr>
      <w:rPr>
        <w:rFonts w:ascii="Wingdings" w:hAnsi="Wingdings" w:hint="default"/>
      </w:rPr>
    </w:lvl>
    <w:lvl w:ilvl="3" w:tplc="C384375A" w:tentative="1">
      <w:start w:val="1"/>
      <w:numFmt w:val="bullet"/>
      <w:lvlText w:val=""/>
      <w:lvlJc w:val="left"/>
      <w:pPr>
        <w:ind w:left="2880" w:hanging="360"/>
      </w:pPr>
      <w:rPr>
        <w:rFonts w:ascii="Symbol" w:hAnsi="Symbol" w:hint="default"/>
      </w:rPr>
    </w:lvl>
    <w:lvl w:ilvl="4" w:tplc="D00A886E" w:tentative="1">
      <w:start w:val="1"/>
      <w:numFmt w:val="bullet"/>
      <w:lvlText w:val="o"/>
      <w:lvlJc w:val="left"/>
      <w:pPr>
        <w:ind w:left="3600" w:hanging="360"/>
      </w:pPr>
      <w:rPr>
        <w:rFonts w:ascii="Courier New" w:hAnsi="Courier New" w:cs="Courier New" w:hint="default"/>
      </w:rPr>
    </w:lvl>
    <w:lvl w:ilvl="5" w:tplc="761EDD68" w:tentative="1">
      <w:start w:val="1"/>
      <w:numFmt w:val="bullet"/>
      <w:lvlText w:val=""/>
      <w:lvlJc w:val="left"/>
      <w:pPr>
        <w:ind w:left="4320" w:hanging="360"/>
      </w:pPr>
      <w:rPr>
        <w:rFonts w:ascii="Wingdings" w:hAnsi="Wingdings" w:hint="default"/>
      </w:rPr>
    </w:lvl>
    <w:lvl w:ilvl="6" w:tplc="8124B568" w:tentative="1">
      <w:start w:val="1"/>
      <w:numFmt w:val="bullet"/>
      <w:lvlText w:val=""/>
      <w:lvlJc w:val="left"/>
      <w:pPr>
        <w:ind w:left="5040" w:hanging="360"/>
      </w:pPr>
      <w:rPr>
        <w:rFonts w:ascii="Symbol" w:hAnsi="Symbol" w:hint="default"/>
      </w:rPr>
    </w:lvl>
    <w:lvl w:ilvl="7" w:tplc="C5F4B414" w:tentative="1">
      <w:start w:val="1"/>
      <w:numFmt w:val="bullet"/>
      <w:lvlText w:val="o"/>
      <w:lvlJc w:val="left"/>
      <w:pPr>
        <w:ind w:left="5760" w:hanging="360"/>
      </w:pPr>
      <w:rPr>
        <w:rFonts w:ascii="Courier New" w:hAnsi="Courier New" w:cs="Courier New" w:hint="default"/>
      </w:rPr>
    </w:lvl>
    <w:lvl w:ilvl="8" w:tplc="FA66A8B6" w:tentative="1">
      <w:start w:val="1"/>
      <w:numFmt w:val="bullet"/>
      <w:lvlText w:val=""/>
      <w:lvlJc w:val="left"/>
      <w:pPr>
        <w:ind w:left="6480" w:hanging="360"/>
      </w:pPr>
      <w:rPr>
        <w:rFonts w:ascii="Wingdings" w:hAnsi="Wingdings" w:hint="default"/>
      </w:rPr>
    </w:lvl>
  </w:abstractNum>
  <w:abstractNum w:abstractNumId="5" w15:restartNumberingAfterBreak="0">
    <w:nsid w:val="35412C27"/>
    <w:multiLevelType w:val="hybridMultilevel"/>
    <w:tmpl w:val="8BCA56A2"/>
    <w:lvl w:ilvl="0" w:tplc="2000000B">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3DEE21FE"/>
    <w:multiLevelType w:val="hybridMultilevel"/>
    <w:tmpl w:val="C88A0648"/>
    <w:lvl w:ilvl="0" w:tplc="864A4F1E">
      <w:start w:val="1"/>
      <w:numFmt w:val="decimal"/>
      <w:lvlText w:val="%1."/>
      <w:lvlJc w:val="left"/>
      <w:pPr>
        <w:ind w:left="644" w:hanging="360"/>
      </w:pPr>
      <w:rPr>
        <w:rFonts w:hint="default"/>
        <w:sz w:val="32"/>
        <w:szCs w:val="32"/>
      </w:rPr>
    </w:lvl>
    <w:lvl w:ilvl="1" w:tplc="99DC05F8" w:tentative="1">
      <w:start w:val="1"/>
      <w:numFmt w:val="lowerLetter"/>
      <w:lvlText w:val="%2."/>
      <w:lvlJc w:val="left"/>
      <w:pPr>
        <w:ind w:left="1440" w:hanging="360"/>
      </w:pPr>
    </w:lvl>
    <w:lvl w:ilvl="2" w:tplc="5BC055C6" w:tentative="1">
      <w:start w:val="1"/>
      <w:numFmt w:val="lowerRoman"/>
      <w:lvlText w:val="%3."/>
      <w:lvlJc w:val="right"/>
      <w:pPr>
        <w:ind w:left="2160" w:hanging="180"/>
      </w:pPr>
    </w:lvl>
    <w:lvl w:ilvl="3" w:tplc="0A723490" w:tentative="1">
      <w:start w:val="1"/>
      <w:numFmt w:val="decimal"/>
      <w:lvlText w:val="%4."/>
      <w:lvlJc w:val="left"/>
      <w:pPr>
        <w:ind w:left="2880" w:hanging="360"/>
      </w:pPr>
    </w:lvl>
    <w:lvl w:ilvl="4" w:tplc="D9DC710A" w:tentative="1">
      <w:start w:val="1"/>
      <w:numFmt w:val="lowerLetter"/>
      <w:lvlText w:val="%5."/>
      <w:lvlJc w:val="left"/>
      <w:pPr>
        <w:ind w:left="3600" w:hanging="360"/>
      </w:pPr>
    </w:lvl>
    <w:lvl w:ilvl="5" w:tplc="E95273D4" w:tentative="1">
      <w:start w:val="1"/>
      <w:numFmt w:val="lowerRoman"/>
      <w:lvlText w:val="%6."/>
      <w:lvlJc w:val="right"/>
      <w:pPr>
        <w:ind w:left="4320" w:hanging="180"/>
      </w:pPr>
    </w:lvl>
    <w:lvl w:ilvl="6" w:tplc="2D3A6FDC" w:tentative="1">
      <w:start w:val="1"/>
      <w:numFmt w:val="decimal"/>
      <w:lvlText w:val="%7."/>
      <w:lvlJc w:val="left"/>
      <w:pPr>
        <w:ind w:left="5040" w:hanging="360"/>
      </w:pPr>
    </w:lvl>
    <w:lvl w:ilvl="7" w:tplc="D8CCC95C" w:tentative="1">
      <w:start w:val="1"/>
      <w:numFmt w:val="lowerLetter"/>
      <w:lvlText w:val="%8."/>
      <w:lvlJc w:val="left"/>
      <w:pPr>
        <w:ind w:left="5760" w:hanging="360"/>
      </w:pPr>
    </w:lvl>
    <w:lvl w:ilvl="8" w:tplc="887C8D04" w:tentative="1">
      <w:start w:val="1"/>
      <w:numFmt w:val="lowerRoman"/>
      <w:lvlText w:val="%9."/>
      <w:lvlJc w:val="right"/>
      <w:pPr>
        <w:ind w:left="6480" w:hanging="180"/>
      </w:pPr>
    </w:lvl>
  </w:abstractNum>
  <w:abstractNum w:abstractNumId="7" w15:restartNumberingAfterBreak="0">
    <w:nsid w:val="49CD03A8"/>
    <w:multiLevelType w:val="hybridMultilevel"/>
    <w:tmpl w:val="C88A0648"/>
    <w:lvl w:ilvl="0" w:tplc="864A4F1E">
      <w:start w:val="1"/>
      <w:numFmt w:val="decimal"/>
      <w:lvlText w:val="%1."/>
      <w:lvlJc w:val="left"/>
      <w:pPr>
        <w:ind w:left="644" w:hanging="360"/>
      </w:pPr>
      <w:rPr>
        <w:rFonts w:hint="default"/>
        <w:sz w:val="32"/>
        <w:szCs w:val="32"/>
      </w:rPr>
    </w:lvl>
    <w:lvl w:ilvl="1" w:tplc="99DC05F8" w:tentative="1">
      <w:start w:val="1"/>
      <w:numFmt w:val="lowerLetter"/>
      <w:lvlText w:val="%2."/>
      <w:lvlJc w:val="left"/>
      <w:pPr>
        <w:ind w:left="1440" w:hanging="360"/>
      </w:pPr>
    </w:lvl>
    <w:lvl w:ilvl="2" w:tplc="5BC055C6" w:tentative="1">
      <w:start w:val="1"/>
      <w:numFmt w:val="lowerRoman"/>
      <w:lvlText w:val="%3."/>
      <w:lvlJc w:val="right"/>
      <w:pPr>
        <w:ind w:left="2160" w:hanging="180"/>
      </w:pPr>
    </w:lvl>
    <w:lvl w:ilvl="3" w:tplc="0A723490" w:tentative="1">
      <w:start w:val="1"/>
      <w:numFmt w:val="decimal"/>
      <w:lvlText w:val="%4."/>
      <w:lvlJc w:val="left"/>
      <w:pPr>
        <w:ind w:left="2880" w:hanging="360"/>
      </w:pPr>
    </w:lvl>
    <w:lvl w:ilvl="4" w:tplc="D9DC710A" w:tentative="1">
      <w:start w:val="1"/>
      <w:numFmt w:val="lowerLetter"/>
      <w:lvlText w:val="%5."/>
      <w:lvlJc w:val="left"/>
      <w:pPr>
        <w:ind w:left="3600" w:hanging="360"/>
      </w:pPr>
    </w:lvl>
    <w:lvl w:ilvl="5" w:tplc="E95273D4" w:tentative="1">
      <w:start w:val="1"/>
      <w:numFmt w:val="lowerRoman"/>
      <w:lvlText w:val="%6."/>
      <w:lvlJc w:val="right"/>
      <w:pPr>
        <w:ind w:left="4320" w:hanging="180"/>
      </w:pPr>
    </w:lvl>
    <w:lvl w:ilvl="6" w:tplc="2D3A6FDC" w:tentative="1">
      <w:start w:val="1"/>
      <w:numFmt w:val="decimal"/>
      <w:lvlText w:val="%7."/>
      <w:lvlJc w:val="left"/>
      <w:pPr>
        <w:ind w:left="5040" w:hanging="360"/>
      </w:pPr>
    </w:lvl>
    <w:lvl w:ilvl="7" w:tplc="D8CCC95C" w:tentative="1">
      <w:start w:val="1"/>
      <w:numFmt w:val="lowerLetter"/>
      <w:lvlText w:val="%8."/>
      <w:lvlJc w:val="left"/>
      <w:pPr>
        <w:ind w:left="5760" w:hanging="360"/>
      </w:pPr>
    </w:lvl>
    <w:lvl w:ilvl="8" w:tplc="887C8D04" w:tentative="1">
      <w:start w:val="1"/>
      <w:numFmt w:val="lowerRoman"/>
      <w:lvlText w:val="%9."/>
      <w:lvlJc w:val="right"/>
      <w:pPr>
        <w:ind w:left="6480" w:hanging="180"/>
      </w:pPr>
    </w:lvl>
  </w:abstractNum>
  <w:abstractNum w:abstractNumId="8" w15:restartNumberingAfterBreak="0">
    <w:nsid w:val="56B80CAE"/>
    <w:multiLevelType w:val="hybridMultilevel"/>
    <w:tmpl w:val="228EF5D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73A247C"/>
    <w:multiLevelType w:val="hybridMultilevel"/>
    <w:tmpl w:val="DB96A5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79E2A2B"/>
    <w:multiLevelType w:val="multilevel"/>
    <w:tmpl w:val="00CE2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5D1406"/>
    <w:multiLevelType w:val="multilevel"/>
    <w:tmpl w:val="47B2F43C"/>
    <w:lvl w:ilvl="0">
      <w:start w:val="1"/>
      <w:numFmt w:val="decimal"/>
      <w:lvlText w:val="%1."/>
      <w:lvlJc w:val="left"/>
      <w:pPr>
        <w:ind w:left="1211"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C50637C"/>
    <w:multiLevelType w:val="multilevel"/>
    <w:tmpl w:val="2000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7"/>
  </w:num>
  <w:num w:numId="2">
    <w:abstractNumId w:val="1"/>
  </w:num>
  <w:num w:numId="3">
    <w:abstractNumId w:val="6"/>
  </w:num>
  <w:num w:numId="4">
    <w:abstractNumId w:val="0"/>
  </w:num>
  <w:num w:numId="5">
    <w:abstractNumId w:val="12"/>
  </w:num>
  <w:num w:numId="6">
    <w:abstractNumId w:val="11"/>
  </w:num>
  <w:num w:numId="7">
    <w:abstractNumId w:val="9"/>
  </w:num>
  <w:num w:numId="8">
    <w:abstractNumId w:val="3"/>
  </w:num>
  <w:num w:numId="9">
    <w:abstractNumId w:val="10"/>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8"/>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OysDQztTCzNDWwMDJU0lEKTi0uzszPAykwMq4FAK7LOZEtAAAA"/>
  </w:docVars>
  <w:rsids>
    <w:rsidRoot w:val="00154DF5"/>
    <w:rsid w:val="00006AEC"/>
    <w:rsid w:val="00012B37"/>
    <w:rsid w:val="000144B5"/>
    <w:rsid w:val="0001603B"/>
    <w:rsid w:val="00022BF8"/>
    <w:rsid w:val="000234D8"/>
    <w:rsid w:val="00024315"/>
    <w:rsid w:val="00027ED3"/>
    <w:rsid w:val="0003134A"/>
    <w:rsid w:val="000314FC"/>
    <w:rsid w:val="000335C3"/>
    <w:rsid w:val="00034C95"/>
    <w:rsid w:val="00037D2D"/>
    <w:rsid w:val="000412E2"/>
    <w:rsid w:val="000412EF"/>
    <w:rsid w:val="00041D0A"/>
    <w:rsid w:val="00044A97"/>
    <w:rsid w:val="00044EC5"/>
    <w:rsid w:val="000468F2"/>
    <w:rsid w:val="00047C54"/>
    <w:rsid w:val="00051231"/>
    <w:rsid w:val="0005289A"/>
    <w:rsid w:val="000534BE"/>
    <w:rsid w:val="000633FE"/>
    <w:rsid w:val="00066122"/>
    <w:rsid w:val="00082A27"/>
    <w:rsid w:val="00085426"/>
    <w:rsid w:val="00085B57"/>
    <w:rsid w:val="0008766A"/>
    <w:rsid w:val="00090AD9"/>
    <w:rsid w:val="00093B81"/>
    <w:rsid w:val="000A0E51"/>
    <w:rsid w:val="000A1217"/>
    <w:rsid w:val="000A1A9F"/>
    <w:rsid w:val="000A50DB"/>
    <w:rsid w:val="000A5EB8"/>
    <w:rsid w:val="000A6268"/>
    <w:rsid w:val="000B00E6"/>
    <w:rsid w:val="000B0EB0"/>
    <w:rsid w:val="000B38F1"/>
    <w:rsid w:val="000B47A4"/>
    <w:rsid w:val="000B542C"/>
    <w:rsid w:val="000B5F79"/>
    <w:rsid w:val="000B7C64"/>
    <w:rsid w:val="000C2498"/>
    <w:rsid w:val="000C2558"/>
    <w:rsid w:val="000C267B"/>
    <w:rsid w:val="000C41E5"/>
    <w:rsid w:val="000C7B7F"/>
    <w:rsid w:val="000D1D08"/>
    <w:rsid w:val="000D262F"/>
    <w:rsid w:val="000D46B0"/>
    <w:rsid w:val="000D6C55"/>
    <w:rsid w:val="000D724F"/>
    <w:rsid w:val="000D7742"/>
    <w:rsid w:val="000E033D"/>
    <w:rsid w:val="000E071B"/>
    <w:rsid w:val="000E2CA6"/>
    <w:rsid w:val="000E2D24"/>
    <w:rsid w:val="000E3882"/>
    <w:rsid w:val="000E6442"/>
    <w:rsid w:val="000F1ACC"/>
    <w:rsid w:val="000F748A"/>
    <w:rsid w:val="00100693"/>
    <w:rsid w:val="00102179"/>
    <w:rsid w:val="00104E96"/>
    <w:rsid w:val="00107097"/>
    <w:rsid w:val="001106F1"/>
    <w:rsid w:val="00111C1E"/>
    <w:rsid w:val="001174D7"/>
    <w:rsid w:val="001177C8"/>
    <w:rsid w:val="00122127"/>
    <w:rsid w:val="001241D1"/>
    <w:rsid w:val="00124EB7"/>
    <w:rsid w:val="0012768B"/>
    <w:rsid w:val="00127B64"/>
    <w:rsid w:val="00131AF0"/>
    <w:rsid w:val="00133642"/>
    <w:rsid w:val="00135A8C"/>
    <w:rsid w:val="00135F88"/>
    <w:rsid w:val="00136C00"/>
    <w:rsid w:val="00137342"/>
    <w:rsid w:val="00144C6E"/>
    <w:rsid w:val="00154DF5"/>
    <w:rsid w:val="00155A0A"/>
    <w:rsid w:val="00155D9A"/>
    <w:rsid w:val="001600A7"/>
    <w:rsid w:val="0016323D"/>
    <w:rsid w:val="00163435"/>
    <w:rsid w:val="00166B23"/>
    <w:rsid w:val="0016742E"/>
    <w:rsid w:val="00173CC0"/>
    <w:rsid w:val="0017464D"/>
    <w:rsid w:val="00177B1E"/>
    <w:rsid w:val="00180F07"/>
    <w:rsid w:val="00183500"/>
    <w:rsid w:val="001872EE"/>
    <w:rsid w:val="00190B45"/>
    <w:rsid w:val="001924F8"/>
    <w:rsid w:val="0019259D"/>
    <w:rsid w:val="00194332"/>
    <w:rsid w:val="00194542"/>
    <w:rsid w:val="00195F1C"/>
    <w:rsid w:val="001973A2"/>
    <w:rsid w:val="001A0AE7"/>
    <w:rsid w:val="001A1008"/>
    <w:rsid w:val="001A10E1"/>
    <w:rsid w:val="001A7981"/>
    <w:rsid w:val="001B17FC"/>
    <w:rsid w:val="001B47B7"/>
    <w:rsid w:val="001B6958"/>
    <w:rsid w:val="001B73EC"/>
    <w:rsid w:val="001C2F7B"/>
    <w:rsid w:val="001C3468"/>
    <w:rsid w:val="001C5889"/>
    <w:rsid w:val="001C72A2"/>
    <w:rsid w:val="001D1C1B"/>
    <w:rsid w:val="001D240D"/>
    <w:rsid w:val="001D46EB"/>
    <w:rsid w:val="001D472F"/>
    <w:rsid w:val="001D4FD7"/>
    <w:rsid w:val="001D551D"/>
    <w:rsid w:val="001E25C0"/>
    <w:rsid w:val="001E4F13"/>
    <w:rsid w:val="001E55F6"/>
    <w:rsid w:val="001E61A6"/>
    <w:rsid w:val="001E6FDB"/>
    <w:rsid w:val="001E724F"/>
    <w:rsid w:val="001F0C36"/>
    <w:rsid w:val="001F16CE"/>
    <w:rsid w:val="001F3B77"/>
    <w:rsid w:val="001F6B9D"/>
    <w:rsid w:val="00200F30"/>
    <w:rsid w:val="00203FB0"/>
    <w:rsid w:val="00205318"/>
    <w:rsid w:val="00206872"/>
    <w:rsid w:val="00206989"/>
    <w:rsid w:val="00207CA6"/>
    <w:rsid w:val="00207D2F"/>
    <w:rsid w:val="00212E5B"/>
    <w:rsid w:val="00213BDB"/>
    <w:rsid w:val="002140D9"/>
    <w:rsid w:val="00217329"/>
    <w:rsid w:val="00221A9E"/>
    <w:rsid w:val="002232BC"/>
    <w:rsid w:val="0022464B"/>
    <w:rsid w:val="00227512"/>
    <w:rsid w:val="00233563"/>
    <w:rsid w:val="00233EFA"/>
    <w:rsid w:val="00242784"/>
    <w:rsid w:val="00247FD3"/>
    <w:rsid w:val="0025220C"/>
    <w:rsid w:val="00253A1D"/>
    <w:rsid w:val="00257E7E"/>
    <w:rsid w:val="002655E7"/>
    <w:rsid w:val="00266750"/>
    <w:rsid w:val="00266D5B"/>
    <w:rsid w:val="00272382"/>
    <w:rsid w:val="002760F6"/>
    <w:rsid w:val="002763DF"/>
    <w:rsid w:val="00280AF0"/>
    <w:rsid w:val="00286F40"/>
    <w:rsid w:val="00286FDE"/>
    <w:rsid w:val="00292BD7"/>
    <w:rsid w:val="002945DB"/>
    <w:rsid w:val="0029506A"/>
    <w:rsid w:val="00295D7E"/>
    <w:rsid w:val="002A1CF9"/>
    <w:rsid w:val="002B2BB0"/>
    <w:rsid w:val="002B3BC3"/>
    <w:rsid w:val="002B3E8B"/>
    <w:rsid w:val="002B4765"/>
    <w:rsid w:val="002B54F6"/>
    <w:rsid w:val="002B5A9A"/>
    <w:rsid w:val="002C14E5"/>
    <w:rsid w:val="002C4AA4"/>
    <w:rsid w:val="002C4E8E"/>
    <w:rsid w:val="002D0373"/>
    <w:rsid w:val="002D550E"/>
    <w:rsid w:val="002E2B55"/>
    <w:rsid w:val="002E6301"/>
    <w:rsid w:val="002E72FB"/>
    <w:rsid w:val="002E7A00"/>
    <w:rsid w:val="002F0CB9"/>
    <w:rsid w:val="002F39CC"/>
    <w:rsid w:val="002F52B1"/>
    <w:rsid w:val="002F56C1"/>
    <w:rsid w:val="00301447"/>
    <w:rsid w:val="00302EF3"/>
    <w:rsid w:val="00307520"/>
    <w:rsid w:val="003113C5"/>
    <w:rsid w:val="003119BA"/>
    <w:rsid w:val="0031419B"/>
    <w:rsid w:val="00323060"/>
    <w:rsid w:val="0032456E"/>
    <w:rsid w:val="00325F7D"/>
    <w:rsid w:val="00335A9E"/>
    <w:rsid w:val="0033624D"/>
    <w:rsid w:val="0033759D"/>
    <w:rsid w:val="003419BE"/>
    <w:rsid w:val="00345130"/>
    <w:rsid w:val="00345E66"/>
    <w:rsid w:val="00345F77"/>
    <w:rsid w:val="00347E5B"/>
    <w:rsid w:val="003528A3"/>
    <w:rsid w:val="0035541B"/>
    <w:rsid w:val="00355B5E"/>
    <w:rsid w:val="00360C73"/>
    <w:rsid w:val="00360D7A"/>
    <w:rsid w:val="0036711D"/>
    <w:rsid w:val="003730FE"/>
    <w:rsid w:val="003748FC"/>
    <w:rsid w:val="003764BD"/>
    <w:rsid w:val="0037696C"/>
    <w:rsid w:val="0038738C"/>
    <w:rsid w:val="00390A31"/>
    <w:rsid w:val="00392826"/>
    <w:rsid w:val="00394EF0"/>
    <w:rsid w:val="00395AC5"/>
    <w:rsid w:val="003A179E"/>
    <w:rsid w:val="003A1B86"/>
    <w:rsid w:val="003A2B3D"/>
    <w:rsid w:val="003A4717"/>
    <w:rsid w:val="003A7349"/>
    <w:rsid w:val="003A7E8A"/>
    <w:rsid w:val="003B1608"/>
    <w:rsid w:val="003B3BB1"/>
    <w:rsid w:val="003B6C49"/>
    <w:rsid w:val="003B7CE1"/>
    <w:rsid w:val="003C3440"/>
    <w:rsid w:val="003D08C9"/>
    <w:rsid w:val="003D4638"/>
    <w:rsid w:val="003D5EDC"/>
    <w:rsid w:val="003D5FA5"/>
    <w:rsid w:val="003E0016"/>
    <w:rsid w:val="003E206B"/>
    <w:rsid w:val="003E4423"/>
    <w:rsid w:val="003E7581"/>
    <w:rsid w:val="003F00F9"/>
    <w:rsid w:val="003F0174"/>
    <w:rsid w:val="003F4AD7"/>
    <w:rsid w:val="00402F25"/>
    <w:rsid w:val="00406443"/>
    <w:rsid w:val="00406A6C"/>
    <w:rsid w:val="00407D49"/>
    <w:rsid w:val="0041187D"/>
    <w:rsid w:val="004151CE"/>
    <w:rsid w:val="004161A8"/>
    <w:rsid w:val="004169E4"/>
    <w:rsid w:val="00417F05"/>
    <w:rsid w:val="00425454"/>
    <w:rsid w:val="00430968"/>
    <w:rsid w:val="00441D78"/>
    <w:rsid w:val="00444521"/>
    <w:rsid w:val="0044680C"/>
    <w:rsid w:val="004469D1"/>
    <w:rsid w:val="004515AF"/>
    <w:rsid w:val="004540BB"/>
    <w:rsid w:val="00454288"/>
    <w:rsid w:val="00460F1D"/>
    <w:rsid w:val="00463F5D"/>
    <w:rsid w:val="0046445A"/>
    <w:rsid w:val="004704C5"/>
    <w:rsid w:val="00474F73"/>
    <w:rsid w:val="00477150"/>
    <w:rsid w:val="00477FBF"/>
    <w:rsid w:val="00480F65"/>
    <w:rsid w:val="00485876"/>
    <w:rsid w:val="00490316"/>
    <w:rsid w:val="004943A1"/>
    <w:rsid w:val="00497400"/>
    <w:rsid w:val="00497D80"/>
    <w:rsid w:val="004A3BA8"/>
    <w:rsid w:val="004A5002"/>
    <w:rsid w:val="004A71E8"/>
    <w:rsid w:val="004B187F"/>
    <w:rsid w:val="004C1D1B"/>
    <w:rsid w:val="004C1DAC"/>
    <w:rsid w:val="004C3527"/>
    <w:rsid w:val="004C3EB6"/>
    <w:rsid w:val="004C4AD2"/>
    <w:rsid w:val="004C56BE"/>
    <w:rsid w:val="004D3EC0"/>
    <w:rsid w:val="004D522A"/>
    <w:rsid w:val="004D6F7A"/>
    <w:rsid w:val="004E0922"/>
    <w:rsid w:val="004E3532"/>
    <w:rsid w:val="004E60C1"/>
    <w:rsid w:val="004F187B"/>
    <w:rsid w:val="004F2493"/>
    <w:rsid w:val="004F3550"/>
    <w:rsid w:val="004F43AE"/>
    <w:rsid w:val="004F4EE9"/>
    <w:rsid w:val="005010ED"/>
    <w:rsid w:val="005054F7"/>
    <w:rsid w:val="005133F6"/>
    <w:rsid w:val="00521777"/>
    <w:rsid w:val="00522103"/>
    <w:rsid w:val="005221EB"/>
    <w:rsid w:val="00525481"/>
    <w:rsid w:val="00525B95"/>
    <w:rsid w:val="005302AD"/>
    <w:rsid w:val="00535C03"/>
    <w:rsid w:val="00537A1C"/>
    <w:rsid w:val="00541D4C"/>
    <w:rsid w:val="0054207D"/>
    <w:rsid w:val="005443B2"/>
    <w:rsid w:val="005453CA"/>
    <w:rsid w:val="00545643"/>
    <w:rsid w:val="005466F6"/>
    <w:rsid w:val="005468E3"/>
    <w:rsid w:val="0055562D"/>
    <w:rsid w:val="0055697E"/>
    <w:rsid w:val="005650F4"/>
    <w:rsid w:val="00570B76"/>
    <w:rsid w:val="00572D46"/>
    <w:rsid w:val="00573679"/>
    <w:rsid w:val="00575046"/>
    <w:rsid w:val="00582C59"/>
    <w:rsid w:val="00582EE0"/>
    <w:rsid w:val="00584E4C"/>
    <w:rsid w:val="00591F10"/>
    <w:rsid w:val="005924B2"/>
    <w:rsid w:val="00594C23"/>
    <w:rsid w:val="00594D42"/>
    <w:rsid w:val="00595383"/>
    <w:rsid w:val="00595BBC"/>
    <w:rsid w:val="00595E08"/>
    <w:rsid w:val="0059793E"/>
    <w:rsid w:val="005A0D22"/>
    <w:rsid w:val="005A3D28"/>
    <w:rsid w:val="005A3F23"/>
    <w:rsid w:val="005A46F9"/>
    <w:rsid w:val="005B02DE"/>
    <w:rsid w:val="005B0F68"/>
    <w:rsid w:val="005B589B"/>
    <w:rsid w:val="005B597B"/>
    <w:rsid w:val="005B60CE"/>
    <w:rsid w:val="005B7820"/>
    <w:rsid w:val="005C01B2"/>
    <w:rsid w:val="005C1706"/>
    <w:rsid w:val="005C2115"/>
    <w:rsid w:val="005C21A0"/>
    <w:rsid w:val="005C5DA5"/>
    <w:rsid w:val="005C6425"/>
    <w:rsid w:val="005C6F58"/>
    <w:rsid w:val="005C7FAE"/>
    <w:rsid w:val="005D509A"/>
    <w:rsid w:val="005D6D2B"/>
    <w:rsid w:val="005E2783"/>
    <w:rsid w:val="005F1C92"/>
    <w:rsid w:val="005F5FFF"/>
    <w:rsid w:val="00604317"/>
    <w:rsid w:val="00605D84"/>
    <w:rsid w:val="00613D85"/>
    <w:rsid w:val="0061572D"/>
    <w:rsid w:val="00620B5D"/>
    <w:rsid w:val="0062450F"/>
    <w:rsid w:val="00624901"/>
    <w:rsid w:val="006301E3"/>
    <w:rsid w:val="006303CE"/>
    <w:rsid w:val="00632069"/>
    <w:rsid w:val="006377F6"/>
    <w:rsid w:val="00641C5A"/>
    <w:rsid w:val="00642DAE"/>
    <w:rsid w:val="006458F0"/>
    <w:rsid w:val="00645E5E"/>
    <w:rsid w:val="00651A4B"/>
    <w:rsid w:val="00652AA7"/>
    <w:rsid w:val="00652DD2"/>
    <w:rsid w:val="00655728"/>
    <w:rsid w:val="00656006"/>
    <w:rsid w:val="0065625F"/>
    <w:rsid w:val="00662239"/>
    <w:rsid w:val="00662D76"/>
    <w:rsid w:val="00663407"/>
    <w:rsid w:val="0066409D"/>
    <w:rsid w:val="0066418D"/>
    <w:rsid w:val="00664A4F"/>
    <w:rsid w:val="0067091E"/>
    <w:rsid w:val="00670B47"/>
    <w:rsid w:val="00671F9D"/>
    <w:rsid w:val="00675A62"/>
    <w:rsid w:val="006808DB"/>
    <w:rsid w:val="00680DA2"/>
    <w:rsid w:val="00681C0C"/>
    <w:rsid w:val="00684112"/>
    <w:rsid w:val="00684397"/>
    <w:rsid w:val="006874AB"/>
    <w:rsid w:val="0068766F"/>
    <w:rsid w:val="006905A3"/>
    <w:rsid w:val="00693104"/>
    <w:rsid w:val="00693F7D"/>
    <w:rsid w:val="006942BB"/>
    <w:rsid w:val="00694F61"/>
    <w:rsid w:val="0069530B"/>
    <w:rsid w:val="00696455"/>
    <w:rsid w:val="00697F79"/>
    <w:rsid w:val="006A1879"/>
    <w:rsid w:val="006A1E07"/>
    <w:rsid w:val="006A21F3"/>
    <w:rsid w:val="006A732A"/>
    <w:rsid w:val="006A7909"/>
    <w:rsid w:val="006B12A5"/>
    <w:rsid w:val="006B3446"/>
    <w:rsid w:val="006B4511"/>
    <w:rsid w:val="006B48DA"/>
    <w:rsid w:val="006B58F4"/>
    <w:rsid w:val="006B65E3"/>
    <w:rsid w:val="006B683E"/>
    <w:rsid w:val="006B6C00"/>
    <w:rsid w:val="006B76A0"/>
    <w:rsid w:val="006B76D7"/>
    <w:rsid w:val="006B78C4"/>
    <w:rsid w:val="006C6166"/>
    <w:rsid w:val="006D1748"/>
    <w:rsid w:val="006D1FE3"/>
    <w:rsid w:val="006D2AFF"/>
    <w:rsid w:val="006D49E4"/>
    <w:rsid w:val="006D57B8"/>
    <w:rsid w:val="006E0619"/>
    <w:rsid w:val="006E21F7"/>
    <w:rsid w:val="006E31A7"/>
    <w:rsid w:val="006E3266"/>
    <w:rsid w:val="006E6EA2"/>
    <w:rsid w:val="006F0E29"/>
    <w:rsid w:val="006F43FA"/>
    <w:rsid w:val="006F494E"/>
    <w:rsid w:val="006F4E4D"/>
    <w:rsid w:val="006F52D5"/>
    <w:rsid w:val="006F5616"/>
    <w:rsid w:val="006F5F68"/>
    <w:rsid w:val="006F7005"/>
    <w:rsid w:val="006F76F9"/>
    <w:rsid w:val="00702935"/>
    <w:rsid w:val="00702D57"/>
    <w:rsid w:val="00704C12"/>
    <w:rsid w:val="007054FA"/>
    <w:rsid w:val="0070672F"/>
    <w:rsid w:val="00710517"/>
    <w:rsid w:val="00710BA3"/>
    <w:rsid w:val="00712206"/>
    <w:rsid w:val="0071478D"/>
    <w:rsid w:val="0071485E"/>
    <w:rsid w:val="00716352"/>
    <w:rsid w:val="00716D47"/>
    <w:rsid w:val="00720ABE"/>
    <w:rsid w:val="00722317"/>
    <w:rsid w:val="007224B5"/>
    <w:rsid w:val="00725712"/>
    <w:rsid w:val="00732A88"/>
    <w:rsid w:val="007339ED"/>
    <w:rsid w:val="00742C5F"/>
    <w:rsid w:val="00744083"/>
    <w:rsid w:val="00750BC9"/>
    <w:rsid w:val="00751C60"/>
    <w:rsid w:val="0075462C"/>
    <w:rsid w:val="00754787"/>
    <w:rsid w:val="007573F5"/>
    <w:rsid w:val="00762C0D"/>
    <w:rsid w:val="007640F9"/>
    <w:rsid w:val="007722F4"/>
    <w:rsid w:val="007752BE"/>
    <w:rsid w:val="0077563B"/>
    <w:rsid w:val="0077786C"/>
    <w:rsid w:val="007779D5"/>
    <w:rsid w:val="00780B1B"/>
    <w:rsid w:val="00781B95"/>
    <w:rsid w:val="00783729"/>
    <w:rsid w:val="007838BE"/>
    <w:rsid w:val="00786E9F"/>
    <w:rsid w:val="00790BDB"/>
    <w:rsid w:val="00791C9C"/>
    <w:rsid w:val="0079494A"/>
    <w:rsid w:val="00795313"/>
    <w:rsid w:val="0079586B"/>
    <w:rsid w:val="00795F3C"/>
    <w:rsid w:val="007A01EB"/>
    <w:rsid w:val="007A159E"/>
    <w:rsid w:val="007A1A4A"/>
    <w:rsid w:val="007A3FC4"/>
    <w:rsid w:val="007A5472"/>
    <w:rsid w:val="007A572C"/>
    <w:rsid w:val="007B1207"/>
    <w:rsid w:val="007B2E3E"/>
    <w:rsid w:val="007B3B33"/>
    <w:rsid w:val="007B654E"/>
    <w:rsid w:val="007B6AA5"/>
    <w:rsid w:val="007B6ABA"/>
    <w:rsid w:val="007B6DB9"/>
    <w:rsid w:val="007C015F"/>
    <w:rsid w:val="007C249A"/>
    <w:rsid w:val="007C3D4F"/>
    <w:rsid w:val="007C49C1"/>
    <w:rsid w:val="007C6DEF"/>
    <w:rsid w:val="007D071E"/>
    <w:rsid w:val="007D177F"/>
    <w:rsid w:val="007D3F06"/>
    <w:rsid w:val="007D4274"/>
    <w:rsid w:val="007D596C"/>
    <w:rsid w:val="007D6C39"/>
    <w:rsid w:val="007D7BF8"/>
    <w:rsid w:val="007E0260"/>
    <w:rsid w:val="007E42A4"/>
    <w:rsid w:val="007E4D66"/>
    <w:rsid w:val="007F0495"/>
    <w:rsid w:val="007F2F69"/>
    <w:rsid w:val="007F71E2"/>
    <w:rsid w:val="007F78AD"/>
    <w:rsid w:val="00800A9D"/>
    <w:rsid w:val="008045D0"/>
    <w:rsid w:val="00807B31"/>
    <w:rsid w:val="0081208E"/>
    <w:rsid w:val="008159B1"/>
    <w:rsid w:val="00823078"/>
    <w:rsid w:val="00825CEA"/>
    <w:rsid w:val="00827BCA"/>
    <w:rsid w:val="008304F5"/>
    <w:rsid w:val="008307E3"/>
    <w:rsid w:val="00836BAC"/>
    <w:rsid w:val="00837C6C"/>
    <w:rsid w:val="00842947"/>
    <w:rsid w:val="00846AA1"/>
    <w:rsid w:val="00850F19"/>
    <w:rsid w:val="008536A7"/>
    <w:rsid w:val="00854136"/>
    <w:rsid w:val="008559CC"/>
    <w:rsid w:val="008569D3"/>
    <w:rsid w:val="008605E6"/>
    <w:rsid w:val="00860F73"/>
    <w:rsid w:val="00861C04"/>
    <w:rsid w:val="00861E81"/>
    <w:rsid w:val="00862B7A"/>
    <w:rsid w:val="00864E42"/>
    <w:rsid w:val="008658A4"/>
    <w:rsid w:val="00865DC0"/>
    <w:rsid w:val="00867D80"/>
    <w:rsid w:val="00873254"/>
    <w:rsid w:val="00874D10"/>
    <w:rsid w:val="00875258"/>
    <w:rsid w:val="008778C2"/>
    <w:rsid w:val="00880B58"/>
    <w:rsid w:val="00882FC4"/>
    <w:rsid w:val="0088521A"/>
    <w:rsid w:val="00886C71"/>
    <w:rsid w:val="00886DB0"/>
    <w:rsid w:val="00890765"/>
    <w:rsid w:val="00894630"/>
    <w:rsid w:val="0089484F"/>
    <w:rsid w:val="0089699D"/>
    <w:rsid w:val="008A4D00"/>
    <w:rsid w:val="008A6C89"/>
    <w:rsid w:val="008A76C2"/>
    <w:rsid w:val="008B07D6"/>
    <w:rsid w:val="008B0A85"/>
    <w:rsid w:val="008B1F5A"/>
    <w:rsid w:val="008B3EA2"/>
    <w:rsid w:val="008B7F81"/>
    <w:rsid w:val="008C1A37"/>
    <w:rsid w:val="008C5CD5"/>
    <w:rsid w:val="008C6105"/>
    <w:rsid w:val="008D15CE"/>
    <w:rsid w:val="008D1D68"/>
    <w:rsid w:val="008D294A"/>
    <w:rsid w:val="008D51CE"/>
    <w:rsid w:val="008D6DD0"/>
    <w:rsid w:val="008E1F9D"/>
    <w:rsid w:val="008E21D1"/>
    <w:rsid w:val="008E2E1E"/>
    <w:rsid w:val="008E689D"/>
    <w:rsid w:val="008E72EA"/>
    <w:rsid w:val="008F310A"/>
    <w:rsid w:val="008F4790"/>
    <w:rsid w:val="008F51BE"/>
    <w:rsid w:val="008F6A36"/>
    <w:rsid w:val="00900542"/>
    <w:rsid w:val="00900B9E"/>
    <w:rsid w:val="00901150"/>
    <w:rsid w:val="00901226"/>
    <w:rsid w:val="0090212F"/>
    <w:rsid w:val="00904FEA"/>
    <w:rsid w:val="00906DD8"/>
    <w:rsid w:val="00911520"/>
    <w:rsid w:val="00911E08"/>
    <w:rsid w:val="009132DD"/>
    <w:rsid w:val="009202E3"/>
    <w:rsid w:val="00920CF8"/>
    <w:rsid w:val="00922A21"/>
    <w:rsid w:val="0092325E"/>
    <w:rsid w:val="0092482F"/>
    <w:rsid w:val="00925433"/>
    <w:rsid w:val="00930014"/>
    <w:rsid w:val="00933F1A"/>
    <w:rsid w:val="009360FC"/>
    <w:rsid w:val="00936ED6"/>
    <w:rsid w:val="00942860"/>
    <w:rsid w:val="00942A70"/>
    <w:rsid w:val="0094343F"/>
    <w:rsid w:val="0095533E"/>
    <w:rsid w:val="009622BD"/>
    <w:rsid w:val="009639A6"/>
    <w:rsid w:val="009675F9"/>
    <w:rsid w:val="00967C40"/>
    <w:rsid w:val="009715B2"/>
    <w:rsid w:val="00971B71"/>
    <w:rsid w:val="00973104"/>
    <w:rsid w:val="0098099C"/>
    <w:rsid w:val="00983EC6"/>
    <w:rsid w:val="009854AA"/>
    <w:rsid w:val="00990741"/>
    <w:rsid w:val="00992F1D"/>
    <w:rsid w:val="009A1467"/>
    <w:rsid w:val="009A7272"/>
    <w:rsid w:val="009B132C"/>
    <w:rsid w:val="009B70A1"/>
    <w:rsid w:val="009C12CF"/>
    <w:rsid w:val="009C3F35"/>
    <w:rsid w:val="009C7DCA"/>
    <w:rsid w:val="009D2189"/>
    <w:rsid w:val="009D3410"/>
    <w:rsid w:val="009D4602"/>
    <w:rsid w:val="009D486B"/>
    <w:rsid w:val="009D5395"/>
    <w:rsid w:val="009F01B7"/>
    <w:rsid w:val="009F0520"/>
    <w:rsid w:val="009F49AC"/>
    <w:rsid w:val="009F62BE"/>
    <w:rsid w:val="00A0443D"/>
    <w:rsid w:val="00A05EC5"/>
    <w:rsid w:val="00A0699A"/>
    <w:rsid w:val="00A07533"/>
    <w:rsid w:val="00A14A71"/>
    <w:rsid w:val="00A14FB2"/>
    <w:rsid w:val="00A236A7"/>
    <w:rsid w:val="00A2474B"/>
    <w:rsid w:val="00A256E2"/>
    <w:rsid w:val="00A2740A"/>
    <w:rsid w:val="00A27ADB"/>
    <w:rsid w:val="00A300F3"/>
    <w:rsid w:val="00A3565B"/>
    <w:rsid w:val="00A420D5"/>
    <w:rsid w:val="00A45553"/>
    <w:rsid w:val="00A46E79"/>
    <w:rsid w:val="00A5280D"/>
    <w:rsid w:val="00A532F3"/>
    <w:rsid w:val="00A53E63"/>
    <w:rsid w:val="00A55D40"/>
    <w:rsid w:val="00A56047"/>
    <w:rsid w:val="00A56313"/>
    <w:rsid w:val="00A57EE5"/>
    <w:rsid w:val="00A60663"/>
    <w:rsid w:val="00A60B21"/>
    <w:rsid w:val="00A615D5"/>
    <w:rsid w:val="00A64019"/>
    <w:rsid w:val="00A66257"/>
    <w:rsid w:val="00A754EC"/>
    <w:rsid w:val="00A772B7"/>
    <w:rsid w:val="00A7774B"/>
    <w:rsid w:val="00A77F72"/>
    <w:rsid w:val="00A83B49"/>
    <w:rsid w:val="00A855DC"/>
    <w:rsid w:val="00AA5E73"/>
    <w:rsid w:val="00AB3AF2"/>
    <w:rsid w:val="00AB4DFA"/>
    <w:rsid w:val="00AB6B24"/>
    <w:rsid w:val="00AB7D44"/>
    <w:rsid w:val="00AC131B"/>
    <w:rsid w:val="00AC27AB"/>
    <w:rsid w:val="00AC33C2"/>
    <w:rsid w:val="00AC3C4B"/>
    <w:rsid w:val="00AC43F6"/>
    <w:rsid w:val="00AC4A65"/>
    <w:rsid w:val="00AC4A67"/>
    <w:rsid w:val="00AC4F27"/>
    <w:rsid w:val="00AC5482"/>
    <w:rsid w:val="00AC797D"/>
    <w:rsid w:val="00AD0115"/>
    <w:rsid w:val="00AD1E7E"/>
    <w:rsid w:val="00AD361F"/>
    <w:rsid w:val="00AD749F"/>
    <w:rsid w:val="00AE0585"/>
    <w:rsid w:val="00AE175D"/>
    <w:rsid w:val="00AE25C2"/>
    <w:rsid w:val="00AE2C0F"/>
    <w:rsid w:val="00AE43FB"/>
    <w:rsid w:val="00AE4E99"/>
    <w:rsid w:val="00AE626A"/>
    <w:rsid w:val="00AE7A72"/>
    <w:rsid w:val="00AE7C33"/>
    <w:rsid w:val="00AE7CB5"/>
    <w:rsid w:val="00AE7DB6"/>
    <w:rsid w:val="00AF0815"/>
    <w:rsid w:val="00AF190E"/>
    <w:rsid w:val="00AF25C6"/>
    <w:rsid w:val="00AF3348"/>
    <w:rsid w:val="00AF3BE0"/>
    <w:rsid w:val="00AF40E4"/>
    <w:rsid w:val="00AF57EF"/>
    <w:rsid w:val="00AF7067"/>
    <w:rsid w:val="00AF7D71"/>
    <w:rsid w:val="00AF7F5F"/>
    <w:rsid w:val="00B0093C"/>
    <w:rsid w:val="00B01442"/>
    <w:rsid w:val="00B01E76"/>
    <w:rsid w:val="00B03554"/>
    <w:rsid w:val="00B05963"/>
    <w:rsid w:val="00B067FE"/>
    <w:rsid w:val="00B076F9"/>
    <w:rsid w:val="00B1053F"/>
    <w:rsid w:val="00B14397"/>
    <w:rsid w:val="00B14587"/>
    <w:rsid w:val="00B2265C"/>
    <w:rsid w:val="00B24B5C"/>
    <w:rsid w:val="00B2589E"/>
    <w:rsid w:val="00B258ED"/>
    <w:rsid w:val="00B30FA9"/>
    <w:rsid w:val="00B32617"/>
    <w:rsid w:val="00B32CE3"/>
    <w:rsid w:val="00B34666"/>
    <w:rsid w:val="00B34F8D"/>
    <w:rsid w:val="00B375BE"/>
    <w:rsid w:val="00B466A8"/>
    <w:rsid w:val="00B46EB7"/>
    <w:rsid w:val="00B50F8C"/>
    <w:rsid w:val="00B56570"/>
    <w:rsid w:val="00B568F6"/>
    <w:rsid w:val="00B57CE8"/>
    <w:rsid w:val="00B62931"/>
    <w:rsid w:val="00B63319"/>
    <w:rsid w:val="00B64875"/>
    <w:rsid w:val="00B653F2"/>
    <w:rsid w:val="00B67611"/>
    <w:rsid w:val="00B710BA"/>
    <w:rsid w:val="00B754D9"/>
    <w:rsid w:val="00B84193"/>
    <w:rsid w:val="00B847BD"/>
    <w:rsid w:val="00B86576"/>
    <w:rsid w:val="00B879FB"/>
    <w:rsid w:val="00B87A2D"/>
    <w:rsid w:val="00B92DF0"/>
    <w:rsid w:val="00B97CC8"/>
    <w:rsid w:val="00BA0087"/>
    <w:rsid w:val="00BA278C"/>
    <w:rsid w:val="00BA2B4A"/>
    <w:rsid w:val="00BA2FCC"/>
    <w:rsid w:val="00BA4A8F"/>
    <w:rsid w:val="00BB0EE6"/>
    <w:rsid w:val="00BC0B46"/>
    <w:rsid w:val="00BC118D"/>
    <w:rsid w:val="00BC1606"/>
    <w:rsid w:val="00BC344E"/>
    <w:rsid w:val="00BC4F98"/>
    <w:rsid w:val="00BC58DF"/>
    <w:rsid w:val="00BD3643"/>
    <w:rsid w:val="00BD3D0C"/>
    <w:rsid w:val="00BD7229"/>
    <w:rsid w:val="00BD74F8"/>
    <w:rsid w:val="00BD789F"/>
    <w:rsid w:val="00BE0DE3"/>
    <w:rsid w:val="00BE25E9"/>
    <w:rsid w:val="00BE501F"/>
    <w:rsid w:val="00BF1A27"/>
    <w:rsid w:val="00BF3712"/>
    <w:rsid w:val="00BF3C04"/>
    <w:rsid w:val="00BF564B"/>
    <w:rsid w:val="00BF67A6"/>
    <w:rsid w:val="00C02B48"/>
    <w:rsid w:val="00C052BB"/>
    <w:rsid w:val="00C05582"/>
    <w:rsid w:val="00C13D8E"/>
    <w:rsid w:val="00C15B0A"/>
    <w:rsid w:val="00C16E0B"/>
    <w:rsid w:val="00C21653"/>
    <w:rsid w:val="00C21B8D"/>
    <w:rsid w:val="00C21D19"/>
    <w:rsid w:val="00C2264F"/>
    <w:rsid w:val="00C25B32"/>
    <w:rsid w:val="00C25BF4"/>
    <w:rsid w:val="00C270A3"/>
    <w:rsid w:val="00C30900"/>
    <w:rsid w:val="00C33768"/>
    <w:rsid w:val="00C369AB"/>
    <w:rsid w:val="00C409A2"/>
    <w:rsid w:val="00C40A78"/>
    <w:rsid w:val="00C41B4A"/>
    <w:rsid w:val="00C42681"/>
    <w:rsid w:val="00C428C2"/>
    <w:rsid w:val="00C44F38"/>
    <w:rsid w:val="00C46CCD"/>
    <w:rsid w:val="00C47FC7"/>
    <w:rsid w:val="00C50707"/>
    <w:rsid w:val="00C513B4"/>
    <w:rsid w:val="00C52B59"/>
    <w:rsid w:val="00C549CB"/>
    <w:rsid w:val="00C57975"/>
    <w:rsid w:val="00C62B10"/>
    <w:rsid w:val="00C63E0D"/>
    <w:rsid w:val="00C64AF9"/>
    <w:rsid w:val="00C67FE1"/>
    <w:rsid w:val="00C70968"/>
    <w:rsid w:val="00C70A87"/>
    <w:rsid w:val="00C73DFA"/>
    <w:rsid w:val="00C7605E"/>
    <w:rsid w:val="00C7673E"/>
    <w:rsid w:val="00C84E16"/>
    <w:rsid w:val="00C85582"/>
    <w:rsid w:val="00C87D9D"/>
    <w:rsid w:val="00C90C10"/>
    <w:rsid w:val="00C947A1"/>
    <w:rsid w:val="00CA1DFF"/>
    <w:rsid w:val="00CA2350"/>
    <w:rsid w:val="00CA2417"/>
    <w:rsid w:val="00CA2F35"/>
    <w:rsid w:val="00CA658D"/>
    <w:rsid w:val="00CB3840"/>
    <w:rsid w:val="00CB4A46"/>
    <w:rsid w:val="00CC106C"/>
    <w:rsid w:val="00CC1A98"/>
    <w:rsid w:val="00CC2551"/>
    <w:rsid w:val="00CC33B9"/>
    <w:rsid w:val="00CC36CD"/>
    <w:rsid w:val="00CD2A71"/>
    <w:rsid w:val="00CD2FBB"/>
    <w:rsid w:val="00CD3B70"/>
    <w:rsid w:val="00CD473F"/>
    <w:rsid w:val="00CD6DF3"/>
    <w:rsid w:val="00CE0A84"/>
    <w:rsid w:val="00CE3BD8"/>
    <w:rsid w:val="00CE5FA9"/>
    <w:rsid w:val="00CE7050"/>
    <w:rsid w:val="00CE77D7"/>
    <w:rsid w:val="00CE7E38"/>
    <w:rsid w:val="00CF5C92"/>
    <w:rsid w:val="00CF5DDD"/>
    <w:rsid w:val="00CF7264"/>
    <w:rsid w:val="00D00D02"/>
    <w:rsid w:val="00D00FDA"/>
    <w:rsid w:val="00D01089"/>
    <w:rsid w:val="00D010C0"/>
    <w:rsid w:val="00D05096"/>
    <w:rsid w:val="00D1592D"/>
    <w:rsid w:val="00D15AE8"/>
    <w:rsid w:val="00D15D05"/>
    <w:rsid w:val="00D163EB"/>
    <w:rsid w:val="00D16C26"/>
    <w:rsid w:val="00D17928"/>
    <w:rsid w:val="00D20A75"/>
    <w:rsid w:val="00D20FC8"/>
    <w:rsid w:val="00D21E6B"/>
    <w:rsid w:val="00D242C4"/>
    <w:rsid w:val="00D24543"/>
    <w:rsid w:val="00D24DAD"/>
    <w:rsid w:val="00D25484"/>
    <w:rsid w:val="00D262FC"/>
    <w:rsid w:val="00D274C8"/>
    <w:rsid w:val="00D3055D"/>
    <w:rsid w:val="00D30C78"/>
    <w:rsid w:val="00D34FDA"/>
    <w:rsid w:val="00D359E1"/>
    <w:rsid w:val="00D40B11"/>
    <w:rsid w:val="00D438A5"/>
    <w:rsid w:val="00D5001F"/>
    <w:rsid w:val="00D5055D"/>
    <w:rsid w:val="00D528B7"/>
    <w:rsid w:val="00D530C9"/>
    <w:rsid w:val="00D541E3"/>
    <w:rsid w:val="00D547AA"/>
    <w:rsid w:val="00D560E4"/>
    <w:rsid w:val="00D6087E"/>
    <w:rsid w:val="00D72922"/>
    <w:rsid w:val="00D72FC5"/>
    <w:rsid w:val="00D74014"/>
    <w:rsid w:val="00D77E6F"/>
    <w:rsid w:val="00D8151A"/>
    <w:rsid w:val="00D83BA2"/>
    <w:rsid w:val="00D86618"/>
    <w:rsid w:val="00D87921"/>
    <w:rsid w:val="00D934E0"/>
    <w:rsid w:val="00D93F85"/>
    <w:rsid w:val="00D96113"/>
    <w:rsid w:val="00D96A76"/>
    <w:rsid w:val="00DA1F8B"/>
    <w:rsid w:val="00DA4278"/>
    <w:rsid w:val="00DA76A3"/>
    <w:rsid w:val="00DB2FEE"/>
    <w:rsid w:val="00DB49DC"/>
    <w:rsid w:val="00DB66ED"/>
    <w:rsid w:val="00DC0A50"/>
    <w:rsid w:val="00DC6121"/>
    <w:rsid w:val="00DD0F8D"/>
    <w:rsid w:val="00DD2756"/>
    <w:rsid w:val="00DD365A"/>
    <w:rsid w:val="00DD3F3F"/>
    <w:rsid w:val="00DD446B"/>
    <w:rsid w:val="00DD7BC1"/>
    <w:rsid w:val="00DE2483"/>
    <w:rsid w:val="00DE5790"/>
    <w:rsid w:val="00E0043A"/>
    <w:rsid w:val="00E065BE"/>
    <w:rsid w:val="00E15896"/>
    <w:rsid w:val="00E2179C"/>
    <w:rsid w:val="00E23058"/>
    <w:rsid w:val="00E23817"/>
    <w:rsid w:val="00E252D7"/>
    <w:rsid w:val="00E276EC"/>
    <w:rsid w:val="00E3109C"/>
    <w:rsid w:val="00E31F46"/>
    <w:rsid w:val="00E3488C"/>
    <w:rsid w:val="00E35118"/>
    <w:rsid w:val="00E3549F"/>
    <w:rsid w:val="00E3699C"/>
    <w:rsid w:val="00E42774"/>
    <w:rsid w:val="00E46082"/>
    <w:rsid w:val="00E46A05"/>
    <w:rsid w:val="00E5407B"/>
    <w:rsid w:val="00E54923"/>
    <w:rsid w:val="00E612D7"/>
    <w:rsid w:val="00E61538"/>
    <w:rsid w:val="00E61606"/>
    <w:rsid w:val="00E62857"/>
    <w:rsid w:val="00E6448F"/>
    <w:rsid w:val="00E65A57"/>
    <w:rsid w:val="00E65E7F"/>
    <w:rsid w:val="00E6613E"/>
    <w:rsid w:val="00E7578D"/>
    <w:rsid w:val="00E76B7D"/>
    <w:rsid w:val="00E83CC9"/>
    <w:rsid w:val="00E84032"/>
    <w:rsid w:val="00E85594"/>
    <w:rsid w:val="00E8663F"/>
    <w:rsid w:val="00E87684"/>
    <w:rsid w:val="00E90C75"/>
    <w:rsid w:val="00E9766A"/>
    <w:rsid w:val="00EA02ED"/>
    <w:rsid w:val="00EA0AE8"/>
    <w:rsid w:val="00EA7451"/>
    <w:rsid w:val="00EB1E40"/>
    <w:rsid w:val="00EB4C04"/>
    <w:rsid w:val="00EB51C6"/>
    <w:rsid w:val="00EC0B88"/>
    <w:rsid w:val="00EC47D1"/>
    <w:rsid w:val="00EC6D67"/>
    <w:rsid w:val="00EC739C"/>
    <w:rsid w:val="00ED20F7"/>
    <w:rsid w:val="00ED2B79"/>
    <w:rsid w:val="00ED4CEC"/>
    <w:rsid w:val="00ED5BA6"/>
    <w:rsid w:val="00EE0CBC"/>
    <w:rsid w:val="00EE3563"/>
    <w:rsid w:val="00EE3D04"/>
    <w:rsid w:val="00EE548B"/>
    <w:rsid w:val="00EE6798"/>
    <w:rsid w:val="00EE78BF"/>
    <w:rsid w:val="00EE78FE"/>
    <w:rsid w:val="00EF0DD8"/>
    <w:rsid w:val="00EF16D3"/>
    <w:rsid w:val="00EF3AA8"/>
    <w:rsid w:val="00EF5102"/>
    <w:rsid w:val="00EF57B9"/>
    <w:rsid w:val="00EF5DF3"/>
    <w:rsid w:val="00EF741E"/>
    <w:rsid w:val="00F027B8"/>
    <w:rsid w:val="00F02B2D"/>
    <w:rsid w:val="00F03409"/>
    <w:rsid w:val="00F07A72"/>
    <w:rsid w:val="00F10C7F"/>
    <w:rsid w:val="00F138B7"/>
    <w:rsid w:val="00F15420"/>
    <w:rsid w:val="00F24030"/>
    <w:rsid w:val="00F27C87"/>
    <w:rsid w:val="00F30853"/>
    <w:rsid w:val="00F311A6"/>
    <w:rsid w:val="00F317A4"/>
    <w:rsid w:val="00F33A43"/>
    <w:rsid w:val="00F342D6"/>
    <w:rsid w:val="00F34552"/>
    <w:rsid w:val="00F35E4A"/>
    <w:rsid w:val="00F37503"/>
    <w:rsid w:val="00F40107"/>
    <w:rsid w:val="00F40322"/>
    <w:rsid w:val="00F4188D"/>
    <w:rsid w:val="00F42134"/>
    <w:rsid w:val="00F47D84"/>
    <w:rsid w:val="00F508F4"/>
    <w:rsid w:val="00F50A19"/>
    <w:rsid w:val="00F513A2"/>
    <w:rsid w:val="00F55E89"/>
    <w:rsid w:val="00F56440"/>
    <w:rsid w:val="00F63EA8"/>
    <w:rsid w:val="00F640BE"/>
    <w:rsid w:val="00F65B79"/>
    <w:rsid w:val="00F66017"/>
    <w:rsid w:val="00F66037"/>
    <w:rsid w:val="00F67080"/>
    <w:rsid w:val="00F73C96"/>
    <w:rsid w:val="00F7630D"/>
    <w:rsid w:val="00F802A7"/>
    <w:rsid w:val="00F803CE"/>
    <w:rsid w:val="00F8118A"/>
    <w:rsid w:val="00F83736"/>
    <w:rsid w:val="00F87704"/>
    <w:rsid w:val="00F9070E"/>
    <w:rsid w:val="00F9130D"/>
    <w:rsid w:val="00F94B59"/>
    <w:rsid w:val="00F96991"/>
    <w:rsid w:val="00F97CA2"/>
    <w:rsid w:val="00FA6893"/>
    <w:rsid w:val="00FA7145"/>
    <w:rsid w:val="00FB2A0C"/>
    <w:rsid w:val="00FC121C"/>
    <w:rsid w:val="00FC15B4"/>
    <w:rsid w:val="00FC33C6"/>
    <w:rsid w:val="00FC34BC"/>
    <w:rsid w:val="00FC5702"/>
    <w:rsid w:val="00FC7003"/>
    <w:rsid w:val="00FD124D"/>
    <w:rsid w:val="00FD7A21"/>
    <w:rsid w:val="00FE4CBE"/>
    <w:rsid w:val="00FE744C"/>
    <w:rsid w:val="00FE7844"/>
    <w:rsid w:val="00FF1713"/>
    <w:rsid w:val="00FF3E39"/>
    <w:rsid w:val="00FF609F"/>
    <w:rsid w:val="00FF6D3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BFB09"/>
  <w15:chartTrackingRefBased/>
  <w15:docId w15:val="{A46D7360-EEAE-4CDA-A3CA-6446F5C86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5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1C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21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58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E0585"/>
    <w:rPr>
      <w:color w:val="0000FF"/>
      <w:u w:val="single"/>
    </w:rPr>
  </w:style>
  <w:style w:type="paragraph" w:styleId="ListParagraph">
    <w:name w:val="List Paragraph"/>
    <w:basedOn w:val="Normal"/>
    <w:uiPriority w:val="34"/>
    <w:qFormat/>
    <w:rsid w:val="00AE0585"/>
    <w:pPr>
      <w:ind w:left="720"/>
      <w:contextualSpacing/>
    </w:pPr>
  </w:style>
  <w:style w:type="character" w:styleId="CommentReference">
    <w:name w:val="annotation reference"/>
    <w:basedOn w:val="DefaultParagraphFont"/>
    <w:uiPriority w:val="99"/>
    <w:semiHidden/>
    <w:unhideWhenUsed/>
    <w:rsid w:val="00AE7DB6"/>
    <w:rPr>
      <w:sz w:val="16"/>
      <w:szCs w:val="16"/>
    </w:rPr>
  </w:style>
  <w:style w:type="paragraph" w:styleId="CommentText">
    <w:name w:val="annotation text"/>
    <w:basedOn w:val="Normal"/>
    <w:link w:val="CommentTextChar"/>
    <w:uiPriority w:val="99"/>
    <w:semiHidden/>
    <w:unhideWhenUsed/>
    <w:rsid w:val="00AE7DB6"/>
    <w:pPr>
      <w:spacing w:line="240" w:lineRule="auto"/>
    </w:pPr>
    <w:rPr>
      <w:sz w:val="20"/>
      <w:szCs w:val="20"/>
    </w:rPr>
  </w:style>
  <w:style w:type="character" w:customStyle="1" w:styleId="CommentTextChar">
    <w:name w:val="Comment Text Char"/>
    <w:basedOn w:val="DefaultParagraphFont"/>
    <w:link w:val="CommentText"/>
    <w:uiPriority w:val="99"/>
    <w:semiHidden/>
    <w:rsid w:val="00AE7DB6"/>
    <w:rPr>
      <w:sz w:val="20"/>
      <w:szCs w:val="20"/>
      <w:lang w:val="en-PK"/>
    </w:rPr>
  </w:style>
  <w:style w:type="paragraph" w:styleId="BalloonText">
    <w:name w:val="Balloon Text"/>
    <w:basedOn w:val="Normal"/>
    <w:link w:val="BalloonTextChar"/>
    <w:uiPriority w:val="99"/>
    <w:semiHidden/>
    <w:unhideWhenUsed/>
    <w:rsid w:val="00AE7D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7DB6"/>
    <w:rPr>
      <w:rFonts w:ascii="Segoe UI" w:hAnsi="Segoe UI" w:cs="Segoe UI"/>
      <w:sz w:val="18"/>
      <w:szCs w:val="18"/>
    </w:rPr>
  </w:style>
  <w:style w:type="paragraph" w:customStyle="1" w:styleId="Default">
    <w:name w:val="Default"/>
    <w:rsid w:val="007640F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1A79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7981"/>
  </w:style>
  <w:style w:type="paragraph" w:styleId="Footer">
    <w:name w:val="footer"/>
    <w:basedOn w:val="Normal"/>
    <w:link w:val="FooterChar"/>
    <w:uiPriority w:val="99"/>
    <w:unhideWhenUsed/>
    <w:rsid w:val="001A79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7981"/>
  </w:style>
  <w:style w:type="table" w:styleId="TableGrid">
    <w:name w:val="Table Grid"/>
    <w:basedOn w:val="TableNormal"/>
    <w:uiPriority w:val="39"/>
    <w:rsid w:val="00395A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95AC5"/>
    <w:rPr>
      <w:color w:val="605E5C"/>
      <w:shd w:val="clear" w:color="auto" w:fill="E1DFDD"/>
    </w:rPr>
  </w:style>
  <w:style w:type="paragraph" w:customStyle="1" w:styleId="u-mb-2">
    <w:name w:val="u-mb-2"/>
    <w:basedOn w:val="Normal"/>
    <w:rsid w:val="0059793E"/>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customStyle="1" w:styleId="authorsname">
    <w:name w:val="authors__name"/>
    <w:basedOn w:val="DefaultParagraphFont"/>
    <w:rsid w:val="0059793E"/>
  </w:style>
  <w:style w:type="character" w:styleId="Strong">
    <w:name w:val="Strong"/>
    <w:basedOn w:val="DefaultParagraphFont"/>
    <w:uiPriority w:val="22"/>
    <w:qFormat/>
    <w:rsid w:val="007D7BF8"/>
    <w:rPr>
      <w:b/>
      <w:bCs/>
    </w:rPr>
  </w:style>
  <w:style w:type="character" w:customStyle="1" w:styleId="caps">
    <w:name w:val="caps"/>
    <w:basedOn w:val="DefaultParagraphFont"/>
    <w:rsid w:val="007D7BF8"/>
  </w:style>
  <w:style w:type="paragraph" w:styleId="NormalWeb">
    <w:name w:val="Normal (Web)"/>
    <w:basedOn w:val="Normal"/>
    <w:uiPriority w:val="99"/>
    <w:semiHidden/>
    <w:unhideWhenUsed/>
    <w:rsid w:val="00C44F38"/>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customStyle="1" w:styleId="addmd">
    <w:name w:val="addmd"/>
    <w:basedOn w:val="DefaultParagraphFont"/>
    <w:rsid w:val="000A1A9F"/>
  </w:style>
  <w:style w:type="character" w:customStyle="1" w:styleId="citetitle">
    <w:name w:val="cite_title"/>
    <w:basedOn w:val="DefaultParagraphFont"/>
    <w:rsid w:val="002763DF"/>
  </w:style>
  <w:style w:type="character" w:customStyle="1" w:styleId="title-text">
    <w:name w:val="title-text"/>
    <w:basedOn w:val="DefaultParagraphFont"/>
    <w:rsid w:val="002763DF"/>
  </w:style>
  <w:style w:type="character" w:customStyle="1" w:styleId="sr-only">
    <w:name w:val="sr-only"/>
    <w:basedOn w:val="DefaultParagraphFont"/>
    <w:rsid w:val="002763DF"/>
  </w:style>
  <w:style w:type="character" w:customStyle="1" w:styleId="text">
    <w:name w:val="text"/>
    <w:basedOn w:val="DefaultParagraphFont"/>
    <w:rsid w:val="002763DF"/>
  </w:style>
  <w:style w:type="character" w:customStyle="1" w:styleId="author-ref">
    <w:name w:val="author-ref"/>
    <w:basedOn w:val="DefaultParagraphFont"/>
    <w:rsid w:val="002763DF"/>
  </w:style>
  <w:style w:type="character" w:styleId="Emphasis">
    <w:name w:val="Emphasis"/>
    <w:basedOn w:val="DefaultParagraphFont"/>
    <w:uiPriority w:val="20"/>
    <w:qFormat/>
    <w:rsid w:val="00D274C8"/>
    <w:rPr>
      <w:i/>
      <w:iCs/>
    </w:rPr>
  </w:style>
  <w:style w:type="character" w:customStyle="1" w:styleId="selectable">
    <w:name w:val="selectable"/>
    <w:basedOn w:val="DefaultParagraphFont"/>
    <w:rsid w:val="003B3BB1"/>
  </w:style>
  <w:style w:type="paragraph" w:customStyle="1" w:styleId="CitaviBibliography">
    <w:name w:val="Citavi Bibliography"/>
    <w:uiPriority w:val="99"/>
    <w:rsid w:val="00A05EC5"/>
    <w:pPr>
      <w:autoSpaceDE w:val="0"/>
      <w:autoSpaceDN w:val="0"/>
      <w:adjustRightInd w:val="0"/>
      <w:spacing w:after="60" w:line="240" w:lineRule="auto"/>
      <w:ind w:left="283" w:hanging="283"/>
    </w:pPr>
    <w:rPr>
      <w:rFonts w:ascii="Segoe UI" w:hAnsi="Segoe UI" w:cs="Segoe UI"/>
      <w:sz w:val="18"/>
      <w:szCs w:val="18"/>
      <w:lang w:val="en-US"/>
    </w:rPr>
  </w:style>
  <w:style w:type="character" w:styleId="FollowedHyperlink">
    <w:name w:val="FollowedHyperlink"/>
    <w:basedOn w:val="DefaultParagraphFont"/>
    <w:uiPriority w:val="99"/>
    <w:semiHidden/>
    <w:unhideWhenUsed/>
    <w:rsid w:val="000B38F1"/>
    <w:rPr>
      <w:color w:val="954F72" w:themeColor="followedHyperlink"/>
      <w:u w:val="single"/>
    </w:rPr>
  </w:style>
  <w:style w:type="table" w:styleId="PlainTable2">
    <w:name w:val="Plain Table 2"/>
    <w:basedOn w:val="TableNormal"/>
    <w:uiPriority w:val="42"/>
    <w:rsid w:val="009622B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Accent1">
    <w:name w:val="Grid Table 2 Accent 1"/>
    <w:basedOn w:val="TableNormal"/>
    <w:uiPriority w:val="47"/>
    <w:rsid w:val="00FD7A21"/>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rsid w:val="009A727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641C5A"/>
    <w:rPr>
      <w:rFonts w:asciiTheme="majorHAnsi" w:eastAsiaTheme="majorEastAsia" w:hAnsiTheme="majorHAnsi" w:cstheme="majorBidi"/>
      <w:color w:val="2F5496" w:themeColor="accent1" w:themeShade="BF"/>
      <w:sz w:val="26"/>
      <w:szCs w:val="26"/>
    </w:rPr>
  </w:style>
  <w:style w:type="character" w:customStyle="1" w:styleId="A3">
    <w:name w:val="A3"/>
    <w:uiPriority w:val="99"/>
    <w:rsid w:val="00B32617"/>
    <w:rPr>
      <w:color w:val="211D1E"/>
      <w:sz w:val="20"/>
      <w:szCs w:val="20"/>
    </w:rPr>
  </w:style>
  <w:style w:type="paragraph" w:styleId="Caption">
    <w:name w:val="caption"/>
    <w:basedOn w:val="Normal"/>
    <w:next w:val="Normal"/>
    <w:uiPriority w:val="35"/>
    <w:unhideWhenUsed/>
    <w:qFormat/>
    <w:rsid w:val="00C64AF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69530B"/>
    <w:pPr>
      <w:outlineLvl w:val="9"/>
    </w:pPr>
    <w:rPr>
      <w:lang w:val="en-US"/>
    </w:rPr>
  </w:style>
  <w:style w:type="paragraph" w:styleId="TOC1">
    <w:name w:val="toc 1"/>
    <w:basedOn w:val="Normal"/>
    <w:next w:val="Normal"/>
    <w:autoRedefine/>
    <w:uiPriority w:val="39"/>
    <w:unhideWhenUsed/>
    <w:rsid w:val="0069530B"/>
    <w:pPr>
      <w:spacing w:after="100"/>
    </w:pPr>
  </w:style>
  <w:style w:type="paragraph" w:styleId="TOC2">
    <w:name w:val="toc 2"/>
    <w:basedOn w:val="Normal"/>
    <w:next w:val="Normal"/>
    <w:autoRedefine/>
    <w:uiPriority w:val="39"/>
    <w:unhideWhenUsed/>
    <w:rsid w:val="0069530B"/>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69530B"/>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F42134"/>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6E21F7"/>
    <w:pPr>
      <w:spacing w:before="100" w:beforeAutospacing="1" w:after="100" w:afterAutospacing="1" w:line="240" w:lineRule="auto"/>
    </w:pPr>
    <w:rPr>
      <w:rFonts w:ascii="Times New Roman" w:eastAsia="Times New Roman" w:hAnsi="Times New Roman" w:cs="Times New Roman"/>
      <w:sz w:val="24"/>
      <w:szCs w:val="24"/>
      <w:lang w:eastAsia="en-PK"/>
    </w:rPr>
  </w:style>
  <w:style w:type="paragraph" w:customStyle="1" w:styleId="xl66">
    <w:name w:val="xl66"/>
    <w:basedOn w:val="Normal"/>
    <w:rsid w:val="006E21F7"/>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PK"/>
    </w:rPr>
  </w:style>
  <w:style w:type="paragraph" w:customStyle="1" w:styleId="xl67">
    <w:name w:val="xl67"/>
    <w:basedOn w:val="Normal"/>
    <w:rsid w:val="006E21F7"/>
    <w:pPr>
      <w:shd w:val="clear" w:color="000000" w:fill="D9E1F2"/>
      <w:spacing w:before="100" w:beforeAutospacing="1" w:after="100" w:afterAutospacing="1" w:line="240" w:lineRule="auto"/>
    </w:pPr>
    <w:rPr>
      <w:rFonts w:ascii="Times New Roman" w:eastAsia="Times New Roman" w:hAnsi="Times New Roman" w:cs="Times New Roman"/>
      <w:sz w:val="24"/>
      <w:szCs w:val="24"/>
      <w:lang w:eastAsia="en-PK"/>
    </w:rPr>
  </w:style>
  <w:style w:type="paragraph" w:customStyle="1" w:styleId="xl68">
    <w:name w:val="xl68"/>
    <w:basedOn w:val="Normal"/>
    <w:rsid w:val="006E21F7"/>
    <w:pPr>
      <w:shd w:val="clear" w:color="000000" w:fill="D9E1F2"/>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PK"/>
    </w:rPr>
  </w:style>
  <w:style w:type="paragraph" w:customStyle="1" w:styleId="xl69">
    <w:name w:val="xl69"/>
    <w:basedOn w:val="Normal"/>
    <w:rsid w:val="006E21F7"/>
    <w:pPr>
      <w:shd w:val="clear" w:color="000000" w:fill="F8CBAD"/>
      <w:spacing w:before="100" w:beforeAutospacing="1" w:after="100" w:afterAutospacing="1" w:line="240" w:lineRule="auto"/>
      <w:jc w:val="center"/>
      <w:textAlignment w:val="center"/>
    </w:pPr>
    <w:rPr>
      <w:rFonts w:ascii="Arial" w:eastAsia="Times New Roman" w:hAnsi="Arial" w:cs="Arial"/>
      <w:sz w:val="20"/>
      <w:szCs w:val="20"/>
      <w:lang w:eastAsia="en-PK"/>
    </w:rPr>
  </w:style>
  <w:style w:type="paragraph" w:customStyle="1" w:styleId="xl70">
    <w:name w:val="xl70"/>
    <w:basedOn w:val="Normal"/>
    <w:rsid w:val="006E21F7"/>
    <w:pPr>
      <w:shd w:val="clear" w:color="000000" w:fill="D0CECE"/>
      <w:spacing w:before="100" w:beforeAutospacing="1" w:after="100" w:afterAutospacing="1" w:line="240" w:lineRule="auto"/>
    </w:pPr>
    <w:rPr>
      <w:rFonts w:ascii="Arial" w:eastAsia="Times New Roman" w:hAnsi="Arial" w:cs="Arial"/>
      <w:sz w:val="20"/>
      <w:szCs w:val="20"/>
      <w:lang w:eastAsia="en-PK"/>
    </w:rPr>
  </w:style>
  <w:style w:type="paragraph" w:customStyle="1" w:styleId="xl71">
    <w:name w:val="xl71"/>
    <w:basedOn w:val="Normal"/>
    <w:rsid w:val="006E21F7"/>
    <w:pPr>
      <w:spacing w:before="100" w:beforeAutospacing="1" w:after="100" w:afterAutospacing="1" w:line="240" w:lineRule="auto"/>
      <w:jc w:val="center"/>
      <w:textAlignment w:val="center"/>
    </w:pPr>
    <w:rPr>
      <w:rFonts w:ascii="Arial" w:eastAsia="Times New Roman" w:hAnsi="Arial" w:cs="Arial"/>
      <w:sz w:val="20"/>
      <w:szCs w:val="20"/>
      <w:lang w:eastAsia="en-PK"/>
    </w:rPr>
  </w:style>
  <w:style w:type="paragraph" w:customStyle="1" w:styleId="xl72">
    <w:name w:val="xl72"/>
    <w:basedOn w:val="Normal"/>
    <w:rsid w:val="006E21F7"/>
    <w:pPr>
      <w:spacing w:before="100" w:beforeAutospacing="1" w:after="100" w:afterAutospacing="1" w:line="240" w:lineRule="auto"/>
    </w:pPr>
    <w:rPr>
      <w:rFonts w:ascii="Arial" w:eastAsia="Times New Roman" w:hAnsi="Arial" w:cs="Arial"/>
      <w:sz w:val="20"/>
      <w:szCs w:val="20"/>
      <w:lang w:eastAsia="en-PK"/>
    </w:rPr>
  </w:style>
  <w:style w:type="paragraph" w:customStyle="1" w:styleId="xl73">
    <w:name w:val="xl73"/>
    <w:basedOn w:val="Normal"/>
    <w:rsid w:val="006E21F7"/>
    <w:pPr>
      <w:shd w:val="clear" w:color="000000" w:fill="F8CBAD"/>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PK"/>
    </w:rPr>
  </w:style>
  <w:style w:type="paragraph" w:customStyle="1" w:styleId="xl74">
    <w:name w:val="xl74"/>
    <w:basedOn w:val="Normal"/>
    <w:rsid w:val="006E21F7"/>
    <w:pPr>
      <w:shd w:val="clear" w:color="000000" w:fill="D0CECE"/>
      <w:spacing w:before="100" w:beforeAutospacing="1" w:after="100" w:afterAutospacing="1" w:line="240" w:lineRule="auto"/>
    </w:pPr>
    <w:rPr>
      <w:rFonts w:ascii="Times New Roman" w:eastAsia="Times New Roman" w:hAnsi="Times New Roman" w:cs="Times New Roman"/>
      <w:sz w:val="24"/>
      <w:szCs w:val="24"/>
      <w:lang w:eastAsia="en-PK"/>
    </w:rPr>
  </w:style>
  <w:style w:type="paragraph" w:customStyle="1" w:styleId="xl75">
    <w:name w:val="xl75"/>
    <w:basedOn w:val="Normal"/>
    <w:rsid w:val="006E21F7"/>
    <w:pPr>
      <w:shd w:val="clear" w:color="000000" w:fill="D0CECE"/>
      <w:spacing w:before="100" w:beforeAutospacing="1" w:after="100" w:afterAutospacing="1" w:line="240" w:lineRule="auto"/>
    </w:pPr>
    <w:rPr>
      <w:rFonts w:ascii="Times New Roman" w:eastAsia="Times New Roman" w:hAnsi="Times New Roman" w:cs="Times New Roman"/>
      <w:sz w:val="24"/>
      <w:szCs w:val="24"/>
      <w:lang w:eastAsia="en-PK"/>
    </w:rPr>
  </w:style>
  <w:style w:type="paragraph" w:customStyle="1" w:styleId="xl77">
    <w:name w:val="xl77"/>
    <w:basedOn w:val="Normal"/>
    <w:rsid w:val="006E21F7"/>
    <w:pPr>
      <w:shd w:val="clear" w:color="000000" w:fill="FCE4D6"/>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PK"/>
    </w:rPr>
  </w:style>
  <w:style w:type="paragraph" w:customStyle="1" w:styleId="xl78">
    <w:name w:val="xl78"/>
    <w:basedOn w:val="Normal"/>
    <w:rsid w:val="006E21F7"/>
    <w:pPr>
      <w:shd w:val="clear" w:color="000000" w:fill="FCE4D6"/>
      <w:spacing w:before="100" w:beforeAutospacing="1" w:after="100" w:afterAutospacing="1" w:line="240" w:lineRule="auto"/>
      <w:jc w:val="center"/>
      <w:textAlignment w:val="center"/>
    </w:pPr>
    <w:rPr>
      <w:rFonts w:ascii="Arial" w:eastAsia="Times New Roman" w:hAnsi="Arial" w:cs="Arial"/>
      <w:sz w:val="20"/>
      <w:szCs w:val="20"/>
      <w:lang w:eastAsia="en-PK"/>
    </w:rPr>
  </w:style>
  <w:style w:type="paragraph" w:customStyle="1" w:styleId="xl79">
    <w:name w:val="xl79"/>
    <w:basedOn w:val="Normal"/>
    <w:rsid w:val="006E21F7"/>
    <w:pP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n-PK"/>
    </w:rPr>
  </w:style>
  <w:style w:type="paragraph" w:customStyle="1" w:styleId="xl80">
    <w:name w:val="xl80"/>
    <w:basedOn w:val="Normal"/>
    <w:rsid w:val="006E21F7"/>
    <w:pPr>
      <w:shd w:val="clear" w:color="000000" w:fill="D9E1F2"/>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n-PK"/>
    </w:rPr>
  </w:style>
  <w:style w:type="paragraph" w:customStyle="1" w:styleId="xl81">
    <w:name w:val="xl81"/>
    <w:basedOn w:val="Normal"/>
    <w:rsid w:val="006E21F7"/>
    <w:pPr>
      <w:shd w:val="clear" w:color="000000" w:fill="D0CECE"/>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n-PK"/>
    </w:rPr>
  </w:style>
  <w:style w:type="paragraph" w:customStyle="1" w:styleId="xl82">
    <w:name w:val="xl82"/>
    <w:basedOn w:val="Normal"/>
    <w:rsid w:val="006E21F7"/>
    <w:pPr>
      <w:shd w:val="clear" w:color="000000" w:fill="C9C9C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n-PK"/>
    </w:rPr>
  </w:style>
  <w:style w:type="paragraph" w:customStyle="1" w:styleId="xl83">
    <w:name w:val="xl83"/>
    <w:basedOn w:val="Normal"/>
    <w:rsid w:val="006E21F7"/>
    <w:pPr>
      <w:spacing w:before="100" w:beforeAutospacing="1" w:after="100" w:afterAutospacing="1" w:line="240" w:lineRule="auto"/>
    </w:pPr>
    <w:rPr>
      <w:rFonts w:ascii="Times New Roman" w:eastAsia="Times New Roman" w:hAnsi="Times New Roman" w:cs="Times New Roman"/>
      <w:sz w:val="24"/>
      <w:szCs w:val="24"/>
      <w:lang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7705">
      <w:bodyDiv w:val="1"/>
      <w:marLeft w:val="0"/>
      <w:marRight w:val="0"/>
      <w:marTop w:val="0"/>
      <w:marBottom w:val="0"/>
      <w:divBdr>
        <w:top w:val="none" w:sz="0" w:space="0" w:color="auto"/>
        <w:left w:val="none" w:sz="0" w:space="0" w:color="auto"/>
        <w:bottom w:val="none" w:sz="0" w:space="0" w:color="auto"/>
        <w:right w:val="none" w:sz="0" w:space="0" w:color="auto"/>
      </w:divBdr>
    </w:div>
    <w:div w:id="86267332">
      <w:bodyDiv w:val="1"/>
      <w:marLeft w:val="0"/>
      <w:marRight w:val="0"/>
      <w:marTop w:val="0"/>
      <w:marBottom w:val="0"/>
      <w:divBdr>
        <w:top w:val="none" w:sz="0" w:space="0" w:color="auto"/>
        <w:left w:val="none" w:sz="0" w:space="0" w:color="auto"/>
        <w:bottom w:val="none" w:sz="0" w:space="0" w:color="auto"/>
        <w:right w:val="none" w:sz="0" w:space="0" w:color="auto"/>
      </w:divBdr>
    </w:div>
    <w:div w:id="121076341">
      <w:bodyDiv w:val="1"/>
      <w:marLeft w:val="0"/>
      <w:marRight w:val="0"/>
      <w:marTop w:val="0"/>
      <w:marBottom w:val="0"/>
      <w:divBdr>
        <w:top w:val="none" w:sz="0" w:space="0" w:color="auto"/>
        <w:left w:val="none" w:sz="0" w:space="0" w:color="auto"/>
        <w:bottom w:val="none" w:sz="0" w:space="0" w:color="auto"/>
        <w:right w:val="none" w:sz="0" w:space="0" w:color="auto"/>
      </w:divBdr>
      <w:divsChild>
        <w:div w:id="14717048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2106251">
              <w:marLeft w:val="0"/>
              <w:marRight w:val="0"/>
              <w:marTop w:val="0"/>
              <w:marBottom w:val="0"/>
              <w:divBdr>
                <w:top w:val="none" w:sz="0" w:space="0" w:color="auto"/>
                <w:left w:val="none" w:sz="0" w:space="0" w:color="auto"/>
                <w:bottom w:val="none" w:sz="0" w:space="0" w:color="auto"/>
                <w:right w:val="none" w:sz="0" w:space="0" w:color="auto"/>
              </w:divBdr>
              <w:divsChild>
                <w:div w:id="11295138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51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76770">
      <w:bodyDiv w:val="1"/>
      <w:marLeft w:val="0"/>
      <w:marRight w:val="0"/>
      <w:marTop w:val="0"/>
      <w:marBottom w:val="0"/>
      <w:divBdr>
        <w:top w:val="none" w:sz="0" w:space="0" w:color="auto"/>
        <w:left w:val="none" w:sz="0" w:space="0" w:color="auto"/>
        <w:bottom w:val="none" w:sz="0" w:space="0" w:color="auto"/>
        <w:right w:val="none" w:sz="0" w:space="0" w:color="auto"/>
      </w:divBdr>
    </w:div>
    <w:div w:id="228617374">
      <w:bodyDiv w:val="1"/>
      <w:marLeft w:val="0"/>
      <w:marRight w:val="0"/>
      <w:marTop w:val="0"/>
      <w:marBottom w:val="0"/>
      <w:divBdr>
        <w:top w:val="none" w:sz="0" w:space="0" w:color="auto"/>
        <w:left w:val="none" w:sz="0" w:space="0" w:color="auto"/>
        <w:bottom w:val="none" w:sz="0" w:space="0" w:color="auto"/>
        <w:right w:val="none" w:sz="0" w:space="0" w:color="auto"/>
      </w:divBdr>
    </w:div>
    <w:div w:id="421224555">
      <w:bodyDiv w:val="1"/>
      <w:marLeft w:val="0"/>
      <w:marRight w:val="0"/>
      <w:marTop w:val="0"/>
      <w:marBottom w:val="0"/>
      <w:divBdr>
        <w:top w:val="none" w:sz="0" w:space="0" w:color="auto"/>
        <w:left w:val="none" w:sz="0" w:space="0" w:color="auto"/>
        <w:bottom w:val="none" w:sz="0" w:space="0" w:color="auto"/>
        <w:right w:val="none" w:sz="0" w:space="0" w:color="auto"/>
      </w:divBdr>
    </w:div>
    <w:div w:id="470287053">
      <w:bodyDiv w:val="1"/>
      <w:marLeft w:val="0"/>
      <w:marRight w:val="0"/>
      <w:marTop w:val="0"/>
      <w:marBottom w:val="0"/>
      <w:divBdr>
        <w:top w:val="none" w:sz="0" w:space="0" w:color="auto"/>
        <w:left w:val="none" w:sz="0" w:space="0" w:color="auto"/>
        <w:bottom w:val="none" w:sz="0" w:space="0" w:color="auto"/>
        <w:right w:val="none" w:sz="0" w:space="0" w:color="auto"/>
      </w:divBdr>
    </w:div>
    <w:div w:id="471603643">
      <w:bodyDiv w:val="1"/>
      <w:marLeft w:val="0"/>
      <w:marRight w:val="0"/>
      <w:marTop w:val="0"/>
      <w:marBottom w:val="0"/>
      <w:divBdr>
        <w:top w:val="none" w:sz="0" w:space="0" w:color="auto"/>
        <w:left w:val="none" w:sz="0" w:space="0" w:color="auto"/>
        <w:bottom w:val="none" w:sz="0" w:space="0" w:color="auto"/>
        <w:right w:val="none" w:sz="0" w:space="0" w:color="auto"/>
      </w:divBdr>
    </w:div>
    <w:div w:id="504978748">
      <w:bodyDiv w:val="1"/>
      <w:marLeft w:val="0"/>
      <w:marRight w:val="0"/>
      <w:marTop w:val="0"/>
      <w:marBottom w:val="0"/>
      <w:divBdr>
        <w:top w:val="none" w:sz="0" w:space="0" w:color="auto"/>
        <w:left w:val="none" w:sz="0" w:space="0" w:color="auto"/>
        <w:bottom w:val="none" w:sz="0" w:space="0" w:color="auto"/>
        <w:right w:val="none" w:sz="0" w:space="0" w:color="auto"/>
      </w:divBdr>
      <w:divsChild>
        <w:div w:id="297638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0870147">
              <w:marLeft w:val="0"/>
              <w:marRight w:val="0"/>
              <w:marTop w:val="0"/>
              <w:marBottom w:val="0"/>
              <w:divBdr>
                <w:top w:val="none" w:sz="0" w:space="0" w:color="auto"/>
                <w:left w:val="none" w:sz="0" w:space="0" w:color="auto"/>
                <w:bottom w:val="none" w:sz="0" w:space="0" w:color="auto"/>
                <w:right w:val="none" w:sz="0" w:space="0" w:color="auto"/>
              </w:divBdr>
              <w:divsChild>
                <w:div w:id="4702926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816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551917">
      <w:bodyDiv w:val="1"/>
      <w:marLeft w:val="0"/>
      <w:marRight w:val="0"/>
      <w:marTop w:val="0"/>
      <w:marBottom w:val="0"/>
      <w:divBdr>
        <w:top w:val="none" w:sz="0" w:space="0" w:color="auto"/>
        <w:left w:val="none" w:sz="0" w:space="0" w:color="auto"/>
        <w:bottom w:val="none" w:sz="0" w:space="0" w:color="auto"/>
        <w:right w:val="none" w:sz="0" w:space="0" w:color="auto"/>
      </w:divBdr>
      <w:divsChild>
        <w:div w:id="306905406">
          <w:marLeft w:val="0"/>
          <w:marRight w:val="0"/>
          <w:marTop w:val="0"/>
          <w:marBottom w:val="0"/>
          <w:divBdr>
            <w:top w:val="none" w:sz="0" w:space="0" w:color="auto"/>
            <w:left w:val="none" w:sz="0" w:space="0" w:color="auto"/>
            <w:bottom w:val="none" w:sz="0" w:space="0" w:color="auto"/>
            <w:right w:val="none" w:sz="0" w:space="0" w:color="auto"/>
          </w:divBdr>
          <w:divsChild>
            <w:div w:id="640815266">
              <w:marLeft w:val="0"/>
              <w:marRight w:val="0"/>
              <w:marTop w:val="0"/>
              <w:marBottom w:val="0"/>
              <w:divBdr>
                <w:top w:val="none" w:sz="0" w:space="0" w:color="auto"/>
                <w:left w:val="none" w:sz="0" w:space="0" w:color="auto"/>
                <w:bottom w:val="none" w:sz="0" w:space="0" w:color="auto"/>
                <w:right w:val="none" w:sz="0" w:space="0" w:color="auto"/>
              </w:divBdr>
              <w:divsChild>
                <w:div w:id="639267128">
                  <w:marLeft w:val="0"/>
                  <w:marRight w:val="0"/>
                  <w:marTop w:val="0"/>
                  <w:marBottom w:val="0"/>
                  <w:divBdr>
                    <w:top w:val="none" w:sz="0" w:space="0" w:color="auto"/>
                    <w:left w:val="none" w:sz="0" w:space="0" w:color="auto"/>
                    <w:bottom w:val="none" w:sz="0" w:space="0" w:color="auto"/>
                    <w:right w:val="none" w:sz="0" w:space="0" w:color="auto"/>
                  </w:divBdr>
                  <w:divsChild>
                    <w:div w:id="702367193">
                      <w:marLeft w:val="0"/>
                      <w:marRight w:val="0"/>
                      <w:marTop w:val="0"/>
                      <w:marBottom w:val="0"/>
                      <w:divBdr>
                        <w:top w:val="none" w:sz="0" w:space="0" w:color="auto"/>
                        <w:left w:val="none" w:sz="0" w:space="0" w:color="auto"/>
                        <w:bottom w:val="none" w:sz="0" w:space="0" w:color="auto"/>
                        <w:right w:val="none" w:sz="0" w:space="0" w:color="auto"/>
                      </w:divBdr>
                      <w:divsChild>
                        <w:div w:id="1083527385">
                          <w:marLeft w:val="0"/>
                          <w:marRight w:val="0"/>
                          <w:marTop w:val="0"/>
                          <w:marBottom w:val="0"/>
                          <w:divBdr>
                            <w:top w:val="none" w:sz="0" w:space="0" w:color="auto"/>
                            <w:left w:val="none" w:sz="0" w:space="0" w:color="auto"/>
                            <w:bottom w:val="none" w:sz="0" w:space="0" w:color="auto"/>
                            <w:right w:val="none" w:sz="0" w:space="0" w:color="auto"/>
                          </w:divBdr>
                          <w:divsChild>
                            <w:div w:id="13225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686034">
          <w:marLeft w:val="0"/>
          <w:marRight w:val="0"/>
          <w:marTop w:val="0"/>
          <w:marBottom w:val="0"/>
          <w:divBdr>
            <w:top w:val="none" w:sz="0" w:space="0" w:color="auto"/>
            <w:left w:val="none" w:sz="0" w:space="0" w:color="auto"/>
            <w:bottom w:val="none" w:sz="0" w:space="0" w:color="auto"/>
            <w:right w:val="none" w:sz="0" w:space="0" w:color="auto"/>
          </w:divBdr>
        </w:div>
      </w:divsChild>
    </w:div>
    <w:div w:id="552741706">
      <w:bodyDiv w:val="1"/>
      <w:marLeft w:val="0"/>
      <w:marRight w:val="0"/>
      <w:marTop w:val="0"/>
      <w:marBottom w:val="0"/>
      <w:divBdr>
        <w:top w:val="none" w:sz="0" w:space="0" w:color="auto"/>
        <w:left w:val="none" w:sz="0" w:space="0" w:color="auto"/>
        <w:bottom w:val="none" w:sz="0" w:space="0" w:color="auto"/>
        <w:right w:val="none" w:sz="0" w:space="0" w:color="auto"/>
      </w:divBdr>
    </w:div>
    <w:div w:id="553125710">
      <w:bodyDiv w:val="1"/>
      <w:marLeft w:val="0"/>
      <w:marRight w:val="0"/>
      <w:marTop w:val="0"/>
      <w:marBottom w:val="0"/>
      <w:divBdr>
        <w:top w:val="none" w:sz="0" w:space="0" w:color="auto"/>
        <w:left w:val="none" w:sz="0" w:space="0" w:color="auto"/>
        <w:bottom w:val="none" w:sz="0" w:space="0" w:color="auto"/>
        <w:right w:val="none" w:sz="0" w:space="0" w:color="auto"/>
      </w:divBdr>
    </w:div>
    <w:div w:id="567956696">
      <w:bodyDiv w:val="1"/>
      <w:marLeft w:val="0"/>
      <w:marRight w:val="0"/>
      <w:marTop w:val="0"/>
      <w:marBottom w:val="0"/>
      <w:divBdr>
        <w:top w:val="none" w:sz="0" w:space="0" w:color="auto"/>
        <w:left w:val="none" w:sz="0" w:space="0" w:color="auto"/>
        <w:bottom w:val="none" w:sz="0" w:space="0" w:color="auto"/>
        <w:right w:val="none" w:sz="0" w:space="0" w:color="auto"/>
      </w:divBdr>
    </w:div>
    <w:div w:id="574557220">
      <w:bodyDiv w:val="1"/>
      <w:marLeft w:val="0"/>
      <w:marRight w:val="0"/>
      <w:marTop w:val="0"/>
      <w:marBottom w:val="0"/>
      <w:divBdr>
        <w:top w:val="none" w:sz="0" w:space="0" w:color="auto"/>
        <w:left w:val="none" w:sz="0" w:space="0" w:color="auto"/>
        <w:bottom w:val="none" w:sz="0" w:space="0" w:color="auto"/>
        <w:right w:val="none" w:sz="0" w:space="0" w:color="auto"/>
      </w:divBdr>
    </w:div>
    <w:div w:id="619605998">
      <w:bodyDiv w:val="1"/>
      <w:marLeft w:val="0"/>
      <w:marRight w:val="0"/>
      <w:marTop w:val="0"/>
      <w:marBottom w:val="0"/>
      <w:divBdr>
        <w:top w:val="none" w:sz="0" w:space="0" w:color="auto"/>
        <w:left w:val="none" w:sz="0" w:space="0" w:color="auto"/>
        <w:bottom w:val="none" w:sz="0" w:space="0" w:color="auto"/>
        <w:right w:val="none" w:sz="0" w:space="0" w:color="auto"/>
      </w:divBdr>
    </w:div>
    <w:div w:id="654116049">
      <w:bodyDiv w:val="1"/>
      <w:marLeft w:val="0"/>
      <w:marRight w:val="0"/>
      <w:marTop w:val="0"/>
      <w:marBottom w:val="0"/>
      <w:divBdr>
        <w:top w:val="none" w:sz="0" w:space="0" w:color="auto"/>
        <w:left w:val="none" w:sz="0" w:space="0" w:color="auto"/>
        <w:bottom w:val="none" w:sz="0" w:space="0" w:color="auto"/>
        <w:right w:val="none" w:sz="0" w:space="0" w:color="auto"/>
      </w:divBdr>
    </w:div>
    <w:div w:id="811750370">
      <w:bodyDiv w:val="1"/>
      <w:marLeft w:val="0"/>
      <w:marRight w:val="0"/>
      <w:marTop w:val="0"/>
      <w:marBottom w:val="0"/>
      <w:divBdr>
        <w:top w:val="none" w:sz="0" w:space="0" w:color="auto"/>
        <w:left w:val="none" w:sz="0" w:space="0" w:color="auto"/>
        <w:bottom w:val="none" w:sz="0" w:space="0" w:color="auto"/>
        <w:right w:val="none" w:sz="0" w:space="0" w:color="auto"/>
      </w:divBdr>
    </w:div>
    <w:div w:id="898832618">
      <w:bodyDiv w:val="1"/>
      <w:marLeft w:val="0"/>
      <w:marRight w:val="0"/>
      <w:marTop w:val="0"/>
      <w:marBottom w:val="0"/>
      <w:divBdr>
        <w:top w:val="none" w:sz="0" w:space="0" w:color="auto"/>
        <w:left w:val="none" w:sz="0" w:space="0" w:color="auto"/>
        <w:bottom w:val="none" w:sz="0" w:space="0" w:color="auto"/>
        <w:right w:val="none" w:sz="0" w:space="0" w:color="auto"/>
      </w:divBdr>
    </w:div>
    <w:div w:id="899635339">
      <w:bodyDiv w:val="1"/>
      <w:marLeft w:val="0"/>
      <w:marRight w:val="0"/>
      <w:marTop w:val="0"/>
      <w:marBottom w:val="0"/>
      <w:divBdr>
        <w:top w:val="none" w:sz="0" w:space="0" w:color="auto"/>
        <w:left w:val="none" w:sz="0" w:space="0" w:color="auto"/>
        <w:bottom w:val="none" w:sz="0" w:space="0" w:color="auto"/>
        <w:right w:val="none" w:sz="0" w:space="0" w:color="auto"/>
      </w:divBdr>
    </w:div>
    <w:div w:id="910115308">
      <w:bodyDiv w:val="1"/>
      <w:marLeft w:val="0"/>
      <w:marRight w:val="0"/>
      <w:marTop w:val="0"/>
      <w:marBottom w:val="0"/>
      <w:divBdr>
        <w:top w:val="none" w:sz="0" w:space="0" w:color="auto"/>
        <w:left w:val="none" w:sz="0" w:space="0" w:color="auto"/>
        <w:bottom w:val="none" w:sz="0" w:space="0" w:color="auto"/>
        <w:right w:val="none" w:sz="0" w:space="0" w:color="auto"/>
      </w:divBdr>
    </w:div>
    <w:div w:id="966160770">
      <w:bodyDiv w:val="1"/>
      <w:marLeft w:val="0"/>
      <w:marRight w:val="0"/>
      <w:marTop w:val="0"/>
      <w:marBottom w:val="0"/>
      <w:divBdr>
        <w:top w:val="none" w:sz="0" w:space="0" w:color="auto"/>
        <w:left w:val="none" w:sz="0" w:space="0" w:color="auto"/>
        <w:bottom w:val="none" w:sz="0" w:space="0" w:color="auto"/>
        <w:right w:val="none" w:sz="0" w:space="0" w:color="auto"/>
      </w:divBdr>
    </w:div>
    <w:div w:id="1054767630">
      <w:bodyDiv w:val="1"/>
      <w:marLeft w:val="0"/>
      <w:marRight w:val="0"/>
      <w:marTop w:val="0"/>
      <w:marBottom w:val="0"/>
      <w:divBdr>
        <w:top w:val="none" w:sz="0" w:space="0" w:color="auto"/>
        <w:left w:val="none" w:sz="0" w:space="0" w:color="auto"/>
        <w:bottom w:val="none" w:sz="0" w:space="0" w:color="auto"/>
        <w:right w:val="none" w:sz="0" w:space="0" w:color="auto"/>
      </w:divBdr>
    </w:div>
    <w:div w:id="1063715423">
      <w:bodyDiv w:val="1"/>
      <w:marLeft w:val="0"/>
      <w:marRight w:val="0"/>
      <w:marTop w:val="0"/>
      <w:marBottom w:val="0"/>
      <w:divBdr>
        <w:top w:val="none" w:sz="0" w:space="0" w:color="auto"/>
        <w:left w:val="none" w:sz="0" w:space="0" w:color="auto"/>
        <w:bottom w:val="none" w:sz="0" w:space="0" w:color="auto"/>
        <w:right w:val="none" w:sz="0" w:space="0" w:color="auto"/>
      </w:divBdr>
      <w:divsChild>
        <w:div w:id="1622954115">
          <w:marLeft w:val="0"/>
          <w:marRight w:val="0"/>
          <w:marTop w:val="0"/>
          <w:marBottom w:val="120"/>
          <w:divBdr>
            <w:top w:val="none" w:sz="0" w:space="0" w:color="auto"/>
            <w:left w:val="none" w:sz="0" w:space="0" w:color="auto"/>
            <w:bottom w:val="none" w:sz="0" w:space="0" w:color="auto"/>
            <w:right w:val="none" w:sz="0" w:space="0" w:color="auto"/>
          </w:divBdr>
          <w:divsChild>
            <w:div w:id="1423186655">
              <w:marLeft w:val="0"/>
              <w:marRight w:val="0"/>
              <w:marTop w:val="0"/>
              <w:marBottom w:val="0"/>
              <w:divBdr>
                <w:top w:val="none" w:sz="0" w:space="0" w:color="auto"/>
                <w:left w:val="none" w:sz="0" w:space="0" w:color="auto"/>
                <w:bottom w:val="none" w:sz="0" w:space="0" w:color="auto"/>
                <w:right w:val="none" w:sz="0" w:space="0" w:color="auto"/>
              </w:divBdr>
              <w:divsChild>
                <w:div w:id="1968315776">
                  <w:marLeft w:val="0"/>
                  <w:marRight w:val="0"/>
                  <w:marTop w:val="0"/>
                  <w:marBottom w:val="0"/>
                  <w:divBdr>
                    <w:top w:val="none" w:sz="0" w:space="0" w:color="auto"/>
                    <w:left w:val="none" w:sz="0" w:space="0" w:color="auto"/>
                    <w:bottom w:val="none" w:sz="0" w:space="0" w:color="auto"/>
                    <w:right w:val="none" w:sz="0" w:space="0" w:color="auto"/>
                  </w:divBdr>
                  <w:divsChild>
                    <w:div w:id="180357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190454">
      <w:bodyDiv w:val="1"/>
      <w:marLeft w:val="0"/>
      <w:marRight w:val="0"/>
      <w:marTop w:val="0"/>
      <w:marBottom w:val="0"/>
      <w:divBdr>
        <w:top w:val="none" w:sz="0" w:space="0" w:color="auto"/>
        <w:left w:val="none" w:sz="0" w:space="0" w:color="auto"/>
        <w:bottom w:val="none" w:sz="0" w:space="0" w:color="auto"/>
        <w:right w:val="none" w:sz="0" w:space="0" w:color="auto"/>
      </w:divBdr>
    </w:div>
    <w:div w:id="1223248425">
      <w:bodyDiv w:val="1"/>
      <w:marLeft w:val="0"/>
      <w:marRight w:val="0"/>
      <w:marTop w:val="0"/>
      <w:marBottom w:val="0"/>
      <w:divBdr>
        <w:top w:val="none" w:sz="0" w:space="0" w:color="auto"/>
        <w:left w:val="none" w:sz="0" w:space="0" w:color="auto"/>
        <w:bottom w:val="none" w:sz="0" w:space="0" w:color="auto"/>
        <w:right w:val="none" w:sz="0" w:space="0" w:color="auto"/>
      </w:divBdr>
    </w:div>
    <w:div w:id="1261599924">
      <w:bodyDiv w:val="1"/>
      <w:marLeft w:val="0"/>
      <w:marRight w:val="0"/>
      <w:marTop w:val="0"/>
      <w:marBottom w:val="0"/>
      <w:divBdr>
        <w:top w:val="none" w:sz="0" w:space="0" w:color="auto"/>
        <w:left w:val="none" w:sz="0" w:space="0" w:color="auto"/>
        <w:bottom w:val="none" w:sz="0" w:space="0" w:color="auto"/>
        <w:right w:val="none" w:sz="0" w:space="0" w:color="auto"/>
      </w:divBdr>
    </w:div>
    <w:div w:id="1372075678">
      <w:bodyDiv w:val="1"/>
      <w:marLeft w:val="0"/>
      <w:marRight w:val="0"/>
      <w:marTop w:val="0"/>
      <w:marBottom w:val="0"/>
      <w:divBdr>
        <w:top w:val="none" w:sz="0" w:space="0" w:color="auto"/>
        <w:left w:val="none" w:sz="0" w:space="0" w:color="auto"/>
        <w:bottom w:val="none" w:sz="0" w:space="0" w:color="auto"/>
        <w:right w:val="none" w:sz="0" w:space="0" w:color="auto"/>
      </w:divBdr>
    </w:div>
    <w:div w:id="1373308995">
      <w:bodyDiv w:val="1"/>
      <w:marLeft w:val="0"/>
      <w:marRight w:val="0"/>
      <w:marTop w:val="0"/>
      <w:marBottom w:val="0"/>
      <w:divBdr>
        <w:top w:val="none" w:sz="0" w:space="0" w:color="auto"/>
        <w:left w:val="none" w:sz="0" w:space="0" w:color="auto"/>
        <w:bottom w:val="none" w:sz="0" w:space="0" w:color="auto"/>
        <w:right w:val="none" w:sz="0" w:space="0" w:color="auto"/>
      </w:divBdr>
    </w:div>
    <w:div w:id="1418133848">
      <w:bodyDiv w:val="1"/>
      <w:marLeft w:val="0"/>
      <w:marRight w:val="0"/>
      <w:marTop w:val="0"/>
      <w:marBottom w:val="0"/>
      <w:divBdr>
        <w:top w:val="none" w:sz="0" w:space="0" w:color="auto"/>
        <w:left w:val="none" w:sz="0" w:space="0" w:color="auto"/>
        <w:bottom w:val="none" w:sz="0" w:space="0" w:color="auto"/>
        <w:right w:val="none" w:sz="0" w:space="0" w:color="auto"/>
      </w:divBdr>
    </w:div>
    <w:div w:id="1428310602">
      <w:bodyDiv w:val="1"/>
      <w:marLeft w:val="0"/>
      <w:marRight w:val="0"/>
      <w:marTop w:val="0"/>
      <w:marBottom w:val="0"/>
      <w:divBdr>
        <w:top w:val="none" w:sz="0" w:space="0" w:color="auto"/>
        <w:left w:val="none" w:sz="0" w:space="0" w:color="auto"/>
        <w:bottom w:val="none" w:sz="0" w:space="0" w:color="auto"/>
        <w:right w:val="none" w:sz="0" w:space="0" w:color="auto"/>
      </w:divBdr>
    </w:div>
    <w:div w:id="1434472150">
      <w:bodyDiv w:val="1"/>
      <w:marLeft w:val="0"/>
      <w:marRight w:val="0"/>
      <w:marTop w:val="0"/>
      <w:marBottom w:val="0"/>
      <w:divBdr>
        <w:top w:val="none" w:sz="0" w:space="0" w:color="auto"/>
        <w:left w:val="none" w:sz="0" w:space="0" w:color="auto"/>
        <w:bottom w:val="none" w:sz="0" w:space="0" w:color="auto"/>
        <w:right w:val="none" w:sz="0" w:space="0" w:color="auto"/>
      </w:divBdr>
    </w:div>
    <w:div w:id="1455171930">
      <w:bodyDiv w:val="1"/>
      <w:marLeft w:val="0"/>
      <w:marRight w:val="0"/>
      <w:marTop w:val="0"/>
      <w:marBottom w:val="0"/>
      <w:divBdr>
        <w:top w:val="none" w:sz="0" w:space="0" w:color="auto"/>
        <w:left w:val="none" w:sz="0" w:space="0" w:color="auto"/>
        <w:bottom w:val="none" w:sz="0" w:space="0" w:color="auto"/>
        <w:right w:val="none" w:sz="0" w:space="0" w:color="auto"/>
      </w:divBdr>
    </w:div>
    <w:div w:id="1647469113">
      <w:bodyDiv w:val="1"/>
      <w:marLeft w:val="0"/>
      <w:marRight w:val="0"/>
      <w:marTop w:val="0"/>
      <w:marBottom w:val="0"/>
      <w:divBdr>
        <w:top w:val="none" w:sz="0" w:space="0" w:color="auto"/>
        <w:left w:val="none" w:sz="0" w:space="0" w:color="auto"/>
        <w:bottom w:val="none" w:sz="0" w:space="0" w:color="auto"/>
        <w:right w:val="none" w:sz="0" w:space="0" w:color="auto"/>
      </w:divBdr>
    </w:div>
    <w:div w:id="1690373451">
      <w:bodyDiv w:val="1"/>
      <w:marLeft w:val="0"/>
      <w:marRight w:val="0"/>
      <w:marTop w:val="0"/>
      <w:marBottom w:val="0"/>
      <w:divBdr>
        <w:top w:val="none" w:sz="0" w:space="0" w:color="auto"/>
        <w:left w:val="none" w:sz="0" w:space="0" w:color="auto"/>
        <w:bottom w:val="none" w:sz="0" w:space="0" w:color="auto"/>
        <w:right w:val="none" w:sz="0" w:space="0" w:color="auto"/>
      </w:divBdr>
    </w:div>
    <w:div w:id="1759522373">
      <w:bodyDiv w:val="1"/>
      <w:marLeft w:val="0"/>
      <w:marRight w:val="0"/>
      <w:marTop w:val="0"/>
      <w:marBottom w:val="0"/>
      <w:divBdr>
        <w:top w:val="none" w:sz="0" w:space="0" w:color="auto"/>
        <w:left w:val="none" w:sz="0" w:space="0" w:color="auto"/>
        <w:bottom w:val="none" w:sz="0" w:space="0" w:color="auto"/>
        <w:right w:val="none" w:sz="0" w:space="0" w:color="auto"/>
      </w:divBdr>
    </w:div>
    <w:div w:id="1765416590">
      <w:bodyDiv w:val="1"/>
      <w:marLeft w:val="0"/>
      <w:marRight w:val="0"/>
      <w:marTop w:val="0"/>
      <w:marBottom w:val="0"/>
      <w:divBdr>
        <w:top w:val="none" w:sz="0" w:space="0" w:color="auto"/>
        <w:left w:val="none" w:sz="0" w:space="0" w:color="auto"/>
        <w:bottom w:val="none" w:sz="0" w:space="0" w:color="auto"/>
        <w:right w:val="none" w:sz="0" w:space="0" w:color="auto"/>
      </w:divBdr>
    </w:div>
    <w:div w:id="1774207379">
      <w:bodyDiv w:val="1"/>
      <w:marLeft w:val="0"/>
      <w:marRight w:val="0"/>
      <w:marTop w:val="0"/>
      <w:marBottom w:val="0"/>
      <w:divBdr>
        <w:top w:val="none" w:sz="0" w:space="0" w:color="auto"/>
        <w:left w:val="none" w:sz="0" w:space="0" w:color="auto"/>
        <w:bottom w:val="none" w:sz="0" w:space="0" w:color="auto"/>
        <w:right w:val="none" w:sz="0" w:space="0" w:color="auto"/>
      </w:divBdr>
    </w:div>
    <w:div w:id="1865626866">
      <w:bodyDiv w:val="1"/>
      <w:marLeft w:val="0"/>
      <w:marRight w:val="0"/>
      <w:marTop w:val="0"/>
      <w:marBottom w:val="0"/>
      <w:divBdr>
        <w:top w:val="none" w:sz="0" w:space="0" w:color="auto"/>
        <w:left w:val="none" w:sz="0" w:space="0" w:color="auto"/>
        <w:bottom w:val="none" w:sz="0" w:space="0" w:color="auto"/>
        <w:right w:val="none" w:sz="0" w:space="0" w:color="auto"/>
      </w:divBdr>
    </w:div>
    <w:div w:id="212476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footer" Target="footer2.xml"/><Relationship Id="rId26" Type="http://schemas.openxmlformats.org/officeDocument/2006/relationships/hyperlink" Target="https://www.google.com/search?sxsrf=ALeKk00YcX52oCOTCC1-iqZ4hl33cHcOKQ:1585574821957&amp;q=France&amp;stick=H4sIAAAAAAAAAOPgE-LSz9U3MCowrijLUuIEsdMsciyTtZQzyq30k_NzclKTSzLz8_Tzi9IT8zKrEkGcYqvc1Nyk1KJFrGxuRYl5yak7WBkB8lMhKkoAAAA&amp;sa=X&amp;ved=2ahUKEwi79ZvApsLoAhVOQEEAHWKqADUQmxMoBjAaegQIERAI&amp;sxsrf=ALeKk00YcX52oCOTCC1-iqZ4hl33cHcOKQ:1585574821957" TargetMode="External"/><Relationship Id="rId39" Type="http://schemas.openxmlformats.org/officeDocument/2006/relationships/hyperlink" Target="https://fred.stlouisfed.org/series/HCI" TargetMode="External"/><Relationship Id="rId21" Type="http://schemas.openxmlformats.org/officeDocument/2006/relationships/hyperlink" Target="https://www.google.com/search?sxsrf=ALeKk00YcX52oCOTCC1-iqZ4hl33cHcOKQ:1585574821957&amp;q=USA&amp;stick=H4sIAAAAAAAAAOPgE-LSz9U3MCowrijLUuIEsS2TzcsNtJQzyq30k_NzclKTSzLz8_Tzi9IT8zKrEkGcYqvc1Nyk1KJFrMyhwY47WBkBmSMXLkcAAAA&amp;sa=X&amp;ved=2ahUKEwi79ZvApsLoAhVOQEEAHWKqADUQmxMoATAaegQIERAD&amp;sxsrf=ALeKk00YcX52oCOTCC1-iqZ4hl33cHcOKQ:1585574821957" TargetMode="External"/><Relationship Id="rId34" Type="http://schemas.openxmlformats.org/officeDocument/2006/relationships/hyperlink" Target="https://www.google.com/search?sxsrf=ALeKk00YcX52oCOTCC1-iqZ4hl33cHcOKQ:1585574821957&amp;q=United+Kingdom&amp;stick=H4sIAAAAAAAAAOPgE-LSz9U3MCowrijLUuIAsc2Li5O1lDPKrfST83NyUpNLMvPz9POL0hPzMqsSQZxiq9zU3KTUokWsfKF5mSWpKQremXnpKfm5O1gZAcfKz6ZRAAAA&amp;sa=X&amp;ved=2ahUKEwi79ZvApsLoAhVOQEEAHWKqADUQmxMoBzAaegQIERAJ&amp;sxsrf=ALeKk00YcX52oCOTCC1-iqZ4hl33cHcOKQ:1585574821957" TargetMode="External"/><Relationship Id="rId42" Type="http://schemas.openxmlformats.org/officeDocument/2006/relationships/hyperlink" Target="https://data.worldbank.org/indicator/BX.KLT.DINV.WD.GD.ZS?end=2019&amp;start=1976" TargetMode="External"/><Relationship Id="rId47" Type="http://schemas.openxmlformats.org/officeDocument/2006/relationships/hyperlink" Target="https://doi.org/10.30875/e89f8212-en" TargetMode="External"/><Relationship Id="rId50" Type="http://schemas.openxmlformats.org/officeDocument/2006/relationships/image" Target="media/image3.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9" Type="http://schemas.openxmlformats.org/officeDocument/2006/relationships/hyperlink" Target="https://www.google.com/search?sxsrf=ALeKk00YcX52oCOTCC1-iqZ4hl33cHcOKQ:1585574821957&amp;q=Italy&amp;stick=H4sIAAAAAAAAAOPgE-LSz9U3MCowrijLUuIAsY2LsrK0lDPKrfST83NyUpNLMvPz9POL0hPzMqsSQZxiq9zU3KTUokWsrJ4liTmVO1gZAcV8Ec1IAAAA&amp;sa=X&amp;ved=2ahUKEwi79ZvApsLoAhVOQEEAHWKqADUQmxMoAjAaegQIERAE&amp;sxsrf=ALeKk00YcX52oCOTCC1-iqZ4hl33cHcOKQ:1585574821957" TargetMode="External"/><Relationship Id="rId11" Type="http://schemas.openxmlformats.org/officeDocument/2006/relationships/hyperlink" Target="http://www.wits.worldbank.org" TargetMode="External"/><Relationship Id="rId24" Type="http://schemas.openxmlformats.org/officeDocument/2006/relationships/hyperlink" Target="https://www.google.com/search?sxsrf=ALeKk00YcX52oCOTCC1-iqZ4hl33cHcOKQ:1585574821957&amp;q=Canada&amp;stick=H4sIAAAAAAAAAOPgE-LSz9U3MCowrijLUuIEsVMMzAzStZQzyq30k_NzclKTSzLz8_Tzi9IT8zKrEkGcYqvc1Nyk1KJFrGzOiXmJKYk7WBkBkNwUE0oAAAA&amp;sa=X&amp;ved=2ahUKEwi79ZvApsLoAhVOQEEAHWKqADUQmxMoBDAaegQIERAG&amp;sxsrf=ALeKk00YcX52oCOTCC1-iqZ4hl33cHcOKQ:1585574821957" TargetMode="External"/><Relationship Id="rId32" Type="http://schemas.openxmlformats.org/officeDocument/2006/relationships/hyperlink" Target="https://www.google.com/search?sxsrf=ALeKk00YcX52oCOTCC1-iqZ4hl33cHcOKQ:1585574821957&amp;q=Germany&amp;stick=H4sIAAAAAAAAAOPgE-LSz9U3MCowrijLUuIAsY1NTDO0lDPKrfST83NyUpNLMvPz9POL0hPzMqsSQZxiq9zU3KTUokWs7O6pRbmJeZU7WBkB07CeTEoAAAA&amp;sa=X&amp;ved=2ahUKEwi79ZvApsLoAhVOQEEAHWKqADUQmxMoBTAaegQIERAH&amp;sxsrf=ALeKk00YcX52oCOTCC1-iqZ4hl33cHcOKQ:1585574821957" TargetMode="External"/><Relationship Id="rId37" Type="http://schemas.openxmlformats.org/officeDocument/2006/relationships/hyperlink" Target="http://www.jstor.org/stable/24398853" TargetMode="External"/><Relationship Id="rId40" Type="http://schemas.openxmlformats.org/officeDocument/2006/relationships/hyperlink" Target="https://fred.stlouisfed.org/series/" TargetMode="External"/><Relationship Id="rId45" Type="http://schemas.openxmlformats.org/officeDocument/2006/relationships/hyperlink" Target="https://data.oecd.org/trade/terms-of-trade.htm"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oleObject" Target="embeddings/oleObject1.bin"/><Relationship Id="rId19" Type="http://schemas.openxmlformats.org/officeDocument/2006/relationships/header" Target="header3.xml"/><Relationship Id="rId31" Type="http://schemas.openxmlformats.org/officeDocument/2006/relationships/hyperlink" Target="https://www.google.com/search?sxsrf=ALeKk00YcX52oCOTCC1-iqZ4hl33cHcOKQ:1585574821957&amp;q=Canada&amp;stick=H4sIAAAAAAAAAOPgE-LSz9U3MCowrijLUuIEsVMMzAzStZQzyq30k_NzclKTSzLz8_Tzi9IT8zKrEkGcYqvc1Nyk1KJFrGzOiXmJKYk7WBkBkNwUE0oAAAA&amp;sa=X&amp;ved=2ahUKEwi79ZvApsLoAhVOQEEAHWKqADUQmxMoBDAaegQIERAG&amp;sxsrf=ALeKk00YcX52oCOTCC1-iqZ4hl33cHcOKQ:1585574821957" TargetMode="External"/><Relationship Id="rId44" Type="http://schemas.openxmlformats.org/officeDocument/2006/relationships/hyperlink" Target="https://data.oecd.org/gdp/investment-gfcf.htm"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data.oecd.org/trade/terms-of-trade" TargetMode="External"/><Relationship Id="rId22" Type="http://schemas.openxmlformats.org/officeDocument/2006/relationships/hyperlink" Target="https://www.google.com/search?sxsrf=ALeKk00YcX52oCOTCC1-iqZ4hl33cHcOKQ:1585574821957&amp;q=Italy&amp;stick=H4sIAAAAAAAAAOPgE-LSz9U3MCowrijLUuIAsY2LsrK0lDPKrfST83NyUpNLMvPz9POL0hPzMqsSQZxiq9zU3KTUokWsrJ4liTmVO1gZAcV8Ec1IAAAA&amp;sa=X&amp;ved=2ahUKEwi79ZvApsLoAhVOQEEAHWKqADUQmxMoAjAaegQIERAE&amp;sxsrf=ALeKk00YcX52oCOTCC1-iqZ4hl33cHcOKQ:1585574821957" TargetMode="External"/><Relationship Id="rId27" Type="http://schemas.openxmlformats.org/officeDocument/2006/relationships/hyperlink" Target="https://www.google.com/search?sxsrf=ALeKk00YcX52oCOTCC1-iqZ4hl33cHcOKQ:1585574821957&amp;q=United+Kingdom&amp;stick=H4sIAAAAAAAAAOPgE-LSz9U3MCowrijLUuIAsc2Li5O1lDPKrfST83NyUpNLMvPz9POL0hPzMqsSQZxiq9zU3KTUokWsfKF5mSWpKQremXnpKfm5O1gZAcfKz6ZRAAAA&amp;sa=X&amp;ved=2ahUKEwi79ZvApsLoAhVOQEEAHWKqADUQmxMoBzAaegQIERAJ&amp;sxsrf=ALeKk00YcX52oCOTCC1-iqZ4hl33cHcOKQ:1585574821957" TargetMode="External"/><Relationship Id="rId30" Type="http://schemas.openxmlformats.org/officeDocument/2006/relationships/hyperlink" Target="https://www.google.com/search?sxsrf=ALeKk00YcX52oCOTCC1-iqZ4hl33cHcOKQ:1585574821957&amp;q=Japan&amp;stick=H4sIAAAAAAAAAOPgE-LSz9U3MCowrijLUuIAsY3jjVO0lDPKrfST83NyUpNLMvPz9POL0hPzMqsSQZxiq9zU3KTUokWsrF6JBYl5O1gZAbA49c9IAAAA&amp;sa=X&amp;ved=2ahUKEwi79ZvApsLoAhVOQEEAHWKqADUQmxMoAzAaegQIERAF&amp;sxsrf=ALeKk00YcX52oCOTCC1-iqZ4hl33cHcOKQ:1585574821957" TargetMode="External"/><Relationship Id="rId35" Type="http://schemas.openxmlformats.org/officeDocument/2006/relationships/chart" Target="charts/chart2.xml"/><Relationship Id="rId43" Type="http://schemas.openxmlformats.org/officeDocument/2006/relationships/hyperlink" Target="http://www.jstor.org/stable/26153251" TargetMode="External"/><Relationship Id="rId48" Type="http://schemas.openxmlformats.org/officeDocument/2006/relationships/hyperlink" Target="https://doi.org/10.18267/j.pep.476" TargetMode="External"/><Relationship Id="rId8" Type="http://schemas.openxmlformats.org/officeDocument/2006/relationships/hyperlink" Target="mailto:bushroo@hotmail.com" TargetMode="External"/><Relationship Id="rId51" Type="http://schemas.openxmlformats.org/officeDocument/2006/relationships/oleObject" Target="embeddings/oleObject2.bin"/><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footer" Target="footer1.xml"/><Relationship Id="rId25" Type="http://schemas.openxmlformats.org/officeDocument/2006/relationships/hyperlink" Target="https://www.google.com/search?sxsrf=ALeKk00YcX52oCOTCC1-iqZ4hl33cHcOKQ:1585574821957&amp;q=Germany&amp;stick=H4sIAAAAAAAAAOPgE-LSz9U3MCowrijLUuIAsY1NTDO0lDPKrfST83NyUpNLMvPz9POL0hPzMqsSQZxiq9zU3KTUokWs7O6pRbmJeZU7WBkB07CeTEoAAAA&amp;sa=X&amp;ved=2ahUKEwi79ZvApsLoAhVOQEEAHWKqADUQmxMoBTAaegQIERAH&amp;sxsrf=ALeKk00YcX52oCOTCC1-iqZ4hl33cHcOKQ:1585574821957" TargetMode="External"/><Relationship Id="rId33" Type="http://schemas.openxmlformats.org/officeDocument/2006/relationships/hyperlink" Target="https://www.google.com/search?sxsrf=ALeKk00YcX52oCOTCC1-iqZ4hl33cHcOKQ:1585574821957&amp;q=France&amp;stick=H4sIAAAAAAAAAOPgE-LSz9U3MCowrijLUuIEsdMsciyTtZQzyq30k_NzclKTSzLz8_Tzi9IT8zKrEkGcYqvc1Nyk1KJFrGxuRYl5yak7WBkB8lMhKkoAAAA&amp;sa=X&amp;ved=2ahUKEwi79ZvApsLoAhVOQEEAHWKqADUQmxMoBjAaegQIERAI&amp;sxsrf=ALeKk00YcX52oCOTCC1-iqZ4hl33cHcOKQ:1585574821957" TargetMode="External"/><Relationship Id="rId38" Type="http://schemas.openxmlformats.org/officeDocument/2006/relationships/hyperlink" Target="http://www.jstor.org/stable/resrep17526" TargetMode="External"/><Relationship Id="rId46" Type="http://schemas.openxmlformats.org/officeDocument/2006/relationships/hyperlink" Target="https://data.worldbank.org/indicator/NY.GDP.PCAP.CD?end=2019&amp;start=1975" TargetMode="External"/><Relationship Id="rId20" Type="http://schemas.openxmlformats.org/officeDocument/2006/relationships/footer" Target="footer3.xml"/><Relationship Id="rId41" Type="http://schemas.openxmlformats.org/officeDocument/2006/relationships/hyperlink" Target="https://ec.europa.eu/eurostat/documents/7330775/7339485/G7InFigures-May2015/0578de75-f33c-4e45-92cb-a6ba30bd8fbc"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hyperlink" Target="https://www.google.com/search?sxsrf=ALeKk00YcX52oCOTCC1-iqZ4hl33cHcOKQ:1585574821957&amp;q=Japan&amp;stick=H4sIAAAAAAAAAOPgE-LSz9U3MCowrijLUuIAsY3jjVO0lDPKrfST83NyUpNLMvPz9POL0hPzMqsSQZxiq9zU3KTUokWsrF6JBYl5O1gZAbA49c9IAAAA&amp;sa=X&amp;ved=2ahUKEwi79ZvApsLoAhVOQEEAHWKqADUQmxMoAzAaegQIERAF&amp;sxsrf=ALeKk00YcX52oCOTCC1-iqZ4hl33cHcOKQ:1585574821957" TargetMode="External"/><Relationship Id="rId28" Type="http://schemas.openxmlformats.org/officeDocument/2006/relationships/hyperlink" Target="https://www.google.com/search?sxsrf=ALeKk00YcX52oCOTCC1-iqZ4hl33cHcOKQ:1585574821957&amp;q=USA&amp;stick=H4sIAAAAAAAAAOPgE-LSz9U3MCowrijLUuIEsS2TzcsNtJQzyq30k_NzclKTSzLz8_Tzi9IT8zKrEkGcYqvc1Nyk1KJFrMyhwY47WBkBmSMXLkcAAAA&amp;sa=X&amp;ved=2ahUKEwi79ZvApsLoAhVOQEEAHWKqADUQmxMoATAaegQIERAD&amp;sxsrf=ALeKk00YcX52oCOTCC1-iqZ4hl33cHcOKQ:1585574821957" TargetMode="External"/><Relationship Id="rId36" Type="http://schemas.openxmlformats.org/officeDocument/2006/relationships/hyperlink" Target="http://www.wits.worldbank.org" TargetMode="External"/><Relationship Id="rId49" Type="http://schemas.openxmlformats.org/officeDocument/2006/relationships/hyperlink" Target="https://doi.org/10.5430/ijfr.v10n5p228"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yasir\Desktop\resarches\data\new%20ful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sir\Desktop\resarches\data\new%20ful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'term of trade'!$D$10</c:f>
              <c:strCache>
                <c:ptCount val="1"/>
                <c:pt idx="0">
                  <c:v>CAN</c:v>
                </c:pt>
              </c:strCache>
            </c:strRef>
          </c:tx>
          <c:spPr>
            <a:ln w="22225" cap="rnd">
              <a:solidFill>
                <a:schemeClr val="accent1"/>
              </a:solidFill>
              <a:round/>
            </a:ln>
            <a:effectLst/>
          </c:spPr>
          <c:marker>
            <c:symbol val="none"/>
          </c:marker>
          <c:cat>
            <c:numRef>
              <c:f>'term of trade'!$C$11:$C$54</c:f>
              <c:numCache>
                <c:formatCode>General</c:formatCode>
                <c:ptCount val="44"/>
                <c:pt idx="0">
                  <c:v>1976</c:v>
                </c:pt>
                <c:pt idx="1">
                  <c:v>1977</c:v>
                </c:pt>
                <c:pt idx="2">
                  <c:v>1978</c:v>
                </c:pt>
                <c:pt idx="3">
                  <c:v>1979</c:v>
                </c:pt>
                <c:pt idx="4">
                  <c:v>1980</c:v>
                </c:pt>
                <c:pt idx="5">
                  <c:v>1981</c:v>
                </c:pt>
                <c:pt idx="6">
                  <c:v>1982</c:v>
                </c:pt>
                <c:pt idx="7">
                  <c:v>1983</c:v>
                </c:pt>
                <c:pt idx="8">
                  <c:v>1984</c:v>
                </c:pt>
                <c:pt idx="9">
                  <c:v>1985</c:v>
                </c:pt>
                <c:pt idx="10">
                  <c:v>1986</c:v>
                </c:pt>
                <c:pt idx="11">
                  <c:v>1987</c:v>
                </c:pt>
                <c:pt idx="12">
                  <c:v>1988</c:v>
                </c:pt>
                <c:pt idx="13">
                  <c:v>1989</c:v>
                </c:pt>
                <c:pt idx="14">
                  <c:v>1990</c:v>
                </c:pt>
                <c:pt idx="15">
                  <c:v>1991</c:v>
                </c:pt>
                <c:pt idx="16">
                  <c:v>1992</c:v>
                </c:pt>
                <c:pt idx="17">
                  <c:v>1993</c:v>
                </c:pt>
                <c:pt idx="18">
                  <c:v>1994</c:v>
                </c:pt>
                <c:pt idx="19">
                  <c:v>1995</c:v>
                </c:pt>
                <c:pt idx="20">
                  <c:v>1996</c:v>
                </c:pt>
                <c:pt idx="21">
                  <c:v>1997</c:v>
                </c:pt>
                <c:pt idx="22">
                  <c:v>1998</c:v>
                </c:pt>
                <c:pt idx="23">
                  <c:v>1999</c:v>
                </c:pt>
                <c:pt idx="24">
                  <c:v>2000</c:v>
                </c:pt>
                <c:pt idx="25">
                  <c:v>2001</c:v>
                </c:pt>
                <c:pt idx="26">
                  <c:v>2002</c:v>
                </c:pt>
                <c:pt idx="27">
                  <c:v>2003</c:v>
                </c:pt>
                <c:pt idx="28">
                  <c:v>2004</c:v>
                </c:pt>
                <c:pt idx="29">
                  <c:v>2005</c:v>
                </c:pt>
                <c:pt idx="30">
                  <c:v>2006</c:v>
                </c:pt>
                <c:pt idx="31">
                  <c:v>2007</c:v>
                </c:pt>
                <c:pt idx="32">
                  <c:v>2008</c:v>
                </c:pt>
                <c:pt idx="33">
                  <c:v>2009</c:v>
                </c:pt>
                <c:pt idx="34">
                  <c:v>2010</c:v>
                </c:pt>
                <c:pt idx="35">
                  <c:v>2011</c:v>
                </c:pt>
                <c:pt idx="36">
                  <c:v>2012</c:v>
                </c:pt>
                <c:pt idx="37">
                  <c:v>2013</c:v>
                </c:pt>
                <c:pt idx="38">
                  <c:v>2014</c:v>
                </c:pt>
                <c:pt idx="39">
                  <c:v>2015</c:v>
                </c:pt>
                <c:pt idx="40">
                  <c:v>2016</c:v>
                </c:pt>
                <c:pt idx="41">
                  <c:v>2017</c:v>
                </c:pt>
                <c:pt idx="42">
                  <c:v>2018</c:v>
                </c:pt>
                <c:pt idx="43">
                  <c:v>2019</c:v>
                </c:pt>
              </c:numCache>
            </c:numRef>
          </c:cat>
          <c:val>
            <c:numRef>
              <c:f>'term of trade'!$D$11:$D$54</c:f>
              <c:numCache>
                <c:formatCode>General</c:formatCode>
                <c:ptCount val="44"/>
                <c:pt idx="0">
                  <c:v>101.100009550493</c:v>
                </c:pt>
                <c:pt idx="1">
                  <c:v>97.072092280015397</c:v>
                </c:pt>
                <c:pt idx="2">
                  <c:v>93.296376539188799</c:v>
                </c:pt>
                <c:pt idx="3">
                  <c:v>97.038659872130197</c:v>
                </c:pt>
                <c:pt idx="4">
                  <c:v>97.602326941632199</c:v>
                </c:pt>
                <c:pt idx="5">
                  <c:v>94.241975603883105</c:v>
                </c:pt>
                <c:pt idx="6">
                  <c:v>92.143881629696295</c:v>
                </c:pt>
                <c:pt idx="7">
                  <c:v>93.318521090553105</c:v>
                </c:pt>
                <c:pt idx="8">
                  <c:v>91.876863094787396</c:v>
                </c:pt>
                <c:pt idx="9">
                  <c:v>91.0691108204893</c:v>
                </c:pt>
                <c:pt idx="10">
                  <c:v>88.259092635622594</c:v>
                </c:pt>
                <c:pt idx="11">
                  <c:v>91.102651262812302</c:v>
                </c:pt>
                <c:pt idx="12">
                  <c:v>93.2847183416972</c:v>
                </c:pt>
                <c:pt idx="13">
                  <c:v>95.183477723779006</c:v>
                </c:pt>
                <c:pt idx="14">
                  <c:v>93.287771440401102</c:v>
                </c:pt>
                <c:pt idx="15">
                  <c:v>91.582478060243403</c:v>
                </c:pt>
                <c:pt idx="16">
                  <c:v>90.346792840282404</c:v>
                </c:pt>
                <c:pt idx="17">
                  <c:v>88.887396411689593</c:v>
                </c:pt>
                <c:pt idx="18">
                  <c:v>88.3851788063686</c:v>
                </c:pt>
                <c:pt idx="19">
                  <c:v>90.686971117576206</c:v>
                </c:pt>
                <c:pt idx="20">
                  <c:v>92.327138850813697</c:v>
                </c:pt>
                <c:pt idx="21">
                  <c:v>91.541015799359101</c:v>
                </c:pt>
                <c:pt idx="22">
                  <c:v>87.903074073850306</c:v>
                </c:pt>
                <c:pt idx="23">
                  <c:v>89.1529574411596</c:v>
                </c:pt>
                <c:pt idx="24">
                  <c:v>92.954038422659593</c:v>
                </c:pt>
                <c:pt idx="25">
                  <c:v>91.936193582331995</c:v>
                </c:pt>
                <c:pt idx="26">
                  <c:v>89.772801473177097</c:v>
                </c:pt>
                <c:pt idx="27">
                  <c:v>94.718319072443194</c:v>
                </c:pt>
                <c:pt idx="28">
                  <c:v>98.937154836019999</c:v>
                </c:pt>
                <c:pt idx="29">
                  <c:v>102.420713191381</c:v>
                </c:pt>
                <c:pt idx="30">
                  <c:v>103.503710809865</c:v>
                </c:pt>
                <c:pt idx="31">
                  <c:v>106.608627090456</c:v>
                </c:pt>
                <c:pt idx="32">
                  <c:v>111.23337017402901</c:v>
                </c:pt>
                <c:pt idx="33">
                  <c:v>101.097686353168</c:v>
                </c:pt>
                <c:pt idx="34">
                  <c:v>106.45497613390199</c:v>
                </c:pt>
                <c:pt idx="35">
                  <c:v>110.025088283903</c:v>
                </c:pt>
                <c:pt idx="36">
                  <c:v>108.366856396758</c:v>
                </c:pt>
                <c:pt idx="37">
                  <c:v>109.047712732335</c:v>
                </c:pt>
                <c:pt idx="38">
                  <c:v>107.524146562995</c:v>
                </c:pt>
                <c:pt idx="39">
                  <c:v>100</c:v>
                </c:pt>
                <c:pt idx="40">
                  <c:v>98.894693544678503</c:v>
                </c:pt>
                <c:pt idx="41">
                  <c:v>102.490197809774</c:v>
                </c:pt>
                <c:pt idx="42">
                  <c:v>103.247583266801</c:v>
                </c:pt>
                <c:pt idx="43">
                  <c:v>103.129382056119</c:v>
                </c:pt>
              </c:numCache>
            </c:numRef>
          </c:val>
          <c:smooth val="0"/>
          <c:extLst>
            <c:ext xmlns:c16="http://schemas.microsoft.com/office/drawing/2014/chart" uri="{C3380CC4-5D6E-409C-BE32-E72D297353CC}">
              <c16:uniqueId val="{00000000-DABF-47DC-B83A-C2B5CA7F3AA3}"/>
            </c:ext>
          </c:extLst>
        </c:ser>
        <c:ser>
          <c:idx val="1"/>
          <c:order val="1"/>
          <c:tx>
            <c:strRef>
              <c:f>'term of trade'!$E$10</c:f>
              <c:strCache>
                <c:ptCount val="1"/>
                <c:pt idx="0">
                  <c:v>JPN</c:v>
                </c:pt>
              </c:strCache>
            </c:strRef>
          </c:tx>
          <c:spPr>
            <a:ln w="22225" cap="rnd">
              <a:solidFill>
                <a:schemeClr val="accent2"/>
              </a:solidFill>
              <a:round/>
            </a:ln>
            <a:effectLst/>
          </c:spPr>
          <c:marker>
            <c:symbol val="none"/>
          </c:marker>
          <c:cat>
            <c:numRef>
              <c:f>'term of trade'!$C$11:$C$54</c:f>
              <c:numCache>
                <c:formatCode>General</c:formatCode>
                <c:ptCount val="44"/>
                <c:pt idx="0">
                  <c:v>1976</c:v>
                </c:pt>
                <c:pt idx="1">
                  <c:v>1977</c:v>
                </c:pt>
                <c:pt idx="2">
                  <c:v>1978</c:v>
                </c:pt>
                <c:pt idx="3">
                  <c:v>1979</c:v>
                </c:pt>
                <c:pt idx="4">
                  <c:v>1980</c:v>
                </c:pt>
                <c:pt idx="5">
                  <c:v>1981</c:v>
                </c:pt>
                <c:pt idx="6">
                  <c:v>1982</c:v>
                </c:pt>
                <c:pt idx="7">
                  <c:v>1983</c:v>
                </c:pt>
                <c:pt idx="8">
                  <c:v>1984</c:v>
                </c:pt>
                <c:pt idx="9">
                  <c:v>1985</c:v>
                </c:pt>
                <c:pt idx="10">
                  <c:v>1986</c:v>
                </c:pt>
                <c:pt idx="11">
                  <c:v>1987</c:v>
                </c:pt>
                <c:pt idx="12">
                  <c:v>1988</c:v>
                </c:pt>
                <c:pt idx="13">
                  <c:v>1989</c:v>
                </c:pt>
                <c:pt idx="14">
                  <c:v>1990</c:v>
                </c:pt>
                <c:pt idx="15">
                  <c:v>1991</c:v>
                </c:pt>
                <c:pt idx="16">
                  <c:v>1992</c:v>
                </c:pt>
                <c:pt idx="17">
                  <c:v>1993</c:v>
                </c:pt>
                <c:pt idx="18">
                  <c:v>1994</c:v>
                </c:pt>
                <c:pt idx="19">
                  <c:v>1995</c:v>
                </c:pt>
                <c:pt idx="20">
                  <c:v>1996</c:v>
                </c:pt>
                <c:pt idx="21">
                  <c:v>1997</c:v>
                </c:pt>
                <c:pt idx="22">
                  <c:v>1998</c:v>
                </c:pt>
                <c:pt idx="23">
                  <c:v>1999</c:v>
                </c:pt>
                <c:pt idx="24">
                  <c:v>2000</c:v>
                </c:pt>
                <c:pt idx="25">
                  <c:v>2001</c:v>
                </c:pt>
                <c:pt idx="26">
                  <c:v>2002</c:v>
                </c:pt>
                <c:pt idx="27">
                  <c:v>2003</c:v>
                </c:pt>
                <c:pt idx="28">
                  <c:v>2004</c:v>
                </c:pt>
                <c:pt idx="29">
                  <c:v>2005</c:v>
                </c:pt>
                <c:pt idx="30">
                  <c:v>2006</c:v>
                </c:pt>
                <c:pt idx="31">
                  <c:v>2007</c:v>
                </c:pt>
                <c:pt idx="32">
                  <c:v>2008</c:v>
                </c:pt>
                <c:pt idx="33">
                  <c:v>2009</c:v>
                </c:pt>
                <c:pt idx="34">
                  <c:v>2010</c:v>
                </c:pt>
                <c:pt idx="35">
                  <c:v>2011</c:v>
                </c:pt>
                <c:pt idx="36">
                  <c:v>2012</c:v>
                </c:pt>
                <c:pt idx="37">
                  <c:v>2013</c:v>
                </c:pt>
                <c:pt idx="38">
                  <c:v>2014</c:v>
                </c:pt>
                <c:pt idx="39">
                  <c:v>2015</c:v>
                </c:pt>
                <c:pt idx="40">
                  <c:v>2016</c:v>
                </c:pt>
                <c:pt idx="41">
                  <c:v>2017</c:v>
                </c:pt>
                <c:pt idx="42">
                  <c:v>2018</c:v>
                </c:pt>
                <c:pt idx="43">
                  <c:v>2019</c:v>
                </c:pt>
              </c:numCache>
            </c:numRef>
          </c:cat>
          <c:val>
            <c:numRef>
              <c:f>'term of trade'!$E$11:$E$54</c:f>
              <c:numCache>
                <c:formatCode>General</c:formatCode>
                <c:ptCount val="44"/>
                <c:pt idx="0">
                  <c:v>158.61076312234201</c:v>
                </c:pt>
                <c:pt idx="1">
                  <c:v>158.901359262971</c:v>
                </c:pt>
                <c:pt idx="2">
                  <c:v>176.636668171075</c:v>
                </c:pt>
                <c:pt idx="3">
                  <c:v>149.62453545180799</c:v>
                </c:pt>
                <c:pt idx="4">
                  <c:v>119.385772388582</c:v>
                </c:pt>
                <c:pt idx="5">
                  <c:v>121.077179772213</c:v>
                </c:pt>
                <c:pt idx="6">
                  <c:v>118.11667989125699</c:v>
                </c:pt>
                <c:pt idx="7">
                  <c:v>118.250358809365</c:v>
                </c:pt>
                <c:pt idx="8">
                  <c:v>120.842340455136</c:v>
                </c:pt>
                <c:pt idx="9">
                  <c:v>120.48565229843599</c:v>
                </c:pt>
                <c:pt idx="10">
                  <c:v>153.54397492545601</c:v>
                </c:pt>
                <c:pt idx="11">
                  <c:v>154.26596984370099</c:v>
                </c:pt>
                <c:pt idx="12">
                  <c:v>155.99121096711801</c:v>
                </c:pt>
                <c:pt idx="13">
                  <c:v>153.86251781805501</c:v>
                </c:pt>
                <c:pt idx="14">
                  <c:v>145.258431330561</c:v>
                </c:pt>
                <c:pt idx="15">
                  <c:v>148.61392199610901</c:v>
                </c:pt>
                <c:pt idx="16">
                  <c:v>151.640170610665</c:v>
                </c:pt>
                <c:pt idx="17">
                  <c:v>153.264011443307</c:v>
                </c:pt>
                <c:pt idx="18">
                  <c:v>153.92446719426201</c:v>
                </c:pt>
                <c:pt idx="19">
                  <c:v>153.096215608378</c:v>
                </c:pt>
                <c:pt idx="20">
                  <c:v>146.009596925594</c:v>
                </c:pt>
                <c:pt idx="21">
                  <c:v>139.91960682215199</c:v>
                </c:pt>
                <c:pt idx="22">
                  <c:v>145.52539722659799</c:v>
                </c:pt>
                <c:pt idx="23">
                  <c:v>145.01285141463799</c:v>
                </c:pt>
                <c:pt idx="24">
                  <c:v>137.02416272668199</c:v>
                </c:pt>
                <c:pt idx="25">
                  <c:v>137.28397743852</c:v>
                </c:pt>
                <c:pt idx="26">
                  <c:v>136.757044143185</c:v>
                </c:pt>
                <c:pt idx="27">
                  <c:v>132.60173060620701</c:v>
                </c:pt>
                <c:pt idx="28">
                  <c:v>126.975156022557</c:v>
                </c:pt>
                <c:pt idx="29">
                  <c:v>118.92721245868999</c:v>
                </c:pt>
                <c:pt idx="30">
                  <c:v>110.57306450247</c:v>
                </c:pt>
                <c:pt idx="31">
                  <c:v>106.200445347781</c:v>
                </c:pt>
                <c:pt idx="32">
                  <c:v>96.3908380205703</c:v>
                </c:pt>
                <c:pt idx="33">
                  <c:v>108.20434290960701</c:v>
                </c:pt>
                <c:pt idx="34">
                  <c:v>101.97096285300501</c:v>
                </c:pt>
                <c:pt idx="35">
                  <c:v>94.222269634015404</c:v>
                </c:pt>
                <c:pt idx="36">
                  <c:v>93.121856757833697</c:v>
                </c:pt>
                <c:pt idx="37">
                  <c:v>92.1752819807988</c:v>
                </c:pt>
                <c:pt idx="38">
                  <c:v>91.715057262226196</c:v>
                </c:pt>
                <c:pt idx="39">
                  <c:v>100</c:v>
                </c:pt>
                <c:pt idx="40">
                  <c:v>105.449172521235</c:v>
                </c:pt>
                <c:pt idx="41">
                  <c:v>101.12365357918701</c:v>
                </c:pt>
                <c:pt idx="42">
                  <c:v>96.995637455839201</c:v>
                </c:pt>
                <c:pt idx="43">
                  <c:v>98.084175427204798</c:v>
                </c:pt>
              </c:numCache>
            </c:numRef>
          </c:val>
          <c:smooth val="0"/>
          <c:extLst>
            <c:ext xmlns:c16="http://schemas.microsoft.com/office/drawing/2014/chart" uri="{C3380CC4-5D6E-409C-BE32-E72D297353CC}">
              <c16:uniqueId val="{00000001-DABF-47DC-B83A-C2B5CA7F3AA3}"/>
            </c:ext>
          </c:extLst>
        </c:ser>
        <c:ser>
          <c:idx val="2"/>
          <c:order val="2"/>
          <c:tx>
            <c:strRef>
              <c:f>'term of trade'!$F$10</c:f>
              <c:strCache>
                <c:ptCount val="1"/>
                <c:pt idx="0">
                  <c:v>USA</c:v>
                </c:pt>
              </c:strCache>
            </c:strRef>
          </c:tx>
          <c:spPr>
            <a:ln w="22225" cap="rnd">
              <a:solidFill>
                <a:schemeClr val="accent3"/>
              </a:solidFill>
              <a:round/>
            </a:ln>
            <a:effectLst/>
          </c:spPr>
          <c:marker>
            <c:symbol val="none"/>
          </c:marker>
          <c:cat>
            <c:numRef>
              <c:f>'term of trade'!$C$11:$C$54</c:f>
              <c:numCache>
                <c:formatCode>General</c:formatCode>
                <c:ptCount val="44"/>
                <c:pt idx="0">
                  <c:v>1976</c:v>
                </c:pt>
                <c:pt idx="1">
                  <c:v>1977</c:v>
                </c:pt>
                <c:pt idx="2">
                  <c:v>1978</c:v>
                </c:pt>
                <c:pt idx="3">
                  <c:v>1979</c:v>
                </c:pt>
                <c:pt idx="4">
                  <c:v>1980</c:v>
                </c:pt>
                <c:pt idx="5">
                  <c:v>1981</c:v>
                </c:pt>
                <c:pt idx="6">
                  <c:v>1982</c:v>
                </c:pt>
                <c:pt idx="7">
                  <c:v>1983</c:v>
                </c:pt>
                <c:pt idx="8">
                  <c:v>1984</c:v>
                </c:pt>
                <c:pt idx="9">
                  <c:v>1985</c:v>
                </c:pt>
                <c:pt idx="10">
                  <c:v>1986</c:v>
                </c:pt>
                <c:pt idx="11">
                  <c:v>1987</c:v>
                </c:pt>
                <c:pt idx="12">
                  <c:v>1988</c:v>
                </c:pt>
                <c:pt idx="13">
                  <c:v>1989</c:v>
                </c:pt>
                <c:pt idx="14">
                  <c:v>1990</c:v>
                </c:pt>
                <c:pt idx="15">
                  <c:v>1991</c:v>
                </c:pt>
                <c:pt idx="16">
                  <c:v>1992</c:v>
                </c:pt>
                <c:pt idx="17">
                  <c:v>1993</c:v>
                </c:pt>
                <c:pt idx="18">
                  <c:v>1994</c:v>
                </c:pt>
                <c:pt idx="19">
                  <c:v>1995</c:v>
                </c:pt>
                <c:pt idx="20">
                  <c:v>1996</c:v>
                </c:pt>
                <c:pt idx="21">
                  <c:v>1997</c:v>
                </c:pt>
                <c:pt idx="22">
                  <c:v>1998</c:v>
                </c:pt>
                <c:pt idx="23">
                  <c:v>1999</c:v>
                </c:pt>
                <c:pt idx="24">
                  <c:v>2000</c:v>
                </c:pt>
                <c:pt idx="25">
                  <c:v>2001</c:v>
                </c:pt>
                <c:pt idx="26">
                  <c:v>2002</c:v>
                </c:pt>
                <c:pt idx="27">
                  <c:v>2003</c:v>
                </c:pt>
                <c:pt idx="28">
                  <c:v>2004</c:v>
                </c:pt>
                <c:pt idx="29">
                  <c:v>2005</c:v>
                </c:pt>
                <c:pt idx="30">
                  <c:v>2006</c:v>
                </c:pt>
                <c:pt idx="31">
                  <c:v>2007</c:v>
                </c:pt>
                <c:pt idx="32">
                  <c:v>2008</c:v>
                </c:pt>
                <c:pt idx="33">
                  <c:v>2009</c:v>
                </c:pt>
                <c:pt idx="34">
                  <c:v>2010</c:v>
                </c:pt>
                <c:pt idx="35">
                  <c:v>2011</c:v>
                </c:pt>
                <c:pt idx="36">
                  <c:v>2012</c:v>
                </c:pt>
                <c:pt idx="37">
                  <c:v>2013</c:v>
                </c:pt>
                <c:pt idx="38">
                  <c:v>2014</c:v>
                </c:pt>
                <c:pt idx="39">
                  <c:v>2015</c:v>
                </c:pt>
                <c:pt idx="40">
                  <c:v>2016</c:v>
                </c:pt>
                <c:pt idx="41">
                  <c:v>2017</c:v>
                </c:pt>
                <c:pt idx="42">
                  <c:v>2018</c:v>
                </c:pt>
                <c:pt idx="43">
                  <c:v>2019</c:v>
                </c:pt>
              </c:numCache>
            </c:numRef>
          </c:cat>
          <c:val>
            <c:numRef>
              <c:f>'term of trade'!$F$11:$F$54</c:f>
              <c:numCache>
                <c:formatCode>General</c:formatCode>
                <c:ptCount val="44"/>
                <c:pt idx="0">
                  <c:v>113.61081845299</c:v>
                </c:pt>
                <c:pt idx="1">
                  <c:v>108.66650913215101</c:v>
                </c:pt>
                <c:pt idx="2">
                  <c:v>107.67461029421401</c:v>
                </c:pt>
                <c:pt idx="3">
                  <c:v>103.02858355402</c:v>
                </c:pt>
                <c:pt idx="4">
                  <c:v>91.091814124103905</c:v>
                </c:pt>
                <c:pt idx="5">
                  <c:v>92.832138020799903</c:v>
                </c:pt>
                <c:pt idx="6">
                  <c:v>96.513540907905593</c:v>
                </c:pt>
                <c:pt idx="7">
                  <c:v>100.682890787787</c:v>
                </c:pt>
                <c:pt idx="8">
                  <c:v>102.510596902567</c:v>
                </c:pt>
                <c:pt idx="9">
                  <c:v>102.836588831558</c:v>
                </c:pt>
                <c:pt idx="10">
                  <c:v>101.109532365029</c:v>
                </c:pt>
                <c:pt idx="11">
                  <c:v>97.464988713240103</c:v>
                </c:pt>
                <c:pt idx="12">
                  <c:v>97.776586161094997</c:v>
                </c:pt>
                <c:pt idx="13">
                  <c:v>97.270281744612305</c:v>
                </c:pt>
                <c:pt idx="14">
                  <c:v>95.092283967677204</c:v>
                </c:pt>
                <c:pt idx="15">
                  <c:v>96.959997732179403</c:v>
                </c:pt>
                <c:pt idx="16">
                  <c:v>96.411134381831303</c:v>
                </c:pt>
                <c:pt idx="17">
                  <c:v>97.305867841693399</c:v>
                </c:pt>
                <c:pt idx="18">
                  <c:v>97.520420730902302</c:v>
                </c:pt>
                <c:pt idx="19">
                  <c:v>97.041232087201607</c:v>
                </c:pt>
                <c:pt idx="20">
                  <c:v>97.451311631411301</c:v>
                </c:pt>
                <c:pt idx="21">
                  <c:v>99.180304576685302</c:v>
                </c:pt>
                <c:pt idx="22">
                  <c:v>102.34331379557401</c:v>
                </c:pt>
                <c:pt idx="23">
                  <c:v>100.999944532155</c:v>
                </c:pt>
                <c:pt idx="24">
                  <c:v>98.613443381686395</c:v>
                </c:pt>
                <c:pt idx="25">
                  <c:v>100.464227258691</c:v>
                </c:pt>
                <c:pt idx="26">
                  <c:v>100.99034564441099</c:v>
                </c:pt>
                <c:pt idx="27">
                  <c:v>99.5318691225593</c:v>
                </c:pt>
                <c:pt idx="28">
                  <c:v>98.442923234656803</c:v>
                </c:pt>
                <c:pt idx="29">
                  <c:v>96.199423019199898</c:v>
                </c:pt>
                <c:pt idx="30">
                  <c:v>95.601232867200395</c:v>
                </c:pt>
                <c:pt idx="31">
                  <c:v>95.86753813512</c:v>
                </c:pt>
                <c:pt idx="32">
                  <c:v>91.192871750543205</c:v>
                </c:pt>
                <c:pt idx="33">
                  <c:v>96.421597078954704</c:v>
                </c:pt>
                <c:pt idx="34">
                  <c:v>95.161342959331606</c:v>
                </c:pt>
                <c:pt idx="35">
                  <c:v>94.0324482652006</c:v>
                </c:pt>
                <c:pt idx="36">
                  <c:v>94.585858522239803</c:v>
                </c:pt>
                <c:pt idx="37">
                  <c:v>96.055069973646397</c:v>
                </c:pt>
                <c:pt idx="38">
                  <c:v>96.922653027727193</c:v>
                </c:pt>
                <c:pt idx="39">
                  <c:v>100</c:v>
                </c:pt>
                <c:pt idx="40">
                  <c:v>101.53904257679601</c:v>
                </c:pt>
                <c:pt idx="41">
                  <c:v>101.945320642748</c:v>
                </c:pt>
                <c:pt idx="42">
                  <c:v>102.453765179683</c:v>
                </c:pt>
                <c:pt idx="43">
                  <c:v>103.53518418061201</c:v>
                </c:pt>
              </c:numCache>
            </c:numRef>
          </c:val>
          <c:smooth val="0"/>
          <c:extLst>
            <c:ext xmlns:c16="http://schemas.microsoft.com/office/drawing/2014/chart" uri="{C3380CC4-5D6E-409C-BE32-E72D297353CC}">
              <c16:uniqueId val="{00000002-DABF-47DC-B83A-C2B5CA7F3AA3}"/>
            </c:ext>
          </c:extLst>
        </c:ser>
        <c:ser>
          <c:idx val="3"/>
          <c:order val="3"/>
          <c:tx>
            <c:strRef>
              <c:f>'term of trade'!$G$10</c:f>
              <c:strCache>
                <c:ptCount val="1"/>
                <c:pt idx="0">
                  <c:v>GBR</c:v>
                </c:pt>
              </c:strCache>
            </c:strRef>
          </c:tx>
          <c:spPr>
            <a:ln w="22225" cap="rnd">
              <a:solidFill>
                <a:schemeClr val="accent4"/>
              </a:solidFill>
              <a:round/>
            </a:ln>
            <a:effectLst/>
          </c:spPr>
          <c:marker>
            <c:symbol val="none"/>
          </c:marker>
          <c:cat>
            <c:numRef>
              <c:f>'term of trade'!$C$11:$C$54</c:f>
              <c:numCache>
                <c:formatCode>General</c:formatCode>
                <c:ptCount val="44"/>
                <c:pt idx="0">
                  <c:v>1976</c:v>
                </c:pt>
                <c:pt idx="1">
                  <c:v>1977</c:v>
                </c:pt>
                <c:pt idx="2">
                  <c:v>1978</c:v>
                </c:pt>
                <c:pt idx="3">
                  <c:v>1979</c:v>
                </c:pt>
                <c:pt idx="4">
                  <c:v>1980</c:v>
                </c:pt>
                <c:pt idx="5">
                  <c:v>1981</c:v>
                </c:pt>
                <c:pt idx="6">
                  <c:v>1982</c:v>
                </c:pt>
                <c:pt idx="7">
                  <c:v>1983</c:v>
                </c:pt>
                <c:pt idx="8">
                  <c:v>1984</c:v>
                </c:pt>
                <c:pt idx="9">
                  <c:v>1985</c:v>
                </c:pt>
                <c:pt idx="10">
                  <c:v>1986</c:v>
                </c:pt>
                <c:pt idx="11">
                  <c:v>1987</c:v>
                </c:pt>
                <c:pt idx="12">
                  <c:v>1988</c:v>
                </c:pt>
                <c:pt idx="13">
                  <c:v>1989</c:v>
                </c:pt>
                <c:pt idx="14">
                  <c:v>1990</c:v>
                </c:pt>
                <c:pt idx="15">
                  <c:v>1991</c:v>
                </c:pt>
                <c:pt idx="16">
                  <c:v>1992</c:v>
                </c:pt>
                <c:pt idx="17">
                  <c:v>1993</c:v>
                </c:pt>
                <c:pt idx="18">
                  <c:v>1994</c:v>
                </c:pt>
                <c:pt idx="19">
                  <c:v>1995</c:v>
                </c:pt>
                <c:pt idx="20">
                  <c:v>1996</c:v>
                </c:pt>
                <c:pt idx="21">
                  <c:v>1997</c:v>
                </c:pt>
                <c:pt idx="22">
                  <c:v>1998</c:v>
                </c:pt>
                <c:pt idx="23">
                  <c:v>1999</c:v>
                </c:pt>
                <c:pt idx="24">
                  <c:v>2000</c:v>
                </c:pt>
                <c:pt idx="25">
                  <c:v>2001</c:v>
                </c:pt>
                <c:pt idx="26">
                  <c:v>2002</c:v>
                </c:pt>
                <c:pt idx="27">
                  <c:v>2003</c:v>
                </c:pt>
                <c:pt idx="28">
                  <c:v>2004</c:v>
                </c:pt>
                <c:pt idx="29">
                  <c:v>2005</c:v>
                </c:pt>
                <c:pt idx="30">
                  <c:v>2006</c:v>
                </c:pt>
                <c:pt idx="31">
                  <c:v>2007</c:v>
                </c:pt>
                <c:pt idx="32">
                  <c:v>2008</c:v>
                </c:pt>
                <c:pt idx="33">
                  <c:v>2009</c:v>
                </c:pt>
                <c:pt idx="34">
                  <c:v>2010</c:v>
                </c:pt>
                <c:pt idx="35">
                  <c:v>2011</c:v>
                </c:pt>
                <c:pt idx="36">
                  <c:v>2012</c:v>
                </c:pt>
                <c:pt idx="37">
                  <c:v>2013</c:v>
                </c:pt>
                <c:pt idx="38">
                  <c:v>2014</c:v>
                </c:pt>
                <c:pt idx="39">
                  <c:v>2015</c:v>
                </c:pt>
                <c:pt idx="40">
                  <c:v>2016</c:v>
                </c:pt>
                <c:pt idx="41">
                  <c:v>2017</c:v>
                </c:pt>
                <c:pt idx="42">
                  <c:v>2018</c:v>
                </c:pt>
                <c:pt idx="43">
                  <c:v>2019</c:v>
                </c:pt>
              </c:numCache>
            </c:numRef>
          </c:cat>
          <c:val>
            <c:numRef>
              <c:f>'term of trade'!$G$11:$G$54</c:f>
              <c:numCache>
                <c:formatCode>General</c:formatCode>
                <c:ptCount val="44"/>
                <c:pt idx="0">
                  <c:v>78.690189645056805</c:v>
                </c:pt>
                <c:pt idx="1">
                  <c:v>79.942263147522496</c:v>
                </c:pt>
                <c:pt idx="2">
                  <c:v>83.414374741565595</c:v>
                </c:pt>
                <c:pt idx="3">
                  <c:v>85.134819919129697</c:v>
                </c:pt>
                <c:pt idx="4">
                  <c:v>88.552390230827996</c:v>
                </c:pt>
                <c:pt idx="5">
                  <c:v>89.150678194175001</c:v>
                </c:pt>
                <c:pt idx="6">
                  <c:v>89.072984675791105</c:v>
                </c:pt>
                <c:pt idx="7">
                  <c:v>89.483208832567598</c:v>
                </c:pt>
                <c:pt idx="8">
                  <c:v>88.479362949374305</c:v>
                </c:pt>
                <c:pt idx="9">
                  <c:v>89.427240983798697</c:v>
                </c:pt>
                <c:pt idx="10">
                  <c:v>86.031041507992498</c:v>
                </c:pt>
                <c:pt idx="11">
                  <c:v>86.477750809789299</c:v>
                </c:pt>
                <c:pt idx="12">
                  <c:v>87.613975730597303</c:v>
                </c:pt>
                <c:pt idx="13">
                  <c:v>88.937821839780696</c:v>
                </c:pt>
                <c:pt idx="14">
                  <c:v>91.454796434735101</c:v>
                </c:pt>
                <c:pt idx="15">
                  <c:v>92.7494042068993</c:v>
                </c:pt>
                <c:pt idx="16">
                  <c:v>93.399651521280305</c:v>
                </c:pt>
                <c:pt idx="17">
                  <c:v>93.829798727732296</c:v>
                </c:pt>
                <c:pt idx="18">
                  <c:v>92.262617683285796</c:v>
                </c:pt>
                <c:pt idx="19">
                  <c:v>90.026910715276898</c:v>
                </c:pt>
                <c:pt idx="20">
                  <c:v>91.394685171387593</c:v>
                </c:pt>
                <c:pt idx="21">
                  <c:v>90.309790152072296</c:v>
                </c:pt>
                <c:pt idx="22">
                  <c:v>90.392108406822004</c:v>
                </c:pt>
                <c:pt idx="23">
                  <c:v>91.414911310936503</c:v>
                </c:pt>
                <c:pt idx="24">
                  <c:v>90.881712437858496</c:v>
                </c:pt>
                <c:pt idx="25">
                  <c:v>92.718596583073904</c:v>
                </c:pt>
                <c:pt idx="26">
                  <c:v>94.7713730665957</c:v>
                </c:pt>
                <c:pt idx="27">
                  <c:v>95.844878479883207</c:v>
                </c:pt>
                <c:pt idx="28">
                  <c:v>96.023307343331496</c:v>
                </c:pt>
                <c:pt idx="29">
                  <c:v>96.062801019329299</c:v>
                </c:pt>
                <c:pt idx="30">
                  <c:v>95.710616075513201</c:v>
                </c:pt>
                <c:pt idx="31">
                  <c:v>94.3882692694025</c:v>
                </c:pt>
                <c:pt idx="32">
                  <c:v>91.795273466287895</c:v>
                </c:pt>
                <c:pt idx="33">
                  <c:v>93.899396730361701</c:v>
                </c:pt>
                <c:pt idx="34">
                  <c:v>95.066456573184297</c:v>
                </c:pt>
                <c:pt idx="35">
                  <c:v>93.388877427621395</c:v>
                </c:pt>
                <c:pt idx="36">
                  <c:v>93.677366845406297</c:v>
                </c:pt>
                <c:pt idx="37">
                  <c:v>95.215941282727101</c:v>
                </c:pt>
                <c:pt idx="38">
                  <c:v>97.424180328585607</c:v>
                </c:pt>
                <c:pt idx="39">
                  <c:v>100</c:v>
                </c:pt>
                <c:pt idx="40">
                  <c:v>100.21374547912301</c:v>
                </c:pt>
                <c:pt idx="41">
                  <c:v>99.091597011546</c:v>
                </c:pt>
                <c:pt idx="42">
                  <c:v>99.693042577165002</c:v>
                </c:pt>
                <c:pt idx="43">
                  <c:v>99.641030847269207</c:v>
                </c:pt>
              </c:numCache>
            </c:numRef>
          </c:val>
          <c:smooth val="0"/>
          <c:extLst>
            <c:ext xmlns:c16="http://schemas.microsoft.com/office/drawing/2014/chart" uri="{C3380CC4-5D6E-409C-BE32-E72D297353CC}">
              <c16:uniqueId val="{00000003-DABF-47DC-B83A-C2B5CA7F3AA3}"/>
            </c:ext>
          </c:extLst>
        </c:ser>
        <c:ser>
          <c:idx val="4"/>
          <c:order val="4"/>
          <c:tx>
            <c:strRef>
              <c:f>'term of trade'!$H$10</c:f>
              <c:strCache>
                <c:ptCount val="1"/>
                <c:pt idx="0">
                  <c:v>DEU</c:v>
                </c:pt>
              </c:strCache>
            </c:strRef>
          </c:tx>
          <c:spPr>
            <a:ln w="22225" cap="rnd">
              <a:solidFill>
                <a:schemeClr val="accent5"/>
              </a:solidFill>
              <a:round/>
            </a:ln>
            <a:effectLst/>
          </c:spPr>
          <c:marker>
            <c:symbol val="none"/>
          </c:marker>
          <c:cat>
            <c:numRef>
              <c:f>'term of trade'!$C$11:$C$54</c:f>
              <c:numCache>
                <c:formatCode>General</c:formatCode>
                <c:ptCount val="44"/>
                <c:pt idx="0">
                  <c:v>1976</c:v>
                </c:pt>
                <c:pt idx="1">
                  <c:v>1977</c:v>
                </c:pt>
                <c:pt idx="2">
                  <c:v>1978</c:v>
                </c:pt>
                <c:pt idx="3">
                  <c:v>1979</c:v>
                </c:pt>
                <c:pt idx="4">
                  <c:v>1980</c:v>
                </c:pt>
                <c:pt idx="5">
                  <c:v>1981</c:v>
                </c:pt>
                <c:pt idx="6">
                  <c:v>1982</c:v>
                </c:pt>
                <c:pt idx="7">
                  <c:v>1983</c:v>
                </c:pt>
                <c:pt idx="8">
                  <c:v>1984</c:v>
                </c:pt>
                <c:pt idx="9">
                  <c:v>1985</c:v>
                </c:pt>
                <c:pt idx="10">
                  <c:v>1986</c:v>
                </c:pt>
                <c:pt idx="11">
                  <c:v>1987</c:v>
                </c:pt>
                <c:pt idx="12">
                  <c:v>1988</c:v>
                </c:pt>
                <c:pt idx="13">
                  <c:v>1989</c:v>
                </c:pt>
                <c:pt idx="14">
                  <c:v>1990</c:v>
                </c:pt>
                <c:pt idx="15">
                  <c:v>1991</c:v>
                </c:pt>
                <c:pt idx="16">
                  <c:v>1992</c:v>
                </c:pt>
                <c:pt idx="17">
                  <c:v>1993</c:v>
                </c:pt>
                <c:pt idx="18">
                  <c:v>1994</c:v>
                </c:pt>
                <c:pt idx="19">
                  <c:v>1995</c:v>
                </c:pt>
                <c:pt idx="20">
                  <c:v>1996</c:v>
                </c:pt>
                <c:pt idx="21">
                  <c:v>1997</c:v>
                </c:pt>
                <c:pt idx="22">
                  <c:v>1998</c:v>
                </c:pt>
                <c:pt idx="23">
                  <c:v>1999</c:v>
                </c:pt>
                <c:pt idx="24">
                  <c:v>2000</c:v>
                </c:pt>
                <c:pt idx="25">
                  <c:v>2001</c:v>
                </c:pt>
                <c:pt idx="26">
                  <c:v>2002</c:v>
                </c:pt>
                <c:pt idx="27">
                  <c:v>2003</c:v>
                </c:pt>
                <c:pt idx="28">
                  <c:v>2004</c:v>
                </c:pt>
                <c:pt idx="29">
                  <c:v>2005</c:v>
                </c:pt>
                <c:pt idx="30">
                  <c:v>2006</c:v>
                </c:pt>
                <c:pt idx="31">
                  <c:v>2007</c:v>
                </c:pt>
                <c:pt idx="32">
                  <c:v>2008</c:v>
                </c:pt>
                <c:pt idx="33">
                  <c:v>2009</c:v>
                </c:pt>
                <c:pt idx="34">
                  <c:v>2010</c:v>
                </c:pt>
                <c:pt idx="35">
                  <c:v>2011</c:v>
                </c:pt>
                <c:pt idx="36">
                  <c:v>2012</c:v>
                </c:pt>
                <c:pt idx="37">
                  <c:v>2013</c:v>
                </c:pt>
                <c:pt idx="38">
                  <c:v>2014</c:v>
                </c:pt>
                <c:pt idx="39">
                  <c:v>2015</c:v>
                </c:pt>
                <c:pt idx="40">
                  <c:v>2016</c:v>
                </c:pt>
                <c:pt idx="41">
                  <c:v>2017</c:v>
                </c:pt>
                <c:pt idx="42">
                  <c:v>2018</c:v>
                </c:pt>
                <c:pt idx="43">
                  <c:v>2019</c:v>
                </c:pt>
              </c:numCache>
            </c:numRef>
          </c:cat>
          <c:val>
            <c:numRef>
              <c:f>'term of trade'!$H$11:$H$54</c:f>
              <c:numCache>
                <c:formatCode>General</c:formatCode>
                <c:ptCount val="44"/>
                <c:pt idx="0">
                  <c:v>91.604464187795301</c:v>
                </c:pt>
                <c:pt idx="1">
                  <c:v>91.630722849138195</c:v>
                </c:pt>
                <c:pt idx="2">
                  <c:v>94.967322719460697</c:v>
                </c:pt>
                <c:pt idx="3">
                  <c:v>91.544603233006796</c:v>
                </c:pt>
                <c:pt idx="4">
                  <c:v>86.108233727824199</c:v>
                </c:pt>
                <c:pt idx="5">
                  <c:v>81.410367446753497</c:v>
                </c:pt>
                <c:pt idx="6">
                  <c:v>82.555600470986406</c:v>
                </c:pt>
                <c:pt idx="7">
                  <c:v>83.679892942036304</c:v>
                </c:pt>
                <c:pt idx="8">
                  <c:v>82.288465533824294</c:v>
                </c:pt>
                <c:pt idx="9">
                  <c:v>82.566233046111407</c:v>
                </c:pt>
                <c:pt idx="10">
                  <c:v>92.319874582619605</c:v>
                </c:pt>
                <c:pt idx="11">
                  <c:v>96.001592989674506</c:v>
                </c:pt>
                <c:pt idx="12">
                  <c:v>95.756929082746694</c:v>
                </c:pt>
                <c:pt idx="13">
                  <c:v>93.260445436323906</c:v>
                </c:pt>
                <c:pt idx="14">
                  <c:v>94.550150096287396</c:v>
                </c:pt>
                <c:pt idx="15">
                  <c:v>93.316385669725605</c:v>
                </c:pt>
                <c:pt idx="16">
                  <c:v>96.297755594649402</c:v>
                </c:pt>
                <c:pt idx="17">
                  <c:v>97.928009296584406</c:v>
                </c:pt>
                <c:pt idx="18">
                  <c:v>98.741052651862304</c:v>
                </c:pt>
                <c:pt idx="19">
                  <c:v>100.15159345897401</c:v>
                </c:pt>
                <c:pt idx="20">
                  <c:v>99.7483789193696</c:v>
                </c:pt>
                <c:pt idx="21">
                  <c:v>98.199372269912004</c:v>
                </c:pt>
                <c:pt idx="22">
                  <c:v>100.204022328703</c:v>
                </c:pt>
                <c:pt idx="23">
                  <c:v>100.875958583792</c:v>
                </c:pt>
                <c:pt idx="24">
                  <c:v>96.700925746489204</c:v>
                </c:pt>
                <c:pt idx="25">
                  <c:v>96.726958793394999</c:v>
                </c:pt>
                <c:pt idx="26">
                  <c:v>98.638838149323007</c:v>
                </c:pt>
                <c:pt idx="27">
                  <c:v>100.482602602271</c:v>
                </c:pt>
                <c:pt idx="28">
                  <c:v>100.628628924381</c:v>
                </c:pt>
                <c:pt idx="29">
                  <c:v>98.908226300730604</c:v>
                </c:pt>
                <c:pt idx="30">
                  <c:v>97.238882455076194</c:v>
                </c:pt>
                <c:pt idx="31">
                  <c:v>97.719672211693407</c:v>
                </c:pt>
                <c:pt idx="32">
                  <c:v>96.058963364461505</c:v>
                </c:pt>
                <c:pt idx="33">
                  <c:v>100.358300017631</c:v>
                </c:pt>
                <c:pt idx="34">
                  <c:v>98.123255301832799</c:v>
                </c:pt>
                <c:pt idx="35">
                  <c:v>95.592524155121396</c:v>
                </c:pt>
                <c:pt idx="36">
                  <c:v>95.429739290094105</c:v>
                </c:pt>
                <c:pt idx="37">
                  <c:v>96.459051784415294</c:v>
                </c:pt>
                <c:pt idx="38">
                  <c:v>97.704788272621698</c:v>
                </c:pt>
                <c:pt idx="39">
                  <c:v>100</c:v>
                </c:pt>
                <c:pt idx="40">
                  <c:v>101.75736446846599</c:v>
                </c:pt>
                <c:pt idx="41">
                  <c:v>100.881559779787</c:v>
                </c:pt>
                <c:pt idx="42">
                  <c:v>100.059809363917</c:v>
                </c:pt>
                <c:pt idx="43">
                  <c:v>100.932679724254</c:v>
                </c:pt>
              </c:numCache>
            </c:numRef>
          </c:val>
          <c:smooth val="0"/>
          <c:extLst>
            <c:ext xmlns:c16="http://schemas.microsoft.com/office/drawing/2014/chart" uri="{C3380CC4-5D6E-409C-BE32-E72D297353CC}">
              <c16:uniqueId val="{00000004-DABF-47DC-B83A-C2B5CA7F3AA3}"/>
            </c:ext>
          </c:extLst>
        </c:ser>
        <c:ser>
          <c:idx val="5"/>
          <c:order val="5"/>
          <c:tx>
            <c:strRef>
              <c:f>'term of trade'!$I$10</c:f>
              <c:strCache>
                <c:ptCount val="1"/>
                <c:pt idx="0">
                  <c:v>Italy</c:v>
                </c:pt>
              </c:strCache>
            </c:strRef>
          </c:tx>
          <c:spPr>
            <a:ln w="22225" cap="rnd">
              <a:solidFill>
                <a:schemeClr val="accent6"/>
              </a:solidFill>
              <a:round/>
            </a:ln>
            <a:effectLst/>
          </c:spPr>
          <c:marker>
            <c:symbol val="none"/>
          </c:marker>
          <c:cat>
            <c:numRef>
              <c:f>'term of trade'!$C$11:$C$54</c:f>
              <c:numCache>
                <c:formatCode>General</c:formatCode>
                <c:ptCount val="44"/>
                <c:pt idx="0">
                  <c:v>1976</c:v>
                </c:pt>
                <c:pt idx="1">
                  <c:v>1977</c:v>
                </c:pt>
                <c:pt idx="2">
                  <c:v>1978</c:v>
                </c:pt>
                <c:pt idx="3">
                  <c:v>1979</c:v>
                </c:pt>
                <c:pt idx="4">
                  <c:v>1980</c:v>
                </c:pt>
                <c:pt idx="5">
                  <c:v>1981</c:v>
                </c:pt>
                <c:pt idx="6">
                  <c:v>1982</c:v>
                </c:pt>
                <c:pt idx="7">
                  <c:v>1983</c:v>
                </c:pt>
                <c:pt idx="8">
                  <c:v>1984</c:v>
                </c:pt>
                <c:pt idx="9">
                  <c:v>1985</c:v>
                </c:pt>
                <c:pt idx="10">
                  <c:v>1986</c:v>
                </c:pt>
                <c:pt idx="11">
                  <c:v>1987</c:v>
                </c:pt>
                <c:pt idx="12">
                  <c:v>1988</c:v>
                </c:pt>
                <c:pt idx="13">
                  <c:v>1989</c:v>
                </c:pt>
                <c:pt idx="14">
                  <c:v>1990</c:v>
                </c:pt>
                <c:pt idx="15">
                  <c:v>1991</c:v>
                </c:pt>
                <c:pt idx="16">
                  <c:v>1992</c:v>
                </c:pt>
                <c:pt idx="17">
                  <c:v>1993</c:v>
                </c:pt>
                <c:pt idx="18">
                  <c:v>1994</c:v>
                </c:pt>
                <c:pt idx="19">
                  <c:v>1995</c:v>
                </c:pt>
                <c:pt idx="20">
                  <c:v>1996</c:v>
                </c:pt>
                <c:pt idx="21">
                  <c:v>1997</c:v>
                </c:pt>
                <c:pt idx="22">
                  <c:v>1998</c:v>
                </c:pt>
                <c:pt idx="23">
                  <c:v>1999</c:v>
                </c:pt>
                <c:pt idx="24">
                  <c:v>2000</c:v>
                </c:pt>
                <c:pt idx="25">
                  <c:v>2001</c:v>
                </c:pt>
                <c:pt idx="26">
                  <c:v>2002</c:v>
                </c:pt>
                <c:pt idx="27">
                  <c:v>2003</c:v>
                </c:pt>
                <c:pt idx="28">
                  <c:v>2004</c:v>
                </c:pt>
                <c:pt idx="29">
                  <c:v>2005</c:v>
                </c:pt>
                <c:pt idx="30">
                  <c:v>2006</c:v>
                </c:pt>
                <c:pt idx="31">
                  <c:v>2007</c:v>
                </c:pt>
                <c:pt idx="32">
                  <c:v>2008</c:v>
                </c:pt>
                <c:pt idx="33">
                  <c:v>2009</c:v>
                </c:pt>
                <c:pt idx="34">
                  <c:v>2010</c:v>
                </c:pt>
                <c:pt idx="35">
                  <c:v>2011</c:v>
                </c:pt>
                <c:pt idx="36">
                  <c:v>2012</c:v>
                </c:pt>
                <c:pt idx="37">
                  <c:v>2013</c:v>
                </c:pt>
                <c:pt idx="38">
                  <c:v>2014</c:v>
                </c:pt>
                <c:pt idx="39">
                  <c:v>2015</c:v>
                </c:pt>
                <c:pt idx="40">
                  <c:v>2016</c:v>
                </c:pt>
                <c:pt idx="41">
                  <c:v>2017</c:v>
                </c:pt>
                <c:pt idx="42">
                  <c:v>2018</c:v>
                </c:pt>
                <c:pt idx="43">
                  <c:v>2019</c:v>
                </c:pt>
              </c:numCache>
            </c:numRef>
          </c:cat>
          <c:val>
            <c:numRef>
              <c:f>'term of trade'!$I$11:$I$54</c:f>
              <c:numCache>
                <c:formatCode>General</c:formatCode>
                <c:ptCount val="44"/>
                <c:pt idx="0">
                  <c:v>88.183339448231393</c:v>
                </c:pt>
                <c:pt idx="1">
                  <c:v>89.362071271806002</c:v>
                </c:pt>
                <c:pt idx="2">
                  <c:v>90.325772331162398</c:v>
                </c:pt>
                <c:pt idx="3">
                  <c:v>89.012700205515998</c:v>
                </c:pt>
                <c:pt idx="4">
                  <c:v>86.539464085395807</c:v>
                </c:pt>
                <c:pt idx="5">
                  <c:v>83.202130112362994</c:v>
                </c:pt>
                <c:pt idx="6">
                  <c:v>86.643306827052797</c:v>
                </c:pt>
                <c:pt idx="7">
                  <c:v>87.829031141571093</c:v>
                </c:pt>
                <c:pt idx="8">
                  <c:v>88.0619689297436</c:v>
                </c:pt>
                <c:pt idx="9">
                  <c:v>88.727019056295902</c:v>
                </c:pt>
                <c:pt idx="10">
                  <c:v>100.36811186075499</c:v>
                </c:pt>
                <c:pt idx="11">
                  <c:v>103.142171232699</c:v>
                </c:pt>
                <c:pt idx="12">
                  <c:v>101.817735865798</c:v>
                </c:pt>
                <c:pt idx="13">
                  <c:v>101.47210522875901</c:v>
                </c:pt>
                <c:pt idx="14">
                  <c:v>106.167650052789</c:v>
                </c:pt>
                <c:pt idx="15">
                  <c:v>110.389106689646</c:v>
                </c:pt>
                <c:pt idx="16">
                  <c:v>109.238766880737</c:v>
                </c:pt>
                <c:pt idx="17">
                  <c:v>104.338322237208</c:v>
                </c:pt>
                <c:pt idx="18">
                  <c:v>102.99691117732699</c:v>
                </c:pt>
                <c:pt idx="19">
                  <c:v>99.998880116435899</c:v>
                </c:pt>
                <c:pt idx="20">
                  <c:v>102.54645703099</c:v>
                </c:pt>
                <c:pt idx="21">
                  <c:v>103.00342163953999</c:v>
                </c:pt>
                <c:pt idx="22">
                  <c:v>105.908131667123</c:v>
                </c:pt>
                <c:pt idx="23">
                  <c:v>105.793976627397</c:v>
                </c:pt>
                <c:pt idx="24">
                  <c:v>100.038434601185</c:v>
                </c:pt>
                <c:pt idx="25">
                  <c:v>101.592184557585</c:v>
                </c:pt>
                <c:pt idx="26">
                  <c:v>103.133862430042</c:v>
                </c:pt>
                <c:pt idx="27">
                  <c:v>104.03251895713601</c:v>
                </c:pt>
                <c:pt idx="28">
                  <c:v>103.031787473219</c:v>
                </c:pt>
                <c:pt idx="29">
                  <c:v>100.317712468137</c:v>
                </c:pt>
                <c:pt idx="30">
                  <c:v>97.339508114467193</c:v>
                </c:pt>
                <c:pt idx="31">
                  <c:v>98.469694123777899</c:v>
                </c:pt>
                <c:pt idx="32">
                  <c:v>96.066498727742797</c:v>
                </c:pt>
                <c:pt idx="33">
                  <c:v>101.643930039046</c:v>
                </c:pt>
                <c:pt idx="34">
                  <c:v>97.605252552542098</c:v>
                </c:pt>
                <c:pt idx="35">
                  <c:v>95.054123482903705</c:v>
                </c:pt>
                <c:pt idx="36">
                  <c:v>93.702327923379499</c:v>
                </c:pt>
                <c:pt idx="37">
                  <c:v>95.280426799973895</c:v>
                </c:pt>
                <c:pt idx="38">
                  <c:v>97.731548119504495</c:v>
                </c:pt>
                <c:pt idx="39">
                  <c:v>100</c:v>
                </c:pt>
                <c:pt idx="40">
                  <c:v>103.25309355940099</c:v>
                </c:pt>
                <c:pt idx="41">
                  <c:v>101.72300885760001</c:v>
                </c:pt>
                <c:pt idx="42">
                  <c:v>101.15564048138501</c:v>
                </c:pt>
                <c:pt idx="43">
                  <c:v>101.82619227939399</c:v>
                </c:pt>
              </c:numCache>
            </c:numRef>
          </c:val>
          <c:smooth val="0"/>
          <c:extLst>
            <c:ext xmlns:c16="http://schemas.microsoft.com/office/drawing/2014/chart" uri="{C3380CC4-5D6E-409C-BE32-E72D297353CC}">
              <c16:uniqueId val="{00000005-DABF-47DC-B83A-C2B5CA7F3AA3}"/>
            </c:ext>
          </c:extLst>
        </c:ser>
        <c:ser>
          <c:idx val="6"/>
          <c:order val="6"/>
          <c:tx>
            <c:strRef>
              <c:f>'term of trade'!$J$10</c:f>
              <c:strCache>
                <c:ptCount val="1"/>
                <c:pt idx="0">
                  <c:v>FRA</c:v>
                </c:pt>
              </c:strCache>
            </c:strRef>
          </c:tx>
          <c:spPr>
            <a:ln w="22225" cap="rnd">
              <a:solidFill>
                <a:schemeClr val="accent1">
                  <a:lumMod val="60000"/>
                </a:schemeClr>
              </a:solidFill>
              <a:round/>
            </a:ln>
            <a:effectLst/>
          </c:spPr>
          <c:marker>
            <c:symbol val="none"/>
          </c:marker>
          <c:cat>
            <c:numRef>
              <c:f>'term of trade'!$C$11:$C$54</c:f>
              <c:numCache>
                <c:formatCode>General</c:formatCode>
                <c:ptCount val="44"/>
                <c:pt idx="0">
                  <c:v>1976</c:v>
                </c:pt>
                <c:pt idx="1">
                  <c:v>1977</c:v>
                </c:pt>
                <c:pt idx="2">
                  <c:v>1978</c:v>
                </c:pt>
                <c:pt idx="3">
                  <c:v>1979</c:v>
                </c:pt>
                <c:pt idx="4">
                  <c:v>1980</c:v>
                </c:pt>
                <c:pt idx="5">
                  <c:v>1981</c:v>
                </c:pt>
                <c:pt idx="6">
                  <c:v>1982</c:v>
                </c:pt>
                <c:pt idx="7">
                  <c:v>1983</c:v>
                </c:pt>
                <c:pt idx="8">
                  <c:v>1984</c:v>
                </c:pt>
                <c:pt idx="9">
                  <c:v>1985</c:v>
                </c:pt>
                <c:pt idx="10">
                  <c:v>1986</c:v>
                </c:pt>
                <c:pt idx="11">
                  <c:v>1987</c:v>
                </c:pt>
                <c:pt idx="12">
                  <c:v>1988</c:v>
                </c:pt>
                <c:pt idx="13">
                  <c:v>1989</c:v>
                </c:pt>
                <c:pt idx="14">
                  <c:v>1990</c:v>
                </c:pt>
                <c:pt idx="15">
                  <c:v>1991</c:v>
                </c:pt>
                <c:pt idx="16">
                  <c:v>1992</c:v>
                </c:pt>
                <c:pt idx="17">
                  <c:v>1993</c:v>
                </c:pt>
                <c:pt idx="18">
                  <c:v>1994</c:v>
                </c:pt>
                <c:pt idx="19">
                  <c:v>1995</c:v>
                </c:pt>
                <c:pt idx="20">
                  <c:v>1996</c:v>
                </c:pt>
                <c:pt idx="21">
                  <c:v>1997</c:v>
                </c:pt>
                <c:pt idx="22">
                  <c:v>1998</c:v>
                </c:pt>
                <c:pt idx="23">
                  <c:v>1999</c:v>
                </c:pt>
                <c:pt idx="24">
                  <c:v>2000</c:v>
                </c:pt>
                <c:pt idx="25">
                  <c:v>2001</c:v>
                </c:pt>
                <c:pt idx="26">
                  <c:v>2002</c:v>
                </c:pt>
                <c:pt idx="27">
                  <c:v>2003</c:v>
                </c:pt>
                <c:pt idx="28">
                  <c:v>2004</c:v>
                </c:pt>
                <c:pt idx="29">
                  <c:v>2005</c:v>
                </c:pt>
                <c:pt idx="30">
                  <c:v>2006</c:v>
                </c:pt>
                <c:pt idx="31">
                  <c:v>2007</c:v>
                </c:pt>
                <c:pt idx="32">
                  <c:v>2008</c:v>
                </c:pt>
                <c:pt idx="33">
                  <c:v>2009</c:v>
                </c:pt>
                <c:pt idx="34">
                  <c:v>2010</c:v>
                </c:pt>
                <c:pt idx="35">
                  <c:v>2011</c:v>
                </c:pt>
                <c:pt idx="36">
                  <c:v>2012</c:v>
                </c:pt>
                <c:pt idx="37">
                  <c:v>2013</c:v>
                </c:pt>
                <c:pt idx="38">
                  <c:v>2014</c:v>
                </c:pt>
                <c:pt idx="39">
                  <c:v>2015</c:v>
                </c:pt>
                <c:pt idx="40">
                  <c:v>2016</c:v>
                </c:pt>
                <c:pt idx="41">
                  <c:v>2017</c:v>
                </c:pt>
                <c:pt idx="42">
                  <c:v>2018</c:v>
                </c:pt>
                <c:pt idx="43">
                  <c:v>2019</c:v>
                </c:pt>
              </c:numCache>
            </c:numRef>
          </c:cat>
          <c:val>
            <c:numRef>
              <c:f>'term of trade'!$J$11:$J$54</c:f>
              <c:numCache>
                <c:formatCode>General</c:formatCode>
                <c:ptCount val="44"/>
                <c:pt idx="0">
                  <c:v>100.901682709531</c:v>
                </c:pt>
                <c:pt idx="1">
                  <c:v>98.941045731688007</c:v>
                </c:pt>
                <c:pt idx="2">
                  <c:v>103.11089489208599</c:v>
                </c:pt>
                <c:pt idx="3">
                  <c:v>101.63739845118501</c:v>
                </c:pt>
                <c:pt idx="4">
                  <c:v>95.015323047591195</c:v>
                </c:pt>
                <c:pt idx="5">
                  <c:v>89.880328257016004</c:v>
                </c:pt>
                <c:pt idx="6">
                  <c:v>90.108509186240994</c:v>
                </c:pt>
                <c:pt idx="7">
                  <c:v>92.212384008115805</c:v>
                </c:pt>
                <c:pt idx="8">
                  <c:v>90.858161554064296</c:v>
                </c:pt>
                <c:pt idx="9">
                  <c:v>91.253788102208304</c:v>
                </c:pt>
                <c:pt idx="10">
                  <c:v>99.247308254143604</c:v>
                </c:pt>
                <c:pt idx="11">
                  <c:v>99.024668190032997</c:v>
                </c:pt>
                <c:pt idx="12">
                  <c:v>101.279537882857</c:v>
                </c:pt>
                <c:pt idx="13">
                  <c:v>99.769940425724002</c:v>
                </c:pt>
                <c:pt idx="14">
                  <c:v>100.07042071009199</c:v>
                </c:pt>
                <c:pt idx="15">
                  <c:v>99.110793791952702</c:v>
                </c:pt>
                <c:pt idx="16">
                  <c:v>99.728689991193505</c:v>
                </c:pt>
                <c:pt idx="17">
                  <c:v>101.20219069829</c:v>
                </c:pt>
                <c:pt idx="18">
                  <c:v>100.56882505736399</c:v>
                </c:pt>
                <c:pt idx="19">
                  <c:v>99.5224225971576</c:v>
                </c:pt>
                <c:pt idx="20">
                  <c:v>98.479799674602802</c:v>
                </c:pt>
                <c:pt idx="21">
                  <c:v>98.415615936440503</c:v>
                </c:pt>
                <c:pt idx="22">
                  <c:v>99.745770239509</c:v>
                </c:pt>
                <c:pt idx="23">
                  <c:v>99.995860668238194</c:v>
                </c:pt>
                <c:pt idx="24">
                  <c:v>97.330870451220704</c:v>
                </c:pt>
                <c:pt idx="25">
                  <c:v>97.617006596741703</c:v>
                </c:pt>
                <c:pt idx="26">
                  <c:v>99.318959024132496</c:v>
                </c:pt>
                <c:pt idx="27">
                  <c:v>99.285613525274499</c:v>
                </c:pt>
                <c:pt idx="28">
                  <c:v>98.380542934555805</c:v>
                </c:pt>
                <c:pt idx="29">
                  <c:v>97.056838295538299</c:v>
                </c:pt>
                <c:pt idx="30">
                  <c:v>95.589377134575003</c:v>
                </c:pt>
                <c:pt idx="31">
                  <c:v>96.688200426975598</c:v>
                </c:pt>
                <c:pt idx="32">
                  <c:v>96.054328389582096</c:v>
                </c:pt>
                <c:pt idx="33">
                  <c:v>98.601688405551698</c:v>
                </c:pt>
                <c:pt idx="34">
                  <c:v>97.241235843477298</c:v>
                </c:pt>
                <c:pt idx="35">
                  <c:v>94.918305732721606</c:v>
                </c:pt>
                <c:pt idx="36">
                  <c:v>94.619096489035101</c:v>
                </c:pt>
                <c:pt idx="37">
                  <c:v>95.714719177916805</c:v>
                </c:pt>
                <c:pt idx="38">
                  <c:v>96.905776559101596</c:v>
                </c:pt>
                <c:pt idx="39">
                  <c:v>100</c:v>
                </c:pt>
                <c:pt idx="40">
                  <c:v>100.98525154300999</c:v>
                </c:pt>
                <c:pt idx="41">
                  <c:v>99.676266621477893</c:v>
                </c:pt>
                <c:pt idx="42">
                  <c:v>98.558075446685905</c:v>
                </c:pt>
                <c:pt idx="43">
                  <c:v>99.364689314200703</c:v>
                </c:pt>
              </c:numCache>
            </c:numRef>
          </c:val>
          <c:smooth val="0"/>
          <c:extLst>
            <c:ext xmlns:c16="http://schemas.microsoft.com/office/drawing/2014/chart" uri="{C3380CC4-5D6E-409C-BE32-E72D297353CC}">
              <c16:uniqueId val="{00000006-DABF-47DC-B83A-C2B5CA7F3AA3}"/>
            </c:ext>
          </c:extLst>
        </c:ser>
        <c:dLbls>
          <c:showLegendKey val="0"/>
          <c:showVal val="0"/>
          <c:showCatName val="0"/>
          <c:showSerName val="0"/>
          <c:showPercent val="0"/>
          <c:showBubbleSize val="0"/>
        </c:dLbls>
        <c:smooth val="0"/>
        <c:axId val="1708660015"/>
        <c:axId val="1964225663"/>
      </c:lineChart>
      <c:catAx>
        <c:axId val="1708660015"/>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solidFill>
                <a:latin typeface="+mn-lt"/>
                <a:ea typeface="+mn-ea"/>
                <a:cs typeface="+mn-cs"/>
              </a:defRPr>
            </a:pPr>
            <a:endParaRPr lang="en-PK"/>
          </a:p>
        </c:txPr>
        <c:crossAx val="1964225663"/>
        <c:crosses val="autoZero"/>
        <c:auto val="1"/>
        <c:lblAlgn val="ctr"/>
        <c:lblOffset val="100"/>
        <c:noMultiLvlLbl val="0"/>
      </c:catAx>
      <c:valAx>
        <c:axId val="1964225663"/>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PK"/>
          </a:p>
        </c:txPr>
        <c:crossAx val="1708660015"/>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P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percentStacked"/>
        <c:varyColors val="0"/>
        <c:ser>
          <c:idx val="0"/>
          <c:order val="0"/>
          <c:tx>
            <c:strRef>
              <c:f>'GDP in %'!$B$4</c:f>
              <c:strCache>
                <c:ptCount val="1"/>
                <c:pt idx="0">
                  <c:v>FRA</c:v>
                </c:pt>
              </c:strCache>
            </c:strRef>
          </c:tx>
          <c:spPr>
            <a:solidFill>
              <a:schemeClr val="accent1">
                <a:alpha val="70000"/>
              </a:schemeClr>
            </a:solidFill>
            <a:ln>
              <a:noFill/>
            </a:ln>
            <a:effectLst/>
          </c:spPr>
          <c:invertIfNegative val="0"/>
          <c:cat>
            <c:numRef>
              <c:f>'GDP in %'!$A$5:$A$51</c:f>
              <c:numCache>
                <c:formatCode>General</c:formatCode>
                <c:ptCount val="44"/>
                <c:pt idx="0">
                  <c:v>1976</c:v>
                </c:pt>
                <c:pt idx="1">
                  <c:v>1977</c:v>
                </c:pt>
                <c:pt idx="2">
                  <c:v>1978</c:v>
                </c:pt>
                <c:pt idx="3">
                  <c:v>1979</c:v>
                </c:pt>
                <c:pt idx="4">
                  <c:v>1980</c:v>
                </c:pt>
                <c:pt idx="5">
                  <c:v>1981</c:v>
                </c:pt>
                <c:pt idx="6">
                  <c:v>1982</c:v>
                </c:pt>
                <c:pt idx="7">
                  <c:v>1983</c:v>
                </c:pt>
                <c:pt idx="8">
                  <c:v>1984</c:v>
                </c:pt>
                <c:pt idx="9">
                  <c:v>1985</c:v>
                </c:pt>
                <c:pt idx="10">
                  <c:v>1986</c:v>
                </c:pt>
                <c:pt idx="11">
                  <c:v>1987</c:v>
                </c:pt>
                <c:pt idx="12">
                  <c:v>1988</c:v>
                </c:pt>
                <c:pt idx="13">
                  <c:v>1989</c:v>
                </c:pt>
                <c:pt idx="14">
                  <c:v>1990</c:v>
                </c:pt>
                <c:pt idx="15">
                  <c:v>1991</c:v>
                </c:pt>
                <c:pt idx="16">
                  <c:v>1992</c:v>
                </c:pt>
                <c:pt idx="17">
                  <c:v>1993</c:v>
                </c:pt>
                <c:pt idx="18">
                  <c:v>1994</c:v>
                </c:pt>
                <c:pt idx="19">
                  <c:v>1995</c:v>
                </c:pt>
                <c:pt idx="20">
                  <c:v>1996</c:v>
                </c:pt>
                <c:pt idx="21">
                  <c:v>1997</c:v>
                </c:pt>
                <c:pt idx="22">
                  <c:v>1998</c:v>
                </c:pt>
                <c:pt idx="23">
                  <c:v>1999</c:v>
                </c:pt>
                <c:pt idx="24">
                  <c:v>2000</c:v>
                </c:pt>
                <c:pt idx="25">
                  <c:v>2001</c:v>
                </c:pt>
                <c:pt idx="26">
                  <c:v>2002</c:v>
                </c:pt>
                <c:pt idx="27">
                  <c:v>2003</c:v>
                </c:pt>
                <c:pt idx="28">
                  <c:v>2004</c:v>
                </c:pt>
                <c:pt idx="29">
                  <c:v>2005</c:v>
                </c:pt>
                <c:pt idx="30">
                  <c:v>2006</c:v>
                </c:pt>
                <c:pt idx="31">
                  <c:v>2007</c:v>
                </c:pt>
                <c:pt idx="32">
                  <c:v>2008</c:v>
                </c:pt>
                <c:pt idx="33">
                  <c:v>2009</c:v>
                </c:pt>
                <c:pt idx="34">
                  <c:v>2010</c:v>
                </c:pt>
                <c:pt idx="35">
                  <c:v>2011</c:v>
                </c:pt>
                <c:pt idx="36">
                  <c:v>2012</c:v>
                </c:pt>
                <c:pt idx="37">
                  <c:v>2013</c:v>
                </c:pt>
                <c:pt idx="38">
                  <c:v>2014</c:v>
                </c:pt>
                <c:pt idx="39">
                  <c:v>2015</c:v>
                </c:pt>
                <c:pt idx="40">
                  <c:v>2016</c:v>
                </c:pt>
                <c:pt idx="41">
                  <c:v>2017</c:v>
                </c:pt>
                <c:pt idx="42">
                  <c:v>2018</c:v>
                </c:pt>
                <c:pt idx="43">
                  <c:v>2019</c:v>
                </c:pt>
              </c:numCache>
            </c:numRef>
          </c:cat>
          <c:val>
            <c:numRef>
              <c:f>'GDP in %'!$B$5:$B$51</c:f>
              <c:numCache>
                <c:formatCode>General</c:formatCode>
                <c:ptCount val="44"/>
                <c:pt idx="0">
                  <c:v>4.3567589325590035</c:v>
                </c:pt>
                <c:pt idx="1">
                  <c:v>3.4643119450146003</c:v>
                </c:pt>
                <c:pt idx="2">
                  <c:v>3.9785437510986554</c:v>
                </c:pt>
                <c:pt idx="3">
                  <c:v>3.5499891473983212</c:v>
                </c:pt>
                <c:pt idx="4">
                  <c:v>1.5787452772413815</c:v>
                </c:pt>
                <c:pt idx="5">
                  <c:v>1.0690198298217979</c:v>
                </c:pt>
                <c:pt idx="6">
                  <c:v>2.5053965823930753</c:v>
                </c:pt>
                <c:pt idx="7">
                  <c:v>1.2408649036043755</c:v>
                </c:pt>
                <c:pt idx="8">
                  <c:v>1.5137215706549227</c:v>
                </c:pt>
                <c:pt idx="9">
                  <c:v>1.6227813513896905</c:v>
                </c:pt>
                <c:pt idx="10">
                  <c:v>2.3372763899679967</c:v>
                </c:pt>
                <c:pt idx="11">
                  <c:v>2.5619003111855108</c:v>
                </c:pt>
                <c:pt idx="12">
                  <c:v>4.7431421792503983</c:v>
                </c:pt>
                <c:pt idx="13">
                  <c:v>4.3438610639225317</c:v>
                </c:pt>
                <c:pt idx="14">
                  <c:v>2.9239351370326006</c:v>
                </c:pt>
                <c:pt idx="15">
                  <c:v>1.0481758267260233</c:v>
                </c:pt>
                <c:pt idx="16">
                  <c:v>1.5993426899858321</c:v>
                </c:pt>
                <c:pt idx="17">
                  <c:v>-0.62866637130098013</c:v>
                </c:pt>
                <c:pt idx="18">
                  <c:v>2.3583422073079561</c:v>
                </c:pt>
                <c:pt idx="19">
                  <c:v>2.1066952335315534</c:v>
                </c:pt>
                <c:pt idx="20">
                  <c:v>1.4129936849403464</c:v>
                </c:pt>
                <c:pt idx="21">
                  <c:v>2.3362964980607757</c:v>
                </c:pt>
                <c:pt idx="22">
                  <c:v>3.5886594378597323</c:v>
                </c:pt>
                <c:pt idx="23">
                  <c:v>3.4213738163055609</c:v>
                </c:pt>
                <c:pt idx="24">
                  <c:v>3.9236692038404897</c:v>
                </c:pt>
                <c:pt idx="25">
                  <c:v>1.9837214024759362</c:v>
                </c:pt>
                <c:pt idx="26">
                  <c:v>1.1355314877035312</c:v>
                </c:pt>
                <c:pt idx="27">
                  <c:v>0.82316077783941921</c:v>
                </c:pt>
                <c:pt idx="28">
                  <c:v>2.829752928551386</c:v>
                </c:pt>
                <c:pt idx="29">
                  <c:v>1.6632200004964091</c:v>
                </c:pt>
                <c:pt idx="30">
                  <c:v>2.4493236005080945</c:v>
                </c:pt>
                <c:pt idx="31">
                  <c:v>2.4247362379150843</c:v>
                </c:pt>
                <c:pt idx="32">
                  <c:v>0.25494594581780916</c:v>
                </c:pt>
                <c:pt idx="33">
                  <c:v>-2.8733138520625516</c:v>
                </c:pt>
                <c:pt idx="34">
                  <c:v>1.9494376332686869</c:v>
                </c:pt>
                <c:pt idx="35">
                  <c:v>2.1927006520261045</c:v>
                </c:pt>
                <c:pt idx="36">
                  <c:v>0.31313474167846778</c:v>
                </c:pt>
                <c:pt idx="37">
                  <c:v>0.57632667944184846</c:v>
                </c:pt>
                <c:pt idx="38">
                  <c:v>0.95618304768385087</c:v>
                </c:pt>
                <c:pt idx="39">
                  <c:v>1.1129123405746952</c:v>
                </c:pt>
                <c:pt idx="40">
                  <c:v>1.0954643946230647</c:v>
                </c:pt>
                <c:pt idx="41">
                  <c:v>2.291419985377587</c:v>
                </c:pt>
                <c:pt idx="42">
                  <c:v>1.792863953820472</c:v>
                </c:pt>
                <c:pt idx="43">
                  <c:v>1.5085940345286986</c:v>
                </c:pt>
              </c:numCache>
            </c:numRef>
          </c:val>
          <c:extLst>
            <c:ext xmlns:c16="http://schemas.microsoft.com/office/drawing/2014/chart" uri="{C3380CC4-5D6E-409C-BE32-E72D297353CC}">
              <c16:uniqueId val="{00000000-E1EA-47FB-A5BD-9BBDE677DBA0}"/>
            </c:ext>
          </c:extLst>
        </c:ser>
        <c:ser>
          <c:idx val="1"/>
          <c:order val="1"/>
          <c:tx>
            <c:strRef>
              <c:f>'GDP in %'!$C$4</c:f>
              <c:strCache>
                <c:ptCount val="1"/>
                <c:pt idx="0">
                  <c:v>USA</c:v>
                </c:pt>
              </c:strCache>
            </c:strRef>
          </c:tx>
          <c:spPr>
            <a:solidFill>
              <a:schemeClr val="accent2">
                <a:alpha val="70000"/>
              </a:schemeClr>
            </a:solidFill>
            <a:ln>
              <a:noFill/>
            </a:ln>
            <a:effectLst/>
          </c:spPr>
          <c:invertIfNegative val="0"/>
          <c:cat>
            <c:numRef>
              <c:f>'GDP in %'!$A$5:$A$51</c:f>
              <c:numCache>
                <c:formatCode>General</c:formatCode>
                <c:ptCount val="44"/>
                <c:pt idx="0">
                  <c:v>1976</c:v>
                </c:pt>
                <c:pt idx="1">
                  <c:v>1977</c:v>
                </c:pt>
                <c:pt idx="2">
                  <c:v>1978</c:v>
                </c:pt>
                <c:pt idx="3">
                  <c:v>1979</c:v>
                </c:pt>
                <c:pt idx="4">
                  <c:v>1980</c:v>
                </c:pt>
                <c:pt idx="5">
                  <c:v>1981</c:v>
                </c:pt>
                <c:pt idx="6">
                  <c:v>1982</c:v>
                </c:pt>
                <c:pt idx="7">
                  <c:v>1983</c:v>
                </c:pt>
                <c:pt idx="8">
                  <c:v>1984</c:v>
                </c:pt>
                <c:pt idx="9">
                  <c:v>1985</c:v>
                </c:pt>
                <c:pt idx="10">
                  <c:v>1986</c:v>
                </c:pt>
                <c:pt idx="11">
                  <c:v>1987</c:v>
                </c:pt>
                <c:pt idx="12">
                  <c:v>1988</c:v>
                </c:pt>
                <c:pt idx="13">
                  <c:v>1989</c:v>
                </c:pt>
                <c:pt idx="14">
                  <c:v>1990</c:v>
                </c:pt>
                <c:pt idx="15">
                  <c:v>1991</c:v>
                </c:pt>
                <c:pt idx="16">
                  <c:v>1992</c:v>
                </c:pt>
                <c:pt idx="17">
                  <c:v>1993</c:v>
                </c:pt>
                <c:pt idx="18">
                  <c:v>1994</c:v>
                </c:pt>
                <c:pt idx="19">
                  <c:v>1995</c:v>
                </c:pt>
                <c:pt idx="20">
                  <c:v>1996</c:v>
                </c:pt>
                <c:pt idx="21">
                  <c:v>1997</c:v>
                </c:pt>
                <c:pt idx="22">
                  <c:v>1998</c:v>
                </c:pt>
                <c:pt idx="23">
                  <c:v>1999</c:v>
                </c:pt>
                <c:pt idx="24">
                  <c:v>2000</c:v>
                </c:pt>
                <c:pt idx="25">
                  <c:v>2001</c:v>
                </c:pt>
                <c:pt idx="26">
                  <c:v>2002</c:v>
                </c:pt>
                <c:pt idx="27">
                  <c:v>2003</c:v>
                </c:pt>
                <c:pt idx="28">
                  <c:v>2004</c:v>
                </c:pt>
                <c:pt idx="29">
                  <c:v>2005</c:v>
                </c:pt>
                <c:pt idx="30">
                  <c:v>2006</c:v>
                </c:pt>
                <c:pt idx="31">
                  <c:v>2007</c:v>
                </c:pt>
                <c:pt idx="32">
                  <c:v>2008</c:v>
                </c:pt>
                <c:pt idx="33">
                  <c:v>2009</c:v>
                </c:pt>
                <c:pt idx="34">
                  <c:v>2010</c:v>
                </c:pt>
                <c:pt idx="35">
                  <c:v>2011</c:v>
                </c:pt>
                <c:pt idx="36">
                  <c:v>2012</c:v>
                </c:pt>
                <c:pt idx="37">
                  <c:v>2013</c:v>
                </c:pt>
                <c:pt idx="38">
                  <c:v>2014</c:v>
                </c:pt>
                <c:pt idx="39">
                  <c:v>2015</c:v>
                </c:pt>
                <c:pt idx="40">
                  <c:v>2016</c:v>
                </c:pt>
                <c:pt idx="41">
                  <c:v>2017</c:v>
                </c:pt>
                <c:pt idx="42">
                  <c:v>2018</c:v>
                </c:pt>
                <c:pt idx="43">
                  <c:v>2019</c:v>
                </c:pt>
              </c:numCache>
            </c:numRef>
          </c:cat>
          <c:val>
            <c:numRef>
              <c:f>'GDP in %'!$C$5:$C$51</c:f>
              <c:numCache>
                <c:formatCode>General</c:formatCode>
                <c:ptCount val="44"/>
                <c:pt idx="0">
                  <c:v>5.3881392265735144</c:v>
                </c:pt>
                <c:pt idx="1">
                  <c:v>4.6241592068368931</c:v>
                </c:pt>
                <c:pt idx="2">
                  <c:v>5.5353026932853311</c:v>
                </c:pt>
                <c:pt idx="3">
                  <c:v>3.1661502709532101</c:v>
                </c:pt>
                <c:pt idx="4">
                  <c:v>-0.256751930992138</c:v>
                </c:pt>
                <c:pt idx="5">
                  <c:v>2.5377186978074633</c:v>
                </c:pt>
                <c:pt idx="6">
                  <c:v>-1.8028744527117624</c:v>
                </c:pt>
                <c:pt idx="7">
                  <c:v>4.5839273156610147</c:v>
                </c:pt>
                <c:pt idx="8">
                  <c:v>7.2366199935738535</c:v>
                </c:pt>
                <c:pt idx="9">
                  <c:v>4.1696559543024279</c:v>
                </c:pt>
                <c:pt idx="10">
                  <c:v>3.462651712798916</c:v>
                </c:pt>
                <c:pt idx="11">
                  <c:v>3.4595725553488279</c:v>
                </c:pt>
                <c:pt idx="12">
                  <c:v>4.1770463844437842</c:v>
                </c:pt>
                <c:pt idx="13">
                  <c:v>3.6726563285104561</c:v>
                </c:pt>
                <c:pt idx="14">
                  <c:v>1.8859603230941815</c:v>
                </c:pt>
                <c:pt idx="15">
                  <c:v>-0.10825910527866256</c:v>
                </c:pt>
                <c:pt idx="16">
                  <c:v>3.5224424938664356</c:v>
                </c:pt>
                <c:pt idx="17">
                  <c:v>2.7528443268801226</c:v>
                </c:pt>
                <c:pt idx="18">
                  <c:v>4.0288390635428044</c:v>
                </c:pt>
                <c:pt idx="19">
                  <c:v>2.6842871324197688</c:v>
                </c:pt>
                <c:pt idx="20">
                  <c:v>3.7725013192651886</c:v>
                </c:pt>
                <c:pt idx="21">
                  <c:v>4.4472163427340803</c:v>
                </c:pt>
                <c:pt idx="22">
                  <c:v>4.4814075545120744</c:v>
                </c:pt>
                <c:pt idx="23">
                  <c:v>4.7532359887971722</c:v>
                </c:pt>
                <c:pt idx="24">
                  <c:v>4.1274840135585293</c:v>
                </c:pt>
                <c:pt idx="25">
                  <c:v>0.9983407946564995</c:v>
                </c:pt>
                <c:pt idx="26">
                  <c:v>1.7416952497298013</c:v>
                </c:pt>
                <c:pt idx="27">
                  <c:v>2.8612107674102418</c:v>
                </c:pt>
                <c:pt idx="28">
                  <c:v>3.7988911266239285</c:v>
                </c:pt>
                <c:pt idx="29">
                  <c:v>3.5132137966530195</c:v>
                </c:pt>
                <c:pt idx="30">
                  <c:v>2.8549722917001503</c:v>
                </c:pt>
                <c:pt idx="31">
                  <c:v>1.8761714584669278</c:v>
                </c:pt>
                <c:pt idx="32">
                  <c:v>-0.136579805460741</c:v>
                </c:pt>
                <c:pt idx="33">
                  <c:v>-2.5367570658566478</c:v>
                </c:pt>
                <c:pt idx="34">
                  <c:v>2.5637665587658063</c:v>
                </c:pt>
                <c:pt idx="35">
                  <c:v>1.5508355056815617</c:v>
                </c:pt>
                <c:pt idx="36">
                  <c:v>2.2495458523699341</c:v>
                </c:pt>
                <c:pt idx="37">
                  <c:v>1.8420810710110089</c:v>
                </c:pt>
                <c:pt idx="38">
                  <c:v>2.4519730353603393</c:v>
                </c:pt>
                <c:pt idx="39">
                  <c:v>2.8809104660521854</c:v>
                </c:pt>
                <c:pt idx="40">
                  <c:v>1.5672151699786383</c:v>
                </c:pt>
                <c:pt idx="41">
                  <c:v>2.2170103303188426</c:v>
                </c:pt>
                <c:pt idx="42">
                  <c:v>2.9273227282108536</c:v>
                </c:pt>
                <c:pt idx="43">
                  <c:v>2.3335774919428758</c:v>
                </c:pt>
              </c:numCache>
            </c:numRef>
          </c:val>
          <c:extLst>
            <c:ext xmlns:c16="http://schemas.microsoft.com/office/drawing/2014/chart" uri="{C3380CC4-5D6E-409C-BE32-E72D297353CC}">
              <c16:uniqueId val="{00000001-E1EA-47FB-A5BD-9BBDE677DBA0}"/>
            </c:ext>
          </c:extLst>
        </c:ser>
        <c:ser>
          <c:idx val="2"/>
          <c:order val="2"/>
          <c:tx>
            <c:strRef>
              <c:f>'GDP in %'!$D$4</c:f>
              <c:strCache>
                <c:ptCount val="1"/>
                <c:pt idx="0">
                  <c:v>GBR</c:v>
                </c:pt>
              </c:strCache>
            </c:strRef>
          </c:tx>
          <c:spPr>
            <a:solidFill>
              <a:schemeClr val="accent3">
                <a:alpha val="70000"/>
              </a:schemeClr>
            </a:solidFill>
            <a:ln>
              <a:noFill/>
            </a:ln>
            <a:effectLst/>
          </c:spPr>
          <c:invertIfNegative val="0"/>
          <c:cat>
            <c:numRef>
              <c:f>'GDP in %'!$A$5:$A$51</c:f>
              <c:numCache>
                <c:formatCode>General</c:formatCode>
                <c:ptCount val="44"/>
                <c:pt idx="0">
                  <c:v>1976</c:v>
                </c:pt>
                <c:pt idx="1">
                  <c:v>1977</c:v>
                </c:pt>
                <c:pt idx="2">
                  <c:v>1978</c:v>
                </c:pt>
                <c:pt idx="3">
                  <c:v>1979</c:v>
                </c:pt>
                <c:pt idx="4">
                  <c:v>1980</c:v>
                </c:pt>
                <c:pt idx="5">
                  <c:v>1981</c:v>
                </c:pt>
                <c:pt idx="6">
                  <c:v>1982</c:v>
                </c:pt>
                <c:pt idx="7">
                  <c:v>1983</c:v>
                </c:pt>
                <c:pt idx="8">
                  <c:v>1984</c:v>
                </c:pt>
                <c:pt idx="9">
                  <c:v>1985</c:v>
                </c:pt>
                <c:pt idx="10">
                  <c:v>1986</c:v>
                </c:pt>
                <c:pt idx="11">
                  <c:v>1987</c:v>
                </c:pt>
                <c:pt idx="12">
                  <c:v>1988</c:v>
                </c:pt>
                <c:pt idx="13">
                  <c:v>1989</c:v>
                </c:pt>
                <c:pt idx="14">
                  <c:v>1990</c:v>
                </c:pt>
                <c:pt idx="15">
                  <c:v>1991</c:v>
                </c:pt>
                <c:pt idx="16">
                  <c:v>1992</c:v>
                </c:pt>
                <c:pt idx="17">
                  <c:v>1993</c:v>
                </c:pt>
                <c:pt idx="18">
                  <c:v>1994</c:v>
                </c:pt>
                <c:pt idx="19">
                  <c:v>1995</c:v>
                </c:pt>
                <c:pt idx="20">
                  <c:v>1996</c:v>
                </c:pt>
                <c:pt idx="21">
                  <c:v>1997</c:v>
                </c:pt>
                <c:pt idx="22">
                  <c:v>1998</c:v>
                </c:pt>
                <c:pt idx="23">
                  <c:v>1999</c:v>
                </c:pt>
                <c:pt idx="24">
                  <c:v>2000</c:v>
                </c:pt>
                <c:pt idx="25">
                  <c:v>2001</c:v>
                </c:pt>
                <c:pt idx="26">
                  <c:v>2002</c:v>
                </c:pt>
                <c:pt idx="27">
                  <c:v>2003</c:v>
                </c:pt>
                <c:pt idx="28">
                  <c:v>2004</c:v>
                </c:pt>
                <c:pt idx="29">
                  <c:v>2005</c:v>
                </c:pt>
                <c:pt idx="30">
                  <c:v>2006</c:v>
                </c:pt>
                <c:pt idx="31">
                  <c:v>2007</c:v>
                </c:pt>
                <c:pt idx="32">
                  <c:v>2008</c:v>
                </c:pt>
                <c:pt idx="33">
                  <c:v>2009</c:v>
                </c:pt>
                <c:pt idx="34">
                  <c:v>2010</c:v>
                </c:pt>
                <c:pt idx="35">
                  <c:v>2011</c:v>
                </c:pt>
                <c:pt idx="36">
                  <c:v>2012</c:v>
                </c:pt>
                <c:pt idx="37">
                  <c:v>2013</c:v>
                </c:pt>
                <c:pt idx="38">
                  <c:v>2014</c:v>
                </c:pt>
                <c:pt idx="39">
                  <c:v>2015</c:v>
                </c:pt>
                <c:pt idx="40">
                  <c:v>2016</c:v>
                </c:pt>
                <c:pt idx="41">
                  <c:v>2017</c:v>
                </c:pt>
                <c:pt idx="42">
                  <c:v>2018</c:v>
                </c:pt>
                <c:pt idx="43">
                  <c:v>2019</c:v>
                </c:pt>
              </c:numCache>
            </c:numRef>
          </c:cat>
          <c:val>
            <c:numRef>
              <c:f>'GDP in %'!$D$5:$D$51</c:f>
              <c:numCache>
                <c:formatCode>General</c:formatCode>
                <c:ptCount val="44"/>
                <c:pt idx="0">
                  <c:v>2.9102661518755326</c:v>
                </c:pt>
                <c:pt idx="1">
                  <c:v>2.4577504947765902</c:v>
                </c:pt>
                <c:pt idx="2">
                  <c:v>4.2042605131766209</c:v>
                </c:pt>
                <c:pt idx="3">
                  <c:v>3.7490166054826517</c:v>
                </c:pt>
                <c:pt idx="4">
                  <c:v>-2.0313677920351267</c:v>
                </c:pt>
                <c:pt idx="5">
                  <c:v>-0.78774382817226751</c:v>
                </c:pt>
                <c:pt idx="6">
                  <c:v>1.9948912269260859</c:v>
                </c:pt>
                <c:pt idx="7">
                  <c:v>4.2218563498228576</c:v>
                </c:pt>
                <c:pt idx="8">
                  <c:v>2.2691051510253004</c:v>
                </c:pt>
                <c:pt idx="9">
                  <c:v>4.1474149999163927</c:v>
                </c:pt>
                <c:pt idx="10">
                  <c:v>3.1503405884479605</c:v>
                </c:pt>
                <c:pt idx="11">
                  <c:v>5.3927383147838412</c:v>
                </c:pt>
                <c:pt idx="12">
                  <c:v>5.7324136285467659</c:v>
                </c:pt>
                <c:pt idx="13">
                  <c:v>2.5776027686746943</c:v>
                </c:pt>
                <c:pt idx="14">
                  <c:v>0.7337554932554724</c:v>
                </c:pt>
                <c:pt idx="15">
                  <c:v>-1.1031216253861231</c:v>
                </c:pt>
                <c:pt idx="16">
                  <c:v>0.40108205499127791</c:v>
                </c:pt>
                <c:pt idx="17">
                  <c:v>2.4898309483855456</c:v>
                </c:pt>
                <c:pt idx="18">
                  <c:v>3.8460091738817823</c:v>
                </c:pt>
                <c:pt idx="19">
                  <c:v>2.5316700278139592</c:v>
                </c:pt>
                <c:pt idx="20">
                  <c:v>2.4915331633181381</c:v>
                </c:pt>
                <c:pt idx="21">
                  <c:v>3.8548299520889628</c:v>
                </c:pt>
                <c:pt idx="22">
                  <c:v>3.6448534047056569</c:v>
                </c:pt>
                <c:pt idx="23">
                  <c:v>3.4282233504798256</c:v>
                </c:pt>
                <c:pt idx="24">
                  <c:v>3.4374716219527528</c:v>
                </c:pt>
                <c:pt idx="25">
                  <c:v>2.9743636803153777</c:v>
                </c:pt>
                <c:pt idx="26">
                  <c:v>2.3243511020292402</c:v>
                </c:pt>
                <c:pt idx="27">
                  <c:v>3.2863775712026921</c:v>
                </c:pt>
                <c:pt idx="28">
                  <c:v>2.3739514407796776</c:v>
                </c:pt>
                <c:pt idx="29">
                  <c:v>3.1797289240596456</c:v>
                </c:pt>
                <c:pt idx="30">
                  <c:v>2.7883245594730823</c:v>
                </c:pt>
                <c:pt idx="31">
                  <c:v>2.4305532124228506</c:v>
                </c:pt>
                <c:pt idx="32">
                  <c:v>-0.28115358951933445</c:v>
                </c:pt>
                <c:pt idx="33">
                  <c:v>-4.2478217466295263</c:v>
                </c:pt>
                <c:pt idx="34">
                  <c:v>1.949521481807821</c:v>
                </c:pt>
                <c:pt idx="35">
                  <c:v>1.5401473682063767</c:v>
                </c:pt>
                <c:pt idx="36">
                  <c:v>1.478923947156801</c:v>
                </c:pt>
                <c:pt idx="37">
                  <c:v>2.1394857010831743</c:v>
                </c:pt>
                <c:pt idx="38">
                  <c:v>2.6074759063104977</c:v>
                </c:pt>
                <c:pt idx="39">
                  <c:v>2.3555243059579851</c:v>
                </c:pt>
                <c:pt idx="40">
                  <c:v>1.9181551059629811</c:v>
                </c:pt>
                <c:pt idx="41">
                  <c:v>1.8920770383638086</c:v>
                </c:pt>
                <c:pt idx="42">
                  <c:v>1.3407205772584945</c:v>
                </c:pt>
                <c:pt idx="43">
                  <c:v>1.4086421007320666</c:v>
                </c:pt>
              </c:numCache>
            </c:numRef>
          </c:val>
          <c:extLst>
            <c:ext xmlns:c16="http://schemas.microsoft.com/office/drawing/2014/chart" uri="{C3380CC4-5D6E-409C-BE32-E72D297353CC}">
              <c16:uniqueId val="{00000002-E1EA-47FB-A5BD-9BBDE677DBA0}"/>
            </c:ext>
          </c:extLst>
        </c:ser>
        <c:ser>
          <c:idx val="3"/>
          <c:order val="3"/>
          <c:tx>
            <c:strRef>
              <c:f>'GDP in %'!$E$4</c:f>
              <c:strCache>
                <c:ptCount val="1"/>
                <c:pt idx="0">
                  <c:v>ITA</c:v>
                </c:pt>
              </c:strCache>
            </c:strRef>
          </c:tx>
          <c:spPr>
            <a:solidFill>
              <a:schemeClr val="accent4">
                <a:alpha val="70000"/>
              </a:schemeClr>
            </a:solidFill>
            <a:ln>
              <a:noFill/>
            </a:ln>
            <a:effectLst/>
          </c:spPr>
          <c:invertIfNegative val="0"/>
          <c:cat>
            <c:numRef>
              <c:f>'GDP in %'!$A$5:$A$51</c:f>
              <c:numCache>
                <c:formatCode>General</c:formatCode>
                <c:ptCount val="44"/>
                <c:pt idx="0">
                  <c:v>1976</c:v>
                </c:pt>
                <c:pt idx="1">
                  <c:v>1977</c:v>
                </c:pt>
                <c:pt idx="2">
                  <c:v>1978</c:v>
                </c:pt>
                <c:pt idx="3">
                  <c:v>1979</c:v>
                </c:pt>
                <c:pt idx="4">
                  <c:v>1980</c:v>
                </c:pt>
                <c:pt idx="5">
                  <c:v>1981</c:v>
                </c:pt>
                <c:pt idx="6">
                  <c:v>1982</c:v>
                </c:pt>
                <c:pt idx="7">
                  <c:v>1983</c:v>
                </c:pt>
                <c:pt idx="8">
                  <c:v>1984</c:v>
                </c:pt>
                <c:pt idx="9">
                  <c:v>1985</c:v>
                </c:pt>
                <c:pt idx="10">
                  <c:v>1986</c:v>
                </c:pt>
                <c:pt idx="11">
                  <c:v>1987</c:v>
                </c:pt>
                <c:pt idx="12">
                  <c:v>1988</c:v>
                </c:pt>
                <c:pt idx="13">
                  <c:v>1989</c:v>
                </c:pt>
                <c:pt idx="14">
                  <c:v>1990</c:v>
                </c:pt>
                <c:pt idx="15">
                  <c:v>1991</c:v>
                </c:pt>
                <c:pt idx="16">
                  <c:v>1992</c:v>
                </c:pt>
                <c:pt idx="17">
                  <c:v>1993</c:v>
                </c:pt>
                <c:pt idx="18">
                  <c:v>1994</c:v>
                </c:pt>
                <c:pt idx="19">
                  <c:v>1995</c:v>
                </c:pt>
                <c:pt idx="20">
                  <c:v>1996</c:v>
                </c:pt>
                <c:pt idx="21">
                  <c:v>1997</c:v>
                </c:pt>
                <c:pt idx="22">
                  <c:v>1998</c:v>
                </c:pt>
                <c:pt idx="23">
                  <c:v>1999</c:v>
                </c:pt>
                <c:pt idx="24">
                  <c:v>2000</c:v>
                </c:pt>
                <c:pt idx="25">
                  <c:v>2001</c:v>
                </c:pt>
                <c:pt idx="26">
                  <c:v>2002</c:v>
                </c:pt>
                <c:pt idx="27">
                  <c:v>2003</c:v>
                </c:pt>
                <c:pt idx="28">
                  <c:v>2004</c:v>
                </c:pt>
                <c:pt idx="29">
                  <c:v>2005</c:v>
                </c:pt>
                <c:pt idx="30">
                  <c:v>2006</c:v>
                </c:pt>
                <c:pt idx="31">
                  <c:v>2007</c:v>
                </c:pt>
                <c:pt idx="32">
                  <c:v>2008</c:v>
                </c:pt>
                <c:pt idx="33">
                  <c:v>2009</c:v>
                </c:pt>
                <c:pt idx="34">
                  <c:v>2010</c:v>
                </c:pt>
                <c:pt idx="35">
                  <c:v>2011</c:v>
                </c:pt>
                <c:pt idx="36">
                  <c:v>2012</c:v>
                </c:pt>
                <c:pt idx="37">
                  <c:v>2013</c:v>
                </c:pt>
                <c:pt idx="38">
                  <c:v>2014</c:v>
                </c:pt>
                <c:pt idx="39">
                  <c:v>2015</c:v>
                </c:pt>
                <c:pt idx="40">
                  <c:v>2016</c:v>
                </c:pt>
                <c:pt idx="41">
                  <c:v>2017</c:v>
                </c:pt>
                <c:pt idx="42">
                  <c:v>2018</c:v>
                </c:pt>
                <c:pt idx="43">
                  <c:v>2019</c:v>
                </c:pt>
              </c:numCache>
            </c:numRef>
          </c:cat>
          <c:val>
            <c:numRef>
              <c:f>'GDP in %'!$E$5:$E$51</c:f>
              <c:numCache>
                <c:formatCode>General</c:formatCode>
                <c:ptCount val="44"/>
                <c:pt idx="0">
                  <c:v>7.1253851491333222</c:v>
                </c:pt>
                <c:pt idx="1">
                  <c:v>2.5605008028968541</c:v>
                </c:pt>
                <c:pt idx="2">
                  <c:v>3.2401397939965051</c:v>
                </c:pt>
                <c:pt idx="3">
                  <c:v>5.9591594460291333</c:v>
                </c:pt>
                <c:pt idx="4">
                  <c:v>3.4300163857928538</c:v>
                </c:pt>
                <c:pt idx="5">
                  <c:v>0.84422762536529206</c:v>
                </c:pt>
                <c:pt idx="6">
                  <c:v>0.41358565881104425</c:v>
                </c:pt>
                <c:pt idx="7">
                  <c:v>1.1692035037600021</c:v>
                </c:pt>
                <c:pt idx="8">
                  <c:v>3.2258523774842445</c:v>
                </c:pt>
                <c:pt idx="9">
                  <c:v>2.7980857233651761</c:v>
                </c:pt>
                <c:pt idx="10">
                  <c:v>2.8599718887395937</c:v>
                </c:pt>
                <c:pt idx="11">
                  <c:v>3.1919606196405255</c:v>
                </c:pt>
                <c:pt idx="12">
                  <c:v>4.194377267786308</c:v>
                </c:pt>
                <c:pt idx="13">
                  <c:v>3.3883835148750308</c:v>
                </c:pt>
                <c:pt idx="14">
                  <c:v>1.9857748986091792</c:v>
                </c:pt>
                <c:pt idx="15">
                  <c:v>1.5384475578756422</c:v>
                </c:pt>
                <c:pt idx="16">
                  <c:v>0.83427546062124236</c:v>
                </c:pt>
                <c:pt idx="17">
                  <c:v>-0.8528057499320596</c:v>
                </c:pt>
                <c:pt idx="18">
                  <c:v>2.1510236447337832</c:v>
                </c:pt>
                <c:pt idx="19">
                  <c:v>2.8868367380650284</c:v>
                </c:pt>
                <c:pt idx="20">
                  <c:v>1.2667848019171544</c:v>
                </c:pt>
                <c:pt idx="21">
                  <c:v>1.8302122338843816</c:v>
                </c:pt>
                <c:pt idx="22">
                  <c:v>1.8106151619762301</c:v>
                </c:pt>
                <c:pt idx="23">
                  <c:v>1.6257275993546045</c:v>
                </c:pt>
                <c:pt idx="24">
                  <c:v>3.7869551432397941</c:v>
                </c:pt>
                <c:pt idx="25">
                  <c:v>1.9513715560523792</c:v>
                </c:pt>
                <c:pt idx="26">
                  <c:v>0.25394299896845496</c:v>
                </c:pt>
                <c:pt idx="27">
                  <c:v>0.13862689077650714</c:v>
                </c:pt>
                <c:pt idx="28">
                  <c:v>1.4235941581790712</c:v>
                </c:pt>
                <c:pt idx="29">
                  <c:v>0.81784897365059805</c:v>
                </c:pt>
                <c:pt idx="30">
                  <c:v>1.7906396808179608</c:v>
                </c:pt>
                <c:pt idx="31">
                  <c:v>1.4870729803678557</c:v>
                </c:pt>
                <c:pt idx="32">
                  <c:v>-0.96201284057929115</c:v>
                </c:pt>
                <c:pt idx="33">
                  <c:v>-5.2809372082930963</c:v>
                </c:pt>
                <c:pt idx="34">
                  <c:v>1.7132958391692199</c:v>
                </c:pt>
                <c:pt idx="35">
                  <c:v>0.70733334703443518</c:v>
                </c:pt>
                <c:pt idx="36">
                  <c:v>-2.9809057682377187</c:v>
                </c:pt>
                <c:pt idx="37">
                  <c:v>-1.841065450882482</c:v>
                </c:pt>
                <c:pt idx="38">
                  <c:v>-4.5475423638379198E-3</c:v>
                </c:pt>
                <c:pt idx="39">
                  <c:v>0.77830435071658144</c:v>
                </c:pt>
                <c:pt idx="40">
                  <c:v>1.2934627315590745</c:v>
                </c:pt>
                <c:pt idx="41">
                  <c:v>1.6678590410685672</c:v>
                </c:pt>
                <c:pt idx="42">
                  <c:v>0.79811935303632708</c:v>
                </c:pt>
                <c:pt idx="43">
                  <c:v>0.30125616125764054</c:v>
                </c:pt>
              </c:numCache>
            </c:numRef>
          </c:val>
          <c:extLst>
            <c:ext xmlns:c16="http://schemas.microsoft.com/office/drawing/2014/chart" uri="{C3380CC4-5D6E-409C-BE32-E72D297353CC}">
              <c16:uniqueId val="{00000003-E1EA-47FB-A5BD-9BBDE677DBA0}"/>
            </c:ext>
          </c:extLst>
        </c:ser>
        <c:ser>
          <c:idx val="4"/>
          <c:order val="4"/>
          <c:tx>
            <c:strRef>
              <c:f>'GDP in %'!$F$4</c:f>
              <c:strCache>
                <c:ptCount val="1"/>
                <c:pt idx="0">
                  <c:v>DEU</c:v>
                </c:pt>
              </c:strCache>
            </c:strRef>
          </c:tx>
          <c:spPr>
            <a:solidFill>
              <a:schemeClr val="accent5">
                <a:alpha val="70000"/>
              </a:schemeClr>
            </a:solidFill>
            <a:ln>
              <a:noFill/>
            </a:ln>
            <a:effectLst/>
          </c:spPr>
          <c:invertIfNegative val="0"/>
          <c:cat>
            <c:numRef>
              <c:f>'GDP in %'!$A$5:$A$51</c:f>
              <c:numCache>
                <c:formatCode>General</c:formatCode>
                <c:ptCount val="44"/>
                <c:pt idx="0">
                  <c:v>1976</c:v>
                </c:pt>
                <c:pt idx="1">
                  <c:v>1977</c:v>
                </c:pt>
                <c:pt idx="2">
                  <c:v>1978</c:v>
                </c:pt>
                <c:pt idx="3">
                  <c:v>1979</c:v>
                </c:pt>
                <c:pt idx="4">
                  <c:v>1980</c:v>
                </c:pt>
                <c:pt idx="5">
                  <c:v>1981</c:v>
                </c:pt>
                <c:pt idx="6">
                  <c:v>1982</c:v>
                </c:pt>
                <c:pt idx="7">
                  <c:v>1983</c:v>
                </c:pt>
                <c:pt idx="8">
                  <c:v>1984</c:v>
                </c:pt>
                <c:pt idx="9">
                  <c:v>1985</c:v>
                </c:pt>
                <c:pt idx="10">
                  <c:v>1986</c:v>
                </c:pt>
                <c:pt idx="11">
                  <c:v>1987</c:v>
                </c:pt>
                <c:pt idx="12">
                  <c:v>1988</c:v>
                </c:pt>
                <c:pt idx="13">
                  <c:v>1989</c:v>
                </c:pt>
                <c:pt idx="14">
                  <c:v>1990</c:v>
                </c:pt>
                <c:pt idx="15">
                  <c:v>1991</c:v>
                </c:pt>
                <c:pt idx="16">
                  <c:v>1992</c:v>
                </c:pt>
                <c:pt idx="17">
                  <c:v>1993</c:v>
                </c:pt>
                <c:pt idx="18">
                  <c:v>1994</c:v>
                </c:pt>
                <c:pt idx="19">
                  <c:v>1995</c:v>
                </c:pt>
                <c:pt idx="20">
                  <c:v>1996</c:v>
                </c:pt>
                <c:pt idx="21">
                  <c:v>1997</c:v>
                </c:pt>
                <c:pt idx="22">
                  <c:v>1998</c:v>
                </c:pt>
                <c:pt idx="23">
                  <c:v>1999</c:v>
                </c:pt>
                <c:pt idx="24">
                  <c:v>2000</c:v>
                </c:pt>
                <c:pt idx="25">
                  <c:v>2001</c:v>
                </c:pt>
                <c:pt idx="26">
                  <c:v>2002</c:v>
                </c:pt>
                <c:pt idx="27">
                  <c:v>2003</c:v>
                </c:pt>
                <c:pt idx="28">
                  <c:v>2004</c:v>
                </c:pt>
                <c:pt idx="29">
                  <c:v>2005</c:v>
                </c:pt>
                <c:pt idx="30">
                  <c:v>2006</c:v>
                </c:pt>
                <c:pt idx="31">
                  <c:v>2007</c:v>
                </c:pt>
                <c:pt idx="32">
                  <c:v>2008</c:v>
                </c:pt>
                <c:pt idx="33">
                  <c:v>2009</c:v>
                </c:pt>
                <c:pt idx="34">
                  <c:v>2010</c:v>
                </c:pt>
                <c:pt idx="35">
                  <c:v>2011</c:v>
                </c:pt>
                <c:pt idx="36">
                  <c:v>2012</c:v>
                </c:pt>
                <c:pt idx="37">
                  <c:v>2013</c:v>
                </c:pt>
                <c:pt idx="38">
                  <c:v>2014</c:v>
                </c:pt>
                <c:pt idx="39">
                  <c:v>2015</c:v>
                </c:pt>
                <c:pt idx="40">
                  <c:v>2016</c:v>
                </c:pt>
                <c:pt idx="41">
                  <c:v>2017</c:v>
                </c:pt>
                <c:pt idx="42">
                  <c:v>2018</c:v>
                </c:pt>
                <c:pt idx="43">
                  <c:v>2019</c:v>
                </c:pt>
              </c:numCache>
            </c:numRef>
          </c:cat>
          <c:val>
            <c:numRef>
              <c:f>'GDP in %'!$F$5:$F$51</c:f>
              <c:numCache>
                <c:formatCode>General</c:formatCode>
                <c:ptCount val="44"/>
                <c:pt idx="0">
                  <c:v>4.949258390243358</c:v>
                </c:pt>
                <c:pt idx="1">
                  <c:v>3.3472180915730547</c:v>
                </c:pt>
                <c:pt idx="2">
                  <c:v>3.0084928764923404</c:v>
                </c:pt>
                <c:pt idx="3">
                  <c:v>4.1503633286641133</c:v>
                </c:pt>
                <c:pt idx="4">
                  <c:v>1.4088286599088775</c:v>
                </c:pt>
                <c:pt idx="5">
                  <c:v>0.52924054221436734</c:v>
                </c:pt>
                <c:pt idx="6">
                  <c:v>-0.3948407493381012</c:v>
                </c:pt>
                <c:pt idx="7">
                  <c:v>1.5724101503096506</c:v>
                </c:pt>
                <c:pt idx="8">
                  <c:v>2.8229478325772988</c:v>
                </c:pt>
                <c:pt idx="9">
                  <c:v>2.3279352228685326</c:v>
                </c:pt>
                <c:pt idx="10">
                  <c:v>2.2873392671787514</c:v>
                </c:pt>
                <c:pt idx="11">
                  <c:v>1.4021515771923845</c:v>
                </c:pt>
                <c:pt idx="12">
                  <c:v>3.7072356652506642</c:v>
                </c:pt>
                <c:pt idx="13">
                  <c:v>3.8965517220111821</c:v>
                </c:pt>
                <c:pt idx="14">
                  <c:v>5.2550060885959482</c:v>
                </c:pt>
                <c:pt idx="15">
                  <c:v>5.1082615076595062</c:v>
                </c:pt>
                <c:pt idx="16">
                  <c:v>1.9280734303896168</c:v>
                </c:pt>
                <c:pt idx="17">
                  <c:v>-0.97933990656163417</c:v>
                </c:pt>
                <c:pt idx="18">
                  <c:v>2.398049086341004</c:v>
                </c:pt>
                <c:pt idx="19">
                  <c:v>1.5347974754813976</c:v>
                </c:pt>
                <c:pt idx="20">
                  <c:v>0.82095382649933413</c:v>
                </c:pt>
                <c:pt idx="21">
                  <c:v>1.7836372384923038</c:v>
                </c:pt>
                <c:pt idx="22">
                  <c:v>2.0190474890929693</c:v>
                </c:pt>
                <c:pt idx="23">
                  <c:v>1.891959007643834</c:v>
                </c:pt>
                <c:pt idx="24">
                  <c:v>2.8951869471213172</c:v>
                </c:pt>
                <c:pt idx="25">
                  <c:v>1.6977323608663824</c:v>
                </c:pt>
                <c:pt idx="26">
                  <c:v>-0.19845906272884406</c:v>
                </c:pt>
                <c:pt idx="27">
                  <c:v>-0.71353347723557192</c:v>
                </c:pt>
                <c:pt idx="28">
                  <c:v>1.1899149003433536</c:v>
                </c:pt>
                <c:pt idx="29">
                  <c:v>0.72185376496672404</c:v>
                </c:pt>
                <c:pt idx="30">
                  <c:v>3.8145879045466131</c:v>
                </c:pt>
                <c:pt idx="31">
                  <c:v>2.9840772731659229</c:v>
                </c:pt>
                <c:pt idx="32">
                  <c:v>0.96226644174556952</c:v>
                </c:pt>
                <c:pt idx="33">
                  <c:v>-5.6971516282870169</c:v>
                </c:pt>
                <c:pt idx="34">
                  <c:v>4.1789690378928981</c:v>
                </c:pt>
                <c:pt idx="35">
                  <c:v>3.9241334177129659</c:v>
                </c:pt>
                <c:pt idx="36">
                  <c:v>0.41955108005357999</c:v>
                </c:pt>
                <c:pt idx="37">
                  <c:v>0.4282432616721934</c:v>
                </c:pt>
                <c:pt idx="38">
                  <c:v>2.2256887491492847</c:v>
                </c:pt>
                <c:pt idx="39">
                  <c:v>1.7397498226982435</c:v>
                </c:pt>
                <c:pt idx="40">
                  <c:v>2.2299999669974682</c:v>
                </c:pt>
                <c:pt idx="41">
                  <c:v>2.4650300291780809</c:v>
                </c:pt>
                <c:pt idx="42">
                  <c:v>1.5274462983098118</c:v>
                </c:pt>
                <c:pt idx="43">
                  <c:v>0.56417489334184268</c:v>
                </c:pt>
              </c:numCache>
            </c:numRef>
          </c:val>
          <c:extLst>
            <c:ext xmlns:c16="http://schemas.microsoft.com/office/drawing/2014/chart" uri="{C3380CC4-5D6E-409C-BE32-E72D297353CC}">
              <c16:uniqueId val="{00000004-E1EA-47FB-A5BD-9BBDE677DBA0}"/>
            </c:ext>
          </c:extLst>
        </c:ser>
        <c:ser>
          <c:idx val="5"/>
          <c:order val="5"/>
          <c:tx>
            <c:strRef>
              <c:f>'GDP in %'!$G$4</c:f>
              <c:strCache>
                <c:ptCount val="1"/>
                <c:pt idx="0">
                  <c:v>JPN</c:v>
                </c:pt>
              </c:strCache>
            </c:strRef>
          </c:tx>
          <c:spPr>
            <a:solidFill>
              <a:schemeClr val="accent6">
                <a:alpha val="70000"/>
              </a:schemeClr>
            </a:solidFill>
            <a:ln>
              <a:noFill/>
            </a:ln>
            <a:effectLst/>
          </c:spPr>
          <c:invertIfNegative val="0"/>
          <c:cat>
            <c:numRef>
              <c:f>'GDP in %'!$A$5:$A$51</c:f>
              <c:numCache>
                <c:formatCode>General</c:formatCode>
                <c:ptCount val="44"/>
                <c:pt idx="0">
                  <c:v>1976</c:v>
                </c:pt>
                <c:pt idx="1">
                  <c:v>1977</c:v>
                </c:pt>
                <c:pt idx="2">
                  <c:v>1978</c:v>
                </c:pt>
                <c:pt idx="3">
                  <c:v>1979</c:v>
                </c:pt>
                <c:pt idx="4">
                  <c:v>1980</c:v>
                </c:pt>
                <c:pt idx="5">
                  <c:v>1981</c:v>
                </c:pt>
                <c:pt idx="6">
                  <c:v>1982</c:v>
                </c:pt>
                <c:pt idx="7">
                  <c:v>1983</c:v>
                </c:pt>
                <c:pt idx="8">
                  <c:v>1984</c:v>
                </c:pt>
                <c:pt idx="9">
                  <c:v>1985</c:v>
                </c:pt>
                <c:pt idx="10">
                  <c:v>1986</c:v>
                </c:pt>
                <c:pt idx="11">
                  <c:v>1987</c:v>
                </c:pt>
                <c:pt idx="12">
                  <c:v>1988</c:v>
                </c:pt>
                <c:pt idx="13">
                  <c:v>1989</c:v>
                </c:pt>
                <c:pt idx="14">
                  <c:v>1990</c:v>
                </c:pt>
                <c:pt idx="15">
                  <c:v>1991</c:v>
                </c:pt>
                <c:pt idx="16">
                  <c:v>1992</c:v>
                </c:pt>
                <c:pt idx="17">
                  <c:v>1993</c:v>
                </c:pt>
                <c:pt idx="18">
                  <c:v>1994</c:v>
                </c:pt>
                <c:pt idx="19">
                  <c:v>1995</c:v>
                </c:pt>
                <c:pt idx="20">
                  <c:v>1996</c:v>
                </c:pt>
                <c:pt idx="21">
                  <c:v>1997</c:v>
                </c:pt>
                <c:pt idx="22">
                  <c:v>1998</c:v>
                </c:pt>
                <c:pt idx="23">
                  <c:v>1999</c:v>
                </c:pt>
                <c:pt idx="24">
                  <c:v>2000</c:v>
                </c:pt>
                <c:pt idx="25">
                  <c:v>2001</c:v>
                </c:pt>
                <c:pt idx="26">
                  <c:v>2002</c:v>
                </c:pt>
                <c:pt idx="27">
                  <c:v>2003</c:v>
                </c:pt>
                <c:pt idx="28">
                  <c:v>2004</c:v>
                </c:pt>
                <c:pt idx="29">
                  <c:v>2005</c:v>
                </c:pt>
                <c:pt idx="30">
                  <c:v>2006</c:v>
                </c:pt>
                <c:pt idx="31">
                  <c:v>2007</c:v>
                </c:pt>
                <c:pt idx="32">
                  <c:v>2008</c:v>
                </c:pt>
                <c:pt idx="33">
                  <c:v>2009</c:v>
                </c:pt>
                <c:pt idx="34">
                  <c:v>2010</c:v>
                </c:pt>
                <c:pt idx="35">
                  <c:v>2011</c:v>
                </c:pt>
                <c:pt idx="36">
                  <c:v>2012</c:v>
                </c:pt>
                <c:pt idx="37">
                  <c:v>2013</c:v>
                </c:pt>
                <c:pt idx="38">
                  <c:v>2014</c:v>
                </c:pt>
                <c:pt idx="39">
                  <c:v>2015</c:v>
                </c:pt>
                <c:pt idx="40">
                  <c:v>2016</c:v>
                </c:pt>
                <c:pt idx="41">
                  <c:v>2017</c:v>
                </c:pt>
                <c:pt idx="42">
                  <c:v>2018</c:v>
                </c:pt>
                <c:pt idx="43">
                  <c:v>2019</c:v>
                </c:pt>
              </c:numCache>
            </c:numRef>
          </c:cat>
          <c:val>
            <c:numRef>
              <c:f>'GDP in %'!$G$5:$G$51</c:f>
              <c:numCache>
                <c:formatCode>General</c:formatCode>
                <c:ptCount val="44"/>
                <c:pt idx="0">
                  <c:v>3.9749840910174612</c:v>
                </c:pt>
                <c:pt idx="1">
                  <c:v>4.3903379502431079</c:v>
                </c:pt>
                <c:pt idx="2">
                  <c:v>5.2719415029460066</c:v>
                </c:pt>
                <c:pt idx="3">
                  <c:v>5.4840418324522346</c:v>
                </c:pt>
                <c:pt idx="4">
                  <c:v>2.8175912075812306</c:v>
                </c:pt>
                <c:pt idx="5">
                  <c:v>4.2093364652910026</c:v>
                </c:pt>
                <c:pt idx="6">
                  <c:v>3.3124567372086346</c:v>
                </c:pt>
                <c:pt idx="7">
                  <c:v>3.5230449851467256</c:v>
                </c:pt>
                <c:pt idx="8">
                  <c:v>4.5019948161552747</c:v>
                </c:pt>
                <c:pt idx="9">
                  <c:v>5.23338094683929</c:v>
                </c:pt>
                <c:pt idx="10">
                  <c:v>3.3265256162957826</c:v>
                </c:pt>
                <c:pt idx="11">
                  <c:v>4.7306658603690579</c:v>
                </c:pt>
                <c:pt idx="12">
                  <c:v>6.7850201094981486</c:v>
                </c:pt>
                <c:pt idx="13">
                  <c:v>4.8580376863061758</c:v>
                </c:pt>
                <c:pt idx="14">
                  <c:v>4.8927130657588265</c:v>
                </c:pt>
                <c:pt idx="15">
                  <c:v>3.4174967617613987</c:v>
                </c:pt>
                <c:pt idx="16">
                  <c:v>0.84806958129260579</c:v>
                </c:pt>
                <c:pt idx="17">
                  <c:v>-0.51791984723203655</c:v>
                </c:pt>
                <c:pt idx="18">
                  <c:v>0.99306636330082654</c:v>
                </c:pt>
                <c:pt idx="19">
                  <c:v>2.7421403220890141</c:v>
                </c:pt>
                <c:pt idx="20">
                  <c:v>3.0999992907730984</c:v>
                </c:pt>
                <c:pt idx="21">
                  <c:v>1.0760452341936428</c:v>
                </c:pt>
                <c:pt idx="22">
                  <c:v>-1.1284098288586364</c:v>
                </c:pt>
                <c:pt idx="23">
                  <c:v>-0.25195427208781496</c:v>
                </c:pt>
                <c:pt idx="24">
                  <c:v>2.7796328252757547</c:v>
                </c:pt>
                <c:pt idx="25">
                  <c:v>0.40633590318688562</c:v>
                </c:pt>
                <c:pt idx="26">
                  <c:v>0.11799277676334441</c:v>
                </c:pt>
                <c:pt idx="27">
                  <c:v>1.5282201481589226</c:v>
                </c:pt>
                <c:pt idx="28">
                  <c:v>2.2046878823171312</c:v>
                </c:pt>
                <c:pt idx="29">
                  <c:v>1.6626704051840022</c:v>
                </c:pt>
                <c:pt idx="30">
                  <c:v>1.4200065560444557</c:v>
                </c:pt>
                <c:pt idx="31">
                  <c:v>1.6541838811696863</c:v>
                </c:pt>
                <c:pt idx="32">
                  <c:v>-1.0935406004074935</c:v>
                </c:pt>
                <c:pt idx="33">
                  <c:v>-5.4164127967366369</c:v>
                </c:pt>
                <c:pt idx="34">
                  <c:v>4.1917392585895499</c:v>
                </c:pt>
                <c:pt idx="35">
                  <c:v>-0.11542133971784097</c:v>
                </c:pt>
                <c:pt idx="36">
                  <c:v>1.495089585949259</c:v>
                </c:pt>
                <c:pt idx="37">
                  <c:v>2.000267841101504</c:v>
                </c:pt>
                <c:pt idx="38">
                  <c:v>0.37471947633132174</c:v>
                </c:pt>
                <c:pt idx="39">
                  <c:v>1.2229210410807667</c:v>
                </c:pt>
                <c:pt idx="40">
                  <c:v>0.52194445541084633</c:v>
                </c:pt>
                <c:pt idx="41">
                  <c:v>2.168290737356088</c:v>
                </c:pt>
                <c:pt idx="42">
                  <c:v>0.32320733790720624</c:v>
                </c:pt>
                <c:pt idx="43">
                  <c:v>0.65415165031272693</c:v>
                </c:pt>
              </c:numCache>
            </c:numRef>
          </c:val>
          <c:extLst>
            <c:ext xmlns:c16="http://schemas.microsoft.com/office/drawing/2014/chart" uri="{C3380CC4-5D6E-409C-BE32-E72D297353CC}">
              <c16:uniqueId val="{00000005-E1EA-47FB-A5BD-9BBDE677DBA0}"/>
            </c:ext>
          </c:extLst>
        </c:ser>
        <c:ser>
          <c:idx val="6"/>
          <c:order val="6"/>
          <c:tx>
            <c:strRef>
              <c:f>'GDP in %'!$H$4</c:f>
              <c:strCache>
                <c:ptCount val="1"/>
                <c:pt idx="0">
                  <c:v>CAN</c:v>
                </c:pt>
              </c:strCache>
            </c:strRef>
          </c:tx>
          <c:spPr>
            <a:solidFill>
              <a:schemeClr val="accent1">
                <a:lumMod val="60000"/>
                <a:alpha val="70000"/>
              </a:schemeClr>
            </a:solidFill>
            <a:ln>
              <a:noFill/>
            </a:ln>
            <a:effectLst/>
          </c:spPr>
          <c:invertIfNegative val="0"/>
          <c:cat>
            <c:numRef>
              <c:f>'GDP in %'!$A$5:$A$51</c:f>
              <c:numCache>
                <c:formatCode>General</c:formatCode>
                <c:ptCount val="44"/>
                <c:pt idx="0">
                  <c:v>1976</c:v>
                </c:pt>
                <c:pt idx="1">
                  <c:v>1977</c:v>
                </c:pt>
                <c:pt idx="2">
                  <c:v>1978</c:v>
                </c:pt>
                <c:pt idx="3">
                  <c:v>1979</c:v>
                </c:pt>
                <c:pt idx="4">
                  <c:v>1980</c:v>
                </c:pt>
                <c:pt idx="5">
                  <c:v>1981</c:v>
                </c:pt>
                <c:pt idx="6">
                  <c:v>1982</c:v>
                </c:pt>
                <c:pt idx="7">
                  <c:v>1983</c:v>
                </c:pt>
                <c:pt idx="8">
                  <c:v>1984</c:v>
                </c:pt>
                <c:pt idx="9">
                  <c:v>1985</c:v>
                </c:pt>
                <c:pt idx="10">
                  <c:v>1986</c:v>
                </c:pt>
                <c:pt idx="11">
                  <c:v>1987</c:v>
                </c:pt>
                <c:pt idx="12">
                  <c:v>1988</c:v>
                </c:pt>
                <c:pt idx="13">
                  <c:v>1989</c:v>
                </c:pt>
                <c:pt idx="14">
                  <c:v>1990</c:v>
                </c:pt>
                <c:pt idx="15">
                  <c:v>1991</c:v>
                </c:pt>
                <c:pt idx="16">
                  <c:v>1992</c:v>
                </c:pt>
                <c:pt idx="17">
                  <c:v>1993</c:v>
                </c:pt>
                <c:pt idx="18">
                  <c:v>1994</c:v>
                </c:pt>
                <c:pt idx="19">
                  <c:v>1995</c:v>
                </c:pt>
                <c:pt idx="20">
                  <c:v>1996</c:v>
                </c:pt>
                <c:pt idx="21">
                  <c:v>1997</c:v>
                </c:pt>
                <c:pt idx="22">
                  <c:v>1998</c:v>
                </c:pt>
                <c:pt idx="23">
                  <c:v>1999</c:v>
                </c:pt>
                <c:pt idx="24">
                  <c:v>2000</c:v>
                </c:pt>
                <c:pt idx="25">
                  <c:v>2001</c:v>
                </c:pt>
                <c:pt idx="26">
                  <c:v>2002</c:v>
                </c:pt>
                <c:pt idx="27">
                  <c:v>2003</c:v>
                </c:pt>
                <c:pt idx="28">
                  <c:v>2004</c:v>
                </c:pt>
                <c:pt idx="29">
                  <c:v>2005</c:v>
                </c:pt>
                <c:pt idx="30">
                  <c:v>2006</c:v>
                </c:pt>
                <c:pt idx="31">
                  <c:v>2007</c:v>
                </c:pt>
                <c:pt idx="32">
                  <c:v>2008</c:v>
                </c:pt>
                <c:pt idx="33">
                  <c:v>2009</c:v>
                </c:pt>
                <c:pt idx="34">
                  <c:v>2010</c:v>
                </c:pt>
                <c:pt idx="35">
                  <c:v>2011</c:v>
                </c:pt>
                <c:pt idx="36">
                  <c:v>2012</c:v>
                </c:pt>
                <c:pt idx="37">
                  <c:v>2013</c:v>
                </c:pt>
                <c:pt idx="38">
                  <c:v>2014</c:v>
                </c:pt>
                <c:pt idx="39">
                  <c:v>2015</c:v>
                </c:pt>
                <c:pt idx="40">
                  <c:v>2016</c:v>
                </c:pt>
                <c:pt idx="41">
                  <c:v>2017</c:v>
                </c:pt>
                <c:pt idx="42">
                  <c:v>2018</c:v>
                </c:pt>
                <c:pt idx="43">
                  <c:v>2019</c:v>
                </c:pt>
              </c:numCache>
            </c:numRef>
          </c:cat>
          <c:val>
            <c:numRef>
              <c:f>'GDP in %'!$H$5:$H$51</c:f>
              <c:numCache>
                <c:formatCode>General</c:formatCode>
                <c:ptCount val="44"/>
                <c:pt idx="0">
                  <c:v>5.8786301173689139</c:v>
                </c:pt>
                <c:pt idx="1">
                  <c:v>3.438151461845095</c:v>
                </c:pt>
                <c:pt idx="2">
                  <c:v>3.6835088668206026</c:v>
                </c:pt>
                <c:pt idx="3">
                  <c:v>3.711168483036829</c:v>
                </c:pt>
                <c:pt idx="4">
                  <c:v>2.1555373883960414</c:v>
                </c:pt>
                <c:pt idx="5">
                  <c:v>3.4741263277251875</c:v>
                </c:pt>
                <c:pt idx="6">
                  <c:v>-3.1872620846547761</c:v>
                </c:pt>
                <c:pt idx="7">
                  <c:v>2.601339454242364</c:v>
                </c:pt>
                <c:pt idx="8">
                  <c:v>5.9084570417662405</c:v>
                </c:pt>
                <c:pt idx="9">
                  <c:v>4.7373998942865825</c:v>
                </c:pt>
                <c:pt idx="10">
                  <c:v>2.1449720529248708</c:v>
                </c:pt>
                <c:pt idx="11">
                  <c:v>4.0729591252659105</c:v>
                </c:pt>
                <c:pt idx="12">
                  <c:v>4.4101109781696124</c:v>
                </c:pt>
                <c:pt idx="13">
                  <c:v>2.3169793070342024</c:v>
                </c:pt>
                <c:pt idx="14">
                  <c:v>0.16467253562841222</c:v>
                </c:pt>
                <c:pt idx="15">
                  <c:v>-2.0860854765228538</c:v>
                </c:pt>
                <c:pt idx="16">
                  <c:v>0.9002595693511779</c:v>
                </c:pt>
                <c:pt idx="17">
                  <c:v>2.6608565768469532</c:v>
                </c:pt>
                <c:pt idx="18">
                  <c:v>4.4944662172487</c:v>
                </c:pt>
                <c:pt idx="19">
                  <c:v>2.6939762680312782</c:v>
                </c:pt>
                <c:pt idx="20">
                  <c:v>1.6191724655463275</c:v>
                </c:pt>
                <c:pt idx="21">
                  <c:v>4.2800400839616515</c:v>
                </c:pt>
                <c:pt idx="22">
                  <c:v>2.7965424624821935</c:v>
                </c:pt>
                <c:pt idx="23">
                  <c:v>3.9704826447176913</c:v>
                </c:pt>
                <c:pt idx="24">
                  <c:v>4.9177627192840419</c:v>
                </c:pt>
                <c:pt idx="25">
                  <c:v>1.4055275963016811</c:v>
                </c:pt>
                <c:pt idx="26">
                  <c:v>3.4221461492298459</c:v>
                </c:pt>
                <c:pt idx="27">
                  <c:v>3.8110901963668056</c:v>
                </c:pt>
                <c:pt idx="28">
                  <c:v>3.9140287539473775</c:v>
                </c:pt>
                <c:pt idx="29">
                  <c:v>4.9958609026390377</c:v>
                </c:pt>
                <c:pt idx="30">
                  <c:v>4.1658176072968871</c:v>
                </c:pt>
                <c:pt idx="31">
                  <c:v>6.8686088626518398</c:v>
                </c:pt>
                <c:pt idx="32">
                  <c:v>1.0076226783997129</c:v>
                </c:pt>
                <c:pt idx="33">
                  <c:v>-2.9284001837842482</c:v>
                </c:pt>
                <c:pt idx="34">
                  <c:v>3.0894946435811477</c:v>
                </c:pt>
                <c:pt idx="35">
                  <c:v>3.146881366482873</c:v>
                </c:pt>
                <c:pt idx="36">
                  <c:v>1.7622225495542665</c:v>
                </c:pt>
                <c:pt idx="37">
                  <c:v>2.3291225223044876</c:v>
                </c:pt>
                <c:pt idx="38">
                  <c:v>2.8700360387422137</c:v>
                </c:pt>
                <c:pt idx="39">
                  <c:v>0.65917688901120641</c:v>
                </c:pt>
                <c:pt idx="40">
                  <c:v>1.0013944289760701</c:v>
                </c:pt>
                <c:pt idx="41">
                  <c:v>3.1707298662691841</c:v>
                </c:pt>
                <c:pt idx="42">
                  <c:v>2.0136392117321407</c:v>
                </c:pt>
                <c:pt idx="43">
                  <c:v>1.6560408542809455</c:v>
                </c:pt>
              </c:numCache>
            </c:numRef>
          </c:val>
          <c:extLst>
            <c:ext xmlns:c16="http://schemas.microsoft.com/office/drawing/2014/chart" uri="{C3380CC4-5D6E-409C-BE32-E72D297353CC}">
              <c16:uniqueId val="{00000006-E1EA-47FB-A5BD-9BBDE677DBA0}"/>
            </c:ext>
          </c:extLst>
        </c:ser>
        <c:dLbls>
          <c:showLegendKey val="0"/>
          <c:showVal val="0"/>
          <c:showCatName val="0"/>
          <c:showSerName val="0"/>
          <c:showPercent val="0"/>
          <c:showBubbleSize val="0"/>
        </c:dLbls>
        <c:gapWidth val="50"/>
        <c:overlap val="100"/>
        <c:axId val="298934719"/>
        <c:axId val="162906095"/>
      </c:barChart>
      <c:catAx>
        <c:axId val="298934719"/>
        <c:scaling>
          <c:orientation val="minMax"/>
        </c:scaling>
        <c:delete val="0"/>
        <c:axPos val="b"/>
        <c:numFmt formatCode="#\ ?/?" sourceLinked="0"/>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162906095"/>
        <c:crosses val="autoZero"/>
        <c:auto val="0"/>
        <c:lblAlgn val="ctr"/>
        <c:lblOffset val="100"/>
        <c:noMultiLvlLbl val="0"/>
      </c:catAx>
      <c:valAx>
        <c:axId val="162906095"/>
        <c:scaling>
          <c:orientation val="minMax"/>
        </c:scaling>
        <c:delete val="0"/>
        <c:axPos val="l"/>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2989347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Tra20</b:Tag>
    <b:SourceType>InternetSite</b:SourceType>
    <b:Guid>{46E9A282-DC73-4715-9762-9267AD2C62A7}</b:Guid>
    <b:Title>Transportation Hub - World Trade Center</b:Title>
    <b:InternetSiteTitle>Panynj.gov</b:InternetSiteTitle>
    <b:YearAccessed>2020</b:YearAccessed>
    <b:MonthAccessed>1</b:MonthAccessed>
    <b:DayAccessed>8</b:DayAccessed>
    <b:URL>http://www.panynj.gov/wtcprogress/transportation-hub.html</b:URL>
    <b:RefOrder>1</b:RefOrder>
  </b:Source>
</b:Sources>
</file>

<file path=customXml/itemProps1.xml><?xml version="1.0" encoding="utf-8"?>
<ds:datastoreItem xmlns:ds="http://schemas.openxmlformats.org/officeDocument/2006/customXml" ds:itemID="{B33E0B9F-CC0A-4F18-BE87-0DC78C30B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64</Pages>
  <Words>21826</Words>
  <Characters>124409</Characters>
  <Application>Microsoft Office Word</Application>
  <DocSecurity>0</DocSecurity>
  <Lines>1036</Lines>
  <Paragraphs>291</Paragraphs>
  <ScaleCrop>false</ScaleCrop>
  <HeadingPairs>
    <vt:vector size="4" baseType="variant">
      <vt:variant>
        <vt:lpstr>Title</vt:lpstr>
      </vt:variant>
      <vt:variant>
        <vt:i4>1</vt:i4>
      </vt:variant>
      <vt:variant>
        <vt:lpstr>Headings</vt:lpstr>
      </vt:variant>
      <vt:variant>
        <vt:i4>35</vt:i4>
      </vt:variant>
    </vt:vector>
  </HeadingPairs>
  <TitlesOfParts>
    <vt:vector size="36" baseType="lpstr">
      <vt:lpstr>Page 1</vt:lpstr>
      <vt:lpstr/>
      <vt:lpstr/>
      <vt:lpstr>Abstract</vt:lpstr>
      <vt:lpstr/>
      <vt:lpstr/>
      <vt:lpstr/>
      <vt:lpstr>Glossary</vt:lpstr>
      <vt:lpstr>1. Introduction</vt:lpstr>
      <vt:lpstr>    1.1 Understanding of Trade Liberalisation</vt:lpstr>
      <vt:lpstr>    1.2 The Link Between Trade and Growth</vt:lpstr>
      <vt:lpstr>    1.3 Role of GATT &amp; WTO:</vt:lpstr>
      <vt:lpstr>    1.4 Theories on International Trade and Protectionist Policies</vt:lpstr>
      <vt:lpstr>    1.5 G7 Countries</vt:lpstr>
      <vt:lpstr>    1.6 G7 Countries and Trade Relationship</vt:lpstr>
      <vt:lpstr>2. Empirical Literature Review</vt:lpstr>
      <vt:lpstr>3. Econometric Model and Data Source</vt:lpstr>
      <vt:lpstr>    3.1 Liner Panel Model</vt:lpstr>
      <vt:lpstr>    3.2 Data Set, Variables, Methodology</vt:lpstr>
      <vt:lpstr>        3.2.1 Gross Domestic Product</vt:lpstr>
      <vt:lpstr>        3.2.2 Trade Openness</vt:lpstr>
      <vt:lpstr>        3.2.3 Human Capital</vt:lpstr>
      <vt:lpstr>        3.2.4 Gross Fixed Capital Formation</vt:lpstr>
      <vt:lpstr>        3.2.5 Real Effective Exchange Rate</vt:lpstr>
      <vt:lpstr>        3.2.6 Foreign Direct Investment</vt:lpstr>
      <vt:lpstr>        3.2.7 Carbon tax dummy variable </vt:lpstr>
      <vt:lpstr>4. Estimation Strategy</vt:lpstr>
      <vt:lpstr>    4.1 Panel Data</vt:lpstr>
      <vt:lpstr>    4.2 Unit Root Test</vt:lpstr>
      <vt:lpstr>    4.3 Cointegration Test</vt:lpstr>
      <vt:lpstr>    4.3 Panel Least Square (POLS)</vt:lpstr>
      <vt:lpstr>    4.4 Fixed Effect Model</vt:lpstr>
      <vt:lpstr>    4.5 Random Effect Model</vt:lpstr>
      <vt:lpstr>    4.6 Correlated Random Effects - Hausman Test</vt:lpstr>
      <vt:lpstr>5. Results</vt:lpstr>
      <vt:lpstr>6. Conclusion and Policy Implications</vt:lpstr>
    </vt:vector>
  </TitlesOfParts>
  <Company/>
  <LinksUpToDate>false</LinksUpToDate>
  <CharactersWithSpaces>145944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1</dc:title>
  <dc:subject/>
  <dc:creator>TU-Pseudonym 6977310165817289</dc:creator>
  <cp:keywords/>
  <dc:description/>
  <cp:lastModifiedBy>TU-Pseudonym 6977310165817289</cp:lastModifiedBy>
  <cp:revision>4</cp:revision>
  <cp:lastPrinted>2021-02-26T14:41:00Z</cp:lastPrinted>
  <dcterms:created xsi:type="dcterms:W3CDTF">2021-09-24T19:52:00Z</dcterms:created>
  <dcterms:modified xsi:type="dcterms:W3CDTF">2021-09-24T19:55:00Z</dcterms:modified>
</cp:coreProperties>
</file>