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4197750C" w14:textId="77777777" w:rsidR="00B27DD2" w:rsidRDefault="00B27DD2" w:rsidP="000B49F5">
      <w:pPr>
        <w:jc w:val="center"/>
        <w:rPr>
          <w:rFonts w:ascii="Arial" w:hAnsi="Arial" w:cs="Arial"/>
          <w:b/>
          <w:bCs/>
        </w:rPr>
      </w:pPr>
    </w:p>
    <w:p w14:paraId="3600BC1A" w14:textId="77777777" w:rsidR="00B27DD2" w:rsidRDefault="00B27DD2"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00AB72EA" w:rsidR="0033538E" w:rsidRDefault="0033538E" w:rsidP="000B49F5">
      <w:pPr>
        <w:jc w:val="center"/>
        <w:rPr>
          <w:rFonts w:ascii="Arial" w:hAnsi="Arial" w:cs="Arial"/>
        </w:rPr>
      </w:pPr>
      <w:r w:rsidRPr="0033538E">
        <w:rPr>
          <w:rFonts w:ascii="Arial" w:hAnsi="Arial" w:cs="Arial"/>
        </w:rPr>
        <w:t xml:space="preserve">Pro </w:t>
      </w:r>
      <w:r w:rsidR="00B27DD2">
        <w:rPr>
          <w:rFonts w:ascii="Arial" w:hAnsi="Arial" w:cs="Arial"/>
        </w:rPr>
        <w:t>–</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lastRenderedPageBreak/>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4C6432FB" w:rsidR="007A690B" w:rsidRPr="00B27DD2" w:rsidRDefault="007A690B" w:rsidP="00B27DD2">
      <w:pPr>
        <w:pStyle w:val="ListParagraph"/>
        <w:numPr>
          <w:ilvl w:val="1"/>
          <w:numId w:val="21"/>
        </w:numPr>
        <w:rPr>
          <w:rFonts w:ascii="Arial" w:hAnsi="Arial" w:cs="Arial"/>
          <w:sz w:val="24"/>
          <w:szCs w:val="24"/>
        </w:rPr>
      </w:pPr>
      <w:r w:rsidRPr="00B27DD2">
        <w:rPr>
          <w:rFonts w:ascii="Arial" w:hAnsi="Arial" w:cs="Arial"/>
          <w:sz w:val="24"/>
          <w:szCs w:val="24"/>
        </w:rPr>
        <w:t>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lastRenderedPageBreak/>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t>The Defendant(s)</w:t>
      </w:r>
    </w:p>
    <w:p w14:paraId="5C66A23C" w14:textId="3508785E" w:rsidR="00A76398" w:rsidRPr="00B27DD2" w:rsidRDefault="00A76398" w:rsidP="00B27DD2">
      <w:pPr>
        <w:pStyle w:val="ListParagraph"/>
        <w:numPr>
          <w:ilvl w:val="1"/>
          <w:numId w:val="21"/>
        </w:numPr>
        <w:rPr>
          <w:rFonts w:ascii="Arial" w:hAnsi="Arial" w:cs="Arial"/>
          <w:sz w:val="24"/>
          <w:szCs w:val="24"/>
        </w:rPr>
      </w:pPr>
      <w:r w:rsidRPr="00B27DD2">
        <w:rPr>
          <w:rFonts w:ascii="Arial" w:hAnsi="Arial" w:cs="Arial"/>
          <w:sz w:val="24"/>
          <w:szCs w:val="24"/>
        </w:rPr>
        <w:t>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36A0833D" w:rsidR="00A76398" w:rsidRPr="00A76398" w:rsidRDefault="00A76398" w:rsidP="00A76398">
      <w:pPr>
        <w:rPr>
          <w:rFonts w:ascii="Arial" w:hAnsi="Arial" w:cs="Arial"/>
          <w:sz w:val="24"/>
          <w:szCs w:val="24"/>
        </w:rPr>
      </w:pPr>
      <w:r w:rsidRPr="00A76398">
        <w:rPr>
          <w:rFonts w:ascii="Arial" w:hAnsi="Arial" w:cs="Arial"/>
          <w:sz w:val="24"/>
          <w:szCs w:val="24"/>
        </w:rPr>
        <w:t xml:space="preserve">E-Mail Address: </w:t>
      </w:r>
      <w:hyperlink r:id="rId9"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0808B06" w:rsidR="00A76398" w:rsidRPr="00945DCE" w:rsidRDefault="00A76398" w:rsidP="00A76398">
      <w:pPr>
        <w:rPr>
          <w:rFonts w:ascii="Arial" w:hAnsi="Arial" w:cs="Arial"/>
          <w:sz w:val="24"/>
          <w:szCs w:val="24"/>
        </w:rPr>
      </w:pPr>
      <w:r w:rsidRPr="00A76398">
        <w:rPr>
          <w:rFonts w:ascii="Arial" w:hAnsi="Arial" w:cs="Arial"/>
          <w:sz w:val="24"/>
          <w:szCs w:val="24"/>
        </w:rPr>
        <w:t xml:space="preserve">E-Mail Address: </w:t>
      </w:r>
      <w:hyperlink r:id="rId10"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182A0ABC"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w:t>
      </w:r>
      <w:r w:rsidR="00B27DD2">
        <w:rPr>
          <w:rFonts w:ascii="Arial" w:hAnsi="Arial" w:cs="Arial"/>
          <w:sz w:val="24"/>
          <w:szCs w:val="24"/>
        </w:rPr>
        <w:t>I</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w:t>
      </w:r>
      <w:r w:rsidRPr="00B27DD2">
        <w:rPr>
          <w:rFonts w:ascii="Arial" w:hAnsi="Arial" w:cs="Arial"/>
          <w:b/>
          <w:bCs/>
          <w:sz w:val="24"/>
          <w:szCs w:val="24"/>
          <w:vertAlign w:val="superscript"/>
        </w:rPr>
        <w:t>th</w:t>
      </w:r>
      <w:r w:rsidRPr="00FC68FC">
        <w:rPr>
          <w:rFonts w:ascii="Arial" w:hAnsi="Arial" w:cs="Arial"/>
          <w:b/>
          <w:bCs/>
          <w:sz w:val="24"/>
          <w:szCs w:val="24"/>
        </w:rPr>
        <w:t xml:space="preserve">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1FEA93C2" w14:textId="77777777" w:rsidR="00B27DD2" w:rsidRDefault="00B27DD2" w:rsidP="00B27DD2">
      <w:pPr>
        <w:pStyle w:val="ListParagraph"/>
        <w:rPr>
          <w:rFonts w:ascii="Arial" w:hAnsi="Arial" w:cs="Arial"/>
          <w:sz w:val="24"/>
          <w:szCs w:val="24"/>
        </w:rPr>
      </w:pP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05333B91" w14:textId="77777777" w:rsidR="00B27DD2" w:rsidRDefault="00B27DD2" w:rsidP="00B27DD2">
      <w:pPr>
        <w:pStyle w:val="ListParagraph"/>
        <w:rPr>
          <w:rFonts w:ascii="Arial" w:hAnsi="Arial" w:cs="Arial"/>
          <w:sz w:val="24"/>
          <w:szCs w:val="24"/>
        </w:rPr>
      </w:pPr>
    </w:p>
    <w:p w14:paraId="16EDDBC4" w14:textId="77777777" w:rsidR="00013F6C" w:rsidRPr="00013F6C" w:rsidRDefault="00013F6C" w:rsidP="00013F6C">
      <w:pPr>
        <w:spacing w:line="480" w:lineRule="auto"/>
        <w:rPr>
          <w:rFonts w:ascii="Arial" w:hAnsi="Arial" w:cs="Arial"/>
          <w:sz w:val="24"/>
          <w:szCs w:val="24"/>
        </w:rPr>
      </w:pPr>
    </w:p>
    <w:p w14:paraId="3E14B78F" w14:textId="00E1A5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my due process rights were violated by the District Court</w:t>
      </w:r>
      <w:r w:rsidR="00B27DD2">
        <w:rPr>
          <w:rFonts w:ascii="Arial" w:hAnsi="Arial" w:cs="Arial"/>
          <w:sz w:val="24"/>
          <w:szCs w:val="24"/>
        </w:rPr>
        <w:t>’</w:t>
      </w:r>
      <w:r w:rsidRPr="00013F6C">
        <w:rPr>
          <w:rFonts w:ascii="Arial" w:hAnsi="Arial" w:cs="Arial"/>
          <w:sz w:val="24"/>
          <w:szCs w:val="24"/>
        </w:rPr>
        <w:t>s failure to address the lack of notice and opportunity to be heard in the state court proceedings, which formed the basis of my federal claims.</w:t>
      </w:r>
    </w:p>
    <w:p w14:paraId="6B88D3E7" w14:textId="77777777" w:rsidR="00B27DD2" w:rsidRDefault="00B27DD2" w:rsidP="00B27DD2">
      <w:pPr>
        <w:pStyle w:val="ListParagraph"/>
        <w:rPr>
          <w:rFonts w:ascii="Arial" w:hAnsi="Arial" w:cs="Arial"/>
          <w:sz w:val="24"/>
          <w:szCs w:val="24"/>
        </w:rPr>
      </w:pP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7B363ADA" w14:textId="77777777" w:rsidR="00B27DD2" w:rsidRDefault="00B27DD2" w:rsidP="00B27DD2">
      <w:pPr>
        <w:pStyle w:val="ListParagraph"/>
        <w:rPr>
          <w:rFonts w:ascii="Arial" w:hAnsi="Arial" w:cs="Arial"/>
          <w:b/>
          <w:bCs/>
          <w:sz w:val="24"/>
          <w:szCs w:val="24"/>
        </w:rPr>
      </w:pP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6A7CC530" w:rsidR="003E5C6E" w:rsidRPr="00B27DD2" w:rsidRDefault="003E5C6E" w:rsidP="00B27DD2">
      <w:pPr>
        <w:pStyle w:val="ListParagraph"/>
        <w:numPr>
          <w:ilvl w:val="1"/>
          <w:numId w:val="21"/>
        </w:numPr>
        <w:spacing w:line="480" w:lineRule="auto"/>
        <w:rPr>
          <w:rFonts w:ascii="Arial" w:hAnsi="Arial" w:cs="Arial"/>
          <w:b/>
          <w:bCs/>
          <w:color w:val="FF0000"/>
          <w:sz w:val="32"/>
          <w:szCs w:val="32"/>
        </w:rPr>
      </w:pPr>
      <w:r w:rsidRPr="00B27DD2">
        <w:rPr>
          <w:rFonts w:ascii="Arial" w:hAnsi="Arial" w:cs="Arial"/>
          <w:b/>
          <w:bCs/>
          <w:color w:val="FF0000"/>
          <w:sz w:val="32"/>
          <w:szCs w:val="32"/>
        </w:rPr>
        <w:t>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w:t>
      </w:r>
      <w:r w:rsidRPr="008D5772">
        <w:rPr>
          <w:rFonts w:ascii="Arial" w:hAnsi="Arial" w:cs="Arial"/>
          <w:color w:val="FF0000"/>
          <w:sz w:val="24"/>
          <w:szCs w:val="24"/>
        </w:rPr>
        <w:lastRenderedPageBreak/>
        <w:t>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Raoul argues that there cannot be a viable claim against him based on sovereign immunity and that Plaintiff cannot properly challenge the Illinois Marriage and Dissolution of Marriage Act’s constitutionality.</w:t>
      </w:r>
    </w:p>
    <w:p w14:paraId="7CC7A3BC" w14:textId="076C59CC"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w:t>
      </w:r>
      <w:r w:rsidR="003E5C6E" w:rsidRPr="00B27DD2">
        <w:rPr>
          <w:rFonts w:ascii="Arial" w:hAnsi="Arial" w:cs="Arial"/>
          <w:color w:val="FF0000"/>
          <w:sz w:val="24"/>
          <w:szCs w:val="24"/>
          <w:vertAlign w:val="superscript"/>
        </w:rPr>
        <w:t>th</w:t>
      </w:r>
      <w:r w:rsidR="003E5C6E" w:rsidRPr="003E5C6E">
        <w:rPr>
          <w:rFonts w:ascii="Arial" w:hAnsi="Arial" w:cs="Arial"/>
          <w:color w:val="FF0000"/>
          <w:sz w:val="24"/>
          <w:szCs w:val="24"/>
        </w:rPr>
        <w:t xml:space="preserve">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w:t>
      </w:r>
      <w:r w:rsidR="00B27DD2" w:rsidRPr="003E5C6E">
        <w:rPr>
          <w:rFonts w:ascii="Arial" w:hAnsi="Arial" w:cs="Arial"/>
          <w:color w:val="FF0000"/>
          <w:sz w:val="24"/>
          <w:szCs w:val="24"/>
        </w:rPr>
        <w:t>A</w:t>
      </w:r>
      <w:r w:rsidR="003E5C6E" w:rsidRPr="003E5C6E">
        <w:rPr>
          <w:rFonts w:ascii="Arial" w:hAnsi="Arial" w:cs="Arial"/>
          <w:color w:val="FF0000"/>
          <w:sz w:val="24"/>
          <w:szCs w:val="24"/>
        </w:rPr>
        <w:t xml:space="preserve">t 719. When plaintiff filed suit, the state court appeal remained pending. </w:t>
      </w:r>
      <w:r w:rsidR="003E5C6E" w:rsidRPr="003E5C6E">
        <w:rPr>
          <w:rFonts w:ascii="Arial" w:hAnsi="Arial" w:cs="Arial"/>
          <w:i/>
          <w:iCs/>
          <w:color w:val="FF0000"/>
          <w:sz w:val="24"/>
          <w:szCs w:val="24"/>
        </w:rPr>
        <w:t xml:space="preserve">Id. </w:t>
      </w:r>
      <w:r w:rsidR="00B27DD2" w:rsidRPr="003E5C6E">
        <w:rPr>
          <w:rFonts w:ascii="Arial" w:hAnsi="Arial" w:cs="Arial"/>
          <w:color w:val="FF0000"/>
          <w:sz w:val="24"/>
          <w:szCs w:val="24"/>
        </w:rPr>
        <w:t>A</w:t>
      </w:r>
      <w:r w:rsidR="003E5C6E" w:rsidRPr="003E5C6E">
        <w:rPr>
          <w:rFonts w:ascii="Arial" w:hAnsi="Arial" w:cs="Arial"/>
          <w:color w:val="FF0000"/>
          <w:sz w:val="24"/>
          <w:szCs w:val="24"/>
        </w:rPr>
        <w:t>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w:t>
      </w:r>
      <w:r w:rsidRPr="00B27DD2">
        <w:rPr>
          <w:rFonts w:ascii="Arial" w:hAnsi="Arial" w:cs="Arial"/>
          <w:color w:val="FF0000"/>
          <w:sz w:val="24"/>
          <w:szCs w:val="24"/>
          <w:vertAlign w:val="superscript"/>
        </w:rPr>
        <w:t>th</w:t>
      </w:r>
      <w:r w:rsidRPr="008D5772">
        <w:rPr>
          <w:rFonts w:ascii="Arial" w:hAnsi="Arial" w:cs="Arial"/>
          <w:color w:val="FF0000"/>
          <w:sz w:val="24"/>
          <w:szCs w:val="24"/>
        </w:rPr>
        <w:t xml:space="preserve">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 xml:space="preserve">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Pr="003E5C6E">
        <w:rPr>
          <w:rFonts w:ascii="Arial" w:hAnsi="Arial" w:cs="Arial"/>
          <w:color w:val="FF0000"/>
          <w:sz w:val="24"/>
          <w:szCs w:val="24"/>
        </w:rPr>
        <w:t>rest.”</w:t>
      </w:r>
      <w:proofErr w:type="gramEnd"/>
      <w:r w:rsidRPr="003E5C6E">
        <w:rPr>
          <w:rFonts w:ascii="Arial" w:hAnsi="Arial" w:cs="Arial"/>
          <w:color w:val="FF0000"/>
          <w:sz w:val="24"/>
          <w:szCs w:val="24"/>
        </w:rPr>
        <w: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w:t>
      </w:r>
      <w:r w:rsidRPr="00B27DD2">
        <w:rPr>
          <w:rFonts w:ascii="Arial" w:hAnsi="Arial" w:cs="Arial"/>
          <w:color w:val="FF0000"/>
          <w:sz w:val="24"/>
          <w:szCs w:val="24"/>
          <w:vertAlign w:val="superscript"/>
        </w:rPr>
        <w:t>th</w:t>
      </w:r>
      <w:r w:rsidRPr="008F0F97">
        <w:rPr>
          <w:rFonts w:ascii="Arial" w:hAnsi="Arial" w:cs="Arial"/>
          <w:color w:val="FF0000"/>
          <w:sz w:val="24"/>
          <w:szCs w:val="24"/>
        </w:rPr>
        <w:t xml:space="preserve">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E0E679B" w:rsidR="008F0F97" w:rsidRDefault="00B27DD2" w:rsidP="008F0F97">
      <w:pPr>
        <w:spacing w:line="480" w:lineRule="auto"/>
        <w:rPr>
          <w:rFonts w:ascii="Arial" w:hAnsi="Arial" w:cs="Arial"/>
          <w:color w:val="FF0000"/>
          <w:sz w:val="24"/>
          <w:szCs w:val="24"/>
        </w:rPr>
      </w:pPr>
      <w:r w:rsidRPr="008F0F97">
        <w:rPr>
          <w:rFonts w:ascii="Arial" w:hAnsi="Arial" w:cs="Arial"/>
          <w:color w:val="FF0000"/>
          <w:sz w:val="24"/>
          <w:szCs w:val="24"/>
        </w:rPr>
        <w:t>W</w:t>
      </w:r>
      <w:r w:rsidR="008F0F97" w:rsidRPr="008F0F97">
        <w:rPr>
          <w:rFonts w:ascii="Arial" w:hAnsi="Arial" w:cs="Arial"/>
          <w:color w:val="FF0000"/>
          <w:sz w:val="24"/>
          <w:szCs w:val="24"/>
        </w:rPr>
        <w:t>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073525B5" w:rsidR="008F0F97" w:rsidRDefault="00B27DD2" w:rsidP="008F0F97">
      <w:pPr>
        <w:spacing w:line="480" w:lineRule="auto"/>
        <w:rPr>
          <w:rFonts w:ascii="Arial" w:hAnsi="Arial" w:cs="Arial"/>
          <w:color w:val="FF0000"/>
          <w:sz w:val="24"/>
          <w:szCs w:val="24"/>
        </w:rPr>
      </w:pPr>
      <w:r w:rsidRPr="008F0F97">
        <w:rPr>
          <w:rFonts w:ascii="Arial" w:hAnsi="Arial" w:cs="Arial"/>
          <w:color w:val="FF0000"/>
          <w:sz w:val="24"/>
          <w:szCs w:val="24"/>
        </w:rPr>
        <w:t>W</w:t>
      </w:r>
      <w:r w:rsidR="008F0F97" w:rsidRPr="008F0F97">
        <w:rPr>
          <w:rFonts w:ascii="Arial" w:hAnsi="Arial" w:cs="Arial"/>
          <w:color w:val="FF0000"/>
          <w:sz w:val="24"/>
          <w:szCs w:val="24"/>
        </w:rPr>
        <w:t>aiting until after the Illinois Appellate Court dismissed the appeal to continue the case and hold Plaintiff in contempt.</w:t>
      </w:r>
      <w:r w:rsidR="008F0F97">
        <w:rPr>
          <w:rFonts w:ascii="Arial" w:hAnsi="Arial" w:cs="Arial"/>
          <w:color w:val="FF0000"/>
          <w:sz w:val="24"/>
          <w:szCs w:val="24"/>
        </w:rPr>
        <w:t xml:space="preserve"> </w:t>
      </w:r>
      <w:r w:rsidRPr="008F0F97">
        <w:rPr>
          <w:rFonts w:ascii="Arial" w:hAnsi="Arial" w:cs="Arial"/>
          <w:color w:val="FF0000"/>
          <w:sz w:val="24"/>
          <w:szCs w:val="24"/>
        </w:rPr>
        <w:t>W</w:t>
      </w:r>
      <w:r w:rsidR="008F0F97" w:rsidRPr="008F0F97">
        <w:rPr>
          <w:rFonts w:ascii="Arial" w:hAnsi="Arial" w:cs="Arial"/>
          <w:color w:val="FF0000"/>
          <w:sz w:val="24"/>
          <w:szCs w:val="24"/>
        </w:rPr>
        <w:t>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Defendant Attorney General Kwame Raoul also must be dismissed because of sovereign immunity. Under the 11</w:t>
      </w:r>
      <w:r w:rsidRPr="00B27DD2">
        <w:rPr>
          <w:rFonts w:ascii="Arial" w:hAnsi="Arial" w:cs="Arial"/>
          <w:color w:val="FF0000"/>
          <w:sz w:val="24"/>
          <w:szCs w:val="24"/>
          <w:vertAlign w:val="superscript"/>
        </w:rPr>
        <w:t>th</w:t>
      </w:r>
      <w:r w:rsidRPr="008F0F97">
        <w:rPr>
          <w:rFonts w:ascii="Arial" w:hAnsi="Arial" w:cs="Arial"/>
          <w:color w:val="FF0000"/>
          <w:sz w:val="24"/>
          <w:szCs w:val="24"/>
        </w:rPr>
        <w:t xml:space="preserve">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16 F.4</w:t>
      </w:r>
      <w:r w:rsidRPr="00B27DD2">
        <w:rPr>
          <w:rFonts w:ascii="Arial" w:hAnsi="Arial" w:cs="Arial"/>
          <w:color w:val="FF0000"/>
          <w:sz w:val="24"/>
          <w:szCs w:val="24"/>
          <w:vertAlign w:val="superscript"/>
        </w:rPr>
        <w:t>th</w:t>
      </w:r>
      <w:r w:rsidRPr="008F0F97">
        <w:rPr>
          <w:rFonts w:ascii="Arial" w:hAnsi="Arial" w:cs="Arial"/>
          <w:color w:val="FF0000"/>
          <w:sz w:val="24"/>
          <w:szCs w:val="24"/>
        </w:rPr>
        <w:t xml:space="preserve"> 508, 520 (7</w:t>
      </w:r>
      <w:r w:rsidRPr="00B27DD2">
        <w:rPr>
          <w:rFonts w:ascii="Arial" w:hAnsi="Arial" w:cs="Arial"/>
          <w:color w:val="FF0000"/>
          <w:sz w:val="24"/>
          <w:szCs w:val="24"/>
          <w:vertAlign w:val="superscript"/>
        </w:rPr>
        <w:t>th</w:t>
      </w:r>
      <w:r w:rsidRPr="008F0F97">
        <w:rPr>
          <w:rFonts w:ascii="Arial" w:hAnsi="Arial" w:cs="Arial"/>
          <w:color w:val="FF0000"/>
          <w:sz w:val="24"/>
          <w:szCs w:val="24"/>
        </w:rPr>
        <w:t xml:space="preserve"> Cir. 2021). “The Amendment bars actions in federal court against a state, state agencies, or state officials acting in their official capacity.” Driftless, 16 F.4</w:t>
      </w:r>
      <w:r w:rsidRPr="00B27DD2">
        <w:rPr>
          <w:rFonts w:ascii="Arial" w:hAnsi="Arial" w:cs="Arial"/>
          <w:color w:val="FF0000"/>
          <w:sz w:val="24"/>
          <w:szCs w:val="24"/>
          <w:vertAlign w:val="superscript"/>
        </w:rPr>
        <w:t>th</w:t>
      </w:r>
      <w:r w:rsidRPr="008F0F97">
        <w:rPr>
          <w:rFonts w:ascii="Arial" w:hAnsi="Arial" w:cs="Arial"/>
          <w:color w:val="FF0000"/>
          <w:sz w:val="24"/>
          <w:szCs w:val="24"/>
        </w:rPr>
        <w:t xml:space="preserve">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5FB9D653"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w:t>
      </w:r>
      <w:r w:rsidR="00B27DD2" w:rsidRPr="00D36A5D">
        <w:rPr>
          <w:rFonts w:ascii="Arial" w:hAnsi="Arial" w:cs="Arial"/>
          <w:color w:val="FF0000"/>
          <w:sz w:val="24"/>
          <w:szCs w:val="24"/>
        </w:rPr>
        <w:t>A</w:t>
      </w:r>
      <w:r w:rsidRPr="00D36A5D">
        <w:rPr>
          <w:rFonts w:ascii="Arial" w:hAnsi="Arial" w:cs="Arial"/>
          <w:color w:val="FF0000"/>
          <w:sz w:val="24"/>
          <w:szCs w:val="24"/>
        </w:rPr>
        <w:t xml:space="preserve">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39C0913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 xml:space="preserve">The </w:t>
      </w:r>
      <w:r w:rsidR="00B27DD2">
        <w:rPr>
          <w:rFonts w:ascii="Arial" w:hAnsi="Arial" w:cs="Arial"/>
          <w:color w:val="FF0000"/>
          <w:sz w:val="24"/>
          <w:szCs w:val="24"/>
        </w:rPr>
        <w:t>I</w:t>
      </w:r>
      <w:r>
        <w:rPr>
          <w:rFonts w:ascii="Arial" w:hAnsi="Arial" w:cs="Arial"/>
          <w:color w:val="FF0000"/>
          <w:sz w:val="24"/>
          <w:szCs w:val="24"/>
        </w:rPr>
        <w:t>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w:t>
      </w:r>
      <w:proofErr w:type="gramStart"/>
      <w:r>
        <w:rPr>
          <w:rFonts w:ascii="Arial" w:hAnsi="Arial" w:cs="Arial"/>
          <w:color w:val="FF0000"/>
          <w:sz w:val="24"/>
          <w:szCs w:val="24"/>
        </w:rPr>
        <w:t>opportunity</w:t>
      </w:r>
      <w:proofErr w:type="gramEnd"/>
      <w:r>
        <w:rPr>
          <w:rFonts w:ascii="Arial" w:hAnsi="Arial" w:cs="Arial"/>
          <w:color w:val="FF0000"/>
          <w:sz w:val="24"/>
          <w:szCs w:val="24"/>
        </w:rPr>
        <w:t xml:space="preserve">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01E39373"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w:t>
      </w:r>
      <w:proofErr w:type="gramStart"/>
      <w:r>
        <w:rPr>
          <w:rFonts w:ascii="Arial" w:hAnsi="Arial" w:cs="Arial"/>
          <w:color w:val="FF0000"/>
          <w:sz w:val="24"/>
          <w:szCs w:val="24"/>
        </w:rPr>
        <w:t>been brought</w:t>
      </w:r>
      <w:proofErr w:type="gramEnd"/>
      <w:r>
        <w:rPr>
          <w:rFonts w:ascii="Arial" w:hAnsi="Arial" w:cs="Arial"/>
          <w:color w:val="FF0000"/>
          <w:sz w:val="24"/>
          <w:szCs w:val="24"/>
        </w:rPr>
        <w:t xml:space="preserve">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w:t>
      </w:r>
      <w:r w:rsidR="00B27DD2">
        <w:rPr>
          <w:rFonts w:ascii="Arial" w:hAnsi="Arial" w:cs="Arial"/>
          <w:color w:val="FF0000"/>
          <w:sz w:val="24"/>
          <w:szCs w:val="24"/>
        </w:rPr>
        <w:t>’</w:t>
      </w:r>
      <w:r w:rsidR="00D42607" w:rsidRPr="00D42607">
        <w:rPr>
          <w:rFonts w:ascii="Arial" w:hAnsi="Arial" w:cs="Arial"/>
          <w:color w:val="FF0000"/>
          <w:sz w:val="24"/>
          <w:szCs w:val="24"/>
        </w:rPr>
        <w:t>s docket. Right to it, Edwin</w:t>
      </w:r>
      <w:r w:rsidR="00B27DD2">
        <w:rPr>
          <w:rFonts w:ascii="Arial" w:hAnsi="Arial" w:cs="Arial"/>
          <w:color w:val="FF0000"/>
          <w:sz w:val="24"/>
          <w:szCs w:val="24"/>
        </w:rPr>
        <w:t>’</w:t>
      </w:r>
      <w:r w:rsidR="00D42607" w:rsidRPr="00D42607">
        <w:rPr>
          <w:rFonts w:ascii="Arial" w:hAnsi="Arial" w:cs="Arial"/>
          <w:color w:val="FF0000"/>
          <w:sz w:val="24"/>
          <w:szCs w:val="24"/>
        </w:rPr>
        <w:t>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66A5454D"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Allowing that federal disruption and interference would offend the principles on which the abstention doctrines rest. Edwin seeks a level of intrusion by the federal courts that is </w:t>
      </w:r>
      <w:r w:rsidR="00B27DD2">
        <w:rPr>
          <w:rFonts w:ascii="Arial" w:hAnsi="Arial" w:cs="Arial"/>
          <w:color w:val="FF0000"/>
          <w:sz w:val="24"/>
          <w:szCs w:val="24"/>
        </w:rPr>
        <w:t>“</w:t>
      </w:r>
      <w:r w:rsidRPr="00D42607">
        <w:rPr>
          <w:rFonts w:ascii="Arial" w:hAnsi="Arial" w:cs="Arial"/>
          <w:color w:val="FF0000"/>
          <w:sz w:val="24"/>
          <w:szCs w:val="24"/>
        </w:rPr>
        <w:t>simply too high.</w:t>
      </w:r>
      <w:r w:rsidR="00B27DD2">
        <w:rPr>
          <w:rFonts w:ascii="Arial" w:hAnsi="Arial" w:cs="Arial"/>
          <w:color w:val="FF0000"/>
          <w:sz w:val="24"/>
          <w:szCs w:val="24"/>
        </w:rPr>
        <w:t>”</w:t>
      </w:r>
      <w:r w:rsidRPr="00D42607">
        <w:rPr>
          <w:rFonts w:ascii="Arial" w:hAnsi="Arial" w:cs="Arial"/>
          <w:color w:val="FF0000"/>
          <w:sz w:val="24"/>
          <w:szCs w:val="24"/>
        </w:rPr>
        <w:t xml:space="preserve"> Id. </w:t>
      </w:r>
      <w:r w:rsidR="00B27DD2" w:rsidRPr="00D42607">
        <w:rPr>
          <w:rFonts w:ascii="Arial" w:hAnsi="Arial" w:cs="Arial"/>
          <w:color w:val="FF0000"/>
          <w:sz w:val="24"/>
          <w:szCs w:val="24"/>
        </w:rPr>
        <w:t>A</w:t>
      </w:r>
      <w:r w:rsidRPr="00D42607">
        <w:rPr>
          <w:rFonts w:ascii="Arial" w:hAnsi="Arial" w:cs="Arial"/>
          <w:color w:val="FF0000"/>
          <w:sz w:val="24"/>
          <w:szCs w:val="24"/>
        </w:rPr>
        <w:t xml:space="preserve">t 1074. Exercising federal jurisdiction over his claims would </w:t>
      </w:r>
      <w:r w:rsidR="00B27DD2">
        <w:rPr>
          <w:rFonts w:ascii="Arial" w:hAnsi="Arial" w:cs="Arial"/>
          <w:color w:val="FF0000"/>
          <w:sz w:val="24"/>
          <w:szCs w:val="24"/>
        </w:rPr>
        <w:t>“</w:t>
      </w:r>
      <w:r w:rsidRPr="00D42607">
        <w:rPr>
          <w:rFonts w:ascii="Arial" w:hAnsi="Arial" w:cs="Arial"/>
          <w:color w:val="FF0000"/>
          <w:sz w:val="24"/>
          <w:szCs w:val="24"/>
        </w:rPr>
        <w:t>reflect a lack of respect for the state</w:t>
      </w:r>
      <w:r w:rsidR="00B27DD2">
        <w:rPr>
          <w:rFonts w:ascii="Arial" w:hAnsi="Arial" w:cs="Arial"/>
          <w:color w:val="FF0000"/>
          <w:sz w:val="24"/>
          <w:szCs w:val="24"/>
        </w:rPr>
        <w:t>’</w:t>
      </w:r>
      <w:r w:rsidRPr="00D42607">
        <w:rPr>
          <w:rFonts w:ascii="Arial" w:hAnsi="Arial" w:cs="Arial"/>
          <w:color w:val="FF0000"/>
          <w:sz w:val="24"/>
          <w:szCs w:val="24"/>
        </w:rPr>
        <w:t>s ability to resolve [these issues] properly before its courts.</w:t>
      </w:r>
      <w:r w:rsidR="00B27DD2">
        <w:rPr>
          <w:rFonts w:ascii="Arial" w:hAnsi="Arial" w:cs="Arial"/>
          <w:color w:val="FF0000"/>
          <w:sz w:val="24"/>
          <w:szCs w:val="24"/>
        </w:rPr>
        <w:t>”</w:t>
      </w:r>
      <w:r w:rsidRPr="00D42607">
        <w:rPr>
          <w:rFonts w:ascii="Arial" w:hAnsi="Arial" w:cs="Arial"/>
          <w:color w:val="FF0000"/>
          <w:sz w:val="24"/>
          <w:szCs w:val="24"/>
        </w:rPr>
        <w:t xml:space="preserve">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6C4E9B0"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Observing that </w:t>
      </w:r>
      <w:proofErr w:type="gramStart"/>
      <w:r w:rsidRPr="00D42607">
        <w:rPr>
          <w:rFonts w:ascii="Arial" w:hAnsi="Arial" w:cs="Arial"/>
          <w:color w:val="FF0000"/>
          <w:sz w:val="24"/>
          <w:szCs w:val="24"/>
        </w:rPr>
        <w:t>no</w:t>
      </w:r>
      <w:proofErr w:type="gramEnd"/>
      <w:r w:rsidRPr="00D42607">
        <w:rPr>
          <w:rFonts w:ascii="Arial" w:hAnsi="Arial" w:cs="Arial"/>
          <w:color w:val="FF0000"/>
          <w:sz w:val="24"/>
          <w:szCs w:val="24"/>
        </w:rPr>
        <w:t xml:space="preserve"> abstention doctrine is an exact fit does not resolve the jurisdictional inquiry, though. To insist on literal perfection—based on the allegations in Edwin</w:t>
      </w:r>
      <w:r w:rsidR="00B27DD2">
        <w:rPr>
          <w:rFonts w:ascii="Arial" w:hAnsi="Arial" w:cs="Arial"/>
          <w:color w:val="FF0000"/>
          <w:sz w:val="24"/>
          <w:szCs w:val="24"/>
        </w:rPr>
        <w:t>’</w:t>
      </w:r>
      <w:r w:rsidRPr="00D42607">
        <w:rPr>
          <w:rFonts w:ascii="Arial" w:hAnsi="Arial" w:cs="Arial"/>
          <w:color w:val="FF0000"/>
          <w:sz w:val="24"/>
          <w:szCs w:val="24"/>
        </w:rPr>
        <w:t>s complaint—risks a serious federalism infringement. The domestic relations proceeding remains ongoing in the local Circuit Court of Cook County, and Edwin</w:t>
      </w:r>
      <w:r w:rsidR="00B27DD2">
        <w:rPr>
          <w:rFonts w:ascii="Arial" w:hAnsi="Arial" w:cs="Arial"/>
          <w:color w:val="FF0000"/>
          <w:sz w:val="24"/>
          <w:szCs w:val="24"/>
        </w:rPr>
        <w:t>’</w:t>
      </w:r>
      <w:r w:rsidRPr="00D42607">
        <w:rPr>
          <w:rFonts w:ascii="Arial" w:hAnsi="Arial" w:cs="Arial"/>
          <w:color w:val="FF0000"/>
          <w:sz w:val="24"/>
          <w:szCs w:val="24"/>
        </w:rPr>
        <w:t>s complaint makes plain that the entire design of his federal action: to receive a favorable federal constitutional ruling that can be used affirmatively or offensively to shape—or perhaps change—the direction and course of the state court proceedings. Edwin</w:t>
      </w:r>
      <w:r w:rsidR="00B27DD2">
        <w:rPr>
          <w:rFonts w:ascii="Arial" w:hAnsi="Arial" w:cs="Arial"/>
          <w:color w:val="FF0000"/>
          <w:sz w:val="24"/>
          <w:szCs w:val="24"/>
        </w:rPr>
        <w:t>’</w:t>
      </w:r>
      <w:r w:rsidRPr="00D42607">
        <w:rPr>
          <w:rFonts w:ascii="Arial" w:hAnsi="Arial" w:cs="Arial"/>
          <w:color w:val="FF0000"/>
          <w:sz w:val="24"/>
          <w:szCs w:val="24"/>
        </w:rPr>
        <w:t>s requests for declaratory and injunctive relief reinforce this observation. Indeed, granting declaratory or injunctive relief would provide Edwin with an offensive tool to take to state court to challenge that judge</w:t>
      </w:r>
      <w:r w:rsidR="00B27DD2">
        <w:rPr>
          <w:rFonts w:ascii="Arial" w:hAnsi="Arial" w:cs="Arial"/>
          <w:color w:val="FF0000"/>
          <w:sz w:val="24"/>
          <w:szCs w:val="24"/>
        </w:rPr>
        <w:t>’</w:t>
      </w:r>
      <w:r w:rsidRPr="00D42607">
        <w:rPr>
          <w:rFonts w:ascii="Arial" w:hAnsi="Arial" w:cs="Arial"/>
          <w:color w:val="FF0000"/>
          <w:sz w:val="24"/>
          <w:szCs w:val="24"/>
        </w:rPr>
        <w:t>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0F528400"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w:t>
      </w:r>
      <w:r w:rsidR="00B27DD2">
        <w:rPr>
          <w:rFonts w:ascii="Arial" w:hAnsi="Arial" w:cs="Arial"/>
          <w:color w:val="FF0000"/>
          <w:sz w:val="24"/>
          <w:szCs w:val="24"/>
        </w:rPr>
        <w:t>“</w:t>
      </w:r>
      <w:r w:rsidRPr="00D42607">
        <w:rPr>
          <w:rFonts w:ascii="Arial" w:hAnsi="Arial" w:cs="Arial"/>
          <w:color w:val="FF0000"/>
          <w:sz w:val="24"/>
          <w:szCs w:val="24"/>
        </w:rPr>
        <w:t>Abstention from the exercise of federal jurisdiction is the exception, not the rule.</w:t>
      </w:r>
      <w:r w:rsidR="00B27DD2">
        <w:rPr>
          <w:rFonts w:ascii="Arial" w:hAnsi="Arial" w:cs="Arial"/>
          <w:color w:val="FF0000"/>
          <w:sz w:val="24"/>
          <w:szCs w:val="24"/>
        </w:rPr>
        <w:t>”</w:t>
      </w:r>
      <w:r w:rsidRPr="00D42607">
        <w:rPr>
          <w:rFonts w:ascii="Arial" w:hAnsi="Arial" w:cs="Arial"/>
          <w:color w:val="FF0000"/>
          <w:sz w:val="24"/>
          <w:szCs w:val="24"/>
        </w:rPr>
        <w:t xml:space="preserve"> Id. </w:t>
      </w:r>
      <w:r w:rsidR="00B27DD2" w:rsidRPr="00D42607">
        <w:rPr>
          <w:rFonts w:ascii="Arial" w:hAnsi="Arial" w:cs="Arial"/>
          <w:color w:val="FF0000"/>
          <w:sz w:val="24"/>
          <w:szCs w:val="24"/>
        </w:rPr>
        <w:t>A</w:t>
      </w:r>
      <w:r w:rsidRPr="00D42607">
        <w:rPr>
          <w:rFonts w:ascii="Arial" w:hAnsi="Arial" w:cs="Arial"/>
          <w:color w:val="FF0000"/>
          <w:sz w:val="24"/>
          <w:szCs w:val="24"/>
        </w:rPr>
        <w:t xml:space="preserve">t 677 (citing Colo. River Water Conservation Dist. </w:t>
      </w:r>
      <w:r w:rsidR="00B27DD2" w:rsidRPr="00D42607">
        <w:rPr>
          <w:rFonts w:ascii="Arial" w:hAnsi="Arial" w:cs="Arial"/>
          <w:color w:val="FF0000"/>
          <w:sz w:val="24"/>
          <w:szCs w:val="24"/>
        </w:rPr>
        <w:t>V</w:t>
      </w:r>
      <w:r w:rsidRPr="00D42607">
        <w:rPr>
          <w:rFonts w:ascii="Arial" w:hAnsi="Arial" w:cs="Arial"/>
          <w:color w:val="FF0000"/>
          <w:sz w:val="24"/>
          <w:szCs w:val="24"/>
        </w:rPr>
        <w:t xml:space="preserve">.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t>
      </w:r>
      <w:r w:rsidR="00B27DD2">
        <w:rPr>
          <w:rFonts w:ascii="Arial" w:hAnsi="Arial" w:cs="Arial"/>
          <w:color w:val="FF0000"/>
          <w:sz w:val="24"/>
          <w:szCs w:val="24"/>
        </w:rPr>
        <w:t>“</w:t>
      </w:r>
      <w:r w:rsidRPr="00D42607">
        <w:rPr>
          <w:rFonts w:ascii="Arial" w:hAnsi="Arial" w:cs="Arial"/>
          <w:color w:val="FF0000"/>
          <w:sz w:val="24"/>
          <w:szCs w:val="24"/>
        </w:rPr>
        <w:t xml:space="preserve">[w]hen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w:t>
      </w:r>
      <w:r w:rsidR="00B27DD2">
        <w:rPr>
          <w:rFonts w:ascii="Arial" w:hAnsi="Arial" w:cs="Arial"/>
          <w:color w:val="FF0000"/>
          <w:sz w:val="24"/>
          <w:szCs w:val="24"/>
        </w:rPr>
        <w:t>”</w:t>
      </w:r>
      <w:r w:rsidRPr="00D42607">
        <w:rPr>
          <w:rFonts w:ascii="Arial" w:hAnsi="Arial" w:cs="Arial"/>
          <w:color w:val="FF0000"/>
          <w:sz w:val="24"/>
          <w:szCs w:val="24"/>
        </w:rPr>
        <w:t xml:space="preserve">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5918240"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w:t>
      </w:r>
      <w:proofErr w:type="gramStart"/>
      <w:r>
        <w:rPr>
          <w:rFonts w:ascii="Arial" w:hAnsi="Arial" w:cs="Arial"/>
          <w:color w:val="FF0000"/>
          <w:sz w:val="24"/>
          <w:szCs w:val="24"/>
        </w:rPr>
        <w:t>cook</w:t>
      </w:r>
      <w:proofErr w:type="gramEnd"/>
      <w:r>
        <w:rPr>
          <w:rFonts w:ascii="Arial" w:hAnsi="Arial" w:cs="Arial"/>
          <w:color w:val="FF0000"/>
          <w:sz w:val="24"/>
          <w:szCs w:val="24"/>
        </w:rPr>
        <w:t xml:space="preserve">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B27DD2">
        <w:rPr>
          <w:rFonts w:ascii="Arial" w:hAnsi="Arial" w:cs="Arial"/>
          <w:color w:val="FF0000"/>
          <w:sz w:val="24"/>
          <w:szCs w:val="24"/>
        </w:rPr>
        <w:t>”</w:t>
      </w:r>
      <w:r w:rsidR="0002787D" w:rsidRPr="00D42607">
        <w:rPr>
          <w:rFonts w:ascii="Arial" w:hAnsi="Arial" w:cs="Arial"/>
          <w:color w:val="FF0000"/>
          <w:sz w:val="24"/>
          <w:szCs w:val="24"/>
        </w:rPr>
        <w:t>Unless and until the state courts have proven unwilling to address</w:t>
      </w:r>
      <w:r w:rsidR="00B27DD2">
        <w:rPr>
          <w:rFonts w:ascii="Arial" w:hAnsi="Arial" w:cs="Arial"/>
          <w:color w:val="FF0000"/>
          <w:sz w:val="24"/>
          <w:szCs w:val="24"/>
        </w:rPr>
        <w:t>”</w:t>
      </w:r>
      <w:r w:rsidR="0002787D" w:rsidRPr="00D42607">
        <w:rPr>
          <w:rFonts w:ascii="Arial" w:hAnsi="Arial" w:cs="Arial"/>
          <w:color w:val="FF0000"/>
          <w:sz w:val="24"/>
          <w:szCs w:val="24"/>
        </w:rPr>
        <w:t xml:space="preserve"> Edwin</w:t>
      </w:r>
      <w:r w:rsidR="00B27DD2">
        <w:rPr>
          <w:rFonts w:ascii="Arial" w:hAnsi="Arial" w:cs="Arial"/>
          <w:color w:val="FF0000"/>
          <w:sz w:val="24"/>
          <w:szCs w:val="24"/>
        </w:rPr>
        <w:t>’</w:t>
      </w:r>
      <w:r w:rsidR="0002787D" w:rsidRPr="00D42607">
        <w:rPr>
          <w:rFonts w:ascii="Arial" w:hAnsi="Arial" w:cs="Arial"/>
          <w:color w:val="FF0000"/>
          <w:sz w:val="24"/>
          <w:szCs w:val="24"/>
        </w:rPr>
        <w:t xml:space="preserve">s alleged constitutional claims, </w:t>
      </w:r>
      <w:r w:rsidR="00B27DD2">
        <w:rPr>
          <w:rFonts w:ascii="Arial" w:hAnsi="Arial" w:cs="Arial"/>
          <w:color w:val="FF0000"/>
          <w:sz w:val="24"/>
          <w:szCs w:val="24"/>
        </w:rPr>
        <w:t>“</w:t>
      </w:r>
      <w:r w:rsidR="0002787D" w:rsidRPr="00D42607">
        <w:rPr>
          <w:rFonts w:ascii="Arial" w:hAnsi="Arial" w:cs="Arial"/>
          <w:color w:val="FF0000"/>
          <w:sz w:val="24"/>
          <w:szCs w:val="24"/>
        </w:rPr>
        <w:t>the federal courts should not exercise jurisdiction over the matter.</w:t>
      </w:r>
      <w:r w:rsidR="00B27DD2">
        <w:rPr>
          <w:rFonts w:ascii="Arial" w:hAnsi="Arial" w:cs="Arial"/>
          <w:color w:val="FF0000"/>
          <w:sz w:val="24"/>
          <w:szCs w:val="24"/>
        </w:rPr>
        <w:t>”</w:t>
      </w:r>
      <w:r w:rsidR="0002787D" w:rsidRPr="00D42607">
        <w:rPr>
          <w:rFonts w:ascii="Arial" w:hAnsi="Arial" w:cs="Arial"/>
          <w:color w:val="FF0000"/>
          <w:sz w:val="24"/>
          <w:szCs w:val="24"/>
        </w:rPr>
        <w:t xml:space="preserve">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 xml:space="preserve">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00A96A0E" w:rsidRPr="00A96A0E">
        <w:rPr>
          <w:rFonts w:ascii="Arial" w:hAnsi="Arial" w:cs="Arial"/>
          <w:sz w:val="24"/>
          <w:szCs w:val="24"/>
        </w:rPr>
        <w:t>rest.”</w:t>
      </w:r>
      <w:proofErr w:type="gramEnd"/>
      <w:r w:rsidR="00A96A0E" w:rsidRPr="00A96A0E">
        <w:rPr>
          <w:rFonts w:ascii="Arial" w:hAnsi="Arial" w:cs="Arial"/>
          <w:sz w:val="24"/>
          <w:szCs w:val="24"/>
        </w:rPr>
        <w: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07F5F54E"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w:t>
      </w:r>
      <w:r w:rsidR="00B27DD2" w:rsidRPr="00885847">
        <w:rPr>
          <w:rFonts w:ascii="Arial" w:hAnsi="Arial" w:cs="Arial"/>
          <w:sz w:val="24"/>
          <w:szCs w:val="24"/>
        </w:rPr>
        <w:t xml:space="preserve"> </w:t>
      </w:r>
      <w:r w:rsidRPr="00885847">
        <w:rPr>
          <w:rFonts w:ascii="Arial" w:hAnsi="Arial" w:cs="Arial"/>
          <w:sz w:val="24"/>
          <w:szCs w:val="24"/>
        </w:rPr>
        <w:t xml:space="preserve">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352DD4E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w:t>
      </w:r>
      <w:r w:rsidR="00B27DD2" w:rsidRPr="00322394">
        <w:rPr>
          <w:rFonts w:ascii="Arial" w:hAnsi="Arial" w:cs="Arial"/>
          <w:sz w:val="24"/>
          <w:szCs w:val="24"/>
        </w:rPr>
        <w:t>A</w:t>
      </w:r>
      <w:r w:rsidR="00322394" w:rsidRPr="00322394">
        <w:rPr>
          <w:rFonts w:ascii="Arial" w:hAnsi="Arial" w:cs="Arial"/>
          <w:sz w:val="24"/>
          <w:szCs w:val="24"/>
        </w:rPr>
        <w:t xml:space="preserve">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w:t>
      </w:r>
      <w:r w:rsidR="00322394" w:rsidRPr="00B27DD2">
        <w:rPr>
          <w:rFonts w:ascii="Arial" w:hAnsi="Arial" w:cs="Arial"/>
          <w:sz w:val="24"/>
          <w:szCs w:val="24"/>
          <w:vertAlign w:val="superscript"/>
        </w:rPr>
        <w:t>th</w:t>
      </w:r>
      <w:r w:rsidR="00322394" w:rsidRPr="00322394">
        <w:rPr>
          <w:rFonts w:ascii="Arial" w:hAnsi="Arial" w:cs="Arial"/>
          <w:sz w:val="24"/>
          <w:szCs w:val="24"/>
        </w:rPr>
        <w:t xml:space="preserve">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3A4DDA3F" w:rsidR="00F04B89" w:rsidRPr="00B27DD2" w:rsidRDefault="00EA6E55" w:rsidP="00B27DD2">
      <w:pPr>
        <w:pStyle w:val="ListParagraph"/>
        <w:numPr>
          <w:ilvl w:val="1"/>
          <w:numId w:val="21"/>
        </w:numPr>
        <w:spacing w:line="480" w:lineRule="auto"/>
        <w:rPr>
          <w:rFonts w:ascii="Arial" w:hAnsi="Arial" w:cs="Arial"/>
          <w:b/>
          <w:bCs/>
          <w:sz w:val="24"/>
          <w:szCs w:val="24"/>
        </w:rPr>
      </w:pPr>
      <w:r w:rsidRPr="00B27DD2">
        <w:rPr>
          <w:rFonts w:ascii="Arial" w:hAnsi="Arial" w:cs="Arial"/>
          <w:b/>
          <w:bCs/>
          <w:sz w:val="24"/>
          <w:szCs w:val="24"/>
        </w:rPr>
        <w:t>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310F8959"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w:t>
      </w:r>
      <w:r w:rsidR="00B27DD2">
        <w:rPr>
          <w:rFonts w:ascii="Arial" w:eastAsia="Times New Roman" w:hAnsi="Arial" w:cs="Arial"/>
          <w:sz w:val="24"/>
          <w:szCs w:val="24"/>
        </w:rPr>
        <w:t>’</w:t>
      </w:r>
      <w:r w:rsidRPr="00240480">
        <w:rPr>
          <w:rFonts w:ascii="Arial" w:eastAsia="Times New Roman" w:hAnsi="Arial" w:cs="Arial"/>
          <w:sz w:val="24"/>
          <w:szCs w:val="24"/>
        </w:rPr>
        <w:t>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08344B82"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w:t>
      </w:r>
      <w:r w:rsidR="00B27DD2">
        <w:rPr>
          <w:rFonts w:ascii="Arial" w:eastAsia="Times New Roman" w:hAnsi="Arial" w:cs="Arial"/>
          <w:sz w:val="24"/>
          <w:szCs w:val="24"/>
        </w:rPr>
        <w:t>’</w:t>
      </w:r>
      <w:r w:rsidRPr="00240480">
        <w:rPr>
          <w:rFonts w:ascii="Arial" w:eastAsia="Times New Roman" w:hAnsi="Arial" w:cs="Arial"/>
          <w:sz w:val="24"/>
          <w:szCs w:val="24"/>
        </w:rPr>
        <w:t>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3FACD1F5"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w:t>
      </w:r>
      <w:r w:rsidR="00B27DD2">
        <w:rPr>
          <w:rFonts w:ascii="Arial" w:eastAsia="Times New Roman" w:hAnsi="Arial" w:cs="Arial"/>
          <w:sz w:val="24"/>
          <w:szCs w:val="24"/>
        </w:rPr>
        <w:t>’</w:t>
      </w:r>
      <w:r w:rsidRPr="00240480">
        <w:rPr>
          <w:rFonts w:ascii="Arial" w:eastAsia="Times New Roman" w:hAnsi="Arial" w:cs="Arial"/>
          <w:sz w:val="24"/>
          <w:szCs w:val="24"/>
        </w:rPr>
        <w:t>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5B40DC80"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 xml:space="preserve">“that “Pulliam v. Allen, 466 US 522 </w:t>
      </w:r>
      <w:r w:rsidR="00B27DD2">
        <w:rPr>
          <w:rFonts w:ascii="Arial" w:hAnsi="Arial" w:cs="Arial"/>
          <w:sz w:val="24"/>
          <w:szCs w:val="24"/>
        </w:rPr>
        <w:t>–</w:t>
      </w:r>
      <w:r w:rsidRPr="002B6424">
        <w:rPr>
          <w:rFonts w:ascii="Arial" w:hAnsi="Arial" w:cs="Arial"/>
          <w:sz w:val="24"/>
          <w:szCs w:val="24"/>
        </w:rPr>
        <w:t xml:space="preserve">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w:t>
      </w:r>
      <w:r w:rsidRPr="00B27DD2">
        <w:rPr>
          <w:rFonts w:ascii="Arial" w:hAnsi="Arial" w:cs="Arial"/>
          <w:sz w:val="24"/>
          <w:szCs w:val="24"/>
          <w:vertAlign w:val="superscript"/>
        </w:rPr>
        <w:t>th</w:t>
      </w:r>
      <w:r w:rsidRPr="00EB3842">
        <w:rPr>
          <w:rFonts w:ascii="Arial" w:hAnsi="Arial" w:cs="Arial"/>
          <w:sz w:val="24"/>
          <w:szCs w:val="24"/>
        </w:rPr>
        <w:t xml:space="preserve">,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w:t>
      </w:r>
      <w:r w:rsidRPr="00B27DD2">
        <w:rPr>
          <w:rFonts w:ascii="Arial" w:hAnsi="Arial" w:cs="Arial"/>
          <w:sz w:val="24"/>
          <w:szCs w:val="24"/>
          <w:vertAlign w:val="superscript"/>
        </w:rPr>
        <w:t>th</w:t>
      </w:r>
      <w:r w:rsidRPr="00EB3842">
        <w:rPr>
          <w:rFonts w:ascii="Arial" w:hAnsi="Arial" w:cs="Arial"/>
          <w:sz w:val="24"/>
          <w:szCs w:val="24"/>
        </w:rPr>
        <w:t xml:space="preserve">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67C34B8B"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Soon thereafter, my case was transferred to District Court Judge Harjani, who subsequently dismissed my complaint. Judge Harjani</w:t>
      </w:r>
      <w:r w:rsidR="00B27DD2">
        <w:rPr>
          <w:rFonts w:ascii="Arial" w:hAnsi="Arial" w:cs="Arial"/>
          <w:sz w:val="24"/>
          <w:szCs w:val="24"/>
        </w:rPr>
        <w:t>’</w:t>
      </w:r>
      <w:r w:rsidRPr="00185C49">
        <w:rPr>
          <w:rFonts w:ascii="Arial" w:hAnsi="Arial" w:cs="Arial"/>
          <w:sz w:val="24"/>
          <w:szCs w:val="24"/>
        </w:rPr>
        <w:t xml:space="preserve">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pBdr>
          <w:bottom w:val="dotted" w:sz="24" w:space="1" w:color="auto"/>
        </w:pBdr>
        <w:spacing w:line="480" w:lineRule="auto"/>
        <w:ind w:firstLine="720"/>
        <w:rPr>
          <w:rFonts w:ascii="Arial" w:hAnsi="Arial" w:cs="Arial"/>
          <w:sz w:val="24"/>
          <w:szCs w:val="24"/>
        </w:rPr>
      </w:pP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In the district court, Appellant argued that [summarize main legal arguments]. The district court’s decision on [date] found that [summary of court’s rationale and 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also allege that Judge Ahern has repeatedly refused to provide an accurate record of the proceedings, which is necessary for appealing his judgment. This refusal </w:t>
      </w:r>
      <w:r w:rsidRPr="0034576D">
        <w:rPr>
          <w:rFonts w:ascii="Arial" w:hAnsi="Arial" w:cs="Arial"/>
          <w:sz w:val="24"/>
          <w:szCs w:val="24"/>
        </w:rPr>
        <w:lastRenderedPageBreak/>
        <w:t>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Pr="0034576D" w:rsidRDefault="0034576D" w:rsidP="0034576D">
      <w:pPr>
        <w:spacing w:line="480" w:lineRule="auto"/>
        <w:ind w:firstLine="720"/>
        <w:rPr>
          <w:rFonts w:ascii="Arial" w:hAnsi="Arial" w:cs="Arial"/>
          <w:sz w:val="24"/>
          <w:szCs w:val="24"/>
        </w:rPr>
      </w:pPr>
    </w:p>
    <w:p w14:paraId="27B1B320" w14:textId="728C42C8"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00B27DD2">
        <w:rPr>
          <w:rFonts w:ascii="Arial" w:hAnsi="Arial" w:cs="Arial"/>
          <w:b/>
          <w:bCs/>
          <w:sz w:val="24"/>
          <w:szCs w:val="24"/>
        </w:rPr>
        <w:t>“</w:t>
      </w:r>
      <w:r w:rsidRPr="000710DB">
        <w:rPr>
          <w:rFonts w:ascii="Arial" w:hAnsi="Arial" w:cs="Arial"/>
          <w:b/>
          <w:bCs/>
          <w:sz w:val="24"/>
          <w:szCs w:val="24"/>
        </w:rPr>
        <w:t>Abstention from the exercise of federal jurisdiction is the exception, not the rule.</w:t>
      </w:r>
      <w:r w:rsidR="00B27DD2">
        <w:rPr>
          <w:rFonts w:ascii="Arial" w:hAnsi="Arial" w:cs="Arial"/>
          <w:b/>
          <w:bCs/>
          <w:sz w:val="24"/>
          <w:szCs w:val="24"/>
        </w:rPr>
        <w:t>”</w:t>
      </w:r>
      <w:r w:rsidRPr="0034576D">
        <w:rPr>
          <w:rFonts w:ascii="Arial" w:hAnsi="Arial" w:cs="Arial"/>
          <w:sz w:val="24"/>
          <w:szCs w:val="24"/>
        </w:rPr>
        <w:t xml:space="preserve"> In fact, Woodard supports this court</w:t>
      </w:r>
      <w:r w:rsidR="00B27DD2">
        <w:rPr>
          <w:rFonts w:ascii="Arial" w:hAnsi="Arial" w:cs="Arial"/>
          <w:sz w:val="24"/>
          <w:szCs w:val="24"/>
        </w:rPr>
        <w:t>’</w:t>
      </w:r>
      <w:r w:rsidRPr="0034576D">
        <w:rPr>
          <w:rFonts w:ascii="Arial" w:hAnsi="Arial" w:cs="Arial"/>
          <w:sz w:val="24"/>
          <w:szCs w:val="24"/>
        </w:rPr>
        <w:t xml:space="preserve">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Moreover, Woodard is inapplicable because, unlike the plaintiff in Woodard, I never had a trial. In Woodard, the plaintiff Edwin had notice and an opportunity to be 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5505A1B9"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t>Judge Harjani also dismissed my claim due to a perceived failure to effectuate service on the unnamed Cook County clerks. I argue that this decision was based on Harjani</w:t>
      </w:r>
      <w:r w:rsidR="00B27DD2">
        <w:rPr>
          <w:rFonts w:ascii="Arial" w:hAnsi="Arial" w:cs="Arial"/>
          <w:sz w:val="24"/>
          <w:szCs w:val="24"/>
        </w:rPr>
        <w:t>’</w:t>
      </w:r>
      <w:r w:rsidRPr="0034576D">
        <w:rPr>
          <w:rFonts w:ascii="Arial" w:hAnsi="Arial" w:cs="Arial"/>
          <w:sz w:val="24"/>
          <w:szCs w:val="24"/>
        </w:rPr>
        <w:t>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w:t>
      </w:r>
      <w:r w:rsidR="00B27DD2" w:rsidRPr="0034576D">
        <w:rPr>
          <w:rFonts w:ascii="Arial" w:hAnsi="Arial" w:cs="Arial"/>
          <w:sz w:val="24"/>
          <w:szCs w:val="24"/>
        </w:rPr>
        <w:t xml:space="preserve"> </w:t>
      </w:r>
      <w:r w:rsidRPr="0034576D">
        <w:rPr>
          <w:rFonts w:ascii="Arial" w:hAnsi="Arial" w:cs="Arial"/>
          <w:sz w:val="24"/>
          <w:szCs w:val="24"/>
        </w:rPr>
        <w:t>claims against Ahern. This approach was chosen because, while related, the claims against Ahern and the clerks were distinct.</w:t>
      </w:r>
    </w:p>
    <w:bookmarkEnd w:id="1"/>
    <w:p w14:paraId="545F1278" w14:textId="7E711110" w:rsidR="00E84077"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Finally, Judge Harjani dismissed my claim against Attorney General Kwame Raoul. In truth, I never intended to file a claim directly against Attorney General Raoul. My intention was simply to give notice to Raoul in accordance with Federal Rule of Civil Procedure 5.1(a)(1)(B), which requires that an Attorney General be notified of a challenge to state laws </w:t>
      </w:r>
      <w:r w:rsidRPr="00C550B2">
        <w:rPr>
          <w:rFonts w:ascii="Arial" w:hAnsi="Arial" w:cs="Arial"/>
          <w:b/>
          <w:bCs/>
          <w:sz w:val="24"/>
          <w:szCs w:val="24"/>
        </w:rPr>
        <w:t>(see Docket # 26, page 27)</w:t>
      </w:r>
      <w:r w:rsidRPr="0034576D">
        <w:rPr>
          <w:rFonts w:ascii="Arial" w:hAnsi="Arial" w:cs="Arial"/>
          <w:sz w:val="24"/>
          <w:szCs w:val="24"/>
        </w:rPr>
        <w:t xml:space="preserve">. The constitutional challenge was </w:t>
      </w:r>
      <w:r w:rsidRPr="0034576D">
        <w:rPr>
          <w:rFonts w:ascii="Arial" w:hAnsi="Arial" w:cs="Arial"/>
          <w:sz w:val="24"/>
          <w:szCs w:val="24"/>
        </w:rPr>
        <w:lastRenderedPageBreak/>
        <w:t>directed at Ms. Thompson; however, I was admonished to remove Ms. Thompson from this case.</w:t>
      </w:r>
    </w:p>
    <w:p w14:paraId="6570BBE9" w14:textId="77777777" w:rsidR="00E84077" w:rsidRDefault="00E84077" w:rsidP="00EB7D3C">
      <w:pPr>
        <w:spacing w:line="480" w:lineRule="auto"/>
        <w:ind w:firstLine="720"/>
        <w:rPr>
          <w:rFonts w:ascii="Arial" w:hAnsi="Arial" w:cs="Arial"/>
          <w:sz w:val="24"/>
          <w:szCs w:val="24"/>
        </w:rPr>
      </w:pPr>
    </w:p>
    <w:p w14:paraId="778AE90F" w14:textId="77777777" w:rsidR="00E84077" w:rsidRPr="004521F5" w:rsidRDefault="00E84077" w:rsidP="00EB7D3C">
      <w:pPr>
        <w:spacing w:line="480" w:lineRule="auto"/>
        <w:ind w:firstLine="720"/>
        <w:rPr>
          <w:rFonts w:ascii="Arial" w:hAnsi="Arial" w:cs="Arial"/>
          <w:sz w:val="24"/>
          <w:szCs w:val="24"/>
        </w:rPr>
      </w:pP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1590B622"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6BA7EE65" w14:textId="77777777" w:rsidR="00E032CC" w:rsidRPr="00E032CC" w:rsidRDefault="00E032CC" w:rsidP="00E032CC">
      <w:pPr>
        <w:spacing w:line="480" w:lineRule="auto"/>
        <w:ind w:firstLine="720"/>
        <w:rPr>
          <w:rFonts w:ascii="Arial" w:hAnsi="Arial" w:cs="Arial"/>
          <w:sz w:val="24"/>
          <w:szCs w:val="24"/>
        </w:rPr>
      </w:pPr>
    </w:p>
    <w:p w14:paraId="343FE3BC" w14:textId="73876E12"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359664D" w14:textId="77777777" w:rsidR="00E032CC" w:rsidRPr="00E032CC" w:rsidRDefault="00E032CC" w:rsidP="00E032CC">
      <w:pPr>
        <w:spacing w:line="480" w:lineRule="auto"/>
        <w:ind w:firstLine="720"/>
        <w:rPr>
          <w:rFonts w:ascii="Arial" w:hAnsi="Arial" w:cs="Arial"/>
          <w:sz w:val="24"/>
          <w:szCs w:val="24"/>
        </w:rPr>
      </w:pPr>
    </w:p>
    <w:p w14:paraId="121068FC"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Given these facts, I am puzzled by Judge Harjani’s conclusion that I am somehow attempting to correct past wrongs committed by Judge Ahern. If his judgment </w:t>
      </w:r>
      <w:r w:rsidRPr="00E032CC">
        <w:rPr>
          <w:rFonts w:ascii="Arial" w:hAnsi="Arial" w:cs="Arial"/>
          <w:sz w:val="24"/>
          <w:szCs w:val="24"/>
        </w:rPr>
        <w:lastRenderedPageBreak/>
        <w:t xml:space="preserve">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Section 1983 complaint was filed precisely because there is no other avenue available to obtain the bystander’s report necessary for my appeal.</w:t>
      </w:r>
    </w:p>
    <w:p w14:paraId="1A983C2E" w14:textId="77777777" w:rsidR="00E032CC" w:rsidRPr="00E032CC" w:rsidRDefault="00E032CC" w:rsidP="00E032CC">
      <w:pPr>
        <w:spacing w:line="480" w:lineRule="auto"/>
        <w:ind w:firstLine="720"/>
        <w:rPr>
          <w:rFonts w:ascii="Arial" w:hAnsi="Arial" w:cs="Arial"/>
          <w:sz w:val="24"/>
          <w:szCs w:val="24"/>
        </w:rPr>
      </w:pP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3D38A63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“So you</w:t>
      </w:r>
      <w:r w:rsidR="00B27DD2">
        <w:rPr>
          <w:rFonts w:ascii="Arial" w:hAnsi="Arial" w:cs="Arial"/>
          <w:b/>
          <w:bCs/>
          <w:sz w:val="24"/>
          <w:szCs w:val="24"/>
        </w:rPr>
        <w:t>’</w:t>
      </w:r>
      <w:r w:rsidRPr="0050469F">
        <w:rPr>
          <w:rFonts w:ascii="Arial" w:hAnsi="Arial" w:cs="Arial"/>
          <w:b/>
          <w:bCs/>
          <w:sz w:val="24"/>
          <w:szCs w:val="24"/>
        </w:rPr>
        <w:t>re not making a ruling as it pertains to his judgments in state court as regards to domestic relations. You</w:t>
      </w:r>
      <w:r w:rsidR="00B27DD2">
        <w:rPr>
          <w:rFonts w:ascii="Arial" w:hAnsi="Arial" w:cs="Arial"/>
          <w:b/>
          <w:bCs/>
          <w:sz w:val="24"/>
          <w:szCs w:val="24"/>
        </w:rPr>
        <w:t>’</w:t>
      </w:r>
      <w:r w:rsidRPr="0050469F">
        <w:rPr>
          <w:rFonts w:ascii="Arial" w:hAnsi="Arial" w:cs="Arial"/>
          <w:b/>
          <w:bCs/>
          <w:sz w:val="24"/>
          <w:szCs w:val="24"/>
        </w:rPr>
        <w:t>re just making a judgment saying, ‘Okay, he has the right to get the bystander</w:t>
      </w:r>
      <w:r w:rsidR="00B27DD2">
        <w:rPr>
          <w:rFonts w:ascii="Arial" w:hAnsi="Arial" w:cs="Arial"/>
          <w:b/>
          <w:bCs/>
          <w:sz w:val="24"/>
          <w:szCs w:val="24"/>
        </w:rPr>
        <w:t>’</w:t>
      </w:r>
      <w:r w:rsidRPr="0050469F">
        <w:rPr>
          <w:rFonts w:ascii="Arial" w:hAnsi="Arial" w:cs="Arial"/>
          <w:b/>
          <w:bCs/>
          <w:sz w:val="24"/>
          <w:szCs w:val="24"/>
        </w:rPr>
        <w:t xml:space="preserve">s report so he can </w:t>
      </w:r>
      <w:r w:rsidRPr="0050469F">
        <w:rPr>
          <w:rFonts w:ascii="Arial" w:hAnsi="Arial" w:cs="Arial"/>
          <w:b/>
          <w:bCs/>
          <w:sz w:val="24"/>
          <w:szCs w:val="24"/>
        </w:rPr>
        <w:lastRenderedPageBreak/>
        <w:t>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w:t>
      </w:r>
      <w:r w:rsidR="00B27DD2">
        <w:rPr>
          <w:rFonts w:ascii="Arial" w:hAnsi="Arial" w:cs="Arial"/>
          <w:b/>
          <w:bCs/>
          <w:sz w:val="24"/>
          <w:szCs w:val="24"/>
        </w:rPr>
        <w:t>’</w:t>
      </w:r>
      <w:r w:rsidRPr="0050469F">
        <w:rPr>
          <w:rFonts w:ascii="Arial" w:hAnsi="Arial" w:cs="Arial"/>
          <w:b/>
          <w:bCs/>
          <w:sz w:val="24"/>
          <w:szCs w:val="24"/>
        </w:rPr>
        <w:t>re not making a ruling that</w:t>
      </w:r>
      <w:r w:rsidR="00B27DD2">
        <w:rPr>
          <w:rFonts w:ascii="Arial" w:hAnsi="Arial" w:cs="Arial"/>
          <w:b/>
          <w:bCs/>
          <w:sz w:val="24"/>
          <w:szCs w:val="24"/>
        </w:rPr>
        <w:t>’</w:t>
      </w:r>
      <w:r w:rsidRPr="0050469F">
        <w:rPr>
          <w:rFonts w:ascii="Arial" w:hAnsi="Arial" w:cs="Arial"/>
          <w:b/>
          <w:bCs/>
          <w:sz w:val="24"/>
          <w:szCs w:val="24"/>
        </w:rPr>
        <w: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588C87D2" w14:textId="5E59E46D"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t>
      </w:r>
      <w:r w:rsidR="00B27DD2">
        <w:rPr>
          <w:rFonts w:ascii="Arial" w:hAnsi="Arial" w:cs="Arial"/>
          <w:sz w:val="24"/>
          <w:szCs w:val="24"/>
        </w:rPr>
        <w:pgNum/>
      </w:r>
      <w:proofErr w:type="spellStart"/>
      <w:r w:rsidR="00B27DD2">
        <w:rPr>
          <w:rFonts w:ascii="Arial" w:hAnsi="Arial" w:cs="Arial"/>
          <w:sz w:val="24"/>
          <w:szCs w:val="24"/>
        </w:rPr>
        <w:t>here</w:t>
      </w:r>
      <w:r w:rsidRPr="00E032CC">
        <w:rPr>
          <w:rFonts w:ascii="Arial" w:hAnsi="Arial" w:cs="Arial"/>
          <w:sz w:val="24"/>
          <w:szCs w:val="24"/>
        </w:rPr>
        <w:t>e</w:t>
      </w:r>
      <w:proofErr w:type="spellEnd"/>
      <w:r w:rsidRPr="00E032CC">
        <w:rPr>
          <w:rFonts w:ascii="Arial" w:hAnsi="Arial" w:cs="Arial"/>
          <w:sz w:val="24"/>
          <w:szCs w:val="24"/>
        </w:rPr>
        <w:t xml:space="preserve"> the plaintiff was seeking a judgment that would </w:t>
      </w:r>
      <w:r w:rsidR="0050469F">
        <w:rPr>
          <w:rFonts w:ascii="Arial" w:hAnsi="Arial" w:cs="Arial"/>
          <w:sz w:val="24"/>
          <w:szCs w:val="24"/>
        </w:rPr>
        <w:t>influencing ongoing proceedings in the court of domestic relations</w:t>
      </w:r>
      <w:r w:rsidRPr="00E032CC">
        <w:rPr>
          <w:rFonts w:ascii="Arial" w:hAnsi="Arial" w:cs="Arial"/>
          <w:sz w:val="24"/>
          <w:szCs w:val="24"/>
        </w:rPr>
        <w:t>.</w:t>
      </w:r>
    </w:p>
    <w:p w14:paraId="22435AE2" w14:textId="77777777" w:rsidR="00E032CC" w:rsidRPr="00E032CC" w:rsidRDefault="00E032CC" w:rsidP="00E032CC">
      <w:pPr>
        <w:spacing w:line="480" w:lineRule="auto"/>
        <w:ind w:firstLine="720"/>
        <w:rPr>
          <w:rFonts w:ascii="Arial" w:hAnsi="Arial" w:cs="Arial"/>
          <w:sz w:val="24"/>
          <w:szCs w:val="24"/>
        </w:rPr>
      </w:pP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w:t>
      </w:r>
      <w:r w:rsidRPr="00E032CC">
        <w:rPr>
          <w:rFonts w:ascii="Arial" w:hAnsi="Arial" w:cs="Arial"/>
          <w:sz w:val="24"/>
          <w:szCs w:val="24"/>
        </w:rPr>
        <w:lastRenderedPageBreak/>
        <w:t>resolved the bond. I argue that even if she had not received the payment, a judgment 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0D816F2A"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9926092" w14:textId="77777777" w:rsidR="00E032CC" w:rsidRPr="00E032CC" w:rsidRDefault="00E032CC" w:rsidP="00E032CC">
      <w:pPr>
        <w:spacing w:line="480" w:lineRule="auto"/>
        <w:ind w:firstLine="720"/>
        <w:rPr>
          <w:rFonts w:ascii="Arial" w:hAnsi="Arial" w:cs="Arial"/>
          <w:sz w:val="24"/>
          <w:szCs w:val="24"/>
        </w:rPr>
      </w:pP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w:t>
      </w:r>
      <w:r w:rsidRPr="00E032CC">
        <w:rPr>
          <w:rFonts w:ascii="Arial" w:hAnsi="Arial" w:cs="Arial"/>
          <w:sz w:val="24"/>
          <w:szCs w:val="24"/>
        </w:rPr>
        <w:lastRenderedPageBreak/>
        <w:t xml:space="preserve">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574EF4B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w:t>
      </w:r>
      <w:r w:rsidR="00B27DD2">
        <w:rPr>
          <w:rFonts w:ascii="Arial" w:hAnsi="Arial" w:cs="Arial"/>
          <w:sz w:val="24"/>
          <w:szCs w:val="24"/>
        </w:rPr>
        <w:t>’</w:t>
      </w:r>
      <w:r w:rsidRPr="00E032CC">
        <w:rPr>
          <w:rFonts w:ascii="Arial" w:hAnsi="Arial" w:cs="Arial"/>
          <w:sz w:val="24"/>
          <w:szCs w:val="24"/>
        </w:rPr>
        <w: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25B9C246" w14:textId="607DA784"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There was no failure to effectuate service in my case. The delays and complications arose from the last-minute reassignment of my case from Judge Wood to Judge Harjani, who dismissed my claims against the Cook County Clerks without the benefit of knowing how the issue evolved under Judge Wood</w:t>
      </w:r>
      <w:r w:rsidR="00B27DD2">
        <w:rPr>
          <w:rFonts w:ascii="Arial" w:hAnsi="Arial" w:cs="Arial"/>
          <w:sz w:val="24"/>
          <w:szCs w:val="24"/>
        </w:rPr>
        <w:t>’</w:t>
      </w:r>
      <w:r w:rsidRPr="00BF404C">
        <w:rPr>
          <w:rFonts w:ascii="Arial" w:hAnsi="Arial" w:cs="Arial"/>
          <w:sz w:val="24"/>
          <w:szCs w:val="24"/>
        </w:rPr>
        <w:t>s oversight.</w:t>
      </w:r>
    </w:p>
    <w:p w14:paraId="625EB8EA" w14:textId="77777777" w:rsidR="00BF404C" w:rsidRPr="00BF404C" w:rsidRDefault="00BF404C" w:rsidP="00BF404C">
      <w:pPr>
        <w:spacing w:line="480" w:lineRule="auto"/>
        <w:ind w:firstLine="720"/>
        <w:rPr>
          <w:rFonts w:ascii="Arial" w:hAnsi="Arial" w:cs="Arial"/>
          <w:sz w:val="24"/>
          <w:szCs w:val="24"/>
        </w:rPr>
      </w:pPr>
    </w:p>
    <w:p w14:paraId="66E8DFC4" w14:textId="4639979B"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w:t>
      </w:r>
      <w:r w:rsidRPr="00BF404C">
        <w:rPr>
          <w:rFonts w:ascii="Arial" w:hAnsi="Arial" w:cs="Arial"/>
          <w:sz w:val="24"/>
          <w:szCs w:val="24"/>
        </w:rPr>
        <w:lastRenderedPageBreak/>
        <w:t xml:space="preserve">summons to the Cook County Clerks. Judge Wood advised that I should name them in my amended complaint. I expressed concern about delaying her ruling, stating, </w:t>
      </w:r>
      <w:r w:rsidRPr="00F7444A">
        <w:rPr>
          <w:rFonts w:ascii="Arial" w:hAnsi="Arial" w:cs="Arial"/>
          <w:b/>
          <w:bCs/>
          <w:sz w:val="24"/>
          <w:szCs w:val="24"/>
        </w:rPr>
        <w:t xml:space="preserve">“I was thinking that maybe if we could do that after your ruling simply because </w:t>
      </w:r>
      <w:r w:rsidR="00B27DD2">
        <w:rPr>
          <w:rFonts w:ascii="Arial" w:hAnsi="Arial" w:cs="Arial"/>
          <w:b/>
          <w:bCs/>
          <w:sz w:val="24"/>
          <w:szCs w:val="24"/>
        </w:rPr>
        <w:t>–</w:t>
      </w:r>
      <w:r w:rsidRPr="00F7444A">
        <w:rPr>
          <w:rFonts w:ascii="Arial" w:hAnsi="Arial" w:cs="Arial"/>
          <w:b/>
          <w:bCs/>
          <w:sz w:val="24"/>
          <w:szCs w:val="24"/>
        </w:rPr>
        <w:t xml:space="preserve"> it</w:t>
      </w:r>
      <w:r w:rsidR="00B27DD2">
        <w:rPr>
          <w:rFonts w:ascii="Arial" w:hAnsi="Arial" w:cs="Arial"/>
          <w:b/>
          <w:bCs/>
          <w:sz w:val="24"/>
          <w:szCs w:val="24"/>
        </w:rPr>
        <w:t>’</w:t>
      </w:r>
      <w:r w:rsidRPr="00F7444A">
        <w:rPr>
          <w:rFonts w:ascii="Arial" w:hAnsi="Arial" w:cs="Arial"/>
          <w:b/>
          <w:bCs/>
          <w:sz w:val="24"/>
          <w:szCs w:val="24"/>
        </w:rPr>
        <w:t>s sort of a separate defendant, and your ruling dismissing the complaint against Ahern and Raoul wouldn</w:t>
      </w:r>
      <w:r w:rsidR="00B27DD2">
        <w:rPr>
          <w:rFonts w:ascii="Arial" w:hAnsi="Arial" w:cs="Arial"/>
          <w:b/>
          <w:bCs/>
          <w:sz w:val="24"/>
          <w:szCs w:val="24"/>
        </w:rPr>
        <w:t>’</w:t>
      </w:r>
      <w:r w:rsidRPr="00F7444A">
        <w:rPr>
          <w:rFonts w:ascii="Arial" w:hAnsi="Arial" w:cs="Arial"/>
          <w:b/>
          <w:bCs/>
          <w:sz w:val="24"/>
          <w:szCs w:val="24"/>
        </w:rPr>
        <w:t>t necessarily affect the clerks” (see Docket #79).</w:t>
      </w:r>
      <w:r w:rsidRPr="00BF404C">
        <w:rPr>
          <w:rFonts w:ascii="Arial" w:hAnsi="Arial" w:cs="Arial"/>
          <w:sz w:val="24"/>
          <w:szCs w:val="24"/>
        </w:rPr>
        <w:t xml:space="preserve"> Judge Wood indicated that a ruling was imminent, and I was concerned that filing an amended motion would delay this ruling. Given the straightforward nature of the issue with Ahern—his refusal to provide a bystander</w:t>
      </w:r>
      <w:r w:rsidR="00B27DD2">
        <w:rPr>
          <w:rFonts w:ascii="Arial" w:hAnsi="Arial" w:cs="Arial"/>
          <w:sz w:val="24"/>
          <w:szCs w:val="24"/>
        </w:rPr>
        <w:t>’</w:t>
      </w:r>
      <w:r w:rsidRPr="00BF404C">
        <w:rPr>
          <w:rFonts w:ascii="Arial" w:hAnsi="Arial" w:cs="Arial"/>
          <w:sz w:val="24"/>
          <w:szCs w:val="24"/>
        </w:rPr>
        <w:t xml:space="preserve">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0EDD5E96" w14:textId="77777777" w:rsidR="00BF404C" w:rsidRPr="00BF404C" w:rsidRDefault="00BF404C" w:rsidP="00BF404C">
      <w:pPr>
        <w:spacing w:line="480" w:lineRule="auto"/>
        <w:ind w:firstLine="720"/>
        <w:rPr>
          <w:rFonts w:ascii="Arial" w:hAnsi="Arial" w:cs="Arial"/>
          <w:sz w:val="24"/>
          <w:szCs w:val="24"/>
        </w:rPr>
      </w:pPr>
    </w:p>
    <w:p w14:paraId="5D82680C" w14:textId="77777777"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“If I grant your motion for leave to file an amended complaint, the amended complaint is a new complaint. Under the rules, they do get to file a new 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6EDE801B" w14:textId="77777777" w:rsidR="00BF404C" w:rsidRPr="00BF404C" w:rsidRDefault="00BF404C" w:rsidP="00BF404C">
      <w:pPr>
        <w:spacing w:line="480" w:lineRule="auto"/>
        <w:ind w:firstLine="720"/>
        <w:rPr>
          <w:rFonts w:ascii="Arial" w:hAnsi="Arial" w:cs="Arial"/>
          <w:sz w:val="24"/>
          <w:szCs w:val="24"/>
        </w:rPr>
      </w:pPr>
    </w:p>
    <w:p w14:paraId="68E56D4A" w14:textId="777962D2" w:rsidR="00BF404C" w:rsidRPr="004A6508" w:rsidRDefault="00BF404C" w:rsidP="004A6508">
      <w:pPr>
        <w:spacing w:line="480" w:lineRule="auto"/>
        <w:ind w:firstLine="720"/>
        <w:rPr>
          <w:rFonts w:ascii="Arial" w:hAnsi="Arial" w:cs="Arial"/>
          <w:b/>
          <w:bCs/>
          <w:sz w:val="24"/>
          <w:szCs w:val="24"/>
        </w:rPr>
      </w:pPr>
      <w:r w:rsidRPr="00BF404C">
        <w:rPr>
          <w:rFonts w:ascii="Arial" w:hAnsi="Arial" w:cs="Arial"/>
          <w:sz w:val="24"/>
          <w:szCs w:val="24"/>
        </w:rPr>
        <w:lastRenderedPageBreak/>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w:t>
      </w:r>
      <w:proofErr w:type="gramStart"/>
      <w:r w:rsidRPr="00BF404C">
        <w:rPr>
          <w:rFonts w:ascii="Arial" w:hAnsi="Arial" w:cs="Arial"/>
          <w:sz w:val="24"/>
          <w:szCs w:val="24"/>
        </w:rPr>
        <w:t>are</w:t>
      </w:r>
      <w:proofErr w:type="gramEnd"/>
      <w:r w:rsidRPr="00BF404C">
        <w:rPr>
          <w:rFonts w:ascii="Arial" w:hAnsi="Arial" w:cs="Arial"/>
          <w:sz w:val="24"/>
          <w:szCs w:val="24"/>
        </w:rPr>
        <w:t xml:space="preserv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court, including transcripts, to support his claims of error on appeal. Foutch, 99</w:t>
      </w:r>
      <w:r w:rsidR="004A6508">
        <w:rPr>
          <w:rFonts w:ascii="Arial" w:hAnsi="Arial" w:cs="Arial"/>
          <w:b/>
          <w:bCs/>
          <w:sz w:val="24"/>
          <w:szCs w:val="24"/>
        </w:rPr>
        <w:t xml:space="preserve"> </w:t>
      </w:r>
      <w:r w:rsidR="004A6508" w:rsidRPr="004A6508">
        <w:rPr>
          <w:rFonts w:ascii="Arial" w:hAnsi="Arial" w:cs="Arial"/>
          <w:b/>
          <w:bCs/>
          <w:sz w:val="24"/>
          <w:szCs w:val="24"/>
        </w:rPr>
        <w:t xml:space="preserve">Ill. 2d at 391–92, 76 </w:t>
      </w:r>
      <w:proofErr w:type="spellStart"/>
      <w:r w:rsidR="004A6508" w:rsidRPr="004A6508">
        <w:rPr>
          <w:rFonts w:ascii="Arial" w:hAnsi="Arial" w:cs="Arial"/>
          <w:b/>
          <w:bCs/>
          <w:sz w:val="24"/>
          <w:szCs w:val="24"/>
        </w:rPr>
        <w:t>Ill.Dec</w:t>
      </w:r>
      <w:proofErr w:type="spellEnd"/>
      <w:r w:rsidR="004A6508" w:rsidRPr="004A6508">
        <w:rPr>
          <w:rFonts w:ascii="Arial" w:hAnsi="Arial" w:cs="Arial"/>
          <w:b/>
          <w:bCs/>
          <w:sz w:val="24"/>
          <w:szCs w:val="24"/>
        </w:rPr>
        <w:t>. 823, 459 N.E.2d 958.”)</w:t>
      </w:r>
      <w:r w:rsidRPr="004A6508">
        <w:rPr>
          <w:rFonts w:ascii="Arial" w:hAnsi="Arial" w:cs="Arial"/>
          <w:b/>
          <w:bCs/>
          <w:sz w:val="24"/>
          <w:szCs w:val="24"/>
        </w:rPr>
        <w:t xml:space="preserve"> (see </w:t>
      </w:r>
      <w:r w:rsidR="004A6508" w:rsidRPr="004A6508">
        <w:rPr>
          <w:rFonts w:ascii="Arial" w:hAnsi="Arial" w:cs="Arial"/>
          <w:b/>
          <w:bCs/>
          <w:sz w:val="24"/>
          <w:szCs w:val="24"/>
        </w:rPr>
        <w:t>Docket #26 page</w:t>
      </w:r>
      <w:r w:rsidR="004A6508">
        <w:rPr>
          <w:rFonts w:ascii="Arial" w:hAnsi="Arial" w:cs="Arial"/>
          <w:b/>
          <w:bCs/>
          <w:sz w:val="24"/>
          <w:szCs w:val="24"/>
        </w:rPr>
        <w:t xml:space="preserve"> </w:t>
      </w:r>
      <w:proofErr w:type="gramStart"/>
      <w:r w:rsidR="004A6508">
        <w:rPr>
          <w:rFonts w:ascii="Arial" w:hAnsi="Arial" w:cs="Arial"/>
          <w:b/>
          <w:bCs/>
          <w:sz w:val="24"/>
          <w:szCs w:val="24"/>
        </w:rPr>
        <w:t>8</w:t>
      </w:r>
      <w:r w:rsidR="004A6508" w:rsidRPr="004A6508">
        <w:rPr>
          <w:rFonts w:ascii="Arial" w:hAnsi="Arial" w:cs="Arial"/>
          <w:b/>
          <w:bCs/>
          <w:sz w:val="24"/>
          <w:szCs w:val="24"/>
        </w:rPr>
        <w:t xml:space="preserve"> </w:t>
      </w:r>
      <w:r w:rsidRPr="004A6508">
        <w:rPr>
          <w:rFonts w:ascii="Arial" w:hAnsi="Arial" w:cs="Arial"/>
          <w:b/>
          <w:bCs/>
          <w:sz w:val="24"/>
          <w:szCs w:val="24"/>
        </w:rPr>
        <w:t>)</w:t>
      </w:r>
      <w:proofErr w:type="gramEnd"/>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449E95DC" w14:textId="77777777" w:rsidR="00BF404C" w:rsidRPr="00BF404C" w:rsidRDefault="00BF404C" w:rsidP="00BF404C">
      <w:pPr>
        <w:spacing w:line="480" w:lineRule="auto"/>
        <w:ind w:firstLine="720"/>
        <w:rPr>
          <w:rFonts w:ascii="Arial" w:hAnsi="Arial" w:cs="Arial"/>
          <w:sz w:val="24"/>
          <w:szCs w:val="24"/>
        </w:rPr>
      </w:pPr>
    </w:p>
    <w:p w14:paraId="346B26F3" w14:textId="12E7FAEE" w:rsidR="00F634B3" w:rsidRPr="00E032CC" w:rsidRDefault="00BF404C" w:rsidP="00BF404C">
      <w:pPr>
        <w:spacing w:line="480" w:lineRule="auto"/>
        <w:ind w:firstLine="720"/>
        <w:rPr>
          <w:rFonts w:ascii="Arial" w:hAnsi="Arial" w:cs="Arial"/>
          <w:sz w:val="24"/>
          <w:szCs w:val="24"/>
        </w:rPr>
      </w:pPr>
      <w:r w:rsidRPr="00BF404C">
        <w:rPr>
          <w:rFonts w:ascii="Arial" w:hAnsi="Arial" w:cs="Arial"/>
          <w:sz w:val="24"/>
          <w:szCs w:val="24"/>
        </w:rPr>
        <w:t>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2DC973BE" w14:textId="77777777" w:rsidR="00E032CC" w:rsidRPr="00E032CC" w:rsidRDefault="00E032CC" w:rsidP="00E032CC">
      <w:pPr>
        <w:spacing w:line="480" w:lineRule="auto"/>
        <w:ind w:firstLine="720"/>
        <w:rPr>
          <w:rFonts w:ascii="Arial" w:hAnsi="Arial" w:cs="Arial"/>
          <w:sz w:val="24"/>
          <w:szCs w:val="24"/>
        </w:rPr>
      </w:pPr>
    </w:p>
    <w:p w14:paraId="5B136F61" w14:textId="2469FE71" w:rsidR="00BB7A7B" w:rsidRDefault="00E032CC" w:rsidP="00E032CC">
      <w:pPr>
        <w:spacing w:line="480" w:lineRule="auto"/>
        <w:ind w:firstLine="720"/>
        <w:rPr>
          <w:rFonts w:ascii="Arial" w:hAnsi="Arial" w:cs="Arial"/>
          <w:sz w:val="24"/>
          <w:szCs w:val="24"/>
        </w:rPr>
      </w:pPr>
      <w:proofErr w:type="gramStart"/>
      <w:r w:rsidRPr="00E032CC">
        <w:rPr>
          <w:rFonts w:ascii="Arial" w:hAnsi="Arial" w:cs="Arial"/>
          <w:sz w:val="24"/>
          <w:szCs w:val="24"/>
        </w:rPr>
        <w:lastRenderedPageBreak/>
        <w:t>First of all</w:t>
      </w:r>
      <w:proofErr w:type="gramEnd"/>
      <w:r w:rsidRPr="00E032CC">
        <w:rPr>
          <w:rFonts w:ascii="Arial" w:hAnsi="Arial" w:cs="Arial"/>
          <w:sz w:val="24"/>
          <w:szCs w:val="24"/>
        </w:rPr>
        <w:t>, I never received service of process.</w:t>
      </w:r>
    </w:p>
    <w:p w14:paraId="2703E235" w14:textId="64C0FF6A" w:rsidR="002943A3" w:rsidRDefault="00CF0EE3" w:rsidP="00ED5FE7">
      <w:pPr>
        <w:spacing w:line="480" w:lineRule="auto"/>
        <w:ind w:firstLine="720"/>
        <w:rPr>
          <w:rFonts w:ascii="Arial" w:hAnsi="Arial" w:cs="Arial"/>
          <w:sz w:val="24"/>
          <w:szCs w:val="24"/>
        </w:rPr>
      </w:pPr>
      <w:r>
        <w:rPr>
          <w:rFonts w:ascii="Arial" w:hAnsi="Arial" w:cs="Arial"/>
          <w:sz w:val="24"/>
          <w:szCs w:val="24"/>
        </w:rPr>
        <w:t xml:space="preserve">First of all, I was never </w:t>
      </w:r>
      <w:proofErr w:type="gramStart"/>
      <w:r>
        <w:rPr>
          <w:rFonts w:ascii="Arial" w:hAnsi="Arial" w:cs="Arial"/>
          <w:sz w:val="24"/>
          <w:szCs w:val="24"/>
        </w:rPr>
        <w:t>receive</w:t>
      </w:r>
      <w:proofErr w:type="gramEnd"/>
      <w:r>
        <w:rPr>
          <w:rFonts w:ascii="Arial" w:hAnsi="Arial" w:cs="Arial"/>
          <w:sz w:val="24"/>
          <w:szCs w:val="24"/>
        </w:rPr>
        <w:t xml:space="preserve"> service of process. </w:t>
      </w:r>
    </w:p>
    <w:p w14:paraId="750E5415" w14:textId="77777777" w:rsidR="00137A55" w:rsidRDefault="00137A55" w:rsidP="00ED5FE7">
      <w:pPr>
        <w:spacing w:line="480" w:lineRule="auto"/>
        <w:ind w:firstLine="720"/>
        <w:rPr>
          <w:rFonts w:ascii="Arial" w:hAnsi="Arial" w:cs="Arial"/>
          <w:sz w:val="24"/>
          <w:szCs w:val="24"/>
        </w:rPr>
      </w:pPr>
    </w:p>
    <w:p w14:paraId="1D6755B6" w14:textId="12EA60B3" w:rsidR="00ED5FE7" w:rsidRDefault="00B27DD2" w:rsidP="00B27DD2">
      <w:pPr>
        <w:spacing w:line="480" w:lineRule="auto"/>
        <w:ind w:firstLine="720"/>
        <w:jc w:val="center"/>
        <w:rPr>
          <w:rFonts w:ascii="Arial" w:hAnsi="Arial" w:cs="Arial"/>
          <w:b/>
          <w:bCs/>
          <w:sz w:val="24"/>
          <w:szCs w:val="24"/>
        </w:rPr>
      </w:pPr>
      <w:r>
        <w:rPr>
          <w:rFonts w:ascii="Arial" w:hAnsi="Arial" w:cs="Arial"/>
          <w:b/>
          <w:bCs/>
          <w:sz w:val="24"/>
          <w:szCs w:val="24"/>
        </w:rPr>
        <w:t xml:space="preserve">Ahern lacked Jurisdiction </w:t>
      </w:r>
    </w:p>
    <w:p w14:paraId="583140F3" w14:textId="42127C93" w:rsidR="00B27DD2" w:rsidRDefault="00B27DD2" w:rsidP="00B27DD2">
      <w:pPr>
        <w:spacing w:line="480" w:lineRule="auto"/>
        <w:ind w:firstLine="720"/>
        <w:rPr>
          <w:rFonts w:ascii="Arial" w:hAnsi="Arial" w:cs="Arial"/>
          <w:b/>
          <w:bCs/>
          <w:sz w:val="24"/>
          <w:szCs w:val="24"/>
        </w:rPr>
      </w:pPr>
    </w:p>
    <w:p w14:paraId="76AE430F" w14:textId="08110906" w:rsidR="00A97C01" w:rsidRPr="00A97C01"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did not have jurisdiction when he entered his rulings in state court. However, I must point out that Ahern is not being sued for </w:t>
      </w:r>
      <w:proofErr w:type="gramStart"/>
      <w:r w:rsidRPr="00A97C01">
        <w:rPr>
          <w:rFonts w:ascii="Arial" w:hAnsi="Arial" w:cs="Arial"/>
          <w:sz w:val="24"/>
          <w:szCs w:val="24"/>
        </w:rPr>
        <w:t>the lack</w:t>
      </w:r>
      <w:proofErr w:type="gramEnd"/>
      <w:r w:rsidRPr="00A97C01">
        <w:rPr>
          <w:rFonts w:ascii="Arial" w:hAnsi="Arial" w:cs="Arial"/>
          <w:sz w:val="24"/>
          <w:szCs w:val="24"/>
        </w:rPr>
        <w:t xml:space="preserve"> of jurisdiction; he is only being sued for the bystander’s report. Nonetheless, his lack of jurisdiction is relevant as it provides crucial context. Harjani ruled that 'Judge Ahern appeared to act squarely within his jurisdiction, waiting until after the Illinois Appellate Court dismissed the appeal to continue the case and hold Plaintiff in contempt' </w:t>
      </w:r>
      <w:r w:rsidRPr="00A97C01">
        <w:rPr>
          <w:rFonts w:ascii="Arial" w:hAnsi="Arial" w:cs="Arial"/>
          <w:b/>
          <w:bCs/>
          <w:sz w:val="24"/>
          <w:szCs w:val="24"/>
        </w:rPr>
        <w:t>(see Docket #62, page 4)</w:t>
      </w:r>
      <w:r w:rsidRPr="00A97C01">
        <w:rPr>
          <w:rFonts w:ascii="Arial" w:hAnsi="Arial" w:cs="Arial"/>
          <w:sz w:val="24"/>
          <w:szCs w:val="24"/>
        </w:rPr>
        <w:t xml:space="preserve">. I argue that merely waiting for my appeal to be dismissed does not resolve Ahern’s jurisdictional issues. In my complaint, I presented several reasons why Ahern did not have jurisdiction </w:t>
      </w:r>
      <w:r w:rsidRPr="00A97C01">
        <w:rPr>
          <w:rFonts w:ascii="Arial" w:hAnsi="Arial" w:cs="Arial"/>
          <w:b/>
          <w:bCs/>
          <w:sz w:val="24"/>
          <w:szCs w:val="24"/>
        </w:rPr>
        <w:t>(see Docket #10, pages 8, 9)</w:t>
      </w:r>
      <w:r w:rsidRPr="00A97C01">
        <w:rPr>
          <w:rFonts w:ascii="Arial" w:hAnsi="Arial" w:cs="Arial"/>
          <w:sz w:val="24"/>
          <w:szCs w:val="24"/>
        </w:rPr>
        <w:t xml:space="preserve">. </w:t>
      </w:r>
      <w:proofErr w:type="gramStart"/>
      <w:r w:rsidRPr="00A97C01">
        <w:rPr>
          <w:rFonts w:ascii="Arial" w:hAnsi="Arial" w:cs="Arial"/>
          <w:sz w:val="24"/>
          <w:szCs w:val="24"/>
        </w:rPr>
        <w:t>First of all</w:t>
      </w:r>
      <w:proofErr w:type="gramEnd"/>
      <w:r w:rsidRPr="00A97C01">
        <w:rPr>
          <w:rFonts w:ascii="Arial" w:hAnsi="Arial" w:cs="Arial"/>
          <w:sz w:val="24"/>
          <w:szCs w:val="24"/>
        </w:rPr>
        <w:t>, Ahern lacked personal jurisdiction. I argued that I was not given proper notice. Ahern never responded to this claim</w:t>
      </w:r>
      <w:r>
        <w:rPr>
          <w:rFonts w:ascii="Arial" w:hAnsi="Arial" w:cs="Arial"/>
          <w:sz w:val="24"/>
          <w:szCs w:val="24"/>
        </w:rPr>
        <w:t>…</w:t>
      </w:r>
      <w:r w:rsidRPr="00A97C01">
        <w:rPr>
          <w:rFonts w:ascii="Arial" w:hAnsi="Arial" w:cs="Arial"/>
          <w:sz w:val="24"/>
          <w:szCs w:val="24"/>
        </w:rPr>
        <w:t xml:space="preserve"> I never received notice of the proceedings, and upon investigation, I discovered that the notice for the proceedings contained incorrect Zoom information.</w:t>
      </w:r>
    </w:p>
    <w:p w14:paraId="164F8472" w14:textId="77777777" w:rsidR="00A97C01" w:rsidRPr="00A97C01" w:rsidRDefault="00A97C01" w:rsidP="00A97C01">
      <w:pPr>
        <w:spacing w:line="480" w:lineRule="auto"/>
        <w:ind w:firstLine="720"/>
        <w:rPr>
          <w:rFonts w:ascii="Arial" w:hAnsi="Arial" w:cs="Arial"/>
          <w:sz w:val="24"/>
          <w:szCs w:val="24"/>
        </w:rPr>
      </w:pPr>
    </w:p>
    <w:p w14:paraId="2A76887E" w14:textId="0398D5C5" w:rsidR="00340995" w:rsidRPr="00340995"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lacked both personal jurisdiction and subject matter jurisdiction because the case was in the Illinois Appellate Court before he issued his judgment </w:t>
      </w:r>
      <w:r w:rsidRPr="00A97C01">
        <w:rPr>
          <w:rFonts w:ascii="Arial" w:hAnsi="Arial" w:cs="Arial"/>
          <w:b/>
          <w:bCs/>
          <w:sz w:val="24"/>
          <w:szCs w:val="24"/>
        </w:rPr>
        <w:t>(see Docket #10, pages 10, 11)</w:t>
      </w:r>
      <w:r w:rsidRPr="00A97C01">
        <w:rPr>
          <w:rFonts w:ascii="Arial" w:hAnsi="Arial" w:cs="Arial"/>
          <w:sz w:val="24"/>
          <w:szCs w:val="24"/>
        </w:rPr>
        <w:t xml:space="preserve">. Most importantly, in my complaint, I argued that Judge Ahern </w:t>
      </w:r>
      <w:r w:rsidRPr="00A97C01">
        <w:rPr>
          <w:rFonts w:ascii="Arial" w:hAnsi="Arial" w:cs="Arial"/>
          <w:sz w:val="24"/>
          <w:szCs w:val="24"/>
        </w:rPr>
        <w:lastRenderedPageBreak/>
        <w:t xml:space="preserve">lacked subject matter jurisdiction because Ms. Thompson never alleged that there was a real controversy </w:t>
      </w:r>
      <w:r w:rsidRPr="00A97C01">
        <w:rPr>
          <w:rFonts w:ascii="Arial" w:hAnsi="Arial" w:cs="Arial"/>
          <w:b/>
          <w:bCs/>
          <w:sz w:val="24"/>
          <w:szCs w:val="24"/>
        </w:rPr>
        <w:t>(see Docket #10, pages 13, 14, 21).</w:t>
      </w:r>
      <w:r w:rsidRPr="00A97C01">
        <w:rPr>
          <w:rFonts w:ascii="Arial" w:hAnsi="Arial" w:cs="Arial"/>
          <w:sz w:val="24"/>
          <w:szCs w:val="24"/>
        </w:rPr>
        <w:t xml:space="preserve"> I contend that Ms. Thompson cannot allege a controversy because I have never refused to help pay for my son's college expenses, nor have I ever had a dispute with her or my son regarding these expenses. It is well settled that a controversy must exist </w:t>
      </w:r>
      <w:proofErr w:type="gramStart"/>
      <w:r w:rsidRPr="00A97C01">
        <w:rPr>
          <w:rFonts w:ascii="Arial" w:hAnsi="Arial" w:cs="Arial"/>
          <w:sz w:val="24"/>
          <w:szCs w:val="24"/>
        </w:rPr>
        <w:t>in order for</w:t>
      </w:r>
      <w:proofErr w:type="gramEnd"/>
      <w:r w:rsidRPr="00A97C01">
        <w:rPr>
          <w:rFonts w:ascii="Arial" w:hAnsi="Arial" w:cs="Arial"/>
          <w:sz w:val="24"/>
          <w:szCs w:val="24"/>
        </w:rPr>
        <w:t xml:space="preserve"> a court to have jurisdiction. The necessity of a justiciable controversy as a prerequisite for judicial action is a cornerstone of both federal and state court systems. This requirement ensures that courts do not engage in advisory opinions or resolve hypothetical disputes but instead adjudicate actual, concrete disputes between parties.</w:t>
      </w:r>
    </w:p>
    <w:p w14:paraId="74327970" w14:textId="77777777" w:rsidR="00E84077" w:rsidRDefault="00E84077" w:rsidP="00043F2D">
      <w:pPr>
        <w:spacing w:line="480" w:lineRule="auto"/>
        <w:rPr>
          <w:rFonts w:ascii="Arial" w:hAnsi="Arial" w:cs="Arial"/>
          <w:sz w:val="24"/>
          <w:szCs w:val="24"/>
        </w:rPr>
      </w:pPr>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w:t>
      </w:r>
      <w:r w:rsidRPr="00043F2D">
        <w:rPr>
          <w:rFonts w:ascii="Arial" w:hAnsi="Arial" w:cs="Arial"/>
          <w:color w:val="FF0000"/>
          <w:sz w:val="24"/>
          <w:szCs w:val="24"/>
        </w:rPr>
        <w:lastRenderedPageBreak/>
        <w:t xml:space="preserve">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w:t>
      </w:r>
      <w:r w:rsidRPr="00A3557B">
        <w:rPr>
          <w:rFonts w:ascii="Arial" w:hAnsi="Arial" w:cs="Arial"/>
          <w:color w:val="FF0000"/>
          <w:sz w:val="24"/>
          <w:szCs w:val="24"/>
        </w:rPr>
        <w:lastRenderedPageBreak/>
        <w:t>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2"/>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lastRenderedPageBreak/>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9BA47" w14:textId="77777777" w:rsidR="00D54239" w:rsidRDefault="00D54239" w:rsidP="000B49F5">
      <w:pPr>
        <w:spacing w:after="0" w:line="240" w:lineRule="auto"/>
      </w:pPr>
      <w:r>
        <w:separator/>
      </w:r>
    </w:p>
  </w:endnote>
  <w:endnote w:type="continuationSeparator" w:id="0">
    <w:p w14:paraId="630B0C18" w14:textId="77777777" w:rsidR="00D54239" w:rsidRDefault="00D54239"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A1051" w14:textId="77777777" w:rsidR="00D54239" w:rsidRDefault="00D54239" w:rsidP="000B49F5">
      <w:pPr>
        <w:spacing w:after="0" w:line="240" w:lineRule="auto"/>
      </w:pPr>
      <w:r>
        <w:separator/>
      </w:r>
    </w:p>
  </w:footnote>
  <w:footnote w:type="continuationSeparator" w:id="0">
    <w:p w14:paraId="792F6691" w14:textId="77777777" w:rsidR="00D54239" w:rsidRDefault="00D54239"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CD5E245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0E7B"/>
    <w:rsid w:val="00032473"/>
    <w:rsid w:val="00034CE2"/>
    <w:rsid w:val="00043D6D"/>
    <w:rsid w:val="00043F2D"/>
    <w:rsid w:val="00046054"/>
    <w:rsid w:val="0005075A"/>
    <w:rsid w:val="0005149B"/>
    <w:rsid w:val="00060A3C"/>
    <w:rsid w:val="000675AE"/>
    <w:rsid w:val="000710DB"/>
    <w:rsid w:val="00072DD5"/>
    <w:rsid w:val="00074D1D"/>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3ACF"/>
    <w:rsid w:val="00155A56"/>
    <w:rsid w:val="00163F37"/>
    <w:rsid w:val="00180045"/>
    <w:rsid w:val="0018016A"/>
    <w:rsid w:val="001801DE"/>
    <w:rsid w:val="00185C49"/>
    <w:rsid w:val="001933AA"/>
    <w:rsid w:val="00194410"/>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4850"/>
    <w:rsid w:val="002118E2"/>
    <w:rsid w:val="00215456"/>
    <w:rsid w:val="00216A24"/>
    <w:rsid w:val="00222943"/>
    <w:rsid w:val="00236B3E"/>
    <w:rsid w:val="00240480"/>
    <w:rsid w:val="002421AB"/>
    <w:rsid w:val="00244099"/>
    <w:rsid w:val="00244919"/>
    <w:rsid w:val="00245FDC"/>
    <w:rsid w:val="002612E3"/>
    <w:rsid w:val="00265D23"/>
    <w:rsid w:val="00266577"/>
    <w:rsid w:val="00272DC4"/>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575B"/>
    <w:rsid w:val="002D385A"/>
    <w:rsid w:val="002E078B"/>
    <w:rsid w:val="002E3D85"/>
    <w:rsid w:val="002F0834"/>
    <w:rsid w:val="002F18F9"/>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40995"/>
    <w:rsid w:val="0034348E"/>
    <w:rsid w:val="0034576D"/>
    <w:rsid w:val="00352646"/>
    <w:rsid w:val="00355019"/>
    <w:rsid w:val="00356C28"/>
    <w:rsid w:val="003612BE"/>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3BA"/>
    <w:rsid w:val="00472CC1"/>
    <w:rsid w:val="004743C7"/>
    <w:rsid w:val="00476418"/>
    <w:rsid w:val="00482B74"/>
    <w:rsid w:val="004A16D1"/>
    <w:rsid w:val="004A6508"/>
    <w:rsid w:val="004B093A"/>
    <w:rsid w:val="004C77BD"/>
    <w:rsid w:val="004D264C"/>
    <w:rsid w:val="004E128E"/>
    <w:rsid w:val="004E19BA"/>
    <w:rsid w:val="005001A0"/>
    <w:rsid w:val="00500DF6"/>
    <w:rsid w:val="0050122E"/>
    <w:rsid w:val="0050469F"/>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35F7"/>
    <w:rsid w:val="005E3757"/>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6F71C1"/>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2C7"/>
    <w:rsid w:val="009146A8"/>
    <w:rsid w:val="00932F08"/>
    <w:rsid w:val="00935F25"/>
    <w:rsid w:val="00947659"/>
    <w:rsid w:val="00947789"/>
    <w:rsid w:val="00952A10"/>
    <w:rsid w:val="0096051D"/>
    <w:rsid w:val="0096685E"/>
    <w:rsid w:val="00971188"/>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63E2C"/>
    <w:rsid w:val="00A67804"/>
    <w:rsid w:val="00A7499C"/>
    <w:rsid w:val="00A76398"/>
    <w:rsid w:val="00A8171A"/>
    <w:rsid w:val="00A83B13"/>
    <w:rsid w:val="00A96A0E"/>
    <w:rsid w:val="00A97C01"/>
    <w:rsid w:val="00AA100C"/>
    <w:rsid w:val="00AA22DD"/>
    <w:rsid w:val="00AB015B"/>
    <w:rsid w:val="00AB19E2"/>
    <w:rsid w:val="00AB2DBB"/>
    <w:rsid w:val="00AC0D8F"/>
    <w:rsid w:val="00AC2572"/>
    <w:rsid w:val="00AC6D13"/>
    <w:rsid w:val="00AD22C7"/>
    <w:rsid w:val="00AE12BC"/>
    <w:rsid w:val="00AE1530"/>
    <w:rsid w:val="00AE4B8D"/>
    <w:rsid w:val="00AF7089"/>
    <w:rsid w:val="00B001C5"/>
    <w:rsid w:val="00B0546F"/>
    <w:rsid w:val="00B0720E"/>
    <w:rsid w:val="00B106F9"/>
    <w:rsid w:val="00B241AA"/>
    <w:rsid w:val="00B255C7"/>
    <w:rsid w:val="00B274EE"/>
    <w:rsid w:val="00B27DD2"/>
    <w:rsid w:val="00B339C0"/>
    <w:rsid w:val="00B40DFA"/>
    <w:rsid w:val="00B47997"/>
    <w:rsid w:val="00B5475D"/>
    <w:rsid w:val="00B56D78"/>
    <w:rsid w:val="00B56F9D"/>
    <w:rsid w:val="00B64BDB"/>
    <w:rsid w:val="00B70144"/>
    <w:rsid w:val="00B83B9F"/>
    <w:rsid w:val="00B84FFC"/>
    <w:rsid w:val="00B92645"/>
    <w:rsid w:val="00B947CA"/>
    <w:rsid w:val="00BA76D6"/>
    <w:rsid w:val="00BB7984"/>
    <w:rsid w:val="00BB7A7B"/>
    <w:rsid w:val="00BB7DF2"/>
    <w:rsid w:val="00BC7C5A"/>
    <w:rsid w:val="00BD0877"/>
    <w:rsid w:val="00BD0911"/>
    <w:rsid w:val="00BD20FC"/>
    <w:rsid w:val="00BE456C"/>
    <w:rsid w:val="00BF38D5"/>
    <w:rsid w:val="00BF404C"/>
    <w:rsid w:val="00BF58B0"/>
    <w:rsid w:val="00BF6810"/>
    <w:rsid w:val="00BF733B"/>
    <w:rsid w:val="00C013EA"/>
    <w:rsid w:val="00C016CA"/>
    <w:rsid w:val="00C01E60"/>
    <w:rsid w:val="00C06F43"/>
    <w:rsid w:val="00C161B0"/>
    <w:rsid w:val="00C16E2D"/>
    <w:rsid w:val="00C21E56"/>
    <w:rsid w:val="00C22FFE"/>
    <w:rsid w:val="00C24C9F"/>
    <w:rsid w:val="00C25835"/>
    <w:rsid w:val="00C317BA"/>
    <w:rsid w:val="00C406EE"/>
    <w:rsid w:val="00C411AA"/>
    <w:rsid w:val="00C47DD7"/>
    <w:rsid w:val="00C5311B"/>
    <w:rsid w:val="00C5363F"/>
    <w:rsid w:val="00C53ECD"/>
    <w:rsid w:val="00C550B2"/>
    <w:rsid w:val="00C648A2"/>
    <w:rsid w:val="00C71155"/>
    <w:rsid w:val="00C732D0"/>
    <w:rsid w:val="00C75AE9"/>
    <w:rsid w:val="00C80950"/>
    <w:rsid w:val="00C8538B"/>
    <w:rsid w:val="00C923F0"/>
    <w:rsid w:val="00C92BCB"/>
    <w:rsid w:val="00C97651"/>
    <w:rsid w:val="00CA72DA"/>
    <w:rsid w:val="00CB04CB"/>
    <w:rsid w:val="00CC0227"/>
    <w:rsid w:val="00CC2D90"/>
    <w:rsid w:val="00CC79A4"/>
    <w:rsid w:val="00CC7A1E"/>
    <w:rsid w:val="00CD186C"/>
    <w:rsid w:val="00CD6F96"/>
    <w:rsid w:val="00CD6FCA"/>
    <w:rsid w:val="00CF0EE3"/>
    <w:rsid w:val="00D07014"/>
    <w:rsid w:val="00D0796E"/>
    <w:rsid w:val="00D10392"/>
    <w:rsid w:val="00D10CC0"/>
    <w:rsid w:val="00D15A34"/>
    <w:rsid w:val="00D2104C"/>
    <w:rsid w:val="00D21723"/>
    <w:rsid w:val="00D23FAB"/>
    <w:rsid w:val="00D25C0C"/>
    <w:rsid w:val="00D26144"/>
    <w:rsid w:val="00D35186"/>
    <w:rsid w:val="00D36A5D"/>
    <w:rsid w:val="00D36FED"/>
    <w:rsid w:val="00D4104D"/>
    <w:rsid w:val="00D42607"/>
    <w:rsid w:val="00D452A6"/>
    <w:rsid w:val="00D54239"/>
    <w:rsid w:val="00D560F0"/>
    <w:rsid w:val="00D57DD5"/>
    <w:rsid w:val="00D65205"/>
    <w:rsid w:val="00D735E3"/>
    <w:rsid w:val="00D83334"/>
    <w:rsid w:val="00DA0FBC"/>
    <w:rsid w:val="00DA4C95"/>
    <w:rsid w:val="00DA7038"/>
    <w:rsid w:val="00DB1955"/>
    <w:rsid w:val="00DB38CE"/>
    <w:rsid w:val="00DC32F9"/>
    <w:rsid w:val="00DD01CB"/>
    <w:rsid w:val="00DE02AB"/>
    <w:rsid w:val="00DE0314"/>
    <w:rsid w:val="00DE27A5"/>
    <w:rsid w:val="00DE3018"/>
    <w:rsid w:val="00DE32D1"/>
    <w:rsid w:val="00DE6CFF"/>
    <w:rsid w:val="00DF2264"/>
    <w:rsid w:val="00DF22E6"/>
    <w:rsid w:val="00E032CC"/>
    <w:rsid w:val="00E042F0"/>
    <w:rsid w:val="00E05CA3"/>
    <w:rsid w:val="00E26643"/>
    <w:rsid w:val="00E3207B"/>
    <w:rsid w:val="00E340EB"/>
    <w:rsid w:val="00E36854"/>
    <w:rsid w:val="00E36F1F"/>
    <w:rsid w:val="00E37294"/>
    <w:rsid w:val="00E43228"/>
    <w:rsid w:val="00E5221D"/>
    <w:rsid w:val="00E6121D"/>
    <w:rsid w:val="00E66819"/>
    <w:rsid w:val="00E719B5"/>
    <w:rsid w:val="00E7635C"/>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5FE7"/>
    <w:rsid w:val="00EE2FE9"/>
    <w:rsid w:val="00EF1602"/>
    <w:rsid w:val="00EF1F46"/>
    <w:rsid w:val="00EF3BF3"/>
    <w:rsid w:val="00F01616"/>
    <w:rsid w:val="00F0177C"/>
    <w:rsid w:val="00F02AD6"/>
    <w:rsid w:val="00F04B89"/>
    <w:rsid w:val="00F058F1"/>
    <w:rsid w:val="00F05CE1"/>
    <w:rsid w:val="00F05D69"/>
    <w:rsid w:val="00F0643A"/>
    <w:rsid w:val="00F12414"/>
    <w:rsid w:val="00F25083"/>
    <w:rsid w:val="00F25924"/>
    <w:rsid w:val="00F2671D"/>
    <w:rsid w:val="00F43897"/>
    <w:rsid w:val="00F43D8C"/>
    <w:rsid w:val="00F5237E"/>
    <w:rsid w:val="00F5551F"/>
    <w:rsid w:val="00F5707D"/>
    <w:rsid w:val="00F60F2F"/>
    <w:rsid w:val="00F611D8"/>
    <w:rsid w:val="00F62329"/>
    <w:rsid w:val="00F634B3"/>
    <w:rsid w:val="00F63689"/>
    <w:rsid w:val="00F675E7"/>
    <w:rsid w:val="00F67C17"/>
    <w:rsid w:val="00F7444A"/>
    <w:rsid w:val="00F779A0"/>
    <w:rsid w:val="00F9592C"/>
    <w:rsid w:val="00FA30D7"/>
    <w:rsid w:val="00FA7B0F"/>
    <w:rsid w:val="00FB5108"/>
    <w:rsid w:val="00FE2F65"/>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ary.johnston@ilag" TargetMode="External"/><Relationship Id="rId4" Type="http://schemas.openxmlformats.org/officeDocument/2006/relationships/webSettings" Target="webSettings.xml"/><Relationship Id="rId9" Type="http://schemas.openxmlformats.org/officeDocument/2006/relationships/hyperlink" Target="mailto:mary.johnston@il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49</Pages>
  <Words>8643</Words>
  <Characters>49271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69</cp:revision>
  <dcterms:created xsi:type="dcterms:W3CDTF">2024-08-16T00:35:00Z</dcterms:created>
  <dcterms:modified xsi:type="dcterms:W3CDTF">2024-08-26T23:16:00Z</dcterms:modified>
</cp:coreProperties>
</file>