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2.  Name:  Judge Gregory Emmett Ahern </w:t>
      </w:r>
      <w:proofErr w:type="gramStart"/>
      <w:r w:rsidRPr="00A76398">
        <w:rPr>
          <w:rFonts w:ascii="Arial" w:hAnsi="Arial" w:cs="Arial"/>
          <w:sz w:val="24"/>
          <w:szCs w:val="24"/>
        </w:rPr>
        <w:t>Jr. ,</w:t>
      </w:r>
      <w:proofErr w:type="gramEnd"/>
      <w:r w:rsidRPr="00A76398">
        <w:rPr>
          <w:rFonts w:ascii="Arial" w:hAnsi="Arial" w:cs="Arial"/>
          <w:sz w:val="24"/>
          <w:szCs w:val="24"/>
        </w:rPr>
        <w:t xml:space="preserve">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21A64AD4"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 Gretchen Peterson,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 xml:space="preserve">Defendant Ahern alleges this suit should be dismissed because: (1) this Court lacks jurisdiction under the Rooker-Feldman doctrine, the </w:t>
      </w:r>
      <w:proofErr w:type="gramStart"/>
      <w:r w:rsidRPr="008D5772">
        <w:rPr>
          <w:rFonts w:ascii="Arial" w:hAnsi="Arial" w:cs="Arial"/>
          <w:color w:val="FF0000"/>
          <w:sz w:val="24"/>
          <w:szCs w:val="24"/>
        </w:rPr>
        <w:t>Younger</w:t>
      </w:r>
      <w:proofErr w:type="gramEnd"/>
      <w:r w:rsidRPr="008D5772">
        <w:rPr>
          <w:rFonts w:ascii="Arial" w:hAnsi="Arial" w:cs="Arial"/>
          <w:color w:val="FF0000"/>
          <w:sz w:val="24"/>
          <w:szCs w:val="24"/>
        </w:rPr>
        <w:t xml:space="preserve">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w:t>
      </w:r>
      <w:proofErr w:type="gramStart"/>
      <w:r w:rsidRPr="008D5772">
        <w:rPr>
          <w:rFonts w:ascii="Arial" w:hAnsi="Arial" w:cs="Arial"/>
          <w:color w:val="FF0000"/>
          <w:sz w:val="24"/>
          <w:szCs w:val="24"/>
        </w:rPr>
        <w:t>reasonable</w:t>
      </w:r>
      <w:proofErr w:type="gramEnd"/>
      <w:r w:rsidRPr="008D5772">
        <w:rPr>
          <w:rFonts w:ascii="Arial" w:hAnsi="Arial" w:cs="Arial"/>
          <w:color w:val="FF0000"/>
          <w:sz w:val="24"/>
          <w:szCs w:val="24"/>
        </w:rPr>
        <w:t xml:space="preserv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xml:space="preserve">,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at 520-21 (citing </w:t>
      </w:r>
      <w:proofErr w:type="gramStart"/>
      <w:r w:rsidRPr="00D36A5D">
        <w:rPr>
          <w:rFonts w:ascii="Arial" w:hAnsi="Arial" w:cs="Arial"/>
          <w:color w:val="FF0000"/>
          <w:sz w:val="24"/>
          <w:szCs w:val="24"/>
        </w:rPr>
        <w:t>Green</w:t>
      </w:r>
      <w:proofErr w:type="gramEnd"/>
      <w:r w:rsidRPr="00D36A5D">
        <w:rPr>
          <w:rFonts w:ascii="Arial" w:hAnsi="Arial" w:cs="Arial"/>
          <w:color w:val="FF0000"/>
          <w:sz w:val="24"/>
          <w:szCs w:val="24"/>
        </w:rPr>
        <w:t xml:space="preserve">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w:t>
      </w:r>
      <w:proofErr w:type="gramStart"/>
      <w:r>
        <w:rPr>
          <w:rFonts w:ascii="Arial" w:hAnsi="Arial" w:cs="Arial"/>
          <w:color w:val="FF0000"/>
          <w:sz w:val="24"/>
          <w:szCs w:val="24"/>
        </w:rPr>
        <w:t>The</w:t>
      </w:r>
      <w:proofErr w:type="gramEnd"/>
      <w:r>
        <w:rPr>
          <w:rFonts w:ascii="Arial" w:hAnsi="Arial" w:cs="Arial"/>
          <w:color w:val="FF0000"/>
          <w:sz w:val="24"/>
          <w:szCs w:val="24"/>
        </w:rPr>
        <w:t xml:space="preserve"> court had several hearings in the circuit court in cook county in which both state court litigants participated in. I did not have any hearings. In </w:t>
      </w:r>
      <w:proofErr w:type="gramStart"/>
      <w:r>
        <w:rPr>
          <w:rFonts w:ascii="Arial" w:hAnsi="Arial" w:cs="Arial"/>
          <w:color w:val="FF0000"/>
          <w:sz w:val="24"/>
          <w:szCs w:val="24"/>
        </w:rPr>
        <w:t>addition</w:t>
      </w:r>
      <w:proofErr w:type="gramEnd"/>
      <w:r>
        <w:rPr>
          <w:rFonts w:ascii="Arial" w:hAnsi="Arial" w:cs="Arial"/>
          <w:color w:val="FF0000"/>
          <w:sz w:val="24"/>
          <w:szCs w:val="24"/>
        </w:rPr>
        <w:t xml:space="preserve"> I did not receive notice and opportunity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w:t>
      </w:r>
      <w:proofErr w:type="gramStart"/>
      <w:r w:rsidR="006A52DE">
        <w:rPr>
          <w:rFonts w:ascii="Arial" w:hAnsi="Arial" w:cs="Arial"/>
          <w:color w:val="FF0000"/>
          <w:sz w:val="24"/>
          <w:szCs w:val="24"/>
        </w:rPr>
        <w:t>time)…</w:t>
      </w:r>
      <w:proofErr w:type="gramEnd"/>
      <w:r w:rsidR="006A52DE">
        <w:rPr>
          <w:rFonts w:ascii="Arial" w:hAnsi="Arial" w:cs="Arial"/>
          <w:color w:val="FF0000"/>
          <w:sz w:val="24"/>
          <w:szCs w:val="24"/>
        </w:rPr>
        <w:t>.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w:t>
      </w:r>
      <w:proofErr w:type="gramStart"/>
      <w:r w:rsidR="006A52DE">
        <w:rPr>
          <w:rFonts w:ascii="Arial" w:hAnsi="Arial" w:cs="Arial"/>
          <w:color w:val="FF0000"/>
          <w:sz w:val="24"/>
          <w:szCs w:val="24"/>
        </w:rPr>
        <w:t>.)…</w:t>
      </w:r>
      <w:proofErr w:type="gramEnd"/>
      <w:r w:rsidR="006A52DE">
        <w:rPr>
          <w:rFonts w:ascii="Arial" w:hAnsi="Arial" w:cs="Arial"/>
          <w:color w:val="FF0000"/>
          <w:sz w:val="24"/>
          <w:szCs w:val="24"/>
        </w:rPr>
        <w:t xml:space="preserve"> (</w:t>
      </w:r>
      <w:r w:rsidR="00D83334">
        <w:rPr>
          <w:rFonts w:ascii="Arial" w:hAnsi="Arial" w:cs="Arial"/>
          <w:color w:val="FF0000"/>
          <w:sz w:val="24"/>
          <w:szCs w:val="24"/>
        </w:rPr>
        <w:t xml:space="preserve">Around </w:t>
      </w:r>
      <w:r w:rsidR="006A52DE">
        <w:rPr>
          <w:rFonts w:ascii="Arial" w:hAnsi="Arial" w:cs="Arial"/>
          <w:color w:val="FF0000"/>
          <w:sz w:val="24"/>
          <w:szCs w:val="24"/>
        </w:rPr>
        <w:t xml:space="preserve">December 21, 2018 permitted Edwin to have visitation at the therapist </w:t>
      </w:r>
      <w:proofErr w:type="gramStart"/>
      <w:r w:rsidR="006A52DE">
        <w:rPr>
          <w:rFonts w:ascii="Arial" w:hAnsi="Arial" w:cs="Arial"/>
          <w:color w:val="FF0000"/>
          <w:sz w:val="24"/>
          <w:szCs w:val="24"/>
        </w:rPr>
        <w:t>office)</w:t>
      </w:r>
      <w:r w:rsidR="00D83334">
        <w:rPr>
          <w:rFonts w:ascii="Arial" w:hAnsi="Arial" w:cs="Arial"/>
          <w:color w:val="FF0000"/>
          <w:sz w:val="24"/>
          <w:szCs w:val="24"/>
        </w:rPr>
        <w:t>…</w:t>
      </w:r>
      <w:proofErr w:type="gramEnd"/>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w:t>
      </w:r>
      <w:proofErr w:type="gramStart"/>
      <w:r w:rsidR="00D83334">
        <w:rPr>
          <w:rFonts w:ascii="Arial" w:hAnsi="Arial" w:cs="Arial"/>
          <w:color w:val="FF0000"/>
          <w:sz w:val="24"/>
          <w:szCs w:val="24"/>
        </w:rPr>
        <w:t>counseling)…</w:t>
      </w:r>
      <w:proofErr w:type="gramEnd"/>
      <w:r w:rsidR="00D83334">
        <w:rPr>
          <w:rFonts w:ascii="Arial" w:hAnsi="Arial" w:cs="Arial"/>
          <w:color w:val="FF0000"/>
          <w:sz w:val="24"/>
          <w:szCs w:val="24"/>
        </w:rPr>
        <w:t xml:space="preserve">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w:t>
      </w:r>
      <w:proofErr w:type="gramStart"/>
      <w:r w:rsidR="00D83334">
        <w:rPr>
          <w:rFonts w:ascii="Arial" w:hAnsi="Arial" w:cs="Arial"/>
          <w:color w:val="FF0000"/>
          <w:sz w:val="24"/>
          <w:szCs w:val="24"/>
        </w:rPr>
        <w:t>his  42</w:t>
      </w:r>
      <w:proofErr w:type="gramEnd"/>
      <w:r w:rsidR="00D83334">
        <w:rPr>
          <w:rFonts w:ascii="Arial" w:hAnsi="Arial" w:cs="Arial"/>
          <w:color w:val="FF0000"/>
          <w:sz w:val="24"/>
          <w:szCs w:val="24"/>
        </w:rPr>
        <w:t xml:space="preserve">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w:t>
      </w:r>
      <w:proofErr w:type="gramStart"/>
      <w:r>
        <w:rPr>
          <w:rFonts w:ascii="Arial" w:hAnsi="Arial" w:cs="Arial"/>
          <w:color w:val="FF0000"/>
          <w:sz w:val="24"/>
          <w:szCs w:val="24"/>
        </w:rPr>
        <w:t>expenses(</w:t>
      </w:r>
      <w:proofErr w:type="gramEnd"/>
      <w:r>
        <w:rPr>
          <w:rFonts w:ascii="Arial" w:hAnsi="Arial" w:cs="Arial"/>
          <w:color w:val="FF0000"/>
          <w:sz w:val="24"/>
          <w:szCs w:val="24"/>
        </w:rPr>
        <w:t xml:space="preserve">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The right to appeal has not been brought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The state constitution grants me the right to </w:t>
      </w:r>
      <w:proofErr w:type="gramStart"/>
      <w:r>
        <w:rPr>
          <w:rFonts w:ascii="Arial" w:hAnsi="Arial" w:cs="Arial"/>
          <w:color w:val="FF0000"/>
          <w:sz w:val="24"/>
          <w:szCs w:val="24"/>
        </w:rPr>
        <w:t>appeal(</w:t>
      </w:r>
      <w:proofErr w:type="gramEnd"/>
      <w:r>
        <w:rPr>
          <w:rFonts w:ascii="Arial" w:hAnsi="Arial" w:cs="Arial"/>
          <w:color w:val="FF0000"/>
          <w:sz w:val="24"/>
          <w:szCs w:val="24"/>
        </w:rPr>
        <w:t xml:space="preserve">quote relevant state constitution).  However, I need the bystanders report to appeal my </w:t>
      </w:r>
      <w:proofErr w:type="gramStart"/>
      <w:r>
        <w:rPr>
          <w:rFonts w:ascii="Arial" w:hAnsi="Arial" w:cs="Arial"/>
          <w:color w:val="FF0000"/>
          <w:sz w:val="24"/>
          <w:szCs w:val="24"/>
        </w:rPr>
        <w:t>case(</w:t>
      </w:r>
      <w:proofErr w:type="gramEnd"/>
      <w:r>
        <w:rPr>
          <w:rFonts w:ascii="Arial" w:hAnsi="Arial" w:cs="Arial"/>
          <w:color w:val="FF0000"/>
          <w:sz w:val="24"/>
          <w:szCs w:val="24"/>
        </w:rPr>
        <w:t xml:space="preserve">quote federal court records argument on why appeal is necessary). Without it I cannot appeal.  In this case declaratory / injunctive relief could not be used to </w:t>
      </w:r>
      <w:proofErr w:type="spellStart"/>
      <w:proofErr w:type="gramStart"/>
      <w:r>
        <w:rPr>
          <w:rFonts w:ascii="Arial" w:hAnsi="Arial" w:cs="Arial"/>
          <w:color w:val="FF0000"/>
          <w:sz w:val="24"/>
          <w:szCs w:val="24"/>
        </w:rPr>
        <w:lastRenderedPageBreak/>
        <w:t>over turn</w:t>
      </w:r>
      <w:proofErr w:type="spellEnd"/>
      <w:proofErr w:type="gram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w:t>
      </w:r>
      <w:proofErr w:type="gramStart"/>
      <w:r w:rsidR="00D42607" w:rsidRPr="00D42607">
        <w:rPr>
          <w:rFonts w:ascii="Arial" w:hAnsi="Arial" w:cs="Arial"/>
          <w:color w:val="FF0000"/>
          <w:sz w:val="24"/>
          <w:szCs w:val="24"/>
        </w:rPr>
        <w:t>....He</w:t>
      </w:r>
      <w:proofErr w:type="gramEnd"/>
      <w:r w:rsidR="00D42607" w:rsidRPr="00D42607">
        <w:rPr>
          <w:rFonts w:ascii="Arial" w:hAnsi="Arial" w:cs="Arial"/>
          <w:color w:val="FF0000"/>
          <w:sz w:val="24"/>
          <w:szCs w:val="24"/>
        </w:rPr>
        <w:t xml:space="preserv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Observing that no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"[w]hen a </w:t>
      </w:r>
      <w:proofErr w:type="gramStart"/>
      <w:r w:rsidRPr="00D42607">
        <w:rPr>
          <w:rFonts w:ascii="Arial" w:hAnsi="Arial" w:cs="Arial"/>
          <w:color w:val="FF0000"/>
          <w:sz w:val="24"/>
          <w:szCs w:val="24"/>
        </w:rPr>
        <w:t>Federal</w:t>
      </w:r>
      <w:proofErr w:type="gramEnd"/>
      <w:r w:rsidRPr="00D42607">
        <w:rPr>
          <w:rFonts w:ascii="Arial" w:hAnsi="Arial" w:cs="Arial"/>
          <w:color w:val="FF0000"/>
          <w:sz w:val="24"/>
          <w:szCs w:val="24"/>
        </w:rPr>
        <w:t xml:space="preserve"> court is properly appealed to in a case over which it has by law jurisdiction, it is its duty to take such jurisdiction."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D4AAB2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7493DBE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4BAC3F0" w14:textId="77777777" w:rsidR="0002787D" w:rsidRDefault="00D42607" w:rsidP="0002787D">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cook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w:t>
      </w:r>
      <w:proofErr w:type="gramStart"/>
      <w:r w:rsidR="00AA100C">
        <w:rPr>
          <w:rFonts w:ascii="Arial" w:hAnsi="Arial" w:cs="Arial"/>
          <w:color w:val="FF0000"/>
          <w:sz w:val="24"/>
          <w:szCs w:val="24"/>
        </w:rPr>
        <w:t>bystanders</w:t>
      </w:r>
      <w:proofErr w:type="gramEnd"/>
      <w:r w:rsidR="00AA100C">
        <w:rPr>
          <w:rFonts w:ascii="Arial" w:hAnsi="Arial" w:cs="Arial"/>
          <w:color w:val="FF0000"/>
          <w:sz w:val="24"/>
          <w:szCs w:val="24"/>
        </w:rPr>
        <w:t xml:space="preserve">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w:t>
      </w:r>
      <w:proofErr w:type="gramStart"/>
      <w:r w:rsidR="0002787D">
        <w:rPr>
          <w:rFonts w:ascii="Arial" w:hAnsi="Arial" w:cs="Arial"/>
          <w:color w:val="FF0000"/>
          <w:sz w:val="24"/>
          <w:szCs w:val="24"/>
        </w:rPr>
        <w:t>….According</w:t>
      </w:r>
      <w:proofErr w:type="gramEnd"/>
      <w:r w:rsidR="0002787D">
        <w:rPr>
          <w:rFonts w:ascii="Arial" w:hAnsi="Arial" w:cs="Arial"/>
          <w:color w:val="FF0000"/>
          <w:sz w:val="24"/>
          <w:szCs w:val="24"/>
        </w:rPr>
        <w:t xml:space="preserve">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xml:space="preserve">,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 xml:space="preserve">The Court notes that even though Plaintiff filed a notice of removal on November 14, </w:t>
      </w:r>
      <w:proofErr w:type="gramStart"/>
      <w:r w:rsidRPr="00885847">
        <w:rPr>
          <w:rFonts w:ascii="Arial" w:hAnsi="Arial" w:cs="Arial"/>
          <w:sz w:val="24"/>
          <w:szCs w:val="24"/>
        </w:rPr>
        <w:t>2022</w:t>
      </w:r>
      <w:proofErr w:type="gramEnd"/>
      <w:r w:rsidRPr="00885847">
        <w:rPr>
          <w:rFonts w:ascii="Arial" w:hAnsi="Arial" w:cs="Arial"/>
          <w:sz w:val="24"/>
          <w:szCs w:val="24"/>
        </w:rPr>
        <w:t xml:space="preserve">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at 520-21 (citing </w:t>
      </w:r>
      <w:proofErr w:type="gramStart"/>
      <w:r w:rsidR="00322394" w:rsidRPr="00322394">
        <w:rPr>
          <w:rFonts w:ascii="Arial" w:hAnsi="Arial" w:cs="Arial"/>
          <w:sz w:val="24"/>
          <w:szCs w:val="24"/>
        </w:rPr>
        <w:t>Green</w:t>
      </w:r>
      <w:proofErr w:type="gramEnd"/>
      <w:r w:rsidR="00322394" w:rsidRPr="00322394">
        <w:rPr>
          <w:rFonts w:ascii="Arial" w:hAnsi="Arial" w:cs="Arial"/>
          <w:sz w:val="24"/>
          <w:szCs w:val="24"/>
        </w:rPr>
        <w:t xml:space="preserve">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proofErr w:type="gramStart"/>
      <w:r w:rsidR="005C1AF7" w:rsidRPr="005C1AF7">
        <w:rPr>
          <w:rFonts w:ascii="Arial" w:hAnsi="Arial" w:cs="Arial"/>
          <w:sz w:val="24"/>
          <w:szCs w:val="24"/>
        </w:rPr>
        <w:t>.</w:t>
      </w:r>
      <w:r>
        <w:rPr>
          <w:rFonts w:ascii="Arial" w:hAnsi="Arial" w:cs="Arial"/>
          <w:sz w:val="24"/>
          <w:szCs w:val="24"/>
        </w:rPr>
        <w:t xml:space="preserve"> </w:t>
      </w:r>
      <w:r w:rsidRPr="004170CA">
        <w:rPr>
          <w:rFonts w:ascii="Arial" w:hAnsi="Arial" w:cs="Arial"/>
          <w:sz w:val="24"/>
          <w:szCs w:val="24"/>
        </w:rPr>
        <w:t>”</w:t>
      </w:r>
      <w:proofErr w:type="gramEnd"/>
    </w:p>
    <w:p w14:paraId="28596977" w14:textId="77777777" w:rsidR="00DA7038" w:rsidRPr="00DA7038" w:rsidRDefault="00DA7038" w:rsidP="00DA7038">
      <w:pPr>
        <w:spacing w:line="480" w:lineRule="auto"/>
        <w:ind w:firstLine="720"/>
        <w:rPr>
          <w:rFonts w:ascii="Arial" w:hAnsi="Arial" w:cs="Arial"/>
          <w:sz w:val="24"/>
          <w:szCs w:val="24"/>
        </w:rPr>
      </w:pPr>
    </w:p>
    <w:p w14:paraId="4356A5A0" w14:textId="053EFD06" w:rsidR="00396F61" w:rsidRDefault="00396F61" w:rsidP="00396F61">
      <w:pPr>
        <w:spacing w:line="480" w:lineRule="auto"/>
        <w:ind w:firstLine="720"/>
        <w:jc w:val="center"/>
        <w:rPr>
          <w:rFonts w:ascii="Arial" w:hAnsi="Arial" w:cs="Arial"/>
          <w:b/>
          <w:bCs/>
          <w:sz w:val="24"/>
          <w:szCs w:val="24"/>
        </w:rPr>
      </w:pPr>
      <w:r w:rsidRPr="00396F61">
        <w:rPr>
          <w:rFonts w:ascii="Arial" w:hAnsi="Arial" w:cs="Arial"/>
          <w:b/>
          <w:bCs/>
          <w:sz w:val="24"/>
          <w:szCs w:val="24"/>
        </w:rPr>
        <w:t>STATEMENT OF THE CASE</w:t>
      </w:r>
    </w:p>
    <w:p w14:paraId="6580DA81" w14:textId="77777777" w:rsidR="00272DC4" w:rsidRDefault="00272DC4" w:rsidP="00272DC4">
      <w:pPr>
        <w:spacing w:line="480" w:lineRule="auto"/>
        <w:ind w:firstLine="720"/>
        <w:rPr>
          <w:rFonts w:ascii="Arial" w:hAnsi="Arial" w:cs="Arial"/>
          <w:b/>
          <w:bCs/>
          <w:sz w:val="24"/>
          <w:szCs w:val="24"/>
        </w:rPr>
      </w:pPr>
    </w:p>
    <w:p w14:paraId="621C9E1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 Introduction to the Case</w:t>
      </w:r>
    </w:p>
    <w:p w14:paraId="7EEA53A9"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This appeal arises from the district court’s denial of Appellant’s motion for injunctive relief against Judge Ahern and Attorney General Raoul. The district court concluded that the claims were barred by judicial immunity and sovereign immunity.</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lastRenderedPageBreak/>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Pr="00272DC4" w:rsidRDefault="00272DC4"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July 13, 2021:</w:t>
      </w:r>
      <w:r w:rsidRPr="00240480">
        <w:rPr>
          <w:rFonts w:ascii="Arial" w:eastAsia="Times New Roman" w:hAnsi="Arial" w:cs="Arial"/>
          <w:sz w:val="24"/>
          <w:szCs w:val="24"/>
        </w:rPr>
        <w:t xml:space="preserve"> Attorney Spence filed a motion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motions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to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December 15, 2022:</w:t>
      </w:r>
      <w:r w:rsidRPr="00240480">
        <w:rPr>
          <w:rFonts w:ascii="Arial" w:eastAsia="Times New Roman" w:hAnsi="Arial" w:cs="Arial"/>
          <w:sz w:val="24"/>
          <w:szCs w:val="24"/>
        </w:rPr>
        <w:t xml:space="preserve"> The state court appeal for college expenses was dismissed for lack of jurisdiction.</w:t>
      </w: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1682EBA3" w14:textId="527EFAD3" w:rsidR="00476418" w:rsidRPr="00476418" w:rsidRDefault="00476418" w:rsidP="00476418">
      <w:pPr>
        <w:spacing w:line="480" w:lineRule="auto"/>
        <w:ind w:firstLine="720"/>
        <w:jc w:val="center"/>
        <w:rPr>
          <w:rFonts w:ascii="Arial" w:hAnsi="Arial" w:cs="Arial"/>
          <w:b/>
          <w:bCs/>
          <w:sz w:val="32"/>
          <w:szCs w:val="32"/>
        </w:rPr>
      </w:pPr>
      <w:r w:rsidRPr="00476418">
        <w:rPr>
          <w:rFonts w:ascii="Arial" w:hAnsi="Arial" w:cs="Arial"/>
          <w:b/>
          <w:bCs/>
          <w:sz w:val="32"/>
          <w:szCs w:val="32"/>
        </w:rPr>
        <w:t>IV. LEGAL PROCEEDINGS</w:t>
      </w:r>
    </w:p>
    <w:p w14:paraId="763163FD" w14:textId="4AD7FC43" w:rsidR="009A636D" w:rsidRPr="009A636D" w:rsidRDefault="00272DC4" w:rsidP="00F63689">
      <w:pPr>
        <w:spacing w:line="480" w:lineRule="auto"/>
        <w:ind w:firstLine="720"/>
        <w:rPr>
          <w:rFonts w:ascii="Arial" w:hAnsi="Arial" w:cs="Arial"/>
          <w:sz w:val="24"/>
          <w:szCs w:val="24"/>
        </w:rPr>
      </w:pPr>
      <w:r w:rsidRPr="00272DC4">
        <w:rPr>
          <w:rFonts w:ascii="Arial" w:hAnsi="Arial" w:cs="Arial"/>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 xml:space="preserve">I had two cases in the Illinois Court of Appeals, both stemming from the same circuit court case number. The first was an appeal of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w:t>
      </w:r>
      <w:r w:rsidRPr="009F57EF">
        <w:rPr>
          <w:rFonts w:ascii="Arial" w:hAnsi="Arial" w:cs="Arial"/>
          <w:sz w:val="24"/>
          <w:szCs w:val="24"/>
        </w:rPr>
        <w:lastRenderedPageBreak/>
        <w:t>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lastRenderedPageBreak/>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account for the 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2864DFB4"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I argued that my case should not be dismissed because I was seeking declaratory and Injunctive relief and 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the defendant’s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77777777"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Gretchen Peterson would have allowed Ahern to file a new motion to dismiss, further delaying Judge Wood’s judgment and potentially causing us to lose the progress made thus far. This would effectively restart the case. After discussing with Judge Wood, I </w:t>
      </w:r>
      <w:r w:rsidRPr="0032345E">
        <w:rPr>
          <w:rFonts w:ascii="Arial" w:hAnsi="Arial" w:cs="Arial"/>
          <w:sz w:val="24"/>
          <w:szCs w:val="24"/>
        </w:rPr>
        <w:lastRenderedPageBreak/>
        <w:t xml:space="preserve">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w:t>
      </w:r>
      <w:r w:rsidRPr="00135DF3">
        <w:rPr>
          <w:rFonts w:ascii="Arial" w:hAnsi="Arial" w:cs="Arial"/>
          <w:b/>
          <w:bCs/>
          <w:sz w:val="24"/>
          <w:szCs w:val="24"/>
        </w:rPr>
        <w:t>it may be impossible to appeal Ahern’s orders without relief.</w:t>
      </w:r>
      <w:r w:rsidRPr="00135DF3">
        <w:rPr>
          <w:rFonts w:ascii="Arial" w:hAnsi="Arial" w:cs="Arial"/>
          <w:b/>
          <w:bCs/>
          <w:sz w:val="24"/>
          <w:szCs w:val="24"/>
        </w:rPr>
        <w:t>”)</w:t>
      </w:r>
      <w:r w:rsidRPr="00135DF3">
        <w:rPr>
          <w:rFonts w:ascii="Arial" w:hAnsi="Arial" w:cs="Arial"/>
          <w:b/>
          <w:bCs/>
          <w:sz w:val="24"/>
          <w:szCs w:val="24"/>
        </w:rPr>
        <w:t xml:space="preserve"> </w:t>
      </w:r>
      <w:r w:rsidRPr="00135DF3">
        <w:rPr>
          <w:rFonts w:ascii="Arial" w:hAnsi="Arial" w:cs="Arial"/>
          <w:sz w:val="24"/>
          <w:szCs w:val="24"/>
        </w:rPr>
        <w:t>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 xml:space="preserve">November 30th,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31CD31D0" w:rsidR="00EB3842" w:rsidRPr="000D4C5F" w:rsidRDefault="00EB3842" w:rsidP="00EB3842">
      <w:pPr>
        <w:spacing w:line="480" w:lineRule="auto"/>
        <w:ind w:firstLine="720"/>
        <w:rPr>
          <w:rFonts w:ascii="Arial" w:hAnsi="Arial" w:cs="Arial"/>
          <w:sz w:val="24"/>
          <w:szCs w:val="24"/>
        </w:rPr>
      </w:pPr>
      <w:r w:rsidRPr="00EB3842">
        <w:rPr>
          <w:rFonts w:ascii="Arial" w:hAnsi="Arial" w:cs="Arial"/>
          <w:sz w:val="24"/>
          <w:szCs w:val="24"/>
        </w:rPr>
        <w:t xml:space="preserve">Soon </w:t>
      </w:r>
      <w:r>
        <w:rPr>
          <w:rFonts w:ascii="Arial" w:hAnsi="Arial" w:cs="Arial"/>
          <w:sz w:val="24"/>
          <w:szCs w:val="24"/>
        </w:rPr>
        <w:t>therea</w:t>
      </w:r>
      <w:r w:rsidRPr="00EB3842">
        <w:rPr>
          <w:rFonts w:ascii="Arial" w:hAnsi="Arial" w:cs="Arial"/>
          <w:sz w:val="24"/>
          <w:szCs w:val="24"/>
        </w:rPr>
        <w:t xml:space="preserve">fter </w:t>
      </w:r>
      <w:r>
        <w:rPr>
          <w:rFonts w:ascii="Arial" w:hAnsi="Arial" w:cs="Arial"/>
          <w:sz w:val="24"/>
          <w:szCs w:val="24"/>
        </w:rPr>
        <w:t>my case was transferred to</w:t>
      </w:r>
      <w:r w:rsidRPr="00EB3842">
        <w:rPr>
          <w:rFonts w:ascii="Arial" w:hAnsi="Arial" w:cs="Arial"/>
          <w:sz w:val="24"/>
          <w:szCs w:val="24"/>
        </w:rPr>
        <w:t xml:space="preserve"> </w:t>
      </w:r>
      <w:r>
        <w:rPr>
          <w:rFonts w:ascii="Arial" w:hAnsi="Arial" w:cs="Arial"/>
          <w:sz w:val="24"/>
          <w:szCs w:val="24"/>
        </w:rPr>
        <w:t>d</w:t>
      </w:r>
      <w:r w:rsidRPr="00EB3842">
        <w:rPr>
          <w:rFonts w:ascii="Arial" w:hAnsi="Arial" w:cs="Arial"/>
          <w:sz w:val="24"/>
          <w:szCs w:val="24"/>
        </w:rPr>
        <w:t xml:space="preserve">istrict </w:t>
      </w:r>
      <w:r>
        <w:rPr>
          <w:rFonts w:ascii="Arial" w:hAnsi="Arial" w:cs="Arial"/>
          <w:sz w:val="24"/>
          <w:szCs w:val="24"/>
        </w:rPr>
        <w:t>c</w:t>
      </w:r>
      <w:r w:rsidRPr="00EB3842">
        <w:rPr>
          <w:rFonts w:ascii="Arial" w:hAnsi="Arial" w:cs="Arial"/>
          <w:sz w:val="24"/>
          <w:szCs w:val="24"/>
        </w:rPr>
        <w:t>ourt Judge Harjani</w:t>
      </w:r>
      <w:r>
        <w:rPr>
          <w:rFonts w:ascii="Arial" w:hAnsi="Arial" w:cs="Arial"/>
          <w:sz w:val="24"/>
          <w:szCs w:val="24"/>
        </w:rPr>
        <w:t xml:space="preserve">. Who </w:t>
      </w:r>
      <w:r w:rsidRPr="00EB3842">
        <w:rPr>
          <w:rFonts w:ascii="Arial" w:hAnsi="Arial" w:cs="Arial"/>
          <w:sz w:val="24"/>
          <w:szCs w:val="24"/>
        </w:rPr>
        <w:t>dismissed my complaint</w:t>
      </w:r>
      <w:r>
        <w:rPr>
          <w:rFonts w:ascii="Arial" w:hAnsi="Arial" w:cs="Arial"/>
          <w:sz w:val="24"/>
          <w:szCs w:val="24"/>
        </w:rPr>
        <w:t xml:space="preserve">. </w:t>
      </w:r>
      <w:r w:rsidR="00D10CC0">
        <w:rPr>
          <w:rFonts w:ascii="Arial" w:hAnsi="Arial" w:cs="Arial"/>
          <w:sz w:val="24"/>
          <w:szCs w:val="24"/>
        </w:rPr>
        <w:t>His reasoning was</w:t>
      </w:r>
      <w:r>
        <w:rPr>
          <w:rFonts w:ascii="Arial" w:hAnsi="Arial" w:cs="Arial"/>
          <w:sz w:val="24"/>
          <w:szCs w:val="24"/>
        </w:rPr>
        <w:t xml:space="preserve"> </w:t>
      </w:r>
      <w:proofErr w:type="gramStart"/>
      <w:r>
        <w:rPr>
          <w:rFonts w:ascii="Arial" w:hAnsi="Arial" w:cs="Arial"/>
          <w:sz w:val="24"/>
          <w:szCs w:val="24"/>
        </w:rPr>
        <w:t>that;  Ahern</w:t>
      </w:r>
      <w:proofErr w:type="gramEnd"/>
      <w:r>
        <w:rPr>
          <w:rFonts w:ascii="Arial" w:hAnsi="Arial" w:cs="Arial"/>
          <w:sz w:val="24"/>
          <w:szCs w:val="24"/>
        </w:rPr>
        <w:t xml:space="preserve"> was entitled to Judicial Immunity,</w:t>
      </w:r>
      <w:r w:rsidR="00D10CC0">
        <w:rPr>
          <w:rFonts w:ascii="Arial" w:hAnsi="Arial" w:cs="Arial"/>
          <w:sz w:val="24"/>
          <w:szCs w:val="24"/>
        </w:rPr>
        <w:t xml:space="preserve"> </w:t>
      </w:r>
      <w:r>
        <w:rPr>
          <w:rFonts w:ascii="Arial" w:hAnsi="Arial" w:cs="Arial"/>
          <w:sz w:val="24"/>
          <w:szCs w:val="24"/>
        </w:rPr>
        <w:t xml:space="preserve"> </w:t>
      </w:r>
      <w:r w:rsidR="00D10CC0">
        <w:rPr>
          <w:rFonts w:ascii="Arial" w:hAnsi="Arial" w:cs="Arial"/>
          <w:sz w:val="24"/>
          <w:szCs w:val="24"/>
        </w:rPr>
        <w:t xml:space="preserve">According to </w:t>
      </w:r>
      <w:r w:rsidR="00D10CC0" w:rsidRPr="00D10CC0">
        <w:rPr>
          <w:rFonts w:ascii="Arial" w:hAnsi="Arial" w:cs="Arial"/>
          <w:sz w:val="24"/>
          <w:szCs w:val="24"/>
        </w:rPr>
        <w:t>J.B. v. Woodard</w:t>
      </w:r>
      <w:r w:rsidR="00D10CC0">
        <w:rPr>
          <w:rFonts w:ascii="Arial" w:hAnsi="Arial" w:cs="Arial"/>
          <w:sz w:val="24"/>
          <w:szCs w:val="24"/>
        </w:rPr>
        <w:t>, f</w:t>
      </w:r>
      <w:r>
        <w:rPr>
          <w:rFonts w:ascii="Arial" w:hAnsi="Arial" w:cs="Arial"/>
          <w:sz w:val="24"/>
          <w:szCs w:val="24"/>
        </w:rPr>
        <w:t>ederal abstention doctrines barred my claims, and that I failed to serve the cook county clerks.</w:t>
      </w:r>
      <w:r w:rsidR="00BF38D5">
        <w:rPr>
          <w:rFonts w:ascii="Arial" w:hAnsi="Arial" w:cs="Arial"/>
          <w:sz w:val="24"/>
          <w:szCs w:val="24"/>
        </w:rPr>
        <w:t xml:space="preserve"> </w:t>
      </w:r>
      <w:r w:rsidR="00D10CC0">
        <w:rPr>
          <w:rFonts w:ascii="Arial" w:hAnsi="Arial" w:cs="Arial"/>
          <w:sz w:val="24"/>
          <w:szCs w:val="24"/>
        </w:rPr>
        <w:t xml:space="preserve">Harjani </w:t>
      </w:r>
      <w:r w:rsidR="00BF38D5" w:rsidRPr="00BF38D5">
        <w:rPr>
          <w:rFonts w:ascii="Arial" w:hAnsi="Arial" w:cs="Arial"/>
          <w:b/>
          <w:bCs/>
          <w:sz w:val="24"/>
          <w:szCs w:val="24"/>
        </w:rPr>
        <w:t>(</w:t>
      </w:r>
      <w:r w:rsidR="00BF38D5">
        <w:rPr>
          <w:rFonts w:ascii="Arial" w:hAnsi="Arial" w:cs="Arial"/>
          <w:b/>
          <w:bCs/>
          <w:sz w:val="24"/>
          <w:szCs w:val="24"/>
        </w:rPr>
        <w:t xml:space="preserve">see </w:t>
      </w:r>
      <w:r w:rsidR="00BF38D5" w:rsidRPr="00BF38D5">
        <w:rPr>
          <w:rFonts w:ascii="Arial" w:hAnsi="Arial" w:cs="Arial"/>
          <w:b/>
          <w:bCs/>
          <w:sz w:val="24"/>
          <w:szCs w:val="24"/>
        </w:rPr>
        <w:t>Docket # 61)</w:t>
      </w:r>
      <w:r w:rsidR="007071C7">
        <w:rPr>
          <w:rFonts w:ascii="Arial" w:hAnsi="Arial" w:cs="Arial"/>
          <w:sz w:val="24"/>
          <w:szCs w:val="24"/>
        </w:rPr>
        <w:br/>
      </w:r>
      <w:r w:rsidR="007071C7" w:rsidRPr="007071C7">
        <w:rPr>
          <w:rFonts w:ascii="Arial" w:hAnsi="Arial" w:cs="Arial"/>
          <w:color w:val="FF0000"/>
          <w:sz w:val="24"/>
          <w:szCs w:val="24"/>
        </w:rPr>
        <w:t>(have another look at the final paragraph, maybe you should word it better)</w:t>
      </w:r>
    </w:p>
    <w:p w14:paraId="14C419A8" w14:textId="77777777" w:rsidR="001C7B7E" w:rsidRDefault="001C7B7E" w:rsidP="00272DC4">
      <w:pPr>
        <w:spacing w:line="480" w:lineRule="auto"/>
        <w:ind w:firstLine="720"/>
        <w:rPr>
          <w:rFonts w:ascii="Arial" w:hAnsi="Arial" w:cs="Arial"/>
          <w:sz w:val="24"/>
          <w:szCs w:val="24"/>
        </w:rPr>
      </w:pPr>
    </w:p>
    <w:p w14:paraId="38E3075F" w14:textId="46145315"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In the district court, Appellant argued that [summarize main legal arguments]. The district court’s decision on [date] found that [summary of court’s rationale and </w:t>
      </w:r>
      <w:r w:rsidRPr="00272DC4">
        <w:rPr>
          <w:rFonts w:ascii="Arial" w:hAnsi="Arial" w:cs="Arial"/>
          <w:sz w:val="24"/>
          <w:szCs w:val="24"/>
        </w:rPr>
        <w:lastRenderedPageBreak/>
        <w:t xml:space="preserve">findings]. This appeal challenges the district court’s application of judicial </w:t>
      </w:r>
      <w:proofErr w:type="gramStart"/>
      <w:r w:rsidRPr="00272DC4">
        <w:rPr>
          <w:rFonts w:ascii="Arial" w:hAnsi="Arial" w:cs="Arial"/>
          <w:sz w:val="24"/>
          <w:szCs w:val="24"/>
        </w:rPr>
        <w:t>immunity</w:t>
      </w:r>
      <w:proofErr w:type="gramEnd"/>
      <w:r w:rsidRPr="00272DC4">
        <w:rPr>
          <w:rFonts w:ascii="Arial" w:hAnsi="Arial" w:cs="Arial"/>
          <w:sz w:val="24"/>
          <w:szCs w:val="24"/>
        </w:rPr>
        <w:t xml:space="preserve">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Its apart of his job and it’s a routine task? </w:t>
      </w:r>
    </w:p>
    <w:p w14:paraId="3A3D4447" w14:textId="7A02282F" w:rsidR="0081367F" w:rsidRDefault="0081367F" w:rsidP="0012121C">
      <w:pPr>
        <w:spacing w:line="480" w:lineRule="auto"/>
        <w:jc w:val="both"/>
        <w:rPr>
          <w:rFonts w:ascii="Arial" w:hAnsi="Arial" w:cs="Arial"/>
          <w:sz w:val="24"/>
          <w:szCs w:val="24"/>
        </w:rPr>
      </w:pPr>
    </w:p>
    <w:p w14:paraId="1AB3B856" w14:textId="7CC7C3F5" w:rsidR="00972DDD" w:rsidRPr="00972DDD" w:rsidRDefault="00972DDD" w:rsidP="00072DD5">
      <w:pPr>
        <w:spacing w:line="480" w:lineRule="auto"/>
        <w:ind w:firstLine="720"/>
        <w:jc w:val="center"/>
        <w:rPr>
          <w:rFonts w:ascii="Arial" w:hAnsi="Arial" w:cs="Arial"/>
          <w:b/>
          <w:bCs/>
          <w:sz w:val="24"/>
          <w:szCs w:val="24"/>
        </w:rPr>
      </w:pPr>
      <w:r w:rsidRPr="00972DDD">
        <w:rPr>
          <w:rFonts w:ascii="Arial" w:hAnsi="Arial" w:cs="Arial"/>
          <w:b/>
          <w:bCs/>
          <w:sz w:val="24"/>
          <w:szCs w:val="24"/>
        </w:rPr>
        <w:t>QUESTION PRESENTED</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424D42A0" w14:textId="572AE9E0" w:rsidR="001A295A" w:rsidRDefault="00A76398" w:rsidP="00A15E67">
      <w:pPr>
        <w:rPr>
          <w:rFonts w:ascii="Arial" w:hAnsi="Arial" w:cs="Arial"/>
          <w:sz w:val="24"/>
          <w:szCs w:val="24"/>
        </w:rPr>
      </w:pPr>
      <w:r>
        <w:rPr>
          <w:rFonts w:ascii="Arial" w:hAnsi="Arial" w:cs="Arial"/>
          <w:b/>
          <w:bCs/>
          <w:sz w:val="24"/>
          <w:szCs w:val="24"/>
        </w:rPr>
        <w:t xml:space="preserve"> </w:t>
      </w:r>
    </w:p>
    <w:p w14:paraId="61913D0B" w14:textId="159D9FFA" w:rsidR="00A15E67" w:rsidRPr="00A15E67" w:rsidRDefault="001A295A" w:rsidP="00A15E67">
      <w:pPr>
        <w:rPr>
          <w:rFonts w:ascii="Arial" w:hAnsi="Arial" w:cs="Arial"/>
          <w:sz w:val="24"/>
          <w:szCs w:val="24"/>
        </w:rPr>
      </w:pPr>
      <w:r>
        <w:rPr>
          <w:rFonts w:ascii="Arial" w:hAnsi="Arial" w:cs="Arial"/>
          <w:sz w:val="24"/>
          <w:szCs w:val="24"/>
        </w:rPr>
        <w:t xml:space="preserve"> </w:t>
      </w: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w:t>
      </w:r>
      <w:r w:rsidRPr="00043F2D">
        <w:rPr>
          <w:rFonts w:ascii="Arial" w:hAnsi="Arial" w:cs="Arial"/>
          <w:color w:val="FF0000"/>
          <w:sz w:val="24"/>
          <w:szCs w:val="24"/>
        </w:rPr>
        <w:lastRenderedPageBreak/>
        <w:t xml:space="preserve">involves the courts, constitutes state action. You can contend that this state action violates your constitutional rights, </w:t>
      </w:r>
      <w:proofErr w:type="gramStart"/>
      <w:r w:rsidRPr="00043F2D">
        <w:rPr>
          <w:rFonts w:ascii="Arial" w:hAnsi="Arial" w:cs="Arial"/>
          <w:color w:val="FF0000"/>
          <w:sz w:val="24"/>
          <w:szCs w:val="24"/>
        </w:rPr>
        <w:t>similar to</w:t>
      </w:r>
      <w:proofErr w:type="gramEnd"/>
      <w:r w:rsidRPr="00043F2D">
        <w:rPr>
          <w:rFonts w:ascii="Arial" w:hAnsi="Arial" w:cs="Arial"/>
          <w:color w:val="FF0000"/>
          <w:sz w:val="24"/>
          <w:szCs w:val="24"/>
        </w:rPr>
        <w:t xml:space="preserve">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A3557B">
        <w:rPr>
          <w:rFonts w:ascii="Arial" w:hAnsi="Arial" w:cs="Arial"/>
          <w:color w:val="FF0000"/>
          <w:sz w:val="24"/>
          <w:szCs w:val="24"/>
        </w:rPr>
        <w:t>similar to</w:t>
      </w:r>
      <w:proofErr w:type="gramEnd"/>
      <w:r w:rsidRPr="00A3557B">
        <w:rPr>
          <w:rFonts w:ascii="Arial" w:hAnsi="Arial" w:cs="Arial"/>
          <w:color w:val="FF0000"/>
          <w:sz w:val="24"/>
          <w:szCs w:val="24"/>
        </w:rPr>
        <w:t xml:space="preserve">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Summary: In this case, the Jaybird Democratic Association, a private organization, conducted pre-primary elections that effectively excluded </w:t>
      </w:r>
      <w:proofErr w:type="gramStart"/>
      <w:r w:rsidRPr="00A3557B">
        <w:rPr>
          <w:rFonts w:ascii="Arial" w:hAnsi="Arial" w:cs="Arial"/>
          <w:color w:val="FF0000"/>
          <w:sz w:val="24"/>
          <w:szCs w:val="24"/>
        </w:rPr>
        <w:t>African-American</w:t>
      </w:r>
      <w:proofErr w:type="gramEnd"/>
      <w:r w:rsidRPr="00A3557B">
        <w:rPr>
          <w:rFonts w:ascii="Arial" w:hAnsi="Arial" w:cs="Arial"/>
          <w:color w:val="FF0000"/>
          <w:sz w:val="24"/>
          <w:szCs w:val="24"/>
        </w:rPr>
        <w:t xml:space="preserve"> voters. The </w:t>
      </w:r>
      <w:r w:rsidRPr="00A3557B">
        <w:rPr>
          <w:rFonts w:ascii="Arial" w:hAnsi="Arial" w:cs="Arial"/>
          <w:color w:val="FF0000"/>
          <w:sz w:val="24"/>
          <w:szCs w:val="24"/>
        </w:rPr>
        <w:lastRenderedPageBreak/>
        <w:t>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These cases provide a robust framework for arguing that a private party's enforcement of a state statute constitutes state action, which can then be challenged on constitutional </w:t>
      </w:r>
      <w:proofErr w:type="gramStart"/>
      <w:r w:rsidRPr="00A3557B">
        <w:rPr>
          <w:rFonts w:ascii="Arial" w:hAnsi="Arial" w:cs="Arial"/>
          <w:color w:val="FF0000"/>
          <w:sz w:val="24"/>
          <w:szCs w:val="24"/>
        </w:rPr>
        <w:t>grounds.</w:t>
      </w:r>
      <w:r w:rsidR="00043F2D">
        <w:rPr>
          <w:rFonts w:ascii="Arial" w:hAnsi="Arial" w:cs="Arial"/>
          <w:color w:val="FF0000"/>
          <w:sz w:val="24"/>
          <w:szCs w:val="24"/>
        </w:rPr>
        <w:t>*</w:t>
      </w:r>
      <w:proofErr w:type="gramEnd"/>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w:t>
      </w:r>
      <w:proofErr w:type="gramStart"/>
      <w:r>
        <w:rPr>
          <w:rFonts w:ascii="Arial" w:hAnsi="Arial" w:cs="Arial"/>
          <w:color w:val="FF0000"/>
          <w:sz w:val="24"/>
          <w:szCs w:val="24"/>
        </w:rPr>
        <w:t>*”Ahern</w:t>
      </w:r>
      <w:proofErr w:type="gramEnd"/>
      <w:r>
        <w:rPr>
          <w:rFonts w:ascii="Arial" w:hAnsi="Arial" w:cs="Arial"/>
          <w:color w:val="FF0000"/>
          <w:sz w:val="24"/>
          <w:szCs w:val="24"/>
        </w:rPr>
        <w:t xml:space="preserve"> and Kwame lacks standing because much of the case does not directly apply to them. They also lack standing because they have made several arguments in controversies that do not involve them</w:t>
      </w:r>
      <w:proofErr w:type="gramStart"/>
      <w:r>
        <w:rPr>
          <w:rFonts w:ascii="Arial" w:hAnsi="Arial" w:cs="Arial"/>
          <w:color w:val="FF0000"/>
          <w:sz w:val="24"/>
          <w:szCs w:val="24"/>
        </w:rPr>
        <w:t>.”*</w:t>
      </w:r>
      <w:proofErr w:type="gramEnd"/>
      <w:r>
        <w:rPr>
          <w:rFonts w:ascii="Arial" w:hAnsi="Arial" w:cs="Arial"/>
          <w:color w:val="FF0000"/>
          <w:sz w:val="24"/>
          <w:szCs w:val="24"/>
        </w:rPr>
        <w:t>***************************</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lastRenderedPageBreak/>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18F4C" w14:textId="77777777" w:rsidR="00D4104D" w:rsidRDefault="00D4104D" w:rsidP="000B49F5">
      <w:pPr>
        <w:spacing w:after="0" w:line="240" w:lineRule="auto"/>
      </w:pPr>
      <w:r>
        <w:separator/>
      </w:r>
    </w:p>
  </w:endnote>
  <w:endnote w:type="continuationSeparator" w:id="0">
    <w:p w14:paraId="1899573F" w14:textId="77777777" w:rsidR="00D4104D" w:rsidRDefault="00D4104D"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0BA29" w14:textId="77777777" w:rsidR="00D4104D" w:rsidRDefault="00D4104D" w:rsidP="000B49F5">
      <w:pPr>
        <w:spacing w:after="0" w:line="240" w:lineRule="auto"/>
      </w:pPr>
      <w:r>
        <w:separator/>
      </w:r>
    </w:p>
  </w:footnote>
  <w:footnote w:type="continuationSeparator" w:id="0">
    <w:p w14:paraId="2F94D16C" w14:textId="77777777" w:rsidR="00D4104D" w:rsidRDefault="00D4104D"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0"/>
  </w:num>
  <w:num w:numId="2" w16cid:durableId="1414086421">
    <w:abstractNumId w:val="1"/>
  </w:num>
  <w:num w:numId="3" w16cid:durableId="348486290">
    <w:abstractNumId w:val="15"/>
  </w:num>
  <w:num w:numId="4" w16cid:durableId="1652783529">
    <w:abstractNumId w:val="0"/>
  </w:num>
  <w:num w:numId="5" w16cid:durableId="1648902235">
    <w:abstractNumId w:val="14"/>
  </w:num>
  <w:num w:numId="6" w16cid:durableId="1557351085">
    <w:abstractNumId w:val="13"/>
  </w:num>
  <w:num w:numId="7" w16cid:durableId="677583220">
    <w:abstractNumId w:val="12"/>
  </w:num>
  <w:num w:numId="8" w16cid:durableId="1315061341">
    <w:abstractNumId w:val="20"/>
  </w:num>
  <w:num w:numId="9" w16cid:durableId="378357169">
    <w:abstractNumId w:val="11"/>
  </w:num>
  <w:num w:numId="10" w16cid:durableId="1807623764">
    <w:abstractNumId w:val="4"/>
  </w:num>
  <w:num w:numId="11" w16cid:durableId="2143113305">
    <w:abstractNumId w:val="3"/>
  </w:num>
  <w:num w:numId="12" w16cid:durableId="1094588446">
    <w:abstractNumId w:val="17"/>
  </w:num>
  <w:num w:numId="13" w16cid:durableId="1958944883">
    <w:abstractNumId w:val="6"/>
  </w:num>
  <w:num w:numId="14" w16cid:durableId="1215117989">
    <w:abstractNumId w:val="18"/>
  </w:num>
  <w:num w:numId="15" w16cid:durableId="1847862463">
    <w:abstractNumId w:val="5"/>
  </w:num>
  <w:num w:numId="16" w16cid:durableId="211382393">
    <w:abstractNumId w:val="19"/>
  </w:num>
  <w:num w:numId="17" w16cid:durableId="1877543636">
    <w:abstractNumId w:val="2"/>
  </w:num>
  <w:num w:numId="18" w16cid:durableId="1430539494">
    <w:abstractNumId w:val="16"/>
  </w:num>
  <w:num w:numId="19" w16cid:durableId="2013994936">
    <w:abstractNumId w:val="8"/>
  </w:num>
  <w:num w:numId="20" w16cid:durableId="1585798929">
    <w:abstractNumId w:val="7"/>
  </w:num>
  <w:num w:numId="21" w16cid:durableId="2106228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787D"/>
    <w:rsid w:val="00034CE2"/>
    <w:rsid w:val="00043D6D"/>
    <w:rsid w:val="00043F2D"/>
    <w:rsid w:val="0005075A"/>
    <w:rsid w:val="0005149B"/>
    <w:rsid w:val="00060A3C"/>
    <w:rsid w:val="000675AE"/>
    <w:rsid w:val="00072DD5"/>
    <w:rsid w:val="00074D1D"/>
    <w:rsid w:val="00096A55"/>
    <w:rsid w:val="00097142"/>
    <w:rsid w:val="000B280A"/>
    <w:rsid w:val="000B49F5"/>
    <w:rsid w:val="000B7779"/>
    <w:rsid w:val="000D1999"/>
    <w:rsid w:val="000D45CD"/>
    <w:rsid w:val="000D4C5F"/>
    <w:rsid w:val="000F7027"/>
    <w:rsid w:val="00104310"/>
    <w:rsid w:val="00120FF9"/>
    <w:rsid w:val="0012121C"/>
    <w:rsid w:val="00122EF9"/>
    <w:rsid w:val="0012340F"/>
    <w:rsid w:val="001354C8"/>
    <w:rsid w:val="00135DF3"/>
    <w:rsid w:val="00140AD9"/>
    <w:rsid w:val="00140EEB"/>
    <w:rsid w:val="0014122A"/>
    <w:rsid w:val="00146522"/>
    <w:rsid w:val="00153ACF"/>
    <w:rsid w:val="00155A56"/>
    <w:rsid w:val="00180045"/>
    <w:rsid w:val="0018016A"/>
    <w:rsid w:val="001A0B12"/>
    <w:rsid w:val="001A295A"/>
    <w:rsid w:val="001B1DD9"/>
    <w:rsid w:val="001C0F7E"/>
    <w:rsid w:val="001C477D"/>
    <w:rsid w:val="001C7B7E"/>
    <w:rsid w:val="001D572D"/>
    <w:rsid w:val="001D64F5"/>
    <w:rsid w:val="001D78D3"/>
    <w:rsid w:val="001F450B"/>
    <w:rsid w:val="00204850"/>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379F"/>
    <w:rsid w:val="002A18B6"/>
    <w:rsid w:val="002A1F3E"/>
    <w:rsid w:val="002B6424"/>
    <w:rsid w:val="002B79FE"/>
    <w:rsid w:val="002C575B"/>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52646"/>
    <w:rsid w:val="00355019"/>
    <w:rsid w:val="00356C28"/>
    <w:rsid w:val="003612BE"/>
    <w:rsid w:val="00361F17"/>
    <w:rsid w:val="00365356"/>
    <w:rsid w:val="00367764"/>
    <w:rsid w:val="00373294"/>
    <w:rsid w:val="00381F50"/>
    <w:rsid w:val="003823DB"/>
    <w:rsid w:val="00383005"/>
    <w:rsid w:val="003954D0"/>
    <w:rsid w:val="00396F61"/>
    <w:rsid w:val="00397415"/>
    <w:rsid w:val="003A29EB"/>
    <w:rsid w:val="003A52A3"/>
    <w:rsid w:val="003C3D9D"/>
    <w:rsid w:val="003C7D6F"/>
    <w:rsid w:val="003D32A6"/>
    <w:rsid w:val="003D6C6D"/>
    <w:rsid w:val="003D74F8"/>
    <w:rsid w:val="003E5C6E"/>
    <w:rsid w:val="003F440E"/>
    <w:rsid w:val="004170CA"/>
    <w:rsid w:val="00424233"/>
    <w:rsid w:val="00424BC9"/>
    <w:rsid w:val="00427197"/>
    <w:rsid w:val="00430156"/>
    <w:rsid w:val="00433CAC"/>
    <w:rsid w:val="004508C8"/>
    <w:rsid w:val="00450F0F"/>
    <w:rsid w:val="00455288"/>
    <w:rsid w:val="00455326"/>
    <w:rsid w:val="00471E88"/>
    <w:rsid w:val="00472CC1"/>
    <w:rsid w:val="004743C7"/>
    <w:rsid w:val="00476418"/>
    <w:rsid w:val="00482B74"/>
    <w:rsid w:val="004A16D1"/>
    <w:rsid w:val="004B093A"/>
    <w:rsid w:val="004C77BD"/>
    <w:rsid w:val="004D264C"/>
    <w:rsid w:val="004E128E"/>
    <w:rsid w:val="00500DF6"/>
    <w:rsid w:val="0050122E"/>
    <w:rsid w:val="005234DF"/>
    <w:rsid w:val="005241E8"/>
    <w:rsid w:val="00535B8F"/>
    <w:rsid w:val="005436F4"/>
    <w:rsid w:val="00544171"/>
    <w:rsid w:val="00564D92"/>
    <w:rsid w:val="00573501"/>
    <w:rsid w:val="005824A6"/>
    <w:rsid w:val="00587626"/>
    <w:rsid w:val="005B18CA"/>
    <w:rsid w:val="005B4345"/>
    <w:rsid w:val="005C1AF7"/>
    <w:rsid w:val="005C6744"/>
    <w:rsid w:val="005D6834"/>
    <w:rsid w:val="005D7F2E"/>
    <w:rsid w:val="005E5EAD"/>
    <w:rsid w:val="00605223"/>
    <w:rsid w:val="00612EF3"/>
    <w:rsid w:val="00614CCE"/>
    <w:rsid w:val="00620605"/>
    <w:rsid w:val="00622BB2"/>
    <w:rsid w:val="006240D0"/>
    <w:rsid w:val="00624335"/>
    <w:rsid w:val="00631922"/>
    <w:rsid w:val="006322EE"/>
    <w:rsid w:val="0064343A"/>
    <w:rsid w:val="00643463"/>
    <w:rsid w:val="00654E13"/>
    <w:rsid w:val="006721B7"/>
    <w:rsid w:val="00676365"/>
    <w:rsid w:val="006779F2"/>
    <w:rsid w:val="00677C0E"/>
    <w:rsid w:val="006820D9"/>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5470"/>
    <w:rsid w:val="00725107"/>
    <w:rsid w:val="00735E7D"/>
    <w:rsid w:val="00737F8C"/>
    <w:rsid w:val="00741108"/>
    <w:rsid w:val="007416C5"/>
    <w:rsid w:val="00761288"/>
    <w:rsid w:val="0076746F"/>
    <w:rsid w:val="00783114"/>
    <w:rsid w:val="007926E3"/>
    <w:rsid w:val="0079769F"/>
    <w:rsid w:val="007A628D"/>
    <w:rsid w:val="007A690B"/>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6185"/>
    <w:rsid w:val="00860EEC"/>
    <w:rsid w:val="00860F96"/>
    <w:rsid w:val="0086477B"/>
    <w:rsid w:val="0086508E"/>
    <w:rsid w:val="0087057C"/>
    <w:rsid w:val="00870F21"/>
    <w:rsid w:val="008729C8"/>
    <w:rsid w:val="008825FC"/>
    <w:rsid w:val="00884CE9"/>
    <w:rsid w:val="00885847"/>
    <w:rsid w:val="00892F1F"/>
    <w:rsid w:val="0089650A"/>
    <w:rsid w:val="008A2DC0"/>
    <w:rsid w:val="008B761A"/>
    <w:rsid w:val="008C5D8E"/>
    <w:rsid w:val="008C5E70"/>
    <w:rsid w:val="008C6349"/>
    <w:rsid w:val="008D544C"/>
    <w:rsid w:val="008D5772"/>
    <w:rsid w:val="008E723F"/>
    <w:rsid w:val="008E7500"/>
    <w:rsid w:val="008F0F97"/>
    <w:rsid w:val="008F74C0"/>
    <w:rsid w:val="009066AF"/>
    <w:rsid w:val="009146A8"/>
    <w:rsid w:val="00932F08"/>
    <w:rsid w:val="00935F25"/>
    <w:rsid w:val="00947659"/>
    <w:rsid w:val="00947789"/>
    <w:rsid w:val="00952A10"/>
    <w:rsid w:val="0096051D"/>
    <w:rsid w:val="00971366"/>
    <w:rsid w:val="00972DDD"/>
    <w:rsid w:val="00980550"/>
    <w:rsid w:val="00992D79"/>
    <w:rsid w:val="009A5328"/>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7499C"/>
    <w:rsid w:val="00A76398"/>
    <w:rsid w:val="00A8171A"/>
    <w:rsid w:val="00A83B13"/>
    <w:rsid w:val="00A96A0E"/>
    <w:rsid w:val="00AA100C"/>
    <w:rsid w:val="00AA22DD"/>
    <w:rsid w:val="00AB19E2"/>
    <w:rsid w:val="00AB2DBB"/>
    <w:rsid w:val="00AC0D8F"/>
    <w:rsid w:val="00AC2572"/>
    <w:rsid w:val="00AC6D13"/>
    <w:rsid w:val="00AD22C7"/>
    <w:rsid w:val="00AE12BC"/>
    <w:rsid w:val="00AE1530"/>
    <w:rsid w:val="00AE4B8D"/>
    <w:rsid w:val="00AF7089"/>
    <w:rsid w:val="00B0720E"/>
    <w:rsid w:val="00B106F9"/>
    <w:rsid w:val="00B241AA"/>
    <w:rsid w:val="00B40DFA"/>
    <w:rsid w:val="00B56D78"/>
    <w:rsid w:val="00B56F9D"/>
    <w:rsid w:val="00B64BDB"/>
    <w:rsid w:val="00B83B9F"/>
    <w:rsid w:val="00B92645"/>
    <w:rsid w:val="00B947CA"/>
    <w:rsid w:val="00BA76D6"/>
    <w:rsid w:val="00BB7984"/>
    <w:rsid w:val="00BB7DF2"/>
    <w:rsid w:val="00BD20FC"/>
    <w:rsid w:val="00BE456C"/>
    <w:rsid w:val="00BF38D5"/>
    <w:rsid w:val="00BF733B"/>
    <w:rsid w:val="00C013EA"/>
    <w:rsid w:val="00C016CA"/>
    <w:rsid w:val="00C01E60"/>
    <w:rsid w:val="00C16E2D"/>
    <w:rsid w:val="00C21E56"/>
    <w:rsid w:val="00C22FFE"/>
    <w:rsid w:val="00C24C9F"/>
    <w:rsid w:val="00C25835"/>
    <w:rsid w:val="00C317BA"/>
    <w:rsid w:val="00C406EE"/>
    <w:rsid w:val="00C411AA"/>
    <w:rsid w:val="00C47DD7"/>
    <w:rsid w:val="00C5363F"/>
    <w:rsid w:val="00C648A2"/>
    <w:rsid w:val="00C71155"/>
    <w:rsid w:val="00C75AE9"/>
    <w:rsid w:val="00C80950"/>
    <w:rsid w:val="00C8538B"/>
    <w:rsid w:val="00C923F0"/>
    <w:rsid w:val="00C92BCB"/>
    <w:rsid w:val="00C97651"/>
    <w:rsid w:val="00CA72DA"/>
    <w:rsid w:val="00CC0227"/>
    <w:rsid w:val="00CC2D90"/>
    <w:rsid w:val="00CC7A1E"/>
    <w:rsid w:val="00CD186C"/>
    <w:rsid w:val="00CD6F96"/>
    <w:rsid w:val="00CD6FCA"/>
    <w:rsid w:val="00D0796E"/>
    <w:rsid w:val="00D10392"/>
    <w:rsid w:val="00D10CC0"/>
    <w:rsid w:val="00D15A34"/>
    <w:rsid w:val="00D2104C"/>
    <w:rsid w:val="00D21723"/>
    <w:rsid w:val="00D23FAB"/>
    <w:rsid w:val="00D26144"/>
    <w:rsid w:val="00D36A5D"/>
    <w:rsid w:val="00D36FED"/>
    <w:rsid w:val="00D4104D"/>
    <w:rsid w:val="00D42607"/>
    <w:rsid w:val="00D452A6"/>
    <w:rsid w:val="00D65205"/>
    <w:rsid w:val="00D735E3"/>
    <w:rsid w:val="00D83334"/>
    <w:rsid w:val="00DA4C95"/>
    <w:rsid w:val="00DA7038"/>
    <w:rsid w:val="00DB1955"/>
    <w:rsid w:val="00DB38CE"/>
    <w:rsid w:val="00DC32F9"/>
    <w:rsid w:val="00DD01CB"/>
    <w:rsid w:val="00DE02AB"/>
    <w:rsid w:val="00DE0314"/>
    <w:rsid w:val="00DE27A5"/>
    <w:rsid w:val="00DE3018"/>
    <w:rsid w:val="00DE32D1"/>
    <w:rsid w:val="00DF22E6"/>
    <w:rsid w:val="00E042F0"/>
    <w:rsid w:val="00E05CA3"/>
    <w:rsid w:val="00E3207B"/>
    <w:rsid w:val="00E340EB"/>
    <w:rsid w:val="00E36854"/>
    <w:rsid w:val="00E36F1F"/>
    <w:rsid w:val="00E5221D"/>
    <w:rsid w:val="00E66819"/>
    <w:rsid w:val="00E719B5"/>
    <w:rsid w:val="00E84603"/>
    <w:rsid w:val="00EA527F"/>
    <w:rsid w:val="00EA62F5"/>
    <w:rsid w:val="00EA79D6"/>
    <w:rsid w:val="00EB3842"/>
    <w:rsid w:val="00EC2740"/>
    <w:rsid w:val="00EC4831"/>
    <w:rsid w:val="00EC5B67"/>
    <w:rsid w:val="00EC68BF"/>
    <w:rsid w:val="00EC706E"/>
    <w:rsid w:val="00ED0ECF"/>
    <w:rsid w:val="00ED24F7"/>
    <w:rsid w:val="00EF1602"/>
    <w:rsid w:val="00EF1F46"/>
    <w:rsid w:val="00F01616"/>
    <w:rsid w:val="00F0177C"/>
    <w:rsid w:val="00F02AD6"/>
    <w:rsid w:val="00F058F1"/>
    <w:rsid w:val="00F05D69"/>
    <w:rsid w:val="00F12414"/>
    <w:rsid w:val="00F25924"/>
    <w:rsid w:val="00F43897"/>
    <w:rsid w:val="00F43D8C"/>
    <w:rsid w:val="00F5237E"/>
    <w:rsid w:val="00F60F2F"/>
    <w:rsid w:val="00F611D8"/>
    <w:rsid w:val="00F62329"/>
    <w:rsid w:val="00F6368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35</Pages>
  <Words>5681</Words>
  <Characters>32385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78</cp:revision>
  <dcterms:created xsi:type="dcterms:W3CDTF">2024-08-02T03:08:00Z</dcterms:created>
  <dcterms:modified xsi:type="dcterms:W3CDTF">2024-08-11T00:42:00Z</dcterms:modified>
</cp:coreProperties>
</file>