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7375E"/>
        </w:rPr>
        <w:t>HARISMA AMAZON — СТАТУС ПРОЕКТА</w:t>
      </w:r>
    </w:p>
    <w:p>
      <w:pPr>
        <w:jc w:val="center"/>
      </w:pPr>
      <w:r>
        <w:rPr>
          <w:i/>
        </w:rPr>
        <w:t>Дата отчёта: 21.06.2026</w:t>
      </w:r>
    </w:p>
    <w:p/>
    <w:p>
      <w:pPr>
        <w:pStyle w:val="Heading1"/>
        <w:jc w:val="left"/>
      </w:pPr>
      <w:r>
        <w:t>1. Обзор проекта</w:t>
      </w:r>
    </w:p>
    <w:p>
      <w:r>
        <w:t>Проект направлен на запуск продаж на Amazon в четырёх европейских рынках: Германия (DE), Испания (ES), Италия (IT), Франция (FR). Три бренда: QEEP (БАДы и косметика), Harly (зоотовары), Алтея (косметика и витамины). Целевые SKU: Inositol, Magnesium Citrate, Пробиотики (человек + животные), Retinol-крем.</w:t>
      </w:r>
    </w:p>
    <w:p>
      <w:pPr>
        <w:pStyle w:val="Heading1"/>
        <w:jc w:val="left"/>
      </w:pPr>
      <w:r>
        <w:t>2. Выбор производителя — РЕШЕНИЕ ПРИНЯТО</w:t>
      </w:r>
    </w:p>
    <w:p>
      <w:r>
        <w:rPr>
          <w:b/>
          <w:color w:val="1F7A1F"/>
          <w:sz w:val="26"/>
        </w:rPr>
        <w:t>✅ Выбран производитель: ERAscientifico (Латвия)</w:t>
      </w:r>
    </w:p>
    <w:p>
      <w:r>
        <w:t>После сравнительного анализа двух финалистов принято решение работать с ERAscientifico как основным производителем, МЕРИВУД (Эстония) остаётся резервным вариантом.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type="dxa" w:w="288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ERAscientifico (Латвия) ✅</w:t>
            </w:r>
          </w:p>
        </w:tc>
        <w:tc>
          <w:tcPr>
            <w:tcW w:type="dxa" w:w="288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МЕРИВУД (Эстония)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Amazon-сертификация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✅ Есть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⚠️ Дороже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Гибкость формул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✅ Высокая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❌ Фиксированные формулы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Условия оплаты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50% предоплата + отсрочка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100% предоплата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Посещение завода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❌ Отказывает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✅ Допускает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Независимые лаб.тесты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⚠️ Отказывает (риск!)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✅ Разрешает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Стоимость сертификации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✅ Ниже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❌ Выше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✅ ВЫБРАН (основной)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Резервный</w:t>
            </w:r>
          </w:p>
        </w:tc>
      </w:tr>
    </w:tbl>
    <w:p/>
    <w:p>
      <w:r>
        <w:rPr>
          <w:b/>
          <w:color w:val="C05000"/>
        </w:rPr>
        <w:t xml:space="preserve">⚠️  Важно: </w:t>
      </w:r>
      <w:r>
        <w:t>ERAscientifico отказывает в проведении независимых лабораторных тестов и посещении завода. Рекомендуется зафиксировать требования по качеству в договоре и запросить COA (Certificate of Analysis) по каждой партии перед отгрузкой.</w:t>
      </w:r>
    </w:p>
    <w:p>
      <w:pPr>
        <w:pStyle w:val="Heading1"/>
        <w:jc w:val="left"/>
      </w:pPr>
      <w:r>
        <w:t>3. Критические блокеры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Блокер</w:t>
            </w:r>
          </w:p>
        </w:tc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Ответственный</w:t>
            </w:r>
          </w:p>
        </w:tc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WISE-счёт для Amazon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Лена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⏳ В процессе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Amazon Seller аккаунт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Лена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❌ Не открыт (ждёт банка)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VAT Германия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Юрист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⏳ Подан, ждёт подтверждения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VAT Италия / Испания / Франция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Лена / AVASK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❌ Статус неизвестен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EUIPO — регистрация ТМ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Патентный поверенный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⏳ 3 мес. ожидания возражений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Финансовые модели — верификация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Команда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⚠️ Нужна проверка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SEO-данные (устарели, янв. 2026)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Виталий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⚠️ Требует обновления</w:t>
            </w:r>
          </w:p>
        </w:tc>
      </w:tr>
    </w:tbl>
    <w:p>
      <w:pPr>
        <w:pStyle w:val="Heading1"/>
        <w:jc w:val="left"/>
      </w:pPr>
      <w:r>
        <w:t>4. Прогресс по направлениям</w:t>
      </w:r>
    </w:p>
    <w:p>
      <w:r>
        <w:rPr>
          <w:b/>
        </w:rPr>
        <w:t xml:space="preserve">Юридика / корп.структура    : 70%  </w:t>
      </w:r>
      <w:r>
        <w:rPr>
          <w:color w:val="4472C4"/>
          <w:sz w:val="22"/>
        </w:rPr>
        <w:t>██████████████░░░░░░</w:t>
      </w:r>
    </w:p>
    <w:p>
      <w:r>
        <w:rPr>
          <w:b/>
        </w:rPr>
        <w:t xml:space="preserve">Производство / поставщики   : 80%  </w:t>
      </w:r>
      <w:r>
        <w:rPr>
          <w:color w:val="70AD47"/>
          <w:sz w:val="22"/>
        </w:rPr>
        <w:t>████████████████░░░░</w:t>
      </w:r>
    </w:p>
    <w:p>
      <w:r>
        <w:rPr>
          <w:b/>
        </w:rPr>
        <w:t xml:space="preserve">Продукт / анализ рынка      : 100%  </w:t>
      </w:r>
      <w:r>
        <w:rPr>
          <w:color w:val="70AD47"/>
          <w:sz w:val="22"/>
        </w:rPr>
        <w:t>████████████████████</w:t>
      </w:r>
    </w:p>
    <w:p>
      <w:r>
        <w:rPr>
          <w:b/>
        </w:rPr>
        <w:t xml:space="preserve">Финансовые модели           : 90%  </w:t>
      </w:r>
      <w:r>
        <w:rPr>
          <w:color w:val="ED7D31"/>
          <w:sz w:val="22"/>
        </w:rPr>
        <w:t>██████████████████░░</w:t>
      </w:r>
    </w:p>
    <w:p>
      <w:r>
        <w:rPr>
          <w:b/>
        </w:rPr>
        <w:t xml:space="preserve">SEO / листинги              : 40%  </w:t>
      </w:r>
      <w:r>
        <w:rPr>
          <w:color w:val="ED7D31"/>
          <w:sz w:val="22"/>
        </w:rPr>
        <w:t>████████░░░░░░░░░░░░</w:t>
      </w:r>
    </w:p>
    <w:p>
      <w:r>
        <w:rPr>
          <w:b/>
        </w:rPr>
        <w:t xml:space="preserve">Amazon аккаунт              : 0%  </w:t>
      </w:r>
      <w:r>
        <w:rPr>
          <w:color w:val="FF0000"/>
          <w:sz w:val="22"/>
        </w:rPr>
        <w:t>░░░░░░░░░░░░░░░░░░░░</w:t>
      </w:r>
    </w:p>
    <w:p>
      <w:r>
        <w:rPr>
          <w:b/>
        </w:rPr>
        <w:t xml:space="preserve">Маркетинг / запуск          : 0%  </w:t>
      </w:r>
      <w:r>
        <w:rPr>
          <w:color w:val="FF0000"/>
          <w:sz w:val="22"/>
        </w:rPr>
        <w:t>░░░░░░░░░░░░░░░░░░░░</w:t>
      </w:r>
    </w:p>
    <w:p/>
    <w:p>
      <w:pPr>
        <w:pStyle w:val="Heading1"/>
        <w:jc w:val="left"/>
      </w:pPr>
      <w:r>
        <w:t>5. Финансовая модель (P&amp;L — итог за год)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Метрика</w:t>
            </w:r>
          </w:p>
        </w:tc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Inositol</w:t>
            </w:r>
          </w:p>
        </w:tc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Magnesium</w:t>
            </w:r>
          </w:p>
        </w:tc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Итого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Продано ед./год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4,150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6,000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10,150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Выручка нетто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$68,706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$118,701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$187,407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Расходы PPC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$25,641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$45,223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$70,864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Операц. прибыль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-$10,690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-$33,675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-$44,365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Маржа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-15.6%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-28.4%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-23.7%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TACoS (PPC/выручка)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37.3%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38.1%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37.8%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Чистая прибыль (с ФОТ)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-$34,690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-$57,675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-$68,365</w:t>
            </w:r>
          </w:p>
        </w:tc>
      </w:tr>
    </w:tbl>
    <w:p/>
    <w:p>
      <w:r>
        <w:rPr>
          <w:b/>
        </w:rPr>
        <w:t xml:space="preserve">Выход на безубыточность (с учётом LTV): </w:t>
      </w:r>
      <w:r>
        <w:t>Inositol — 6–7 мес., Magnesium — 5–6 мес. (при retention 15% / 8%)</w:t>
      </w:r>
    </w:p>
    <w:p>
      <w:pPr>
        <w:pStyle w:val="Heading1"/>
        <w:jc w:val="left"/>
      </w:pPr>
      <w:r>
        <w:t>6. Юнит-экономика (по объёму упаковки)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Объём (капсул)</w:t>
            </w:r>
          </w:p>
        </w:tc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Inositol COGS</w:t>
            </w:r>
          </w:p>
        </w:tc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Magnesium COGS</w:t>
            </w:r>
          </w:p>
        </w:tc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Рек. розница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30 шт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€1.55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€2.10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€15.95–€20.99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60 шт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€1.64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€3.10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€19.99–€24.99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90 шт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€1.70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€4.07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€23.95–€27.99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120 шт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€1.80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€5.21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€26.99–€29.99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180 шт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€2.10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€6.80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€29.95–€35.95</w:t>
            </w:r>
          </w:p>
        </w:tc>
      </w:tr>
    </w:tbl>
    <w:p/>
    <w:p>
      <w:r>
        <w:t>Оптимальный вход: €19.99–€26.99 (конкурирует с игроками 1,000–2,000 ед/мес). Достижимая маржа: 30–40% при ценовом диапазоне €24–€30.</w:t>
      </w:r>
    </w:p>
    <w:p>
      <w:pPr>
        <w:pStyle w:val="Heading1"/>
        <w:jc w:val="left"/>
      </w:pPr>
      <w:r>
        <w:t>7. SEO — статус по рынкам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Продукт</w:t>
            </w:r>
          </w:p>
        </w:tc>
        <w:tc>
          <w:tcPr>
            <w:tcW w:type="dxa" w:w="1728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Германия (DE)</w:t>
            </w:r>
          </w:p>
        </w:tc>
        <w:tc>
          <w:tcPr>
            <w:tcW w:type="dxa" w:w="1728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Франция (FR)</w:t>
            </w:r>
          </w:p>
        </w:tc>
        <w:tc>
          <w:tcPr>
            <w:tcW w:type="dxa" w:w="1728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Италия (IT)</w:t>
            </w:r>
          </w:p>
        </w:tc>
        <w:tc>
          <w:tcPr>
            <w:tcW w:type="dxa" w:w="1728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Испания (ES)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Inositol 500mg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✅ Готово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✅ Готово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✅ Готово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❌ Нет данных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Magnesium Citrate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✅ Готово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✅ Готово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✅ Готово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❌ Нет данных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Пробиотики (люди)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✅ Готово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✅ Готово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⚠️ Частично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❌ Нет данных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Пробиотики (животные)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✅ Готово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✅ Готово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⚠️ Частично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❌ Нет данных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Retinol Cream 0.5%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✅ Готово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✅ Готово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⚠️ Частично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❌ Нет данных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A+ Content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⚠️ Частично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⚠️ Частично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⚠️ Частично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❌ Нет данных</w:t>
            </w:r>
          </w:p>
        </w:tc>
      </w:tr>
    </w:tbl>
    <w:p/>
    <w:p>
      <w:r>
        <w:rPr>
          <w:b/>
        </w:rPr>
        <w:t xml:space="preserve">Примечание: </w:t>
      </w:r>
      <w:r>
        <w:t>SEO-данные собраны в январе 2026 — требуют обновления перед созданием листингов.</w:t>
      </w:r>
    </w:p>
    <w:p>
      <w:pPr>
        <w:pStyle w:val="Heading1"/>
        <w:jc w:val="left"/>
      </w:pPr>
      <w:r>
        <w:t>8. Конкурентный анализ — ключевые выводы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Ценовой тир</w:t>
            </w:r>
          </w:p>
        </w:tc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Цена</w:t>
            </w:r>
          </w:p>
        </w:tc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Продажи/мес</w:t>
            </w:r>
          </w:p>
        </w:tc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Выручка/мес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Бюджет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€11.99–€16.99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2,000–10,000+ ед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до €150K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Стандарт ✅ (наш тир)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€19.99–€29.99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1,000–3,000 ед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€30K–€80K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Премиум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€30–€58.90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100–500 ед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€5K–€25K</w:t>
            </w:r>
          </w:p>
        </w:tc>
      </w:tr>
    </w:tbl>
    <w:p/>
    <w:p>
      <w:r>
        <w:t>Наиболее прибыльный диапазон для входа: €20–€35. Конкуренты с высоким объёмом (3,000–26,000 ед/мес) работают в бюджетном тире — конкурировать по цене нецелесообразно. Фокус: качество + LTV.</w:t>
      </w:r>
    </w:p>
    <w:p>
      <w:pPr>
        <w:pStyle w:val="Heading1"/>
        <w:jc w:val="left"/>
      </w:pPr>
      <w:r>
        <w:t>9. Логистика</w:t>
      </w:r>
    </w:p>
    <w:p>
      <w:r>
        <w:t>1. Производство на заводе ERAscientifico (Латвия)</w:t>
        <w:br/>
        <w:t>2. 2 недели хранение на заводе</w:t>
        <w:br/>
        <w:t>3. Передача на 3PL консолидационный склад</w:t>
        <w:br/>
        <w:t>4. Финальная отправка на Amazon FBA (DE/FR/IT/ES)</w:t>
        <w:br/>
        <w:t>Маркировка: мультиязычная (FR, ES, IT, DE, EN)</w:t>
      </w:r>
    </w:p>
    <w:p>
      <w:pPr>
        <w:pStyle w:val="Heading1"/>
        <w:jc w:val="left"/>
      </w:pPr>
      <w:r>
        <w:t>10. Следующие шаги (приоритет)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Задача</w:t>
            </w:r>
          </w:p>
        </w:tc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Срок</w:t>
            </w:r>
          </w:p>
        </w:tc>
        <w:tc>
          <w:tcPr>
            <w:tcW w:type="dxa" w:w="2160"/>
            <w:shd w:fill="4472C4" w:color="FFFFF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Ответственный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Открыть WISE-счёт → разблокировать Amazon аккаунт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ASAP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Лена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Уточнить VAT IT/ES/FR (рассмотреть AVASK)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ASAP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Лена / юрист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Подписать договор с ERAscientifico + зафиксировать COA требования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1–2 нед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Лена / технолог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Верифицировать финансовые модели (P&amp;L, PPC, юнит-эк.)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 нед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Команда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Обновить SEO-данные (с янв. 2026)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1–2 нед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Виталий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Создать листинги на Amazon (после открытия аккаунта)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2–3 нед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Виталий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Запустить тестовую партию PPC (DE рынок)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После листингов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Команда</w:t>
            </w:r>
          </w:p>
        </w:tc>
      </w:tr>
    </w:tbl>
    <w:p/>
    <w:p>
      <w:pPr>
        <w:jc w:val="center"/>
      </w:pPr>
      <w:r>
        <w:rPr>
          <w:color w:val="808080"/>
          <w:sz w:val="18"/>
        </w:rPr>
        <w:t>Документ сформирован автоматически на основе файлов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