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A362D" w:rsidRPr="00D37F07" w:rsidRDefault="004A362D" w:rsidP="004A362D">
      <w:pPr>
        <w:pStyle w:val="Geenafstand"/>
        <w:jc w:val="center"/>
        <w:rPr>
          <w:rFonts w:cstheme="minorHAnsi"/>
          <w:sz w:val="52"/>
          <w:szCs w:val="52"/>
        </w:rPr>
      </w:pPr>
      <w:r w:rsidRPr="00D37F07">
        <w:rPr>
          <w:rFonts w:cstheme="minorHAnsi"/>
          <w:sz w:val="52"/>
          <w:szCs w:val="52"/>
        </w:rPr>
        <w:t>Stuurinformatie</w:t>
      </w:r>
    </w:p>
    <w:p w:rsidR="004A362D" w:rsidRPr="00D37F07" w:rsidRDefault="004A362D" w:rsidP="004A362D">
      <w:pPr>
        <w:pStyle w:val="Geenafstand"/>
        <w:jc w:val="center"/>
        <w:rPr>
          <w:rFonts w:cstheme="minorHAnsi"/>
          <w:sz w:val="52"/>
          <w:szCs w:val="52"/>
        </w:rPr>
      </w:pPr>
      <w:r w:rsidRPr="00D37F07">
        <w:rPr>
          <w:rFonts w:cstheme="minorHAnsi"/>
          <w:sz w:val="52"/>
          <w:szCs w:val="52"/>
        </w:rPr>
        <w:t>Coo3</w:t>
      </w:r>
    </w:p>
    <w:p w:rsidR="004A362D" w:rsidRPr="00D37F07" w:rsidRDefault="004A362D" w:rsidP="004A362D">
      <w:pPr>
        <w:pStyle w:val="Geenafstand"/>
        <w:rPr>
          <w:rFonts w:cstheme="minorHAnsi"/>
          <w:sz w:val="20"/>
          <w:szCs w:val="20"/>
        </w:rPr>
      </w:pPr>
    </w:p>
    <w:p w:rsidR="004A362D" w:rsidRPr="00D37F07" w:rsidRDefault="004A362D" w:rsidP="004A362D">
      <w:pPr>
        <w:pStyle w:val="Geenafstand"/>
        <w:rPr>
          <w:rFonts w:cstheme="minorHAnsi"/>
        </w:rPr>
      </w:pPr>
    </w:p>
    <w:p w:rsidR="004A362D" w:rsidRPr="00D37F07" w:rsidRDefault="004A362D" w:rsidP="004A362D">
      <w:pPr>
        <w:pStyle w:val="Geenafstand"/>
        <w:rPr>
          <w:rFonts w:cstheme="minorHAnsi"/>
        </w:rPr>
      </w:pPr>
    </w:p>
    <w:p w:rsidR="004A362D" w:rsidRPr="00D37F07" w:rsidRDefault="004A362D" w:rsidP="004A362D">
      <w:pPr>
        <w:pStyle w:val="Geenafstand"/>
        <w:rPr>
          <w:rFonts w:cstheme="minorHAnsi"/>
        </w:rPr>
      </w:pPr>
    </w:p>
    <w:p w:rsidR="004A362D" w:rsidRPr="00D37F07" w:rsidRDefault="004A362D" w:rsidP="004A362D">
      <w:pPr>
        <w:pStyle w:val="Geenafstand"/>
        <w:jc w:val="center"/>
        <w:rPr>
          <w:rFonts w:cstheme="minorHAnsi"/>
        </w:rPr>
      </w:pPr>
      <w:r w:rsidRPr="00D37F07">
        <w:rPr>
          <w:rFonts w:cstheme="minorHAnsi"/>
          <w:noProof/>
        </w:rPr>
        <w:drawing>
          <wp:inline distT="0" distB="0" distL="0" distR="0" wp14:anchorId="20AA36D7" wp14:editId="3F82832C">
            <wp:extent cx="2781300" cy="278130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81300" cy="2781300"/>
                    </a:xfrm>
                    <a:prstGeom prst="rect">
                      <a:avLst/>
                    </a:prstGeom>
                  </pic:spPr>
                </pic:pic>
              </a:graphicData>
            </a:graphic>
          </wp:inline>
        </w:drawing>
      </w:r>
    </w:p>
    <w:p w:rsidR="004A362D" w:rsidRPr="00D37F07" w:rsidRDefault="004A362D" w:rsidP="004A362D">
      <w:pPr>
        <w:pStyle w:val="Geenafstand"/>
        <w:rPr>
          <w:rFonts w:cstheme="minorHAnsi"/>
        </w:rPr>
      </w:pPr>
    </w:p>
    <w:p w:rsidR="004A362D" w:rsidRPr="00D37F07" w:rsidRDefault="004A362D" w:rsidP="004A362D">
      <w:pPr>
        <w:pStyle w:val="Geenafstand"/>
        <w:jc w:val="center"/>
        <w:rPr>
          <w:rFonts w:cstheme="minorHAnsi"/>
        </w:rPr>
      </w:pPr>
    </w:p>
    <w:p w:rsidR="004A362D" w:rsidRPr="00D37F07" w:rsidRDefault="004A362D" w:rsidP="004A362D">
      <w:pPr>
        <w:pStyle w:val="Geenafstand"/>
        <w:jc w:val="center"/>
        <w:rPr>
          <w:rFonts w:cstheme="minorHAnsi"/>
        </w:rPr>
      </w:pPr>
    </w:p>
    <w:p w:rsidR="004A362D" w:rsidRPr="00D37F07" w:rsidRDefault="004A362D" w:rsidP="004A362D">
      <w:pPr>
        <w:pStyle w:val="Geenafstand"/>
        <w:jc w:val="center"/>
        <w:rPr>
          <w:rFonts w:cstheme="minorHAnsi"/>
        </w:rPr>
      </w:pPr>
    </w:p>
    <w:p w:rsidR="004A362D" w:rsidRPr="00D37F07" w:rsidRDefault="004A362D" w:rsidP="004A362D">
      <w:pPr>
        <w:pStyle w:val="Geenafstand"/>
        <w:jc w:val="center"/>
        <w:rPr>
          <w:rFonts w:cstheme="minorHAnsi"/>
        </w:rPr>
      </w:pPr>
    </w:p>
    <w:p w:rsidR="004A362D" w:rsidRPr="00D37F07" w:rsidRDefault="004A362D" w:rsidP="004A362D">
      <w:pPr>
        <w:pStyle w:val="Geenafstand"/>
        <w:jc w:val="center"/>
        <w:rPr>
          <w:rFonts w:cstheme="minorHAnsi"/>
        </w:rPr>
      </w:pPr>
    </w:p>
    <w:p w:rsidR="004A362D" w:rsidRPr="00D37F07" w:rsidRDefault="004A362D" w:rsidP="004A362D">
      <w:pPr>
        <w:pStyle w:val="Geenafstand"/>
        <w:rPr>
          <w:rFonts w:cstheme="minorHAnsi"/>
        </w:rPr>
      </w:pPr>
    </w:p>
    <w:p w:rsidR="004A362D" w:rsidRPr="00D37F07" w:rsidRDefault="004A362D" w:rsidP="004A362D">
      <w:pPr>
        <w:pStyle w:val="Geenafstand"/>
        <w:rPr>
          <w:rFonts w:cstheme="minorHAnsi"/>
        </w:rPr>
      </w:pPr>
    </w:p>
    <w:p w:rsidR="004A362D" w:rsidRPr="00D37F07" w:rsidRDefault="004A362D" w:rsidP="004A362D">
      <w:pPr>
        <w:pStyle w:val="Geenafstand"/>
        <w:rPr>
          <w:rFonts w:cstheme="minorHAnsi"/>
        </w:rPr>
      </w:pPr>
    </w:p>
    <w:p w:rsidR="004A362D" w:rsidRPr="00D37F07" w:rsidRDefault="004A362D" w:rsidP="004A362D">
      <w:pPr>
        <w:pStyle w:val="Geenafstand"/>
        <w:rPr>
          <w:rFonts w:cstheme="minorHAnsi"/>
        </w:rPr>
      </w:pPr>
    </w:p>
    <w:p w:rsidR="004A362D" w:rsidRPr="00D37F07" w:rsidRDefault="004A362D" w:rsidP="004A362D">
      <w:pPr>
        <w:pStyle w:val="Geenafstand"/>
        <w:rPr>
          <w:rFonts w:cstheme="minorHAnsi"/>
        </w:rPr>
      </w:pPr>
    </w:p>
    <w:p w:rsidR="004A362D" w:rsidRPr="00D37F07" w:rsidRDefault="004A362D" w:rsidP="004A362D">
      <w:pPr>
        <w:pStyle w:val="Geenafstand"/>
        <w:rPr>
          <w:rFonts w:cstheme="minorHAnsi"/>
        </w:rPr>
      </w:pPr>
    </w:p>
    <w:p w:rsidR="004A362D" w:rsidRPr="00D37F07" w:rsidRDefault="004A362D" w:rsidP="004A362D">
      <w:pPr>
        <w:pStyle w:val="Geenafstand"/>
        <w:rPr>
          <w:rFonts w:cstheme="minorHAnsi"/>
        </w:rPr>
      </w:pPr>
    </w:p>
    <w:p w:rsidR="004A362D" w:rsidRDefault="004A362D" w:rsidP="004A362D">
      <w:pPr>
        <w:pStyle w:val="Geenafstand"/>
        <w:rPr>
          <w:rFonts w:cstheme="minorHAnsi"/>
        </w:rPr>
      </w:pPr>
    </w:p>
    <w:p w:rsidR="00D37F07" w:rsidRDefault="00D37F07" w:rsidP="004A362D">
      <w:pPr>
        <w:pStyle w:val="Geenafstand"/>
        <w:rPr>
          <w:rFonts w:cstheme="minorHAnsi"/>
        </w:rPr>
      </w:pPr>
    </w:p>
    <w:p w:rsidR="00D37F07" w:rsidRDefault="00D37F07" w:rsidP="004A362D">
      <w:pPr>
        <w:pStyle w:val="Geenafstand"/>
        <w:rPr>
          <w:rFonts w:cstheme="minorHAnsi"/>
        </w:rPr>
      </w:pPr>
    </w:p>
    <w:p w:rsidR="00D37F07" w:rsidRDefault="00D37F07" w:rsidP="004A362D">
      <w:pPr>
        <w:pStyle w:val="Geenafstand"/>
        <w:rPr>
          <w:rFonts w:cstheme="minorHAnsi"/>
        </w:rPr>
      </w:pPr>
    </w:p>
    <w:p w:rsidR="00D37F07" w:rsidRDefault="00D37F07" w:rsidP="004A362D">
      <w:pPr>
        <w:pStyle w:val="Geenafstand"/>
        <w:rPr>
          <w:rFonts w:cstheme="minorHAnsi"/>
        </w:rPr>
      </w:pPr>
    </w:p>
    <w:p w:rsidR="00D37F07" w:rsidRDefault="00D37F07" w:rsidP="004A362D">
      <w:pPr>
        <w:pStyle w:val="Geenafstand"/>
        <w:rPr>
          <w:rFonts w:cstheme="minorHAnsi"/>
        </w:rPr>
      </w:pPr>
    </w:p>
    <w:p w:rsidR="00D37F07" w:rsidRDefault="00D37F07" w:rsidP="004A362D">
      <w:pPr>
        <w:pStyle w:val="Geenafstand"/>
        <w:rPr>
          <w:rFonts w:cstheme="minorHAnsi"/>
        </w:rPr>
      </w:pPr>
    </w:p>
    <w:p w:rsidR="00D37F07" w:rsidRDefault="00D37F07" w:rsidP="004A362D">
      <w:pPr>
        <w:pStyle w:val="Geenafstand"/>
        <w:rPr>
          <w:rFonts w:cstheme="minorHAnsi"/>
        </w:rPr>
      </w:pPr>
    </w:p>
    <w:p w:rsidR="00D37F07" w:rsidRPr="00D37F07" w:rsidRDefault="00D37F07" w:rsidP="004A362D">
      <w:pPr>
        <w:pStyle w:val="Geenafstand"/>
        <w:rPr>
          <w:rFonts w:cstheme="minorHAnsi"/>
        </w:rPr>
      </w:pPr>
    </w:p>
    <w:p w:rsidR="004A362D" w:rsidRPr="00D37F07" w:rsidRDefault="004A362D" w:rsidP="004A362D">
      <w:pPr>
        <w:pStyle w:val="Geenafstand"/>
        <w:rPr>
          <w:rFonts w:cstheme="minorHAnsi"/>
        </w:rPr>
      </w:pPr>
    </w:p>
    <w:p w:rsidR="004A362D" w:rsidRPr="00D37F07" w:rsidRDefault="004A362D" w:rsidP="004A362D">
      <w:pPr>
        <w:pStyle w:val="Geenafstand"/>
        <w:rPr>
          <w:rFonts w:cstheme="minorHAnsi"/>
        </w:rPr>
      </w:pPr>
      <w:r w:rsidRPr="00D37F07">
        <w:rPr>
          <w:rFonts w:cstheme="minorHAnsi"/>
        </w:rPr>
        <w:t>Annabel Lentz</w:t>
      </w:r>
    </w:p>
    <w:p w:rsidR="004A362D" w:rsidRPr="00D37F07" w:rsidRDefault="004A362D" w:rsidP="004A362D">
      <w:pPr>
        <w:pStyle w:val="Geenafstand"/>
        <w:rPr>
          <w:rFonts w:cstheme="minorHAnsi"/>
        </w:rPr>
      </w:pPr>
      <w:r w:rsidRPr="00D37F07">
        <w:rPr>
          <w:rFonts w:cstheme="minorHAnsi"/>
        </w:rPr>
        <w:t>Jurriaan Janssen</w:t>
      </w:r>
    </w:p>
    <w:p w:rsidR="004A362D" w:rsidRPr="00D37F07" w:rsidRDefault="004A362D" w:rsidP="004A362D">
      <w:pPr>
        <w:pStyle w:val="Geenafstand"/>
        <w:rPr>
          <w:rFonts w:cstheme="minorHAnsi"/>
        </w:rPr>
      </w:pPr>
      <w:r w:rsidRPr="00D37F07">
        <w:rPr>
          <w:rFonts w:cstheme="minorHAnsi"/>
        </w:rPr>
        <w:t>Lisanne Beurskens</w:t>
      </w:r>
    </w:p>
    <w:p w:rsidR="004A362D" w:rsidRPr="00D37F07" w:rsidRDefault="004A362D" w:rsidP="004A362D">
      <w:pPr>
        <w:pStyle w:val="Geenafstand"/>
        <w:rPr>
          <w:rFonts w:cstheme="minorHAnsi"/>
        </w:rPr>
      </w:pPr>
      <w:r w:rsidRPr="00D37F07">
        <w:rPr>
          <w:rFonts w:cstheme="minorHAnsi"/>
        </w:rPr>
        <w:t>BKN-C01</w:t>
      </w:r>
      <w:r w:rsidRPr="00D37F07">
        <w:rPr>
          <w:rFonts w:cstheme="minorHAnsi"/>
        </w:rPr>
        <w:br w:type="page"/>
      </w:r>
    </w:p>
    <w:p w:rsidR="004A362D" w:rsidRPr="00D37F07" w:rsidRDefault="004A362D" w:rsidP="004A362D">
      <w:pPr>
        <w:pStyle w:val="Geenafstand"/>
        <w:rPr>
          <w:rFonts w:cstheme="minorHAnsi"/>
          <w:sz w:val="20"/>
          <w:szCs w:val="20"/>
        </w:rPr>
      </w:pPr>
    </w:p>
    <w:p w:rsidR="004A362D" w:rsidRPr="00D37F07" w:rsidRDefault="004A362D" w:rsidP="004A362D">
      <w:pPr>
        <w:pStyle w:val="Geenafstand"/>
        <w:rPr>
          <w:rFonts w:cstheme="minorHAnsi"/>
          <w:sz w:val="36"/>
          <w:szCs w:val="36"/>
        </w:rPr>
      </w:pPr>
      <w:r w:rsidRPr="00D37F07">
        <w:rPr>
          <w:rFonts w:cstheme="minorHAnsi"/>
          <w:sz w:val="36"/>
          <w:szCs w:val="36"/>
        </w:rPr>
        <w:t>Titelpagina</w:t>
      </w:r>
    </w:p>
    <w:p w:rsidR="004A362D" w:rsidRPr="00D37F07" w:rsidRDefault="004A362D" w:rsidP="004A362D">
      <w:pPr>
        <w:pStyle w:val="Geenafstand"/>
        <w:rPr>
          <w:rFonts w:cstheme="minorHAnsi"/>
          <w:sz w:val="28"/>
          <w:szCs w:val="28"/>
        </w:rPr>
      </w:pPr>
    </w:p>
    <w:p w:rsidR="004A362D" w:rsidRPr="00D37F07" w:rsidRDefault="004A362D" w:rsidP="004A362D">
      <w:pPr>
        <w:pStyle w:val="Geenafstand"/>
        <w:ind w:left="2832" w:hanging="2832"/>
        <w:rPr>
          <w:rFonts w:cstheme="minorHAnsi"/>
        </w:rPr>
      </w:pPr>
      <w:r w:rsidRPr="00D37F07">
        <w:rPr>
          <w:rFonts w:cstheme="minorHAnsi"/>
        </w:rPr>
        <w:t>Bron kaft:</w:t>
      </w:r>
      <w:r w:rsidRPr="00D37F07">
        <w:rPr>
          <w:rFonts w:cstheme="minorHAnsi"/>
        </w:rPr>
        <w:tab/>
        <w:t>ICTLoket. (2020). Kengetallen | ICTLoket.nl. Geraadpleegd op 26 november 2020, van https://www.ictloket.nl/kennisbank/mkb-marketing/marketingmodellen/kengetallen/</w:t>
      </w:r>
    </w:p>
    <w:p w:rsidR="004A362D" w:rsidRPr="00D37F07" w:rsidRDefault="004A362D" w:rsidP="004A362D">
      <w:pPr>
        <w:pStyle w:val="Geenafstand"/>
        <w:ind w:left="2124" w:hanging="2124"/>
        <w:rPr>
          <w:rFonts w:cstheme="minorHAnsi"/>
        </w:rPr>
      </w:pPr>
    </w:p>
    <w:p w:rsidR="004A362D" w:rsidRPr="00D37F07" w:rsidRDefault="004A362D" w:rsidP="004A362D">
      <w:pPr>
        <w:pStyle w:val="Geenafstand"/>
        <w:ind w:left="2124" w:hanging="2124"/>
        <w:rPr>
          <w:rFonts w:cstheme="minorHAnsi"/>
        </w:rPr>
      </w:pPr>
    </w:p>
    <w:p w:rsidR="004A362D" w:rsidRPr="00D37F07" w:rsidRDefault="004A362D" w:rsidP="004A362D">
      <w:pPr>
        <w:pStyle w:val="Geenafstand"/>
        <w:rPr>
          <w:rFonts w:cstheme="minorHAnsi"/>
        </w:rPr>
      </w:pPr>
      <w:r w:rsidRPr="00D37F07">
        <w:rPr>
          <w:rFonts w:cstheme="minorHAnsi"/>
        </w:rPr>
        <w:t xml:space="preserve">Titel: </w:t>
      </w:r>
      <w:r w:rsidRPr="00D37F07">
        <w:rPr>
          <w:rFonts w:cstheme="minorHAnsi"/>
        </w:rPr>
        <w:tab/>
      </w:r>
      <w:r w:rsidRPr="00D37F07">
        <w:rPr>
          <w:rFonts w:cstheme="minorHAnsi"/>
        </w:rPr>
        <w:tab/>
      </w:r>
      <w:r w:rsidRPr="00D37F07">
        <w:rPr>
          <w:rFonts w:cstheme="minorHAnsi"/>
        </w:rPr>
        <w:tab/>
      </w:r>
      <w:r w:rsidRPr="00D37F07">
        <w:rPr>
          <w:rFonts w:cstheme="minorHAnsi"/>
        </w:rPr>
        <w:tab/>
        <w:t>Stuurinformatie</w:t>
      </w:r>
      <w:r w:rsidRPr="00D37F07">
        <w:rPr>
          <w:rFonts w:cstheme="minorHAnsi"/>
        </w:rPr>
        <w:tab/>
      </w:r>
    </w:p>
    <w:p w:rsidR="004A362D" w:rsidRPr="00D37F07" w:rsidRDefault="004A362D" w:rsidP="004A362D">
      <w:pPr>
        <w:pStyle w:val="Geenafstand"/>
        <w:rPr>
          <w:rFonts w:cstheme="minorHAnsi"/>
        </w:rPr>
      </w:pPr>
      <w:r w:rsidRPr="00D37F07">
        <w:rPr>
          <w:rFonts w:cstheme="minorHAnsi"/>
        </w:rPr>
        <w:tab/>
      </w:r>
      <w:r w:rsidRPr="00D37F07">
        <w:rPr>
          <w:rFonts w:cstheme="minorHAnsi"/>
        </w:rPr>
        <w:tab/>
      </w:r>
      <w:r w:rsidRPr="00D37F07">
        <w:rPr>
          <w:rFonts w:cstheme="minorHAnsi"/>
        </w:rPr>
        <w:tab/>
      </w:r>
      <w:r w:rsidRPr="00D37F07">
        <w:rPr>
          <w:rFonts w:cstheme="minorHAnsi"/>
        </w:rPr>
        <w:tab/>
        <w:t>Coo3</w:t>
      </w:r>
    </w:p>
    <w:p w:rsidR="004A362D" w:rsidRPr="00D37F07" w:rsidRDefault="004A362D" w:rsidP="004A362D">
      <w:pPr>
        <w:pStyle w:val="Geenafstand"/>
        <w:rPr>
          <w:rFonts w:cstheme="minorHAnsi"/>
        </w:rPr>
      </w:pPr>
    </w:p>
    <w:p w:rsidR="004A362D" w:rsidRPr="00D37F07" w:rsidRDefault="004A362D" w:rsidP="004A362D">
      <w:pPr>
        <w:pStyle w:val="Geenafstand"/>
        <w:rPr>
          <w:rFonts w:cstheme="minorHAnsi"/>
        </w:rPr>
      </w:pPr>
      <w:r w:rsidRPr="00D37F07">
        <w:rPr>
          <w:rFonts w:cstheme="minorHAnsi"/>
        </w:rPr>
        <w:t>Studenten:</w:t>
      </w:r>
      <w:r w:rsidRPr="00D37F07">
        <w:rPr>
          <w:rFonts w:cstheme="minorHAnsi"/>
        </w:rPr>
        <w:tab/>
      </w:r>
      <w:r w:rsidRPr="00D37F07">
        <w:rPr>
          <w:rFonts w:cstheme="minorHAnsi"/>
        </w:rPr>
        <w:tab/>
      </w:r>
      <w:r w:rsidRPr="00D37F07">
        <w:rPr>
          <w:rFonts w:cstheme="minorHAnsi"/>
        </w:rPr>
        <w:tab/>
        <w:t xml:space="preserve">Lisanne Beurskens </w:t>
      </w:r>
    </w:p>
    <w:p w:rsidR="004A362D" w:rsidRPr="00D37F07" w:rsidRDefault="004A362D" w:rsidP="004A362D">
      <w:pPr>
        <w:pStyle w:val="Geenafstand"/>
        <w:rPr>
          <w:rFonts w:cstheme="minorHAnsi"/>
        </w:rPr>
      </w:pPr>
      <w:r w:rsidRPr="00D37F07">
        <w:rPr>
          <w:rFonts w:cstheme="minorHAnsi"/>
        </w:rPr>
        <w:tab/>
      </w:r>
      <w:r w:rsidRPr="00D37F07">
        <w:rPr>
          <w:rFonts w:cstheme="minorHAnsi"/>
        </w:rPr>
        <w:tab/>
      </w:r>
      <w:r w:rsidRPr="00D37F07">
        <w:rPr>
          <w:rFonts w:cstheme="minorHAnsi"/>
        </w:rPr>
        <w:tab/>
      </w:r>
      <w:r w:rsidRPr="00D37F07">
        <w:rPr>
          <w:rFonts w:cstheme="minorHAnsi"/>
        </w:rPr>
        <w:tab/>
      </w:r>
      <w:hyperlink r:id="rId9" w:history="1">
        <w:r w:rsidRPr="00D37F07">
          <w:rPr>
            <w:rStyle w:val="Hyperlink"/>
            <w:rFonts w:cstheme="minorHAnsi"/>
          </w:rPr>
          <w:t>Lisanne_beurskens@hotmail.com</w:t>
        </w:r>
      </w:hyperlink>
      <w:r w:rsidRPr="00D37F07">
        <w:rPr>
          <w:rFonts w:cstheme="minorHAnsi"/>
        </w:rPr>
        <w:tab/>
      </w:r>
      <w:r w:rsidRPr="00D37F07">
        <w:rPr>
          <w:rFonts w:cstheme="minorHAnsi"/>
        </w:rPr>
        <w:tab/>
      </w:r>
      <w:r w:rsidRPr="00D37F07">
        <w:rPr>
          <w:rFonts w:cstheme="minorHAnsi"/>
        </w:rPr>
        <w:tab/>
      </w:r>
      <w:r w:rsidRPr="00D37F07">
        <w:rPr>
          <w:rFonts w:cstheme="minorHAnsi"/>
        </w:rPr>
        <w:tab/>
      </w:r>
      <w:r w:rsidRPr="00D37F07">
        <w:rPr>
          <w:rFonts w:cstheme="minorHAnsi"/>
        </w:rPr>
        <w:tab/>
      </w:r>
      <w:r w:rsidRPr="00D37F07">
        <w:rPr>
          <w:rFonts w:cstheme="minorHAnsi"/>
        </w:rPr>
        <w:tab/>
      </w:r>
      <w:r w:rsidRPr="00D37F07">
        <w:rPr>
          <w:rFonts w:cstheme="minorHAnsi"/>
        </w:rPr>
        <w:tab/>
      </w:r>
      <w:r w:rsidRPr="00D37F07">
        <w:rPr>
          <w:rFonts w:cstheme="minorHAnsi"/>
        </w:rPr>
        <w:tab/>
        <w:t>593819</w:t>
      </w:r>
    </w:p>
    <w:p w:rsidR="004A362D" w:rsidRPr="00D37F07" w:rsidRDefault="004A362D" w:rsidP="004A362D">
      <w:pPr>
        <w:pStyle w:val="Geenafstand"/>
        <w:rPr>
          <w:rFonts w:cstheme="minorHAnsi"/>
        </w:rPr>
      </w:pPr>
      <w:r w:rsidRPr="00D37F07">
        <w:rPr>
          <w:rFonts w:cstheme="minorHAnsi"/>
        </w:rPr>
        <w:tab/>
      </w:r>
      <w:r w:rsidRPr="00D37F07">
        <w:rPr>
          <w:rFonts w:cstheme="minorHAnsi"/>
        </w:rPr>
        <w:tab/>
      </w:r>
      <w:r w:rsidRPr="00D37F07">
        <w:rPr>
          <w:rFonts w:cstheme="minorHAnsi"/>
        </w:rPr>
        <w:tab/>
      </w:r>
      <w:r w:rsidRPr="00D37F07">
        <w:rPr>
          <w:rFonts w:cstheme="minorHAnsi"/>
        </w:rPr>
        <w:tab/>
      </w:r>
      <w:r w:rsidRPr="00D37F07">
        <w:rPr>
          <w:rFonts w:cstheme="minorHAnsi"/>
        </w:rPr>
        <w:tab/>
      </w:r>
    </w:p>
    <w:p w:rsidR="004A362D" w:rsidRPr="00D37F07" w:rsidRDefault="004A362D" w:rsidP="004A362D">
      <w:pPr>
        <w:pStyle w:val="Geenafstand"/>
        <w:rPr>
          <w:rFonts w:cstheme="minorHAnsi"/>
          <w:lang w:val="de-DE"/>
        </w:rPr>
      </w:pPr>
      <w:r w:rsidRPr="00D37F07">
        <w:rPr>
          <w:rFonts w:cstheme="minorHAnsi"/>
        </w:rPr>
        <w:tab/>
      </w:r>
      <w:r w:rsidRPr="00D37F07">
        <w:rPr>
          <w:rFonts w:cstheme="minorHAnsi"/>
        </w:rPr>
        <w:tab/>
      </w:r>
      <w:r w:rsidRPr="00D37F07">
        <w:rPr>
          <w:rFonts w:cstheme="minorHAnsi"/>
        </w:rPr>
        <w:tab/>
      </w:r>
      <w:r w:rsidRPr="00D37F07">
        <w:rPr>
          <w:rFonts w:cstheme="minorHAnsi"/>
        </w:rPr>
        <w:tab/>
      </w:r>
      <w:r w:rsidRPr="00D37F07">
        <w:rPr>
          <w:rFonts w:cstheme="minorHAnsi"/>
          <w:lang w:val="de-DE"/>
        </w:rPr>
        <w:t>Annabel Lentz</w:t>
      </w:r>
    </w:p>
    <w:p w:rsidR="004A362D" w:rsidRPr="00D37F07" w:rsidRDefault="004A362D" w:rsidP="004A362D">
      <w:pPr>
        <w:pStyle w:val="Geenafstand"/>
        <w:rPr>
          <w:rFonts w:cstheme="minorHAnsi"/>
          <w:lang w:val="de-DE"/>
        </w:rPr>
      </w:pPr>
      <w:r w:rsidRPr="00D37F07">
        <w:rPr>
          <w:rFonts w:cstheme="minorHAnsi"/>
          <w:lang w:val="de-DE"/>
        </w:rPr>
        <w:tab/>
      </w:r>
      <w:r w:rsidRPr="00D37F07">
        <w:rPr>
          <w:rFonts w:cstheme="minorHAnsi"/>
          <w:lang w:val="de-DE"/>
        </w:rPr>
        <w:tab/>
      </w:r>
      <w:r w:rsidRPr="00D37F07">
        <w:rPr>
          <w:rFonts w:cstheme="minorHAnsi"/>
          <w:lang w:val="de-DE"/>
        </w:rPr>
        <w:tab/>
      </w:r>
      <w:r w:rsidRPr="00D37F07">
        <w:rPr>
          <w:rFonts w:cstheme="minorHAnsi"/>
          <w:lang w:val="de-DE"/>
        </w:rPr>
        <w:tab/>
      </w:r>
      <w:hyperlink r:id="rId10" w:history="1">
        <w:r w:rsidRPr="00D37F07">
          <w:rPr>
            <w:rStyle w:val="Hyperlink"/>
            <w:rFonts w:cstheme="minorHAnsi"/>
            <w:lang w:val="de-DE"/>
          </w:rPr>
          <w:t>a.lentz@student.han.nl</w:t>
        </w:r>
      </w:hyperlink>
    </w:p>
    <w:p w:rsidR="004A362D" w:rsidRPr="00954EFB" w:rsidRDefault="004A362D" w:rsidP="004A362D">
      <w:pPr>
        <w:pStyle w:val="Geenafstand"/>
        <w:rPr>
          <w:rFonts w:cstheme="minorHAnsi"/>
          <w:lang w:val="de-DE"/>
        </w:rPr>
      </w:pPr>
      <w:r w:rsidRPr="00D37F07">
        <w:rPr>
          <w:rFonts w:cstheme="minorHAnsi"/>
          <w:lang w:val="de-DE"/>
        </w:rPr>
        <w:tab/>
      </w:r>
      <w:r w:rsidRPr="00D37F07">
        <w:rPr>
          <w:rFonts w:cstheme="minorHAnsi"/>
          <w:lang w:val="de-DE"/>
        </w:rPr>
        <w:tab/>
      </w:r>
      <w:r w:rsidRPr="00D37F07">
        <w:rPr>
          <w:rFonts w:cstheme="minorHAnsi"/>
          <w:lang w:val="de-DE"/>
        </w:rPr>
        <w:tab/>
      </w:r>
      <w:r w:rsidRPr="00D37F07">
        <w:rPr>
          <w:rFonts w:cstheme="minorHAnsi"/>
          <w:lang w:val="de-DE"/>
        </w:rPr>
        <w:tab/>
      </w:r>
      <w:r w:rsidRPr="00954EFB">
        <w:rPr>
          <w:rFonts w:cstheme="minorHAnsi"/>
          <w:lang w:val="de-DE"/>
        </w:rPr>
        <w:t>632111</w:t>
      </w:r>
    </w:p>
    <w:p w:rsidR="004A362D" w:rsidRPr="00954EFB" w:rsidRDefault="004A362D" w:rsidP="004A362D">
      <w:pPr>
        <w:pStyle w:val="Geenafstand"/>
        <w:rPr>
          <w:rFonts w:cstheme="minorHAnsi"/>
          <w:lang w:val="de-DE"/>
        </w:rPr>
      </w:pPr>
      <w:r w:rsidRPr="00954EFB">
        <w:rPr>
          <w:rFonts w:cstheme="minorHAnsi"/>
          <w:lang w:val="de-DE"/>
        </w:rPr>
        <w:tab/>
      </w:r>
      <w:r w:rsidRPr="00954EFB">
        <w:rPr>
          <w:rFonts w:cstheme="minorHAnsi"/>
          <w:lang w:val="de-DE"/>
        </w:rPr>
        <w:tab/>
      </w:r>
      <w:r w:rsidRPr="00954EFB">
        <w:rPr>
          <w:rFonts w:cstheme="minorHAnsi"/>
          <w:lang w:val="de-DE"/>
        </w:rPr>
        <w:tab/>
      </w:r>
      <w:r w:rsidRPr="00954EFB">
        <w:rPr>
          <w:rFonts w:cstheme="minorHAnsi"/>
          <w:lang w:val="de-DE"/>
        </w:rPr>
        <w:tab/>
      </w:r>
    </w:p>
    <w:p w:rsidR="004A362D" w:rsidRPr="00D37F07" w:rsidRDefault="004A362D" w:rsidP="004A362D">
      <w:pPr>
        <w:pStyle w:val="Geenafstand"/>
        <w:rPr>
          <w:rFonts w:cstheme="minorHAnsi"/>
        </w:rPr>
      </w:pPr>
      <w:r w:rsidRPr="00954EFB">
        <w:rPr>
          <w:rFonts w:cstheme="minorHAnsi"/>
          <w:lang w:val="de-DE"/>
        </w:rPr>
        <w:tab/>
      </w:r>
      <w:r w:rsidRPr="00954EFB">
        <w:rPr>
          <w:rFonts w:cstheme="minorHAnsi"/>
          <w:lang w:val="de-DE"/>
        </w:rPr>
        <w:tab/>
      </w:r>
      <w:r w:rsidRPr="00954EFB">
        <w:rPr>
          <w:rFonts w:cstheme="minorHAnsi"/>
          <w:lang w:val="de-DE"/>
        </w:rPr>
        <w:tab/>
      </w:r>
      <w:r w:rsidRPr="00954EFB">
        <w:rPr>
          <w:rFonts w:cstheme="minorHAnsi"/>
          <w:lang w:val="de-DE"/>
        </w:rPr>
        <w:tab/>
      </w:r>
      <w:r w:rsidRPr="00D37F07">
        <w:rPr>
          <w:rFonts w:cstheme="minorHAnsi"/>
        </w:rPr>
        <w:t>Jurriaan Janssen</w:t>
      </w:r>
      <w:r w:rsidRPr="00D37F07">
        <w:rPr>
          <w:rFonts w:cstheme="minorHAnsi"/>
        </w:rPr>
        <w:tab/>
      </w:r>
      <w:r w:rsidRPr="00D37F07">
        <w:rPr>
          <w:rFonts w:cstheme="minorHAnsi"/>
        </w:rPr>
        <w:tab/>
      </w:r>
      <w:r w:rsidRPr="00D37F07">
        <w:rPr>
          <w:rFonts w:cstheme="minorHAnsi"/>
        </w:rPr>
        <w:tab/>
      </w:r>
      <w:r w:rsidRPr="00D37F07">
        <w:rPr>
          <w:rFonts w:cstheme="minorHAnsi"/>
        </w:rPr>
        <w:tab/>
      </w:r>
      <w:r w:rsidRPr="00D37F07">
        <w:rPr>
          <w:rFonts w:cstheme="minorHAnsi"/>
        </w:rPr>
        <w:tab/>
      </w:r>
      <w:r w:rsidRPr="00D37F07">
        <w:rPr>
          <w:rFonts w:cstheme="minorHAnsi"/>
        </w:rPr>
        <w:tab/>
      </w:r>
      <w:r w:rsidRPr="00D37F07">
        <w:rPr>
          <w:rFonts w:cstheme="minorHAnsi"/>
        </w:rPr>
        <w:tab/>
      </w:r>
      <w:r w:rsidRPr="00D37F07">
        <w:rPr>
          <w:rFonts w:cstheme="minorHAnsi"/>
        </w:rPr>
        <w:tab/>
      </w:r>
      <w:r w:rsidRPr="00D37F07">
        <w:rPr>
          <w:rFonts w:cstheme="minorHAnsi"/>
        </w:rPr>
        <w:tab/>
      </w:r>
      <w:r w:rsidRPr="00D37F07">
        <w:rPr>
          <w:rFonts w:cstheme="minorHAnsi"/>
        </w:rPr>
        <w:tab/>
      </w:r>
      <w:hyperlink r:id="rId11" w:history="1">
        <w:r w:rsidRPr="00D37F07">
          <w:rPr>
            <w:rStyle w:val="Hyperlink"/>
            <w:rFonts w:cstheme="minorHAnsi"/>
          </w:rPr>
          <w:t>Jurriaan.j@live.nl</w:t>
        </w:r>
      </w:hyperlink>
    </w:p>
    <w:p w:rsidR="004A362D" w:rsidRPr="00D37F07" w:rsidRDefault="004A362D" w:rsidP="004A362D">
      <w:pPr>
        <w:pStyle w:val="Geenafstand"/>
        <w:ind w:left="2124" w:firstLine="708"/>
        <w:rPr>
          <w:rFonts w:cstheme="minorHAnsi"/>
        </w:rPr>
      </w:pPr>
      <w:r w:rsidRPr="00D37F07">
        <w:rPr>
          <w:rFonts w:cstheme="minorHAnsi"/>
        </w:rPr>
        <w:t>597625</w:t>
      </w:r>
    </w:p>
    <w:p w:rsidR="004A362D" w:rsidRPr="00D37F07" w:rsidRDefault="004A362D" w:rsidP="004A362D">
      <w:pPr>
        <w:pStyle w:val="Geenafstand"/>
        <w:rPr>
          <w:rFonts w:cstheme="minorHAnsi"/>
        </w:rPr>
      </w:pPr>
    </w:p>
    <w:p w:rsidR="004A362D" w:rsidRPr="00D37F07" w:rsidRDefault="004A362D" w:rsidP="004A362D">
      <w:pPr>
        <w:pStyle w:val="Geenafstand"/>
        <w:rPr>
          <w:rFonts w:cstheme="minorHAnsi"/>
        </w:rPr>
      </w:pPr>
      <w:r w:rsidRPr="00D37F07">
        <w:rPr>
          <w:rFonts w:cstheme="minorHAnsi"/>
        </w:rPr>
        <w:t>Plaats:</w:t>
      </w:r>
      <w:r w:rsidRPr="00D37F07">
        <w:rPr>
          <w:rFonts w:cstheme="minorHAnsi"/>
        </w:rPr>
        <w:tab/>
      </w:r>
      <w:r w:rsidRPr="00D37F07">
        <w:rPr>
          <w:rFonts w:cstheme="minorHAnsi"/>
        </w:rPr>
        <w:tab/>
      </w:r>
      <w:r w:rsidRPr="00D37F07">
        <w:rPr>
          <w:rFonts w:cstheme="minorHAnsi"/>
        </w:rPr>
        <w:tab/>
      </w:r>
      <w:r w:rsidRPr="00D37F07">
        <w:rPr>
          <w:rFonts w:cstheme="minorHAnsi"/>
        </w:rPr>
        <w:tab/>
        <w:t>Nijmegen</w:t>
      </w:r>
    </w:p>
    <w:p w:rsidR="004A362D" w:rsidRPr="00D37F07" w:rsidRDefault="004A362D" w:rsidP="004A362D">
      <w:pPr>
        <w:pStyle w:val="Geenafstand"/>
        <w:rPr>
          <w:rFonts w:cstheme="minorHAnsi"/>
        </w:rPr>
      </w:pPr>
    </w:p>
    <w:p w:rsidR="004A362D" w:rsidRPr="00D37F07" w:rsidRDefault="004A362D" w:rsidP="004A362D">
      <w:pPr>
        <w:pStyle w:val="Geenafstand"/>
        <w:rPr>
          <w:rFonts w:cstheme="minorHAnsi"/>
        </w:rPr>
      </w:pPr>
      <w:r w:rsidRPr="00D37F07">
        <w:rPr>
          <w:rFonts w:cstheme="minorHAnsi"/>
        </w:rPr>
        <w:t>Datum:</w:t>
      </w:r>
      <w:r w:rsidRPr="00D37F07">
        <w:rPr>
          <w:rFonts w:cstheme="minorHAnsi"/>
        </w:rPr>
        <w:tab/>
      </w:r>
      <w:r w:rsidRPr="00D37F07">
        <w:rPr>
          <w:rFonts w:cstheme="minorHAnsi"/>
        </w:rPr>
        <w:tab/>
      </w:r>
      <w:r w:rsidRPr="00D37F07">
        <w:rPr>
          <w:rFonts w:cstheme="minorHAnsi"/>
        </w:rPr>
        <w:tab/>
      </w:r>
      <w:r w:rsidRPr="00D37F07">
        <w:rPr>
          <w:rFonts w:cstheme="minorHAnsi"/>
        </w:rPr>
        <w:tab/>
        <w:t>26-11-2020</w:t>
      </w:r>
    </w:p>
    <w:p w:rsidR="004A362D" w:rsidRPr="00D37F07" w:rsidRDefault="004A362D" w:rsidP="004A362D">
      <w:pPr>
        <w:pStyle w:val="Geenafstand"/>
        <w:rPr>
          <w:rFonts w:cstheme="minorHAnsi"/>
        </w:rPr>
      </w:pPr>
    </w:p>
    <w:p w:rsidR="004A362D" w:rsidRPr="00D37F07" w:rsidRDefault="004A362D" w:rsidP="004A362D">
      <w:pPr>
        <w:pStyle w:val="Geenafstand"/>
        <w:rPr>
          <w:rFonts w:cstheme="minorHAnsi"/>
        </w:rPr>
      </w:pPr>
      <w:r w:rsidRPr="00D37F07">
        <w:rPr>
          <w:rFonts w:cstheme="minorHAnsi"/>
        </w:rPr>
        <w:t>Docenten:</w:t>
      </w:r>
      <w:r w:rsidRPr="00D37F07">
        <w:rPr>
          <w:rFonts w:cstheme="minorHAnsi"/>
        </w:rPr>
        <w:tab/>
      </w:r>
      <w:r w:rsidRPr="00D37F07">
        <w:rPr>
          <w:rFonts w:cstheme="minorHAnsi"/>
        </w:rPr>
        <w:tab/>
      </w:r>
      <w:r w:rsidRPr="00D37F07">
        <w:rPr>
          <w:rFonts w:cstheme="minorHAnsi"/>
        </w:rPr>
        <w:tab/>
        <w:t>Witek ten Hove</w:t>
      </w:r>
    </w:p>
    <w:p w:rsidR="004A362D" w:rsidRPr="00D37F07" w:rsidRDefault="004A362D">
      <w:pPr>
        <w:rPr>
          <w:rFonts w:asciiTheme="minorHAnsi" w:hAnsiTheme="minorHAnsi" w:cstheme="minorHAnsi"/>
        </w:rPr>
      </w:pPr>
      <w:r w:rsidRPr="00D37F07">
        <w:rPr>
          <w:rFonts w:asciiTheme="minorHAnsi" w:hAnsiTheme="minorHAnsi" w:cstheme="minorHAnsi"/>
        </w:rPr>
        <w:br w:type="page"/>
      </w:r>
    </w:p>
    <w:p w:rsidR="00D37F07" w:rsidRPr="00D37F07" w:rsidRDefault="00D37F07" w:rsidP="00D37F07">
      <w:pPr>
        <w:pStyle w:val="Kop1"/>
        <w:rPr>
          <w:rFonts w:asciiTheme="minorHAnsi" w:hAnsiTheme="minorHAnsi" w:cstheme="minorHAnsi"/>
        </w:rPr>
      </w:pPr>
      <w:r w:rsidRPr="00D37F07">
        <w:rPr>
          <w:rFonts w:asciiTheme="minorHAnsi" w:hAnsiTheme="minorHAnsi" w:cstheme="minorHAnsi"/>
        </w:rPr>
        <w:lastRenderedPageBreak/>
        <w:t>Opdracht A</w:t>
      </w:r>
    </w:p>
    <w:p w:rsidR="00954EFB" w:rsidRPr="00D37F07" w:rsidRDefault="00D37F07" w:rsidP="00D37F07">
      <w:pPr>
        <w:rPr>
          <w:rFonts w:asciiTheme="minorHAnsi" w:hAnsiTheme="minorHAnsi" w:cstheme="minorHAnsi"/>
          <w:sz w:val="22"/>
          <w:szCs w:val="22"/>
        </w:rPr>
      </w:pPr>
      <w:r w:rsidRPr="00D37F07">
        <w:rPr>
          <w:rFonts w:asciiTheme="minorHAnsi" w:hAnsiTheme="minorHAnsi" w:cstheme="minorHAnsi"/>
          <w:sz w:val="22"/>
          <w:szCs w:val="22"/>
        </w:rPr>
        <w:t>Wij onderzoeken als groep de horeca, we hebben dit onderwerp ook gekozen voor ons project bij COO1 omgevingsanalyse. Zelf werkten we voor Corona in de horeca, dit geeft ons extra inzicht. Dit is echter voor beursgenoteerde megabedrijven niet super nuttig, desalniettemin geeft het ons een ‘</w:t>
      </w:r>
      <w:proofErr w:type="spellStart"/>
      <w:r w:rsidRPr="00D37F07">
        <w:rPr>
          <w:rFonts w:asciiTheme="minorHAnsi" w:hAnsiTheme="minorHAnsi" w:cstheme="minorHAnsi"/>
          <w:sz w:val="22"/>
          <w:szCs w:val="22"/>
        </w:rPr>
        <w:t>edge</w:t>
      </w:r>
      <w:proofErr w:type="spellEnd"/>
      <w:r w:rsidRPr="00D37F07">
        <w:rPr>
          <w:rFonts w:asciiTheme="minorHAnsi" w:hAnsiTheme="minorHAnsi" w:cstheme="minorHAnsi"/>
          <w:sz w:val="22"/>
          <w:szCs w:val="22"/>
        </w:rPr>
        <w:t>’.</w:t>
      </w:r>
    </w:p>
    <w:p w:rsidR="00D37F07" w:rsidRPr="00D37F07" w:rsidRDefault="00D37F07" w:rsidP="00D37F07">
      <w:pPr>
        <w:rPr>
          <w:rFonts w:asciiTheme="minorHAnsi" w:hAnsiTheme="minorHAnsi" w:cstheme="minorHAnsi"/>
          <w:sz w:val="22"/>
          <w:szCs w:val="22"/>
        </w:rPr>
      </w:pPr>
      <w:r w:rsidRPr="00D37F07">
        <w:rPr>
          <w:rFonts w:asciiTheme="minorHAnsi" w:hAnsiTheme="minorHAnsi" w:cstheme="minorHAnsi"/>
          <w:sz w:val="22"/>
          <w:szCs w:val="22"/>
        </w:rPr>
        <w:t>Wij hebben de rol van verschaffer van vreemd vermogen gekozen omdat we dit het interessants vinden om te analyseren aan de hand van de kengetallen. De meeste kengetallen die met de solvabiliteit te maken hebben geven een goed inzicht over het vermogen van bedrijven om leningen terug te betalen.</w:t>
      </w:r>
    </w:p>
    <w:p w:rsidR="00D37F07" w:rsidRPr="00D37F07" w:rsidRDefault="00D37F07" w:rsidP="00D37F07">
      <w:pPr>
        <w:rPr>
          <w:rFonts w:asciiTheme="minorHAnsi" w:hAnsiTheme="minorHAnsi" w:cstheme="minorHAnsi"/>
          <w:sz w:val="22"/>
          <w:szCs w:val="22"/>
        </w:rPr>
      </w:pPr>
      <w:r w:rsidRPr="00D37F07">
        <w:rPr>
          <w:rFonts w:asciiTheme="minorHAnsi" w:hAnsiTheme="minorHAnsi" w:cstheme="minorHAnsi"/>
          <w:sz w:val="22"/>
          <w:szCs w:val="22"/>
        </w:rPr>
        <w:t>De data willen we in google spreadsheet en Microsoft Excel structureren.</w:t>
      </w:r>
    </w:p>
    <w:p w:rsidR="00D37F07" w:rsidRPr="00D37F07" w:rsidRDefault="00D37F07" w:rsidP="00D37F07">
      <w:pPr>
        <w:rPr>
          <w:rFonts w:asciiTheme="minorHAnsi" w:hAnsiTheme="minorHAnsi" w:cstheme="minorHAnsi"/>
          <w:sz w:val="22"/>
          <w:szCs w:val="22"/>
        </w:rPr>
      </w:pPr>
      <w:r w:rsidRPr="00D37F07">
        <w:rPr>
          <w:rFonts w:asciiTheme="minorHAnsi" w:hAnsiTheme="minorHAnsi" w:cstheme="minorHAnsi"/>
          <w:sz w:val="22"/>
          <w:szCs w:val="22"/>
        </w:rPr>
        <w:t>Kengetallen die specifiek zijn voor de sector: we kiezen voor de omzet per vesteging in Nederland. Dit kengetal is specifiek voor horecaondernemingen die beursgenoteerd zijn, maar weinig ondernemingen hebben überhaupt meerdere locaties vooral in de horeca. Dit leek ons een interessant getal om uit te rekenen.</w:t>
      </w:r>
    </w:p>
    <w:p w:rsidR="00D37F07" w:rsidRPr="00D37F07" w:rsidRDefault="00D37F07" w:rsidP="00D37F07">
      <w:pPr>
        <w:rPr>
          <w:rFonts w:asciiTheme="minorHAnsi" w:hAnsiTheme="minorHAnsi" w:cstheme="minorHAnsi"/>
          <w:sz w:val="22"/>
          <w:szCs w:val="22"/>
        </w:rPr>
      </w:pPr>
      <w:r w:rsidRPr="00D37F07">
        <w:rPr>
          <w:rFonts w:asciiTheme="minorHAnsi" w:hAnsiTheme="minorHAnsi" w:cstheme="minorHAnsi"/>
          <w:sz w:val="22"/>
          <w:szCs w:val="22"/>
        </w:rPr>
        <w:t xml:space="preserve">McDonalds heeft 247 vestiging in Nederlands met een omzet van €896 miljoen dit betekent dat de jaarlijkse omzet van McDonalds €3,63 miljoen per jaar per vestiging. </w:t>
      </w:r>
    </w:p>
    <w:p w:rsidR="00D37F07" w:rsidRPr="00D37F07" w:rsidRDefault="00D37F07" w:rsidP="00D37F07">
      <w:pPr>
        <w:rPr>
          <w:rFonts w:asciiTheme="minorHAnsi" w:hAnsiTheme="minorHAnsi" w:cstheme="minorHAnsi"/>
          <w:sz w:val="22"/>
          <w:szCs w:val="22"/>
        </w:rPr>
      </w:pPr>
      <w:r w:rsidRPr="00D37F07">
        <w:rPr>
          <w:rFonts w:asciiTheme="minorHAnsi" w:hAnsiTheme="minorHAnsi" w:cstheme="minorHAnsi"/>
          <w:sz w:val="22"/>
          <w:szCs w:val="22"/>
        </w:rPr>
        <w:t>Domino’s heeft 268 vestigingen en een omzet van €178.7 miljoen per jaar. Per vestiging per jaar is dat dus 666.791 per jaar beduidend minder dan McDonalds.</w:t>
      </w:r>
    </w:p>
    <w:p w:rsidR="00D37F07" w:rsidRPr="00D37F07" w:rsidRDefault="00D37F07" w:rsidP="00D37F07">
      <w:pPr>
        <w:rPr>
          <w:rFonts w:asciiTheme="minorHAnsi" w:hAnsiTheme="minorHAnsi" w:cstheme="minorHAnsi"/>
          <w:sz w:val="22"/>
          <w:szCs w:val="22"/>
        </w:rPr>
      </w:pPr>
      <w:r w:rsidRPr="00D37F07">
        <w:rPr>
          <w:rFonts w:asciiTheme="minorHAnsi" w:hAnsiTheme="minorHAnsi" w:cstheme="minorHAnsi"/>
          <w:sz w:val="22"/>
          <w:szCs w:val="22"/>
        </w:rPr>
        <w:t>Burger</w:t>
      </w:r>
      <w:r>
        <w:rPr>
          <w:rFonts w:asciiTheme="minorHAnsi" w:hAnsiTheme="minorHAnsi" w:cstheme="minorHAnsi"/>
          <w:sz w:val="22"/>
          <w:szCs w:val="22"/>
        </w:rPr>
        <w:t xml:space="preserve"> K</w:t>
      </w:r>
      <w:r w:rsidRPr="00D37F07">
        <w:rPr>
          <w:rFonts w:asciiTheme="minorHAnsi" w:hAnsiTheme="minorHAnsi" w:cstheme="minorHAnsi"/>
          <w:sz w:val="22"/>
          <w:szCs w:val="22"/>
        </w:rPr>
        <w:t>ing heeft €116,9 miljoen omzet per jaar en 60 vestigingen, dus €1,95 miljoen omzet per jaar per vestiging. (Reijden, 2019)</w:t>
      </w:r>
    </w:p>
    <w:p w:rsidR="00D37F07" w:rsidRPr="00D37F07" w:rsidRDefault="00D37F07" w:rsidP="00D37F07">
      <w:pPr>
        <w:rPr>
          <w:rFonts w:asciiTheme="minorHAnsi" w:hAnsiTheme="minorHAnsi" w:cstheme="minorHAnsi"/>
          <w:sz w:val="22"/>
          <w:szCs w:val="22"/>
        </w:rPr>
      </w:pPr>
      <w:r w:rsidRPr="00D37F07">
        <w:rPr>
          <w:rFonts w:asciiTheme="minorHAnsi" w:hAnsiTheme="minorHAnsi" w:cstheme="minorHAnsi"/>
          <w:sz w:val="22"/>
          <w:szCs w:val="22"/>
        </w:rPr>
        <w:br w:type="page"/>
      </w:r>
    </w:p>
    <w:p w:rsidR="00D37F07" w:rsidRPr="00D37F07" w:rsidRDefault="00D37F07" w:rsidP="00D37F07">
      <w:pPr>
        <w:pStyle w:val="Kop1"/>
        <w:rPr>
          <w:rFonts w:asciiTheme="minorHAnsi" w:hAnsiTheme="minorHAnsi" w:cstheme="minorHAnsi"/>
        </w:rPr>
      </w:pPr>
      <w:r w:rsidRPr="00D37F07">
        <w:rPr>
          <w:rFonts w:asciiTheme="minorHAnsi" w:hAnsiTheme="minorHAnsi" w:cstheme="minorHAnsi"/>
        </w:rPr>
        <w:lastRenderedPageBreak/>
        <w:t>Opdracht B</w:t>
      </w:r>
    </w:p>
    <w:p w:rsidR="00D37F07" w:rsidRPr="00D37F07" w:rsidRDefault="00D37F07" w:rsidP="00D37F07">
      <w:pPr>
        <w:rPr>
          <w:rFonts w:asciiTheme="minorHAnsi" w:hAnsiTheme="minorHAnsi" w:cstheme="minorHAnsi"/>
          <w:sz w:val="22"/>
          <w:szCs w:val="22"/>
        </w:rPr>
      </w:pPr>
      <w:r w:rsidRPr="00D37F07">
        <w:rPr>
          <w:rFonts w:asciiTheme="minorHAnsi" w:hAnsiTheme="minorHAnsi" w:cstheme="minorHAnsi"/>
          <w:sz w:val="22"/>
          <w:szCs w:val="22"/>
        </w:rPr>
        <w:t>Wij hebben gekozen voor de rol van verschaffer van vreemd vermogen, hierin is het Debt ratio van belang. De solvabiliteit van een bedrijf legt uit of bedrijven bij een faillissement bijvoorbeeld alle lenigen terug kan betalen. Dit is voor een vreemd vermogen verstrekker natuurlijk zeer belangrijk. Voor het Debt ratio geldt dat hoe lager het getal hoe aantrekkelijker het is voor een verstrekker.</w:t>
      </w:r>
    </w:p>
    <w:p w:rsidR="00D37F07" w:rsidRPr="00D37F07" w:rsidRDefault="005E2FCA" w:rsidP="00D37F07">
      <w:pPr>
        <w:rPr>
          <w:rFonts w:asciiTheme="minorHAnsi" w:hAnsiTheme="minorHAnsi" w:cstheme="minorHAnsi"/>
          <w:sz w:val="22"/>
          <w:szCs w:val="22"/>
        </w:rPr>
      </w:pPr>
      <w:r>
        <w:rPr>
          <w:rFonts w:asciiTheme="minorHAnsi" w:hAnsiTheme="minorHAnsi" w:cstheme="minorHAnsi"/>
          <w:sz w:val="22"/>
          <w:szCs w:val="22"/>
        </w:rPr>
        <w:t>Restaurant Brands International</w:t>
      </w:r>
      <w:r w:rsidR="00D37F07" w:rsidRPr="00D37F07">
        <w:rPr>
          <w:rFonts w:asciiTheme="minorHAnsi" w:hAnsiTheme="minorHAnsi" w:cstheme="minorHAnsi"/>
          <w:sz w:val="22"/>
          <w:szCs w:val="22"/>
        </w:rPr>
        <w:t xml:space="preserve"> Inc.: in de onderstaande tabel zijn de Debt ratio’s te zien. Voor dit bedrijf is dat ongeveer 0,54, dit is een goede en gezonde waarde en het betekent dat ze hoogstwaarschijnlijk in staat zijn hun leningen terug te betalen. Voor onze rol betekent het dat we ze een lening kunnen aanbieden met een redelijk laag rentepercentage omdat het risico niet zo groot is.</w:t>
      </w:r>
    </w:p>
    <w:p w:rsidR="00D37F07" w:rsidRPr="00D37F07" w:rsidRDefault="00D37F07" w:rsidP="00D37F07">
      <w:pPr>
        <w:rPr>
          <w:rFonts w:asciiTheme="minorHAnsi" w:hAnsiTheme="minorHAnsi" w:cstheme="minorHAnsi"/>
          <w:sz w:val="22"/>
          <w:szCs w:val="22"/>
        </w:rPr>
      </w:pPr>
      <w:r w:rsidRPr="00D37F07">
        <w:rPr>
          <w:rFonts w:asciiTheme="minorHAnsi" w:hAnsiTheme="minorHAnsi" w:cstheme="minorHAnsi"/>
          <w:sz w:val="22"/>
          <w:szCs w:val="22"/>
        </w:rPr>
        <w:t>McDonalds: De ratio van McDonalds is al wat hoger maar het is nog acceptabel voor onze rol als vermogensverstrekker betekent het dat wij ze makkelijk een lening aan kunnen bieden. Deze zal echter wel een iets hoger rentepercentage hebben dan die van IBinc. Dit komt ook weer door het verhoogde risico, een andere optie is om de termijn van de lening te verkorten.</w:t>
      </w:r>
    </w:p>
    <w:p w:rsidR="00D37F07" w:rsidRPr="00D37F07" w:rsidRDefault="00D37F07" w:rsidP="00D37F07">
      <w:pPr>
        <w:rPr>
          <w:rFonts w:asciiTheme="minorHAnsi" w:hAnsiTheme="minorHAnsi" w:cstheme="minorHAnsi"/>
          <w:sz w:val="22"/>
          <w:szCs w:val="22"/>
        </w:rPr>
      </w:pPr>
      <w:r w:rsidRPr="00D37F07">
        <w:rPr>
          <w:rFonts w:asciiTheme="minorHAnsi" w:hAnsiTheme="minorHAnsi" w:cstheme="minorHAnsi"/>
          <w:sz w:val="22"/>
          <w:szCs w:val="22"/>
        </w:rPr>
        <w:t>Domino’s: Domino’s heeft een tragisch Debt ratio, voor onze rol betekent dit dat we ze vrijwel nooit een lening zullen geven en als we er al een hebben zouden we deze z.s.m. terug betaald willen hebben. Sommige vermogens verstrekkers zullen dit risico aandurven maar alleen tegen enorm hoge rentepercentages.</w:t>
      </w:r>
    </w:p>
    <w:p w:rsidR="00D37F07" w:rsidRPr="00D37F07" w:rsidRDefault="00D37F07" w:rsidP="00D37F07">
      <w:pPr>
        <w:rPr>
          <w:rFonts w:asciiTheme="minorHAnsi" w:hAnsiTheme="minorHAnsi" w:cstheme="minorHAnsi"/>
        </w:rPr>
      </w:pPr>
      <w:r w:rsidRPr="00D37F07">
        <w:rPr>
          <w:rFonts w:asciiTheme="minorHAnsi" w:hAnsiTheme="minorHAnsi" w:cstheme="minorHAnsi"/>
          <w:noProof/>
        </w:rPr>
        <w:drawing>
          <wp:inline distT="0" distB="0" distL="0" distR="0" wp14:anchorId="0A282E0C" wp14:editId="427B33BD">
            <wp:extent cx="4572000" cy="2743200"/>
            <wp:effectExtent l="0" t="0" r="0" b="0"/>
            <wp:docPr id="2" name="Grafiek 2">
              <a:extLst xmlns:a="http://schemas.openxmlformats.org/drawingml/2006/main">
                <a:ext uri="{FF2B5EF4-FFF2-40B4-BE49-F238E27FC236}">
                  <a16:creationId xmlns:a16="http://schemas.microsoft.com/office/drawing/2014/main" id="{E13DBEA5-2551-43CF-9B9D-2E217587C0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37F07" w:rsidRPr="00D37F07" w:rsidRDefault="00D37F07" w:rsidP="00D37F07">
      <w:pPr>
        <w:pStyle w:val="Geenafstand"/>
        <w:rPr>
          <w:rFonts w:cstheme="minorHAnsi"/>
          <w:sz w:val="16"/>
          <w:szCs w:val="16"/>
        </w:rPr>
      </w:pPr>
      <w:r w:rsidRPr="00D37F07">
        <w:rPr>
          <w:rFonts w:cstheme="minorHAnsi"/>
          <w:sz w:val="16"/>
          <w:szCs w:val="16"/>
        </w:rPr>
        <w:t xml:space="preserve">1 </w:t>
      </w:r>
      <w:r w:rsidR="005E2FCA">
        <w:rPr>
          <w:rFonts w:cstheme="minorHAnsi"/>
          <w:sz w:val="16"/>
          <w:szCs w:val="16"/>
        </w:rPr>
        <w:t>Restaurant Brands International</w:t>
      </w:r>
      <w:r w:rsidRPr="00D37F07">
        <w:rPr>
          <w:rFonts w:cstheme="minorHAnsi"/>
          <w:sz w:val="16"/>
          <w:szCs w:val="16"/>
        </w:rPr>
        <w:t xml:space="preserve"> Inc.</w:t>
      </w:r>
    </w:p>
    <w:p w:rsidR="00D37F07" w:rsidRPr="00D37F07" w:rsidRDefault="00D37F07" w:rsidP="00D37F07">
      <w:pPr>
        <w:pStyle w:val="Geenafstand"/>
        <w:rPr>
          <w:rFonts w:cstheme="minorHAnsi"/>
          <w:sz w:val="16"/>
          <w:szCs w:val="16"/>
        </w:rPr>
      </w:pPr>
      <w:r w:rsidRPr="00D37F07">
        <w:rPr>
          <w:rFonts w:cstheme="minorHAnsi"/>
          <w:sz w:val="16"/>
          <w:szCs w:val="16"/>
        </w:rPr>
        <w:t>2 Domino’s</w:t>
      </w:r>
    </w:p>
    <w:p w:rsidR="00D37F07" w:rsidRPr="00D37F07" w:rsidRDefault="00D37F07" w:rsidP="00D37F07">
      <w:pPr>
        <w:pStyle w:val="Geenafstand"/>
        <w:rPr>
          <w:rFonts w:cstheme="minorHAnsi"/>
          <w:sz w:val="16"/>
          <w:szCs w:val="16"/>
        </w:rPr>
      </w:pPr>
      <w:r w:rsidRPr="00D37F07">
        <w:rPr>
          <w:rFonts w:cstheme="minorHAnsi"/>
          <w:sz w:val="16"/>
          <w:szCs w:val="16"/>
        </w:rPr>
        <w:t xml:space="preserve">3 McDonalds </w:t>
      </w:r>
    </w:p>
    <w:p w:rsidR="00D37F07" w:rsidRPr="00D37F07" w:rsidRDefault="00D37F07" w:rsidP="00D37F07">
      <w:pPr>
        <w:pStyle w:val="Kop1"/>
        <w:rPr>
          <w:rFonts w:asciiTheme="minorHAnsi" w:hAnsiTheme="minorHAnsi" w:cstheme="minorHAnsi"/>
        </w:rPr>
      </w:pPr>
      <w:r w:rsidRPr="00D37F07">
        <w:rPr>
          <w:rFonts w:asciiTheme="minorHAnsi" w:hAnsiTheme="minorHAnsi" w:cstheme="minorHAnsi"/>
        </w:rPr>
        <w:br w:type="page"/>
      </w:r>
    </w:p>
    <w:p w:rsidR="00D76478" w:rsidRPr="00D76478" w:rsidRDefault="00D76478" w:rsidP="0066043D">
      <w:pPr>
        <w:rPr>
          <w:rFonts w:asciiTheme="minorHAnsi" w:hAnsiTheme="minorHAnsi" w:cstheme="minorHAnsi"/>
          <w:b/>
          <w:bCs/>
          <w:sz w:val="22"/>
          <w:szCs w:val="22"/>
        </w:rPr>
      </w:pPr>
      <w:r>
        <w:rPr>
          <w:rFonts w:asciiTheme="minorHAnsi" w:hAnsiTheme="minorHAnsi" w:cstheme="minorHAnsi"/>
          <w:b/>
          <w:bCs/>
          <w:sz w:val="22"/>
          <w:szCs w:val="22"/>
        </w:rPr>
        <w:lastRenderedPageBreak/>
        <w:t>Businessvraagstuk</w:t>
      </w:r>
    </w:p>
    <w:p w:rsidR="0066043D" w:rsidRPr="00D37F07" w:rsidRDefault="0066043D" w:rsidP="0066043D">
      <w:pPr>
        <w:rPr>
          <w:rFonts w:asciiTheme="minorHAnsi" w:hAnsiTheme="minorHAnsi" w:cstheme="minorHAnsi"/>
          <w:sz w:val="22"/>
          <w:szCs w:val="22"/>
        </w:rPr>
      </w:pPr>
      <w:r w:rsidRPr="00D37F07">
        <w:rPr>
          <w:rFonts w:asciiTheme="minorHAnsi" w:hAnsiTheme="minorHAnsi" w:cstheme="minorHAnsi"/>
          <w:sz w:val="22"/>
          <w:szCs w:val="22"/>
        </w:rPr>
        <w:t>Als groep nemen wij de rol aan van “vermogensverschaffers”. De business vraag die hierbij komt kijken is: “Hoe aantrekkelijk zijn onze bedrijven voor nieuwe investeerders en in hoeverre zijn de huidige vreemd vermogen verschaffers tevreden over hun belegging?”</w:t>
      </w:r>
    </w:p>
    <w:p w:rsidR="0066043D" w:rsidRPr="00D37F07" w:rsidRDefault="0066043D" w:rsidP="0066043D">
      <w:pPr>
        <w:rPr>
          <w:rFonts w:asciiTheme="minorHAnsi" w:hAnsiTheme="minorHAnsi" w:cstheme="minorHAnsi"/>
          <w:sz w:val="22"/>
          <w:szCs w:val="22"/>
        </w:rPr>
      </w:pPr>
      <w:r w:rsidRPr="00D37F07">
        <w:rPr>
          <w:rFonts w:asciiTheme="minorHAnsi" w:hAnsiTheme="minorHAnsi" w:cstheme="minorHAnsi"/>
          <w:sz w:val="22"/>
          <w:szCs w:val="22"/>
        </w:rPr>
        <w:t>Om antwoord te kunnen geven op deze vraag moeten we data verzamelen. Om te weten welke data we hiervoor nodig hebben moeten we een data vraagstuk formuleren.</w:t>
      </w:r>
    </w:p>
    <w:p w:rsidR="00D76478" w:rsidRDefault="00D76478" w:rsidP="0066043D">
      <w:pPr>
        <w:rPr>
          <w:rFonts w:asciiTheme="minorHAnsi" w:hAnsiTheme="minorHAnsi" w:cstheme="minorHAnsi"/>
          <w:b/>
          <w:bCs/>
          <w:sz w:val="22"/>
          <w:szCs w:val="22"/>
        </w:rPr>
      </w:pPr>
    </w:p>
    <w:p w:rsidR="000B3225" w:rsidRPr="00D37F07" w:rsidRDefault="000B3225" w:rsidP="0066043D">
      <w:pPr>
        <w:rPr>
          <w:rFonts w:asciiTheme="minorHAnsi" w:hAnsiTheme="minorHAnsi" w:cstheme="minorHAnsi"/>
          <w:b/>
          <w:bCs/>
          <w:sz w:val="22"/>
          <w:szCs w:val="22"/>
        </w:rPr>
      </w:pPr>
      <w:r w:rsidRPr="00D37F07">
        <w:rPr>
          <w:rFonts w:asciiTheme="minorHAnsi" w:hAnsiTheme="minorHAnsi" w:cstheme="minorHAnsi"/>
          <w:b/>
          <w:bCs/>
          <w:sz w:val="22"/>
          <w:szCs w:val="22"/>
        </w:rPr>
        <w:t xml:space="preserve">Datavraagstuk </w:t>
      </w:r>
    </w:p>
    <w:p w:rsidR="000B3225" w:rsidRPr="00D37F07" w:rsidRDefault="000B3225" w:rsidP="000B3225">
      <w:pPr>
        <w:rPr>
          <w:rFonts w:asciiTheme="minorHAnsi" w:hAnsiTheme="minorHAnsi" w:cstheme="minorHAnsi"/>
          <w:color w:val="000000"/>
          <w:sz w:val="22"/>
          <w:szCs w:val="22"/>
        </w:rPr>
      </w:pPr>
      <w:r w:rsidRPr="00D37F07">
        <w:rPr>
          <w:rFonts w:asciiTheme="minorHAnsi" w:hAnsiTheme="minorHAnsi" w:cstheme="minorHAnsi"/>
          <w:color w:val="000000"/>
          <w:sz w:val="22"/>
          <w:szCs w:val="22"/>
        </w:rPr>
        <w:t>De datavraag moet antwoord kunnen geven op de management vraag, hiervoor stellen we een aantal kwaliteitscriteria</w:t>
      </w:r>
    </w:p>
    <w:p w:rsidR="000B3225" w:rsidRPr="00D37F07" w:rsidRDefault="00D76478" w:rsidP="000B3225">
      <w:pPr>
        <w:rPr>
          <w:rFonts w:asciiTheme="minorHAnsi" w:hAnsiTheme="minorHAnsi" w:cstheme="minorHAnsi"/>
          <w:color w:val="000000"/>
          <w:sz w:val="22"/>
          <w:szCs w:val="22"/>
        </w:rPr>
      </w:pPr>
      <w:r>
        <w:rPr>
          <w:rFonts w:asciiTheme="minorHAnsi" w:hAnsiTheme="minorHAnsi" w:cstheme="minorHAnsi"/>
          <w:color w:val="000000"/>
          <w:sz w:val="22"/>
          <w:szCs w:val="22"/>
        </w:rPr>
        <w:t xml:space="preserve">- </w:t>
      </w:r>
      <w:r w:rsidR="000B3225" w:rsidRPr="00D37F07">
        <w:rPr>
          <w:rFonts w:asciiTheme="minorHAnsi" w:hAnsiTheme="minorHAnsi" w:cstheme="minorHAnsi"/>
          <w:color w:val="000000"/>
          <w:sz w:val="22"/>
          <w:szCs w:val="22"/>
        </w:rPr>
        <w:t>Meetbaar</w:t>
      </w:r>
    </w:p>
    <w:p w:rsidR="000B3225" w:rsidRPr="00D37F07" w:rsidRDefault="00D76478" w:rsidP="000B3225">
      <w:pPr>
        <w:rPr>
          <w:rFonts w:asciiTheme="minorHAnsi" w:hAnsiTheme="minorHAnsi" w:cstheme="minorHAnsi"/>
          <w:color w:val="000000"/>
          <w:sz w:val="22"/>
          <w:szCs w:val="22"/>
        </w:rPr>
      </w:pPr>
      <w:r>
        <w:rPr>
          <w:rFonts w:asciiTheme="minorHAnsi" w:hAnsiTheme="minorHAnsi" w:cstheme="minorHAnsi"/>
          <w:color w:val="000000"/>
          <w:sz w:val="22"/>
          <w:szCs w:val="22"/>
        </w:rPr>
        <w:t xml:space="preserve">- </w:t>
      </w:r>
      <w:r w:rsidR="000B3225" w:rsidRPr="00D37F07">
        <w:rPr>
          <w:rFonts w:asciiTheme="minorHAnsi" w:hAnsiTheme="minorHAnsi" w:cstheme="minorHAnsi"/>
          <w:color w:val="000000"/>
          <w:sz w:val="22"/>
          <w:szCs w:val="22"/>
        </w:rPr>
        <w:t>Tijdgebonden alle data moet uit dezelfde tijdsduur zijn bijv. 1 Jaar komen</w:t>
      </w:r>
    </w:p>
    <w:p w:rsidR="000B3225" w:rsidRPr="00D37F07" w:rsidRDefault="00D76478" w:rsidP="000B3225">
      <w:pPr>
        <w:rPr>
          <w:rFonts w:asciiTheme="minorHAnsi" w:hAnsiTheme="minorHAnsi" w:cstheme="minorHAnsi"/>
          <w:color w:val="000000"/>
          <w:sz w:val="22"/>
          <w:szCs w:val="22"/>
        </w:rPr>
      </w:pPr>
      <w:r>
        <w:rPr>
          <w:rFonts w:asciiTheme="minorHAnsi" w:hAnsiTheme="minorHAnsi" w:cstheme="minorHAnsi"/>
          <w:color w:val="000000"/>
          <w:sz w:val="22"/>
          <w:szCs w:val="22"/>
        </w:rPr>
        <w:t xml:space="preserve">- </w:t>
      </w:r>
      <w:r w:rsidR="000B3225" w:rsidRPr="00D37F07">
        <w:rPr>
          <w:rFonts w:asciiTheme="minorHAnsi" w:hAnsiTheme="minorHAnsi" w:cstheme="minorHAnsi"/>
          <w:color w:val="000000"/>
          <w:sz w:val="22"/>
          <w:szCs w:val="22"/>
        </w:rPr>
        <w:t>Consequent voor elk bedrijf berekenen we dezelfde kengetallen</w:t>
      </w:r>
    </w:p>
    <w:p w:rsidR="0066043D" w:rsidRDefault="000B3225" w:rsidP="000B3225">
      <w:pPr>
        <w:rPr>
          <w:rFonts w:asciiTheme="minorHAnsi" w:hAnsiTheme="minorHAnsi" w:cstheme="minorHAnsi"/>
          <w:i/>
          <w:iCs/>
          <w:color w:val="000000"/>
          <w:sz w:val="22"/>
          <w:szCs w:val="22"/>
        </w:rPr>
      </w:pPr>
      <w:r w:rsidRPr="00D37F07">
        <w:rPr>
          <w:rFonts w:asciiTheme="minorHAnsi" w:hAnsiTheme="minorHAnsi" w:cstheme="minorHAnsi"/>
          <w:color w:val="000000"/>
          <w:sz w:val="22"/>
          <w:szCs w:val="22"/>
        </w:rPr>
        <w:t>-</w:t>
      </w:r>
      <w:r w:rsidR="00D76478">
        <w:rPr>
          <w:rFonts w:asciiTheme="minorHAnsi" w:hAnsiTheme="minorHAnsi" w:cstheme="minorHAnsi"/>
          <w:color w:val="000000"/>
          <w:sz w:val="22"/>
          <w:szCs w:val="22"/>
        </w:rPr>
        <w:t xml:space="preserve"> </w:t>
      </w:r>
      <w:r w:rsidRPr="00D37F07">
        <w:rPr>
          <w:rFonts w:asciiTheme="minorHAnsi" w:hAnsiTheme="minorHAnsi" w:cstheme="minorHAnsi"/>
          <w:color w:val="000000"/>
          <w:sz w:val="22"/>
          <w:szCs w:val="22"/>
        </w:rPr>
        <w:t>We halen alle data van dezelfde bron Reuters zo is wordt de data op hetzelfde moment ververst alles is dus even actueel.</w:t>
      </w:r>
      <w:r w:rsidR="0066043D" w:rsidRPr="0066043D">
        <w:rPr>
          <w:rFonts w:asciiTheme="minorHAnsi" w:hAnsiTheme="minorHAnsi" w:cstheme="minorHAnsi"/>
          <w:i/>
          <w:iCs/>
          <w:color w:val="000000"/>
          <w:sz w:val="22"/>
          <w:szCs w:val="22"/>
        </w:rPr>
        <w:br/>
      </w:r>
    </w:p>
    <w:p w:rsidR="00D76478" w:rsidRPr="00D76478" w:rsidRDefault="00D76478" w:rsidP="000B3225">
      <w:pPr>
        <w:rPr>
          <w:rFonts w:asciiTheme="minorHAnsi" w:hAnsiTheme="minorHAnsi" w:cstheme="minorHAnsi"/>
          <w:b/>
          <w:bCs/>
          <w:color w:val="000000"/>
          <w:sz w:val="22"/>
          <w:szCs w:val="22"/>
        </w:rPr>
      </w:pPr>
      <w:r>
        <w:rPr>
          <w:rFonts w:asciiTheme="minorHAnsi" w:hAnsiTheme="minorHAnsi" w:cstheme="minorHAnsi"/>
          <w:b/>
          <w:bCs/>
          <w:color w:val="000000"/>
          <w:sz w:val="22"/>
          <w:szCs w:val="22"/>
        </w:rPr>
        <w:t>Data voorbereiding</w:t>
      </w:r>
    </w:p>
    <w:p w:rsidR="0066043D" w:rsidRPr="00D76478" w:rsidRDefault="0066043D" w:rsidP="0066043D">
      <w:pPr>
        <w:rPr>
          <w:rFonts w:asciiTheme="minorHAnsi" w:hAnsiTheme="minorHAnsi" w:cstheme="minorHAnsi"/>
          <w:color w:val="000000"/>
          <w:sz w:val="22"/>
          <w:szCs w:val="22"/>
        </w:rPr>
      </w:pPr>
      <w:r w:rsidRPr="00D76478">
        <w:rPr>
          <w:rFonts w:asciiTheme="minorHAnsi" w:hAnsiTheme="minorHAnsi" w:cstheme="minorHAnsi"/>
          <w:color w:val="000000"/>
          <w:sz w:val="22"/>
          <w:szCs w:val="22"/>
        </w:rPr>
        <w:t xml:space="preserve">Om antwoord te geven op deze vraag moet data berekend worden. Om dit te kunnen doen zijn er van alle bedrijven verschillende kengetallen berekend: </w:t>
      </w:r>
    </w:p>
    <w:p w:rsidR="0066043D" w:rsidRPr="0066043D" w:rsidRDefault="0066043D" w:rsidP="0066043D">
      <w:pPr>
        <w:rPr>
          <w:rFonts w:asciiTheme="minorHAnsi" w:hAnsiTheme="minorHAnsi" w:cstheme="minorHAnsi"/>
          <w:color w:val="000000"/>
          <w:sz w:val="22"/>
          <w:szCs w:val="22"/>
        </w:rPr>
      </w:pPr>
      <w:r w:rsidRPr="0066043D">
        <w:rPr>
          <w:rFonts w:asciiTheme="minorHAnsi" w:hAnsiTheme="minorHAnsi" w:cstheme="minorHAnsi"/>
          <w:color w:val="000000"/>
          <w:sz w:val="22"/>
          <w:szCs w:val="22"/>
        </w:rPr>
        <w:t>De opdracht bestaat uit het kiezen van beursgenoteerde bedrijven in de gekozen</w:t>
      </w:r>
      <w:r w:rsidR="00D76478">
        <w:rPr>
          <w:rFonts w:asciiTheme="minorHAnsi" w:hAnsiTheme="minorHAnsi" w:cstheme="minorHAnsi"/>
          <w:color w:val="000000"/>
          <w:sz w:val="22"/>
          <w:szCs w:val="22"/>
        </w:rPr>
        <w:t xml:space="preserve"> s</w:t>
      </w:r>
      <w:r w:rsidRPr="0066043D">
        <w:rPr>
          <w:rFonts w:asciiTheme="minorHAnsi" w:hAnsiTheme="minorHAnsi" w:cstheme="minorHAnsi"/>
          <w:color w:val="000000"/>
          <w:sz w:val="22"/>
          <w:szCs w:val="22"/>
        </w:rPr>
        <w:t>ector. Dit is in ons geval de Horeca. De volgende kengetallen hebben we van de bedrijven berekend:</w:t>
      </w:r>
    </w:p>
    <w:p w:rsidR="0066043D" w:rsidRPr="0066043D" w:rsidRDefault="0066043D" w:rsidP="0066043D">
      <w:pPr>
        <w:rPr>
          <w:rFonts w:asciiTheme="minorHAnsi" w:hAnsiTheme="minorHAnsi" w:cstheme="minorHAnsi"/>
          <w:color w:val="000000"/>
          <w:sz w:val="22"/>
          <w:szCs w:val="22"/>
        </w:rPr>
      </w:pPr>
      <w:r w:rsidRPr="0066043D">
        <w:rPr>
          <w:rFonts w:asciiTheme="minorHAnsi" w:hAnsiTheme="minorHAnsi" w:cstheme="minorHAnsi"/>
          <w:color w:val="000000"/>
          <w:sz w:val="22"/>
          <w:szCs w:val="22"/>
        </w:rPr>
        <w:t>Rentabiliteit - REV</w:t>
      </w:r>
    </w:p>
    <w:p w:rsidR="0066043D" w:rsidRPr="0066043D" w:rsidRDefault="0066043D" w:rsidP="0066043D">
      <w:pPr>
        <w:rPr>
          <w:rFonts w:asciiTheme="minorHAnsi" w:hAnsiTheme="minorHAnsi" w:cstheme="minorHAnsi"/>
          <w:color w:val="000000"/>
          <w:sz w:val="22"/>
          <w:szCs w:val="22"/>
        </w:rPr>
      </w:pPr>
      <w:r w:rsidRPr="0066043D">
        <w:rPr>
          <w:rFonts w:asciiTheme="minorHAnsi" w:hAnsiTheme="minorHAnsi" w:cstheme="minorHAnsi"/>
          <w:color w:val="000000"/>
          <w:sz w:val="22"/>
          <w:szCs w:val="22"/>
        </w:rPr>
        <w:t>Solvabiliteit - Debt Ratio</w:t>
      </w:r>
    </w:p>
    <w:p w:rsidR="0066043D" w:rsidRPr="0066043D" w:rsidRDefault="0066043D" w:rsidP="0066043D">
      <w:pPr>
        <w:rPr>
          <w:rFonts w:asciiTheme="minorHAnsi" w:hAnsiTheme="minorHAnsi" w:cstheme="minorHAnsi"/>
          <w:color w:val="000000"/>
          <w:sz w:val="22"/>
          <w:szCs w:val="22"/>
        </w:rPr>
      </w:pPr>
      <w:r w:rsidRPr="0066043D">
        <w:rPr>
          <w:rFonts w:asciiTheme="minorHAnsi" w:hAnsiTheme="minorHAnsi" w:cstheme="minorHAnsi"/>
          <w:color w:val="000000"/>
          <w:sz w:val="22"/>
          <w:szCs w:val="22"/>
        </w:rPr>
        <w:t>Liquiditeit - Quick Ratio</w:t>
      </w:r>
    </w:p>
    <w:p w:rsidR="0066043D" w:rsidRDefault="0066043D" w:rsidP="00D76478">
      <w:pPr>
        <w:rPr>
          <w:rFonts w:asciiTheme="minorHAnsi" w:hAnsiTheme="minorHAnsi" w:cstheme="minorHAnsi"/>
          <w:color w:val="000000"/>
          <w:sz w:val="22"/>
          <w:szCs w:val="22"/>
        </w:rPr>
      </w:pPr>
      <w:r w:rsidRPr="0066043D">
        <w:rPr>
          <w:rFonts w:asciiTheme="minorHAnsi" w:hAnsiTheme="minorHAnsi" w:cstheme="minorHAnsi"/>
          <w:color w:val="000000"/>
          <w:sz w:val="22"/>
          <w:szCs w:val="22"/>
        </w:rPr>
        <w:t>Efficiëntie - Omloopsnelheid van het totaal vermogen</w:t>
      </w:r>
    </w:p>
    <w:p w:rsidR="00D76478" w:rsidRPr="0066043D" w:rsidRDefault="00D76478" w:rsidP="00D76478">
      <w:pPr>
        <w:rPr>
          <w:rFonts w:asciiTheme="minorHAnsi" w:hAnsiTheme="minorHAnsi" w:cstheme="minorHAnsi"/>
          <w:color w:val="000000"/>
          <w:sz w:val="22"/>
          <w:szCs w:val="22"/>
        </w:rPr>
      </w:pPr>
    </w:p>
    <w:p w:rsidR="000B3225" w:rsidRPr="00954EFB" w:rsidRDefault="000B3225" w:rsidP="00FB19C0">
      <w:pPr>
        <w:rPr>
          <w:rFonts w:asciiTheme="minorHAnsi" w:hAnsiTheme="minorHAnsi" w:cstheme="minorHAnsi"/>
          <w:b/>
          <w:bCs/>
          <w:sz w:val="22"/>
          <w:szCs w:val="22"/>
        </w:rPr>
      </w:pPr>
      <w:r w:rsidRPr="00954EFB">
        <w:rPr>
          <w:rFonts w:asciiTheme="minorHAnsi" w:hAnsiTheme="minorHAnsi" w:cstheme="minorHAnsi"/>
          <w:b/>
          <w:bCs/>
          <w:sz w:val="22"/>
          <w:szCs w:val="22"/>
        </w:rPr>
        <w:t>ETL-</w:t>
      </w:r>
      <w:proofErr w:type="spellStart"/>
      <w:r w:rsidR="00D76478" w:rsidRPr="00954EFB">
        <w:rPr>
          <w:rFonts w:asciiTheme="minorHAnsi" w:hAnsiTheme="minorHAnsi" w:cstheme="minorHAnsi"/>
          <w:b/>
          <w:bCs/>
          <w:sz w:val="22"/>
          <w:szCs w:val="22"/>
        </w:rPr>
        <w:t>process</w:t>
      </w:r>
      <w:proofErr w:type="spellEnd"/>
    </w:p>
    <w:p w:rsidR="000B3225" w:rsidRPr="00D37F07" w:rsidRDefault="000B3225" w:rsidP="000B3225">
      <w:pPr>
        <w:rPr>
          <w:rFonts w:asciiTheme="minorHAnsi" w:hAnsiTheme="minorHAnsi" w:cstheme="minorHAnsi"/>
          <w:sz w:val="22"/>
          <w:szCs w:val="22"/>
        </w:rPr>
      </w:pPr>
      <w:r w:rsidRPr="00D37F07">
        <w:rPr>
          <w:rFonts w:asciiTheme="minorHAnsi" w:hAnsiTheme="minorHAnsi" w:cstheme="minorHAnsi"/>
          <w:sz w:val="22"/>
          <w:szCs w:val="22"/>
        </w:rPr>
        <w:t>Extract: Vanuit onze leraar hebben wij de bron Reuters gekregen voor onze data, in de databank zijn vrijwel alle beursgenoteerde bedrijven te vinden en de daarbij horende beurskoers. Reuters is een van de meest betrouwbare bronnen en wordt internationaal gezien als een ‘unbiased’ bron. (Mediabias factcheck, 2020)</w:t>
      </w:r>
    </w:p>
    <w:p w:rsidR="000B3225" w:rsidRPr="00D37F07" w:rsidRDefault="000B3225" w:rsidP="000B3225">
      <w:pPr>
        <w:rPr>
          <w:rFonts w:asciiTheme="minorHAnsi" w:hAnsiTheme="minorHAnsi" w:cstheme="minorHAnsi"/>
          <w:sz w:val="22"/>
          <w:szCs w:val="22"/>
        </w:rPr>
      </w:pPr>
      <w:r w:rsidRPr="00D37F07">
        <w:rPr>
          <w:rFonts w:asciiTheme="minorHAnsi" w:hAnsiTheme="minorHAnsi" w:cstheme="minorHAnsi"/>
          <w:sz w:val="22"/>
          <w:szCs w:val="22"/>
        </w:rPr>
        <w:t>Transformation: De informatie die we hier hebben gevonden hebben we in een makkelijke format in Excel en Spreadsheet gezet, vervolgens hebben we deze gelinkt aan de site van Reuters zodat deze altijd actueel is.</w:t>
      </w:r>
    </w:p>
    <w:p w:rsidR="000B3225" w:rsidRPr="00D37F07" w:rsidRDefault="000B3225" w:rsidP="000B3225">
      <w:pPr>
        <w:rPr>
          <w:rFonts w:asciiTheme="minorHAnsi" w:hAnsiTheme="minorHAnsi" w:cstheme="minorHAnsi"/>
          <w:sz w:val="22"/>
          <w:szCs w:val="22"/>
        </w:rPr>
      </w:pPr>
      <w:r w:rsidRPr="00D37F07">
        <w:rPr>
          <w:rFonts w:asciiTheme="minorHAnsi" w:hAnsiTheme="minorHAnsi" w:cstheme="minorHAnsi"/>
          <w:sz w:val="22"/>
          <w:szCs w:val="22"/>
        </w:rPr>
        <w:t>Load: Na dit individueel gedaan te hebben is alles in één spreadsheet gekomen.</w:t>
      </w:r>
    </w:p>
    <w:p w:rsidR="000B3225" w:rsidRPr="00D37F07" w:rsidRDefault="000B3225" w:rsidP="000B3225">
      <w:pPr>
        <w:rPr>
          <w:rFonts w:asciiTheme="minorHAnsi" w:hAnsiTheme="minorHAnsi" w:cstheme="minorHAnsi"/>
          <w:sz w:val="22"/>
          <w:szCs w:val="22"/>
        </w:rPr>
      </w:pPr>
      <w:r w:rsidRPr="00D37F07">
        <w:rPr>
          <w:rFonts w:asciiTheme="minorHAnsi" w:hAnsiTheme="minorHAnsi" w:cstheme="minorHAnsi"/>
          <w:sz w:val="22"/>
          <w:szCs w:val="22"/>
        </w:rPr>
        <w:t>Om de kengetallen te berekenen hebben we formules geschreven die de data ophalen uit de tabellen op deze manier is alles altijd up to date</w:t>
      </w:r>
    </w:p>
    <w:p w:rsidR="00282581" w:rsidRPr="00D37F07" w:rsidRDefault="00282581" w:rsidP="000B3225">
      <w:pPr>
        <w:rPr>
          <w:rFonts w:asciiTheme="minorHAnsi" w:hAnsiTheme="minorHAnsi" w:cstheme="minorHAnsi"/>
          <w:sz w:val="22"/>
          <w:szCs w:val="22"/>
        </w:rPr>
      </w:pPr>
      <w:r w:rsidRPr="00D37F07">
        <w:rPr>
          <w:rFonts w:asciiTheme="minorHAnsi" w:hAnsiTheme="minorHAnsi" w:cstheme="minorHAnsi"/>
          <w:sz w:val="22"/>
          <w:szCs w:val="22"/>
        </w:rPr>
        <w:t xml:space="preserve">Het totale bestand met de individuele berekeningen en gezamenlijk uitkomsten is hieronder te vinden: </w:t>
      </w:r>
    </w:p>
    <w:p w:rsidR="00282581" w:rsidRPr="00D37F07" w:rsidRDefault="000A17D7" w:rsidP="000B3225">
      <w:pPr>
        <w:rPr>
          <w:rFonts w:asciiTheme="minorHAnsi" w:hAnsiTheme="minorHAnsi" w:cstheme="minorHAnsi"/>
          <w:sz w:val="22"/>
          <w:szCs w:val="22"/>
        </w:rPr>
      </w:pPr>
      <w:hyperlink r:id="rId13" w:history="1">
        <w:r w:rsidR="00282581" w:rsidRPr="00D37F07">
          <w:rPr>
            <w:rStyle w:val="Hyperlink"/>
            <w:rFonts w:asciiTheme="minorHAnsi" w:hAnsiTheme="minorHAnsi" w:cstheme="minorHAnsi"/>
            <w:sz w:val="22"/>
            <w:szCs w:val="22"/>
          </w:rPr>
          <w:t>https://docs.google.com/spreadsheets/d/18XZ9UjPNobnqoU1EGHeFt_Hs20jki8cn5fJzwpfANgk/edit?usp=sharing</w:t>
        </w:r>
      </w:hyperlink>
      <w:r w:rsidR="00282581" w:rsidRPr="00D37F07">
        <w:rPr>
          <w:rFonts w:asciiTheme="minorHAnsi" w:hAnsiTheme="minorHAnsi" w:cstheme="minorHAnsi"/>
          <w:sz w:val="22"/>
          <w:szCs w:val="22"/>
        </w:rPr>
        <w:t xml:space="preserve"> </w:t>
      </w:r>
    </w:p>
    <w:p w:rsidR="00D37F07" w:rsidRPr="00D37F07" w:rsidRDefault="00D37F07" w:rsidP="000B3225">
      <w:pPr>
        <w:rPr>
          <w:rFonts w:asciiTheme="minorHAnsi" w:hAnsiTheme="minorHAnsi" w:cstheme="minorHAnsi"/>
          <w:sz w:val="22"/>
          <w:szCs w:val="22"/>
        </w:rPr>
      </w:pPr>
    </w:p>
    <w:p w:rsidR="00D76478" w:rsidRPr="00D76478" w:rsidRDefault="00D76478" w:rsidP="00282581">
      <w:pPr>
        <w:pStyle w:val="Normaalweb"/>
        <w:spacing w:before="0" w:beforeAutospacing="0" w:after="0" w:afterAutospacing="0"/>
        <w:rPr>
          <w:rFonts w:asciiTheme="minorHAnsi" w:hAnsiTheme="minorHAnsi" w:cstheme="minorHAnsi"/>
          <w:b/>
          <w:bCs/>
          <w:color w:val="000000"/>
          <w:sz w:val="22"/>
          <w:szCs w:val="22"/>
        </w:rPr>
      </w:pPr>
      <w:r>
        <w:rPr>
          <w:rFonts w:asciiTheme="minorHAnsi" w:hAnsiTheme="minorHAnsi" w:cstheme="minorHAnsi"/>
          <w:b/>
          <w:bCs/>
          <w:color w:val="000000"/>
          <w:sz w:val="22"/>
          <w:szCs w:val="22"/>
        </w:rPr>
        <w:t>Data-analyse</w:t>
      </w:r>
    </w:p>
    <w:p w:rsidR="00282581" w:rsidRPr="00D76478" w:rsidRDefault="00282581" w:rsidP="00282581">
      <w:pPr>
        <w:pStyle w:val="Normaalweb"/>
        <w:spacing w:before="0" w:beforeAutospacing="0" w:after="0" w:afterAutospacing="0"/>
        <w:rPr>
          <w:rFonts w:asciiTheme="minorHAnsi" w:hAnsiTheme="minorHAnsi" w:cstheme="minorHAnsi"/>
          <w:color w:val="000000"/>
          <w:sz w:val="22"/>
          <w:szCs w:val="22"/>
        </w:rPr>
      </w:pPr>
      <w:r w:rsidRPr="00D76478">
        <w:rPr>
          <w:rFonts w:asciiTheme="minorHAnsi" w:hAnsiTheme="minorHAnsi" w:cstheme="minorHAnsi"/>
          <w:color w:val="000000"/>
          <w:sz w:val="22"/>
          <w:szCs w:val="22"/>
        </w:rPr>
        <w:t>Voor het omzetten van data naar informatie hebben we ervoor gekozen om eerst alle kengetallen individueel te berekenen aan de hand van formules uit het boek. Daarna hebben we de kengetallen in verschillende grafieken gezet met een uitleg zodat het duidelijk is wat de verschillende getallen inhouden en of dit gezond is of niet. Door het in grafieken te zetten is het gemakkelijk om af te lezen wat de verschillen zijn tussen de bedrijven en wat eventuele mogelijkheden zijn voor bedrijven. </w:t>
      </w:r>
    </w:p>
    <w:p w:rsidR="00282581" w:rsidRPr="00282581" w:rsidRDefault="00282581" w:rsidP="00282581">
      <w:pPr>
        <w:rPr>
          <w:rFonts w:asciiTheme="minorHAnsi" w:hAnsiTheme="minorHAnsi" w:cstheme="minorHAnsi"/>
          <w:color w:val="000000"/>
          <w:sz w:val="22"/>
          <w:szCs w:val="22"/>
        </w:rPr>
      </w:pPr>
      <w:r w:rsidRPr="00282581">
        <w:rPr>
          <w:rFonts w:asciiTheme="minorHAnsi" w:hAnsiTheme="minorHAnsi" w:cstheme="minorHAnsi"/>
          <w:color w:val="000000"/>
          <w:sz w:val="22"/>
          <w:szCs w:val="22"/>
        </w:rPr>
        <w:t xml:space="preserve">Voor het maken van deze grafieken is </w:t>
      </w:r>
      <w:r w:rsidR="00D76478" w:rsidRPr="00282581">
        <w:rPr>
          <w:rFonts w:asciiTheme="minorHAnsi" w:hAnsiTheme="minorHAnsi" w:cstheme="minorHAnsi"/>
          <w:color w:val="000000"/>
          <w:sz w:val="22"/>
          <w:szCs w:val="22"/>
        </w:rPr>
        <w:t>Microsoft</w:t>
      </w:r>
      <w:r w:rsidRPr="00282581">
        <w:rPr>
          <w:rFonts w:asciiTheme="minorHAnsi" w:hAnsiTheme="minorHAnsi" w:cstheme="minorHAnsi"/>
          <w:color w:val="000000"/>
          <w:sz w:val="22"/>
          <w:szCs w:val="22"/>
        </w:rPr>
        <w:t xml:space="preserve"> </w:t>
      </w:r>
      <w:r w:rsidR="00D76478" w:rsidRPr="00282581">
        <w:rPr>
          <w:rFonts w:asciiTheme="minorHAnsi" w:hAnsiTheme="minorHAnsi" w:cstheme="minorHAnsi"/>
          <w:color w:val="000000"/>
          <w:sz w:val="22"/>
          <w:szCs w:val="22"/>
        </w:rPr>
        <w:t>Excel</w:t>
      </w:r>
      <w:r w:rsidRPr="00282581">
        <w:rPr>
          <w:rFonts w:asciiTheme="minorHAnsi" w:hAnsiTheme="minorHAnsi" w:cstheme="minorHAnsi"/>
          <w:color w:val="000000"/>
          <w:sz w:val="22"/>
          <w:szCs w:val="22"/>
        </w:rPr>
        <w:t xml:space="preserve"> gebruikt.</w:t>
      </w:r>
    </w:p>
    <w:p w:rsidR="00282581" w:rsidRPr="00282581" w:rsidRDefault="00282581" w:rsidP="00282581">
      <w:pPr>
        <w:spacing w:after="240"/>
        <w:rPr>
          <w:rFonts w:asciiTheme="minorHAnsi" w:hAnsiTheme="minorHAnsi" w:cstheme="minorHAnsi"/>
          <w:sz w:val="22"/>
          <w:szCs w:val="22"/>
        </w:rPr>
      </w:pPr>
    </w:p>
    <w:p w:rsidR="000B3225" w:rsidRPr="00D37F07" w:rsidRDefault="00126272" w:rsidP="000B3225">
      <w:pPr>
        <w:rPr>
          <w:rFonts w:asciiTheme="minorHAnsi" w:hAnsiTheme="minorHAnsi" w:cstheme="minorHAnsi"/>
          <w:sz w:val="22"/>
          <w:szCs w:val="22"/>
        </w:rPr>
      </w:pPr>
      <w:r w:rsidRPr="00D37F07">
        <w:rPr>
          <w:rFonts w:asciiTheme="minorHAnsi" w:hAnsiTheme="minorHAnsi" w:cstheme="minorHAnsi"/>
          <w:sz w:val="22"/>
          <w:szCs w:val="22"/>
        </w:rPr>
        <w:lastRenderedPageBreak/>
        <w:t>Excel is hier handig voor omdat het over alle benodigde formules beschikt, verder heeft het een functie waar data van verschillende tabbladen gehaald kan worden, zo blijft alles gestructureerd. En als laatste punt hebben wij al een cursus Excel gevolgd en zij hier dus al handig in. De handige kneepjes die we hier geleerd hebben zorgen ervoor dat we heel snel kunnen werken.</w:t>
      </w:r>
    </w:p>
    <w:p w:rsidR="000B3225" w:rsidRPr="00954EFB" w:rsidRDefault="000B3225" w:rsidP="00FB19C0">
      <w:pPr>
        <w:rPr>
          <w:rFonts w:asciiTheme="minorHAnsi" w:hAnsiTheme="minorHAnsi" w:cstheme="minorHAnsi"/>
          <w:sz w:val="22"/>
          <w:szCs w:val="22"/>
        </w:rPr>
      </w:pPr>
    </w:p>
    <w:p w:rsidR="00971671" w:rsidRPr="00954EFB" w:rsidRDefault="00971671" w:rsidP="00FB19C0">
      <w:pPr>
        <w:rPr>
          <w:rFonts w:asciiTheme="minorHAnsi" w:hAnsiTheme="minorHAnsi" w:cstheme="minorHAnsi"/>
          <w:sz w:val="22"/>
          <w:szCs w:val="22"/>
        </w:rPr>
      </w:pPr>
    </w:p>
    <w:p w:rsidR="00971671" w:rsidRPr="00954EFB" w:rsidRDefault="00D76478" w:rsidP="00FB19C0">
      <w:pPr>
        <w:rPr>
          <w:rFonts w:asciiTheme="minorHAnsi" w:hAnsiTheme="minorHAnsi" w:cstheme="minorHAnsi"/>
          <w:b/>
          <w:bCs/>
          <w:sz w:val="22"/>
          <w:szCs w:val="22"/>
        </w:rPr>
      </w:pPr>
      <w:proofErr w:type="spellStart"/>
      <w:r>
        <w:rPr>
          <w:rFonts w:asciiTheme="minorHAnsi" w:hAnsiTheme="minorHAnsi" w:cstheme="minorHAnsi"/>
          <w:b/>
          <w:bCs/>
          <w:sz w:val="22"/>
          <w:szCs w:val="22"/>
        </w:rPr>
        <w:t>D</w:t>
      </w:r>
      <w:r w:rsidRPr="00D76478">
        <w:rPr>
          <w:rFonts w:asciiTheme="minorHAnsi" w:hAnsiTheme="minorHAnsi" w:cstheme="minorHAnsi"/>
          <w:b/>
          <w:bCs/>
          <w:sz w:val="22"/>
          <w:szCs w:val="22"/>
        </w:rPr>
        <w:t>escriptive</w:t>
      </w:r>
      <w:proofErr w:type="spellEnd"/>
      <w:r w:rsidRPr="00D76478">
        <w:rPr>
          <w:rFonts w:asciiTheme="minorHAnsi" w:hAnsiTheme="minorHAnsi" w:cstheme="minorHAnsi"/>
          <w:b/>
          <w:bCs/>
          <w:sz w:val="22"/>
          <w:szCs w:val="22"/>
        </w:rPr>
        <w:t xml:space="preserve"> datamodel</w:t>
      </w:r>
    </w:p>
    <w:p w:rsidR="00971671" w:rsidRPr="00D37F07" w:rsidRDefault="00971671" w:rsidP="00971671">
      <w:pPr>
        <w:rPr>
          <w:rFonts w:asciiTheme="minorHAnsi" w:hAnsiTheme="minorHAnsi" w:cstheme="minorHAnsi"/>
          <w:sz w:val="22"/>
          <w:szCs w:val="22"/>
        </w:rPr>
      </w:pPr>
      <w:r w:rsidRPr="00D37F07">
        <w:rPr>
          <w:rFonts w:asciiTheme="minorHAnsi" w:hAnsiTheme="minorHAnsi" w:cstheme="minorHAnsi"/>
          <w:sz w:val="22"/>
          <w:szCs w:val="22"/>
        </w:rPr>
        <w:t xml:space="preserve">Om de data die we hebben te transformeren naar informatie hebben we gebruik gemaakt van een </w:t>
      </w:r>
      <w:proofErr w:type="spellStart"/>
      <w:r w:rsidRPr="00D37F07">
        <w:rPr>
          <w:rFonts w:asciiTheme="minorHAnsi" w:hAnsiTheme="minorHAnsi" w:cstheme="minorHAnsi"/>
          <w:sz w:val="22"/>
          <w:szCs w:val="22"/>
        </w:rPr>
        <w:t>descriptive</w:t>
      </w:r>
      <w:proofErr w:type="spellEnd"/>
      <w:r w:rsidRPr="00D37F07">
        <w:rPr>
          <w:rFonts w:asciiTheme="minorHAnsi" w:hAnsiTheme="minorHAnsi" w:cstheme="minorHAnsi"/>
          <w:sz w:val="22"/>
          <w:szCs w:val="22"/>
        </w:rPr>
        <w:t xml:space="preserve"> </w:t>
      </w:r>
      <w:r w:rsidR="00D76478" w:rsidRPr="00D37F07">
        <w:rPr>
          <w:rFonts w:asciiTheme="minorHAnsi" w:hAnsiTheme="minorHAnsi" w:cstheme="minorHAnsi"/>
          <w:sz w:val="22"/>
          <w:szCs w:val="22"/>
        </w:rPr>
        <w:t>datamodel</w:t>
      </w:r>
      <w:r w:rsidRPr="00D37F07">
        <w:rPr>
          <w:rFonts w:asciiTheme="minorHAnsi" w:hAnsiTheme="minorHAnsi" w:cstheme="minorHAnsi"/>
          <w:sz w:val="22"/>
          <w:szCs w:val="22"/>
        </w:rPr>
        <w:t xml:space="preserve">. </w:t>
      </w:r>
      <w:r w:rsidR="00D76478" w:rsidRPr="00D37F07">
        <w:rPr>
          <w:rFonts w:asciiTheme="minorHAnsi" w:hAnsiTheme="minorHAnsi" w:cstheme="minorHAnsi"/>
          <w:sz w:val="22"/>
          <w:szCs w:val="22"/>
        </w:rPr>
        <w:t xml:space="preserve">Hierin bekijken we de belangrijkste data voor de bedrijven die iets te maken hebben met </w:t>
      </w:r>
      <w:r w:rsidR="00D76478">
        <w:rPr>
          <w:rFonts w:asciiTheme="minorHAnsi" w:hAnsiTheme="minorHAnsi" w:cstheme="minorHAnsi"/>
          <w:sz w:val="22"/>
          <w:szCs w:val="22"/>
        </w:rPr>
        <w:t>de</w:t>
      </w:r>
      <w:r w:rsidR="00D76478" w:rsidRPr="00D37F07">
        <w:rPr>
          <w:rFonts w:asciiTheme="minorHAnsi" w:hAnsiTheme="minorHAnsi" w:cstheme="minorHAnsi"/>
          <w:sz w:val="22"/>
          <w:szCs w:val="22"/>
        </w:rPr>
        <w:t xml:space="preserve"> management vraag. </w:t>
      </w:r>
      <w:r w:rsidRPr="00D37F07">
        <w:rPr>
          <w:rFonts w:asciiTheme="minorHAnsi" w:hAnsiTheme="minorHAnsi" w:cstheme="minorHAnsi"/>
          <w:sz w:val="22"/>
          <w:szCs w:val="22"/>
        </w:rPr>
        <w:t xml:space="preserve">Dit zijn dus de kengetallen die we eerder al hebben gekozen. Verder kijken we ook nog naar het verleden, belangrijke veranderingen in andere data en bijzonderheden die een uitleg kunnen geven aan bepaalde waarden. Om even terug te komen op het begin onze business vraag was ‘Hoe aantrekkelijk zijn onze bedrijven voor nieuwe investeerders en in hoeverre zijn de huidige vreemd vermogen verschaffers tevreden over hun belegging?’. Om deze te beantwoorden is de solvabiliteit het belangrijkste getal aangezien die over het terugbetalen van leningen gaat. We hebben conform ons model bij de kengetallen steeds een grafiek laten zien om de verschillen duidelijker te maken. We beginnen met de </w:t>
      </w:r>
      <w:r w:rsidR="00D76478" w:rsidRPr="00D37F07">
        <w:rPr>
          <w:rFonts w:asciiTheme="minorHAnsi" w:hAnsiTheme="minorHAnsi" w:cstheme="minorHAnsi"/>
          <w:sz w:val="22"/>
          <w:szCs w:val="22"/>
        </w:rPr>
        <w:t>Debt</w:t>
      </w:r>
      <w:r w:rsidRPr="00D37F07">
        <w:rPr>
          <w:rFonts w:asciiTheme="minorHAnsi" w:hAnsiTheme="minorHAnsi" w:cstheme="minorHAnsi"/>
          <w:sz w:val="22"/>
          <w:szCs w:val="22"/>
        </w:rPr>
        <w:t xml:space="preserve"> ratio omdat die over de solvabiliteit gaat.</w:t>
      </w:r>
    </w:p>
    <w:p w:rsidR="00971671" w:rsidRPr="00D37F07" w:rsidRDefault="00971671" w:rsidP="00971671">
      <w:pPr>
        <w:rPr>
          <w:rFonts w:asciiTheme="minorHAnsi" w:hAnsiTheme="minorHAnsi" w:cstheme="minorHAnsi"/>
          <w:sz w:val="22"/>
          <w:szCs w:val="22"/>
        </w:rPr>
      </w:pPr>
      <w:r w:rsidRPr="00D37F07">
        <w:rPr>
          <w:rFonts w:asciiTheme="minorHAnsi" w:hAnsiTheme="minorHAnsi" w:cstheme="minorHAnsi"/>
          <w:b/>
          <w:bCs/>
          <w:sz w:val="22"/>
          <w:szCs w:val="22"/>
        </w:rPr>
        <w:t xml:space="preserve">De </w:t>
      </w:r>
      <w:r w:rsidR="00D76478" w:rsidRPr="00D37F07">
        <w:rPr>
          <w:rFonts w:asciiTheme="minorHAnsi" w:hAnsiTheme="minorHAnsi" w:cstheme="minorHAnsi"/>
          <w:b/>
          <w:bCs/>
          <w:sz w:val="22"/>
          <w:szCs w:val="22"/>
        </w:rPr>
        <w:t>Debt</w:t>
      </w:r>
      <w:r w:rsidRPr="00D37F07">
        <w:rPr>
          <w:rFonts w:asciiTheme="minorHAnsi" w:hAnsiTheme="minorHAnsi" w:cstheme="minorHAnsi"/>
          <w:b/>
          <w:bCs/>
          <w:sz w:val="22"/>
          <w:szCs w:val="22"/>
        </w:rPr>
        <w:t xml:space="preserve"> ratio</w:t>
      </w:r>
      <w:r w:rsidRPr="00D37F07">
        <w:rPr>
          <w:rFonts w:asciiTheme="minorHAnsi" w:hAnsiTheme="minorHAnsi" w:cstheme="minorHAnsi"/>
          <w:sz w:val="22"/>
          <w:szCs w:val="22"/>
        </w:rPr>
        <w:t xml:space="preserve"> is een manier om de solvabiliteit te berekenen</w:t>
      </w:r>
    </w:p>
    <w:p w:rsidR="00971671" w:rsidRPr="00D37F07" w:rsidRDefault="00971671" w:rsidP="00971671">
      <w:pPr>
        <w:rPr>
          <w:rFonts w:asciiTheme="minorHAnsi" w:hAnsiTheme="minorHAnsi" w:cstheme="minorHAnsi"/>
          <w:sz w:val="22"/>
          <w:szCs w:val="22"/>
        </w:rPr>
      </w:pPr>
      <w:r w:rsidRPr="00D37F07">
        <w:rPr>
          <w:rFonts w:asciiTheme="minorHAnsi" w:hAnsiTheme="minorHAnsi" w:cstheme="minorHAnsi"/>
          <w:sz w:val="22"/>
          <w:szCs w:val="22"/>
        </w:rPr>
        <w:t>Over het algeme</w:t>
      </w:r>
      <w:r w:rsidR="00954EFB">
        <w:rPr>
          <w:rFonts w:asciiTheme="minorHAnsi" w:hAnsiTheme="minorHAnsi" w:cstheme="minorHAnsi"/>
          <w:sz w:val="22"/>
          <w:szCs w:val="22"/>
        </w:rPr>
        <w:t>en</w:t>
      </w:r>
      <w:r w:rsidRPr="00D37F07">
        <w:rPr>
          <w:rFonts w:asciiTheme="minorHAnsi" w:hAnsiTheme="minorHAnsi" w:cstheme="minorHAnsi"/>
          <w:sz w:val="22"/>
          <w:szCs w:val="22"/>
        </w:rPr>
        <w:t xml:space="preserve"> betekend hoe lager de waarde is, hoe gunstiger het is.</w:t>
      </w:r>
    </w:p>
    <w:p w:rsidR="00971671" w:rsidRPr="00D37F07" w:rsidRDefault="00971671" w:rsidP="00971671">
      <w:pPr>
        <w:rPr>
          <w:rFonts w:asciiTheme="minorHAnsi" w:hAnsiTheme="minorHAnsi" w:cstheme="minorHAnsi"/>
          <w:sz w:val="22"/>
          <w:szCs w:val="22"/>
        </w:rPr>
      </w:pPr>
      <w:r w:rsidRPr="00D37F07">
        <w:rPr>
          <w:rFonts w:asciiTheme="minorHAnsi" w:hAnsiTheme="minorHAnsi" w:cstheme="minorHAnsi"/>
          <w:sz w:val="22"/>
          <w:szCs w:val="22"/>
        </w:rPr>
        <w:t>Door te kijken naar de verhouding tussen het vreemd vermogen en het totaal vermogen zie je hoe afhankelijk je bedrijf is van anderen. Hoe hoger de waarde, hoe meer afhankelijk het bedrijf is. De solvabiliteit zegt veel over de mate waarin je bedrijf in staat is om financiële tegenslagen op te vangen.</w:t>
      </w:r>
    </w:p>
    <w:p w:rsidR="00971671" w:rsidRPr="00D37F07" w:rsidRDefault="00971671" w:rsidP="00971671">
      <w:pPr>
        <w:rPr>
          <w:rFonts w:asciiTheme="minorHAnsi" w:hAnsiTheme="minorHAnsi" w:cstheme="minorHAnsi"/>
          <w:sz w:val="22"/>
          <w:szCs w:val="22"/>
        </w:rPr>
      </w:pPr>
      <w:r w:rsidRPr="00D37F07">
        <w:rPr>
          <w:rFonts w:asciiTheme="minorHAnsi" w:hAnsiTheme="minorHAnsi" w:cstheme="minorHAnsi"/>
          <w:b/>
          <w:bCs/>
          <w:sz w:val="22"/>
          <w:szCs w:val="22"/>
        </w:rPr>
        <w:t>Debt Ratio</w:t>
      </w:r>
      <w:r w:rsidRPr="00D37F07">
        <w:rPr>
          <w:rFonts w:asciiTheme="minorHAnsi" w:hAnsiTheme="minorHAnsi" w:cstheme="minorHAnsi"/>
          <w:sz w:val="22"/>
          <w:szCs w:val="22"/>
        </w:rPr>
        <w:t>= vreemd vermogen/totaal vermogen</w:t>
      </w:r>
    </w:p>
    <w:p w:rsidR="00971671" w:rsidRPr="00D37F07" w:rsidRDefault="00971671" w:rsidP="00971671">
      <w:pPr>
        <w:rPr>
          <w:rFonts w:asciiTheme="minorHAnsi" w:hAnsiTheme="minorHAnsi" w:cstheme="minorHAnsi"/>
        </w:rPr>
      </w:pPr>
      <w:r w:rsidRPr="00D37F07">
        <w:rPr>
          <w:rFonts w:asciiTheme="minorHAnsi" w:hAnsiTheme="minorHAnsi" w:cstheme="minorHAnsi"/>
          <w:noProof/>
        </w:rPr>
        <w:drawing>
          <wp:inline distT="0" distB="0" distL="0" distR="0" wp14:anchorId="34550058" wp14:editId="3BFAFB92">
            <wp:extent cx="4572000" cy="2743200"/>
            <wp:effectExtent l="0" t="0" r="0" b="0"/>
            <wp:docPr id="3" name="Grafiek 3">
              <a:extLst xmlns:a="http://schemas.openxmlformats.org/drawingml/2006/main">
                <a:ext uri="{FF2B5EF4-FFF2-40B4-BE49-F238E27FC236}">
                  <a16:creationId xmlns:a16="http://schemas.microsoft.com/office/drawing/2014/main" id="{E13DBEA5-2551-43CF-9B9D-2E217587C0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71671" w:rsidRPr="00D37F07" w:rsidRDefault="00971671" w:rsidP="00971671">
      <w:pPr>
        <w:pStyle w:val="Geenafstand"/>
        <w:rPr>
          <w:rFonts w:cstheme="minorHAnsi"/>
          <w:sz w:val="16"/>
          <w:szCs w:val="16"/>
          <w:lang w:val="en-US"/>
        </w:rPr>
      </w:pPr>
      <w:r w:rsidRPr="00D37F07">
        <w:rPr>
          <w:rFonts w:cstheme="minorHAnsi"/>
          <w:sz w:val="16"/>
          <w:szCs w:val="16"/>
          <w:lang w:val="en-US"/>
        </w:rPr>
        <w:t>1 Restaurant Brands International Inc</w:t>
      </w:r>
    </w:p>
    <w:p w:rsidR="00971671" w:rsidRPr="00D37F07" w:rsidRDefault="00971671" w:rsidP="00971671">
      <w:pPr>
        <w:pStyle w:val="Geenafstand"/>
        <w:rPr>
          <w:rFonts w:cstheme="minorHAnsi"/>
          <w:sz w:val="16"/>
          <w:szCs w:val="16"/>
          <w:lang w:val="en-US"/>
        </w:rPr>
      </w:pPr>
      <w:r w:rsidRPr="00D37F07">
        <w:rPr>
          <w:rFonts w:cstheme="minorHAnsi"/>
          <w:sz w:val="16"/>
          <w:szCs w:val="16"/>
          <w:lang w:val="en-US"/>
        </w:rPr>
        <w:t>2 Domino’s</w:t>
      </w:r>
    </w:p>
    <w:p w:rsidR="00971671" w:rsidRPr="00D37F07" w:rsidRDefault="00971671" w:rsidP="00971671">
      <w:pPr>
        <w:pStyle w:val="Geenafstand"/>
        <w:rPr>
          <w:rFonts w:cstheme="minorHAnsi"/>
          <w:sz w:val="16"/>
          <w:szCs w:val="16"/>
          <w:lang w:val="en-US"/>
        </w:rPr>
      </w:pPr>
      <w:r w:rsidRPr="00D37F07">
        <w:rPr>
          <w:rFonts w:cstheme="minorHAnsi"/>
          <w:sz w:val="16"/>
          <w:szCs w:val="16"/>
          <w:lang w:val="en-US"/>
        </w:rPr>
        <w:t xml:space="preserve">3 McDonalds </w:t>
      </w:r>
    </w:p>
    <w:p w:rsidR="00971671" w:rsidRPr="00D37F07" w:rsidRDefault="00971671" w:rsidP="00971671">
      <w:pPr>
        <w:rPr>
          <w:rFonts w:asciiTheme="minorHAnsi" w:hAnsiTheme="minorHAnsi" w:cstheme="minorHAnsi"/>
          <w:lang w:val="en-US"/>
        </w:rPr>
      </w:pPr>
    </w:p>
    <w:p w:rsidR="00971671" w:rsidRPr="00D37F07" w:rsidRDefault="00971671" w:rsidP="00971671">
      <w:pPr>
        <w:rPr>
          <w:rFonts w:asciiTheme="minorHAnsi" w:hAnsiTheme="minorHAnsi" w:cstheme="minorHAnsi"/>
          <w:sz w:val="22"/>
          <w:szCs w:val="22"/>
        </w:rPr>
      </w:pPr>
      <w:r w:rsidRPr="00D37F07">
        <w:rPr>
          <w:rFonts w:asciiTheme="minorHAnsi" w:hAnsiTheme="minorHAnsi" w:cstheme="minorHAnsi"/>
          <w:sz w:val="22"/>
          <w:szCs w:val="22"/>
        </w:rPr>
        <w:t xml:space="preserve">De normwaarde voor de </w:t>
      </w:r>
      <w:r w:rsidR="00D76478" w:rsidRPr="00D37F07">
        <w:rPr>
          <w:rFonts w:asciiTheme="minorHAnsi" w:hAnsiTheme="minorHAnsi" w:cstheme="minorHAnsi"/>
          <w:sz w:val="22"/>
          <w:szCs w:val="22"/>
        </w:rPr>
        <w:t>Debt</w:t>
      </w:r>
      <w:r w:rsidRPr="00D37F07">
        <w:rPr>
          <w:rFonts w:asciiTheme="minorHAnsi" w:hAnsiTheme="minorHAnsi" w:cstheme="minorHAnsi"/>
          <w:sz w:val="22"/>
          <w:szCs w:val="22"/>
        </w:rPr>
        <w:t xml:space="preserve"> ratio is 0,75. Dit wil zeggen dat het vreemd vermogen driekwart van het totale vermogen mag zijn om nog een gezonde bedrijfsvoering te voeren. </w:t>
      </w:r>
    </w:p>
    <w:p w:rsidR="00971671" w:rsidRPr="00D37F07" w:rsidRDefault="00971671" w:rsidP="00971671">
      <w:pPr>
        <w:rPr>
          <w:rFonts w:asciiTheme="minorHAnsi" w:hAnsiTheme="minorHAnsi" w:cstheme="minorHAnsi"/>
          <w:sz w:val="22"/>
          <w:szCs w:val="22"/>
        </w:rPr>
      </w:pPr>
      <w:r w:rsidRPr="00D37F07">
        <w:rPr>
          <w:rFonts w:asciiTheme="minorHAnsi" w:hAnsiTheme="minorHAnsi" w:cstheme="minorHAnsi"/>
          <w:sz w:val="22"/>
          <w:szCs w:val="22"/>
        </w:rPr>
        <w:t xml:space="preserve">In de weergave hierboven zie je dat bedrijf MCD en BK netjes onder de 0,75 zitten. Dit houdt in dat er nog ruimte is voor het aantrekken van meer vreemd vermogen. Verschaffers van vreemd vermogen zowel kort als lang kijken naar de </w:t>
      </w:r>
      <w:r w:rsidR="00D76478" w:rsidRPr="00D37F07">
        <w:rPr>
          <w:rFonts w:asciiTheme="minorHAnsi" w:hAnsiTheme="minorHAnsi" w:cstheme="minorHAnsi"/>
          <w:sz w:val="22"/>
          <w:szCs w:val="22"/>
        </w:rPr>
        <w:t>Debt</w:t>
      </w:r>
      <w:r w:rsidRPr="00D37F07">
        <w:rPr>
          <w:rFonts w:asciiTheme="minorHAnsi" w:hAnsiTheme="minorHAnsi" w:cstheme="minorHAnsi"/>
          <w:sz w:val="22"/>
          <w:szCs w:val="22"/>
        </w:rPr>
        <w:t xml:space="preserve"> ratio om rentepercentages te bepalen. Je kunt zien dat bij DO het kengetal flink boven de 0,75 zit, dit houdt in dat het erg lastig wordt om op lange termijn aan schulden te kunnen voldoen en dat verstrekkers van nieuw vreemd vermogen terugdeinzen of enorm hoge rentepercentages vragen.</w:t>
      </w:r>
    </w:p>
    <w:p w:rsidR="00971671" w:rsidRPr="00D37F07" w:rsidRDefault="00971671" w:rsidP="00971671">
      <w:pPr>
        <w:rPr>
          <w:rFonts w:asciiTheme="minorHAnsi" w:hAnsiTheme="minorHAnsi" w:cstheme="minorHAnsi"/>
          <w:sz w:val="22"/>
          <w:szCs w:val="22"/>
        </w:rPr>
      </w:pPr>
    </w:p>
    <w:p w:rsidR="00971671" w:rsidRPr="00D37F07" w:rsidRDefault="00971671" w:rsidP="00971671">
      <w:pPr>
        <w:rPr>
          <w:rFonts w:asciiTheme="minorHAnsi" w:hAnsiTheme="minorHAnsi" w:cstheme="minorHAnsi"/>
          <w:b/>
          <w:bCs/>
          <w:sz w:val="22"/>
          <w:szCs w:val="22"/>
        </w:rPr>
      </w:pPr>
      <w:r w:rsidRPr="00D37F07">
        <w:rPr>
          <w:rFonts w:asciiTheme="minorHAnsi" w:hAnsiTheme="minorHAnsi" w:cstheme="minorHAnsi"/>
          <w:b/>
          <w:bCs/>
          <w:sz w:val="22"/>
          <w:szCs w:val="22"/>
        </w:rPr>
        <w:t>Quick ratio</w:t>
      </w:r>
      <w:r w:rsidRPr="00D37F07">
        <w:rPr>
          <w:rFonts w:asciiTheme="minorHAnsi" w:hAnsiTheme="minorHAnsi" w:cstheme="minorHAnsi"/>
          <w:sz w:val="22"/>
          <w:szCs w:val="22"/>
        </w:rPr>
        <w:t>: is een kengetal van de liquiditeit van een bedrijf.</w:t>
      </w:r>
    </w:p>
    <w:p w:rsidR="00971671" w:rsidRPr="00D37F07" w:rsidRDefault="00971671" w:rsidP="00971671">
      <w:pPr>
        <w:rPr>
          <w:rFonts w:asciiTheme="minorHAnsi" w:hAnsiTheme="minorHAnsi" w:cstheme="minorHAnsi"/>
          <w:sz w:val="22"/>
          <w:szCs w:val="22"/>
        </w:rPr>
      </w:pPr>
      <w:r w:rsidRPr="00D37F07">
        <w:rPr>
          <w:rFonts w:asciiTheme="minorHAnsi" w:hAnsiTheme="minorHAnsi" w:cstheme="minorHAnsi"/>
          <w:sz w:val="22"/>
          <w:szCs w:val="22"/>
        </w:rPr>
        <w:t xml:space="preserve">Het legt uit in hoeverre het kort vreemd </w:t>
      </w:r>
      <w:r w:rsidR="00D76478" w:rsidRPr="00D37F07">
        <w:rPr>
          <w:rFonts w:asciiTheme="minorHAnsi" w:hAnsiTheme="minorHAnsi" w:cstheme="minorHAnsi"/>
          <w:sz w:val="22"/>
          <w:szCs w:val="22"/>
        </w:rPr>
        <w:t>terugbetaald</w:t>
      </w:r>
      <w:r w:rsidRPr="00D37F07">
        <w:rPr>
          <w:rFonts w:asciiTheme="minorHAnsi" w:hAnsiTheme="minorHAnsi" w:cstheme="minorHAnsi"/>
          <w:sz w:val="22"/>
          <w:szCs w:val="22"/>
        </w:rPr>
        <w:t xml:space="preserve"> kan worden vanuit de vlottende activa. Hieronder vallen dus ook de debiteuren, als deze in kortere termijn dan de crediteuren hun geld willen terug kunnen betalen zit je nog goed. Problemen kunnen ontstaan als de kas leeg is en de debiteuren je later betalen dan de schuldeisers hun deadline hebben. Dit kan faillissement als gevolg hebben. Logischerwijs is een waarde van hoger dan 1 een goede indicatie dat het bedrijf gezond is.</w:t>
      </w:r>
    </w:p>
    <w:p w:rsidR="00971671" w:rsidRPr="00D37F07" w:rsidRDefault="00971671" w:rsidP="00971671">
      <w:pPr>
        <w:rPr>
          <w:rFonts w:asciiTheme="minorHAnsi" w:hAnsiTheme="minorHAnsi" w:cstheme="minorHAnsi"/>
          <w:sz w:val="22"/>
          <w:szCs w:val="22"/>
        </w:rPr>
      </w:pPr>
      <w:r w:rsidRPr="00D37F07">
        <w:rPr>
          <w:rFonts w:asciiTheme="minorHAnsi" w:hAnsiTheme="minorHAnsi" w:cstheme="minorHAnsi"/>
          <w:b/>
          <w:bCs/>
          <w:sz w:val="22"/>
          <w:szCs w:val="22"/>
        </w:rPr>
        <w:t>Quick ratio</w:t>
      </w:r>
      <w:r w:rsidRPr="00D37F07">
        <w:rPr>
          <w:rFonts w:asciiTheme="minorHAnsi" w:hAnsiTheme="minorHAnsi" w:cstheme="minorHAnsi"/>
          <w:sz w:val="22"/>
          <w:szCs w:val="22"/>
        </w:rPr>
        <w:t>= (vlottende activa-voorraad/kort vreemd vermogen)</w:t>
      </w:r>
    </w:p>
    <w:p w:rsidR="00971671" w:rsidRPr="00D37F07" w:rsidRDefault="00971671" w:rsidP="00971671">
      <w:pPr>
        <w:rPr>
          <w:rFonts w:asciiTheme="minorHAnsi" w:hAnsiTheme="minorHAnsi" w:cstheme="minorHAnsi"/>
        </w:rPr>
      </w:pPr>
      <w:r w:rsidRPr="00D37F07">
        <w:rPr>
          <w:rFonts w:asciiTheme="minorHAnsi" w:hAnsiTheme="minorHAnsi" w:cstheme="minorHAnsi"/>
          <w:noProof/>
        </w:rPr>
        <w:drawing>
          <wp:inline distT="0" distB="0" distL="0" distR="0" wp14:anchorId="2691F472" wp14:editId="485B7C2D">
            <wp:extent cx="4572000" cy="2743200"/>
            <wp:effectExtent l="0" t="0" r="0" b="0"/>
            <wp:docPr id="4" name="Grafiek 4">
              <a:extLst xmlns:a="http://schemas.openxmlformats.org/drawingml/2006/main">
                <a:ext uri="{FF2B5EF4-FFF2-40B4-BE49-F238E27FC236}">
                  <a16:creationId xmlns:a16="http://schemas.microsoft.com/office/drawing/2014/main" id="{2D206469-1ED5-4ADB-AFEA-D66F8B311E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71671" w:rsidRPr="00D37F07" w:rsidRDefault="00971671" w:rsidP="00971671">
      <w:pPr>
        <w:pStyle w:val="Geenafstand"/>
        <w:rPr>
          <w:rFonts w:cstheme="minorHAnsi"/>
          <w:sz w:val="16"/>
          <w:szCs w:val="16"/>
          <w:lang w:val="en-US"/>
        </w:rPr>
      </w:pPr>
      <w:r w:rsidRPr="00D37F07">
        <w:rPr>
          <w:rFonts w:cstheme="minorHAnsi"/>
          <w:sz w:val="16"/>
          <w:szCs w:val="16"/>
          <w:lang w:val="en-US"/>
        </w:rPr>
        <w:t>1 Restaurant Brands International Inc.</w:t>
      </w:r>
    </w:p>
    <w:p w:rsidR="00971671" w:rsidRPr="00D37F07" w:rsidRDefault="00971671" w:rsidP="00971671">
      <w:pPr>
        <w:pStyle w:val="Geenafstand"/>
        <w:rPr>
          <w:rFonts w:cstheme="minorHAnsi"/>
          <w:sz w:val="16"/>
          <w:szCs w:val="16"/>
          <w:lang w:val="en-US"/>
        </w:rPr>
      </w:pPr>
      <w:r w:rsidRPr="00D37F07">
        <w:rPr>
          <w:rFonts w:cstheme="minorHAnsi"/>
          <w:sz w:val="16"/>
          <w:szCs w:val="16"/>
          <w:lang w:val="en-US"/>
        </w:rPr>
        <w:t>2 Domino’s</w:t>
      </w:r>
    </w:p>
    <w:p w:rsidR="00971671" w:rsidRPr="00D37F07" w:rsidRDefault="00971671" w:rsidP="00971671">
      <w:pPr>
        <w:pStyle w:val="Geenafstand"/>
        <w:rPr>
          <w:rFonts w:cstheme="minorHAnsi"/>
          <w:sz w:val="16"/>
          <w:szCs w:val="16"/>
          <w:lang w:val="en-US"/>
        </w:rPr>
      </w:pPr>
      <w:r w:rsidRPr="00D37F07">
        <w:rPr>
          <w:rFonts w:cstheme="minorHAnsi"/>
          <w:sz w:val="16"/>
          <w:szCs w:val="16"/>
          <w:lang w:val="en-US"/>
        </w:rPr>
        <w:t xml:space="preserve">3 McDonalds </w:t>
      </w:r>
    </w:p>
    <w:p w:rsidR="00971671" w:rsidRPr="00D37F07" w:rsidRDefault="00971671" w:rsidP="00971671">
      <w:pPr>
        <w:rPr>
          <w:rFonts w:asciiTheme="minorHAnsi" w:hAnsiTheme="minorHAnsi" w:cstheme="minorHAnsi"/>
          <w:lang w:val="en-US"/>
        </w:rPr>
      </w:pPr>
    </w:p>
    <w:p w:rsidR="00971671" w:rsidRPr="00D37F07" w:rsidRDefault="00971671" w:rsidP="00971671">
      <w:pPr>
        <w:rPr>
          <w:rFonts w:asciiTheme="minorHAnsi" w:hAnsiTheme="minorHAnsi" w:cstheme="minorHAnsi"/>
          <w:sz w:val="22"/>
          <w:szCs w:val="22"/>
        </w:rPr>
      </w:pPr>
      <w:r w:rsidRPr="00D37F07">
        <w:rPr>
          <w:rFonts w:asciiTheme="minorHAnsi" w:hAnsiTheme="minorHAnsi" w:cstheme="minorHAnsi"/>
          <w:sz w:val="22"/>
          <w:szCs w:val="22"/>
        </w:rPr>
        <w:t xml:space="preserve">Zoals eerder is genoemd is een waarde boven de 1 gezond omdat al het kort vreemd vermogen </w:t>
      </w:r>
      <w:r w:rsidR="00D76478" w:rsidRPr="00D37F07">
        <w:rPr>
          <w:rFonts w:asciiTheme="minorHAnsi" w:hAnsiTheme="minorHAnsi" w:cstheme="minorHAnsi"/>
          <w:sz w:val="22"/>
          <w:szCs w:val="22"/>
        </w:rPr>
        <w:t>terugbetaald</w:t>
      </w:r>
      <w:r w:rsidRPr="00D37F07">
        <w:rPr>
          <w:rFonts w:asciiTheme="minorHAnsi" w:hAnsiTheme="minorHAnsi" w:cstheme="minorHAnsi"/>
          <w:sz w:val="22"/>
          <w:szCs w:val="22"/>
        </w:rPr>
        <w:t xml:space="preserve"> kan worden. Van onze bedrijven is alleen McDonalds onder deze grens. Er kunnen 2 redenen zijn voor een lage waarde, of het kort vreemd vermogen is te hoog, of de vlottende activa zijn te laag. Hoe dan ook het is geen goed resultaat. De betalingen die nog gedaan moeten worden aan leveranciers zijn hoger dan wat ze nog krijgen. Een langdurige periode met een Quick ratio onder de 1 kan ervoor zorgen dat leveranciers niet meer op rekening willen leveren omdat ze bang zijn dat je het niet terug kan betalen. Mocht dit echt zo zijn kan faillissement volgen, verder willen verstrekkers van lang vreemd vermogen dat je Quick ratio ook hoog is zodat ze weten dat je ook je lange leningen terug kan betalen.</w:t>
      </w:r>
    </w:p>
    <w:p w:rsidR="00971671" w:rsidRPr="00D37F07" w:rsidRDefault="00971671" w:rsidP="00971671">
      <w:pPr>
        <w:rPr>
          <w:rFonts w:asciiTheme="minorHAnsi" w:hAnsiTheme="minorHAnsi" w:cstheme="minorHAnsi"/>
          <w:sz w:val="22"/>
          <w:szCs w:val="22"/>
        </w:rPr>
      </w:pPr>
      <w:r w:rsidRPr="00D37F07">
        <w:rPr>
          <w:rFonts w:asciiTheme="minorHAnsi" w:hAnsiTheme="minorHAnsi" w:cstheme="minorHAnsi"/>
          <w:b/>
          <w:bCs/>
          <w:sz w:val="22"/>
          <w:szCs w:val="22"/>
        </w:rPr>
        <w:t>De rentabiliteit op eigen vermogen</w:t>
      </w:r>
      <w:r w:rsidRPr="00D37F07">
        <w:rPr>
          <w:rFonts w:asciiTheme="minorHAnsi" w:hAnsiTheme="minorHAnsi" w:cstheme="minorHAnsi"/>
          <w:sz w:val="22"/>
          <w:szCs w:val="22"/>
        </w:rPr>
        <w:t>, hierna te noemen REV, is een verhouding of ratio waarmee aangegeven kan worden hoeveel rendement en gemiddeld wordt behaald per euro eigen vermogen. Je berekent hiermee de mate van de winstgevendheid van de onderneming. De formule voor het berekenen van de REV is als volgt.</w:t>
      </w:r>
    </w:p>
    <w:p w:rsidR="00971671" w:rsidRPr="00D37F07" w:rsidRDefault="00971671" w:rsidP="00971671">
      <w:pPr>
        <w:rPr>
          <w:rFonts w:asciiTheme="minorHAnsi" w:hAnsiTheme="minorHAnsi" w:cstheme="minorHAnsi"/>
          <w:sz w:val="22"/>
          <w:szCs w:val="22"/>
        </w:rPr>
      </w:pPr>
      <w:r w:rsidRPr="00D37F07">
        <w:rPr>
          <w:rFonts w:asciiTheme="minorHAnsi" w:hAnsiTheme="minorHAnsi" w:cstheme="minorHAnsi"/>
          <w:b/>
          <w:bCs/>
          <w:sz w:val="22"/>
          <w:szCs w:val="22"/>
        </w:rPr>
        <w:t>REV</w:t>
      </w:r>
      <w:r w:rsidRPr="00D37F07">
        <w:rPr>
          <w:rFonts w:asciiTheme="minorHAnsi" w:hAnsiTheme="minorHAnsi" w:cstheme="minorHAnsi"/>
          <w:sz w:val="22"/>
          <w:szCs w:val="22"/>
        </w:rPr>
        <w:t>= (nettowinst na belastingen/gemiddeld eigen vermogen) x 100%</w:t>
      </w:r>
    </w:p>
    <w:p w:rsidR="00971671" w:rsidRPr="00D37F07" w:rsidRDefault="00971671" w:rsidP="00971671">
      <w:pPr>
        <w:rPr>
          <w:rFonts w:asciiTheme="minorHAnsi" w:hAnsiTheme="minorHAnsi" w:cstheme="minorHAnsi"/>
        </w:rPr>
      </w:pPr>
      <w:r w:rsidRPr="00D37F07">
        <w:rPr>
          <w:rFonts w:asciiTheme="minorHAnsi" w:hAnsiTheme="minorHAnsi" w:cstheme="minorHAnsi"/>
          <w:noProof/>
        </w:rPr>
        <w:lastRenderedPageBreak/>
        <w:drawing>
          <wp:inline distT="0" distB="0" distL="0" distR="0" wp14:anchorId="78B79E1D" wp14:editId="3739C196">
            <wp:extent cx="4572000" cy="2743200"/>
            <wp:effectExtent l="0" t="0" r="0" b="0"/>
            <wp:docPr id="8" name="Grafiek 8">
              <a:extLst xmlns:a="http://schemas.openxmlformats.org/drawingml/2006/main">
                <a:ext uri="{FF2B5EF4-FFF2-40B4-BE49-F238E27FC236}">
                  <a16:creationId xmlns:a16="http://schemas.microsoft.com/office/drawing/2014/main" id="{751A2D98-0E3E-4DB8-91D4-D2A4F911B8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971671" w:rsidRPr="00D37F07" w:rsidRDefault="00971671" w:rsidP="00971671">
      <w:pPr>
        <w:pStyle w:val="Geenafstand"/>
        <w:rPr>
          <w:rFonts w:cstheme="minorHAnsi"/>
          <w:sz w:val="16"/>
          <w:szCs w:val="16"/>
          <w:lang w:val="en-US"/>
        </w:rPr>
      </w:pPr>
      <w:r w:rsidRPr="00D37F07">
        <w:rPr>
          <w:rFonts w:cstheme="minorHAnsi"/>
          <w:sz w:val="16"/>
          <w:szCs w:val="16"/>
          <w:lang w:val="en-US"/>
        </w:rPr>
        <w:t>1 Restaurant Brands International Inc.</w:t>
      </w:r>
    </w:p>
    <w:p w:rsidR="00971671" w:rsidRPr="00D37F07" w:rsidRDefault="00971671" w:rsidP="00971671">
      <w:pPr>
        <w:pStyle w:val="Geenafstand"/>
        <w:rPr>
          <w:rFonts w:cstheme="minorHAnsi"/>
          <w:sz w:val="16"/>
          <w:szCs w:val="16"/>
          <w:lang w:val="en-US"/>
        </w:rPr>
      </w:pPr>
      <w:r w:rsidRPr="00D37F07">
        <w:rPr>
          <w:rFonts w:cstheme="minorHAnsi"/>
          <w:sz w:val="16"/>
          <w:szCs w:val="16"/>
          <w:lang w:val="en-US"/>
        </w:rPr>
        <w:t>2 Domino’s</w:t>
      </w:r>
    </w:p>
    <w:p w:rsidR="00971671" w:rsidRPr="00D37F07" w:rsidRDefault="00971671" w:rsidP="00971671">
      <w:pPr>
        <w:pStyle w:val="Geenafstand"/>
        <w:rPr>
          <w:rFonts w:cstheme="minorHAnsi"/>
          <w:sz w:val="16"/>
          <w:szCs w:val="16"/>
          <w:lang w:val="en-US"/>
        </w:rPr>
      </w:pPr>
      <w:r w:rsidRPr="00D37F07">
        <w:rPr>
          <w:rFonts w:cstheme="minorHAnsi"/>
          <w:sz w:val="16"/>
          <w:szCs w:val="16"/>
          <w:lang w:val="en-US"/>
        </w:rPr>
        <w:t xml:space="preserve">3 McDonalds </w:t>
      </w:r>
    </w:p>
    <w:p w:rsidR="00971671" w:rsidRPr="00D37F07" w:rsidRDefault="00971671" w:rsidP="00971671">
      <w:pPr>
        <w:pStyle w:val="Geenafstand"/>
        <w:rPr>
          <w:rFonts w:cstheme="minorHAnsi"/>
          <w:sz w:val="16"/>
          <w:szCs w:val="16"/>
          <w:lang w:val="en-US"/>
        </w:rPr>
      </w:pPr>
    </w:p>
    <w:p w:rsidR="00971671" w:rsidRPr="00D37F07" w:rsidRDefault="00971671" w:rsidP="00971671">
      <w:pPr>
        <w:rPr>
          <w:rFonts w:asciiTheme="minorHAnsi" w:hAnsiTheme="minorHAnsi" w:cstheme="minorHAnsi"/>
          <w:sz w:val="22"/>
          <w:szCs w:val="22"/>
        </w:rPr>
      </w:pPr>
      <w:r w:rsidRPr="00D37F07">
        <w:rPr>
          <w:rFonts w:asciiTheme="minorHAnsi" w:hAnsiTheme="minorHAnsi" w:cstheme="minorHAnsi"/>
          <w:sz w:val="22"/>
          <w:szCs w:val="22"/>
        </w:rPr>
        <w:t xml:space="preserve">In verhouding hebben McDonalds en Domino’s een erg negatief rentabiliteitpercentage, het percentage is onder de nul. Dit houdt in dat zij over een negatief eigen vermogen beschikken. Dit is natuurlijk niet goed en dat zal betekenen dat ze op dit gebied niet financieel gezond zijn. In de voorgaande jaren is ook te zien dat de bij de McDonalds het eigen vermogen elk jaar daalt. Een reden hiervoor kan zijn dat de McDonalds veel verlies lijdt. De </w:t>
      </w:r>
      <w:r w:rsidR="00D76478" w:rsidRPr="00D37F07">
        <w:rPr>
          <w:rFonts w:asciiTheme="minorHAnsi" w:hAnsiTheme="minorHAnsi" w:cstheme="minorHAnsi"/>
          <w:sz w:val="22"/>
          <w:szCs w:val="22"/>
        </w:rPr>
        <w:t>Burger</w:t>
      </w:r>
      <w:r w:rsidR="00D76478">
        <w:rPr>
          <w:rFonts w:asciiTheme="minorHAnsi" w:hAnsiTheme="minorHAnsi" w:cstheme="minorHAnsi"/>
          <w:sz w:val="22"/>
          <w:szCs w:val="22"/>
        </w:rPr>
        <w:t xml:space="preserve"> K</w:t>
      </w:r>
      <w:r w:rsidR="00D76478" w:rsidRPr="00D37F07">
        <w:rPr>
          <w:rFonts w:asciiTheme="minorHAnsi" w:hAnsiTheme="minorHAnsi" w:cstheme="minorHAnsi"/>
          <w:sz w:val="22"/>
          <w:szCs w:val="22"/>
        </w:rPr>
        <w:t>ing</w:t>
      </w:r>
      <w:r w:rsidRPr="00D37F07">
        <w:rPr>
          <w:rFonts w:asciiTheme="minorHAnsi" w:hAnsiTheme="minorHAnsi" w:cstheme="minorHAnsi"/>
          <w:sz w:val="22"/>
          <w:szCs w:val="22"/>
        </w:rPr>
        <w:t xml:space="preserve"> bezit over een positief rentabiliteitpercentage. Zij hebben dus een groot eigen vermogen. Dit houdt in dat zij financieel gezond zijn, immers een hoger eigen vermogen is meestal winst. </w:t>
      </w:r>
    </w:p>
    <w:p w:rsidR="00971671" w:rsidRPr="00D37F07" w:rsidRDefault="00971671" w:rsidP="00971671">
      <w:pPr>
        <w:rPr>
          <w:rFonts w:asciiTheme="minorHAnsi" w:hAnsiTheme="minorHAnsi" w:cstheme="minorHAnsi"/>
          <w:sz w:val="22"/>
          <w:szCs w:val="22"/>
        </w:rPr>
      </w:pPr>
    </w:p>
    <w:p w:rsidR="00971671" w:rsidRPr="00D37F07" w:rsidRDefault="00971671" w:rsidP="00971671">
      <w:pPr>
        <w:rPr>
          <w:rFonts w:asciiTheme="minorHAnsi" w:hAnsiTheme="minorHAnsi" w:cstheme="minorHAnsi"/>
          <w:sz w:val="22"/>
          <w:szCs w:val="22"/>
        </w:rPr>
      </w:pPr>
      <w:r w:rsidRPr="00D37F07">
        <w:rPr>
          <w:rFonts w:asciiTheme="minorHAnsi" w:hAnsiTheme="minorHAnsi" w:cstheme="minorHAnsi"/>
          <w:b/>
          <w:bCs/>
          <w:sz w:val="22"/>
          <w:szCs w:val="22"/>
        </w:rPr>
        <w:t>Omloopsnelheid van het totaal vermogen</w:t>
      </w:r>
      <w:r w:rsidRPr="00D37F07">
        <w:rPr>
          <w:rFonts w:asciiTheme="minorHAnsi" w:hAnsiTheme="minorHAnsi" w:cstheme="minorHAnsi"/>
          <w:sz w:val="22"/>
          <w:szCs w:val="22"/>
        </w:rPr>
        <w:t xml:space="preserve"> is een kengetal om de efficiëntie duidelijker te maken. Dit geeft aan hoeveel geld er is geïnvesteerd om de omzet te realiseren, je neemt het gemiddelde van </w:t>
      </w:r>
      <w:r w:rsidR="00D76478" w:rsidRPr="00D37F07">
        <w:rPr>
          <w:rFonts w:asciiTheme="minorHAnsi" w:hAnsiTheme="minorHAnsi" w:cstheme="minorHAnsi"/>
          <w:sz w:val="22"/>
          <w:szCs w:val="22"/>
        </w:rPr>
        <w:t>het totale vermogen</w:t>
      </w:r>
      <w:r w:rsidRPr="00D37F07">
        <w:rPr>
          <w:rFonts w:asciiTheme="minorHAnsi" w:hAnsiTheme="minorHAnsi" w:cstheme="minorHAnsi"/>
          <w:sz w:val="22"/>
          <w:szCs w:val="22"/>
        </w:rPr>
        <w:t xml:space="preserve"> omdat investeringen van het jaar ervoor pas een jaar later resultaat kunnen hebben. Een grotere omloopsnelheid is goed aangezien geld snel opnieuw wordt geïnvesteerd voor nog meer omzet, deze cirkel </w:t>
      </w:r>
      <w:r w:rsidR="00D76478" w:rsidRPr="00D37F07">
        <w:rPr>
          <w:rFonts w:asciiTheme="minorHAnsi" w:hAnsiTheme="minorHAnsi" w:cstheme="minorHAnsi"/>
          <w:sz w:val="22"/>
          <w:szCs w:val="22"/>
        </w:rPr>
        <w:t>herhaalt</w:t>
      </w:r>
      <w:r w:rsidRPr="00D37F07">
        <w:rPr>
          <w:rFonts w:asciiTheme="minorHAnsi" w:hAnsiTheme="minorHAnsi" w:cstheme="minorHAnsi"/>
          <w:sz w:val="22"/>
          <w:szCs w:val="22"/>
        </w:rPr>
        <w:t xml:space="preserve"> zich steeds. Managers proberen dan ook deze snelheid zo hoog mogelijk te krijgen door intensieve investeringen denk hierbij aan latere tijden van betaling leveranciers etc. dit heet factoring. Hier zijn veel verschillende varianten van; Factoring, Old-line factoring en maturity factoring.</w:t>
      </w:r>
    </w:p>
    <w:p w:rsidR="00971671" w:rsidRPr="00D37F07" w:rsidRDefault="00971671" w:rsidP="00971671">
      <w:pPr>
        <w:rPr>
          <w:rFonts w:asciiTheme="minorHAnsi" w:hAnsiTheme="minorHAnsi" w:cstheme="minorHAnsi"/>
          <w:sz w:val="22"/>
          <w:szCs w:val="22"/>
        </w:rPr>
      </w:pPr>
      <w:r w:rsidRPr="00D37F07">
        <w:rPr>
          <w:rFonts w:asciiTheme="minorHAnsi" w:hAnsiTheme="minorHAnsi" w:cstheme="minorHAnsi"/>
          <w:b/>
          <w:bCs/>
          <w:sz w:val="22"/>
          <w:szCs w:val="22"/>
        </w:rPr>
        <w:t>Omloopsnelheid van het totaal vermogen</w:t>
      </w:r>
      <w:r w:rsidRPr="00D37F07">
        <w:rPr>
          <w:rFonts w:asciiTheme="minorHAnsi" w:hAnsiTheme="minorHAnsi" w:cstheme="minorHAnsi"/>
          <w:sz w:val="22"/>
          <w:szCs w:val="22"/>
        </w:rPr>
        <w:t>= Omzet excl. Btw/gemiddeld totaal vermogen</w:t>
      </w:r>
    </w:p>
    <w:p w:rsidR="00971671" w:rsidRPr="00D37F07" w:rsidRDefault="00971671" w:rsidP="00971671">
      <w:pPr>
        <w:rPr>
          <w:rFonts w:asciiTheme="minorHAnsi" w:hAnsiTheme="minorHAnsi" w:cstheme="minorHAnsi"/>
        </w:rPr>
      </w:pPr>
      <w:r w:rsidRPr="00D37F07">
        <w:rPr>
          <w:rFonts w:asciiTheme="minorHAnsi" w:hAnsiTheme="minorHAnsi" w:cstheme="minorHAnsi"/>
          <w:noProof/>
        </w:rPr>
        <w:drawing>
          <wp:inline distT="0" distB="0" distL="0" distR="0" wp14:anchorId="3DC4657E" wp14:editId="32766FFC">
            <wp:extent cx="4572000" cy="2743200"/>
            <wp:effectExtent l="0" t="0" r="0" b="0"/>
            <wp:docPr id="10" name="Grafiek 10">
              <a:extLst xmlns:a="http://schemas.openxmlformats.org/drawingml/2006/main">
                <a:ext uri="{FF2B5EF4-FFF2-40B4-BE49-F238E27FC236}">
                  <a16:creationId xmlns:a16="http://schemas.microsoft.com/office/drawing/2014/main" id="{6241E8E7-287C-48B8-8406-02FE101C70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971671" w:rsidRPr="00D37F07" w:rsidRDefault="00971671" w:rsidP="00971671">
      <w:pPr>
        <w:pStyle w:val="Geenafstand"/>
        <w:rPr>
          <w:rFonts w:cstheme="minorHAnsi"/>
          <w:sz w:val="16"/>
          <w:szCs w:val="16"/>
          <w:lang w:val="en-US"/>
        </w:rPr>
      </w:pPr>
      <w:r w:rsidRPr="00D37F07">
        <w:rPr>
          <w:rFonts w:cstheme="minorHAnsi"/>
          <w:sz w:val="16"/>
          <w:szCs w:val="16"/>
          <w:lang w:val="en-US"/>
        </w:rPr>
        <w:lastRenderedPageBreak/>
        <w:t>1 Restaurant Brands International Inc</w:t>
      </w:r>
    </w:p>
    <w:p w:rsidR="00971671" w:rsidRPr="00D37F07" w:rsidRDefault="00971671" w:rsidP="00971671">
      <w:pPr>
        <w:pStyle w:val="Geenafstand"/>
        <w:rPr>
          <w:rFonts w:cstheme="minorHAnsi"/>
          <w:sz w:val="16"/>
          <w:szCs w:val="16"/>
          <w:lang w:val="en-US"/>
        </w:rPr>
      </w:pPr>
      <w:r w:rsidRPr="00D37F07">
        <w:rPr>
          <w:rFonts w:cstheme="minorHAnsi"/>
          <w:sz w:val="16"/>
          <w:szCs w:val="16"/>
          <w:lang w:val="en-US"/>
        </w:rPr>
        <w:t>2 Domino’s</w:t>
      </w:r>
    </w:p>
    <w:p w:rsidR="00971671" w:rsidRPr="00D37F07" w:rsidRDefault="00971671" w:rsidP="00971671">
      <w:pPr>
        <w:pStyle w:val="Geenafstand"/>
        <w:rPr>
          <w:rFonts w:cstheme="minorHAnsi"/>
          <w:sz w:val="16"/>
          <w:szCs w:val="16"/>
          <w:lang w:val="en-US"/>
        </w:rPr>
      </w:pPr>
      <w:r w:rsidRPr="00D37F07">
        <w:rPr>
          <w:rFonts w:cstheme="minorHAnsi"/>
          <w:sz w:val="16"/>
          <w:szCs w:val="16"/>
          <w:lang w:val="en-US"/>
        </w:rPr>
        <w:t xml:space="preserve">3 McDonalds </w:t>
      </w:r>
    </w:p>
    <w:p w:rsidR="00971671" w:rsidRPr="00D37F07" w:rsidRDefault="00971671" w:rsidP="00971671">
      <w:pPr>
        <w:rPr>
          <w:rFonts w:asciiTheme="minorHAnsi" w:hAnsiTheme="minorHAnsi" w:cstheme="minorHAnsi"/>
          <w:lang w:val="en-US"/>
        </w:rPr>
      </w:pPr>
    </w:p>
    <w:p w:rsidR="00971671" w:rsidRPr="00D37F07" w:rsidRDefault="00971671" w:rsidP="00971671">
      <w:pPr>
        <w:rPr>
          <w:rFonts w:asciiTheme="minorHAnsi" w:hAnsiTheme="minorHAnsi" w:cstheme="minorHAnsi"/>
          <w:sz w:val="22"/>
          <w:szCs w:val="22"/>
        </w:rPr>
      </w:pPr>
      <w:r w:rsidRPr="00D37F07">
        <w:rPr>
          <w:rFonts w:asciiTheme="minorHAnsi" w:hAnsiTheme="minorHAnsi" w:cstheme="minorHAnsi"/>
          <w:sz w:val="22"/>
          <w:szCs w:val="22"/>
        </w:rPr>
        <w:t xml:space="preserve">Er bestaat geen exacte normwaarde voor de omloopsnelheid maar het is meestal hoe hoger hoe beter. Hoe sneller je de omzet kan gebruiken om weer te herinvesteren hoe sneller je groeit als bedrijf. De lage waarde van IBinc. </w:t>
      </w:r>
      <w:r w:rsidR="00D76478" w:rsidRPr="00D37F07">
        <w:rPr>
          <w:rFonts w:asciiTheme="minorHAnsi" w:hAnsiTheme="minorHAnsi" w:cstheme="minorHAnsi"/>
          <w:sz w:val="22"/>
          <w:szCs w:val="22"/>
        </w:rPr>
        <w:t>Lijkt</w:t>
      </w:r>
      <w:r w:rsidRPr="00D37F07">
        <w:rPr>
          <w:rFonts w:asciiTheme="minorHAnsi" w:hAnsiTheme="minorHAnsi" w:cstheme="minorHAnsi"/>
          <w:sz w:val="22"/>
          <w:szCs w:val="22"/>
        </w:rPr>
        <w:t xml:space="preserve"> heel laag, maar dit is een holdingmaatschappij zij hebben enorm veel vermogen omdat ze meerdere grote bedrijven hebben. Voor McDonalds is de franchising business centraal, ze zijn hier al zeer lang mee bezig en hebben daarom ook een hogere omloopsnelheid. Domino’s springt </w:t>
      </w:r>
      <w:r w:rsidR="00D76478" w:rsidRPr="00D37F07">
        <w:rPr>
          <w:rFonts w:asciiTheme="minorHAnsi" w:hAnsiTheme="minorHAnsi" w:cstheme="minorHAnsi"/>
          <w:sz w:val="22"/>
          <w:szCs w:val="22"/>
        </w:rPr>
        <w:t>eruit</w:t>
      </w:r>
      <w:r w:rsidRPr="00D37F07">
        <w:rPr>
          <w:rFonts w:asciiTheme="minorHAnsi" w:hAnsiTheme="minorHAnsi" w:cstheme="minorHAnsi"/>
          <w:sz w:val="22"/>
          <w:szCs w:val="22"/>
        </w:rPr>
        <w:t xml:space="preserve"> met een cijfer dat wel 6x hoger is dat die van McDonalds dit komt door het lage vermogen van Domino’s, ze hebben vrijwel geen eigendom maar wel enorm veel omzet. Door de franchising strategie van Domino’s hoeven ze zelf geen panden te kopen, onderhouden of huren. McDonalds past dit ook toe maar op mindere mate.</w:t>
      </w:r>
    </w:p>
    <w:tbl>
      <w:tblPr>
        <w:tblW w:w="9118" w:type="dxa"/>
        <w:tblCellMar>
          <w:left w:w="70" w:type="dxa"/>
          <w:right w:w="70" w:type="dxa"/>
        </w:tblCellMar>
        <w:tblLook w:val="04A0" w:firstRow="1" w:lastRow="0" w:firstColumn="1" w:lastColumn="0" w:noHBand="0" w:noVBand="1"/>
      </w:tblPr>
      <w:tblGrid>
        <w:gridCol w:w="2234"/>
        <w:gridCol w:w="967"/>
        <w:gridCol w:w="2013"/>
        <w:gridCol w:w="1952"/>
        <w:gridCol w:w="1952"/>
      </w:tblGrid>
      <w:tr w:rsidR="00971671" w:rsidRPr="00D37F07" w:rsidTr="008C4B59">
        <w:trPr>
          <w:trHeight w:val="248"/>
        </w:trPr>
        <w:tc>
          <w:tcPr>
            <w:tcW w:w="2234" w:type="dxa"/>
            <w:noWrap/>
            <w:vAlign w:val="bottom"/>
            <w:hideMark/>
          </w:tcPr>
          <w:p w:rsidR="00971671" w:rsidRPr="00D37F07" w:rsidRDefault="00971671" w:rsidP="008C4B59">
            <w:pPr>
              <w:rPr>
                <w:rFonts w:asciiTheme="minorHAnsi" w:hAnsiTheme="minorHAnsi" w:cstheme="minorHAnsi"/>
                <w:sz w:val="22"/>
                <w:szCs w:val="22"/>
              </w:rPr>
            </w:pPr>
          </w:p>
        </w:tc>
        <w:tc>
          <w:tcPr>
            <w:tcW w:w="967" w:type="dxa"/>
            <w:noWrap/>
            <w:vAlign w:val="bottom"/>
            <w:hideMark/>
          </w:tcPr>
          <w:p w:rsidR="00971671" w:rsidRPr="00D37F07" w:rsidRDefault="00971671" w:rsidP="008C4B59">
            <w:pPr>
              <w:rPr>
                <w:rFonts w:asciiTheme="minorHAnsi" w:hAnsiTheme="minorHAnsi" w:cstheme="minorHAnsi"/>
                <w:sz w:val="22"/>
                <w:szCs w:val="22"/>
              </w:rPr>
            </w:pPr>
          </w:p>
        </w:tc>
        <w:tc>
          <w:tcPr>
            <w:tcW w:w="2013" w:type="dxa"/>
            <w:noWrap/>
            <w:vAlign w:val="bottom"/>
            <w:hideMark/>
          </w:tcPr>
          <w:p w:rsidR="00971671" w:rsidRPr="00D37F07" w:rsidRDefault="00971671" w:rsidP="008C4B59">
            <w:pPr>
              <w:rPr>
                <w:rFonts w:asciiTheme="minorHAnsi" w:hAnsiTheme="minorHAnsi" w:cstheme="minorHAnsi"/>
                <w:sz w:val="22"/>
                <w:szCs w:val="22"/>
              </w:rPr>
            </w:pPr>
          </w:p>
        </w:tc>
        <w:tc>
          <w:tcPr>
            <w:tcW w:w="1952" w:type="dxa"/>
            <w:noWrap/>
            <w:vAlign w:val="bottom"/>
            <w:hideMark/>
          </w:tcPr>
          <w:p w:rsidR="00971671" w:rsidRPr="00D37F07" w:rsidRDefault="00971671" w:rsidP="008C4B59">
            <w:pPr>
              <w:rPr>
                <w:rFonts w:asciiTheme="minorHAnsi" w:hAnsiTheme="minorHAnsi" w:cstheme="minorHAnsi"/>
                <w:sz w:val="22"/>
                <w:szCs w:val="22"/>
              </w:rPr>
            </w:pPr>
          </w:p>
        </w:tc>
        <w:tc>
          <w:tcPr>
            <w:tcW w:w="1952" w:type="dxa"/>
            <w:noWrap/>
            <w:vAlign w:val="bottom"/>
            <w:hideMark/>
          </w:tcPr>
          <w:p w:rsidR="00971671" w:rsidRPr="00D37F07" w:rsidRDefault="00971671" w:rsidP="008C4B59">
            <w:pPr>
              <w:rPr>
                <w:rFonts w:asciiTheme="minorHAnsi" w:hAnsiTheme="minorHAnsi" w:cstheme="minorHAnsi"/>
                <w:sz w:val="22"/>
                <w:szCs w:val="22"/>
              </w:rPr>
            </w:pPr>
          </w:p>
        </w:tc>
      </w:tr>
    </w:tbl>
    <w:p w:rsidR="00971671" w:rsidRPr="00D37F07" w:rsidRDefault="00971671" w:rsidP="00971671">
      <w:pPr>
        <w:rPr>
          <w:rFonts w:asciiTheme="minorHAnsi" w:hAnsiTheme="minorHAnsi" w:cstheme="minorHAnsi"/>
          <w:sz w:val="22"/>
          <w:szCs w:val="22"/>
        </w:rPr>
      </w:pPr>
      <w:r w:rsidRPr="00D37F07">
        <w:rPr>
          <w:rFonts w:asciiTheme="minorHAnsi" w:hAnsiTheme="minorHAnsi" w:cstheme="minorHAnsi"/>
          <w:sz w:val="22"/>
          <w:szCs w:val="22"/>
        </w:rPr>
        <w:t xml:space="preserve">Met al deze getransformeerde data hebben we genoeg informatie om onze vraag proberen te beantwoorden. Hoe aantrekkelijk zijn onze bedrijven voor nieuwe investeerders en in hoeverre zijn de huidige vreemd vermogen verschaffers tevreden over hun belegging? Restaurant Brands International </w:t>
      </w:r>
      <w:r w:rsidR="00D76478" w:rsidRPr="00D37F07">
        <w:rPr>
          <w:rFonts w:asciiTheme="minorHAnsi" w:hAnsiTheme="minorHAnsi" w:cstheme="minorHAnsi"/>
          <w:sz w:val="22"/>
          <w:szCs w:val="22"/>
        </w:rPr>
        <w:t>Inc.</w:t>
      </w:r>
      <w:r w:rsidRPr="00D37F07">
        <w:rPr>
          <w:rFonts w:asciiTheme="minorHAnsi" w:hAnsiTheme="minorHAnsi" w:cstheme="minorHAnsi"/>
          <w:sz w:val="22"/>
          <w:szCs w:val="22"/>
        </w:rPr>
        <w:t xml:space="preserve"> is voor ons redelijk aantrekkelijk aangezien ze hun leningen terug kunnen betalen, ze hebben een redelijke groei gezien in de laatste jaren en als laatste hebben ze een goede REV. McD is iets minder aantrekkelijk door hun hogere </w:t>
      </w:r>
      <w:r w:rsidR="00D76478" w:rsidRPr="00D37F07">
        <w:rPr>
          <w:rFonts w:asciiTheme="minorHAnsi" w:hAnsiTheme="minorHAnsi" w:cstheme="minorHAnsi"/>
          <w:sz w:val="22"/>
          <w:szCs w:val="22"/>
        </w:rPr>
        <w:t>Debt</w:t>
      </w:r>
      <w:r w:rsidRPr="00D37F07">
        <w:rPr>
          <w:rFonts w:asciiTheme="minorHAnsi" w:hAnsiTheme="minorHAnsi" w:cstheme="minorHAnsi"/>
          <w:sz w:val="22"/>
          <w:szCs w:val="22"/>
        </w:rPr>
        <w:t xml:space="preserve"> ratio, het is echter niet zo hoog dat we geen lening uit zouden schrijven. Wel is er een groot probleem te zien in de historie van de data van McDonalds namelijk; het negatieve eigen vermogen wat elk jaar steeds lager wordt. Dit is een zeer slecht teken het kan namelijk betekenen dat er veel verlies wordt geleden. Hierdoor komt het risico erbij dat ze failliet kunnen gaan, dit betekent voor ons dat we een hoger rentepercentage zouden vragen dan andere bedrijven met hetzelfde </w:t>
      </w:r>
      <w:r w:rsidR="00D76478" w:rsidRPr="00D37F07">
        <w:rPr>
          <w:rFonts w:asciiTheme="minorHAnsi" w:hAnsiTheme="minorHAnsi" w:cstheme="minorHAnsi"/>
          <w:sz w:val="22"/>
          <w:szCs w:val="22"/>
        </w:rPr>
        <w:t>Debt</w:t>
      </w:r>
      <w:r w:rsidRPr="00D37F07">
        <w:rPr>
          <w:rFonts w:asciiTheme="minorHAnsi" w:hAnsiTheme="minorHAnsi" w:cstheme="minorHAnsi"/>
          <w:sz w:val="22"/>
          <w:szCs w:val="22"/>
        </w:rPr>
        <w:t xml:space="preserve"> ratio. Als laatste hebben we Domino’s, als we alleen al naar de </w:t>
      </w:r>
      <w:r w:rsidR="00D76478" w:rsidRPr="00D37F07">
        <w:rPr>
          <w:rFonts w:asciiTheme="minorHAnsi" w:hAnsiTheme="minorHAnsi" w:cstheme="minorHAnsi"/>
          <w:sz w:val="22"/>
          <w:szCs w:val="22"/>
        </w:rPr>
        <w:t>Debt</w:t>
      </w:r>
      <w:r w:rsidRPr="00D37F07">
        <w:rPr>
          <w:rFonts w:asciiTheme="minorHAnsi" w:hAnsiTheme="minorHAnsi" w:cstheme="minorHAnsi"/>
          <w:sz w:val="22"/>
          <w:szCs w:val="22"/>
        </w:rPr>
        <w:t xml:space="preserve"> ratio kijken weten we al dat we ze nooit een lening aan zouden bieden al zou dit voor een zeer hoog rentepercentage zijn. Het risico dat ze hieraan niet kunnen voldoen is zo hoog dat het zelfs met een hoog rentepercentage niet rendabel kan zijn. Als ze failliet gaan dan zullen vermogensverstrekkers die eerder waren ook eerder hun geld terugkrijgen. Dit betekent dat wanneer we ze een nieuwe lening zouden geven we deze nooit terug zouden krijgen als ze failliet gaan.</w:t>
      </w:r>
    </w:p>
    <w:p w:rsidR="00971671" w:rsidRPr="00D37F07" w:rsidRDefault="00971671" w:rsidP="00FB19C0">
      <w:pPr>
        <w:rPr>
          <w:rFonts w:asciiTheme="minorHAnsi" w:hAnsiTheme="minorHAnsi" w:cstheme="minorHAnsi"/>
          <w:sz w:val="22"/>
          <w:szCs w:val="22"/>
        </w:rPr>
      </w:pPr>
    </w:p>
    <w:p w:rsidR="00971671" w:rsidRDefault="00971671" w:rsidP="00FB19C0">
      <w:pPr>
        <w:rPr>
          <w:rFonts w:asciiTheme="minorHAnsi" w:hAnsiTheme="minorHAnsi" w:cstheme="minorHAnsi"/>
          <w:sz w:val="22"/>
          <w:szCs w:val="22"/>
        </w:rPr>
      </w:pPr>
    </w:p>
    <w:p w:rsidR="00D76478" w:rsidRDefault="00D76478" w:rsidP="00FB19C0">
      <w:pPr>
        <w:rPr>
          <w:rFonts w:asciiTheme="minorHAnsi" w:hAnsiTheme="minorHAnsi" w:cstheme="minorHAnsi"/>
          <w:b/>
          <w:bCs/>
          <w:sz w:val="22"/>
          <w:szCs w:val="22"/>
        </w:rPr>
      </w:pPr>
      <w:r>
        <w:rPr>
          <w:rFonts w:asciiTheme="minorHAnsi" w:hAnsiTheme="minorHAnsi" w:cstheme="minorHAnsi"/>
          <w:b/>
          <w:bCs/>
          <w:sz w:val="22"/>
          <w:szCs w:val="22"/>
        </w:rPr>
        <w:t>CRISP-DM</w:t>
      </w:r>
    </w:p>
    <w:p w:rsidR="00D76478" w:rsidRPr="00D76478" w:rsidRDefault="00D76478" w:rsidP="00FB19C0">
      <w:pPr>
        <w:rPr>
          <w:rFonts w:asciiTheme="minorHAnsi" w:hAnsiTheme="minorHAnsi" w:cstheme="minorHAnsi"/>
          <w:b/>
          <w:bCs/>
          <w:sz w:val="22"/>
          <w:szCs w:val="22"/>
        </w:rPr>
      </w:pPr>
    </w:p>
    <w:p w:rsidR="0076547E" w:rsidRPr="00954EFB" w:rsidRDefault="0076547E" w:rsidP="00FB19C0">
      <w:pPr>
        <w:rPr>
          <w:rFonts w:asciiTheme="minorHAnsi" w:hAnsiTheme="minorHAnsi" w:cstheme="minorHAnsi"/>
          <w:b/>
          <w:bCs/>
          <w:sz w:val="22"/>
          <w:szCs w:val="22"/>
        </w:rPr>
      </w:pPr>
      <w:r w:rsidRPr="00954EFB">
        <w:rPr>
          <w:rFonts w:asciiTheme="minorHAnsi" w:hAnsiTheme="minorHAnsi" w:cstheme="minorHAnsi"/>
          <w:b/>
          <w:bCs/>
          <w:sz w:val="22"/>
          <w:szCs w:val="22"/>
        </w:rPr>
        <w:t xml:space="preserve">Business </w:t>
      </w:r>
      <w:proofErr w:type="spellStart"/>
      <w:r w:rsidRPr="00954EFB">
        <w:rPr>
          <w:rFonts w:asciiTheme="minorHAnsi" w:hAnsiTheme="minorHAnsi" w:cstheme="minorHAnsi"/>
          <w:b/>
          <w:bCs/>
          <w:sz w:val="22"/>
          <w:szCs w:val="22"/>
        </w:rPr>
        <w:t>understanding</w:t>
      </w:r>
      <w:proofErr w:type="spellEnd"/>
    </w:p>
    <w:p w:rsidR="00464348" w:rsidRPr="00D76478" w:rsidRDefault="00464348" w:rsidP="00F87781">
      <w:pPr>
        <w:pStyle w:val="Normaalweb"/>
        <w:spacing w:before="0" w:beforeAutospacing="0" w:after="0" w:afterAutospacing="0"/>
        <w:rPr>
          <w:rFonts w:asciiTheme="minorHAnsi" w:hAnsiTheme="minorHAnsi" w:cstheme="minorHAnsi"/>
          <w:sz w:val="22"/>
          <w:szCs w:val="22"/>
        </w:rPr>
      </w:pPr>
      <w:r w:rsidRPr="00D76478">
        <w:rPr>
          <w:rFonts w:asciiTheme="minorHAnsi" w:hAnsiTheme="minorHAnsi" w:cstheme="minorHAnsi"/>
          <w:sz w:val="22"/>
          <w:szCs w:val="22"/>
        </w:rPr>
        <w:t>De vraag is: “Hoe aantrekkelijk zijn onze bedrijven voor nieuwe investeerders en in hoeverre zijn de huidige vreemd vermogen verschaffers tevreden over hun belegging?”</w:t>
      </w:r>
    </w:p>
    <w:p w:rsidR="006E3378" w:rsidRDefault="0076547E" w:rsidP="006E3378">
      <w:r w:rsidRPr="00D76478">
        <w:rPr>
          <w:rFonts w:asciiTheme="minorHAnsi" w:hAnsiTheme="minorHAnsi" w:cstheme="minorHAnsi"/>
          <w:sz w:val="22"/>
          <w:szCs w:val="22"/>
        </w:rPr>
        <w:t>De vraag is kort gezegd: “wat is de financiële gezondheid van de bedrijven?”. Voor het beantwoorden van deze vraag zijn er verschillende bedrijven gekozen binnen een sector. In ons geval is dit de horeca. Binnen deze sector zijn de volgende bedrijven gekozen: McDonalds, Burger King</w:t>
      </w:r>
      <w:r w:rsidR="00F87781" w:rsidRPr="00D76478">
        <w:rPr>
          <w:rFonts w:asciiTheme="minorHAnsi" w:hAnsiTheme="minorHAnsi" w:cstheme="minorHAnsi"/>
          <w:sz w:val="22"/>
          <w:szCs w:val="22"/>
        </w:rPr>
        <w:t xml:space="preserve"> en Domino’s. De data die we hiervoor nodig hebben zijn de financiële cijfers van de bedrijven. Deze komen van Reuters.com.</w:t>
      </w:r>
      <w:r w:rsidR="006E3378" w:rsidRPr="006E3378">
        <w:rPr>
          <w:color w:val="000000"/>
        </w:rPr>
        <w:t xml:space="preserve"> </w:t>
      </w:r>
      <w:r w:rsidR="006E3378" w:rsidRPr="006E3378">
        <w:rPr>
          <w:rFonts w:asciiTheme="minorHAnsi" w:hAnsiTheme="minorHAnsi" w:cstheme="minorHAnsi"/>
          <w:color w:val="000000"/>
          <w:sz w:val="22"/>
          <w:szCs w:val="22"/>
        </w:rPr>
        <w:t>(Reuters Editorial, 2020)</w:t>
      </w:r>
    </w:p>
    <w:p w:rsidR="00F87781" w:rsidRPr="00D76478" w:rsidRDefault="00F87781" w:rsidP="00F87781">
      <w:pPr>
        <w:pStyle w:val="Normaalweb"/>
        <w:spacing w:before="0" w:beforeAutospacing="0" w:after="0" w:afterAutospacing="0"/>
        <w:rPr>
          <w:rFonts w:asciiTheme="minorHAnsi" w:hAnsiTheme="minorHAnsi" w:cstheme="minorHAnsi"/>
          <w:sz w:val="22"/>
          <w:szCs w:val="22"/>
        </w:rPr>
      </w:pPr>
      <w:r w:rsidRPr="00D76478">
        <w:rPr>
          <w:rFonts w:asciiTheme="minorHAnsi" w:hAnsiTheme="minorHAnsi" w:cstheme="minorHAnsi"/>
          <w:sz w:val="22"/>
          <w:szCs w:val="22"/>
        </w:rPr>
        <w:t xml:space="preserve"> Dit zijn de kengetallen die worden berekend om te kunnen beoordelen wat de financiële gezondheid van de bedrijven is:</w:t>
      </w:r>
    </w:p>
    <w:p w:rsidR="00F87781" w:rsidRPr="00D76478" w:rsidRDefault="00F87781" w:rsidP="00F87781">
      <w:pPr>
        <w:pStyle w:val="Normaalweb"/>
        <w:spacing w:before="0" w:beforeAutospacing="0" w:after="0" w:afterAutospacing="0"/>
        <w:rPr>
          <w:rFonts w:asciiTheme="minorHAnsi" w:hAnsiTheme="minorHAnsi" w:cstheme="minorHAnsi"/>
          <w:color w:val="000000"/>
          <w:sz w:val="22"/>
          <w:szCs w:val="22"/>
        </w:rPr>
      </w:pPr>
      <w:r w:rsidRPr="00D76478">
        <w:rPr>
          <w:rFonts w:asciiTheme="minorHAnsi" w:hAnsiTheme="minorHAnsi" w:cstheme="minorHAnsi"/>
          <w:color w:val="000000"/>
          <w:sz w:val="22"/>
          <w:szCs w:val="22"/>
        </w:rPr>
        <w:t>Rentabiliteit - REV</w:t>
      </w:r>
    </w:p>
    <w:p w:rsidR="00F87781" w:rsidRPr="00F87781" w:rsidRDefault="00F87781" w:rsidP="00F87781">
      <w:pPr>
        <w:rPr>
          <w:rFonts w:asciiTheme="minorHAnsi" w:hAnsiTheme="minorHAnsi" w:cstheme="minorHAnsi"/>
          <w:color w:val="000000"/>
          <w:sz w:val="22"/>
          <w:szCs w:val="22"/>
        </w:rPr>
      </w:pPr>
      <w:r w:rsidRPr="00F87781">
        <w:rPr>
          <w:rFonts w:asciiTheme="minorHAnsi" w:hAnsiTheme="minorHAnsi" w:cstheme="minorHAnsi"/>
          <w:color w:val="000000"/>
          <w:sz w:val="22"/>
          <w:szCs w:val="22"/>
        </w:rPr>
        <w:t>Solvabiliteit - Debt Ratio</w:t>
      </w:r>
    </w:p>
    <w:p w:rsidR="00F87781" w:rsidRPr="00F87781" w:rsidRDefault="00F87781" w:rsidP="00F87781">
      <w:pPr>
        <w:rPr>
          <w:rFonts w:asciiTheme="minorHAnsi" w:hAnsiTheme="minorHAnsi" w:cstheme="minorHAnsi"/>
          <w:color w:val="000000"/>
          <w:sz w:val="22"/>
          <w:szCs w:val="22"/>
        </w:rPr>
      </w:pPr>
      <w:r w:rsidRPr="00F87781">
        <w:rPr>
          <w:rFonts w:asciiTheme="minorHAnsi" w:hAnsiTheme="minorHAnsi" w:cstheme="minorHAnsi"/>
          <w:color w:val="000000"/>
          <w:sz w:val="22"/>
          <w:szCs w:val="22"/>
        </w:rPr>
        <w:t>Liquiditeit - Quick Ratio</w:t>
      </w:r>
    </w:p>
    <w:p w:rsidR="00F87781" w:rsidRPr="00F87781" w:rsidRDefault="00F87781" w:rsidP="00F87781">
      <w:pPr>
        <w:rPr>
          <w:rFonts w:asciiTheme="minorHAnsi" w:hAnsiTheme="minorHAnsi" w:cstheme="minorHAnsi"/>
          <w:color w:val="000000"/>
          <w:sz w:val="22"/>
          <w:szCs w:val="22"/>
        </w:rPr>
      </w:pPr>
      <w:r w:rsidRPr="00F87781">
        <w:rPr>
          <w:rFonts w:asciiTheme="minorHAnsi" w:hAnsiTheme="minorHAnsi" w:cstheme="minorHAnsi"/>
          <w:color w:val="000000"/>
          <w:sz w:val="22"/>
          <w:szCs w:val="22"/>
        </w:rPr>
        <w:t>Efficiëntie - Omloopsnelheid van het totaal vermogen</w:t>
      </w:r>
    </w:p>
    <w:p w:rsidR="0076547E" w:rsidRPr="00D76478" w:rsidRDefault="0076547E" w:rsidP="00FB19C0">
      <w:pPr>
        <w:rPr>
          <w:rFonts w:asciiTheme="minorHAnsi" w:hAnsiTheme="minorHAnsi" w:cstheme="minorHAnsi"/>
          <w:b/>
          <w:bCs/>
          <w:sz w:val="22"/>
          <w:szCs w:val="22"/>
        </w:rPr>
      </w:pPr>
      <w:r w:rsidRPr="00D76478">
        <w:rPr>
          <w:rFonts w:asciiTheme="minorHAnsi" w:hAnsiTheme="minorHAnsi" w:cstheme="minorHAnsi"/>
          <w:b/>
          <w:bCs/>
          <w:sz w:val="22"/>
          <w:szCs w:val="22"/>
        </w:rPr>
        <w:t xml:space="preserve">Data </w:t>
      </w:r>
      <w:proofErr w:type="spellStart"/>
      <w:r w:rsidRPr="00D76478">
        <w:rPr>
          <w:rFonts w:asciiTheme="minorHAnsi" w:hAnsiTheme="minorHAnsi" w:cstheme="minorHAnsi"/>
          <w:b/>
          <w:bCs/>
          <w:sz w:val="22"/>
          <w:szCs w:val="22"/>
        </w:rPr>
        <w:t>understanding</w:t>
      </w:r>
      <w:proofErr w:type="spellEnd"/>
    </w:p>
    <w:p w:rsidR="00F87781" w:rsidRPr="00D76478" w:rsidRDefault="00F87781" w:rsidP="00FB19C0">
      <w:pPr>
        <w:rPr>
          <w:rFonts w:asciiTheme="minorHAnsi" w:hAnsiTheme="minorHAnsi" w:cstheme="minorHAnsi"/>
          <w:sz w:val="22"/>
          <w:szCs w:val="22"/>
        </w:rPr>
      </w:pPr>
      <w:r w:rsidRPr="00D76478">
        <w:rPr>
          <w:rFonts w:asciiTheme="minorHAnsi" w:hAnsiTheme="minorHAnsi" w:cstheme="minorHAnsi"/>
          <w:sz w:val="22"/>
          <w:szCs w:val="22"/>
        </w:rPr>
        <w:t xml:space="preserve">Om de financiële gezondheid van de bedrijven met elkaar te vergelijken is het van belang dat de kengetallen om dezelfde manier berekend worden. Daarom zijn de cijfers van de bedrijven allemaal </w:t>
      </w:r>
      <w:r w:rsidRPr="00D76478">
        <w:rPr>
          <w:rFonts w:asciiTheme="minorHAnsi" w:hAnsiTheme="minorHAnsi" w:cstheme="minorHAnsi"/>
          <w:sz w:val="22"/>
          <w:szCs w:val="22"/>
        </w:rPr>
        <w:lastRenderedPageBreak/>
        <w:t xml:space="preserve">van dezelfde site gehaald en is er gerekend met de cijfers uit dezelfde jaartallen. Deze data komen van Reuters.com. </w:t>
      </w:r>
    </w:p>
    <w:p w:rsidR="005E75A4" w:rsidRPr="00D76478" w:rsidRDefault="005E75A4" w:rsidP="00FB19C0">
      <w:pPr>
        <w:rPr>
          <w:rFonts w:asciiTheme="minorHAnsi" w:hAnsiTheme="minorHAnsi" w:cstheme="minorHAnsi"/>
          <w:sz w:val="22"/>
          <w:szCs w:val="22"/>
        </w:rPr>
      </w:pPr>
      <w:r w:rsidRPr="00D76478">
        <w:rPr>
          <w:rFonts w:asciiTheme="minorHAnsi" w:hAnsiTheme="minorHAnsi" w:cstheme="minorHAnsi"/>
          <w:sz w:val="22"/>
          <w:szCs w:val="22"/>
        </w:rPr>
        <w:t>Hieronder staat de formules die gebruikt zijn voor het berekenen van de kengetallen. Dit is dus ook de exacte data we nog hebben gehad:</w:t>
      </w:r>
    </w:p>
    <w:p w:rsidR="005E75A4" w:rsidRPr="00D76478" w:rsidRDefault="005E75A4" w:rsidP="00FB19C0">
      <w:pPr>
        <w:rPr>
          <w:rFonts w:asciiTheme="minorHAnsi" w:hAnsiTheme="minorHAnsi" w:cstheme="minorHAnsi"/>
          <w:sz w:val="22"/>
          <w:szCs w:val="22"/>
          <w:lang w:val="en-US"/>
        </w:rPr>
      </w:pPr>
      <w:r w:rsidRPr="00D76478">
        <w:rPr>
          <w:rFonts w:asciiTheme="minorHAnsi" w:hAnsiTheme="minorHAnsi" w:cstheme="minorHAnsi"/>
          <w:sz w:val="22"/>
          <w:szCs w:val="22"/>
          <w:lang w:val="en-US"/>
        </w:rPr>
        <w:t xml:space="preserve">REV: Net income after taxes / Total average equity </w:t>
      </w:r>
    </w:p>
    <w:p w:rsidR="005E75A4" w:rsidRPr="00D76478" w:rsidRDefault="005E75A4" w:rsidP="00FB19C0">
      <w:pPr>
        <w:rPr>
          <w:rFonts w:asciiTheme="minorHAnsi" w:hAnsiTheme="minorHAnsi" w:cstheme="minorHAnsi"/>
          <w:sz w:val="22"/>
          <w:szCs w:val="22"/>
          <w:lang w:val="en-US"/>
        </w:rPr>
      </w:pPr>
      <w:r w:rsidRPr="00D76478">
        <w:rPr>
          <w:rFonts w:asciiTheme="minorHAnsi" w:hAnsiTheme="minorHAnsi" w:cstheme="minorHAnsi"/>
          <w:sz w:val="22"/>
          <w:szCs w:val="22"/>
          <w:lang w:val="en-US"/>
        </w:rPr>
        <w:t>Debt Ratio: Total long-term debt + total current liabilities / total assets</w:t>
      </w:r>
    </w:p>
    <w:p w:rsidR="005E75A4" w:rsidRPr="00D76478" w:rsidRDefault="005E75A4" w:rsidP="00FB19C0">
      <w:pPr>
        <w:rPr>
          <w:rFonts w:asciiTheme="minorHAnsi" w:hAnsiTheme="minorHAnsi" w:cstheme="minorHAnsi"/>
          <w:sz w:val="22"/>
          <w:szCs w:val="22"/>
          <w:lang w:val="en-US"/>
        </w:rPr>
      </w:pPr>
      <w:r w:rsidRPr="00D76478">
        <w:rPr>
          <w:rFonts w:asciiTheme="minorHAnsi" w:hAnsiTheme="minorHAnsi" w:cstheme="minorHAnsi"/>
          <w:sz w:val="22"/>
          <w:szCs w:val="22"/>
          <w:lang w:val="en-US"/>
        </w:rPr>
        <w:t>Quick Ratio: Current assets – Inventory – prepaid expenses / Current liabilities</w:t>
      </w:r>
    </w:p>
    <w:p w:rsidR="005E75A4" w:rsidRPr="00D76478" w:rsidRDefault="005E75A4" w:rsidP="00FB19C0">
      <w:pPr>
        <w:rPr>
          <w:rFonts w:asciiTheme="minorHAnsi" w:hAnsiTheme="minorHAnsi" w:cstheme="minorHAnsi"/>
          <w:sz w:val="22"/>
          <w:szCs w:val="22"/>
        </w:rPr>
      </w:pPr>
      <w:r w:rsidRPr="00D76478">
        <w:rPr>
          <w:rFonts w:asciiTheme="minorHAnsi" w:hAnsiTheme="minorHAnsi" w:cstheme="minorHAnsi"/>
          <w:sz w:val="22"/>
          <w:szCs w:val="22"/>
        </w:rPr>
        <w:t>Omloopsnelheid van het totaal vermogen: Total revenu/ average total assets over the past 2 years</w:t>
      </w:r>
    </w:p>
    <w:p w:rsidR="0076547E" w:rsidRPr="00D76478" w:rsidRDefault="0076547E" w:rsidP="00FB19C0">
      <w:pPr>
        <w:rPr>
          <w:rFonts w:asciiTheme="minorHAnsi" w:hAnsiTheme="minorHAnsi" w:cstheme="minorHAnsi"/>
          <w:b/>
          <w:bCs/>
          <w:sz w:val="22"/>
          <w:szCs w:val="22"/>
        </w:rPr>
      </w:pPr>
      <w:r w:rsidRPr="00D76478">
        <w:rPr>
          <w:rFonts w:asciiTheme="minorHAnsi" w:hAnsiTheme="minorHAnsi" w:cstheme="minorHAnsi"/>
          <w:b/>
          <w:bCs/>
          <w:sz w:val="22"/>
          <w:szCs w:val="22"/>
        </w:rPr>
        <w:t>Data preparation</w:t>
      </w:r>
    </w:p>
    <w:p w:rsidR="001107CD" w:rsidRPr="00D76478" w:rsidRDefault="005E75A4" w:rsidP="00FB19C0">
      <w:pPr>
        <w:rPr>
          <w:rFonts w:asciiTheme="minorHAnsi" w:hAnsiTheme="minorHAnsi" w:cstheme="minorHAnsi"/>
          <w:sz w:val="22"/>
          <w:szCs w:val="22"/>
        </w:rPr>
      </w:pPr>
      <w:r w:rsidRPr="00D76478">
        <w:rPr>
          <w:rFonts w:asciiTheme="minorHAnsi" w:hAnsiTheme="minorHAnsi" w:cstheme="minorHAnsi"/>
          <w:sz w:val="22"/>
          <w:szCs w:val="22"/>
        </w:rPr>
        <w:t xml:space="preserve">Om zeker te weten dat de waarden in dezelfde eenheden zijn </w:t>
      </w:r>
      <w:r w:rsidR="001107CD" w:rsidRPr="00D76478">
        <w:rPr>
          <w:rFonts w:asciiTheme="minorHAnsi" w:hAnsiTheme="minorHAnsi" w:cstheme="minorHAnsi"/>
          <w:sz w:val="22"/>
          <w:szCs w:val="22"/>
        </w:rPr>
        <w:t xml:space="preserve">uitgedrukt is er bij het importeren van data gecontroleerd of het bij alle 3 de bedrijven op dezelfde wijze genoteerd stond. Daarnaast was het de bedoeling om de kengetallen van de bedrijven individueel te berekenen. Dit hebben wij gezamenlijk </w:t>
      </w:r>
      <w:r w:rsidR="00464348" w:rsidRPr="00D76478">
        <w:rPr>
          <w:rFonts w:asciiTheme="minorHAnsi" w:hAnsiTheme="minorHAnsi" w:cstheme="minorHAnsi"/>
          <w:sz w:val="22"/>
          <w:szCs w:val="22"/>
        </w:rPr>
        <w:t xml:space="preserve">gedaan </w:t>
      </w:r>
      <w:r w:rsidR="001107CD" w:rsidRPr="00D76478">
        <w:rPr>
          <w:rFonts w:asciiTheme="minorHAnsi" w:hAnsiTheme="minorHAnsi" w:cstheme="minorHAnsi"/>
          <w:sz w:val="22"/>
          <w:szCs w:val="22"/>
        </w:rPr>
        <w:t xml:space="preserve">om te kunnen concluderen dat de uitkomsten met elkaar vergeleken kunnen worden en er geen afwijkingen </w:t>
      </w:r>
      <w:r w:rsidR="00464348" w:rsidRPr="00D76478">
        <w:rPr>
          <w:rFonts w:asciiTheme="minorHAnsi" w:hAnsiTheme="minorHAnsi" w:cstheme="minorHAnsi"/>
          <w:sz w:val="22"/>
          <w:szCs w:val="22"/>
        </w:rPr>
        <w:t xml:space="preserve">zijn in de getallen. </w:t>
      </w:r>
    </w:p>
    <w:p w:rsidR="0076547E" w:rsidRPr="00D76478" w:rsidRDefault="0076547E" w:rsidP="00FB19C0">
      <w:pPr>
        <w:rPr>
          <w:rFonts w:asciiTheme="minorHAnsi" w:hAnsiTheme="minorHAnsi" w:cstheme="minorHAnsi"/>
          <w:b/>
          <w:bCs/>
          <w:sz w:val="22"/>
          <w:szCs w:val="22"/>
        </w:rPr>
      </w:pPr>
      <w:r w:rsidRPr="00D76478">
        <w:rPr>
          <w:rFonts w:asciiTheme="minorHAnsi" w:hAnsiTheme="minorHAnsi" w:cstheme="minorHAnsi"/>
          <w:b/>
          <w:bCs/>
          <w:sz w:val="22"/>
          <w:szCs w:val="22"/>
        </w:rPr>
        <w:t>Modeling</w:t>
      </w:r>
    </w:p>
    <w:p w:rsidR="00464348" w:rsidRPr="00D76478" w:rsidRDefault="00464348" w:rsidP="00464348">
      <w:pPr>
        <w:pStyle w:val="Normaalweb"/>
        <w:spacing w:before="0" w:beforeAutospacing="0" w:after="0" w:afterAutospacing="0"/>
        <w:rPr>
          <w:rFonts w:asciiTheme="minorHAnsi" w:hAnsiTheme="minorHAnsi" w:cstheme="minorHAnsi"/>
          <w:color w:val="000000"/>
          <w:sz w:val="22"/>
          <w:szCs w:val="22"/>
        </w:rPr>
      </w:pPr>
      <w:r w:rsidRPr="00D76478">
        <w:rPr>
          <w:rFonts w:asciiTheme="minorHAnsi" w:hAnsiTheme="minorHAnsi" w:cstheme="minorHAnsi"/>
          <w:color w:val="000000"/>
          <w:sz w:val="22"/>
          <w:szCs w:val="22"/>
        </w:rPr>
        <w:t>Voor het omzetten van data naar informatie hebben we ervoor gekozen om eerst alle kengetallen individueel te berekenen aan de hand van formules uit het boek. Daarna hebben we de kengetallen in verschillende grafieken gezet met een uitleg zodat het duidelijk is wat de verschillende getallen inhouden en of dit gezond is of niet. Door het in grafieken te zetten is het gemakkelijk om af te lezen wat de verschillen zijn tussen de bedrijven en wat eventuele mogelijkheden zijn voor bedrijven. </w:t>
      </w:r>
    </w:p>
    <w:p w:rsidR="00464348" w:rsidRPr="00D76478" w:rsidRDefault="00464348" w:rsidP="00D76478">
      <w:pPr>
        <w:pStyle w:val="Normaalweb"/>
        <w:spacing w:before="0" w:beforeAutospacing="0" w:after="0" w:afterAutospacing="0"/>
        <w:rPr>
          <w:rFonts w:asciiTheme="minorHAnsi" w:hAnsiTheme="minorHAnsi" w:cstheme="minorHAnsi"/>
          <w:color w:val="000000"/>
          <w:sz w:val="22"/>
          <w:szCs w:val="22"/>
        </w:rPr>
      </w:pPr>
      <w:r w:rsidRPr="00D76478">
        <w:rPr>
          <w:rFonts w:asciiTheme="minorHAnsi" w:hAnsiTheme="minorHAnsi" w:cstheme="minorHAnsi"/>
          <w:color w:val="000000"/>
          <w:sz w:val="22"/>
          <w:szCs w:val="22"/>
        </w:rPr>
        <w:t>Voor het maken van deze grafieken is Microsoft Excel gebruikt.</w:t>
      </w:r>
    </w:p>
    <w:p w:rsidR="0076547E" w:rsidRPr="00954EFB" w:rsidRDefault="0076547E" w:rsidP="00FB19C0">
      <w:pPr>
        <w:rPr>
          <w:rFonts w:asciiTheme="minorHAnsi" w:hAnsiTheme="minorHAnsi" w:cstheme="minorHAnsi"/>
          <w:b/>
          <w:bCs/>
          <w:sz w:val="22"/>
          <w:szCs w:val="22"/>
        </w:rPr>
      </w:pPr>
      <w:r w:rsidRPr="00954EFB">
        <w:rPr>
          <w:rFonts w:asciiTheme="minorHAnsi" w:hAnsiTheme="minorHAnsi" w:cstheme="minorHAnsi"/>
          <w:b/>
          <w:bCs/>
          <w:sz w:val="22"/>
          <w:szCs w:val="22"/>
        </w:rPr>
        <w:t>Evaluation</w:t>
      </w:r>
    </w:p>
    <w:p w:rsidR="00DB3E9A" w:rsidRPr="00D76478" w:rsidRDefault="00DB3E9A" w:rsidP="00D76478">
      <w:pPr>
        <w:pStyle w:val="Normaalweb"/>
        <w:spacing w:before="0" w:beforeAutospacing="0" w:after="0" w:afterAutospacing="0"/>
        <w:rPr>
          <w:rFonts w:asciiTheme="minorHAnsi" w:hAnsiTheme="minorHAnsi" w:cstheme="minorHAnsi"/>
          <w:color w:val="000000"/>
          <w:sz w:val="22"/>
          <w:szCs w:val="22"/>
        </w:rPr>
      </w:pPr>
      <w:r w:rsidRPr="00D76478">
        <w:rPr>
          <w:rFonts w:asciiTheme="minorHAnsi" w:hAnsiTheme="minorHAnsi" w:cstheme="minorHAnsi"/>
          <w:color w:val="000000"/>
          <w:sz w:val="22"/>
          <w:szCs w:val="22"/>
        </w:rPr>
        <w:t>Door gezamenlijk naar de berekeningen van de kengetallen te kijken kunnen we concluderen dat er geen afwijkingen zitten in de berekeningen waardoor de data op de juiste manier met elkaar vergeleken kon worden. Voor het berekenen van de kengetallen zijn de cijfers geïmporteerd van reuters.com naar een spreadsheet. Omdat dit online is wordt de data automatisch bijgewerkt en is deze data dus actueel.</w:t>
      </w:r>
      <w:r w:rsidR="002B1108" w:rsidRPr="00D76478">
        <w:rPr>
          <w:rFonts w:asciiTheme="minorHAnsi" w:hAnsiTheme="minorHAnsi" w:cstheme="minorHAnsi"/>
          <w:color w:val="000000"/>
          <w:sz w:val="22"/>
          <w:szCs w:val="22"/>
        </w:rPr>
        <w:t xml:space="preserve"> Voor de story telling hebben we de kengetallen in grafieken gezet. Dit hebben we gedaan omdat je dan duidelijk de verschillen tussen bedrijven kunt zien.</w:t>
      </w:r>
    </w:p>
    <w:p w:rsidR="0076547E" w:rsidRPr="00D76478" w:rsidRDefault="0076547E" w:rsidP="00FB19C0">
      <w:pPr>
        <w:rPr>
          <w:rFonts w:asciiTheme="minorHAnsi" w:hAnsiTheme="minorHAnsi" w:cstheme="minorHAnsi"/>
          <w:b/>
          <w:bCs/>
          <w:sz w:val="22"/>
          <w:szCs w:val="22"/>
        </w:rPr>
      </w:pPr>
      <w:r w:rsidRPr="00D76478">
        <w:rPr>
          <w:rFonts w:asciiTheme="minorHAnsi" w:hAnsiTheme="minorHAnsi" w:cstheme="minorHAnsi"/>
          <w:b/>
          <w:bCs/>
          <w:sz w:val="22"/>
          <w:szCs w:val="22"/>
        </w:rPr>
        <w:t>Deployment</w:t>
      </w:r>
    </w:p>
    <w:p w:rsidR="00971671" w:rsidRPr="00D76478" w:rsidRDefault="00971671" w:rsidP="00971671">
      <w:pPr>
        <w:rPr>
          <w:rFonts w:asciiTheme="minorHAnsi" w:hAnsiTheme="minorHAnsi" w:cstheme="minorHAnsi"/>
          <w:sz w:val="22"/>
          <w:szCs w:val="22"/>
        </w:rPr>
      </w:pPr>
      <w:r w:rsidRPr="00D76478">
        <w:rPr>
          <w:rFonts w:asciiTheme="minorHAnsi" w:hAnsiTheme="minorHAnsi" w:cstheme="minorHAnsi"/>
          <w:sz w:val="22"/>
          <w:szCs w:val="22"/>
        </w:rPr>
        <w:t xml:space="preserve">Het einddoel van de data omzetten naar informatie is dat het duidelijk is of de bedrijven financieel gezond zijn en of het voor vreemd vermogen verschaffers interessant is om te investeren in de gekozen bedrijven. Om de opdracht te voltooien hebben we </w:t>
      </w:r>
      <w:r w:rsidR="00D76478" w:rsidRPr="00D76478">
        <w:rPr>
          <w:rFonts w:asciiTheme="minorHAnsi" w:hAnsiTheme="minorHAnsi" w:cstheme="minorHAnsi"/>
          <w:sz w:val="22"/>
          <w:szCs w:val="22"/>
        </w:rPr>
        <w:t>gekozen</w:t>
      </w:r>
      <w:r w:rsidRPr="00D76478">
        <w:rPr>
          <w:rFonts w:asciiTheme="minorHAnsi" w:hAnsiTheme="minorHAnsi" w:cstheme="minorHAnsi"/>
          <w:sz w:val="22"/>
          <w:szCs w:val="22"/>
        </w:rPr>
        <w:t xml:space="preserve"> om 4 verschillende kengetallen te vergelijken dit is gelukt. </w:t>
      </w:r>
    </w:p>
    <w:p w:rsidR="00971671" w:rsidRPr="00D76478" w:rsidRDefault="00971671" w:rsidP="00971671">
      <w:pPr>
        <w:rPr>
          <w:rFonts w:asciiTheme="minorHAnsi" w:hAnsiTheme="minorHAnsi" w:cstheme="minorHAnsi"/>
          <w:sz w:val="22"/>
          <w:szCs w:val="22"/>
        </w:rPr>
      </w:pPr>
    </w:p>
    <w:p w:rsidR="00D37F07" w:rsidRPr="00D76478" w:rsidRDefault="00D37F07" w:rsidP="00971671">
      <w:pPr>
        <w:rPr>
          <w:rFonts w:asciiTheme="minorHAnsi" w:hAnsiTheme="minorHAnsi" w:cstheme="minorHAnsi"/>
          <w:b/>
          <w:bCs/>
          <w:sz w:val="22"/>
          <w:szCs w:val="22"/>
        </w:rPr>
      </w:pPr>
      <w:r w:rsidRPr="00D76478">
        <w:rPr>
          <w:rFonts w:asciiTheme="minorHAnsi" w:hAnsiTheme="minorHAnsi" w:cstheme="minorHAnsi"/>
          <w:b/>
          <w:bCs/>
          <w:sz w:val="22"/>
          <w:szCs w:val="22"/>
        </w:rPr>
        <w:t>Vervolgonderzoek</w:t>
      </w:r>
    </w:p>
    <w:p w:rsidR="00D37F07" w:rsidRPr="00D76478" w:rsidRDefault="00D37F07" w:rsidP="00971671">
      <w:pPr>
        <w:rPr>
          <w:rFonts w:asciiTheme="minorHAnsi" w:hAnsiTheme="minorHAnsi" w:cstheme="minorHAnsi"/>
          <w:sz w:val="22"/>
          <w:szCs w:val="22"/>
        </w:rPr>
      </w:pPr>
      <w:r w:rsidRPr="00D76478">
        <w:rPr>
          <w:rFonts w:asciiTheme="minorHAnsi" w:hAnsiTheme="minorHAnsi" w:cstheme="minorHAnsi"/>
          <w:sz w:val="22"/>
          <w:szCs w:val="22"/>
        </w:rPr>
        <w:t xml:space="preserve">Om in de toekomst de financiële gezondheid van bedrijven te onderzoeken is het van belang om meer dan 4 kengetallen te berekenen. Dit omdat de kengetallen allemaal iets anders zeggen en de bedrijven allemaal op hun eigen manier opereren.  Als je meer kengetallen met elkaar vergelijkt kun je met meer zekerheid concluderen wat de financiële gezondheid van bedrijven is. Dit keer hebben we gebruik gemaakt van grafieken bij een </w:t>
      </w:r>
      <w:r w:rsidR="00D76478" w:rsidRPr="00D76478">
        <w:rPr>
          <w:rFonts w:asciiTheme="minorHAnsi" w:hAnsiTheme="minorHAnsi" w:cstheme="minorHAnsi"/>
          <w:sz w:val="22"/>
          <w:szCs w:val="22"/>
        </w:rPr>
        <w:t>vervolgonderzoek</w:t>
      </w:r>
      <w:r w:rsidRPr="00D76478">
        <w:rPr>
          <w:rFonts w:asciiTheme="minorHAnsi" w:hAnsiTheme="minorHAnsi" w:cstheme="minorHAnsi"/>
          <w:sz w:val="22"/>
          <w:szCs w:val="22"/>
        </w:rPr>
        <w:t xml:space="preserve"> zou er nog gebruik gemaakt kunnen worden van een andere visuele weergave voor een nog duidelijker beeld.</w:t>
      </w:r>
    </w:p>
    <w:p w:rsidR="00971671" w:rsidRPr="00D37F07" w:rsidRDefault="00971671" w:rsidP="00971671">
      <w:pPr>
        <w:rPr>
          <w:rFonts w:asciiTheme="minorHAnsi" w:hAnsiTheme="minorHAnsi" w:cstheme="minorHAnsi"/>
          <w:sz w:val="22"/>
          <w:szCs w:val="22"/>
        </w:rPr>
      </w:pPr>
    </w:p>
    <w:p w:rsidR="00971671" w:rsidRPr="00D37F07" w:rsidRDefault="00971671" w:rsidP="00971671">
      <w:pPr>
        <w:rPr>
          <w:rFonts w:asciiTheme="minorHAnsi" w:hAnsiTheme="minorHAnsi" w:cstheme="minorHAnsi"/>
          <w:sz w:val="22"/>
          <w:szCs w:val="22"/>
        </w:rPr>
      </w:pPr>
    </w:p>
    <w:p w:rsidR="00971671" w:rsidRPr="00D76478" w:rsidRDefault="00971671" w:rsidP="00971671">
      <w:pPr>
        <w:rPr>
          <w:rFonts w:asciiTheme="minorHAnsi" w:hAnsiTheme="minorHAnsi" w:cstheme="minorHAnsi"/>
          <w:b/>
          <w:bCs/>
          <w:sz w:val="22"/>
          <w:szCs w:val="22"/>
        </w:rPr>
      </w:pPr>
      <w:r w:rsidRPr="00D76478">
        <w:rPr>
          <w:rFonts w:asciiTheme="minorHAnsi" w:hAnsiTheme="minorHAnsi" w:cstheme="minorHAnsi"/>
          <w:b/>
          <w:bCs/>
          <w:sz w:val="22"/>
          <w:szCs w:val="22"/>
        </w:rPr>
        <w:t>BI tool</w:t>
      </w:r>
    </w:p>
    <w:p w:rsidR="00971671" w:rsidRPr="00D37F07" w:rsidRDefault="00971671" w:rsidP="00971671">
      <w:pPr>
        <w:rPr>
          <w:rFonts w:asciiTheme="minorHAnsi" w:hAnsiTheme="minorHAnsi" w:cstheme="minorHAnsi"/>
          <w:sz w:val="22"/>
          <w:szCs w:val="22"/>
        </w:rPr>
      </w:pPr>
      <w:r w:rsidRPr="00D37F07">
        <w:rPr>
          <w:rFonts w:asciiTheme="minorHAnsi" w:hAnsiTheme="minorHAnsi" w:cstheme="minorHAnsi"/>
          <w:sz w:val="22"/>
          <w:szCs w:val="22"/>
        </w:rPr>
        <w:t xml:space="preserve">Business Intelligence (BI) is gericht op het verzamelen van data. Een Business Intelligence tool is een hulpmiddel waarmee je de verzamelde data kan omzetten in informatie. Met het ophalen van deze data kun je kennis opdoen die je vervolgens kan gebruiken voor het uitleggen en begrijpen van de verzamelde gegevens. </w:t>
      </w:r>
    </w:p>
    <w:p w:rsidR="00971671" w:rsidRPr="00D37F07" w:rsidRDefault="00971671" w:rsidP="00971671">
      <w:pPr>
        <w:rPr>
          <w:rFonts w:asciiTheme="minorHAnsi" w:hAnsiTheme="minorHAnsi" w:cstheme="minorHAnsi"/>
          <w:sz w:val="22"/>
          <w:szCs w:val="22"/>
        </w:rPr>
      </w:pPr>
    </w:p>
    <w:p w:rsidR="00971671" w:rsidRPr="00D37F07" w:rsidRDefault="00971671" w:rsidP="00971671">
      <w:pPr>
        <w:rPr>
          <w:rFonts w:asciiTheme="minorHAnsi" w:hAnsiTheme="minorHAnsi" w:cstheme="minorHAnsi"/>
          <w:sz w:val="22"/>
          <w:szCs w:val="22"/>
        </w:rPr>
      </w:pPr>
      <w:r w:rsidRPr="00D37F07">
        <w:rPr>
          <w:rFonts w:asciiTheme="minorHAnsi" w:hAnsiTheme="minorHAnsi" w:cstheme="minorHAnsi"/>
          <w:sz w:val="22"/>
          <w:szCs w:val="22"/>
        </w:rPr>
        <w:t>De data wordt dus verzameld, geregistreerd en geanalyseerd. Hieruit komen bepaalde resultaten naar voren waaruit vervolgens besluitvormingsprocessen kunnen ontstaan en toegepast kunnen worden om de prestaties te veranderen.</w:t>
      </w:r>
    </w:p>
    <w:p w:rsidR="00971671" w:rsidRPr="00D37F07" w:rsidRDefault="00971671" w:rsidP="00971671">
      <w:pPr>
        <w:rPr>
          <w:rFonts w:asciiTheme="minorHAnsi" w:hAnsiTheme="minorHAnsi" w:cstheme="minorHAnsi"/>
          <w:sz w:val="22"/>
          <w:szCs w:val="22"/>
        </w:rPr>
      </w:pPr>
    </w:p>
    <w:p w:rsidR="00971671" w:rsidRPr="00D37F07" w:rsidRDefault="00971671" w:rsidP="00971671">
      <w:pPr>
        <w:rPr>
          <w:rFonts w:asciiTheme="minorHAnsi" w:hAnsiTheme="minorHAnsi" w:cstheme="minorHAnsi"/>
          <w:sz w:val="22"/>
          <w:szCs w:val="22"/>
        </w:rPr>
      </w:pPr>
      <w:r w:rsidRPr="00D37F07">
        <w:rPr>
          <w:rFonts w:asciiTheme="minorHAnsi" w:hAnsiTheme="minorHAnsi" w:cstheme="minorHAnsi"/>
          <w:sz w:val="22"/>
          <w:szCs w:val="22"/>
        </w:rPr>
        <w:t>Veel bedrijven maken gebruik van een BI tool om ondersteuning te hebben bij het vergelijken van de inhoud. Het is natuurlijk belangrijk om binnen je bedrijf de data te kunnen begrijpen en hierop verder te bouwen.</w:t>
      </w:r>
    </w:p>
    <w:p w:rsidR="00971671" w:rsidRPr="00D37F07" w:rsidRDefault="00971671" w:rsidP="00971671">
      <w:pPr>
        <w:rPr>
          <w:rFonts w:asciiTheme="minorHAnsi" w:hAnsiTheme="minorHAnsi" w:cstheme="minorHAnsi"/>
          <w:sz w:val="22"/>
          <w:szCs w:val="22"/>
        </w:rPr>
      </w:pPr>
    </w:p>
    <w:p w:rsidR="00971671" w:rsidRPr="00D37F07" w:rsidRDefault="00971671" w:rsidP="00971671">
      <w:pPr>
        <w:rPr>
          <w:rFonts w:asciiTheme="minorHAnsi" w:hAnsiTheme="minorHAnsi" w:cstheme="minorHAnsi"/>
          <w:sz w:val="22"/>
          <w:szCs w:val="22"/>
        </w:rPr>
      </w:pPr>
      <w:r w:rsidRPr="00D37F07">
        <w:rPr>
          <w:rFonts w:asciiTheme="minorHAnsi" w:hAnsiTheme="minorHAnsi" w:cstheme="minorHAnsi"/>
          <w:sz w:val="22"/>
          <w:szCs w:val="22"/>
        </w:rPr>
        <w:t>Wij hebben gebruik gemaakt van google spreadsheet als BI Tool, hierin hebben we de data verzameld en vervolgens geanalyseerd. Hieruit zijn bepaalde gegevens gekomen waarmee we iets kunnen zeggen over de financiële gezond over de door ons gekozen bedrijven binnen de horecasector.</w:t>
      </w:r>
    </w:p>
    <w:p w:rsidR="00971671" w:rsidRPr="00D37F07" w:rsidRDefault="00971671" w:rsidP="00971671">
      <w:pPr>
        <w:rPr>
          <w:rFonts w:asciiTheme="minorHAnsi" w:hAnsiTheme="minorHAnsi" w:cstheme="minorHAnsi"/>
          <w:sz w:val="22"/>
          <w:szCs w:val="22"/>
        </w:rPr>
      </w:pPr>
    </w:p>
    <w:p w:rsidR="00971671" w:rsidRPr="00D37F07" w:rsidRDefault="00971671" w:rsidP="00971671">
      <w:pPr>
        <w:rPr>
          <w:rFonts w:asciiTheme="minorHAnsi" w:hAnsiTheme="minorHAnsi" w:cstheme="minorHAnsi"/>
          <w:sz w:val="22"/>
          <w:szCs w:val="22"/>
        </w:rPr>
      </w:pPr>
      <w:r w:rsidRPr="00D37F07">
        <w:rPr>
          <w:rFonts w:asciiTheme="minorHAnsi" w:hAnsiTheme="minorHAnsi" w:cstheme="minorHAnsi"/>
          <w:sz w:val="22"/>
          <w:szCs w:val="22"/>
        </w:rPr>
        <w:t>De data die we hebben gebruikt om de gegevens te analyseren komt van Reuters. Reuters is een betrouwbare site waarop de actuele gegevens staan van alle beursgenoteerde bedrijven. Deze site hebben we als bron van de docent gekregen.</w:t>
      </w:r>
    </w:p>
    <w:p w:rsidR="00971671" w:rsidRPr="00D37F07" w:rsidRDefault="00971671" w:rsidP="00971671">
      <w:pPr>
        <w:rPr>
          <w:rFonts w:asciiTheme="minorHAnsi" w:hAnsiTheme="minorHAnsi" w:cstheme="minorHAnsi"/>
          <w:sz w:val="22"/>
          <w:szCs w:val="22"/>
        </w:rPr>
      </w:pPr>
    </w:p>
    <w:p w:rsidR="004A362D" w:rsidRPr="00D37F07" w:rsidRDefault="00971671" w:rsidP="00971671">
      <w:pPr>
        <w:rPr>
          <w:rFonts w:asciiTheme="minorHAnsi" w:hAnsiTheme="minorHAnsi" w:cstheme="minorHAnsi"/>
          <w:sz w:val="22"/>
          <w:szCs w:val="22"/>
        </w:rPr>
      </w:pPr>
      <w:r w:rsidRPr="00D37F07">
        <w:rPr>
          <w:rFonts w:asciiTheme="minorHAnsi" w:hAnsiTheme="minorHAnsi" w:cstheme="minorHAnsi"/>
          <w:sz w:val="22"/>
          <w:szCs w:val="22"/>
        </w:rPr>
        <w:t xml:space="preserve">Alle gegevens en de formules waarmee wij de data hebben getransformeerd in bruikbare gegevens zijn te vinden in de spreadsheet. Deze gegevens hebben we vervolgens omgezet in de juiste informatie </w:t>
      </w:r>
      <w:r w:rsidR="00954EFB">
        <w:rPr>
          <w:rFonts w:asciiTheme="minorHAnsi" w:hAnsiTheme="minorHAnsi" w:cstheme="minorHAnsi"/>
          <w:sz w:val="22"/>
          <w:szCs w:val="22"/>
        </w:rPr>
        <w:t>o</w:t>
      </w:r>
      <w:r w:rsidRPr="00D37F07">
        <w:rPr>
          <w:rFonts w:asciiTheme="minorHAnsi" w:hAnsiTheme="minorHAnsi" w:cstheme="minorHAnsi"/>
          <w:sz w:val="22"/>
          <w:szCs w:val="22"/>
        </w:rPr>
        <w:t>m onze business vraag te beantwoorden.</w:t>
      </w:r>
      <w:r w:rsidR="0066043D" w:rsidRPr="00D37F07">
        <w:rPr>
          <w:rFonts w:asciiTheme="minorHAnsi" w:hAnsiTheme="minorHAnsi" w:cstheme="minorHAnsi"/>
          <w:sz w:val="22"/>
          <w:szCs w:val="22"/>
        </w:rPr>
        <w:br w:type="page"/>
      </w:r>
    </w:p>
    <w:p w:rsidR="00CB45BA" w:rsidRPr="00D37F07" w:rsidRDefault="00CB45BA" w:rsidP="00CB45BA">
      <w:pPr>
        <w:pStyle w:val="Kop1"/>
        <w:rPr>
          <w:rFonts w:asciiTheme="minorHAnsi" w:hAnsiTheme="minorHAnsi" w:cstheme="minorHAnsi"/>
        </w:rPr>
      </w:pPr>
      <w:r w:rsidRPr="00D37F07">
        <w:rPr>
          <w:rFonts w:asciiTheme="minorHAnsi" w:hAnsiTheme="minorHAnsi" w:cstheme="minorHAnsi"/>
        </w:rPr>
        <w:lastRenderedPageBreak/>
        <w:t>Bronnen</w:t>
      </w:r>
    </w:p>
    <w:p w:rsidR="008B39B6" w:rsidRPr="00D37F07" w:rsidRDefault="008B39B6" w:rsidP="008B39B6">
      <w:pPr>
        <w:rPr>
          <w:rFonts w:asciiTheme="minorHAnsi" w:hAnsiTheme="minorHAnsi" w:cstheme="minorHAnsi"/>
        </w:rPr>
      </w:pPr>
    </w:p>
    <w:p w:rsidR="00D76478" w:rsidRPr="00954EFB" w:rsidRDefault="00D76478" w:rsidP="00B70080">
      <w:pPr>
        <w:rPr>
          <w:rFonts w:asciiTheme="minorHAnsi" w:hAnsiTheme="minorHAnsi" w:cstheme="minorHAnsi"/>
          <w:sz w:val="22"/>
          <w:szCs w:val="22"/>
        </w:rPr>
      </w:pPr>
      <w:r w:rsidRPr="00D76478">
        <w:rPr>
          <w:rFonts w:asciiTheme="minorHAnsi" w:hAnsiTheme="minorHAnsi" w:cstheme="minorHAnsi"/>
          <w:sz w:val="22"/>
          <w:szCs w:val="22"/>
        </w:rPr>
        <w:t xml:space="preserve">Heezen, A. (2016). Bedrijfseconomie voor het besturen van organisaties (6de editie). </w:t>
      </w:r>
      <w:r w:rsidRPr="00954EFB">
        <w:rPr>
          <w:rFonts w:asciiTheme="minorHAnsi" w:hAnsiTheme="minorHAnsi" w:cstheme="minorHAnsi"/>
          <w:sz w:val="22"/>
          <w:szCs w:val="22"/>
        </w:rPr>
        <w:t>Groningen, Nederland: Noordhoff</w:t>
      </w:r>
    </w:p>
    <w:p w:rsidR="00D76478" w:rsidRPr="00954EFB" w:rsidRDefault="00D76478" w:rsidP="00B70080">
      <w:pPr>
        <w:rPr>
          <w:rFonts w:asciiTheme="minorHAnsi" w:hAnsiTheme="minorHAnsi" w:cstheme="minorHAnsi"/>
          <w:sz w:val="22"/>
          <w:szCs w:val="22"/>
        </w:rPr>
      </w:pPr>
    </w:p>
    <w:p w:rsidR="00D76478" w:rsidRDefault="00D76478" w:rsidP="00B70080">
      <w:pPr>
        <w:rPr>
          <w:rFonts w:asciiTheme="minorHAnsi" w:hAnsiTheme="minorHAnsi" w:cstheme="minorHAnsi"/>
          <w:sz w:val="22"/>
          <w:szCs w:val="22"/>
        </w:rPr>
      </w:pPr>
      <w:proofErr w:type="spellStart"/>
      <w:r w:rsidRPr="00D76478">
        <w:rPr>
          <w:rFonts w:asciiTheme="minorHAnsi" w:hAnsiTheme="minorHAnsi" w:cstheme="minorHAnsi"/>
          <w:sz w:val="22"/>
          <w:szCs w:val="22"/>
        </w:rPr>
        <w:t>ICTLoket</w:t>
      </w:r>
      <w:proofErr w:type="spellEnd"/>
      <w:r w:rsidRPr="00D76478">
        <w:rPr>
          <w:rFonts w:asciiTheme="minorHAnsi" w:hAnsiTheme="minorHAnsi" w:cstheme="minorHAnsi"/>
          <w:sz w:val="22"/>
          <w:szCs w:val="22"/>
        </w:rPr>
        <w:t xml:space="preserve">. (2020). Kengetallen | ICTLoket.nl. Geraadpleegd op 26 november 2020, van </w:t>
      </w:r>
      <w:hyperlink r:id="rId18" w:history="1">
        <w:r w:rsidRPr="00D76478">
          <w:rPr>
            <w:rStyle w:val="Hyperlink"/>
            <w:rFonts w:asciiTheme="minorHAnsi" w:hAnsiTheme="minorHAnsi" w:cstheme="minorHAnsi"/>
            <w:sz w:val="22"/>
            <w:szCs w:val="22"/>
          </w:rPr>
          <w:t>https://www.ictloket.nl/kennisbank/mkb-marketing/marketingmodellen/kengetallen/</w:t>
        </w:r>
      </w:hyperlink>
    </w:p>
    <w:p w:rsidR="00D76478" w:rsidRPr="00D76478" w:rsidRDefault="00D76478" w:rsidP="00B70080">
      <w:pPr>
        <w:rPr>
          <w:rFonts w:asciiTheme="minorHAnsi" w:hAnsiTheme="minorHAnsi" w:cstheme="minorHAnsi"/>
          <w:sz w:val="22"/>
          <w:szCs w:val="22"/>
        </w:rPr>
      </w:pPr>
    </w:p>
    <w:p w:rsidR="00D76478" w:rsidRPr="00954EFB" w:rsidRDefault="00D76478" w:rsidP="00126272">
      <w:pPr>
        <w:rPr>
          <w:rFonts w:asciiTheme="minorHAnsi" w:hAnsiTheme="minorHAnsi" w:cstheme="minorHAnsi"/>
          <w:sz w:val="22"/>
          <w:szCs w:val="22"/>
        </w:rPr>
      </w:pPr>
      <w:proofErr w:type="spellStart"/>
      <w:r w:rsidRPr="00D76478">
        <w:rPr>
          <w:rFonts w:asciiTheme="minorHAnsi" w:hAnsiTheme="minorHAnsi" w:cstheme="minorHAnsi"/>
          <w:sz w:val="22"/>
          <w:szCs w:val="22"/>
          <w:lang w:val="en-US"/>
        </w:rPr>
        <w:t>Mediabias</w:t>
      </w:r>
      <w:proofErr w:type="spellEnd"/>
      <w:r w:rsidRPr="00D76478">
        <w:rPr>
          <w:rFonts w:asciiTheme="minorHAnsi" w:hAnsiTheme="minorHAnsi" w:cstheme="minorHAnsi"/>
          <w:sz w:val="22"/>
          <w:szCs w:val="22"/>
          <w:lang w:val="en-US"/>
        </w:rPr>
        <w:t xml:space="preserve"> factcheck. (2020, 19 november). Reuters. Media Bias/Fact Check. </w:t>
      </w:r>
      <w:hyperlink r:id="rId19" w:history="1">
        <w:r w:rsidRPr="00954EFB">
          <w:rPr>
            <w:rStyle w:val="Hyperlink"/>
            <w:rFonts w:asciiTheme="minorHAnsi" w:hAnsiTheme="minorHAnsi" w:cstheme="minorHAnsi"/>
            <w:sz w:val="22"/>
            <w:szCs w:val="22"/>
          </w:rPr>
          <w:t>https://mediabiasfactcheck.com/reuters/</w:t>
        </w:r>
      </w:hyperlink>
    </w:p>
    <w:p w:rsidR="00D76478" w:rsidRPr="00954EFB" w:rsidRDefault="00D76478" w:rsidP="00126272">
      <w:pPr>
        <w:rPr>
          <w:rFonts w:asciiTheme="minorHAnsi" w:hAnsiTheme="minorHAnsi" w:cstheme="minorHAnsi"/>
          <w:sz w:val="22"/>
          <w:szCs w:val="22"/>
        </w:rPr>
      </w:pPr>
    </w:p>
    <w:p w:rsidR="00D76478" w:rsidRDefault="00D76478" w:rsidP="00B70080">
      <w:pPr>
        <w:rPr>
          <w:rStyle w:val="Hyperlink"/>
          <w:rFonts w:asciiTheme="minorHAnsi" w:hAnsiTheme="minorHAnsi" w:cstheme="minorHAnsi"/>
          <w:sz w:val="22"/>
          <w:szCs w:val="22"/>
        </w:rPr>
      </w:pPr>
      <w:proofErr w:type="spellStart"/>
      <w:r w:rsidRPr="00D76478">
        <w:rPr>
          <w:rFonts w:asciiTheme="minorHAnsi" w:hAnsiTheme="minorHAnsi" w:cstheme="minorHAnsi"/>
          <w:sz w:val="22"/>
          <w:szCs w:val="22"/>
        </w:rPr>
        <w:t>Reijden</w:t>
      </w:r>
      <w:proofErr w:type="spellEnd"/>
      <w:r w:rsidRPr="00D76478">
        <w:rPr>
          <w:rFonts w:asciiTheme="minorHAnsi" w:hAnsiTheme="minorHAnsi" w:cstheme="minorHAnsi"/>
          <w:sz w:val="22"/>
          <w:szCs w:val="22"/>
        </w:rPr>
        <w:t xml:space="preserve">, D. (2019, 7 juni). Horeca Top 100 2019. Geraadpleegd op 26 november 2020, van </w:t>
      </w:r>
      <w:hyperlink r:id="rId20" w:history="1">
        <w:r w:rsidRPr="00D76478">
          <w:rPr>
            <w:rStyle w:val="Hyperlink"/>
            <w:rFonts w:asciiTheme="minorHAnsi" w:hAnsiTheme="minorHAnsi" w:cstheme="minorHAnsi"/>
            <w:sz w:val="22"/>
            <w:szCs w:val="22"/>
          </w:rPr>
          <w:t>https://www.missethoreca.nl/horeca/artikel/2019/06/horeca-top-100-2019-nummer-20-burger-king-101320916</w:t>
        </w:r>
      </w:hyperlink>
    </w:p>
    <w:p w:rsidR="00D76478" w:rsidRPr="00D76478" w:rsidRDefault="00D76478" w:rsidP="00B70080">
      <w:pPr>
        <w:rPr>
          <w:rFonts w:asciiTheme="minorHAnsi" w:hAnsiTheme="minorHAnsi" w:cstheme="minorHAnsi"/>
          <w:sz w:val="22"/>
          <w:szCs w:val="22"/>
        </w:rPr>
      </w:pPr>
    </w:p>
    <w:p w:rsidR="00D76478" w:rsidRPr="00D76478" w:rsidRDefault="00D76478" w:rsidP="00B70080">
      <w:pPr>
        <w:rPr>
          <w:rFonts w:asciiTheme="minorHAnsi" w:hAnsiTheme="minorHAnsi" w:cstheme="minorHAnsi"/>
          <w:sz w:val="22"/>
          <w:szCs w:val="22"/>
        </w:rPr>
      </w:pPr>
      <w:r w:rsidRPr="00D76478">
        <w:rPr>
          <w:rFonts w:asciiTheme="minorHAnsi" w:hAnsiTheme="minorHAnsi" w:cstheme="minorHAnsi"/>
          <w:sz w:val="22"/>
          <w:szCs w:val="22"/>
          <w:lang w:val="en-US"/>
        </w:rPr>
        <w:t xml:space="preserve">Reuters Editorial. (2020, 26 november). Business &amp; Financial News, U.S &amp; International Breaking News | Reuters. </w:t>
      </w:r>
      <w:r w:rsidRPr="00D76478">
        <w:rPr>
          <w:rFonts w:asciiTheme="minorHAnsi" w:hAnsiTheme="minorHAnsi" w:cstheme="minorHAnsi"/>
          <w:sz w:val="22"/>
          <w:szCs w:val="22"/>
        </w:rPr>
        <w:t xml:space="preserve">Geraadpleegd op 26 november 2020, van </w:t>
      </w:r>
      <w:hyperlink r:id="rId21" w:history="1">
        <w:r w:rsidRPr="00D76478">
          <w:rPr>
            <w:rStyle w:val="Hyperlink"/>
            <w:rFonts w:asciiTheme="minorHAnsi" w:hAnsiTheme="minorHAnsi" w:cstheme="minorHAnsi"/>
            <w:sz w:val="22"/>
            <w:szCs w:val="22"/>
          </w:rPr>
          <w:t>https://www.reuters.com/</w:t>
        </w:r>
      </w:hyperlink>
    </w:p>
    <w:p w:rsidR="00126272" w:rsidRPr="00126272" w:rsidRDefault="00126272" w:rsidP="00B70080">
      <w:pPr>
        <w:rPr>
          <w:lang w:val="en-US"/>
        </w:rPr>
      </w:pPr>
    </w:p>
    <w:sectPr w:rsidR="00126272" w:rsidRPr="00126272" w:rsidSect="00D37F07">
      <w:headerReference w:type="default" r:id="rId22"/>
      <w:footerReference w:type="even" r:id="rId23"/>
      <w:footerReference w:type="default" r:id="rId24"/>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A17D7" w:rsidRDefault="000A17D7" w:rsidP="00263B7C">
      <w:r>
        <w:separator/>
      </w:r>
    </w:p>
  </w:endnote>
  <w:endnote w:type="continuationSeparator" w:id="0">
    <w:p w:rsidR="000A17D7" w:rsidRDefault="000A17D7" w:rsidP="00263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inanummer"/>
      </w:rPr>
      <w:id w:val="-339165328"/>
      <w:docPartObj>
        <w:docPartGallery w:val="Page Numbers (Bottom of Page)"/>
        <w:docPartUnique/>
      </w:docPartObj>
    </w:sdtPr>
    <w:sdtEndPr>
      <w:rPr>
        <w:rStyle w:val="Paginanummer"/>
      </w:rPr>
    </w:sdtEndPr>
    <w:sdtContent>
      <w:p w:rsidR="00D37F07" w:rsidRDefault="00D37F07" w:rsidP="0062475B">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rsidR="00D37F07" w:rsidRDefault="00D37F07" w:rsidP="00D37F07">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inanummer"/>
      </w:rPr>
      <w:id w:val="1256326568"/>
      <w:docPartObj>
        <w:docPartGallery w:val="Page Numbers (Bottom of Page)"/>
        <w:docPartUnique/>
      </w:docPartObj>
    </w:sdtPr>
    <w:sdtEndPr>
      <w:rPr>
        <w:rStyle w:val="Paginanummer"/>
      </w:rPr>
    </w:sdtEndPr>
    <w:sdtContent>
      <w:p w:rsidR="00D37F07" w:rsidRDefault="00D37F07" w:rsidP="0062475B">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separate"/>
        </w:r>
        <w:r>
          <w:rPr>
            <w:rStyle w:val="Paginanummer"/>
            <w:noProof/>
          </w:rPr>
          <w:t>13</w:t>
        </w:r>
        <w:r>
          <w:rPr>
            <w:rStyle w:val="Paginanummer"/>
          </w:rPr>
          <w:fldChar w:fldCharType="end"/>
        </w:r>
      </w:p>
    </w:sdtContent>
  </w:sdt>
  <w:p w:rsidR="001D10D7" w:rsidRDefault="001D10D7" w:rsidP="00D37F07">
    <w:pPr>
      <w:pStyle w:val="Voettekst"/>
      <w:ind w:right="360"/>
      <w:jc w:val="right"/>
    </w:pPr>
  </w:p>
  <w:p w:rsidR="004A362D" w:rsidRDefault="004A362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A17D7" w:rsidRDefault="000A17D7" w:rsidP="00263B7C">
      <w:r>
        <w:separator/>
      </w:r>
    </w:p>
  </w:footnote>
  <w:footnote w:type="continuationSeparator" w:id="0">
    <w:p w:rsidR="000A17D7" w:rsidRDefault="000A17D7" w:rsidP="00263B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37F07" w:rsidRDefault="00D37F07">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285BF0"/>
    <w:multiLevelType w:val="hybridMultilevel"/>
    <w:tmpl w:val="3C666082"/>
    <w:lvl w:ilvl="0" w:tplc="3BBAA52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080"/>
    <w:rsid w:val="0002634A"/>
    <w:rsid w:val="000A17D7"/>
    <w:rsid w:val="000B3225"/>
    <w:rsid w:val="001107CD"/>
    <w:rsid w:val="00126272"/>
    <w:rsid w:val="001B6665"/>
    <w:rsid w:val="001D10D7"/>
    <w:rsid w:val="00263B7C"/>
    <w:rsid w:val="00282581"/>
    <w:rsid w:val="002B1108"/>
    <w:rsid w:val="00366D73"/>
    <w:rsid w:val="00464348"/>
    <w:rsid w:val="004A362D"/>
    <w:rsid w:val="004B4375"/>
    <w:rsid w:val="005E2FCA"/>
    <w:rsid w:val="005E75A4"/>
    <w:rsid w:val="0066043D"/>
    <w:rsid w:val="006E3378"/>
    <w:rsid w:val="0076547E"/>
    <w:rsid w:val="007B3080"/>
    <w:rsid w:val="008B39B6"/>
    <w:rsid w:val="00954EFB"/>
    <w:rsid w:val="00971671"/>
    <w:rsid w:val="00A26AB6"/>
    <w:rsid w:val="00AD4F2E"/>
    <w:rsid w:val="00B70080"/>
    <w:rsid w:val="00B70C7C"/>
    <w:rsid w:val="00C66776"/>
    <w:rsid w:val="00CB45BA"/>
    <w:rsid w:val="00D37F07"/>
    <w:rsid w:val="00D76478"/>
    <w:rsid w:val="00D97D03"/>
    <w:rsid w:val="00DB3E9A"/>
    <w:rsid w:val="00E56045"/>
    <w:rsid w:val="00F87781"/>
    <w:rsid w:val="00FB19C0"/>
    <w:rsid w:val="00FD194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8F968"/>
  <w15:chartTrackingRefBased/>
  <w15:docId w15:val="{468D6582-08F4-4609-9EF9-DD6E8AF56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64348"/>
    <w:pPr>
      <w:spacing w:after="0" w:line="240" w:lineRule="auto"/>
    </w:pPr>
    <w:rPr>
      <w:rFonts w:ascii="Times New Roman" w:eastAsia="Times New Roman" w:hAnsi="Times New Roman" w:cs="Times New Roman"/>
      <w:sz w:val="24"/>
      <w:szCs w:val="24"/>
      <w:lang w:eastAsia="nl-NL"/>
    </w:rPr>
  </w:style>
  <w:style w:type="paragraph" w:styleId="Kop1">
    <w:name w:val="heading 1"/>
    <w:basedOn w:val="Standaard"/>
    <w:next w:val="Standaard"/>
    <w:link w:val="Kop1Char"/>
    <w:uiPriority w:val="9"/>
    <w:qFormat/>
    <w:rsid w:val="00FD194C"/>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263B7C"/>
    <w:pPr>
      <w:tabs>
        <w:tab w:val="center" w:pos="4536"/>
        <w:tab w:val="right" w:pos="9072"/>
      </w:tabs>
    </w:pPr>
    <w:rPr>
      <w:rFonts w:asciiTheme="minorHAnsi" w:eastAsiaTheme="minorHAnsi" w:hAnsiTheme="minorHAnsi" w:cstheme="minorBidi"/>
      <w:sz w:val="22"/>
      <w:szCs w:val="22"/>
      <w:lang w:eastAsia="en-US"/>
    </w:rPr>
  </w:style>
  <w:style w:type="character" w:customStyle="1" w:styleId="KoptekstChar">
    <w:name w:val="Koptekst Char"/>
    <w:basedOn w:val="Standaardalinea-lettertype"/>
    <w:link w:val="Koptekst"/>
    <w:uiPriority w:val="99"/>
    <w:rsid w:val="00263B7C"/>
  </w:style>
  <w:style w:type="paragraph" w:styleId="Voettekst">
    <w:name w:val="footer"/>
    <w:basedOn w:val="Standaard"/>
    <w:link w:val="VoettekstChar"/>
    <w:uiPriority w:val="99"/>
    <w:unhideWhenUsed/>
    <w:rsid w:val="00263B7C"/>
    <w:pPr>
      <w:tabs>
        <w:tab w:val="center" w:pos="4536"/>
        <w:tab w:val="right" w:pos="9072"/>
      </w:tabs>
    </w:pPr>
    <w:rPr>
      <w:rFonts w:asciiTheme="minorHAnsi" w:eastAsiaTheme="minorHAnsi" w:hAnsiTheme="minorHAnsi" w:cstheme="minorBidi"/>
      <w:sz w:val="22"/>
      <w:szCs w:val="22"/>
      <w:lang w:eastAsia="en-US"/>
    </w:rPr>
  </w:style>
  <w:style w:type="character" w:customStyle="1" w:styleId="VoettekstChar">
    <w:name w:val="Voettekst Char"/>
    <w:basedOn w:val="Standaardalinea-lettertype"/>
    <w:link w:val="Voettekst"/>
    <w:uiPriority w:val="99"/>
    <w:rsid w:val="00263B7C"/>
  </w:style>
  <w:style w:type="paragraph" w:styleId="Geenafstand">
    <w:name w:val="No Spacing"/>
    <w:link w:val="GeenafstandChar"/>
    <w:uiPriority w:val="1"/>
    <w:qFormat/>
    <w:rsid w:val="00263B7C"/>
    <w:pPr>
      <w:spacing w:after="0" w:line="240" w:lineRule="auto"/>
    </w:pPr>
  </w:style>
  <w:style w:type="character" w:customStyle="1" w:styleId="Kop1Char">
    <w:name w:val="Kop 1 Char"/>
    <w:basedOn w:val="Standaardalinea-lettertype"/>
    <w:link w:val="Kop1"/>
    <w:uiPriority w:val="9"/>
    <w:rsid w:val="00FD194C"/>
    <w:rPr>
      <w:rFonts w:asciiTheme="majorHAnsi" w:eastAsiaTheme="majorEastAsia" w:hAnsiTheme="majorHAnsi" w:cstheme="majorBidi"/>
      <w:color w:val="2F5496" w:themeColor="accent1" w:themeShade="BF"/>
      <w:sz w:val="32"/>
      <w:szCs w:val="32"/>
    </w:rPr>
  </w:style>
  <w:style w:type="character" w:styleId="Hyperlink">
    <w:name w:val="Hyperlink"/>
    <w:basedOn w:val="Standaardalinea-lettertype"/>
    <w:uiPriority w:val="99"/>
    <w:unhideWhenUsed/>
    <w:rsid w:val="004A362D"/>
    <w:rPr>
      <w:color w:val="0563C1" w:themeColor="hyperlink"/>
      <w:u w:val="single"/>
    </w:rPr>
  </w:style>
  <w:style w:type="character" w:customStyle="1" w:styleId="GeenafstandChar">
    <w:name w:val="Geen afstand Char"/>
    <w:basedOn w:val="Standaardalinea-lettertype"/>
    <w:link w:val="Geenafstand"/>
    <w:uiPriority w:val="1"/>
    <w:locked/>
    <w:rsid w:val="004A362D"/>
  </w:style>
  <w:style w:type="character" w:customStyle="1" w:styleId="apple-converted-space">
    <w:name w:val="apple-converted-space"/>
    <w:basedOn w:val="Standaardalinea-lettertype"/>
    <w:rsid w:val="004A362D"/>
  </w:style>
  <w:style w:type="character" w:styleId="Onopgelostemelding">
    <w:name w:val="Unresolved Mention"/>
    <w:basedOn w:val="Standaardalinea-lettertype"/>
    <w:uiPriority w:val="99"/>
    <w:semiHidden/>
    <w:unhideWhenUsed/>
    <w:rsid w:val="004A362D"/>
    <w:rPr>
      <w:color w:val="605E5C"/>
      <w:shd w:val="clear" w:color="auto" w:fill="E1DFDD"/>
    </w:rPr>
  </w:style>
  <w:style w:type="paragraph" w:styleId="Lijstalinea">
    <w:name w:val="List Paragraph"/>
    <w:basedOn w:val="Standaard"/>
    <w:uiPriority w:val="34"/>
    <w:qFormat/>
    <w:rsid w:val="0066043D"/>
    <w:pPr>
      <w:spacing w:after="160" w:line="259" w:lineRule="auto"/>
      <w:ind w:left="720"/>
      <w:contextualSpacing/>
    </w:pPr>
    <w:rPr>
      <w:rFonts w:asciiTheme="minorHAnsi" w:eastAsiaTheme="minorHAnsi" w:hAnsiTheme="minorHAnsi" w:cstheme="minorBidi"/>
      <w:sz w:val="22"/>
      <w:szCs w:val="22"/>
      <w:lang w:eastAsia="en-US"/>
    </w:rPr>
  </w:style>
  <w:style w:type="paragraph" w:styleId="Normaalweb">
    <w:name w:val="Normal (Web)"/>
    <w:basedOn w:val="Standaard"/>
    <w:uiPriority w:val="99"/>
    <w:unhideWhenUsed/>
    <w:rsid w:val="0066043D"/>
    <w:pPr>
      <w:spacing w:before="100" w:beforeAutospacing="1" w:after="100" w:afterAutospacing="1"/>
    </w:pPr>
  </w:style>
  <w:style w:type="character" w:styleId="Paginanummer">
    <w:name w:val="page number"/>
    <w:basedOn w:val="Standaardalinea-lettertype"/>
    <w:uiPriority w:val="99"/>
    <w:semiHidden/>
    <w:unhideWhenUsed/>
    <w:rsid w:val="00D37F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10892">
      <w:bodyDiv w:val="1"/>
      <w:marLeft w:val="0"/>
      <w:marRight w:val="0"/>
      <w:marTop w:val="0"/>
      <w:marBottom w:val="0"/>
      <w:divBdr>
        <w:top w:val="none" w:sz="0" w:space="0" w:color="auto"/>
        <w:left w:val="none" w:sz="0" w:space="0" w:color="auto"/>
        <w:bottom w:val="none" w:sz="0" w:space="0" w:color="auto"/>
        <w:right w:val="none" w:sz="0" w:space="0" w:color="auto"/>
      </w:divBdr>
    </w:div>
    <w:div w:id="106504574">
      <w:bodyDiv w:val="1"/>
      <w:marLeft w:val="0"/>
      <w:marRight w:val="0"/>
      <w:marTop w:val="0"/>
      <w:marBottom w:val="0"/>
      <w:divBdr>
        <w:top w:val="none" w:sz="0" w:space="0" w:color="auto"/>
        <w:left w:val="none" w:sz="0" w:space="0" w:color="auto"/>
        <w:bottom w:val="none" w:sz="0" w:space="0" w:color="auto"/>
        <w:right w:val="none" w:sz="0" w:space="0" w:color="auto"/>
      </w:divBdr>
    </w:div>
    <w:div w:id="117334097">
      <w:bodyDiv w:val="1"/>
      <w:marLeft w:val="0"/>
      <w:marRight w:val="0"/>
      <w:marTop w:val="0"/>
      <w:marBottom w:val="0"/>
      <w:divBdr>
        <w:top w:val="none" w:sz="0" w:space="0" w:color="auto"/>
        <w:left w:val="none" w:sz="0" w:space="0" w:color="auto"/>
        <w:bottom w:val="none" w:sz="0" w:space="0" w:color="auto"/>
        <w:right w:val="none" w:sz="0" w:space="0" w:color="auto"/>
      </w:divBdr>
    </w:div>
    <w:div w:id="1042554712">
      <w:bodyDiv w:val="1"/>
      <w:marLeft w:val="0"/>
      <w:marRight w:val="0"/>
      <w:marTop w:val="0"/>
      <w:marBottom w:val="0"/>
      <w:divBdr>
        <w:top w:val="none" w:sz="0" w:space="0" w:color="auto"/>
        <w:left w:val="none" w:sz="0" w:space="0" w:color="auto"/>
        <w:bottom w:val="none" w:sz="0" w:space="0" w:color="auto"/>
        <w:right w:val="none" w:sz="0" w:space="0" w:color="auto"/>
      </w:divBdr>
    </w:div>
    <w:div w:id="1056856127">
      <w:bodyDiv w:val="1"/>
      <w:marLeft w:val="0"/>
      <w:marRight w:val="0"/>
      <w:marTop w:val="0"/>
      <w:marBottom w:val="0"/>
      <w:divBdr>
        <w:top w:val="none" w:sz="0" w:space="0" w:color="auto"/>
        <w:left w:val="none" w:sz="0" w:space="0" w:color="auto"/>
        <w:bottom w:val="none" w:sz="0" w:space="0" w:color="auto"/>
        <w:right w:val="none" w:sz="0" w:space="0" w:color="auto"/>
      </w:divBdr>
    </w:div>
    <w:div w:id="1310785701">
      <w:bodyDiv w:val="1"/>
      <w:marLeft w:val="0"/>
      <w:marRight w:val="0"/>
      <w:marTop w:val="0"/>
      <w:marBottom w:val="0"/>
      <w:divBdr>
        <w:top w:val="none" w:sz="0" w:space="0" w:color="auto"/>
        <w:left w:val="none" w:sz="0" w:space="0" w:color="auto"/>
        <w:bottom w:val="none" w:sz="0" w:space="0" w:color="auto"/>
        <w:right w:val="none" w:sz="0" w:space="0" w:color="auto"/>
      </w:divBdr>
    </w:div>
    <w:div w:id="1598096329">
      <w:bodyDiv w:val="1"/>
      <w:marLeft w:val="0"/>
      <w:marRight w:val="0"/>
      <w:marTop w:val="0"/>
      <w:marBottom w:val="0"/>
      <w:divBdr>
        <w:top w:val="none" w:sz="0" w:space="0" w:color="auto"/>
        <w:left w:val="none" w:sz="0" w:space="0" w:color="auto"/>
        <w:bottom w:val="none" w:sz="0" w:space="0" w:color="auto"/>
        <w:right w:val="none" w:sz="0" w:space="0" w:color="auto"/>
      </w:divBdr>
    </w:div>
    <w:div w:id="1609773629">
      <w:bodyDiv w:val="1"/>
      <w:marLeft w:val="0"/>
      <w:marRight w:val="0"/>
      <w:marTop w:val="0"/>
      <w:marBottom w:val="0"/>
      <w:divBdr>
        <w:top w:val="none" w:sz="0" w:space="0" w:color="auto"/>
        <w:left w:val="none" w:sz="0" w:space="0" w:color="auto"/>
        <w:bottom w:val="none" w:sz="0" w:space="0" w:color="auto"/>
        <w:right w:val="none" w:sz="0" w:space="0" w:color="auto"/>
      </w:divBdr>
    </w:div>
    <w:div w:id="1666785796">
      <w:bodyDiv w:val="1"/>
      <w:marLeft w:val="0"/>
      <w:marRight w:val="0"/>
      <w:marTop w:val="0"/>
      <w:marBottom w:val="0"/>
      <w:divBdr>
        <w:top w:val="none" w:sz="0" w:space="0" w:color="auto"/>
        <w:left w:val="none" w:sz="0" w:space="0" w:color="auto"/>
        <w:bottom w:val="none" w:sz="0" w:space="0" w:color="auto"/>
        <w:right w:val="none" w:sz="0" w:space="0" w:color="auto"/>
      </w:divBdr>
    </w:div>
    <w:div w:id="1815443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google.com/spreadsheets/d/18XZ9UjPNobnqoU1EGHeFt_Hs20jki8cn5fJzwpfANgk/edit?usp=sharing" TargetMode="External"/><Relationship Id="rId18" Type="http://schemas.openxmlformats.org/officeDocument/2006/relationships/hyperlink" Target="https://www.ictloket.nl/kennisbank/mkb-marketing/marketingmodellen/kengetalle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reuters.com/" TargetMode="Externa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5.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hyperlink" Target="https://www.missethoreca.nl/horeca/artikel/2019/06/horeca-top-100-2019-nummer-20-burger-king-10132091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urriaan.j@live.nl"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footer" Target="footer1.xml"/><Relationship Id="rId10" Type="http://schemas.openxmlformats.org/officeDocument/2006/relationships/hyperlink" Target="mailto:a.lentz@student.han.nl" TargetMode="External"/><Relationship Id="rId19" Type="http://schemas.openxmlformats.org/officeDocument/2006/relationships/hyperlink" Target="https://mediabiasfactcheck.com/reuters/" TargetMode="External"/><Relationship Id="rId4" Type="http://schemas.openxmlformats.org/officeDocument/2006/relationships/settings" Target="settings.xml"/><Relationship Id="rId9" Type="http://schemas.openxmlformats.org/officeDocument/2006/relationships/hyperlink" Target="mailto:Lisanne_beurskens@hotmail.com" TargetMode="External"/><Relationship Id="rId14" Type="http://schemas.openxmlformats.org/officeDocument/2006/relationships/chart" Target="charts/chart2.xml"/><Relationship Id="rId22"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urriaan\Desktop\COO2\BEC\Kengetallen%20bec%20alle%20bedrijven%20bij%20elkaar.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urriaan\Desktop\COO2\BEC\Kengetallen%20bec%20alle%20bedrijven%20bij%20elkaar.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urriaan\Desktop\COO2\BEC\Kengetallen%20bec%20alle%20bedrijven%20bij%20elkaar.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urriaan\Desktop\COO2\BEC\Kengetallen%20bec%20alle%20bedrijven%20bij%20elkaar.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Jurriaan\Desktop\COO2\BEC\Kengetallen%20bec%20alle%20bedrijven%20bij%20elkaar.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Debt 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Blad1!$C$3:$E$3</c:f>
              <c:numCache>
                <c:formatCode>#,##0.000000</c:formatCode>
                <c:ptCount val="3"/>
                <c:pt idx="0" formatCode="0.000000">
                  <c:v>0.54329099999999997</c:v>
                </c:pt>
                <c:pt idx="1">
                  <c:v>2.9769770000000002</c:v>
                </c:pt>
                <c:pt idx="2" formatCode="0.000000">
                  <c:v>0.719356</c:v>
                </c:pt>
              </c:numCache>
            </c:numRef>
          </c:val>
          <c:extLst>
            <c:ext xmlns:c16="http://schemas.microsoft.com/office/drawing/2014/chart" uri="{C3380CC4-5D6E-409C-BE32-E72D297353CC}">
              <c16:uniqueId val="{00000000-41B2-7149-BDB3-08758DB4C40A}"/>
            </c:ext>
          </c:extLst>
        </c:ser>
        <c:dLbls>
          <c:showLegendKey val="0"/>
          <c:showVal val="0"/>
          <c:showCatName val="0"/>
          <c:showSerName val="0"/>
          <c:showPercent val="0"/>
          <c:showBubbleSize val="0"/>
        </c:dLbls>
        <c:gapWidth val="182"/>
        <c:axId val="1611925680"/>
        <c:axId val="1631428160"/>
      </c:barChart>
      <c:catAx>
        <c:axId val="161192568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631428160"/>
        <c:crosses val="autoZero"/>
        <c:auto val="1"/>
        <c:lblAlgn val="ctr"/>
        <c:lblOffset val="100"/>
        <c:noMultiLvlLbl val="0"/>
      </c:catAx>
      <c:valAx>
        <c:axId val="1631428160"/>
        <c:scaling>
          <c:orientation val="minMax"/>
        </c:scaling>
        <c:delete val="0"/>
        <c:axPos val="b"/>
        <c:majorGridlines>
          <c:spPr>
            <a:ln w="9525" cap="flat" cmpd="sng" algn="ctr">
              <a:solidFill>
                <a:schemeClr val="tx1">
                  <a:lumMod val="15000"/>
                  <a:lumOff val="85000"/>
                </a:schemeClr>
              </a:solidFill>
              <a:round/>
            </a:ln>
            <a:effectLst/>
          </c:spPr>
        </c:majorGridlines>
        <c:numFmt formatCode="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6119256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Debt 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Blad1!$C$3:$E$3</c:f>
              <c:numCache>
                <c:formatCode>#,##0.000000</c:formatCode>
                <c:ptCount val="3"/>
                <c:pt idx="0" formatCode="0.000000">
                  <c:v>0.54329099999999997</c:v>
                </c:pt>
                <c:pt idx="1">
                  <c:v>2.9769770000000002</c:v>
                </c:pt>
                <c:pt idx="2" formatCode="0.000000">
                  <c:v>0.719356</c:v>
                </c:pt>
              </c:numCache>
            </c:numRef>
          </c:val>
          <c:extLst>
            <c:ext xmlns:c16="http://schemas.microsoft.com/office/drawing/2014/chart" uri="{C3380CC4-5D6E-409C-BE32-E72D297353CC}">
              <c16:uniqueId val="{00000000-5ED3-7542-9865-D2AF552C15AA}"/>
            </c:ext>
          </c:extLst>
        </c:ser>
        <c:dLbls>
          <c:showLegendKey val="0"/>
          <c:showVal val="0"/>
          <c:showCatName val="0"/>
          <c:showSerName val="0"/>
          <c:showPercent val="0"/>
          <c:showBubbleSize val="0"/>
        </c:dLbls>
        <c:gapWidth val="182"/>
        <c:axId val="1611925680"/>
        <c:axId val="1631428160"/>
      </c:barChart>
      <c:catAx>
        <c:axId val="161192568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631428160"/>
        <c:crosses val="autoZero"/>
        <c:auto val="1"/>
        <c:lblAlgn val="ctr"/>
        <c:lblOffset val="100"/>
        <c:noMultiLvlLbl val="0"/>
      </c:catAx>
      <c:valAx>
        <c:axId val="1631428160"/>
        <c:scaling>
          <c:orientation val="minMax"/>
        </c:scaling>
        <c:delete val="0"/>
        <c:axPos val="b"/>
        <c:majorGridlines>
          <c:spPr>
            <a:ln w="9525" cap="flat" cmpd="sng" algn="ctr">
              <a:solidFill>
                <a:schemeClr val="tx1">
                  <a:lumMod val="15000"/>
                  <a:lumOff val="85000"/>
                </a:schemeClr>
              </a:solidFill>
              <a:round/>
            </a:ln>
            <a:effectLst/>
          </c:spPr>
        </c:majorGridlines>
        <c:numFmt formatCode="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6119256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Quick</a:t>
            </a:r>
            <a:r>
              <a:rPr lang="nl-NL" baseline="0"/>
              <a:t> 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manualLayout>
          <c:layoutTarget val="inner"/>
          <c:xMode val="edge"/>
          <c:yMode val="edge"/>
          <c:x val="7.2451443569553797E-2"/>
          <c:y val="0.15319444444444447"/>
          <c:w val="0.84398600174978122"/>
          <c:h val="0.72088764946048411"/>
        </c:manualLayout>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Blad1!$C$4:$E$4</c:f>
              <c:numCache>
                <c:formatCode>#,##0.000000</c:formatCode>
                <c:ptCount val="3"/>
                <c:pt idx="0" formatCode="0.000000">
                  <c:v>1.20963</c:v>
                </c:pt>
                <c:pt idx="1">
                  <c:v>1.576648</c:v>
                </c:pt>
                <c:pt idx="2" formatCode="0.000000">
                  <c:v>0.86901399999999995</c:v>
                </c:pt>
              </c:numCache>
            </c:numRef>
          </c:val>
          <c:extLst>
            <c:ext xmlns:c16="http://schemas.microsoft.com/office/drawing/2014/chart" uri="{C3380CC4-5D6E-409C-BE32-E72D297353CC}">
              <c16:uniqueId val="{00000000-7479-4144-8E3E-B5FA8C41F70C}"/>
            </c:ext>
          </c:extLst>
        </c:ser>
        <c:dLbls>
          <c:showLegendKey val="0"/>
          <c:showVal val="0"/>
          <c:showCatName val="0"/>
          <c:showSerName val="0"/>
          <c:showPercent val="0"/>
          <c:showBubbleSize val="0"/>
        </c:dLbls>
        <c:gapWidth val="182"/>
        <c:axId val="1525970256"/>
        <c:axId val="1631421920"/>
      </c:barChart>
      <c:catAx>
        <c:axId val="152597025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631421920"/>
        <c:crosses val="autoZero"/>
        <c:auto val="1"/>
        <c:lblAlgn val="ctr"/>
        <c:lblOffset val="100"/>
        <c:noMultiLvlLbl val="0"/>
      </c:catAx>
      <c:valAx>
        <c:axId val="1631421920"/>
        <c:scaling>
          <c:orientation val="minMax"/>
        </c:scaling>
        <c:delete val="0"/>
        <c:axPos val="b"/>
        <c:majorGridlines>
          <c:spPr>
            <a:ln w="9525" cap="flat" cmpd="sng" algn="ctr">
              <a:solidFill>
                <a:schemeClr val="tx1">
                  <a:lumMod val="15000"/>
                  <a:lumOff val="85000"/>
                </a:schemeClr>
              </a:solidFill>
              <a:round/>
            </a:ln>
            <a:effectLst/>
          </c:spPr>
        </c:majorGridlines>
        <c:numFmt formatCode="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5259702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REV</a:t>
            </a:r>
          </a:p>
          <a:p>
            <a:pPr>
              <a:defRPr/>
            </a:pPr>
            <a:endParaRPr lang="nl-NL"/>
          </a:p>
        </c:rich>
      </c:tx>
      <c:layout>
        <c:manualLayout>
          <c:xMode val="edge"/>
          <c:yMode val="edge"/>
          <c:x val="0.37858333333333333"/>
          <c:y val="2.314814814814814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bar"/>
        <c:grouping val="clustered"/>
        <c:varyColors val="0"/>
        <c:ser>
          <c:idx val="0"/>
          <c:order val="0"/>
          <c:spPr>
            <a:solidFill>
              <a:schemeClr val="accent1"/>
            </a:solidFill>
            <a:ln>
              <a:noFill/>
            </a:ln>
            <a:effectLst/>
          </c:spPr>
          <c:invertIfNegative val="0"/>
          <c:dLbls>
            <c:dLbl>
              <c:idx val="0"/>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7B2D-9845-BDCA-5180D8DDEE5A}"/>
                </c:ext>
              </c:extLst>
            </c:dLbl>
            <c:dLbl>
              <c:idx val="1"/>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7B2D-9845-BDCA-5180D8DDEE5A}"/>
                </c:ext>
              </c:extLst>
            </c:dLbl>
            <c:dLbl>
              <c:idx val="2"/>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7B2D-9845-BDCA-5180D8DDEE5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Blad1!$C$2:$E$2</c:f>
              <c:numCache>
                <c:formatCode>0.00%</c:formatCode>
                <c:ptCount val="3"/>
                <c:pt idx="0">
                  <c:v>0.54181999999999997</c:v>
                </c:pt>
                <c:pt idx="1">
                  <c:v>-0.1241</c:v>
                </c:pt>
                <c:pt idx="2">
                  <c:v>-0.83940000000000003</c:v>
                </c:pt>
              </c:numCache>
            </c:numRef>
          </c:val>
          <c:extLst>
            <c:ext xmlns:c16="http://schemas.microsoft.com/office/drawing/2014/chart" uri="{C3380CC4-5D6E-409C-BE32-E72D297353CC}">
              <c16:uniqueId val="{00000003-7B2D-9845-BDCA-5180D8DDEE5A}"/>
            </c:ext>
          </c:extLst>
        </c:ser>
        <c:dLbls>
          <c:showLegendKey val="0"/>
          <c:showVal val="0"/>
          <c:showCatName val="0"/>
          <c:showSerName val="0"/>
          <c:showPercent val="0"/>
          <c:showBubbleSize val="0"/>
        </c:dLbls>
        <c:gapWidth val="182"/>
        <c:axId val="1630843392"/>
        <c:axId val="1631421504"/>
      </c:barChart>
      <c:catAx>
        <c:axId val="163084339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631421504"/>
        <c:crosses val="autoZero"/>
        <c:auto val="1"/>
        <c:lblAlgn val="ctr"/>
        <c:lblOffset val="100"/>
        <c:noMultiLvlLbl val="0"/>
      </c:catAx>
      <c:valAx>
        <c:axId val="1631421504"/>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6308433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Omloopsnelheid</a:t>
            </a:r>
            <a:r>
              <a:rPr lang="nl-NL" baseline="0"/>
              <a:t> totaal vermogen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Blad1!$C$5:$E$5</c:f>
              <c:numCache>
                <c:formatCode>#,##0.000000</c:formatCode>
                <c:ptCount val="3"/>
                <c:pt idx="0" formatCode="0.000000">
                  <c:v>0.26366400000000001</c:v>
                </c:pt>
                <c:pt idx="1">
                  <c:v>3.161216</c:v>
                </c:pt>
                <c:pt idx="2" formatCode="0.000000">
                  <c:v>0.52480000000000004</c:v>
                </c:pt>
              </c:numCache>
            </c:numRef>
          </c:val>
          <c:extLst>
            <c:ext xmlns:c16="http://schemas.microsoft.com/office/drawing/2014/chart" uri="{C3380CC4-5D6E-409C-BE32-E72D297353CC}">
              <c16:uniqueId val="{00000000-3E37-DC43-B954-7ED5AACE6E94}"/>
            </c:ext>
          </c:extLst>
        </c:ser>
        <c:dLbls>
          <c:showLegendKey val="0"/>
          <c:showVal val="0"/>
          <c:showCatName val="0"/>
          <c:showSerName val="0"/>
          <c:showPercent val="0"/>
          <c:showBubbleSize val="0"/>
        </c:dLbls>
        <c:gapWidth val="182"/>
        <c:axId val="1611905280"/>
        <c:axId val="1631428992"/>
      </c:barChart>
      <c:catAx>
        <c:axId val="161190528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631428992"/>
        <c:crosses val="autoZero"/>
        <c:auto val="1"/>
        <c:lblAlgn val="ctr"/>
        <c:lblOffset val="100"/>
        <c:noMultiLvlLbl val="0"/>
      </c:catAx>
      <c:valAx>
        <c:axId val="1631428992"/>
        <c:scaling>
          <c:orientation val="minMax"/>
        </c:scaling>
        <c:delete val="0"/>
        <c:axPos val="b"/>
        <c:majorGridlines>
          <c:spPr>
            <a:ln w="9525" cap="flat" cmpd="sng" algn="ctr">
              <a:solidFill>
                <a:schemeClr val="tx1">
                  <a:lumMod val="15000"/>
                  <a:lumOff val="85000"/>
                </a:schemeClr>
              </a:solidFill>
              <a:round/>
            </a:ln>
            <a:effectLst/>
          </c:spPr>
        </c:majorGridlines>
        <c:numFmt formatCode="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6119052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D8F3EA-4A62-4EE7-93A9-C201455FD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12</Pages>
  <Words>3361</Words>
  <Characters>18488</Characters>
  <Application>Microsoft Office Word</Application>
  <DocSecurity>0</DocSecurity>
  <Lines>154</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Jurriaan</dc:creator>
  <cp:keywords/>
  <dc:description/>
  <cp:lastModifiedBy>Annabel Lentz (student)</cp:lastModifiedBy>
  <cp:revision>9</cp:revision>
  <dcterms:created xsi:type="dcterms:W3CDTF">2020-11-26T14:20:00Z</dcterms:created>
  <dcterms:modified xsi:type="dcterms:W3CDTF">2020-12-01T11:43:00Z</dcterms:modified>
</cp:coreProperties>
</file>