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B6" w:rsidRDefault="003C1DB6" w:rsidP="003C1DB6">
      <w:pPr>
        <w:pStyle w:val="Heading2"/>
        <w:pBdr>
          <w:bottom w:val="single" w:sz="6" w:space="2" w:color="A2A9B1"/>
        </w:pBdr>
        <w:shd w:val="clear" w:color="auto" w:fill="FFFFFF"/>
        <w:spacing w:before="6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Era </w:t>
      </w:r>
      <w:proofErr w:type="spellStart"/>
      <w:r>
        <w:rPr>
          <w:rStyle w:val="mw-headline"/>
          <w:rFonts w:ascii="Georgia" w:hAnsi="Georgia"/>
          <w:b w:val="0"/>
          <w:bCs w:val="0"/>
          <w:color w:val="000000"/>
        </w:rPr>
        <w:t>Kerajaan-Kerajaan</w:t>
      </w:r>
      <w:proofErr w:type="spellEnd"/>
      <w:r>
        <w:rPr>
          <w:rStyle w:val="mw-headline"/>
          <w:rFonts w:ascii="Georgia" w:hAnsi="Georgia"/>
          <w:b w:val="0"/>
          <w:bCs w:val="0"/>
          <w:color w:val="000000"/>
        </w:rPr>
        <w:t xml:space="preserve"> di Nusantara</w:t>
      </w:r>
    </w:p>
    <w:p w:rsidR="003C1DB6" w:rsidRDefault="003C1DB6" w:rsidP="003C1DB6">
      <w:pPr>
        <w:pStyle w:val="Heading3"/>
        <w:shd w:val="clear" w:color="auto" w:fill="FFFFFF"/>
        <w:spacing w:before="60" w:after="60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Sejarah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awal</w:t>
      </w:r>
      <w:proofErr w:type="spellEnd"/>
    </w:p>
    <w:p w:rsidR="003C1DB6" w:rsidRDefault="003C1DB6" w:rsidP="003C1DB6">
      <w:pPr>
        <w:shd w:val="clear" w:color="auto" w:fill="FFFFFF"/>
        <w:rPr>
          <w:rFonts w:ascii="Arial" w:hAnsi="Arial" w:cs="Arial"/>
          <w:i/>
          <w:iCs/>
          <w:color w:val="202122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Lihat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pula: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"https://id.wikipedia.org/wiki/Sejarah_Nusantara" \o "Sejarah Nusantara"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Sejarah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Nusantara</w: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</w:p>
    <w:p w:rsidR="003C1DB6" w:rsidRDefault="003C1DB6" w:rsidP="003C1DB6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Para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cendekiawan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6" w:tooltip="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India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menulis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"https://id.wikipedia.org/wiki/Dwipantara" \o "Dwipantara"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Dwipantara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kerajaan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7" w:tooltip="Hindu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Hindu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"https://id.wikipedia.org/wiki/Jawa_Dwipa" \o "Jawa Dwipa"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Jawa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Dwipa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Pulau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"https://id.wikipedia.org/wiki/Jawa" \o "Jawa"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Jawa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8" w:tooltip="Sumatr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Sumatra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Swarna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Dwipa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sekitar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9" w:tooltip="200 S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200 SM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Bukti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fisik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awal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menyebutkan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mengenai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empat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kerajaan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bercorak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"https://id.wikipedia.org/wiki/Hinduisme" \o "Hinduisme"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Hinduisme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abad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ke-1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"https://id.wikipedia.org/wiki/Abad_ke-5" \o "Abad ke-5"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abad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ke-5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yaitu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Kerajaan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Salakanagara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berdiri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"https://id.wikipedia.org/wiki/Jawa_Barat" \o "Jawa Barat"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Jawa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Barat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sekitar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130 M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abad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ke-1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sementara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Kerajaan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Kandis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Sumatra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kerajaan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kerajaan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abad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ke-4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sampai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abad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ke-5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mulai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muncul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"https://id.wikipedia.org/wiki/Kerajaan_Tarumanagara" \o "Kerajaan Tarumanagara"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Kerajaan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Tarumanagara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menguasai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"https://id.wikipedia.org/wiki/Jawa_Barat" \o "Jawa Barat"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Jawa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Barat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"https://id.wikipedia.org/wiki/Kerajaan_Kutai" \o "Kerajaan Kutai"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Kerajaan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Kutai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pesisir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0" w:tooltip="Sungai Mahaka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Sungai Mahakam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1" w:tooltip="Kalimant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Kalimantan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425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ajaran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"https://id.wikipedia.org/wiki/Buddhisme" \o "Buddhisme"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Buddhisme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mencapai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wilayah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proofErr w:type="gramEnd"/>
    </w:p>
    <w:p w:rsidR="003C1DB6" w:rsidRDefault="003C1DB6" w:rsidP="003C1DB6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hyperlink r:id="rId12" w:tooltip="Nusantar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Nusantara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mempunyai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warisan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peradaban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berusia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ratusan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dua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kekaisaran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besar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yaitu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"https://id.wikipedia.org/wiki/Sriwijaya" \o "Sriwijaya"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Sriwijaya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di </w:t>
      </w:r>
      <w:hyperlink r:id="rId13" w:tooltip="Sumatr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Sumatra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"https://id.wikipedia.org/wiki/Abad_ke-7" \o "Abad ke-7"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abad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ke-7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hingga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4" w:tooltip="Abad ke-14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14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"https://id.wikipedia.org/wiki/Majapahit" \o "Majapahit"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Majapahit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di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"https://id.wikipedia.org/wiki/Jawa" \o "Jawa"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Jawa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"https://id.wikipedia.org/wiki/Abad_ke-13" \o "Abad ke-13"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abad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ke-13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sampai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15" w:tooltip="Abad ke-16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16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ditambah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puluhan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kerajaan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kecil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seringkali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vassal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tetangganya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lebih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kuat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saling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terhubung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semacam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ikatan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perkawinan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perdagangan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 </w:t>
      </w:r>
      <w:hyperlink r:id="rId16" w:tooltip="Maluku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Maluku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).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 xml:space="preserve">Hal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tersebut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sebelum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"https://id.wikipedia.org/wiki/Eropa_Barat" \o "Eropa Barat"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Eropa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Barat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mengalami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masa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"https://id.wikipedia.org/wiki/Abad_Renaisans" \o "Abad Renaisans"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Renaisans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"https://id.wikipedia.org/wiki/Abad_ke-16" \o "Abad ke-16"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abad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ke-16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  <w:proofErr w:type="gramEnd"/>
    </w:p>
    <w:p w:rsidR="003C1DB6" w:rsidRDefault="003C1DB6" w:rsidP="003C1DB6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0" w:right="30"/>
        <w:jc w:val="center"/>
        <w:textAlignment w:val="top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noProof/>
          <w:color w:val="3366CC"/>
          <w:sz w:val="21"/>
          <w:szCs w:val="21"/>
        </w:rPr>
        <w:drawing>
          <wp:inline distT="0" distB="0" distL="0" distR="0">
            <wp:extent cx="1290955" cy="1613535"/>
            <wp:effectExtent l="0" t="0" r="4445" b="5715"/>
            <wp:docPr id="5" name="Picture 5" descr="Topeng kubur dari Indonesia, sebelum abad ke-5.">
              <a:hlinkClick xmlns:a="http://schemas.openxmlformats.org/drawingml/2006/main" r:id="rId17" tooltip="&quot;Topeng kubur dari Indonesia, sebelum abad ke-5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eng kubur dari Indonesia, sebelum abad ke-5.">
                      <a:hlinkClick r:id="rId17" tooltip="&quot;Topeng kubur dari Indonesia, sebelum abad ke-5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B6" w:rsidRDefault="003C1DB6" w:rsidP="003C1DB6">
      <w:pPr>
        <w:shd w:val="clear" w:color="auto" w:fill="FFFFFF"/>
        <w:spacing w:before="100" w:beforeAutospacing="1" w:after="24"/>
        <w:ind w:left="30" w:right="30"/>
        <w:jc w:val="center"/>
        <w:textAlignment w:val="top"/>
        <w:rPr>
          <w:rFonts w:ascii="Arial" w:hAnsi="Arial" w:cs="Arial"/>
          <w:color w:val="2021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02122"/>
          <w:sz w:val="20"/>
          <w:szCs w:val="20"/>
        </w:rPr>
        <w:t>Topeng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kubur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dari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Indonesia,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sebelum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abad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ke-5.</w:t>
      </w:r>
      <w:proofErr w:type="gramEnd"/>
    </w:p>
    <w:p w:rsidR="003C1DB6" w:rsidRDefault="003C1DB6" w:rsidP="003C1DB6">
      <w:pPr>
        <w:shd w:val="clear" w:color="auto" w:fill="FFFFFF"/>
        <w:spacing w:after="0"/>
        <w:ind w:left="30" w:right="3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 </w:t>
      </w:r>
    </w:p>
    <w:p w:rsidR="003C1DB6" w:rsidRDefault="003C1DB6" w:rsidP="003C1DB6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0" w:right="30"/>
        <w:jc w:val="center"/>
        <w:textAlignment w:val="top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noProof/>
          <w:color w:val="3366CC"/>
          <w:sz w:val="21"/>
          <w:szCs w:val="21"/>
        </w:rPr>
        <w:drawing>
          <wp:inline distT="0" distB="0" distL="0" distR="0">
            <wp:extent cx="1223645" cy="1613535"/>
            <wp:effectExtent l="0" t="0" r="0" b="5715"/>
            <wp:docPr id="4" name="Picture 4" descr="Patung pendekar perunggu (dengan tombak), Jawa, sekitar tahun 500 SM–300 M.">
              <a:hlinkClick xmlns:a="http://schemas.openxmlformats.org/drawingml/2006/main" r:id="rId19" tooltip="&quot;Patung pendekar perunggu (dengan tombak), Jawa, sekitar tahun 500 SM–300 M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tung pendekar perunggu (dengan tombak), Jawa, sekitar tahun 500 SM–300 M.">
                      <a:hlinkClick r:id="rId19" tooltip="&quot;Patung pendekar perunggu (dengan tombak), Jawa, sekitar tahun 500 SM–300 M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B6" w:rsidRDefault="003C1DB6" w:rsidP="003C1DB6">
      <w:pPr>
        <w:shd w:val="clear" w:color="auto" w:fill="FFFFFF"/>
        <w:spacing w:before="100" w:beforeAutospacing="1" w:after="24"/>
        <w:ind w:left="30" w:right="30"/>
        <w:jc w:val="center"/>
        <w:textAlignment w:val="top"/>
        <w:rPr>
          <w:rFonts w:ascii="Arial" w:hAnsi="Arial" w:cs="Arial"/>
          <w:color w:val="2021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02122"/>
          <w:sz w:val="20"/>
          <w:szCs w:val="20"/>
        </w:rPr>
        <w:t>Patung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pendekar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perunggu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dengan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tombak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Jawa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sekitar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tahun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500 SM–300 M.</w:t>
      </w:r>
      <w:proofErr w:type="gramEnd"/>
    </w:p>
    <w:p w:rsidR="003C1DB6" w:rsidRDefault="003C1DB6" w:rsidP="003C1DB6">
      <w:pPr>
        <w:shd w:val="clear" w:color="auto" w:fill="FFFFFF"/>
        <w:spacing w:after="0"/>
        <w:ind w:left="30" w:right="30"/>
        <w:jc w:val="center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 </w:t>
      </w:r>
    </w:p>
    <w:p w:rsidR="003C1DB6" w:rsidRDefault="003C1DB6" w:rsidP="003C1DB6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30" w:right="30"/>
        <w:jc w:val="center"/>
        <w:textAlignment w:val="top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noProof/>
          <w:color w:val="3366CC"/>
          <w:sz w:val="21"/>
          <w:szCs w:val="21"/>
        </w:rPr>
        <w:lastRenderedPageBreak/>
        <w:drawing>
          <wp:inline distT="0" distB="0" distL="0" distR="0">
            <wp:extent cx="995045" cy="1613535"/>
            <wp:effectExtent l="0" t="0" r="0" b="5715"/>
            <wp:docPr id="3" name="Picture 3" descr="Patung pendekar perunggu (dengan pedang), Jawa, sekitar tahun 500 SM–300 M.">
              <a:hlinkClick xmlns:a="http://schemas.openxmlformats.org/drawingml/2006/main" r:id="rId21" tooltip="&quot;Patung pendekar perunggu (dengan pedang), Jawa, sekitar tahun 500 SM–300 M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tung pendekar perunggu (dengan pedang), Jawa, sekitar tahun 500 SM–300 M.">
                      <a:hlinkClick r:id="rId21" tooltip="&quot;Patung pendekar perunggu (dengan pedang), Jawa, sekitar tahun 500 SM–300 M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B6" w:rsidRDefault="003C1DB6" w:rsidP="003C1DB6">
      <w:pPr>
        <w:shd w:val="clear" w:color="auto" w:fill="FFFFFF"/>
        <w:spacing w:before="100" w:beforeAutospacing="1" w:after="24"/>
        <w:ind w:left="30" w:right="30"/>
        <w:jc w:val="center"/>
        <w:textAlignment w:val="top"/>
        <w:rPr>
          <w:rFonts w:ascii="Arial" w:hAnsi="Arial" w:cs="Arial"/>
          <w:color w:val="2021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02122"/>
          <w:sz w:val="20"/>
          <w:szCs w:val="20"/>
        </w:rPr>
        <w:t>Patung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pendekar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perunggu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dengan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pedang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Jawa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sekitar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02122"/>
          <w:sz w:val="20"/>
          <w:szCs w:val="20"/>
        </w:rPr>
        <w:t>tahun</w:t>
      </w:r>
      <w:proofErr w:type="spellEnd"/>
      <w:r>
        <w:rPr>
          <w:rFonts w:ascii="Arial" w:hAnsi="Arial" w:cs="Arial"/>
          <w:color w:val="202122"/>
          <w:sz w:val="20"/>
          <w:szCs w:val="20"/>
        </w:rPr>
        <w:t xml:space="preserve"> 500 SM–300 M.</w:t>
      </w:r>
      <w:proofErr w:type="gramEnd"/>
    </w:p>
    <w:p w:rsidR="003C1DB6" w:rsidRDefault="003C1DB6" w:rsidP="003C1DB6">
      <w:pPr>
        <w:pStyle w:val="Heading3"/>
        <w:shd w:val="clear" w:color="auto" w:fill="FFFFFF"/>
        <w:spacing w:before="60" w:after="60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Kerajaan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Hindu-Buddha</w:t>
      </w:r>
    </w:p>
    <w:p w:rsidR="003C1DB6" w:rsidRDefault="003C1DB6" w:rsidP="003C1DB6">
      <w:pPr>
        <w:shd w:val="clear" w:color="auto" w:fill="FFFFFF"/>
        <w:rPr>
          <w:rFonts w:ascii="Arial" w:hAnsi="Arial" w:cs="Arial"/>
          <w:i/>
          <w:iCs/>
          <w:color w:val="202122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Artikel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utama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: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"https://id.wikipedia.org/wiki/Sejarah_Nusantara_pada_era_kerajaan_Hindu-Buddha" \o "Sejarah Nusantara pada era kerajaan Hindu-Buddha"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Sejarah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Nusantara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pada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era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kerajaan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Hindu-Buddha</w: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</w:p>
    <w:p w:rsidR="003C1DB6" w:rsidRDefault="003C1DB6" w:rsidP="003C1D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3366CC"/>
          <w:bdr w:val="none" w:sz="0" w:space="0" w:color="auto" w:frame="1"/>
        </w:rPr>
        <w:drawing>
          <wp:inline distT="0" distB="0" distL="0" distR="0">
            <wp:extent cx="1909445" cy="2541270"/>
            <wp:effectExtent l="0" t="0" r="0" b="0"/>
            <wp:docPr id="2" name="Picture 2" descr="https://upload.wikimedia.org/wikipedia/commons/thumb/5/5c/Prasasti_tugu.jpg/200px-Prasasti_tugu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5/5c/Prasasti_tugu.jpg/200px-Prasasti_tugu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Prasasti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peninggalan</w:t>
      </w:r>
      <w:proofErr w:type="spellEnd"/>
      <w:r>
        <w:t xml:space="preserve"> Raja </w:t>
      </w:r>
      <w:proofErr w:type="spellStart"/>
      <w:r>
        <w:fldChar w:fldCharType="begin"/>
      </w:r>
      <w:r>
        <w:instrText xml:space="preserve"> HYPERLINK "https://id.wikipedia.org/wiki/Purnawarman" \o "Purnawarman" </w:instrText>
      </w:r>
      <w:r>
        <w:fldChar w:fldCharType="separate"/>
      </w:r>
      <w:r>
        <w:rPr>
          <w:rStyle w:val="Hyperlink"/>
          <w:color w:val="3366CC"/>
        </w:rPr>
        <w:t>Purnawarman</w:t>
      </w:r>
      <w:proofErr w:type="spellEnd"/>
      <w:r>
        <w:fldChar w:fldCharType="end"/>
      </w:r>
    </w:p>
    <w:p w:rsidR="003C1DB6" w:rsidRDefault="003C1DB6" w:rsidP="003C1DB6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"https://id.wikipedia.org/wiki/Abad_ke-4" \o "Abad ke-4"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abad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ke-4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hingga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"https://id.wikipedia.org/wiki/Abad_ke-7" \o "Abad ke-7"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abad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ke-7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wilayah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"https://id.wikipedia.org/wiki/Jawa_Barat" \o "Jawa Barat"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Jawa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Barat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terdapat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kerajaan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bercorak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Hindu-Buddha,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yaitu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"https://id.wikipedia.org/wiki/Tarumanegara" \o "Tarumanegara"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Kerajaan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Tarumanagara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dilanjutkan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"https://id.wikipedia.org/wiki/Kerajaan_Sunda" \o "Kerajaan Sunda"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Kerajaan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Sunda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sampai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"https://id.wikipedia.org/wiki/Abad_ke-16" \o "Abad ke-16"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abad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ke-16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"https://id.wikipedia.org/wiki/Abad_ke-7" \o "Abad ke-7"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abad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ke-7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hingga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"https://id.wikipedia.org/wiki/Abad_ke-14" \o "Abad ke-14"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abad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ke-14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kerajaan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Buddha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"https://id.wikipedia.org/wiki/Sriwijaya" \o "Sriwijaya"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Sriwijaya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berkembang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pesat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Sumatra.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Penjelajah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Tiongkok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 </w:t>
      </w:r>
      <w:hyperlink r:id="rId25" w:tooltip="I-Tsing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I-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Tsing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mengunjungi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ibu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kota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Sriwijaya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 </w:t>
      </w:r>
      <w:hyperlink r:id="rId26" w:tooltip="Palembang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Palembang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sekitar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670-an.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puncak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kejayaannya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Sriwijaya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menguasai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daerah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sejauh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"https://id.wikipedia.org/wiki/Jawa_Barat" \o "Jawa Barat"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Jawa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Barat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"https://id.wikipedia.org/wiki/Semenanjung_Melayu" \o "Semenanjung Melayu"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Semenanjung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Melayu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Kerajaan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Sriwijaya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juga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saksi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bangkitnya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sebuah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kerajaan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27" w:tooltip="Hindu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Hindu</w:t>
        </w:r>
      </w:hyperlink>
      <w:r>
        <w:rPr>
          <w:rFonts w:ascii="Arial" w:hAnsi="Arial" w:cs="Arial"/>
          <w:color w:val="202122"/>
          <w:sz w:val="21"/>
          <w:szCs w:val="21"/>
        </w:rPr>
        <w:t> di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"https://id.wikipedia.org/wiki/Jawa_Timur" \o "Jawa Timur"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Jawa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Timur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yaitu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"https://id.wikipedia.org/wiki/Majapahit" \o "Majapahit"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Majapahit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Patih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Majapahit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antara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1331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hingga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1364, </w:t>
      </w:r>
      <w:hyperlink r:id="rId28" w:tooltip="Gajah Mad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Gajah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Mada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berhasil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memperoleh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kekuasaan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atas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wilayah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sebagian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besarnya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Indonesia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beserta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hampir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seluruh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Semenanjung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Melayu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</w:rPr>
        <w:t>Warisan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masa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Gajah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kodifikasi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hukum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"https://id.wikipedia.org/wiki/Budaya_Jawa" \o "Budaya Jawa"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kebudayaan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</w:rPr>
        <w:t>Jawa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terlihat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"https://id.wikipedia.org/wiki/Wiracarita" \o "Wiracarita"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wiracarita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9" w:tooltip="Ramayan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Ramayana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proofErr w:type="gramEnd"/>
    </w:p>
    <w:p w:rsidR="000D31CA" w:rsidRDefault="000D31CA">
      <w:bookmarkStart w:id="0" w:name="_GoBack"/>
      <w:bookmarkEnd w:id="0"/>
    </w:p>
    <w:sectPr w:rsidR="000D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74423"/>
    <w:multiLevelType w:val="multilevel"/>
    <w:tmpl w:val="5FC8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C5"/>
    <w:rsid w:val="000D31CA"/>
    <w:rsid w:val="003C1DB6"/>
    <w:rsid w:val="006956C5"/>
    <w:rsid w:val="0099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D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6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5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56C5"/>
    <w:rPr>
      <w:color w:val="0000FF"/>
      <w:u w:val="single"/>
    </w:rPr>
  </w:style>
  <w:style w:type="character" w:customStyle="1" w:styleId="mw-headline">
    <w:name w:val="mw-headline"/>
    <w:basedOn w:val="DefaultParagraphFont"/>
    <w:rsid w:val="006956C5"/>
  </w:style>
  <w:style w:type="paragraph" w:styleId="BalloonText">
    <w:name w:val="Balloon Text"/>
    <w:basedOn w:val="Normal"/>
    <w:link w:val="BalloonTextChar"/>
    <w:uiPriority w:val="99"/>
    <w:semiHidden/>
    <w:unhideWhenUsed/>
    <w:rsid w:val="00695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D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D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6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5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56C5"/>
    <w:rPr>
      <w:color w:val="0000FF"/>
      <w:u w:val="single"/>
    </w:rPr>
  </w:style>
  <w:style w:type="character" w:customStyle="1" w:styleId="mw-headline">
    <w:name w:val="mw-headline"/>
    <w:basedOn w:val="DefaultParagraphFont"/>
    <w:rsid w:val="006956C5"/>
  </w:style>
  <w:style w:type="paragraph" w:styleId="BalloonText">
    <w:name w:val="Balloon Text"/>
    <w:basedOn w:val="Normal"/>
    <w:link w:val="BalloonTextChar"/>
    <w:uiPriority w:val="99"/>
    <w:semiHidden/>
    <w:unhideWhenUsed/>
    <w:rsid w:val="00695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C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D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6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425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736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110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4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umatra" TargetMode="External"/><Relationship Id="rId13" Type="http://schemas.openxmlformats.org/officeDocument/2006/relationships/hyperlink" Target="https://id.wikipedia.org/wiki/Sumatra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s://id.wikipedia.org/wiki/Palemba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d.wikipedia.org/wiki/Berkas:MET_2001_433_526_O2.jpg" TargetMode="External"/><Relationship Id="rId7" Type="http://schemas.openxmlformats.org/officeDocument/2006/relationships/hyperlink" Target="https://id.wikipedia.org/wiki/Hindu" TargetMode="External"/><Relationship Id="rId12" Type="http://schemas.openxmlformats.org/officeDocument/2006/relationships/hyperlink" Target="https://id.wikipedia.org/wiki/Nusantara" TargetMode="External"/><Relationship Id="rId17" Type="http://schemas.openxmlformats.org/officeDocument/2006/relationships/hyperlink" Target="https://id.wikipedia.org/wiki/Berkas:Unknown_Indonesian_Burial_Mask,_Javanese,_5th_century_CE_or_earlier.jpg" TargetMode="External"/><Relationship Id="rId25" Type="http://schemas.openxmlformats.org/officeDocument/2006/relationships/hyperlink" Target="https://id.wikipedia.org/wiki/I-Ts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Maluku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id.wikipedia.org/wiki/Ramaya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India" TargetMode="External"/><Relationship Id="rId11" Type="http://schemas.openxmlformats.org/officeDocument/2006/relationships/hyperlink" Target="https://id.wikipedia.org/wiki/Kalimantan" TargetMode="External"/><Relationship Id="rId24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Abad_ke-16" TargetMode="External"/><Relationship Id="rId23" Type="http://schemas.openxmlformats.org/officeDocument/2006/relationships/hyperlink" Target="https://id.wikipedia.org/wiki/Berkas:Prasasti_tugu.jpg" TargetMode="External"/><Relationship Id="rId28" Type="http://schemas.openxmlformats.org/officeDocument/2006/relationships/hyperlink" Target="https://id.wikipedia.org/wiki/Gajah_Mada" TargetMode="External"/><Relationship Id="rId10" Type="http://schemas.openxmlformats.org/officeDocument/2006/relationships/hyperlink" Target="https://id.wikipedia.org/wiki/Sungai_Mahakam" TargetMode="External"/><Relationship Id="rId19" Type="http://schemas.openxmlformats.org/officeDocument/2006/relationships/hyperlink" Target="https://id.wikipedia.org/wiki/Berkas:MET_DP158751.jp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200_SM" TargetMode="External"/><Relationship Id="rId14" Type="http://schemas.openxmlformats.org/officeDocument/2006/relationships/hyperlink" Target="https://id.wikipedia.org/wiki/Abad_ke-14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s://id.wikipedia.org/wiki/Hind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2024-03-02T03:20:00Z</dcterms:created>
  <dcterms:modified xsi:type="dcterms:W3CDTF">2024-03-02T03:20:00Z</dcterms:modified>
</cp:coreProperties>
</file>