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2A27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1. Soil Lab Data (Salo_Permanent_Sample_Plot_1)</w:t>
      </w:r>
    </w:p>
    <w:p w14:paraId="4C21CEEB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Mangrove soils are characterized by low bulk density (they are spongy and peaty) and very high Total Organic Carbon (TOC) near the surface, which decreases as you dig deeper.</w:t>
      </w:r>
    </w:p>
    <w:p w14:paraId="480BE26A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Enter these four depth profiles into your Soil Lab module:</w:t>
      </w:r>
    </w:p>
    <w:tbl>
      <w:tblPr>
        <w:tblW w:w="10380" w:type="dxa"/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2130"/>
        <w:gridCol w:w="3312"/>
        <w:gridCol w:w="3201"/>
      </w:tblGrid>
      <w:tr w:rsidR="003471B7" w:rsidRPr="003471B7" w14:paraId="114FEFF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9DC9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Sample 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F7B45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Dry Bulk Density 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8E2AD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Total Organic Carbon (TOC 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CF42C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Notes / QC Check</w:t>
            </w:r>
          </w:p>
        </w:tc>
      </w:tr>
      <w:tr w:rsidR="003471B7" w:rsidRPr="003471B7" w14:paraId="4B3A01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672A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0 - 15 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893C1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0.52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94A54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8.41%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52BB1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High root density zone.</w:t>
            </w:r>
          </w:p>
        </w:tc>
      </w:tr>
      <w:tr w:rsidR="003471B7" w:rsidRPr="003471B7" w14:paraId="6C45B3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6F5BF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15 - 30 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E46C1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0.61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D0D96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6.75%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F2B88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Decomposing organic matter.</w:t>
            </w:r>
          </w:p>
        </w:tc>
      </w:tr>
      <w:tr w:rsidR="003471B7" w:rsidRPr="003471B7" w14:paraId="54990A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7374A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30 - 50 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0FBE8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0.74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CCDF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5.12%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58E8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Transition to mineral soil.</w:t>
            </w:r>
          </w:p>
        </w:tc>
      </w:tr>
      <w:tr w:rsidR="003471B7" w:rsidRPr="003471B7" w14:paraId="5F1600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21E770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50 - 100 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87F11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F7EAD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4.20%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B81F8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Compacted marine sediment.</w:t>
            </w:r>
          </w:p>
        </w:tc>
      </w:tr>
    </w:tbl>
    <w:p w14:paraId="54D28DE9" w14:textId="77777777" w:rsidR="003471B7" w:rsidRPr="003471B7" w:rsidRDefault="00AB14A2" w:rsidP="003471B7">
      <w:pPr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AB14A2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 w14:anchorId="0D5D1C7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9B1683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2. Above-Ground Biomass / Tree Measurements</w:t>
      </w:r>
    </w:p>
    <w:p w14:paraId="54BB6486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The Keta Lagoon fringes are dominated by Red Mangroves (</w:t>
      </w:r>
      <w:r w:rsidRPr="003471B7">
        <w:rPr>
          <w:rFonts w:ascii="Helvetica Neue" w:eastAsia="Times New Roman" w:hAnsi="Helvetica Neue" w:cs="Times New Roman"/>
          <w:i/>
          <w:iCs/>
          <w:color w:val="1F1F1F"/>
          <w:kern w:val="0"/>
          <w:bdr w:val="single" w:sz="2" w:space="0" w:color="auto" w:frame="1"/>
          <w:lang w:eastAsia="en-GB"/>
          <w14:ligatures w14:val="none"/>
        </w:rPr>
        <w:t>Rhizophora</w:t>
      </w: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 near the water and Black Mangroves (</w:t>
      </w:r>
      <w:r w:rsidRPr="003471B7">
        <w:rPr>
          <w:rFonts w:ascii="Helvetica Neue" w:eastAsia="Times New Roman" w:hAnsi="Helvetica Neue" w:cs="Times New Roman"/>
          <w:i/>
          <w:iCs/>
          <w:color w:val="1F1F1F"/>
          <w:kern w:val="0"/>
          <w:bdr w:val="single" w:sz="2" w:space="0" w:color="auto" w:frame="1"/>
          <w:lang w:eastAsia="en-GB"/>
          <w14:ligatures w14:val="none"/>
        </w:rPr>
        <w:t>Avicennia</w:t>
      </w: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 slightly further inland. The trees here are generally shorter than in primary forests due to historical cutting.</w:t>
      </w:r>
    </w:p>
    <w:p w14:paraId="340C46B7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Enter these 5 sample trees into your Above-Ground Biomass (AGB) registry:</w:t>
      </w:r>
    </w:p>
    <w:tbl>
      <w:tblPr>
        <w:tblW w:w="7187" w:type="dxa"/>
        <w:tblCellSpacing w:w="15" w:type="dxa"/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254"/>
        <w:gridCol w:w="1307"/>
        <w:gridCol w:w="1381"/>
      </w:tblGrid>
      <w:tr w:rsidR="003471B7" w:rsidRPr="003471B7" w14:paraId="5F53D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1B2BF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Tree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3222E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Species (Scientific Name)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2FB8E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DBH (cm)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93CF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Height (m)</w:t>
            </w:r>
          </w:p>
        </w:tc>
      </w:tr>
      <w:tr w:rsidR="003471B7" w:rsidRPr="003471B7" w14:paraId="7E024A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49FE3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SAL-T01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6810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Rhizophora mangle</w:t>
            </w: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 xml:space="preserve"> (Red)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016C0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12.4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25823E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6.2</w:t>
            </w:r>
          </w:p>
        </w:tc>
      </w:tr>
      <w:tr w:rsidR="003471B7" w:rsidRPr="003471B7" w14:paraId="6A6723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9C957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SAL-T02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DED8A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Avicennia germinans</w:t>
            </w: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 xml:space="preserve"> (Black)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EA64A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15.1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E58F2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5.8</w:t>
            </w:r>
          </w:p>
        </w:tc>
      </w:tr>
      <w:tr w:rsidR="003471B7" w:rsidRPr="003471B7" w14:paraId="2ED92E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E26DD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SAL-T03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B5A42F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Rhizophora mangle</w:t>
            </w: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 xml:space="preserve"> (Red)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865E1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9.8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195B87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4.5</w:t>
            </w:r>
          </w:p>
        </w:tc>
      </w:tr>
      <w:tr w:rsidR="003471B7" w:rsidRPr="003471B7" w14:paraId="16E873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D4D4BE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SAL-T04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25BE1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Laguncularia racemosa</w:t>
            </w: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 xml:space="preserve"> (White)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BC54B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CA024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3.1</w:t>
            </w:r>
          </w:p>
        </w:tc>
      </w:tr>
      <w:tr w:rsidR="003471B7" w:rsidRPr="003471B7" w14:paraId="788495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EEBBC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SAL-T05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67E89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i/>
                <w:iCs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Avicennia germinans</w:t>
            </w: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 xml:space="preserve"> (Black)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135B3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22.3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5C508" w14:textId="77777777" w:rsidR="003471B7" w:rsidRPr="003471B7" w:rsidRDefault="003471B7" w:rsidP="003471B7">
            <w:pPr>
              <w:spacing w:after="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471B7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7.4</w:t>
            </w:r>
          </w:p>
        </w:tc>
      </w:tr>
    </w:tbl>
    <w:p w14:paraId="21C3926E" w14:textId="77777777" w:rsidR="003471B7" w:rsidRPr="003471B7" w:rsidRDefault="00AB14A2" w:rsidP="003471B7">
      <w:pPr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AB14A2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 w14:anchorId="3177E6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D552D6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3. Historical Deforestation Rate (Baseline)</w:t>
      </w:r>
    </w:p>
    <w:p w14:paraId="20D7C385" w14:textId="77777777" w:rsidR="003471B7" w:rsidRPr="003471B7" w:rsidRDefault="003471B7" w:rsidP="003471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To generate Carbon Credits, you must prove "Additionality"—what would have happened </w:t>
      </w:r>
      <w:r w:rsidRPr="003471B7">
        <w:rPr>
          <w:rFonts w:ascii="Helvetica Neue" w:eastAsia="Times New Roman" w:hAnsi="Helvetica Neue" w:cs="Times New Roman"/>
          <w:i/>
          <w:iCs/>
          <w:color w:val="1F1F1F"/>
          <w:kern w:val="0"/>
          <w:bdr w:val="single" w:sz="2" w:space="0" w:color="auto" w:frame="1"/>
          <w:lang w:eastAsia="en-GB"/>
          <w14:ligatures w14:val="none"/>
        </w:rPr>
        <w:t>without</w:t>
      </w: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your WACA resip2 project intervention?</w:t>
      </w:r>
    </w:p>
    <w:p w14:paraId="10748EC0" w14:textId="77777777" w:rsidR="003471B7" w:rsidRPr="003471B7" w:rsidRDefault="003471B7" w:rsidP="003471B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b/>
          <w:bCs/>
          <w:color w:val="1F1F1F"/>
          <w:kern w:val="0"/>
          <w:bdr w:val="single" w:sz="2" w:space="0" w:color="auto" w:frame="1"/>
          <w:lang w:eastAsia="en-GB"/>
          <w14:ligatures w14:val="none"/>
        </w:rPr>
        <w:t>Input Rate:</w:t>
      </w: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</w:t>
      </w:r>
      <w:r w:rsidRPr="003471B7">
        <w:rPr>
          <w:rFonts w:ascii="Helvetica Neue" w:eastAsia="Times New Roman" w:hAnsi="Helvetica Neue" w:cs="Times New Roman"/>
          <w:b/>
          <w:bCs/>
          <w:color w:val="1F1F1F"/>
          <w:kern w:val="0"/>
          <w:bdr w:val="single" w:sz="2" w:space="0" w:color="auto" w:frame="1"/>
          <w:lang w:eastAsia="en-GB"/>
          <w14:ligatures w14:val="none"/>
        </w:rPr>
        <w:t>2.15% per year</w:t>
      </w:r>
    </w:p>
    <w:p w14:paraId="62950F86" w14:textId="77777777" w:rsidR="003471B7" w:rsidRPr="003471B7" w:rsidRDefault="003471B7" w:rsidP="003471B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3471B7">
        <w:rPr>
          <w:rFonts w:ascii="Helvetica Neue" w:eastAsia="Times New Roman" w:hAnsi="Helvetica Neue" w:cs="Times New Roman"/>
          <w:b/>
          <w:bCs/>
          <w:color w:val="1F1F1F"/>
          <w:kern w:val="0"/>
          <w:bdr w:val="single" w:sz="2" w:space="0" w:color="auto" w:frame="1"/>
          <w:lang w:eastAsia="en-GB"/>
          <w14:ligatures w14:val="none"/>
        </w:rPr>
        <w:t>The Justification:</w:t>
      </w: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Keta Lagoon basin experiences a severe deforestation rate primarily driven by women harvesting </w:t>
      </w:r>
      <w:r w:rsidRPr="003471B7">
        <w:rPr>
          <w:rFonts w:ascii="Helvetica Neue" w:eastAsia="Times New Roman" w:hAnsi="Helvetica Neue" w:cs="Times New Roman"/>
          <w:i/>
          <w:iCs/>
          <w:color w:val="1F1F1F"/>
          <w:kern w:val="0"/>
          <w:bdr w:val="single" w:sz="2" w:space="0" w:color="auto" w:frame="1"/>
          <w:lang w:eastAsia="en-GB"/>
          <w14:ligatures w14:val="none"/>
        </w:rPr>
        <w:t>Rhizophora</w:t>
      </w:r>
      <w:r w:rsidRPr="003471B7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wood for commercial fish-smoking. The smoke from mangrove wood gives a desirable color and flavor to the fish, driving high local demand.</w:t>
      </w:r>
    </w:p>
    <w:p w14:paraId="0B81753A" w14:textId="77777777" w:rsidR="003471B7" w:rsidRPr="003471B7" w:rsidRDefault="00AB14A2" w:rsidP="003471B7">
      <w:pPr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AB14A2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 w14:anchorId="40AFFDD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7AFAFB" w14:textId="77777777" w:rsidR="003471B7" w:rsidRPr="003471B7" w:rsidRDefault="003471B7" w:rsidP="003471B7">
      <w:pPr>
        <w:spacing w:after="0" w:line="240" w:lineRule="auto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4A4BDBF5" w14:textId="77777777" w:rsidR="003471B7" w:rsidRDefault="003471B7"/>
    <w:sectPr w:rsidR="00347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220DE"/>
    <w:multiLevelType w:val="multilevel"/>
    <w:tmpl w:val="695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23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B7"/>
    <w:rsid w:val="00330EEA"/>
    <w:rsid w:val="003471B7"/>
    <w:rsid w:val="00AB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0825"/>
  <w15:chartTrackingRefBased/>
  <w15:docId w15:val="{C95E207A-C2E1-1D4A-B127-9F7F7476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7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2026-03-05T15:56:00Z</dcterms:created>
  <dcterms:modified xsi:type="dcterms:W3CDTF">2026-03-05T15:58:00Z</dcterms:modified>
</cp:coreProperties>
</file>