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C2233" w14:textId="77777777" w:rsidR="009B4209" w:rsidRDefault="00000000">
      <w:pPr>
        <w:spacing w:after="120"/>
      </w:pPr>
      <w:r>
        <w:rPr>
          <w:b/>
          <w:sz w:val="56"/>
        </w:rPr>
        <w:t>Email Templates &amp; Sales Call Guide</w:t>
      </w:r>
    </w:p>
    <w:p w14:paraId="0568D825" w14:textId="77777777" w:rsidR="009B4209" w:rsidRDefault="00000000">
      <w:pPr>
        <w:spacing w:after="360"/>
      </w:pPr>
      <w:r>
        <w:rPr>
          <w:i/>
          <w:color w:val="0D8AA6"/>
          <w:sz w:val="28"/>
        </w:rPr>
        <w:t>The Rheumatology Playbook</w:t>
      </w:r>
    </w:p>
    <w:p w14:paraId="2238C036" w14:textId="77777777" w:rsidR="009B4209" w:rsidRDefault="00000000">
      <w:pPr>
        <w:pStyle w:val="Heading2"/>
        <w:spacing w:after="200"/>
      </w:pPr>
      <w:r>
        <w:t>What's in this guide</w:t>
      </w:r>
    </w:p>
    <w:p w14:paraId="76329701" w14:textId="77777777" w:rsidR="009B4209" w:rsidRDefault="00000000">
      <w:r>
        <w:t>Three actionable guides for the rheumatology sales motion:</w:t>
      </w:r>
    </w:p>
    <w:p w14:paraId="0DD7F4D5" w14:textId="77777777" w:rsidR="009B4209" w:rsidRDefault="00000000">
      <w:pPr>
        <w:pStyle w:val="ListNumber"/>
      </w:pPr>
      <w:r>
        <w:t>The actual Dr. Torres email Paul sent after discovery</w:t>
      </w:r>
    </w:p>
    <w:p w14:paraId="30D83F69" w14:textId="77777777" w:rsidR="009B4209" w:rsidRDefault="00000000">
      <w:pPr>
        <w:pStyle w:val="ListNumber"/>
      </w:pPr>
      <w:r>
        <w:t>A blank template you can adapt for your own prospects</w:t>
      </w:r>
    </w:p>
    <w:p w14:paraId="7305632D" w14:textId="77777777" w:rsidR="009B4209" w:rsidRDefault="00000000">
      <w:pPr>
        <w:pStyle w:val="ListNumber"/>
      </w:pPr>
      <w:r>
        <w:t>Call prep checklist + post-call follow-up framework</w:t>
      </w:r>
    </w:p>
    <w:p w14:paraId="30BAB2DB" w14:textId="77777777" w:rsidR="009B4209" w:rsidRDefault="009B4209"/>
    <w:p w14:paraId="056C38A1" w14:textId="77777777" w:rsidR="009B4209" w:rsidRDefault="00000000">
      <w:r>
        <w:br w:type="page"/>
      </w:r>
    </w:p>
    <w:p w14:paraId="23C52D64" w14:textId="77777777" w:rsidR="009B4209" w:rsidRDefault="00000000">
      <w:pPr>
        <w:pStyle w:val="Heading2"/>
      </w:pPr>
      <w:r>
        <w:lastRenderedPageBreak/>
        <w:t>1.   The Dr. Torres Email</w:t>
      </w:r>
    </w:p>
    <w:p w14:paraId="5E6B11F2" w14:textId="77777777" w:rsidR="009B4209" w:rsidRDefault="00000000">
      <w:pPr>
        <w:pStyle w:val="Heading3"/>
      </w:pPr>
      <w:r>
        <w:t>Context</w:t>
      </w:r>
    </w:p>
    <w:p w14:paraId="4C9C48BB" w14:textId="77777777" w:rsidR="009B4209" w:rsidRDefault="00000000">
      <w:pPr>
        <w:spacing w:after="240"/>
      </w:pPr>
      <w:r>
        <w:t>Paul called Dr. Torres cold, asked the four discovery questions, and got a yes to a demo.  This email went out the next morning to anchor the demo conversation in clinical guideline, set expectations, and move toward close.</w:t>
      </w:r>
    </w:p>
    <w:p w14:paraId="229F0347" w14:textId="77777777" w:rsidR="009B4209" w:rsidRDefault="00000000">
      <w:pPr>
        <w:pStyle w:val="Heading3"/>
      </w:pPr>
      <w:r>
        <w:t>Subject Line</w:t>
      </w:r>
    </w:p>
    <w:p w14:paraId="494D905C" w14:textId="77777777" w:rsidR="009B4209" w:rsidRDefault="00000000">
      <w:pPr>
        <w:spacing w:after="240"/>
      </w:pPr>
      <w:r>
        <w:t>Re: In-Office PFT for Your RA &amp; Scleroderma Patients — Demo Thursday</w:t>
      </w:r>
    </w:p>
    <w:p w14:paraId="3FA803E5" w14:textId="77777777" w:rsidR="009B4209" w:rsidRDefault="00000000">
      <w:pPr>
        <w:pStyle w:val="Heading3"/>
      </w:pPr>
      <w:r>
        <w:t>Email Body</w:t>
      </w:r>
    </w:p>
    <w:p w14:paraId="2BAA464E" w14:textId="77777777" w:rsidR="009B4209" w:rsidRDefault="00000000">
      <w:r>
        <w:t>Hi Dr. Torres,</w:t>
      </w:r>
    </w:p>
    <w:p w14:paraId="3E57D735" w14:textId="77777777" w:rsidR="009B4209" w:rsidRDefault="00000000">
      <w:r>
        <w:t>Thanks for taking the time yesterday.   I really appreciated learning about your volume and your interest in bringing PFT testing in-house.   Here's what we discussed, organized by patient population and clinical argument:</w:t>
      </w:r>
    </w:p>
    <w:p w14:paraId="4AE7E0EC" w14:textId="77777777" w:rsidR="009B4209" w:rsidRDefault="00000000">
      <w:pPr>
        <w:pStyle w:val="Heading3"/>
      </w:pPr>
      <w:r>
        <w:t>Scleroderma (Systemic Sclerosis) Patients</w:t>
      </w:r>
    </w:p>
    <w:p w14:paraId="3CACA151" w14:textId="77777777" w:rsidR="009B4209" w:rsidRDefault="00000000">
      <w:r>
        <w:t>Over 50% develop ILD.   Early detection changes management and outcomes.</w:t>
      </w:r>
    </w:p>
    <w:p w14:paraId="45B56343" w14:textId="77777777" w:rsidR="009B4209" w:rsidRDefault="00000000">
      <w:r>
        <w:t>The 2023 ACR/CHEST guideline recommends complete PFTs (spirometry + DLCO + lung volumes) for baseline screening and monitoring every 3–6 months in the first 1–2 years.</w:t>
      </w:r>
    </w:p>
    <w:p w14:paraId="5AADDC14" w14:textId="77777777" w:rsidR="009B4209" w:rsidRDefault="00000000">
      <w:r>
        <w:t>DLCO is the most sensitive early marker for ILD in connective tissue disease.   MiniBox+ runs it as part of a complete test, not a bolt-on.</w:t>
      </w:r>
    </w:p>
    <w:p w14:paraId="5AE0C3D4" w14:textId="77777777" w:rsidR="009B4209" w:rsidRDefault="00000000">
      <w:pPr>
        <w:pStyle w:val="Heading3"/>
      </w:pPr>
      <w:r>
        <w:t>Rheumatoid Arthritis Patients</w:t>
      </w:r>
    </w:p>
    <w:p w14:paraId="7BC590AD" w14:textId="77777777" w:rsidR="009B4209" w:rsidRDefault="00000000">
      <w:r>
        <w:t>10–30% develop RA-ILD.   For a practice with high RA volume, that's a large built-in PFT population.</w:t>
      </w:r>
    </w:p>
    <w:p w14:paraId="654C35EE" w14:textId="77777777" w:rsidR="009B4209" w:rsidRDefault="00000000">
      <w:r>
        <w:t>Patients on DMARDs and biologics are monitored long-term.   That means repeat PFTs over time — not one-and-done.</w:t>
      </w:r>
    </w:p>
    <w:p w14:paraId="37BDD9AE" w14:textId="77777777" w:rsidR="009B4209" w:rsidRDefault="00000000">
      <w:r>
        <w:t>Some biologics and DMARDs carry pulmonary toxicity risk.   PFTs monitor both RA-ILD progression and drug-induced lung injury.</w:t>
      </w:r>
    </w:p>
    <w:p w14:paraId="0954C979" w14:textId="77777777" w:rsidR="009B4209" w:rsidRDefault="00000000">
      <w:pPr>
        <w:pStyle w:val="Heading3"/>
      </w:pPr>
      <w:r>
        <w:t>Reimbursement for Your Practice</w:t>
      </w:r>
    </w:p>
    <w:p w14:paraId="14C1D198" w14:textId="77777777" w:rsidR="009B4209" w:rsidRDefault="00000000">
      <w:pPr>
        <w:spacing w:after="120"/>
      </w:pPr>
      <w:r>
        <w:t>The ACR/CHEST guideline gives you clean medical-necessity documentation for ILD screening in your rheum patients.   The standard MiniBox+ bundle is:</w:t>
      </w:r>
    </w:p>
    <w:p w14:paraId="6A927541" w14:textId="77777777" w:rsidR="009B4209" w:rsidRDefault="00000000">
      <w:pPr>
        <w:pStyle w:val="ListBullet"/>
      </w:pPr>
      <w:r>
        <w:t>94060 — Pre vs. post-bronchodilator spirometry</w:t>
      </w:r>
    </w:p>
    <w:p w14:paraId="0FA931EE" w14:textId="77777777" w:rsidR="009B4209" w:rsidRDefault="00000000">
      <w:pPr>
        <w:pStyle w:val="ListBullet"/>
      </w:pPr>
      <w:r>
        <w:t>94726 — Plethysmography for lung volumes (TLC)</w:t>
      </w:r>
    </w:p>
    <w:p w14:paraId="68ED3FD7" w14:textId="77777777" w:rsidR="009B4209" w:rsidRDefault="00000000">
      <w:pPr>
        <w:pStyle w:val="ListBullet"/>
      </w:pPr>
      <w:r>
        <w:t>94729 — Diffusing capacity (DLCO)</w:t>
      </w:r>
    </w:p>
    <w:p w14:paraId="70B706C6" w14:textId="77777777" w:rsidR="009B4209" w:rsidRDefault="00000000">
      <w:pPr>
        <w:spacing w:after="240"/>
      </w:pPr>
      <w:r>
        <w:t>Always document symptoms (dyspnea, cough, crackles on auscultation) or the underlying diagnosis on the order.   Medical necessity lives in the documentation.</w:t>
      </w:r>
    </w:p>
    <w:p w14:paraId="388BDACF" w14:textId="77777777" w:rsidR="009B4209" w:rsidRDefault="00000000">
      <w:pPr>
        <w:spacing w:after="240"/>
      </w:pPr>
      <w:r>
        <w:lastRenderedPageBreak/>
        <w:t>Looking forward to Thursday.   I'll bring a demo unit, walk you through the workflow (about 15 minutes for a complete test), and we can talk through how your staff would implement it.</w:t>
      </w:r>
    </w:p>
    <w:p w14:paraId="6855FADB" w14:textId="77777777" w:rsidR="009B4209" w:rsidRDefault="00000000">
      <w:pPr>
        <w:spacing w:after="360"/>
      </w:pPr>
      <w:r>
        <w:t>Best,</w:t>
      </w:r>
      <w:r>
        <w:br/>
        <w:t>Paul</w:t>
      </w:r>
    </w:p>
    <w:p w14:paraId="4585A496" w14:textId="77777777" w:rsidR="009B4209" w:rsidRDefault="00000000">
      <w:r>
        <w:br w:type="page"/>
      </w:r>
    </w:p>
    <w:p w14:paraId="3307E017" w14:textId="77777777" w:rsidR="009B4209" w:rsidRDefault="00000000">
      <w:pPr>
        <w:pStyle w:val="Heading2"/>
      </w:pPr>
      <w:r>
        <w:lastRenderedPageBreak/>
        <w:t>2.   Blank Template — Adapt for Your Prospect</w:t>
      </w:r>
    </w:p>
    <w:p w14:paraId="502CA4C7" w14:textId="77777777" w:rsidR="009B4209" w:rsidRDefault="00000000">
      <w:pPr>
        <w:spacing w:after="240"/>
      </w:pPr>
      <w:r>
        <w:rPr>
          <w:i/>
        </w:rPr>
        <w:t>Use this structure after your discovery call to anchor the demo and move from 'interested' to 'demo ready.'   The framework is the same; the disease populations and practice detail change.</w:t>
      </w:r>
    </w:p>
    <w:p w14:paraId="5BBA38A3" w14:textId="77777777" w:rsidR="009B4209" w:rsidRDefault="00000000">
      <w:pPr>
        <w:pStyle w:val="Heading3"/>
      </w:pPr>
      <w:r>
        <w:t>Subject Line Template</w:t>
      </w:r>
    </w:p>
    <w:p w14:paraId="121BB6F6" w14:textId="77777777" w:rsidR="009B4209" w:rsidRDefault="00000000">
      <w:pPr>
        <w:spacing w:after="240"/>
      </w:pPr>
      <w:r>
        <w:t>Re: In-Office PFT for Your [DISEASE] Patients — Demo [DAY/TIME]</w:t>
      </w:r>
    </w:p>
    <w:p w14:paraId="4C46A481" w14:textId="77777777" w:rsidR="009B4209" w:rsidRDefault="00000000">
      <w:pPr>
        <w:pStyle w:val="Heading3"/>
      </w:pPr>
      <w:r>
        <w:t>Email Body Template</w:t>
      </w:r>
    </w:p>
    <w:p w14:paraId="4D21B7FD" w14:textId="77777777" w:rsidR="009B4209" w:rsidRDefault="00000000">
      <w:r>
        <w:t>Hi [DOCTOR NAME],</w:t>
      </w:r>
    </w:p>
    <w:p w14:paraId="219C378F" w14:textId="77777777" w:rsidR="009B4209" w:rsidRDefault="00000000">
      <w:r>
        <w:t>Thanks for taking the time yesterday.   I really appreciated learning about [SPECIFIC DETAIL FROM CALL — e.g., 'your volume of scleroderma patients' or 'your interest in monitoring drug toxicity'].   Here's what we discussed, organized by clinical argument:</w:t>
      </w:r>
    </w:p>
    <w:p w14:paraId="010C29D7" w14:textId="77777777" w:rsidR="009B4209" w:rsidRDefault="00000000">
      <w:pPr>
        <w:pStyle w:val="Heading3"/>
      </w:pPr>
      <w:r>
        <w:t>[DISEASE 1] Patients</w:t>
      </w:r>
    </w:p>
    <w:p w14:paraId="4AADDC1F" w14:textId="77777777" w:rsidR="009B4209" w:rsidRDefault="00000000">
      <w:pPr>
        <w:pStyle w:val="ListBullet"/>
      </w:pPr>
      <w:r>
        <w:t>[KEY STAT: % who develop ILD, prevalence in their practice, etc.]</w:t>
      </w:r>
    </w:p>
    <w:p w14:paraId="0AE261E4" w14:textId="77777777" w:rsidR="009B4209" w:rsidRDefault="00000000">
      <w:pPr>
        <w:pStyle w:val="ListBullet"/>
      </w:pPr>
      <w:r>
        <w:t>[GUIDELINE ANCHOR: What does the 2023 ACR/CHEST guideline say about screening/monitoring for this disease?]</w:t>
      </w:r>
    </w:p>
    <w:p w14:paraId="29D2117D" w14:textId="77777777" w:rsidR="009B4209" w:rsidRDefault="00000000">
      <w:pPr>
        <w:pStyle w:val="ListBullet"/>
      </w:pPr>
      <w:r>
        <w:t>[DLCO POINT: Why early detection matters for treatment decisions.]</w:t>
      </w:r>
    </w:p>
    <w:p w14:paraId="7AF5C1F2" w14:textId="77777777" w:rsidR="009B4209" w:rsidRDefault="00000000">
      <w:pPr>
        <w:pStyle w:val="Heading3"/>
      </w:pPr>
      <w:r>
        <w:t>Reimbursement for Your Practice</w:t>
      </w:r>
    </w:p>
    <w:p w14:paraId="411E6370" w14:textId="77777777" w:rsidR="009B4209" w:rsidRDefault="00000000">
      <w:pPr>
        <w:spacing w:after="240"/>
      </w:pPr>
      <w:r>
        <w:t>The ACR/CHEST guideline gives you clean medical-necessity documentation.   The standard MiniBox+ bundle is 94060 + 94726 + 94729.</w:t>
      </w:r>
    </w:p>
    <w:p w14:paraId="45D9A9B6" w14:textId="77777777" w:rsidR="009B4209" w:rsidRDefault="00000000">
      <w:pPr>
        <w:spacing w:after="240"/>
      </w:pPr>
      <w:r>
        <w:rPr>
          <w:i/>
        </w:rPr>
        <w:t>[OPTIONAL: Add any specific reimbursement detail you learned during the call.]</w:t>
      </w:r>
    </w:p>
    <w:p w14:paraId="4A5085C8" w14:textId="77777777" w:rsidR="009B4209" w:rsidRDefault="00000000">
      <w:pPr>
        <w:spacing w:after="240"/>
      </w:pPr>
      <w:r>
        <w:t>Always document symptoms (dyspnea, cough, crackles) or the underlying diagnosis on the order.</w:t>
      </w:r>
    </w:p>
    <w:p w14:paraId="0E291B42" w14:textId="77777777" w:rsidR="009B4209" w:rsidRDefault="00000000">
      <w:pPr>
        <w:spacing w:after="240"/>
      </w:pPr>
      <w:r>
        <w:rPr>
          <w:i/>
        </w:rPr>
        <w:t>[CLOSING — personalize based on what you learned:]  Looking forward to [DAY].   I'll bring a demo unit and walk you through [SPECIFIC THING THEY ASKED ABOUT].   Happy to talk through [ANY OBJECTION YOU IDENTIFIED] as well.</w:t>
      </w:r>
    </w:p>
    <w:p w14:paraId="5A075F08" w14:textId="77777777" w:rsidR="009B4209" w:rsidRDefault="00000000">
      <w:pPr>
        <w:spacing w:after="360"/>
      </w:pPr>
      <w:r>
        <w:t>Best,</w:t>
      </w:r>
      <w:r>
        <w:br/>
        <w:t>[YOUR NAME]</w:t>
      </w:r>
    </w:p>
    <w:p w14:paraId="67D5AE9D" w14:textId="77777777" w:rsidR="009B4209" w:rsidRDefault="00000000">
      <w:r>
        <w:br w:type="page"/>
      </w:r>
    </w:p>
    <w:p w14:paraId="0B98AEC8" w14:textId="77777777" w:rsidR="009B4209" w:rsidRDefault="00000000">
      <w:pPr>
        <w:pStyle w:val="Heading2"/>
      </w:pPr>
      <w:r>
        <w:lastRenderedPageBreak/>
        <w:t>3.   Call Prep Checklist &amp; Post-Call Follow-Up</w:t>
      </w:r>
    </w:p>
    <w:p w14:paraId="7B75D7CA" w14:textId="77777777" w:rsidR="009B4209" w:rsidRDefault="00000000">
      <w:pPr>
        <w:pStyle w:val="Heading3"/>
      </w:pPr>
      <w:r>
        <w:t>Before You Dial — Call Prep Checklist</w:t>
      </w:r>
    </w:p>
    <w:p w14:paraId="72E455DE" w14:textId="77777777" w:rsidR="009B4209" w:rsidRDefault="00000000">
      <w:pPr>
        <w:spacing w:after="120"/>
      </w:pPr>
      <w:r>
        <w:t>Research the practice (5–10 min):</w:t>
      </w:r>
    </w:p>
    <w:p w14:paraId="3CBF1EA8" w14:textId="77777777" w:rsidR="009B4209" w:rsidRDefault="00000000">
      <w:pPr>
        <w:pStyle w:val="ListBullet"/>
      </w:pPr>
      <w:r>
        <w:t>What rheum disease populations do they see?</w:t>
      </w:r>
    </w:p>
    <w:p w14:paraId="0B07FA5C" w14:textId="77777777" w:rsidR="009B4209" w:rsidRDefault="00000000">
      <w:pPr>
        <w:pStyle w:val="ListBullet"/>
      </w:pPr>
      <w:r>
        <w:t>How many providers?   How many locations?</w:t>
      </w:r>
    </w:p>
    <w:p w14:paraId="4C1C6168" w14:textId="77777777" w:rsidR="009B4209" w:rsidRDefault="00000000">
      <w:pPr>
        <w:pStyle w:val="ListBullet"/>
      </w:pPr>
      <w:r>
        <w:t>Are there any clues about current volume?</w:t>
      </w:r>
    </w:p>
    <w:p w14:paraId="77D19F48" w14:textId="77777777" w:rsidR="009B4209" w:rsidRDefault="00000000">
      <w:pPr>
        <w:spacing w:after="120"/>
      </w:pPr>
      <w:r>
        <w:t>Know the four discovery questions by heart:</w:t>
      </w:r>
    </w:p>
    <w:p w14:paraId="3FD87874" w14:textId="77777777" w:rsidR="009B4209" w:rsidRDefault="00000000">
      <w:pPr>
        <w:pStyle w:val="ListBullet"/>
      </w:pPr>
      <w:r>
        <w:t>"What percentage of your patients are on DMARDs or biologics, and how do you currently monitor them for pulmonary toxicity?"</w:t>
      </w:r>
    </w:p>
    <w:p w14:paraId="6E91D82C" w14:textId="77777777" w:rsidR="009B4209" w:rsidRDefault="00000000">
      <w:pPr>
        <w:pStyle w:val="ListBullet"/>
      </w:pPr>
      <w:r>
        <w:t>"For your RA and scleroderma patients, where are you sending PFTs today — and how long until you get the results back?"</w:t>
      </w:r>
    </w:p>
    <w:p w14:paraId="6C1F0E9C" w14:textId="77777777" w:rsidR="009B4209" w:rsidRDefault="00000000">
      <w:pPr>
        <w:pStyle w:val="ListBullet"/>
      </w:pPr>
      <w:r>
        <w:t>"When a patient's DLCO trends down, what does your workflow look like to catch it?"</w:t>
      </w:r>
    </w:p>
    <w:p w14:paraId="7E8075F9" w14:textId="77777777" w:rsidR="009B4209" w:rsidRDefault="00000000">
      <w:pPr>
        <w:pStyle w:val="ListBullet"/>
      </w:pPr>
      <w:r>
        <w:t>"How would your treatment cadence change if you owned the PFT data inside your practice?" (The closer.)</w:t>
      </w:r>
    </w:p>
    <w:p w14:paraId="213AC2AD" w14:textId="77777777" w:rsidR="009B4209" w:rsidRDefault="00000000">
      <w:pPr>
        <w:spacing w:after="120"/>
      </w:pPr>
      <w:r>
        <w:t>Have the guideline link ready:</w:t>
      </w:r>
    </w:p>
    <w:p w14:paraId="664B2C01" w14:textId="77777777" w:rsidR="009B4209" w:rsidRDefault="00000000">
      <w:pPr>
        <w:pStyle w:val="ListBullet"/>
      </w:pPr>
      <w:r>
        <w:t>https://rheumatology.org/interstitial-lung-disease-guideline</w:t>
      </w:r>
    </w:p>
    <w:p w14:paraId="6CE4154D" w14:textId="77777777" w:rsidR="009B4209" w:rsidRDefault="00000000">
      <w:pPr>
        <w:spacing w:before="120" w:after="240"/>
      </w:pPr>
      <w:r>
        <w:t>Do NOT pitch on the cold call.  Ask questions.  Listen.</w:t>
      </w:r>
    </w:p>
    <w:p w14:paraId="05121D3E" w14:textId="77777777" w:rsidR="009B4209" w:rsidRDefault="00000000">
      <w:pPr>
        <w:pStyle w:val="Heading3"/>
      </w:pPr>
      <w:r>
        <w:t>After the Call — Follow-Up Sequence</w:t>
      </w:r>
    </w:p>
    <w:p w14:paraId="22F88727" w14:textId="77777777" w:rsidR="009B4209" w:rsidRDefault="00000000">
      <w:pPr>
        <w:spacing w:after="120"/>
      </w:pPr>
      <w:r>
        <w:t>Within 2 hours (or next morning if after hours):</w:t>
      </w:r>
    </w:p>
    <w:p w14:paraId="33659C6A" w14:textId="77777777" w:rsidR="009B4209" w:rsidRDefault="00000000">
      <w:pPr>
        <w:pStyle w:val="ListBullet"/>
      </w:pPr>
      <w:r>
        <w:t>Send the follow-up email anchoring the demo.  Include the specific thing they said that resonated, the clinical guideline backing, and the CPT bundle.</w:t>
      </w:r>
    </w:p>
    <w:p w14:paraId="5C2E5FA7" w14:textId="77777777" w:rsidR="009B4209" w:rsidRDefault="00000000">
      <w:pPr>
        <w:spacing w:after="120"/>
      </w:pPr>
      <w:r>
        <w:t>24 hours before the demo:</w:t>
      </w:r>
    </w:p>
    <w:p w14:paraId="7A187F01" w14:textId="77777777" w:rsidR="009B4209" w:rsidRDefault="00000000">
      <w:pPr>
        <w:pStyle w:val="ListBullet"/>
      </w:pPr>
      <w:r>
        <w:t>Text or call to confirm day/time.  Get the contact person's name and cell if possible.</w:t>
      </w:r>
    </w:p>
    <w:p w14:paraId="18CD3470" w14:textId="77777777" w:rsidR="009B4209" w:rsidRDefault="00000000">
      <w:pPr>
        <w:spacing w:after="120"/>
      </w:pPr>
      <w:r>
        <w:t>At the demo:</w:t>
      </w:r>
    </w:p>
    <w:p w14:paraId="136175E5" w14:textId="77777777" w:rsidR="009B4209" w:rsidRDefault="00000000">
      <w:pPr>
        <w:pStyle w:val="ListBullet"/>
      </w:pPr>
      <w:r>
        <w:t>Walk the workflow (15 min).  Show how last 12 visits are stored.  Address the three objections.  Close on a specific next step.</w:t>
      </w:r>
    </w:p>
    <w:p w14:paraId="1CF4976D" w14:textId="77777777" w:rsidR="009B4209" w:rsidRDefault="00000000">
      <w:pPr>
        <w:spacing w:after="120"/>
      </w:pPr>
      <w:r>
        <w:t>Day after the demo (or within 48 hours):</w:t>
      </w:r>
    </w:p>
    <w:p w14:paraId="6E620424" w14:textId="77777777" w:rsidR="009B4209" w:rsidRDefault="00000000">
      <w:pPr>
        <w:pStyle w:val="ListBullet"/>
      </w:pPr>
      <w:r>
        <w:t>Send a thank-you with financing link and training deck link.  Ask: 'What's the next step?  When can we get your team trained?'</w:t>
      </w:r>
    </w:p>
    <w:p w14:paraId="4145C739" w14:textId="77777777" w:rsidR="009B4209" w:rsidRDefault="00000000">
      <w:pPr>
        <w:pStyle w:val="Heading3"/>
      </w:pPr>
      <w:r>
        <w:t>Key Things to Know for Your Call</w:t>
      </w:r>
    </w:p>
    <w:p w14:paraId="2CF8B026" w14:textId="77777777" w:rsidR="009B4209" w:rsidRDefault="00000000">
      <w:r>
        <w:t>DLCO is the unlock.  Spirometry alone misses 20–30% of early ILD.</w:t>
      </w:r>
    </w:p>
    <w:p w14:paraId="5B8A5E7F" w14:textId="77777777" w:rsidR="009B4209" w:rsidRDefault="00000000">
      <w:r>
        <w:t>Recurring PFTs = recurring device use.  Patients are monitored long-term.</w:t>
      </w:r>
    </w:p>
    <w:p w14:paraId="66580CEB" w14:textId="77777777" w:rsidR="009B4209" w:rsidRDefault="00000000">
      <w:r>
        <w:lastRenderedPageBreak/>
        <w:t>Data ownership matters.  In-house data changes treatment cadence.</w:t>
      </w:r>
    </w:p>
    <w:p w14:paraId="5AF48AF5" w14:textId="77777777" w:rsidR="009B4209" w:rsidRDefault="00000000">
      <w:r>
        <w:t>Drug toxicity is a second clinical reason.  Many biologics carry pulmonary toxicity risk.</w:t>
      </w:r>
    </w:p>
    <w:p w14:paraId="7283AEF2" w14:textId="1F4694E8" w:rsidR="009B4209" w:rsidRDefault="00000000">
      <w:r>
        <w:t>Financing removes the barrier.</w:t>
      </w:r>
      <w:r w:rsidR="00322CB5">
        <w:t xml:space="preserve">  0% interest payment plans,</w:t>
      </w:r>
      <w:r>
        <w:t xml:space="preserve"> Lease-to-own </w:t>
      </w:r>
      <w:r w:rsidR="00322CB5">
        <w:t>options, etc.</w:t>
      </w:r>
      <w:r>
        <w:t xml:space="preserve"> converts hesitation to action.</w:t>
      </w:r>
    </w:p>
    <w:p w14:paraId="40DB60DE" w14:textId="77777777" w:rsidR="009B4209" w:rsidRDefault="00000000">
      <w:pPr>
        <w:spacing w:after="0"/>
      </w:pPr>
      <w:r>
        <w:rPr>
          <w:b/>
          <w:color w:val="0D8AA6"/>
        </w:rPr>
        <w:t>If you call on a rheumatology practice using this framing, send the outcome back.  We're building this segment one named practice at a time.</w:t>
      </w:r>
    </w:p>
    <w:sectPr w:rsidR="009B420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4757375">
    <w:abstractNumId w:val="8"/>
  </w:num>
  <w:num w:numId="2" w16cid:durableId="1313944502">
    <w:abstractNumId w:val="6"/>
  </w:num>
  <w:num w:numId="3" w16cid:durableId="1533810398">
    <w:abstractNumId w:val="5"/>
  </w:num>
  <w:num w:numId="4" w16cid:durableId="1845390087">
    <w:abstractNumId w:val="4"/>
  </w:num>
  <w:num w:numId="5" w16cid:durableId="1790314479">
    <w:abstractNumId w:val="7"/>
  </w:num>
  <w:num w:numId="6" w16cid:durableId="1722052332">
    <w:abstractNumId w:val="3"/>
  </w:num>
  <w:num w:numId="7" w16cid:durableId="2088182681">
    <w:abstractNumId w:val="2"/>
  </w:num>
  <w:num w:numId="8" w16cid:durableId="467015785">
    <w:abstractNumId w:val="1"/>
  </w:num>
  <w:num w:numId="9" w16cid:durableId="362099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2CB5"/>
    <w:rsid w:val="00326F90"/>
    <w:rsid w:val="00895E8B"/>
    <w:rsid w:val="009B420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42303E"/>
  <w14:defaultImageDpi w14:val="300"/>
  <w15:docId w15:val="{52CAF5FC-F6B7-43F0-8363-B69AFC253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914</Words>
  <Characters>5010</Characters>
  <Application>Microsoft Office Word</Application>
  <DocSecurity>0</DocSecurity>
  <Lines>116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Paul Birkeli</cp:lastModifiedBy>
  <cp:revision>2</cp:revision>
  <dcterms:created xsi:type="dcterms:W3CDTF">2026-05-29T13:39:00Z</dcterms:created>
  <dcterms:modified xsi:type="dcterms:W3CDTF">2026-05-29T13:39:00Z</dcterms:modified>
  <cp:category/>
</cp:coreProperties>
</file>