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E2C4" w14:textId="12E54DC9" w:rsidR="007054D6" w:rsidRPr="00FC4B17" w:rsidRDefault="00FC4B17" w:rsidP="0001392B">
      <w:pPr>
        <w:jc w:val="center"/>
        <w:rPr>
          <w:rFonts w:ascii="Arial" w:hAnsi="Arial" w:cs="Arial"/>
          <w:sz w:val="22"/>
          <w:szCs w:val="22"/>
        </w:rPr>
      </w:pPr>
      <w:bookmarkStart w:id="0" w:name="_GoBack"/>
      <w:bookmarkEnd w:id="0"/>
      <w:r w:rsidRPr="00FC4B17">
        <w:rPr>
          <w:rFonts w:ascii="Arial" w:hAnsi="Arial" w:cs="Arial"/>
          <w:sz w:val="22"/>
          <w:szCs w:val="22"/>
        </w:rPr>
        <w:t xml:space="preserve">Technical Appendix:  Principles of </w:t>
      </w:r>
      <w:r w:rsidR="005F620A">
        <w:rPr>
          <w:rFonts w:ascii="Arial" w:hAnsi="Arial" w:cs="Arial"/>
          <w:sz w:val="22"/>
          <w:szCs w:val="22"/>
        </w:rPr>
        <w:t>p</w:t>
      </w:r>
      <w:r w:rsidR="00482501">
        <w:rPr>
          <w:rFonts w:ascii="Arial" w:hAnsi="Arial" w:cs="Arial"/>
          <w:sz w:val="22"/>
          <w:szCs w:val="22"/>
        </w:rPr>
        <w:t xml:space="preserve">ersonalized </w:t>
      </w:r>
      <w:r w:rsidR="005F620A">
        <w:rPr>
          <w:rFonts w:ascii="Arial" w:hAnsi="Arial" w:cs="Arial"/>
          <w:sz w:val="22"/>
          <w:szCs w:val="22"/>
        </w:rPr>
        <w:t>busulfan (</w:t>
      </w:r>
      <w:r w:rsidR="00D50619">
        <w:rPr>
          <w:rFonts w:ascii="Arial" w:hAnsi="Arial" w:cs="Arial"/>
          <w:sz w:val="22"/>
          <w:szCs w:val="22"/>
        </w:rPr>
        <w:t>BU</w:t>
      </w:r>
      <w:r w:rsidR="005F620A">
        <w:rPr>
          <w:rFonts w:ascii="Arial" w:hAnsi="Arial" w:cs="Arial"/>
          <w:sz w:val="22"/>
          <w:szCs w:val="22"/>
        </w:rPr>
        <w:t>)</w:t>
      </w:r>
      <w:r w:rsidR="005805A8" w:rsidRPr="00FC4B17">
        <w:rPr>
          <w:rFonts w:ascii="Arial" w:hAnsi="Arial" w:cs="Arial"/>
          <w:sz w:val="22"/>
          <w:szCs w:val="22"/>
        </w:rPr>
        <w:t xml:space="preserve"> </w:t>
      </w:r>
      <w:r w:rsidR="005F620A">
        <w:rPr>
          <w:rFonts w:ascii="Arial" w:hAnsi="Arial" w:cs="Arial"/>
          <w:sz w:val="22"/>
          <w:szCs w:val="22"/>
        </w:rPr>
        <w:t>d</w:t>
      </w:r>
      <w:r w:rsidR="00482501">
        <w:rPr>
          <w:rFonts w:ascii="Arial" w:hAnsi="Arial" w:cs="Arial"/>
          <w:sz w:val="22"/>
          <w:szCs w:val="22"/>
        </w:rPr>
        <w:t xml:space="preserve">osing </w:t>
      </w:r>
      <w:r w:rsidR="005F620A">
        <w:rPr>
          <w:rFonts w:ascii="Arial" w:hAnsi="Arial" w:cs="Arial"/>
          <w:sz w:val="22"/>
          <w:szCs w:val="22"/>
        </w:rPr>
        <w:t>u</w:t>
      </w:r>
      <w:r w:rsidR="00482501">
        <w:rPr>
          <w:rFonts w:ascii="Arial" w:hAnsi="Arial" w:cs="Arial"/>
          <w:sz w:val="22"/>
          <w:szCs w:val="22"/>
        </w:rPr>
        <w:t xml:space="preserve">sing </w:t>
      </w:r>
      <w:r w:rsidR="005F620A">
        <w:rPr>
          <w:rFonts w:ascii="Arial" w:hAnsi="Arial" w:cs="Arial"/>
          <w:sz w:val="22"/>
          <w:szCs w:val="22"/>
        </w:rPr>
        <w:t>therapeutic drug monitoring (</w:t>
      </w:r>
      <w:r w:rsidR="00482501">
        <w:rPr>
          <w:rFonts w:ascii="Arial" w:hAnsi="Arial" w:cs="Arial"/>
          <w:sz w:val="22"/>
          <w:szCs w:val="22"/>
        </w:rPr>
        <w:t>TDM</w:t>
      </w:r>
      <w:r w:rsidR="005F620A">
        <w:rPr>
          <w:rFonts w:ascii="Arial" w:hAnsi="Arial" w:cs="Arial"/>
          <w:sz w:val="22"/>
          <w:szCs w:val="22"/>
        </w:rPr>
        <w:t>)</w:t>
      </w:r>
      <w:r w:rsidR="00295355">
        <w:rPr>
          <w:rFonts w:ascii="Arial" w:hAnsi="Arial" w:cs="Arial"/>
          <w:sz w:val="22"/>
          <w:szCs w:val="22"/>
        </w:rPr>
        <w:t xml:space="preserve"> in </w:t>
      </w:r>
      <w:r w:rsidR="005F620A">
        <w:rPr>
          <w:rFonts w:ascii="Arial" w:hAnsi="Arial" w:cs="Arial"/>
          <w:sz w:val="22"/>
          <w:szCs w:val="22"/>
        </w:rPr>
        <w:t>hematopoietic cell transplant (</w:t>
      </w:r>
      <w:r w:rsidR="00295355">
        <w:rPr>
          <w:rFonts w:ascii="Arial" w:hAnsi="Arial" w:cs="Arial"/>
          <w:sz w:val="22"/>
          <w:szCs w:val="22"/>
        </w:rPr>
        <w:t>HCT</w:t>
      </w:r>
      <w:r w:rsidR="005F620A">
        <w:rPr>
          <w:rFonts w:ascii="Arial" w:hAnsi="Arial" w:cs="Arial"/>
          <w:sz w:val="22"/>
          <w:szCs w:val="22"/>
        </w:rPr>
        <w:t>) recipients</w:t>
      </w:r>
      <w:r w:rsidRPr="00FC4B17">
        <w:rPr>
          <w:rFonts w:ascii="Arial" w:hAnsi="Arial" w:cs="Arial"/>
          <w:sz w:val="22"/>
          <w:szCs w:val="22"/>
        </w:rPr>
        <w:t xml:space="preserve"> </w:t>
      </w:r>
    </w:p>
    <w:p w14:paraId="6CF56685" w14:textId="77777777" w:rsidR="005805A8" w:rsidRPr="00FC4B17" w:rsidRDefault="005805A8" w:rsidP="0001392B">
      <w:pPr>
        <w:jc w:val="center"/>
        <w:rPr>
          <w:rFonts w:ascii="Arial" w:hAnsi="Arial" w:cs="Arial"/>
          <w:sz w:val="22"/>
          <w:szCs w:val="22"/>
        </w:rPr>
      </w:pPr>
    </w:p>
    <w:p w14:paraId="1D6AFD1F" w14:textId="2D87C2E5" w:rsidR="00FC4B17" w:rsidRPr="00FC4B17" w:rsidRDefault="00FC4B17" w:rsidP="00FC4B17">
      <w:pPr>
        <w:pBdr>
          <w:bottom w:val="single" w:sz="4" w:space="1" w:color="auto"/>
        </w:pBdr>
        <w:jc w:val="center"/>
        <w:rPr>
          <w:rFonts w:ascii="Arial" w:hAnsi="Arial" w:cs="Arial"/>
          <w:sz w:val="22"/>
          <w:szCs w:val="22"/>
        </w:rPr>
      </w:pPr>
      <w:r w:rsidRPr="00FC4B17">
        <w:rPr>
          <w:rFonts w:ascii="Arial" w:hAnsi="Arial" w:cs="Arial"/>
          <w:sz w:val="22"/>
          <w:szCs w:val="22"/>
        </w:rPr>
        <w:t xml:space="preserve">**Legal disclaimer**: </w:t>
      </w:r>
      <w:r>
        <w:rPr>
          <w:rFonts w:ascii="Arial" w:hAnsi="Arial" w:cs="Arial"/>
          <w:sz w:val="22"/>
          <w:szCs w:val="22"/>
        </w:rPr>
        <w:t xml:space="preserve">Health care professionals who are personalizing </w:t>
      </w:r>
      <w:r w:rsidR="00D50619">
        <w:rPr>
          <w:rFonts w:ascii="Arial" w:hAnsi="Arial" w:cs="Arial"/>
          <w:sz w:val="22"/>
          <w:szCs w:val="22"/>
        </w:rPr>
        <w:t>BU</w:t>
      </w:r>
      <w:r>
        <w:rPr>
          <w:rFonts w:ascii="Arial" w:hAnsi="Arial" w:cs="Arial"/>
          <w:sz w:val="22"/>
          <w:szCs w:val="22"/>
        </w:rPr>
        <w:t xml:space="preserve"> doses based on pharmacokinetics (called therapeutic drug monitoring</w:t>
      </w:r>
      <w:r w:rsidR="005F620A">
        <w:rPr>
          <w:rFonts w:ascii="Arial" w:hAnsi="Arial" w:cs="Arial"/>
          <w:sz w:val="22"/>
          <w:szCs w:val="22"/>
        </w:rPr>
        <w:t xml:space="preserve"> or targeted BU (</w:t>
      </w:r>
      <w:r w:rsidR="005F620A" w:rsidRPr="00FC4B17">
        <w:rPr>
          <w:rFonts w:ascii="Arial" w:hAnsi="Arial" w:cs="Arial"/>
          <w:sz w:val="22"/>
          <w:szCs w:val="22"/>
          <w:vertAlign w:val="superscript"/>
        </w:rPr>
        <w:t>T</w:t>
      </w:r>
      <w:r w:rsidR="005F620A">
        <w:rPr>
          <w:rFonts w:ascii="Arial" w:hAnsi="Arial" w:cs="Arial"/>
          <w:sz w:val="22"/>
          <w:szCs w:val="22"/>
        </w:rPr>
        <w:t>BU) dosing</w:t>
      </w:r>
      <w:r>
        <w:rPr>
          <w:rFonts w:ascii="Arial" w:hAnsi="Arial" w:cs="Arial"/>
          <w:sz w:val="22"/>
          <w:szCs w:val="22"/>
        </w:rPr>
        <w:t>) should be knowledgeable regarding pharmacokinetics and the clinical care of HCT</w:t>
      </w:r>
      <w:r w:rsidR="007817F8">
        <w:rPr>
          <w:rFonts w:ascii="Arial" w:hAnsi="Arial" w:cs="Arial"/>
          <w:sz w:val="22"/>
          <w:szCs w:val="22"/>
        </w:rPr>
        <w:t xml:space="preserve"> </w:t>
      </w:r>
      <w:r>
        <w:rPr>
          <w:rFonts w:ascii="Arial" w:hAnsi="Arial" w:cs="Arial"/>
          <w:sz w:val="22"/>
          <w:szCs w:val="22"/>
        </w:rPr>
        <w:t xml:space="preserve">recipients.  This technical appendix </w:t>
      </w:r>
      <w:r w:rsidR="00295355">
        <w:rPr>
          <w:rFonts w:ascii="Arial" w:hAnsi="Arial" w:cs="Arial"/>
          <w:sz w:val="22"/>
          <w:szCs w:val="22"/>
        </w:rPr>
        <w:t xml:space="preserve">includes a non-exhaustive list of </w:t>
      </w:r>
      <w:r>
        <w:rPr>
          <w:rFonts w:ascii="Arial" w:hAnsi="Arial" w:cs="Arial"/>
          <w:sz w:val="22"/>
          <w:szCs w:val="22"/>
        </w:rPr>
        <w:t>examples</w:t>
      </w:r>
      <w:r w:rsidR="00295355">
        <w:rPr>
          <w:rFonts w:ascii="Arial" w:hAnsi="Arial" w:cs="Arial"/>
          <w:sz w:val="22"/>
          <w:szCs w:val="22"/>
        </w:rPr>
        <w:t xml:space="preserve"> </w:t>
      </w:r>
      <w:r>
        <w:rPr>
          <w:rFonts w:ascii="Arial" w:hAnsi="Arial" w:cs="Arial"/>
          <w:sz w:val="22"/>
          <w:szCs w:val="22"/>
        </w:rPr>
        <w:t xml:space="preserve">of technical issues that must be addressed for </w:t>
      </w:r>
      <w:r w:rsidR="00D50619">
        <w:rPr>
          <w:rFonts w:ascii="Arial" w:hAnsi="Arial" w:cs="Arial"/>
          <w:sz w:val="22"/>
          <w:szCs w:val="22"/>
        </w:rPr>
        <w:t>BU</w:t>
      </w:r>
      <w:r>
        <w:rPr>
          <w:rFonts w:ascii="Arial" w:hAnsi="Arial" w:cs="Arial"/>
          <w:sz w:val="22"/>
          <w:szCs w:val="22"/>
        </w:rPr>
        <w:t xml:space="preserve"> dosing</w:t>
      </w:r>
      <w:r w:rsidR="005F620A">
        <w:rPr>
          <w:rFonts w:ascii="Arial" w:hAnsi="Arial" w:cs="Arial"/>
          <w:sz w:val="22"/>
          <w:szCs w:val="22"/>
        </w:rPr>
        <w:t xml:space="preserve"> using TDM</w:t>
      </w:r>
      <w:r>
        <w:rPr>
          <w:rFonts w:ascii="Arial" w:hAnsi="Arial" w:cs="Arial"/>
          <w:sz w:val="22"/>
          <w:szCs w:val="22"/>
        </w:rPr>
        <w:t>.</w:t>
      </w:r>
    </w:p>
    <w:p w14:paraId="2C7D4B08" w14:textId="77777777" w:rsidR="005805A8" w:rsidRPr="00FC4B17" w:rsidRDefault="005805A8" w:rsidP="0001392B">
      <w:pPr>
        <w:ind w:left="288"/>
        <w:rPr>
          <w:rFonts w:ascii="Arial" w:hAnsi="Arial" w:cs="Arial"/>
          <w:sz w:val="22"/>
          <w:szCs w:val="22"/>
        </w:rPr>
      </w:pPr>
    </w:p>
    <w:p w14:paraId="5DB4314B" w14:textId="77777777" w:rsidR="00C56FED" w:rsidRPr="00FC4B17" w:rsidRDefault="00C56FED" w:rsidP="0001392B">
      <w:pPr>
        <w:numPr>
          <w:ilvl w:val="0"/>
          <w:numId w:val="5"/>
        </w:numPr>
        <w:rPr>
          <w:rFonts w:ascii="Arial" w:hAnsi="Arial" w:cs="Arial"/>
          <w:sz w:val="22"/>
          <w:szCs w:val="22"/>
          <w:lang w:val="fr-FR"/>
        </w:rPr>
      </w:pPr>
      <w:proofErr w:type="spellStart"/>
      <w:r w:rsidRPr="00FC4B17">
        <w:rPr>
          <w:rFonts w:ascii="Arial" w:hAnsi="Arial" w:cs="Arial"/>
          <w:sz w:val="22"/>
          <w:szCs w:val="22"/>
          <w:lang w:val="fr-FR"/>
        </w:rPr>
        <w:t>References</w:t>
      </w:r>
      <w:proofErr w:type="spellEnd"/>
      <w:r w:rsidRPr="00FC4B17">
        <w:rPr>
          <w:rFonts w:ascii="Arial" w:hAnsi="Arial" w:cs="Arial"/>
          <w:sz w:val="22"/>
          <w:szCs w:val="22"/>
          <w:lang w:val="fr-FR"/>
        </w:rPr>
        <w:t>:</w:t>
      </w:r>
    </w:p>
    <w:p w14:paraId="64D3FDB5" w14:textId="77777777" w:rsidR="00C56FED" w:rsidRPr="00FC4B17" w:rsidRDefault="00C56FED" w:rsidP="0001392B">
      <w:pPr>
        <w:numPr>
          <w:ilvl w:val="1"/>
          <w:numId w:val="5"/>
        </w:numPr>
        <w:rPr>
          <w:rFonts w:ascii="Arial" w:hAnsi="Arial" w:cs="Arial"/>
          <w:sz w:val="22"/>
          <w:szCs w:val="22"/>
        </w:rPr>
      </w:pPr>
      <w:r w:rsidRPr="00FC4B17">
        <w:rPr>
          <w:rFonts w:ascii="Arial" w:hAnsi="Arial" w:cs="Arial"/>
          <w:sz w:val="22"/>
          <w:szCs w:val="22"/>
        </w:rPr>
        <w:t>Basic pharmacokinetics</w:t>
      </w:r>
    </w:p>
    <w:p w14:paraId="33B90570" w14:textId="77777777" w:rsidR="00C56FED" w:rsidRPr="00FC4B17" w:rsidRDefault="00C56FED" w:rsidP="0001392B">
      <w:pPr>
        <w:numPr>
          <w:ilvl w:val="2"/>
          <w:numId w:val="5"/>
        </w:numPr>
        <w:rPr>
          <w:rFonts w:ascii="Arial" w:hAnsi="Arial" w:cs="Arial"/>
          <w:sz w:val="22"/>
          <w:szCs w:val="22"/>
        </w:rPr>
      </w:pPr>
      <w:r w:rsidRPr="00FC4B17">
        <w:rPr>
          <w:rFonts w:ascii="Arial" w:hAnsi="Arial" w:cs="Arial"/>
          <w:sz w:val="22"/>
          <w:szCs w:val="22"/>
        </w:rPr>
        <w:t>Shargel</w:t>
      </w:r>
      <w:r w:rsidR="00BA2846" w:rsidRPr="00FC4B17">
        <w:rPr>
          <w:rFonts w:ascii="Arial" w:hAnsi="Arial" w:cs="Arial"/>
          <w:sz w:val="22"/>
          <w:szCs w:val="22"/>
        </w:rPr>
        <w:t xml:space="preserve"> L, Wu-Pong S, Yu ABC, eds.  Applied Pharmaceutics &amp; Pharmacokinetics.  Fifth Edition.  New York:  McGraw-Hill.  2005.</w:t>
      </w:r>
    </w:p>
    <w:p w14:paraId="5C1256C1" w14:textId="135086B5" w:rsidR="00C56FED" w:rsidRPr="00FC4B17" w:rsidRDefault="00C56FED" w:rsidP="0001392B">
      <w:pPr>
        <w:numPr>
          <w:ilvl w:val="2"/>
          <w:numId w:val="5"/>
        </w:numPr>
        <w:rPr>
          <w:rFonts w:ascii="Arial" w:hAnsi="Arial" w:cs="Arial"/>
          <w:sz w:val="22"/>
          <w:szCs w:val="22"/>
        </w:rPr>
      </w:pPr>
      <w:r w:rsidRPr="00FC4B17">
        <w:rPr>
          <w:rFonts w:ascii="Arial" w:hAnsi="Arial" w:cs="Arial"/>
          <w:sz w:val="22"/>
          <w:szCs w:val="22"/>
        </w:rPr>
        <w:t>David Bourne, PhD</w:t>
      </w:r>
      <w:r w:rsidR="006767B0">
        <w:rPr>
          <w:rFonts w:ascii="Arial" w:hAnsi="Arial" w:cs="Arial"/>
          <w:sz w:val="22"/>
          <w:szCs w:val="22"/>
        </w:rPr>
        <w:t>,</w:t>
      </w:r>
      <w:r w:rsidRPr="00FC4B17">
        <w:rPr>
          <w:rFonts w:ascii="Arial" w:hAnsi="Arial" w:cs="Arial"/>
          <w:sz w:val="22"/>
          <w:szCs w:val="22"/>
        </w:rPr>
        <w:t xml:space="preserve"> University of Oklahoma’s website</w:t>
      </w:r>
    </w:p>
    <w:p w14:paraId="46970560" w14:textId="77777777" w:rsidR="00C56FED" w:rsidRPr="00FC4B17" w:rsidRDefault="005310E1" w:rsidP="0001392B">
      <w:pPr>
        <w:ind w:left="1080"/>
        <w:rPr>
          <w:rFonts w:ascii="Arial" w:hAnsi="Arial" w:cs="Arial"/>
          <w:sz w:val="22"/>
          <w:szCs w:val="22"/>
        </w:rPr>
      </w:pPr>
      <w:hyperlink r:id="rId8" w:history="1">
        <w:r w:rsidR="0001392B" w:rsidRPr="00FC4B17">
          <w:rPr>
            <w:rStyle w:val="Hyperlink"/>
            <w:rFonts w:ascii="Arial" w:hAnsi="Arial" w:cs="Arial"/>
            <w:sz w:val="22"/>
            <w:szCs w:val="22"/>
          </w:rPr>
          <w:t>http://www.boomer.org/c/p4/index.php?Loc=OUHSC33</w:t>
        </w:r>
      </w:hyperlink>
    </w:p>
    <w:p w14:paraId="2AB616DB" w14:textId="77777777" w:rsidR="00BA2846" w:rsidRPr="00482501" w:rsidRDefault="00D50619" w:rsidP="00482501">
      <w:pPr>
        <w:numPr>
          <w:ilvl w:val="1"/>
          <w:numId w:val="5"/>
        </w:numPr>
        <w:rPr>
          <w:rFonts w:ascii="Arial" w:hAnsi="Arial" w:cs="Arial"/>
          <w:sz w:val="22"/>
          <w:szCs w:val="22"/>
        </w:rPr>
      </w:pPr>
      <w:r>
        <w:rPr>
          <w:rFonts w:ascii="Arial" w:hAnsi="Arial" w:cs="Arial"/>
          <w:sz w:val="22"/>
          <w:szCs w:val="22"/>
        </w:rPr>
        <w:t>BU</w:t>
      </w:r>
      <w:r w:rsidR="00C56FED" w:rsidRPr="00FC4B17">
        <w:rPr>
          <w:rFonts w:ascii="Arial" w:hAnsi="Arial" w:cs="Arial"/>
          <w:sz w:val="22"/>
          <w:szCs w:val="22"/>
        </w:rPr>
        <w:t xml:space="preserve"> pharmacokinetics</w:t>
      </w:r>
      <w:r w:rsidR="00482501">
        <w:rPr>
          <w:rFonts w:ascii="Arial" w:hAnsi="Arial" w:cs="Arial"/>
          <w:sz w:val="22"/>
          <w:szCs w:val="22"/>
        </w:rPr>
        <w:t xml:space="preserve">:  </w:t>
      </w:r>
      <w:r w:rsidR="00BA2846" w:rsidRPr="00482501">
        <w:rPr>
          <w:rFonts w:ascii="Arial" w:hAnsi="Arial" w:cs="Arial"/>
          <w:sz w:val="22"/>
          <w:szCs w:val="22"/>
        </w:rPr>
        <w:t xml:space="preserve">Slattery JT, </w:t>
      </w:r>
      <w:proofErr w:type="spellStart"/>
      <w:r w:rsidR="00BA2846" w:rsidRPr="00482501">
        <w:rPr>
          <w:rFonts w:ascii="Arial" w:hAnsi="Arial" w:cs="Arial"/>
          <w:sz w:val="22"/>
          <w:szCs w:val="22"/>
        </w:rPr>
        <w:t>Risler</w:t>
      </w:r>
      <w:proofErr w:type="spellEnd"/>
      <w:r w:rsidR="00BA2846" w:rsidRPr="00482501">
        <w:rPr>
          <w:rFonts w:ascii="Arial" w:hAnsi="Arial" w:cs="Arial"/>
          <w:sz w:val="22"/>
          <w:szCs w:val="22"/>
        </w:rPr>
        <w:t xml:space="preserve"> LJ.  Therapeutic monitoring of </w:t>
      </w:r>
      <w:r w:rsidRPr="00482501">
        <w:rPr>
          <w:rFonts w:ascii="Arial" w:hAnsi="Arial" w:cs="Arial"/>
          <w:sz w:val="22"/>
          <w:szCs w:val="22"/>
        </w:rPr>
        <w:t>BU</w:t>
      </w:r>
      <w:r w:rsidR="00BA2846" w:rsidRPr="00482501">
        <w:rPr>
          <w:rFonts w:ascii="Arial" w:hAnsi="Arial" w:cs="Arial"/>
          <w:sz w:val="22"/>
          <w:szCs w:val="22"/>
        </w:rPr>
        <w:t xml:space="preserve"> in hematopoietic stem cell transplantation.  </w:t>
      </w:r>
      <w:proofErr w:type="spellStart"/>
      <w:r w:rsidR="00BA2846" w:rsidRPr="00482501">
        <w:rPr>
          <w:rFonts w:ascii="Arial" w:hAnsi="Arial" w:cs="Arial"/>
          <w:sz w:val="22"/>
          <w:szCs w:val="22"/>
        </w:rPr>
        <w:t>Ther</w:t>
      </w:r>
      <w:proofErr w:type="spellEnd"/>
      <w:r w:rsidR="00BA2846" w:rsidRPr="00482501">
        <w:rPr>
          <w:rFonts w:ascii="Arial" w:hAnsi="Arial" w:cs="Arial"/>
          <w:sz w:val="22"/>
          <w:szCs w:val="22"/>
        </w:rPr>
        <w:t xml:space="preserve"> Drug </w:t>
      </w:r>
      <w:proofErr w:type="spellStart"/>
      <w:r w:rsidR="00BA2846" w:rsidRPr="00482501">
        <w:rPr>
          <w:rFonts w:ascii="Arial" w:hAnsi="Arial" w:cs="Arial"/>
          <w:sz w:val="22"/>
          <w:szCs w:val="22"/>
        </w:rPr>
        <w:t>Monit</w:t>
      </w:r>
      <w:proofErr w:type="spellEnd"/>
      <w:r w:rsidR="00BA2846" w:rsidRPr="00482501">
        <w:rPr>
          <w:rFonts w:ascii="Arial" w:hAnsi="Arial" w:cs="Arial"/>
          <w:sz w:val="22"/>
          <w:szCs w:val="22"/>
        </w:rPr>
        <w:t>. 1998 Oct;20(5):543-9.</w:t>
      </w:r>
    </w:p>
    <w:p w14:paraId="2697A760" w14:textId="77777777" w:rsidR="00C56FED" w:rsidRPr="00FC4B17" w:rsidRDefault="00C56FED" w:rsidP="0001392B">
      <w:pPr>
        <w:rPr>
          <w:rFonts w:ascii="Arial" w:hAnsi="Arial" w:cs="Arial"/>
          <w:sz w:val="22"/>
          <w:szCs w:val="22"/>
        </w:rPr>
      </w:pPr>
    </w:p>
    <w:p w14:paraId="22FCE338" w14:textId="134C9085" w:rsidR="00A64A02" w:rsidRDefault="00A64A02" w:rsidP="0001392B">
      <w:pPr>
        <w:numPr>
          <w:ilvl w:val="0"/>
          <w:numId w:val="5"/>
        </w:numPr>
        <w:rPr>
          <w:rFonts w:ascii="Arial" w:hAnsi="Arial" w:cs="Arial"/>
          <w:sz w:val="22"/>
          <w:szCs w:val="22"/>
        </w:rPr>
      </w:pPr>
      <w:r>
        <w:rPr>
          <w:rFonts w:ascii="Arial" w:hAnsi="Arial" w:cs="Arial"/>
          <w:sz w:val="22"/>
          <w:szCs w:val="22"/>
        </w:rPr>
        <w:t xml:space="preserve">The following should be done before a center </w:t>
      </w:r>
      <w:r w:rsidR="00295355">
        <w:rPr>
          <w:rFonts w:ascii="Arial" w:hAnsi="Arial" w:cs="Arial"/>
          <w:sz w:val="22"/>
          <w:szCs w:val="22"/>
        </w:rPr>
        <w:t xml:space="preserve">implements </w:t>
      </w:r>
      <w:r w:rsidR="00D50619">
        <w:rPr>
          <w:rFonts w:ascii="Arial" w:hAnsi="Arial" w:cs="Arial"/>
          <w:sz w:val="22"/>
          <w:szCs w:val="22"/>
        </w:rPr>
        <w:t>BU</w:t>
      </w:r>
      <w:r>
        <w:rPr>
          <w:rFonts w:ascii="Arial" w:hAnsi="Arial" w:cs="Arial"/>
          <w:sz w:val="22"/>
          <w:szCs w:val="22"/>
        </w:rPr>
        <w:t xml:space="preserve"> dos</w:t>
      </w:r>
      <w:r w:rsidR="00295355">
        <w:rPr>
          <w:rFonts w:ascii="Arial" w:hAnsi="Arial" w:cs="Arial"/>
          <w:sz w:val="22"/>
          <w:szCs w:val="22"/>
        </w:rPr>
        <w:t>ing</w:t>
      </w:r>
      <w:r w:rsidR="000F57B6">
        <w:rPr>
          <w:rFonts w:ascii="Arial" w:hAnsi="Arial" w:cs="Arial"/>
          <w:sz w:val="22"/>
          <w:szCs w:val="22"/>
        </w:rPr>
        <w:t xml:space="preserve"> using TDM</w:t>
      </w:r>
      <w:r w:rsidR="006767B0">
        <w:rPr>
          <w:rFonts w:ascii="Arial" w:hAnsi="Arial" w:cs="Arial"/>
          <w:sz w:val="22"/>
          <w:szCs w:val="22"/>
        </w:rPr>
        <w:t>:</w:t>
      </w:r>
    </w:p>
    <w:p w14:paraId="5AA5B0E9" w14:textId="483D0A95" w:rsidR="00B70B2F" w:rsidRDefault="00295355" w:rsidP="006767B0">
      <w:pPr>
        <w:numPr>
          <w:ilvl w:val="1"/>
          <w:numId w:val="5"/>
        </w:numPr>
        <w:ind w:left="900" w:hanging="540"/>
        <w:rPr>
          <w:rFonts w:ascii="Arial" w:hAnsi="Arial" w:cs="Arial"/>
          <w:sz w:val="22"/>
          <w:szCs w:val="22"/>
        </w:rPr>
      </w:pPr>
      <w:r>
        <w:rPr>
          <w:rFonts w:ascii="Arial" w:hAnsi="Arial" w:cs="Arial"/>
          <w:sz w:val="22"/>
          <w:szCs w:val="22"/>
        </w:rPr>
        <w:t xml:space="preserve">Identify </w:t>
      </w:r>
      <w:r w:rsidR="00B70B2F">
        <w:rPr>
          <w:rFonts w:ascii="Arial" w:hAnsi="Arial" w:cs="Arial"/>
          <w:sz w:val="22"/>
          <w:szCs w:val="22"/>
        </w:rPr>
        <w:t>a</w:t>
      </w:r>
      <w:r>
        <w:rPr>
          <w:rFonts w:ascii="Arial" w:hAnsi="Arial" w:cs="Arial"/>
          <w:sz w:val="22"/>
          <w:szCs w:val="22"/>
        </w:rPr>
        <w:t xml:space="preserve">n approved </w:t>
      </w:r>
      <w:r w:rsidR="00B70B2F">
        <w:rPr>
          <w:rFonts w:ascii="Arial" w:hAnsi="Arial" w:cs="Arial"/>
          <w:sz w:val="22"/>
          <w:szCs w:val="22"/>
        </w:rPr>
        <w:t xml:space="preserve">laboratory to quantitate </w:t>
      </w:r>
      <w:r w:rsidR="00D50619">
        <w:rPr>
          <w:rFonts w:ascii="Arial" w:hAnsi="Arial" w:cs="Arial"/>
          <w:sz w:val="22"/>
          <w:szCs w:val="22"/>
        </w:rPr>
        <w:t>BU</w:t>
      </w:r>
      <w:r w:rsidR="00B70B2F">
        <w:rPr>
          <w:rFonts w:ascii="Arial" w:hAnsi="Arial" w:cs="Arial"/>
          <w:sz w:val="22"/>
          <w:szCs w:val="22"/>
        </w:rPr>
        <w:t xml:space="preserve"> plasma concentrations (called “</w:t>
      </w:r>
      <w:r w:rsidR="00D50619">
        <w:rPr>
          <w:rFonts w:ascii="Arial" w:hAnsi="Arial" w:cs="Arial"/>
          <w:sz w:val="22"/>
          <w:szCs w:val="22"/>
        </w:rPr>
        <w:t>BU</w:t>
      </w:r>
      <w:r w:rsidR="00B70B2F">
        <w:rPr>
          <w:rFonts w:ascii="Arial" w:hAnsi="Arial" w:cs="Arial"/>
          <w:sz w:val="22"/>
          <w:szCs w:val="22"/>
        </w:rPr>
        <w:t xml:space="preserve"> lab”).</w:t>
      </w:r>
    </w:p>
    <w:p w14:paraId="2180C51F" w14:textId="6B584B5C" w:rsidR="00A64A02" w:rsidRDefault="00A64A02" w:rsidP="00EA4EE3">
      <w:pPr>
        <w:ind w:left="900"/>
        <w:rPr>
          <w:rFonts w:ascii="Arial" w:hAnsi="Arial" w:cs="Arial"/>
          <w:sz w:val="22"/>
          <w:szCs w:val="22"/>
        </w:rPr>
      </w:pPr>
      <w:r>
        <w:rPr>
          <w:rFonts w:ascii="Arial" w:hAnsi="Arial" w:cs="Arial"/>
          <w:sz w:val="22"/>
          <w:szCs w:val="22"/>
        </w:rPr>
        <w:t xml:space="preserve">To quantitate the </w:t>
      </w:r>
      <w:r w:rsidR="00D50619">
        <w:rPr>
          <w:rFonts w:ascii="Arial" w:hAnsi="Arial" w:cs="Arial"/>
          <w:sz w:val="22"/>
          <w:szCs w:val="22"/>
        </w:rPr>
        <w:t>BU</w:t>
      </w:r>
      <w:r>
        <w:rPr>
          <w:rFonts w:ascii="Arial" w:hAnsi="Arial" w:cs="Arial"/>
          <w:sz w:val="22"/>
          <w:szCs w:val="22"/>
        </w:rPr>
        <w:t xml:space="preserve"> concentrations in plasma, a</w:t>
      </w:r>
      <w:r w:rsidR="005F33A8">
        <w:rPr>
          <w:rFonts w:ascii="Arial" w:hAnsi="Arial" w:cs="Arial"/>
          <w:sz w:val="22"/>
          <w:szCs w:val="22"/>
        </w:rPr>
        <w:t xml:space="preserve"> </w:t>
      </w:r>
      <w:r w:rsidR="00295355">
        <w:rPr>
          <w:rFonts w:ascii="Arial" w:hAnsi="Arial" w:cs="Arial"/>
          <w:sz w:val="22"/>
          <w:szCs w:val="22"/>
        </w:rPr>
        <w:t>Clinical Laboratory Improvement Amendments (</w:t>
      </w:r>
      <w:r w:rsidR="005F33A8">
        <w:rPr>
          <w:rFonts w:ascii="Arial" w:hAnsi="Arial" w:cs="Arial"/>
          <w:sz w:val="22"/>
          <w:szCs w:val="22"/>
        </w:rPr>
        <w:t>CLIA</w:t>
      </w:r>
      <w:r w:rsidR="00295355">
        <w:rPr>
          <w:rFonts w:ascii="Arial" w:hAnsi="Arial" w:cs="Arial"/>
          <w:sz w:val="22"/>
          <w:szCs w:val="22"/>
        </w:rPr>
        <w:t>)</w:t>
      </w:r>
      <w:r w:rsidR="006767B0">
        <w:rPr>
          <w:rFonts w:ascii="Arial" w:hAnsi="Arial" w:cs="Arial"/>
          <w:sz w:val="22"/>
          <w:szCs w:val="22"/>
        </w:rPr>
        <w:t>-</w:t>
      </w:r>
      <w:r w:rsidR="005F33A8">
        <w:rPr>
          <w:rFonts w:ascii="Arial" w:hAnsi="Arial" w:cs="Arial"/>
          <w:sz w:val="22"/>
          <w:szCs w:val="22"/>
        </w:rPr>
        <w:t xml:space="preserve"> &amp; </w:t>
      </w:r>
      <w:r>
        <w:rPr>
          <w:rFonts w:ascii="Arial" w:hAnsi="Arial" w:cs="Arial"/>
          <w:sz w:val="22"/>
          <w:szCs w:val="22"/>
        </w:rPr>
        <w:t>College of American Pathology (CAP)</w:t>
      </w:r>
      <w:r w:rsidR="006767B0">
        <w:rPr>
          <w:rFonts w:ascii="Arial" w:hAnsi="Arial" w:cs="Arial"/>
          <w:sz w:val="22"/>
          <w:szCs w:val="22"/>
        </w:rPr>
        <w:t>-</w:t>
      </w:r>
      <w:r>
        <w:rPr>
          <w:rFonts w:ascii="Arial" w:hAnsi="Arial" w:cs="Arial"/>
          <w:sz w:val="22"/>
          <w:szCs w:val="22"/>
        </w:rPr>
        <w:t xml:space="preserve">approved analytical method for </w:t>
      </w:r>
      <w:r w:rsidR="00D50619">
        <w:rPr>
          <w:rFonts w:ascii="Arial" w:hAnsi="Arial" w:cs="Arial"/>
          <w:sz w:val="22"/>
          <w:szCs w:val="22"/>
        </w:rPr>
        <w:t>BU</w:t>
      </w:r>
      <w:r>
        <w:rPr>
          <w:rFonts w:ascii="Arial" w:hAnsi="Arial" w:cs="Arial"/>
          <w:sz w:val="22"/>
          <w:szCs w:val="22"/>
        </w:rPr>
        <w:t xml:space="preserve"> must be established at the treating HCT center or </w:t>
      </w:r>
      <w:r w:rsidR="000A46CA">
        <w:rPr>
          <w:rFonts w:ascii="Arial" w:hAnsi="Arial" w:cs="Arial"/>
          <w:sz w:val="22"/>
          <w:szCs w:val="22"/>
        </w:rPr>
        <w:t xml:space="preserve">must be obtained </w:t>
      </w:r>
      <w:r>
        <w:rPr>
          <w:rFonts w:ascii="Arial" w:hAnsi="Arial" w:cs="Arial"/>
          <w:sz w:val="22"/>
          <w:szCs w:val="22"/>
        </w:rPr>
        <w:t xml:space="preserve">with a </w:t>
      </w:r>
      <w:r w:rsidR="00D50619">
        <w:rPr>
          <w:rFonts w:ascii="Arial" w:hAnsi="Arial" w:cs="Arial"/>
          <w:sz w:val="22"/>
          <w:szCs w:val="22"/>
        </w:rPr>
        <w:t>BU</w:t>
      </w:r>
      <w:r>
        <w:rPr>
          <w:rFonts w:ascii="Arial" w:hAnsi="Arial" w:cs="Arial"/>
          <w:sz w:val="22"/>
          <w:szCs w:val="22"/>
        </w:rPr>
        <w:t xml:space="preserve"> laboratory outside the treating HCT center.  </w:t>
      </w:r>
    </w:p>
    <w:p w14:paraId="6416EE02" w14:textId="77777777" w:rsidR="00B70B2F" w:rsidRDefault="00B70B2F" w:rsidP="006767B0">
      <w:pPr>
        <w:ind w:left="900" w:hanging="540"/>
        <w:rPr>
          <w:rFonts w:ascii="Arial" w:hAnsi="Arial" w:cs="Arial"/>
          <w:sz w:val="22"/>
          <w:szCs w:val="22"/>
        </w:rPr>
      </w:pPr>
    </w:p>
    <w:p w14:paraId="5EB5A1F5" w14:textId="3C218693" w:rsidR="00B70B2F" w:rsidRDefault="00295355" w:rsidP="006767B0">
      <w:pPr>
        <w:numPr>
          <w:ilvl w:val="1"/>
          <w:numId w:val="5"/>
        </w:numPr>
        <w:ind w:left="900" w:hanging="540"/>
        <w:rPr>
          <w:rFonts w:ascii="Arial" w:hAnsi="Arial" w:cs="Arial"/>
          <w:sz w:val="22"/>
          <w:szCs w:val="22"/>
        </w:rPr>
      </w:pPr>
      <w:r>
        <w:rPr>
          <w:rFonts w:ascii="Arial" w:hAnsi="Arial" w:cs="Arial"/>
          <w:sz w:val="22"/>
          <w:szCs w:val="22"/>
        </w:rPr>
        <w:t xml:space="preserve">Identify qualified </w:t>
      </w:r>
      <w:r w:rsidR="00B70B2F">
        <w:rPr>
          <w:rFonts w:ascii="Arial" w:hAnsi="Arial" w:cs="Arial"/>
          <w:sz w:val="22"/>
          <w:szCs w:val="22"/>
        </w:rPr>
        <w:t xml:space="preserve">health care professionals to interpret the </w:t>
      </w:r>
      <w:r w:rsidR="00D50619">
        <w:rPr>
          <w:rFonts w:ascii="Arial" w:hAnsi="Arial" w:cs="Arial"/>
          <w:sz w:val="22"/>
          <w:szCs w:val="22"/>
        </w:rPr>
        <w:t>BU</w:t>
      </w:r>
      <w:r w:rsidR="00B70B2F">
        <w:rPr>
          <w:rFonts w:ascii="Arial" w:hAnsi="Arial" w:cs="Arial"/>
          <w:sz w:val="22"/>
          <w:szCs w:val="22"/>
        </w:rPr>
        <w:t xml:space="preserve"> plasma concentration-time data</w:t>
      </w:r>
      <w:r>
        <w:rPr>
          <w:rFonts w:ascii="Arial" w:hAnsi="Arial" w:cs="Arial"/>
          <w:sz w:val="22"/>
          <w:szCs w:val="22"/>
        </w:rPr>
        <w:t>.</w:t>
      </w:r>
    </w:p>
    <w:p w14:paraId="79132F08" w14:textId="5FE92A35" w:rsidR="00A64A02" w:rsidRDefault="00A64A02" w:rsidP="00EA4EE3">
      <w:pPr>
        <w:ind w:left="900"/>
        <w:rPr>
          <w:rFonts w:ascii="Arial" w:hAnsi="Arial" w:cs="Arial"/>
          <w:sz w:val="22"/>
          <w:szCs w:val="22"/>
        </w:rPr>
      </w:pPr>
      <w:r>
        <w:rPr>
          <w:rFonts w:ascii="Arial" w:hAnsi="Arial" w:cs="Arial"/>
          <w:sz w:val="22"/>
          <w:szCs w:val="22"/>
        </w:rPr>
        <w:t xml:space="preserve">The interpretation of the </w:t>
      </w:r>
      <w:r w:rsidR="00D50619">
        <w:rPr>
          <w:rFonts w:ascii="Arial" w:hAnsi="Arial" w:cs="Arial"/>
          <w:sz w:val="22"/>
          <w:szCs w:val="22"/>
        </w:rPr>
        <w:t>BU</w:t>
      </w:r>
      <w:r>
        <w:rPr>
          <w:rFonts w:ascii="Arial" w:hAnsi="Arial" w:cs="Arial"/>
          <w:sz w:val="22"/>
          <w:szCs w:val="22"/>
        </w:rPr>
        <w:t xml:space="preserve"> concentration-time data involves two parts:  pharmacokinetic modeling and dose recommendation.  The HCT center must ensure that a group of clinical pharmacologists</w:t>
      </w:r>
      <w:r w:rsidR="008D761F">
        <w:rPr>
          <w:rFonts w:ascii="Arial" w:hAnsi="Arial" w:cs="Arial"/>
          <w:sz w:val="22"/>
          <w:szCs w:val="22"/>
        </w:rPr>
        <w:t>,</w:t>
      </w:r>
      <w:r>
        <w:rPr>
          <w:rFonts w:ascii="Arial" w:hAnsi="Arial" w:cs="Arial"/>
          <w:sz w:val="22"/>
          <w:szCs w:val="22"/>
        </w:rPr>
        <w:t xml:space="preserve"> physicians</w:t>
      </w:r>
      <w:r w:rsidR="006767B0">
        <w:rPr>
          <w:rFonts w:ascii="Arial" w:hAnsi="Arial" w:cs="Arial"/>
          <w:sz w:val="22"/>
          <w:szCs w:val="22"/>
        </w:rPr>
        <w:t>,</w:t>
      </w:r>
      <w:r>
        <w:rPr>
          <w:rFonts w:ascii="Arial" w:hAnsi="Arial" w:cs="Arial"/>
          <w:sz w:val="22"/>
          <w:szCs w:val="22"/>
        </w:rPr>
        <w:t xml:space="preserve"> or pharmacists are adequately trained to do the pharmacokinetic modeling and </w:t>
      </w:r>
      <w:r w:rsidR="00295355">
        <w:rPr>
          <w:rFonts w:ascii="Arial" w:hAnsi="Arial" w:cs="Arial"/>
          <w:sz w:val="22"/>
          <w:szCs w:val="22"/>
        </w:rPr>
        <w:t xml:space="preserve">make </w:t>
      </w:r>
      <w:r>
        <w:rPr>
          <w:rFonts w:ascii="Arial" w:hAnsi="Arial" w:cs="Arial"/>
          <w:sz w:val="22"/>
          <w:szCs w:val="22"/>
        </w:rPr>
        <w:t xml:space="preserve">dose recommendations in a timely fashion </w:t>
      </w:r>
      <w:r w:rsidR="0004646A">
        <w:rPr>
          <w:rFonts w:ascii="Arial" w:hAnsi="Arial" w:cs="Arial"/>
          <w:sz w:val="22"/>
          <w:szCs w:val="22"/>
        </w:rPr>
        <w:t xml:space="preserve">after </w:t>
      </w:r>
      <w:r>
        <w:rPr>
          <w:rFonts w:ascii="Arial" w:hAnsi="Arial" w:cs="Arial"/>
          <w:sz w:val="22"/>
          <w:szCs w:val="22"/>
        </w:rPr>
        <w:t xml:space="preserve">obtaining the </w:t>
      </w:r>
      <w:r w:rsidR="00D50619">
        <w:rPr>
          <w:rFonts w:ascii="Arial" w:hAnsi="Arial" w:cs="Arial"/>
          <w:sz w:val="22"/>
          <w:szCs w:val="22"/>
        </w:rPr>
        <w:t>BU</w:t>
      </w:r>
      <w:r>
        <w:rPr>
          <w:rFonts w:ascii="Arial" w:hAnsi="Arial" w:cs="Arial"/>
          <w:sz w:val="22"/>
          <w:szCs w:val="22"/>
        </w:rPr>
        <w:t xml:space="preserve"> concentration-time data from the </w:t>
      </w:r>
      <w:r w:rsidR="005F33A8">
        <w:rPr>
          <w:rFonts w:ascii="Arial" w:hAnsi="Arial" w:cs="Arial"/>
          <w:sz w:val="22"/>
          <w:szCs w:val="22"/>
        </w:rPr>
        <w:t>CLIA</w:t>
      </w:r>
      <w:r w:rsidR="00DA49A1">
        <w:rPr>
          <w:rFonts w:ascii="Arial" w:hAnsi="Arial" w:cs="Arial"/>
          <w:sz w:val="22"/>
          <w:szCs w:val="22"/>
        </w:rPr>
        <w:t>-</w:t>
      </w:r>
      <w:r w:rsidR="005F33A8">
        <w:rPr>
          <w:rFonts w:ascii="Arial" w:hAnsi="Arial" w:cs="Arial"/>
          <w:sz w:val="22"/>
          <w:szCs w:val="22"/>
        </w:rPr>
        <w:t xml:space="preserve"> &amp; </w:t>
      </w:r>
      <w:r>
        <w:rPr>
          <w:rFonts w:ascii="Arial" w:hAnsi="Arial" w:cs="Arial"/>
          <w:sz w:val="22"/>
          <w:szCs w:val="22"/>
        </w:rPr>
        <w:t>CAP</w:t>
      </w:r>
      <w:r w:rsidR="006767B0">
        <w:rPr>
          <w:rFonts w:ascii="Arial" w:hAnsi="Arial" w:cs="Arial"/>
          <w:sz w:val="22"/>
          <w:szCs w:val="22"/>
        </w:rPr>
        <w:t>-</w:t>
      </w:r>
      <w:r>
        <w:rPr>
          <w:rFonts w:ascii="Arial" w:hAnsi="Arial" w:cs="Arial"/>
          <w:sz w:val="22"/>
          <w:szCs w:val="22"/>
        </w:rPr>
        <w:t xml:space="preserve"> approved analytical laboratory.</w:t>
      </w:r>
    </w:p>
    <w:p w14:paraId="70004FD9" w14:textId="77777777" w:rsidR="00B70B2F" w:rsidRDefault="00B70B2F" w:rsidP="00B70B2F">
      <w:pPr>
        <w:ind w:left="360"/>
        <w:rPr>
          <w:rFonts w:ascii="Arial" w:hAnsi="Arial" w:cs="Arial"/>
          <w:sz w:val="22"/>
          <w:szCs w:val="22"/>
        </w:rPr>
      </w:pPr>
    </w:p>
    <w:p w14:paraId="5704211B" w14:textId="354FEE2D" w:rsidR="00B70B2F" w:rsidRDefault="00B70B2F" w:rsidP="00A64A02">
      <w:pPr>
        <w:numPr>
          <w:ilvl w:val="1"/>
          <w:numId w:val="5"/>
        </w:numPr>
        <w:rPr>
          <w:rFonts w:ascii="Arial" w:hAnsi="Arial" w:cs="Arial"/>
          <w:sz w:val="22"/>
          <w:szCs w:val="22"/>
        </w:rPr>
      </w:pPr>
      <w:r>
        <w:rPr>
          <w:rFonts w:ascii="Arial" w:hAnsi="Arial" w:cs="Arial"/>
          <w:sz w:val="22"/>
          <w:szCs w:val="22"/>
        </w:rPr>
        <w:t xml:space="preserve">Decide the optimal logistics for the entire team involved in </w:t>
      </w:r>
      <w:r w:rsidR="00D50619">
        <w:rPr>
          <w:rFonts w:ascii="Arial" w:hAnsi="Arial" w:cs="Arial"/>
          <w:sz w:val="22"/>
          <w:szCs w:val="22"/>
        </w:rPr>
        <w:t>BU</w:t>
      </w:r>
      <w:r>
        <w:rPr>
          <w:rFonts w:ascii="Arial" w:hAnsi="Arial" w:cs="Arial"/>
          <w:sz w:val="22"/>
          <w:szCs w:val="22"/>
        </w:rPr>
        <w:t xml:space="preserve"> </w:t>
      </w:r>
      <w:r w:rsidR="000F57B6">
        <w:rPr>
          <w:rFonts w:ascii="Arial" w:hAnsi="Arial" w:cs="Arial"/>
          <w:sz w:val="22"/>
          <w:szCs w:val="22"/>
        </w:rPr>
        <w:t>dosing using TDM</w:t>
      </w:r>
      <w:r>
        <w:rPr>
          <w:rFonts w:ascii="Arial" w:hAnsi="Arial" w:cs="Arial"/>
          <w:sz w:val="22"/>
          <w:szCs w:val="22"/>
        </w:rPr>
        <w:t>.</w:t>
      </w:r>
      <w:r w:rsidR="00712AAD">
        <w:rPr>
          <w:rFonts w:ascii="Arial" w:hAnsi="Arial" w:cs="Arial"/>
          <w:sz w:val="22"/>
          <w:szCs w:val="22"/>
        </w:rPr>
        <w:t xml:space="preserve">  </w:t>
      </w:r>
      <w:r w:rsidR="00712AAD" w:rsidRPr="00712AAD">
        <w:rPr>
          <w:rFonts w:ascii="Arial" w:hAnsi="Arial" w:cs="Arial"/>
          <w:sz w:val="22"/>
          <w:szCs w:val="22"/>
        </w:rPr>
        <w:t>The optimal logistics for BU dose targeting must be worked out well before the first patient has their BU dose personalized.  Close collaboration must occur</w:t>
      </w:r>
      <w:r w:rsidR="00712AAD">
        <w:rPr>
          <w:rFonts w:ascii="Arial" w:hAnsi="Arial" w:cs="Arial"/>
          <w:sz w:val="22"/>
          <w:szCs w:val="22"/>
        </w:rPr>
        <w:t xml:space="preserve"> with</w:t>
      </w:r>
    </w:p>
    <w:p w14:paraId="4E42ABC9" w14:textId="14FC7E92" w:rsidR="00712AAD" w:rsidRDefault="00A64A02" w:rsidP="00712AAD">
      <w:pPr>
        <w:numPr>
          <w:ilvl w:val="2"/>
          <w:numId w:val="5"/>
        </w:numPr>
        <w:rPr>
          <w:rFonts w:ascii="Arial" w:hAnsi="Arial" w:cs="Arial"/>
          <w:sz w:val="22"/>
          <w:szCs w:val="22"/>
        </w:rPr>
      </w:pPr>
      <w:r w:rsidRPr="0033269D">
        <w:rPr>
          <w:rFonts w:ascii="Arial" w:hAnsi="Arial" w:cs="Arial"/>
          <w:sz w:val="22"/>
          <w:szCs w:val="22"/>
        </w:rPr>
        <w:t xml:space="preserve">with the nurses </w:t>
      </w:r>
      <w:r w:rsidR="00D50619" w:rsidRPr="0033269D">
        <w:rPr>
          <w:rFonts w:ascii="Arial" w:hAnsi="Arial" w:cs="Arial"/>
          <w:sz w:val="22"/>
          <w:szCs w:val="22"/>
        </w:rPr>
        <w:t xml:space="preserve">regarding consistent administration of BU and </w:t>
      </w:r>
      <w:r w:rsidRPr="0033269D">
        <w:rPr>
          <w:rFonts w:ascii="Arial" w:hAnsi="Arial" w:cs="Arial"/>
          <w:sz w:val="22"/>
          <w:szCs w:val="22"/>
        </w:rPr>
        <w:t xml:space="preserve">drawing the </w:t>
      </w:r>
      <w:r w:rsidR="00D50619" w:rsidRPr="0033269D">
        <w:rPr>
          <w:rFonts w:ascii="Arial" w:hAnsi="Arial" w:cs="Arial"/>
          <w:sz w:val="22"/>
          <w:szCs w:val="22"/>
        </w:rPr>
        <w:t>BU</w:t>
      </w:r>
      <w:r w:rsidRPr="0033269D">
        <w:rPr>
          <w:rFonts w:ascii="Arial" w:hAnsi="Arial" w:cs="Arial"/>
          <w:sz w:val="22"/>
          <w:szCs w:val="22"/>
        </w:rPr>
        <w:t xml:space="preserve"> pharmacokinetic samples</w:t>
      </w:r>
      <w:r w:rsidR="00D50619" w:rsidRPr="0033269D">
        <w:rPr>
          <w:rFonts w:ascii="Arial" w:hAnsi="Arial" w:cs="Arial"/>
          <w:sz w:val="22"/>
          <w:szCs w:val="22"/>
        </w:rPr>
        <w:t xml:space="preserve">; </w:t>
      </w:r>
    </w:p>
    <w:p w14:paraId="3985EC15" w14:textId="56710199" w:rsidR="00712AAD" w:rsidRPr="00712AAD" w:rsidRDefault="00712AAD" w:rsidP="00712AAD">
      <w:pPr>
        <w:pStyle w:val="ListParagraph"/>
        <w:numPr>
          <w:ilvl w:val="3"/>
          <w:numId w:val="5"/>
        </w:numPr>
        <w:rPr>
          <w:rFonts w:ascii="Arial" w:hAnsi="Arial" w:cs="Arial"/>
          <w:sz w:val="22"/>
          <w:szCs w:val="22"/>
        </w:rPr>
      </w:pPr>
      <w:r w:rsidRPr="00712AAD">
        <w:rPr>
          <w:rFonts w:ascii="Arial" w:hAnsi="Arial" w:cs="Arial"/>
          <w:sz w:val="22"/>
          <w:szCs w:val="22"/>
        </w:rPr>
        <w:t xml:space="preserve">For administration:  With IV BU, a standardized procedure should be developed for consistently priming the IV </w:t>
      </w:r>
      <w:r w:rsidR="00DA49A1" w:rsidRPr="00712AAD">
        <w:rPr>
          <w:rFonts w:ascii="Arial" w:hAnsi="Arial" w:cs="Arial"/>
          <w:sz w:val="22"/>
          <w:szCs w:val="22"/>
        </w:rPr>
        <w:t>B</w:t>
      </w:r>
      <w:r w:rsidR="00DA49A1">
        <w:rPr>
          <w:rFonts w:ascii="Arial" w:hAnsi="Arial" w:cs="Arial"/>
          <w:sz w:val="22"/>
          <w:szCs w:val="22"/>
        </w:rPr>
        <w:t>U</w:t>
      </w:r>
      <w:r w:rsidR="00DA49A1" w:rsidRPr="00712AAD">
        <w:rPr>
          <w:rFonts w:ascii="Arial" w:hAnsi="Arial" w:cs="Arial"/>
          <w:sz w:val="22"/>
          <w:szCs w:val="22"/>
        </w:rPr>
        <w:t xml:space="preserve"> </w:t>
      </w:r>
      <w:r w:rsidRPr="00712AAD">
        <w:rPr>
          <w:rFonts w:ascii="Arial" w:hAnsi="Arial" w:cs="Arial"/>
          <w:sz w:val="22"/>
          <w:szCs w:val="22"/>
        </w:rPr>
        <w:t>tubing, infusing the IV BU dose, and completely flushing the IV line to ensure the entire BU dose is administered. This is especially important in infants, as the IV tubing volume could represent a significant portion of their dose.  This standardized procedure should be developed before the pharmacokinetic sampling is started.</w:t>
      </w:r>
    </w:p>
    <w:p w14:paraId="568C52CC" w14:textId="0AC134C1" w:rsidR="00712AAD" w:rsidRPr="00712AAD" w:rsidRDefault="00712AAD" w:rsidP="0033269D">
      <w:pPr>
        <w:pStyle w:val="ListParagraph"/>
        <w:numPr>
          <w:ilvl w:val="3"/>
          <w:numId w:val="5"/>
        </w:numPr>
        <w:rPr>
          <w:rFonts w:ascii="Arial" w:hAnsi="Arial" w:cs="Arial"/>
          <w:sz w:val="22"/>
          <w:szCs w:val="22"/>
        </w:rPr>
      </w:pPr>
      <w:r w:rsidRPr="00712AAD">
        <w:rPr>
          <w:rFonts w:ascii="Arial" w:hAnsi="Arial" w:cs="Arial"/>
          <w:sz w:val="22"/>
          <w:szCs w:val="22"/>
        </w:rPr>
        <w:t xml:space="preserve">For pharmacokinetic sampling:  </w:t>
      </w:r>
      <w:r w:rsidR="00223085">
        <w:rPr>
          <w:rFonts w:ascii="Arial" w:hAnsi="Arial" w:cs="Arial"/>
          <w:sz w:val="22"/>
          <w:szCs w:val="22"/>
        </w:rPr>
        <w:t xml:space="preserve">see 3.c.iii and 3.c.iv.  </w:t>
      </w:r>
    </w:p>
    <w:p w14:paraId="7A5921DB" w14:textId="48572ED6" w:rsidR="00712AAD" w:rsidRPr="00712AAD" w:rsidRDefault="00712AAD" w:rsidP="00712AAD">
      <w:pPr>
        <w:pStyle w:val="ListParagraph"/>
        <w:numPr>
          <w:ilvl w:val="2"/>
          <w:numId w:val="5"/>
        </w:numPr>
        <w:rPr>
          <w:rFonts w:ascii="Arial" w:hAnsi="Arial" w:cs="Arial"/>
          <w:sz w:val="22"/>
          <w:szCs w:val="22"/>
        </w:rPr>
      </w:pPr>
      <w:r w:rsidRPr="00712AAD">
        <w:rPr>
          <w:rFonts w:ascii="Arial" w:hAnsi="Arial" w:cs="Arial"/>
          <w:sz w:val="22"/>
          <w:szCs w:val="22"/>
        </w:rPr>
        <w:t>with the pharmacists preparing the BU doses</w:t>
      </w:r>
      <w:r w:rsidR="00DA49A1">
        <w:rPr>
          <w:rFonts w:ascii="Arial" w:hAnsi="Arial" w:cs="Arial"/>
          <w:sz w:val="22"/>
          <w:szCs w:val="22"/>
        </w:rPr>
        <w:t>;</w:t>
      </w:r>
      <w:r w:rsidRPr="00712AAD">
        <w:rPr>
          <w:rFonts w:ascii="Arial" w:hAnsi="Arial" w:cs="Arial"/>
          <w:sz w:val="22"/>
          <w:szCs w:val="22"/>
        </w:rPr>
        <w:t xml:space="preserve"> </w:t>
      </w:r>
    </w:p>
    <w:p w14:paraId="6A76CD9E" w14:textId="77777777" w:rsidR="00712AAD" w:rsidRPr="00712AAD" w:rsidRDefault="00712AAD" w:rsidP="00712AAD">
      <w:pPr>
        <w:pStyle w:val="ListParagraph"/>
        <w:numPr>
          <w:ilvl w:val="2"/>
          <w:numId w:val="5"/>
        </w:numPr>
        <w:rPr>
          <w:rFonts w:ascii="Arial" w:hAnsi="Arial" w:cs="Arial"/>
          <w:sz w:val="22"/>
          <w:szCs w:val="22"/>
        </w:rPr>
      </w:pPr>
      <w:r w:rsidRPr="00712AAD">
        <w:rPr>
          <w:rFonts w:ascii="Arial" w:hAnsi="Arial" w:cs="Arial"/>
          <w:sz w:val="22"/>
          <w:szCs w:val="22"/>
        </w:rPr>
        <w:t xml:space="preserve">with the relevant laboratory staff involved in the sample transport including quantity assurance of its cold chain, the (often separate) laboratory staff involved in quantitating the BU plasma concentrations; and </w:t>
      </w:r>
    </w:p>
    <w:p w14:paraId="66A77EDD" w14:textId="4230C93B" w:rsidR="00712AAD" w:rsidRDefault="00712AAD" w:rsidP="00712AAD">
      <w:pPr>
        <w:numPr>
          <w:ilvl w:val="2"/>
          <w:numId w:val="5"/>
        </w:numPr>
        <w:rPr>
          <w:rFonts w:ascii="Arial" w:hAnsi="Arial" w:cs="Arial"/>
          <w:sz w:val="22"/>
          <w:szCs w:val="22"/>
        </w:rPr>
      </w:pPr>
      <w:r w:rsidRPr="0033269D">
        <w:rPr>
          <w:rFonts w:ascii="Arial" w:hAnsi="Arial" w:cs="Arial"/>
          <w:sz w:val="22"/>
          <w:szCs w:val="22"/>
        </w:rPr>
        <w:t xml:space="preserve">with </w:t>
      </w:r>
      <w:r w:rsidR="00A64A02" w:rsidRPr="0033269D">
        <w:rPr>
          <w:rFonts w:ascii="Arial" w:hAnsi="Arial" w:cs="Arial"/>
          <w:sz w:val="22"/>
          <w:szCs w:val="22"/>
        </w:rPr>
        <w:t xml:space="preserve">the </w:t>
      </w:r>
      <w:r w:rsidR="0004646A" w:rsidRPr="0033269D">
        <w:rPr>
          <w:rFonts w:ascii="Arial" w:hAnsi="Arial" w:cs="Arial"/>
          <w:sz w:val="22"/>
          <w:szCs w:val="22"/>
        </w:rPr>
        <w:t>clinical pharmacologists, physicians</w:t>
      </w:r>
      <w:r w:rsidR="00DA49A1">
        <w:rPr>
          <w:rFonts w:ascii="Arial" w:hAnsi="Arial" w:cs="Arial"/>
          <w:sz w:val="22"/>
          <w:szCs w:val="22"/>
        </w:rPr>
        <w:t>,</w:t>
      </w:r>
      <w:r w:rsidR="0004646A" w:rsidRPr="0033269D">
        <w:rPr>
          <w:rFonts w:ascii="Arial" w:hAnsi="Arial" w:cs="Arial"/>
          <w:sz w:val="22"/>
          <w:szCs w:val="22"/>
        </w:rPr>
        <w:t xml:space="preserve"> and pharmacists</w:t>
      </w:r>
      <w:r w:rsidR="00D50619" w:rsidRPr="0033269D">
        <w:rPr>
          <w:rFonts w:ascii="Arial" w:hAnsi="Arial" w:cs="Arial"/>
          <w:sz w:val="22"/>
          <w:szCs w:val="22"/>
        </w:rPr>
        <w:t xml:space="preserve"> </w:t>
      </w:r>
      <w:r w:rsidR="0004646A" w:rsidRPr="0033269D">
        <w:rPr>
          <w:rFonts w:ascii="Arial" w:hAnsi="Arial" w:cs="Arial"/>
          <w:sz w:val="22"/>
          <w:szCs w:val="22"/>
        </w:rPr>
        <w:t xml:space="preserve">responsible for </w:t>
      </w:r>
      <w:r w:rsidR="00B70B2F" w:rsidRPr="0033269D">
        <w:rPr>
          <w:rFonts w:ascii="Arial" w:hAnsi="Arial" w:cs="Arial"/>
          <w:sz w:val="22"/>
          <w:szCs w:val="22"/>
        </w:rPr>
        <w:t xml:space="preserve">conducting the pharmacokinetic modeling and dose adjustment.  </w:t>
      </w:r>
    </w:p>
    <w:p w14:paraId="79E02458" w14:textId="77777777" w:rsidR="00712AAD" w:rsidRDefault="00712AAD" w:rsidP="00712AAD">
      <w:pPr>
        <w:rPr>
          <w:rFonts w:ascii="Arial" w:hAnsi="Arial" w:cs="Arial"/>
          <w:sz w:val="22"/>
          <w:szCs w:val="22"/>
        </w:rPr>
      </w:pPr>
    </w:p>
    <w:p w14:paraId="5476EA97" w14:textId="7D7DB132" w:rsidR="00A64A02" w:rsidRPr="0033269D" w:rsidRDefault="00B70B2F" w:rsidP="0033269D">
      <w:pPr>
        <w:numPr>
          <w:ilvl w:val="1"/>
          <w:numId w:val="5"/>
        </w:numPr>
        <w:rPr>
          <w:rFonts w:ascii="Arial" w:hAnsi="Arial" w:cs="Arial"/>
          <w:sz w:val="22"/>
          <w:szCs w:val="22"/>
        </w:rPr>
      </w:pPr>
      <w:r w:rsidRPr="0033269D">
        <w:rPr>
          <w:rFonts w:ascii="Arial" w:hAnsi="Arial" w:cs="Arial"/>
          <w:sz w:val="22"/>
          <w:szCs w:val="22"/>
        </w:rPr>
        <w:t xml:space="preserve">The </w:t>
      </w:r>
      <w:r w:rsidR="00D50619" w:rsidRPr="0033269D">
        <w:rPr>
          <w:rFonts w:ascii="Arial" w:hAnsi="Arial" w:cs="Arial"/>
          <w:sz w:val="22"/>
          <w:szCs w:val="22"/>
        </w:rPr>
        <w:t>BU</w:t>
      </w:r>
      <w:r w:rsidRPr="0033269D">
        <w:rPr>
          <w:rFonts w:ascii="Arial" w:hAnsi="Arial" w:cs="Arial"/>
          <w:sz w:val="22"/>
          <w:szCs w:val="22"/>
        </w:rPr>
        <w:t xml:space="preserve"> dose must be administered</w:t>
      </w:r>
      <w:r w:rsidR="00D50619" w:rsidRPr="0033269D">
        <w:rPr>
          <w:rFonts w:ascii="Arial" w:hAnsi="Arial" w:cs="Arial"/>
          <w:sz w:val="22"/>
          <w:szCs w:val="22"/>
        </w:rPr>
        <w:t xml:space="preserve"> early enough to allow</w:t>
      </w:r>
      <w:r w:rsidRPr="0033269D">
        <w:rPr>
          <w:rFonts w:ascii="Arial" w:hAnsi="Arial" w:cs="Arial"/>
          <w:sz w:val="22"/>
          <w:szCs w:val="22"/>
        </w:rPr>
        <w:t xml:space="preserve"> for </w:t>
      </w:r>
      <w:r w:rsidR="00D50619" w:rsidRPr="0033269D">
        <w:rPr>
          <w:rFonts w:ascii="Arial" w:hAnsi="Arial" w:cs="Arial"/>
          <w:sz w:val="22"/>
          <w:szCs w:val="22"/>
        </w:rPr>
        <w:t xml:space="preserve">adequate </w:t>
      </w:r>
      <w:r w:rsidRPr="0033269D">
        <w:rPr>
          <w:rFonts w:ascii="Arial" w:hAnsi="Arial" w:cs="Arial"/>
          <w:sz w:val="22"/>
          <w:szCs w:val="22"/>
        </w:rPr>
        <w:t xml:space="preserve">time for the pharmacokinetic samples to be drawn and transported to the </w:t>
      </w:r>
      <w:r w:rsidR="00D50619" w:rsidRPr="0033269D">
        <w:rPr>
          <w:rFonts w:ascii="Arial" w:hAnsi="Arial" w:cs="Arial"/>
          <w:sz w:val="22"/>
          <w:szCs w:val="22"/>
        </w:rPr>
        <w:t>BU</w:t>
      </w:r>
      <w:r w:rsidRPr="0033269D">
        <w:rPr>
          <w:rFonts w:ascii="Arial" w:hAnsi="Arial" w:cs="Arial"/>
          <w:sz w:val="22"/>
          <w:szCs w:val="22"/>
        </w:rPr>
        <w:t xml:space="preserve"> laboratory, allowing for sufficient time for quantitation, </w:t>
      </w:r>
      <w:r w:rsidR="00D50619" w:rsidRPr="0033269D">
        <w:rPr>
          <w:rFonts w:ascii="Arial" w:hAnsi="Arial" w:cs="Arial"/>
          <w:sz w:val="22"/>
          <w:szCs w:val="22"/>
        </w:rPr>
        <w:t xml:space="preserve">pharmacokinetic </w:t>
      </w:r>
      <w:r w:rsidRPr="0033269D">
        <w:rPr>
          <w:rFonts w:ascii="Arial" w:hAnsi="Arial" w:cs="Arial"/>
          <w:sz w:val="22"/>
          <w:szCs w:val="22"/>
        </w:rPr>
        <w:t>modeling</w:t>
      </w:r>
      <w:r w:rsidR="00DA49A1">
        <w:rPr>
          <w:rFonts w:ascii="Arial" w:hAnsi="Arial" w:cs="Arial"/>
          <w:sz w:val="22"/>
          <w:szCs w:val="22"/>
        </w:rPr>
        <w:t>,</w:t>
      </w:r>
      <w:r w:rsidRPr="0033269D">
        <w:rPr>
          <w:rFonts w:ascii="Arial" w:hAnsi="Arial" w:cs="Arial"/>
          <w:sz w:val="22"/>
          <w:szCs w:val="22"/>
        </w:rPr>
        <w:t xml:space="preserve"> and </w:t>
      </w:r>
      <w:r w:rsidR="00D50619" w:rsidRPr="0033269D">
        <w:rPr>
          <w:rFonts w:ascii="Arial" w:hAnsi="Arial" w:cs="Arial"/>
          <w:sz w:val="22"/>
          <w:szCs w:val="22"/>
        </w:rPr>
        <w:t xml:space="preserve">targeted </w:t>
      </w:r>
      <w:r w:rsidRPr="0033269D">
        <w:rPr>
          <w:rFonts w:ascii="Arial" w:hAnsi="Arial" w:cs="Arial"/>
          <w:sz w:val="22"/>
          <w:szCs w:val="22"/>
        </w:rPr>
        <w:t>dose recomme</w:t>
      </w:r>
      <w:r w:rsidR="00D50619" w:rsidRPr="0033269D">
        <w:rPr>
          <w:rFonts w:ascii="Arial" w:hAnsi="Arial" w:cs="Arial"/>
          <w:sz w:val="22"/>
          <w:szCs w:val="22"/>
        </w:rPr>
        <w:t>ndation to achieve the target exposure</w:t>
      </w:r>
      <w:r w:rsidR="0004646A" w:rsidRPr="0033269D">
        <w:rPr>
          <w:rFonts w:ascii="Arial" w:hAnsi="Arial" w:cs="Arial"/>
          <w:sz w:val="22"/>
          <w:szCs w:val="22"/>
        </w:rPr>
        <w:t xml:space="preserve"> prior to administration of the subsequent BU dose</w:t>
      </w:r>
      <w:r w:rsidR="00D50619" w:rsidRPr="0033269D">
        <w:rPr>
          <w:rFonts w:ascii="Arial" w:hAnsi="Arial" w:cs="Arial"/>
          <w:sz w:val="22"/>
          <w:szCs w:val="22"/>
        </w:rPr>
        <w:t>.</w:t>
      </w:r>
    </w:p>
    <w:p w14:paraId="71127E44" w14:textId="77777777" w:rsidR="00B70B2F" w:rsidRDefault="00B70B2F" w:rsidP="00B70B2F">
      <w:pPr>
        <w:rPr>
          <w:rFonts w:ascii="Arial" w:hAnsi="Arial" w:cs="Arial"/>
          <w:sz w:val="22"/>
          <w:szCs w:val="22"/>
        </w:rPr>
      </w:pPr>
    </w:p>
    <w:p w14:paraId="6D82E79E" w14:textId="53ACA2EE" w:rsidR="00B70B2F" w:rsidRDefault="00B70B2F" w:rsidP="0001392B">
      <w:pPr>
        <w:numPr>
          <w:ilvl w:val="0"/>
          <w:numId w:val="5"/>
        </w:numPr>
        <w:rPr>
          <w:rFonts w:ascii="Arial" w:hAnsi="Arial" w:cs="Arial"/>
          <w:sz w:val="22"/>
          <w:szCs w:val="22"/>
        </w:rPr>
      </w:pPr>
      <w:r>
        <w:rPr>
          <w:rFonts w:ascii="Arial" w:hAnsi="Arial" w:cs="Arial"/>
          <w:sz w:val="22"/>
          <w:szCs w:val="22"/>
        </w:rPr>
        <w:t>Caution should be exercised at each step, with some relevant examples</w:t>
      </w:r>
      <w:r w:rsidR="00AE2DE4">
        <w:rPr>
          <w:rFonts w:ascii="Arial" w:hAnsi="Arial" w:cs="Arial"/>
          <w:sz w:val="22"/>
          <w:szCs w:val="22"/>
        </w:rPr>
        <w:t xml:space="preserve"> and troubleshooting </w:t>
      </w:r>
      <w:r>
        <w:rPr>
          <w:rFonts w:ascii="Arial" w:hAnsi="Arial" w:cs="Arial"/>
          <w:sz w:val="22"/>
          <w:szCs w:val="22"/>
        </w:rPr>
        <w:t>below.</w:t>
      </w:r>
    </w:p>
    <w:p w14:paraId="51FC8E69" w14:textId="77777777" w:rsidR="00AE2DE4" w:rsidRDefault="00AE2DE4" w:rsidP="0001392B">
      <w:pPr>
        <w:numPr>
          <w:ilvl w:val="1"/>
          <w:numId w:val="5"/>
        </w:numPr>
        <w:rPr>
          <w:rFonts w:ascii="Arial" w:hAnsi="Arial" w:cs="Arial"/>
          <w:sz w:val="22"/>
          <w:szCs w:val="22"/>
        </w:rPr>
      </w:pPr>
      <w:r w:rsidRPr="00AE2DE4">
        <w:rPr>
          <w:rFonts w:ascii="Arial" w:hAnsi="Arial" w:cs="Arial"/>
          <w:sz w:val="22"/>
          <w:szCs w:val="22"/>
        </w:rPr>
        <w:lastRenderedPageBreak/>
        <w:t xml:space="preserve">The equations to target </w:t>
      </w:r>
      <w:r w:rsidR="00D50619">
        <w:rPr>
          <w:rFonts w:ascii="Arial" w:hAnsi="Arial" w:cs="Arial"/>
          <w:sz w:val="22"/>
          <w:szCs w:val="22"/>
        </w:rPr>
        <w:t>BU</w:t>
      </w:r>
      <w:r w:rsidRPr="00AE2DE4">
        <w:rPr>
          <w:rFonts w:ascii="Arial" w:hAnsi="Arial" w:cs="Arial"/>
          <w:sz w:val="22"/>
          <w:szCs w:val="22"/>
        </w:rPr>
        <w:t xml:space="preserve"> doses are below.  Essentially, the area under the curve (AUC) must be accurately estimated to provide the individual patient’s clearance of </w:t>
      </w:r>
      <w:r w:rsidR="00D50619">
        <w:rPr>
          <w:rFonts w:ascii="Arial" w:hAnsi="Arial" w:cs="Arial"/>
          <w:sz w:val="22"/>
          <w:szCs w:val="22"/>
        </w:rPr>
        <w:t>BU</w:t>
      </w:r>
      <w:r w:rsidRPr="00AE2DE4">
        <w:rPr>
          <w:rFonts w:ascii="Arial" w:hAnsi="Arial" w:cs="Arial"/>
          <w:sz w:val="22"/>
          <w:szCs w:val="22"/>
        </w:rPr>
        <w:t xml:space="preserve"> based on their </w:t>
      </w:r>
      <w:r w:rsidR="005F33A8">
        <w:rPr>
          <w:rFonts w:ascii="Arial" w:hAnsi="Arial" w:cs="Arial"/>
          <w:sz w:val="22"/>
          <w:szCs w:val="22"/>
        </w:rPr>
        <w:t xml:space="preserve">first </w:t>
      </w:r>
      <w:r w:rsidRPr="00AE2DE4">
        <w:rPr>
          <w:rFonts w:ascii="Arial" w:hAnsi="Arial" w:cs="Arial"/>
          <w:sz w:val="22"/>
          <w:szCs w:val="22"/>
        </w:rPr>
        <w:t>dose</w:t>
      </w:r>
      <w:r>
        <w:rPr>
          <w:rFonts w:ascii="Arial" w:hAnsi="Arial" w:cs="Arial"/>
          <w:sz w:val="22"/>
          <w:szCs w:val="22"/>
        </w:rPr>
        <w:t>.  The steps below describe most of the steps and where troubleshooting often must occur.</w:t>
      </w:r>
    </w:p>
    <w:p w14:paraId="73FE54EB" w14:textId="77777777" w:rsidR="00AE2DE4" w:rsidRPr="00AE2DE4" w:rsidRDefault="00AE2DE4" w:rsidP="00AE2DE4">
      <w:pPr>
        <w:rPr>
          <w:rFonts w:ascii="Arial" w:hAnsi="Arial" w:cs="Arial"/>
          <w:sz w:val="22"/>
          <w:szCs w:val="22"/>
        </w:rPr>
      </w:pPr>
    </w:p>
    <w:p w14:paraId="7F0CC084" w14:textId="5A4DAC43" w:rsidR="00B70B2F" w:rsidRDefault="00B70B2F" w:rsidP="0001392B">
      <w:pPr>
        <w:numPr>
          <w:ilvl w:val="1"/>
          <w:numId w:val="5"/>
        </w:numPr>
        <w:rPr>
          <w:rFonts w:ascii="Arial" w:hAnsi="Arial" w:cs="Arial"/>
          <w:sz w:val="22"/>
          <w:szCs w:val="22"/>
        </w:rPr>
      </w:pPr>
      <w:r>
        <w:rPr>
          <w:rFonts w:ascii="Arial" w:hAnsi="Arial" w:cs="Arial"/>
          <w:sz w:val="22"/>
          <w:szCs w:val="22"/>
        </w:rPr>
        <w:t xml:space="preserve">Preparation and administration of </w:t>
      </w:r>
      <w:r w:rsidR="00D50619">
        <w:rPr>
          <w:rFonts w:ascii="Arial" w:hAnsi="Arial" w:cs="Arial"/>
          <w:sz w:val="22"/>
          <w:szCs w:val="22"/>
        </w:rPr>
        <w:t>BU</w:t>
      </w:r>
      <w:r>
        <w:rPr>
          <w:rFonts w:ascii="Arial" w:hAnsi="Arial" w:cs="Arial"/>
          <w:sz w:val="22"/>
          <w:szCs w:val="22"/>
        </w:rPr>
        <w:t xml:space="preserve">:  A precise estimate of the </w:t>
      </w:r>
      <w:r w:rsidR="00D50619">
        <w:rPr>
          <w:rFonts w:ascii="Arial" w:hAnsi="Arial" w:cs="Arial"/>
          <w:sz w:val="22"/>
          <w:szCs w:val="22"/>
        </w:rPr>
        <w:t>BU</w:t>
      </w:r>
      <w:r>
        <w:rPr>
          <w:rFonts w:ascii="Arial" w:hAnsi="Arial" w:cs="Arial"/>
          <w:sz w:val="22"/>
          <w:szCs w:val="22"/>
        </w:rPr>
        <w:t xml:space="preserve"> dose is essential</w:t>
      </w:r>
      <w:r w:rsidR="009B5FEA">
        <w:rPr>
          <w:rFonts w:ascii="Arial" w:hAnsi="Arial" w:cs="Arial"/>
          <w:sz w:val="22"/>
          <w:szCs w:val="22"/>
        </w:rPr>
        <w:t xml:space="preserve"> to estimate an individual patient’s </w:t>
      </w:r>
      <w:r w:rsidR="00D50619">
        <w:rPr>
          <w:rFonts w:ascii="Arial" w:hAnsi="Arial" w:cs="Arial"/>
          <w:sz w:val="22"/>
          <w:szCs w:val="22"/>
        </w:rPr>
        <w:t>BU</w:t>
      </w:r>
      <w:r w:rsidR="009B5FEA">
        <w:rPr>
          <w:rFonts w:ascii="Arial" w:hAnsi="Arial" w:cs="Arial"/>
          <w:sz w:val="22"/>
          <w:szCs w:val="22"/>
        </w:rPr>
        <w:t xml:space="preserve"> clearance, using equation 1.  </w:t>
      </w:r>
    </w:p>
    <w:p w14:paraId="27427F9E" w14:textId="5FABF3F4" w:rsidR="003161E4" w:rsidRDefault="003161E4" w:rsidP="008F62B0">
      <w:pPr>
        <w:numPr>
          <w:ilvl w:val="2"/>
          <w:numId w:val="5"/>
        </w:numPr>
        <w:rPr>
          <w:rFonts w:ascii="Arial" w:hAnsi="Arial" w:cs="Arial"/>
          <w:sz w:val="22"/>
          <w:szCs w:val="22"/>
        </w:rPr>
      </w:pPr>
      <w:r>
        <w:rPr>
          <w:rFonts w:ascii="Arial" w:hAnsi="Arial" w:cs="Arial"/>
          <w:sz w:val="22"/>
          <w:szCs w:val="22"/>
        </w:rPr>
        <w:t xml:space="preserve">The appropriate safety measures should be in place for the preparation of </w:t>
      </w:r>
      <w:r w:rsidR="00D50619">
        <w:rPr>
          <w:rFonts w:ascii="Arial" w:hAnsi="Arial" w:cs="Arial"/>
          <w:sz w:val="22"/>
          <w:szCs w:val="22"/>
        </w:rPr>
        <w:t>BU</w:t>
      </w:r>
      <w:r>
        <w:rPr>
          <w:rFonts w:ascii="Arial" w:hAnsi="Arial" w:cs="Arial"/>
          <w:sz w:val="22"/>
          <w:szCs w:val="22"/>
        </w:rPr>
        <w:t xml:space="preserve"> doses by </w:t>
      </w:r>
      <w:r w:rsidR="0004646A">
        <w:rPr>
          <w:rFonts w:ascii="Arial" w:hAnsi="Arial" w:cs="Arial"/>
          <w:sz w:val="22"/>
          <w:szCs w:val="22"/>
        </w:rPr>
        <w:t>pharmacy staff.</w:t>
      </w:r>
    </w:p>
    <w:p w14:paraId="0A16B49E" w14:textId="388835FB" w:rsidR="00AE2DE4" w:rsidRDefault="003161E4" w:rsidP="008F62B0">
      <w:pPr>
        <w:numPr>
          <w:ilvl w:val="2"/>
          <w:numId w:val="5"/>
        </w:numPr>
        <w:rPr>
          <w:rFonts w:ascii="Arial" w:hAnsi="Arial" w:cs="Arial"/>
          <w:sz w:val="22"/>
          <w:szCs w:val="22"/>
        </w:rPr>
      </w:pPr>
      <w:r>
        <w:rPr>
          <w:rFonts w:ascii="Arial" w:hAnsi="Arial" w:cs="Arial"/>
          <w:sz w:val="22"/>
          <w:szCs w:val="22"/>
        </w:rPr>
        <w:t>With IV</w:t>
      </w:r>
      <w:r w:rsidR="00D50619">
        <w:rPr>
          <w:rFonts w:ascii="Arial" w:hAnsi="Arial" w:cs="Arial"/>
          <w:sz w:val="22"/>
          <w:szCs w:val="22"/>
        </w:rPr>
        <w:t xml:space="preserve"> BU</w:t>
      </w:r>
      <w:r>
        <w:rPr>
          <w:rFonts w:ascii="Arial" w:hAnsi="Arial" w:cs="Arial"/>
          <w:sz w:val="22"/>
          <w:szCs w:val="22"/>
        </w:rPr>
        <w:t xml:space="preserve">, it is not uncommon to have inconsistent data shortly after the end of the IV infusion (EOI).  </w:t>
      </w:r>
      <w:r w:rsidR="00223085">
        <w:rPr>
          <w:rFonts w:ascii="Arial" w:hAnsi="Arial" w:cs="Arial"/>
          <w:sz w:val="22"/>
          <w:szCs w:val="22"/>
        </w:rPr>
        <w:t>If a</w:t>
      </w:r>
      <w:r>
        <w:rPr>
          <w:rFonts w:ascii="Arial" w:hAnsi="Arial" w:cs="Arial"/>
          <w:sz w:val="22"/>
          <w:szCs w:val="22"/>
        </w:rPr>
        <w:t xml:space="preserve">n </w:t>
      </w:r>
      <w:r w:rsidR="00AE2DE4" w:rsidRPr="00FC4B17">
        <w:rPr>
          <w:rFonts w:ascii="Arial" w:hAnsi="Arial" w:cs="Arial"/>
          <w:sz w:val="22"/>
          <w:szCs w:val="22"/>
        </w:rPr>
        <w:t xml:space="preserve">end of infusion </w:t>
      </w:r>
      <w:r w:rsidR="00AE2DE4">
        <w:rPr>
          <w:rFonts w:ascii="Arial" w:hAnsi="Arial" w:cs="Arial"/>
          <w:sz w:val="22"/>
          <w:szCs w:val="22"/>
        </w:rPr>
        <w:t xml:space="preserve">(EOI) </w:t>
      </w:r>
      <w:r w:rsidR="00AE2DE4" w:rsidRPr="00FC4B17">
        <w:rPr>
          <w:rFonts w:ascii="Arial" w:hAnsi="Arial" w:cs="Arial"/>
          <w:sz w:val="22"/>
          <w:szCs w:val="22"/>
        </w:rPr>
        <w:t xml:space="preserve">sample </w:t>
      </w:r>
      <w:r w:rsidR="00223085">
        <w:rPr>
          <w:rFonts w:ascii="Arial" w:hAnsi="Arial" w:cs="Arial"/>
          <w:sz w:val="22"/>
          <w:szCs w:val="22"/>
        </w:rPr>
        <w:t xml:space="preserve">is obtained, </w:t>
      </w:r>
      <w:r w:rsidR="00AE2DE4">
        <w:rPr>
          <w:rFonts w:ascii="Arial" w:hAnsi="Arial" w:cs="Arial"/>
          <w:sz w:val="22"/>
          <w:szCs w:val="22"/>
        </w:rPr>
        <w:t xml:space="preserve">a second sample shortly thereafter (e.g., </w:t>
      </w:r>
      <w:r w:rsidR="00AE2DE4" w:rsidRPr="00FC4B17">
        <w:rPr>
          <w:rFonts w:ascii="Arial" w:hAnsi="Arial" w:cs="Arial"/>
          <w:sz w:val="22"/>
          <w:szCs w:val="22"/>
        </w:rPr>
        <w:t>EOI + 15 minute sample</w:t>
      </w:r>
      <w:r w:rsidR="00AE2DE4">
        <w:rPr>
          <w:rFonts w:ascii="Arial" w:hAnsi="Arial" w:cs="Arial"/>
          <w:sz w:val="22"/>
          <w:szCs w:val="22"/>
        </w:rPr>
        <w:t>)</w:t>
      </w:r>
      <w:r w:rsidR="00AE2DE4" w:rsidRPr="00FC4B17">
        <w:rPr>
          <w:rFonts w:ascii="Arial" w:hAnsi="Arial" w:cs="Arial"/>
          <w:sz w:val="22"/>
          <w:szCs w:val="22"/>
        </w:rPr>
        <w:t xml:space="preserve"> </w:t>
      </w:r>
      <w:r w:rsidR="00712AAD">
        <w:rPr>
          <w:rFonts w:ascii="Arial" w:hAnsi="Arial" w:cs="Arial"/>
          <w:sz w:val="22"/>
          <w:szCs w:val="22"/>
        </w:rPr>
        <w:t xml:space="preserve">can </w:t>
      </w:r>
      <w:r w:rsidR="00AE2DE4">
        <w:rPr>
          <w:rFonts w:ascii="Arial" w:hAnsi="Arial" w:cs="Arial"/>
          <w:sz w:val="22"/>
          <w:szCs w:val="22"/>
        </w:rPr>
        <w:t xml:space="preserve">both be obtained to ascertain </w:t>
      </w:r>
      <w:r>
        <w:rPr>
          <w:rFonts w:ascii="Arial" w:hAnsi="Arial" w:cs="Arial"/>
          <w:sz w:val="22"/>
          <w:szCs w:val="22"/>
        </w:rPr>
        <w:t xml:space="preserve">any </w:t>
      </w:r>
      <w:r w:rsidR="00D50619">
        <w:rPr>
          <w:rFonts w:ascii="Arial" w:hAnsi="Arial" w:cs="Arial"/>
          <w:sz w:val="22"/>
          <w:szCs w:val="22"/>
        </w:rPr>
        <w:t xml:space="preserve">IV BU </w:t>
      </w:r>
      <w:r>
        <w:rPr>
          <w:rFonts w:ascii="Arial" w:hAnsi="Arial" w:cs="Arial"/>
          <w:sz w:val="22"/>
          <w:szCs w:val="22"/>
        </w:rPr>
        <w:t xml:space="preserve">administration or drawing blood errors.  </w:t>
      </w:r>
    </w:p>
    <w:p w14:paraId="241BD729" w14:textId="5A03BF87" w:rsidR="00AE2DE4" w:rsidRPr="00FC4B17" w:rsidRDefault="003161E4" w:rsidP="008F62B0">
      <w:pPr>
        <w:numPr>
          <w:ilvl w:val="2"/>
          <w:numId w:val="5"/>
        </w:numPr>
        <w:rPr>
          <w:rFonts w:ascii="Arial" w:hAnsi="Arial" w:cs="Arial"/>
          <w:sz w:val="22"/>
          <w:szCs w:val="22"/>
        </w:rPr>
      </w:pPr>
      <w:r>
        <w:rPr>
          <w:rFonts w:ascii="Arial" w:hAnsi="Arial" w:cs="Arial"/>
          <w:sz w:val="22"/>
          <w:szCs w:val="22"/>
        </w:rPr>
        <w:t>With oral</w:t>
      </w:r>
      <w:r w:rsidR="00DA49A1">
        <w:rPr>
          <w:rFonts w:ascii="Arial" w:hAnsi="Arial" w:cs="Arial"/>
          <w:sz w:val="22"/>
          <w:szCs w:val="22"/>
        </w:rPr>
        <w:t xml:space="preserve"> BU</w:t>
      </w:r>
      <w:r>
        <w:rPr>
          <w:rFonts w:ascii="Arial" w:hAnsi="Arial" w:cs="Arial"/>
          <w:sz w:val="22"/>
          <w:szCs w:val="22"/>
        </w:rPr>
        <w:t xml:space="preserve">, it should be ensured the patient has had proper prophylactic antiemetics to prevent emesis and that a procedure is established to re-dose if emesis does occur shortly after drug dosing.  </w:t>
      </w:r>
      <w:r w:rsidR="00295355">
        <w:rPr>
          <w:rFonts w:ascii="Arial" w:hAnsi="Arial" w:cs="Arial"/>
          <w:sz w:val="22"/>
          <w:szCs w:val="22"/>
        </w:rPr>
        <w:t xml:space="preserve">Infants and small children </w:t>
      </w:r>
      <w:r w:rsidR="0004646A">
        <w:rPr>
          <w:rFonts w:ascii="Arial" w:hAnsi="Arial" w:cs="Arial"/>
          <w:sz w:val="22"/>
          <w:szCs w:val="22"/>
        </w:rPr>
        <w:t xml:space="preserve">may </w:t>
      </w:r>
      <w:r w:rsidR="00295355">
        <w:rPr>
          <w:rFonts w:ascii="Arial" w:hAnsi="Arial" w:cs="Arial"/>
          <w:sz w:val="22"/>
          <w:szCs w:val="22"/>
        </w:rPr>
        <w:t xml:space="preserve">need placement of a nasogastric tube in order to ensure </w:t>
      </w:r>
      <w:r w:rsidR="00223085">
        <w:rPr>
          <w:rFonts w:ascii="Arial" w:hAnsi="Arial" w:cs="Arial"/>
          <w:sz w:val="22"/>
          <w:szCs w:val="22"/>
        </w:rPr>
        <w:t xml:space="preserve">proper administration </w:t>
      </w:r>
      <w:r w:rsidR="00295355">
        <w:rPr>
          <w:rFonts w:ascii="Arial" w:hAnsi="Arial" w:cs="Arial"/>
          <w:sz w:val="22"/>
          <w:szCs w:val="22"/>
        </w:rPr>
        <w:t xml:space="preserve">of </w:t>
      </w:r>
      <w:r w:rsidR="00223085">
        <w:rPr>
          <w:rFonts w:ascii="Arial" w:hAnsi="Arial" w:cs="Arial"/>
          <w:sz w:val="22"/>
          <w:szCs w:val="22"/>
        </w:rPr>
        <w:t xml:space="preserve">oral </w:t>
      </w:r>
      <w:r w:rsidR="00295355">
        <w:rPr>
          <w:rFonts w:ascii="Arial" w:hAnsi="Arial" w:cs="Arial"/>
          <w:sz w:val="22"/>
          <w:szCs w:val="22"/>
        </w:rPr>
        <w:t>BU.</w:t>
      </w:r>
    </w:p>
    <w:p w14:paraId="5B19F77D" w14:textId="77777777" w:rsidR="00AE2DE4" w:rsidRDefault="003161E4" w:rsidP="008F62B0">
      <w:pPr>
        <w:numPr>
          <w:ilvl w:val="1"/>
          <w:numId w:val="5"/>
        </w:numPr>
        <w:rPr>
          <w:rFonts w:ascii="Arial" w:hAnsi="Arial" w:cs="Arial"/>
          <w:sz w:val="22"/>
          <w:szCs w:val="22"/>
        </w:rPr>
      </w:pPr>
      <w:r>
        <w:rPr>
          <w:rFonts w:ascii="Arial" w:hAnsi="Arial" w:cs="Arial"/>
          <w:sz w:val="22"/>
          <w:szCs w:val="22"/>
        </w:rPr>
        <w:t xml:space="preserve">Drawing the </w:t>
      </w:r>
      <w:r w:rsidR="00D50619">
        <w:rPr>
          <w:rFonts w:ascii="Arial" w:hAnsi="Arial" w:cs="Arial"/>
          <w:sz w:val="22"/>
          <w:szCs w:val="22"/>
        </w:rPr>
        <w:t>BU</w:t>
      </w:r>
      <w:r>
        <w:rPr>
          <w:rFonts w:ascii="Arial" w:hAnsi="Arial" w:cs="Arial"/>
          <w:sz w:val="22"/>
          <w:szCs w:val="22"/>
        </w:rPr>
        <w:t xml:space="preserve"> pharmacokinetic samples:</w:t>
      </w:r>
    </w:p>
    <w:p w14:paraId="5CDCB50B" w14:textId="53225F08" w:rsidR="000F57B6" w:rsidRDefault="000F57B6" w:rsidP="000F57B6">
      <w:pPr>
        <w:numPr>
          <w:ilvl w:val="2"/>
          <w:numId w:val="5"/>
        </w:numPr>
        <w:rPr>
          <w:rFonts w:ascii="Arial" w:hAnsi="Arial" w:cs="Arial"/>
          <w:sz w:val="22"/>
          <w:szCs w:val="22"/>
        </w:rPr>
      </w:pPr>
      <w:r w:rsidRPr="000F57B6">
        <w:rPr>
          <w:rFonts w:ascii="Arial" w:hAnsi="Arial" w:cs="Arial"/>
          <w:sz w:val="22"/>
          <w:szCs w:val="22"/>
        </w:rPr>
        <w:t xml:space="preserve">An acceptable time period for BU pharmacokinetic sampling must balance the half-life of the drug (typically 2-3 hours), the dosing </w:t>
      </w:r>
      <w:r w:rsidR="00B50A0A">
        <w:rPr>
          <w:rFonts w:ascii="Arial" w:hAnsi="Arial" w:cs="Arial"/>
          <w:sz w:val="22"/>
          <w:szCs w:val="22"/>
        </w:rPr>
        <w:t>frequency</w:t>
      </w:r>
      <w:r w:rsidR="00B50A0A" w:rsidRPr="000F57B6">
        <w:rPr>
          <w:rFonts w:ascii="Arial" w:hAnsi="Arial" w:cs="Arial"/>
          <w:sz w:val="22"/>
          <w:szCs w:val="22"/>
        </w:rPr>
        <w:t xml:space="preserve"> </w:t>
      </w:r>
      <w:r w:rsidRPr="000F57B6">
        <w:rPr>
          <w:rFonts w:ascii="Arial" w:hAnsi="Arial" w:cs="Arial"/>
          <w:sz w:val="22"/>
          <w:szCs w:val="22"/>
        </w:rPr>
        <w:t>(see FAQ7)</w:t>
      </w:r>
      <w:r w:rsidR="00BF2857">
        <w:rPr>
          <w:rFonts w:ascii="Arial" w:hAnsi="Arial" w:cs="Arial"/>
          <w:sz w:val="22"/>
          <w:szCs w:val="22"/>
        </w:rPr>
        <w:t>,</w:t>
      </w:r>
      <w:r w:rsidRPr="000F57B6">
        <w:rPr>
          <w:rFonts w:ascii="Arial" w:hAnsi="Arial" w:cs="Arial"/>
          <w:sz w:val="22"/>
          <w:szCs w:val="22"/>
        </w:rPr>
        <w:t xml:space="preserve"> and the practical logistical issue of obtaining the TDM results in a timely fashion to personalize the BU dose.  For BU personalized dosing, an acceptable time period for BU pharmacokinetic sampling can be as short as 4 hours, which occurs with a 2 hour BU infusion and every 6 hour (Q6H) dosing, or as long as 8 hours, which occurs with a 3 hour BU infusion and every 24 hour (daily) dosing.  However, the acceptable time period for BU pharmacokinetic sampling can be shortened if population pharmacokinetic modeling is used instead of the traditional noncompartmental analysis</w:t>
      </w:r>
      <w:r w:rsidR="00CA7AF6">
        <w:rPr>
          <w:rFonts w:ascii="Arial" w:hAnsi="Arial" w:cs="Arial"/>
          <w:sz w:val="22"/>
          <w:szCs w:val="22"/>
        </w:rPr>
        <w:t xml:space="preserve">. For instance, 3-6 hours in </w:t>
      </w:r>
      <w:r w:rsidR="00CA7AF6" w:rsidRPr="000F57B6">
        <w:rPr>
          <w:rFonts w:ascii="Arial" w:hAnsi="Arial" w:cs="Arial"/>
          <w:sz w:val="22"/>
          <w:szCs w:val="22"/>
        </w:rPr>
        <w:t>a 3 hour BU infusion and every 24 hour (daily) dosing</w:t>
      </w:r>
      <w:r w:rsidRPr="000F57B6">
        <w:rPr>
          <w:rFonts w:ascii="Arial" w:hAnsi="Arial" w:cs="Arial"/>
          <w:sz w:val="22"/>
          <w:szCs w:val="22"/>
        </w:rPr>
        <w:t>.</w:t>
      </w:r>
    </w:p>
    <w:p w14:paraId="0E386E13" w14:textId="77777777" w:rsidR="003161E4" w:rsidRDefault="003161E4" w:rsidP="008F62B0">
      <w:pPr>
        <w:numPr>
          <w:ilvl w:val="2"/>
          <w:numId w:val="5"/>
        </w:numPr>
        <w:rPr>
          <w:rFonts w:ascii="Arial" w:hAnsi="Arial" w:cs="Arial"/>
          <w:sz w:val="22"/>
          <w:szCs w:val="22"/>
        </w:rPr>
      </w:pPr>
      <w:r>
        <w:rPr>
          <w:rFonts w:ascii="Arial" w:hAnsi="Arial" w:cs="Arial"/>
          <w:sz w:val="22"/>
          <w:szCs w:val="22"/>
        </w:rPr>
        <w:t>The nursing staff should ensure the correct blood collection tube and sample processing are used per the analytical laboratory’s specification.</w:t>
      </w:r>
    </w:p>
    <w:p w14:paraId="25E38574" w14:textId="68A48B19" w:rsidR="003161E4" w:rsidRDefault="003161E4" w:rsidP="008F62B0">
      <w:pPr>
        <w:numPr>
          <w:ilvl w:val="2"/>
          <w:numId w:val="5"/>
        </w:numPr>
        <w:rPr>
          <w:rFonts w:ascii="Arial" w:hAnsi="Arial" w:cs="Arial"/>
          <w:sz w:val="22"/>
          <w:szCs w:val="22"/>
        </w:rPr>
      </w:pPr>
      <w:r>
        <w:rPr>
          <w:rFonts w:ascii="Arial" w:hAnsi="Arial" w:cs="Arial"/>
          <w:sz w:val="22"/>
          <w:szCs w:val="22"/>
        </w:rPr>
        <w:t>With IV</w:t>
      </w:r>
      <w:r w:rsidR="00BF2857">
        <w:rPr>
          <w:rFonts w:ascii="Arial" w:hAnsi="Arial" w:cs="Arial"/>
          <w:sz w:val="22"/>
          <w:szCs w:val="22"/>
        </w:rPr>
        <w:t xml:space="preserve"> BU</w:t>
      </w:r>
      <w:r>
        <w:rPr>
          <w:rFonts w:ascii="Arial" w:hAnsi="Arial" w:cs="Arial"/>
          <w:sz w:val="22"/>
          <w:szCs w:val="22"/>
        </w:rPr>
        <w:t xml:space="preserve">, the nursing staff should NOT draw from the same lumen that the IV </w:t>
      </w:r>
      <w:r w:rsidR="00D50619">
        <w:rPr>
          <w:rFonts w:ascii="Arial" w:hAnsi="Arial" w:cs="Arial"/>
          <w:sz w:val="22"/>
          <w:szCs w:val="22"/>
        </w:rPr>
        <w:t>BU</w:t>
      </w:r>
      <w:r>
        <w:rPr>
          <w:rFonts w:ascii="Arial" w:hAnsi="Arial" w:cs="Arial"/>
          <w:sz w:val="22"/>
          <w:szCs w:val="22"/>
        </w:rPr>
        <w:t xml:space="preserve"> was infused in.  This could cause artificially elevated </w:t>
      </w:r>
      <w:r w:rsidR="00D50619">
        <w:rPr>
          <w:rFonts w:ascii="Arial" w:hAnsi="Arial" w:cs="Arial"/>
          <w:sz w:val="22"/>
          <w:szCs w:val="22"/>
        </w:rPr>
        <w:t>BU</w:t>
      </w:r>
      <w:r>
        <w:rPr>
          <w:rFonts w:ascii="Arial" w:hAnsi="Arial" w:cs="Arial"/>
          <w:sz w:val="22"/>
          <w:szCs w:val="22"/>
        </w:rPr>
        <w:t xml:space="preserve"> concentrations.</w:t>
      </w:r>
    </w:p>
    <w:p w14:paraId="24836F9C" w14:textId="70D66293" w:rsidR="003161E4" w:rsidRDefault="003161E4" w:rsidP="008F62B0">
      <w:pPr>
        <w:numPr>
          <w:ilvl w:val="2"/>
          <w:numId w:val="5"/>
        </w:numPr>
        <w:rPr>
          <w:rFonts w:ascii="Arial" w:hAnsi="Arial" w:cs="Arial"/>
          <w:sz w:val="22"/>
          <w:szCs w:val="22"/>
        </w:rPr>
      </w:pPr>
      <w:r>
        <w:rPr>
          <w:rFonts w:ascii="Arial" w:hAnsi="Arial" w:cs="Arial"/>
          <w:sz w:val="22"/>
          <w:szCs w:val="22"/>
        </w:rPr>
        <w:t xml:space="preserve">With IV </w:t>
      </w:r>
      <w:r w:rsidR="00BF2857">
        <w:rPr>
          <w:rFonts w:ascii="Arial" w:hAnsi="Arial" w:cs="Arial"/>
          <w:sz w:val="22"/>
          <w:szCs w:val="22"/>
        </w:rPr>
        <w:t xml:space="preserve">BU </w:t>
      </w:r>
      <w:r>
        <w:rPr>
          <w:rFonts w:ascii="Arial" w:hAnsi="Arial" w:cs="Arial"/>
          <w:sz w:val="22"/>
          <w:szCs w:val="22"/>
        </w:rPr>
        <w:t>and oral</w:t>
      </w:r>
      <w:r w:rsidR="00BF2857">
        <w:rPr>
          <w:rFonts w:ascii="Arial" w:hAnsi="Arial" w:cs="Arial"/>
          <w:sz w:val="22"/>
          <w:szCs w:val="22"/>
        </w:rPr>
        <w:t xml:space="preserve"> BU</w:t>
      </w:r>
      <w:r>
        <w:rPr>
          <w:rFonts w:ascii="Arial" w:hAnsi="Arial" w:cs="Arial"/>
          <w:sz w:val="22"/>
          <w:szCs w:val="22"/>
        </w:rPr>
        <w:t>, the dead</w:t>
      </w:r>
      <w:r w:rsidR="00CD47F3">
        <w:rPr>
          <w:rFonts w:ascii="Arial" w:hAnsi="Arial" w:cs="Arial"/>
          <w:sz w:val="22"/>
          <w:szCs w:val="22"/>
        </w:rPr>
        <w:t xml:space="preserve"> space</w:t>
      </w:r>
      <w:r>
        <w:rPr>
          <w:rFonts w:ascii="Arial" w:hAnsi="Arial" w:cs="Arial"/>
          <w:sz w:val="22"/>
          <w:szCs w:val="22"/>
        </w:rPr>
        <w:t xml:space="preserve"> blood volume must be addressed by either wasting 3-5 m</w:t>
      </w:r>
      <w:r w:rsidR="00BF2857">
        <w:rPr>
          <w:rFonts w:ascii="Arial" w:hAnsi="Arial" w:cs="Arial"/>
          <w:sz w:val="22"/>
          <w:szCs w:val="22"/>
        </w:rPr>
        <w:t>L</w:t>
      </w:r>
      <w:r>
        <w:rPr>
          <w:rFonts w:ascii="Arial" w:hAnsi="Arial" w:cs="Arial"/>
          <w:sz w:val="22"/>
          <w:szCs w:val="22"/>
        </w:rPr>
        <w:t xml:space="preserve"> of blood per sample or using the push-pull method to clear out the blood volume in the catheter.</w:t>
      </w:r>
    </w:p>
    <w:p w14:paraId="615D7D8D" w14:textId="344EAB25" w:rsidR="003161E4" w:rsidRDefault="003161E4" w:rsidP="008F62B0">
      <w:pPr>
        <w:numPr>
          <w:ilvl w:val="2"/>
          <w:numId w:val="5"/>
        </w:numPr>
        <w:rPr>
          <w:rFonts w:ascii="Arial" w:hAnsi="Arial" w:cs="Arial"/>
          <w:sz w:val="22"/>
          <w:szCs w:val="22"/>
        </w:rPr>
      </w:pPr>
      <w:r>
        <w:rPr>
          <w:rFonts w:ascii="Arial" w:hAnsi="Arial" w:cs="Arial"/>
          <w:sz w:val="22"/>
          <w:szCs w:val="22"/>
        </w:rPr>
        <w:t xml:space="preserve">The precise time of the blood draw should be written upon the </w:t>
      </w:r>
      <w:r w:rsidR="00D50619">
        <w:rPr>
          <w:rFonts w:ascii="Arial" w:hAnsi="Arial" w:cs="Arial"/>
          <w:sz w:val="22"/>
          <w:szCs w:val="22"/>
        </w:rPr>
        <w:t>BU</w:t>
      </w:r>
      <w:r>
        <w:rPr>
          <w:rFonts w:ascii="Arial" w:hAnsi="Arial" w:cs="Arial"/>
          <w:sz w:val="22"/>
          <w:szCs w:val="22"/>
        </w:rPr>
        <w:t xml:space="preserve"> pharmacokinetic worksheet (for an example, please see </w:t>
      </w:r>
      <w:hyperlink r:id="rId9" w:history="1">
        <w:r w:rsidR="00A00ABE" w:rsidRPr="000F7DD0">
          <w:rPr>
            <w:rStyle w:val="Hyperlink"/>
            <w:rFonts w:ascii="Arial" w:hAnsi="Arial" w:cs="Arial"/>
            <w:sz w:val="22"/>
            <w:szCs w:val="22"/>
          </w:rPr>
          <w:t>http://www.seattlecca.org/client/documents/Req_Q6-IV_Oral_BU_v2.pdf</w:t>
        </w:r>
      </w:hyperlink>
      <w:r>
        <w:rPr>
          <w:rFonts w:ascii="Arial" w:hAnsi="Arial" w:cs="Arial"/>
          <w:sz w:val="22"/>
          <w:szCs w:val="22"/>
        </w:rPr>
        <w:t>)</w:t>
      </w:r>
      <w:r w:rsidR="00BF2857">
        <w:rPr>
          <w:rFonts w:ascii="Arial" w:hAnsi="Arial" w:cs="Arial"/>
          <w:sz w:val="22"/>
          <w:szCs w:val="22"/>
        </w:rPr>
        <w:t>.</w:t>
      </w:r>
    </w:p>
    <w:p w14:paraId="5AA667CF" w14:textId="6588FF17" w:rsidR="007C143E" w:rsidRDefault="000F30B6" w:rsidP="008F62B0">
      <w:pPr>
        <w:numPr>
          <w:ilvl w:val="2"/>
          <w:numId w:val="5"/>
        </w:numPr>
        <w:rPr>
          <w:rFonts w:ascii="Arial" w:hAnsi="Arial" w:cs="Arial"/>
          <w:sz w:val="22"/>
          <w:szCs w:val="22"/>
        </w:rPr>
      </w:pPr>
      <w:r>
        <w:rPr>
          <w:rFonts w:ascii="Arial" w:hAnsi="Arial" w:cs="Arial"/>
          <w:sz w:val="22"/>
          <w:szCs w:val="22"/>
        </w:rPr>
        <w:t>E</w:t>
      </w:r>
      <w:r w:rsidR="007C143E">
        <w:rPr>
          <w:rFonts w:ascii="Arial" w:hAnsi="Arial" w:cs="Arial"/>
          <w:sz w:val="22"/>
          <w:szCs w:val="22"/>
        </w:rPr>
        <w:t xml:space="preserve">xamples of when pharmacokinetic samples </w:t>
      </w:r>
      <w:r w:rsidR="00CD47F3">
        <w:rPr>
          <w:rFonts w:ascii="Arial" w:hAnsi="Arial" w:cs="Arial"/>
          <w:sz w:val="22"/>
          <w:szCs w:val="22"/>
        </w:rPr>
        <w:t xml:space="preserve">could </w:t>
      </w:r>
      <w:r w:rsidR="007C143E">
        <w:rPr>
          <w:rFonts w:ascii="Arial" w:hAnsi="Arial" w:cs="Arial"/>
          <w:sz w:val="22"/>
          <w:szCs w:val="22"/>
        </w:rPr>
        <w:t>be drawn:</w:t>
      </w:r>
    </w:p>
    <w:p w14:paraId="43758593" w14:textId="23E7EE32" w:rsidR="000F57B6" w:rsidRDefault="000F57B6" w:rsidP="007C143E">
      <w:pPr>
        <w:numPr>
          <w:ilvl w:val="3"/>
          <w:numId w:val="5"/>
        </w:numPr>
        <w:rPr>
          <w:rFonts w:ascii="Arial" w:hAnsi="Arial" w:cs="Arial"/>
          <w:sz w:val="22"/>
          <w:szCs w:val="22"/>
        </w:rPr>
      </w:pPr>
      <w:r>
        <w:rPr>
          <w:rFonts w:ascii="Arial" w:hAnsi="Arial" w:cs="Arial"/>
          <w:sz w:val="22"/>
          <w:szCs w:val="22"/>
        </w:rPr>
        <w:t xml:space="preserve">Q6H oral BU:  </w:t>
      </w:r>
      <w:r w:rsidR="00DB5DD7">
        <w:rPr>
          <w:rFonts w:ascii="Arial" w:hAnsi="Arial" w:cs="Arial"/>
          <w:sz w:val="22"/>
          <w:szCs w:val="22"/>
        </w:rPr>
        <w:t>Samples are obtained at 15, 30, 60, and 90 minutes, and 2, 3, 4, 5</w:t>
      </w:r>
      <w:r w:rsidR="00EA4EE3">
        <w:rPr>
          <w:rFonts w:ascii="Arial" w:hAnsi="Arial" w:cs="Arial"/>
          <w:sz w:val="22"/>
          <w:szCs w:val="22"/>
        </w:rPr>
        <w:t>,</w:t>
      </w:r>
      <w:r w:rsidR="00DB5DD7">
        <w:rPr>
          <w:rFonts w:ascii="Arial" w:hAnsi="Arial" w:cs="Arial"/>
          <w:sz w:val="22"/>
          <w:szCs w:val="22"/>
        </w:rPr>
        <w:t xml:space="preserve"> and 6 hours after oral administration. The 6 hour sample is </w:t>
      </w:r>
      <w:r w:rsidR="00DB5DD7" w:rsidRPr="007C143E">
        <w:rPr>
          <w:rFonts w:ascii="Arial" w:hAnsi="Arial" w:cs="Arial"/>
          <w:sz w:val="22"/>
          <w:szCs w:val="22"/>
        </w:rPr>
        <w:t>just before starting the</w:t>
      </w:r>
      <w:r w:rsidR="00DB5DD7">
        <w:rPr>
          <w:rFonts w:ascii="Arial" w:hAnsi="Arial" w:cs="Arial"/>
          <w:sz w:val="22"/>
          <w:szCs w:val="22"/>
        </w:rPr>
        <w:t xml:space="preserve"> </w:t>
      </w:r>
      <w:r w:rsidR="00DB5DD7" w:rsidRPr="007C143E">
        <w:rPr>
          <w:rFonts w:ascii="Arial" w:hAnsi="Arial" w:cs="Arial"/>
          <w:sz w:val="22"/>
          <w:szCs w:val="22"/>
        </w:rPr>
        <w:t>next dose</w:t>
      </w:r>
      <w:r w:rsidR="00DB5DD7">
        <w:rPr>
          <w:rFonts w:ascii="Arial" w:hAnsi="Arial" w:cs="Arial"/>
          <w:sz w:val="22"/>
          <w:szCs w:val="22"/>
        </w:rPr>
        <w:t>.</w:t>
      </w:r>
    </w:p>
    <w:p w14:paraId="3CE94505" w14:textId="490870E0" w:rsidR="007C143E" w:rsidRDefault="007C143E" w:rsidP="007C143E">
      <w:pPr>
        <w:numPr>
          <w:ilvl w:val="3"/>
          <w:numId w:val="5"/>
        </w:numPr>
        <w:rPr>
          <w:rFonts w:ascii="Arial" w:hAnsi="Arial" w:cs="Arial"/>
          <w:sz w:val="22"/>
          <w:szCs w:val="22"/>
        </w:rPr>
      </w:pPr>
      <w:r>
        <w:rPr>
          <w:rFonts w:ascii="Arial" w:hAnsi="Arial" w:cs="Arial"/>
          <w:sz w:val="22"/>
          <w:szCs w:val="22"/>
        </w:rPr>
        <w:t xml:space="preserve">Daily IV </w:t>
      </w:r>
      <w:r w:rsidR="000F57B6">
        <w:rPr>
          <w:rFonts w:ascii="Arial" w:hAnsi="Arial" w:cs="Arial"/>
          <w:sz w:val="22"/>
          <w:szCs w:val="22"/>
        </w:rPr>
        <w:t>BU</w:t>
      </w:r>
      <w:r>
        <w:rPr>
          <w:rFonts w:ascii="Arial" w:hAnsi="Arial" w:cs="Arial"/>
          <w:sz w:val="22"/>
          <w:szCs w:val="22"/>
        </w:rPr>
        <w:t xml:space="preserve">:  </w:t>
      </w:r>
      <w:r w:rsidRPr="007C143E">
        <w:rPr>
          <w:rFonts w:ascii="Arial" w:hAnsi="Arial" w:cs="Arial"/>
          <w:sz w:val="22"/>
          <w:szCs w:val="22"/>
        </w:rPr>
        <w:t xml:space="preserve">Samples </w:t>
      </w:r>
      <w:r w:rsidR="00DB5DD7">
        <w:rPr>
          <w:rFonts w:ascii="Arial" w:hAnsi="Arial" w:cs="Arial"/>
          <w:sz w:val="22"/>
          <w:szCs w:val="22"/>
        </w:rPr>
        <w:t xml:space="preserve">are </w:t>
      </w:r>
      <w:r w:rsidRPr="007C143E">
        <w:rPr>
          <w:rFonts w:ascii="Arial" w:hAnsi="Arial" w:cs="Arial"/>
          <w:sz w:val="22"/>
          <w:szCs w:val="22"/>
        </w:rPr>
        <w:t>obtained</w:t>
      </w:r>
      <w:r>
        <w:rPr>
          <w:rFonts w:ascii="Arial" w:hAnsi="Arial" w:cs="Arial"/>
          <w:sz w:val="22"/>
          <w:szCs w:val="22"/>
        </w:rPr>
        <w:t xml:space="preserve"> </w:t>
      </w:r>
      <w:r w:rsidRPr="007C143E">
        <w:rPr>
          <w:rFonts w:ascii="Arial" w:hAnsi="Arial" w:cs="Arial"/>
          <w:sz w:val="22"/>
          <w:szCs w:val="22"/>
        </w:rPr>
        <w:t xml:space="preserve">at </w:t>
      </w:r>
      <w:r w:rsidR="00223085">
        <w:rPr>
          <w:rFonts w:ascii="Arial" w:hAnsi="Arial" w:cs="Arial"/>
          <w:sz w:val="22"/>
          <w:szCs w:val="22"/>
        </w:rPr>
        <w:t xml:space="preserve">EOI, EOI + </w:t>
      </w:r>
      <w:r w:rsidRPr="007C143E">
        <w:rPr>
          <w:rFonts w:ascii="Arial" w:hAnsi="Arial" w:cs="Arial"/>
          <w:sz w:val="22"/>
          <w:szCs w:val="22"/>
        </w:rPr>
        <w:t>15 minutes</w:t>
      </w:r>
      <w:r w:rsidR="00BF2857">
        <w:rPr>
          <w:rFonts w:ascii="Arial" w:hAnsi="Arial" w:cs="Arial"/>
          <w:sz w:val="22"/>
          <w:szCs w:val="22"/>
        </w:rPr>
        <w:t xml:space="preserve"> </w:t>
      </w:r>
      <w:r w:rsidR="00DB5DD7">
        <w:rPr>
          <w:rFonts w:ascii="Arial" w:hAnsi="Arial" w:cs="Arial"/>
          <w:sz w:val="22"/>
          <w:szCs w:val="22"/>
        </w:rPr>
        <w:t xml:space="preserve">after the </w:t>
      </w:r>
      <w:r w:rsidR="00223085">
        <w:rPr>
          <w:rFonts w:ascii="Arial" w:hAnsi="Arial" w:cs="Arial"/>
          <w:sz w:val="22"/>
          <w:szCs w:val="22"/>
        </w:rPr>
        <w:t xml:space="preserve">EOI, </w:t>
      </w:r>
      <w:r w:rsidRPr="007C143E">
        <w:rPr>
          <w:rFonts w:ascii="Arial" w:hAnsi="Arial" w:cs="Arial"/>
          <w:sz w:val="22"/>
          <w:szCs w:val="22"/>
        </w:rPr>
        <w:t xml:space="preserve">and at </w:t>
      </w:r>
      <w:r w:rsidR="00DB5DD7">
        <w:rPr>
          <w:rFonts w:ascii="Arial" w:hAnsi="Arial" w:cs="Arial"/>
          <w:sz w:val="22"/>
          <w:szCs w:val="22"/>
        </w:rPr>
        <w:t>4</w:t>
      </w:r>
      <w:r w:rsidRPr="007C143E">
        <w:rPr>
          <w:rFonts w:ascii="Arial" w:hAnsi="Arial" w:cs="Arial"/>
          <w:sz w:val="22"/>
          <w:szCs w:val="22"/>
        </w:rPr>
        <w:t xml:space="preserve">, </w:t>
      </w:r>
      <w:r w:rsidR="00DB5DD7">
        <w:rPr>
          <w:rFonts w:ascii="Arial" w:hAnsi="Arial" w:cs="Arial"/>
          <w:sz w:val="22"/>
          <w:szCs w:val="22"/>
        </w:rPr>
        <w:t>5</w:t>
      </w:r>
      <w:r w:rsidRPr="007C143E">
        <w:rPr>
          <w:rFonts w:ascii="Arial" w:hAnsi="Arial" w:cs="Arial"/>
          <w:sz w:val="22"/>
          <w:szCs w:val="22"/>
        </w:rPr>
        <w:t xml:space="preserve">, </w:t>
      </w:r>
      <w:r w:rsidR="00223085">
        <w:rPr>
          <w:rFonts w:ascii="Arial" w:hAnsi="Arial" w:cs="Arial"/>
          <w:sz w:val="22"/>
          <w:szCs w:val="22"/>
        </w:rPr>
        <w:t>6</w:t>
      </w:r>
      <w:r w:rsidRPr="007C143E">
        <w:rPr>
          <w:rFonts w:ascii="Arial" w:hAnsi="Arial" w:cs="Arial"/>
          <w:sz w:val="22"/>
          <w:szCs w:val="22"/>
        </w:rPr>
        <w:t xml:space="preserve">, </w:t>
      </w:r>
      <w:r w:rsidR="00223085">
        <w:rPr>
          <w:rFonts w:ascii="Arial" w:hAnsi="Arial" w:cs="Arial"/>
          <w:sz w:val="22"/>
          <w:szCs w:val="22"/>
        </w:rPr>
        <w:t>8</w:t>
      </w:r>
      <w:r w:rsidRPr="007C143E">
        <w:rPr>
          <w:rFonts w:ascii="Arial" w:hAnsi="Arial" w:cs="Arial"/>
          <w:sz w:val="22"/>
          <w:szCs w:val="22"/>
        </w:rPr>
        <w:t>, and 2</w:t>
      </w:r>
      <w:r w:rsidR="00DB5DD7">
        <w:rPr>
          <w:rFonts w:ascii="Arial" w:hAnsi="Arial" w:cs="Arial"/>
          <w:sz w:val="22"/>
          <w:szCs w:val="22"/>
        </w:rPr>
        <w:t>4</w:t>
      </w:r>
      <w:r>
        <w:rPr>
          <w:rFonts w:ascii="Arial" w:hAnsi="Arial" w:cs="Arial"/>
          <w:sz w:val="22"/>
          <w:szCs w:val="22"/>
        </w:rPr>
        <w:t xml:space="preserve"> </w:t>
      </w:r>
      <w:r w:rsidRPr="007C143E">
        <w:rPr>
          <w:rFonts w:ascii="Arial" w:hAnsi="Arial" w:cs="Arial"/>
          <w:sz w:val="22"/>
          <w:szCs w:val="22"/>
        </w:rPr>
        <w:t xml:space="preserve">hours after the </w:t>
      </w:r>
      <w:r w:rsidR="00DB5DD7">
        <w:rPr>
          <w:rFonts w:ascii="Arial" w:hAnsi="Arial" w:cs="Arial"/>
          <w:sz w:val="22"/>
          <w:szCs w:val="22"/>
        </w:rPr>
        <w:t xml:space="preserve">start </w:t>
      </w:r>
      <w:r w:rsidRPr="007C143E">
        <w:rPr>
          <w:rFonts w:ascii="Arial" w:hAnsi="Arial" w:cs="Arial"/>
          <w:sz w:val="22"/>
          <w:szCs w:val="22"/>
        </w:rPr>
        <w:t xml:space="preserve">of </w:t>
      </w:r>
      <w:r w:rsidR="00DB5DD7">
        <w:rPr>
          <w:rFonts w:ascii="Arial" w:hAnsi="Arial" w:cs="Arial"/>
          <w:sz w:val="22"/>
          <w:szCs w:val="22"/>
        </w:rPr>
        <w:t xml:space="preserve">the </w:t>
      </w:r>
      <w:r w:rsidRPr="007C143E">
        <w:rPr>
          <w:rFonts w:ascii="Arial" w:hAnsi="Arial" w:cs="Arial"/>
          <w:sz w:val="22"/>
          <w:szCs w:val="22"/>
        </w:rPr>
        <w:t>infusion</w:t>
      </w:r>
      <w:r w:rsidR="00DB5DD7">
        <w:rPr>
          <w:rFonts w:ascii="Arial" w:hAnsi="Arial" w:cs="Arial"/>
          <w:sz w:val="22"/>
          <w:szCs w:val="22"/>
        </w:rPr>
        <w:t xml:space="preserve">.  The 24 hour sample is </w:t>
      </w:r>
      <w:r w:rsidRPr="007C143E">
        <w:rPr>
          <w:rFonts w:ascii="Arial" w:hAnsi="Arial" w:cs="Arial"/>
          <w:sz w:val="22"/>
          <w:szCs w:val="22"/>
        </w:rPr>
        <w:t>just before starting the</w:t>
      </w:r>
      <w:r>
        <w:rPr>
          <w:rFonts w:ascii="Arial" w:hAnsi="Arial" w:cs="Arial"/>
          <w:sz w:val="22"/>
          <w:szCs w:val="22"/>
        </w:rPr>
        <w:t xml:space="preserve"> </w:t>
      </w:r>
      <w:r w:rsidRPr="007C143E">
        <w:rPr>
          <w:rFonts w:ascii="Arial" w:hAnsi="Arial" w:cs="Arial"/>
          <w:sz w:val="22"/>
          <w:szCs w:val="22"/>
        </w:rPr>
        <w:t>next dose</w:t>
      </w:r>
      <w:r w:rsidR="00DB5DD7">
        <w:rPr>
          <w:rFonts w:ascii="Arial" w:hAnsi="Arial" w:cs="Arial"/>
          <w:sz w:val="22"/>
          <w:szCs w:val="22"/>
        </w:rPr>
        <w:t>.</w:t>
      </w:r>
    </w:p>
    <w:p w14:paraId="05CC0429" w14:textId="680DE4F7" w:rsidR="00223085" w:rsidRPr="007C143E" w:rsidRDefault="00223085" w:rsidP="007C143E">
      <w:pPr>
        <w:numPr>
          <w:ilvl w:val="3"/>
          <w:numId w:val="5"/>
        </w:numPr>
        <w:rPr>
          <w:rFonts w:ascii="Arial" w:hAnsi="Arial" w:cs="Arial"/>
          <w:sz w:val="22"/>
          <w:szCs w:val="22"/>
        </w:rPr>
      </w:pPr>
      <w:r>
        <w:rPr>
          <w:rFonts w:ascii="Arial" w:hAnsi="Arial" w:cs="Arial"/>
          <w:sz w:val="22"/>
          <w:szCs w:val="22"/>
        </w:rPr>
        <w:t xml:space="preserve">If pharmacokinetic samples are obtained after dose 2 or later, then a pharmacokinetic sample before busulfan administration should be obtained.  </w:t>
      </w:r>
    </w:p>
    <w:p w14:paraId="5C099BF8" w14:textId="2D89C6B1" w:rsidR="005F33A8" w:rsidRPr="008F62B0" w:rsidRDefault="00CD47F3" w:rsidP="008F62B0">
      <w:pPr>
        <w:numPr>
          <w:ilvl w:val="1"/>
          <w:numId w:val="5"/>
        </w:numPr>
        <w:rPr>
          <w:rFonts w:ascii="Arial" w:hAnsi="Arial" w:cs="Arial"/>
          <w:sz w:val="22"/>
          <w:szCs w:val="22"/>
        </w:rPr>
      </w:pPr>
      <w:r>
        <w:rPr>
          <w:rFonts w:ascii="Arial" w:hAnsi="Arial" w:cs="Arial"/>
          <w:sz w:val="22"/>
          <w:szCs w:val="22"/>
        </w:rPr>
        <w:t xml:space="preserve">Sample analysis:  </w:t>
      </w:r>
      <w:r w:rsidR="003161E4" w:rsidRPr="008F62B0">
        <w:rPr>
          <w:rFonts w:ascii="Arial" w:hAnsi="Arial" w:cs="Arial"/>
          <w:sz w:val="22"/>
          <w:szCs w:val="22"/>
        </w:rPr>
        <w:t xml:space="preserve">Use a </w:t>
      </w:r>
      <w:r w:rsidR="000F57B6">
        <w:rPr>
          <w:rFonts w:ascii="Arial" w:hAnsi="Arial" w:cs="Arial"/>
          <w:sz w:val="22"/>
          <w:szCs w:val="22"/>
        </w:rPr>
        <w:t>CLIA</w:t>
      </w:r>
      <w:r w:rsidR="00847EE9">
        <w:rPr>
          <w:rFonts w:ascii="Arial" w:hAnsi="Arial" w:cs="Arial"/>
          <w:sz w:val="22"/>
          <w:szCs w:val="22"/>
        </w:rPr>
        <w:t>-</w:t>
      </w:r>
      <w:r w:rsidR="000F57B6">
        <w:rPr>
          <w:rFonts w:ascii="Arial" w:hAnsi="Arial" w:cs="Arial"/>
          <w:sz w:val="22"/>
          <w:szCs w:val="22"/>
        </w:rPr>
        <w:t xml:space="preserve"> &amp; </w:t>
      </w:r>
      <w:r w:rsidR="003161E4" w:rsidRPr="008F62B0">
        <w:rPr>
          <w:rFonts w:ascii="Arial" w:hAnsi="Arial" w:cs="Arial"/>
          <w:sz w:val="22"/>
          <w:szCs w:val="22"/>
        </w:rPr>
        <w:t>CAP</w:t>
      </w:r>
      <w:r w:rsidR="00847EE9">
        <w:rPr>
          <w:rFonts w:ascii="Arial" w:hAnsi="Arial" w:cs="Arial"/>
          <w:sz w:val="22"/>
          <w:szCs w:val="22"/>
        </w:rPr>
        <w:t>-</w:t>
      </w:r>
      <w:r w:rsidR="003161E4" w:rsidRPr="008F62B0">
        <w:rPr>
          <w:rFonts w:ascii="Arial" w:hAnsi="Arial" w:cs="Arial"/>
          <w:sz w:val="22"/>
          <w:szCs w:val="22"/>
        </w:rPr>
        <w:t xml:space="preserve"> certified </w:t>
      </w:r>
      <w:r w:rsidR="00D50619">
        <w:rPr>
          <w:rFonts w:ascii="Arial" w:hAnsi="Arial" w:cs="Arial"/>
          <w:sz w:val="22"/>
          <w:szCs w:val="22"/>
        </w:rPr>
        <w:t>BU</w:t>
      </w:r>
      <w:r w:rsidR="003161E4" w:rsidRPr="008F62B0">
        <w:rPr>
          <w:rFonts w:ascii="Arial" w:hAnsi="Arial" w:cs="Arial"/>
          <w:sz w:val="22"/>
          <w:szCs w:val="22"/>
        </w:rPr>
        <w:t xml:space="preserve"> analytical laboratory that participates in the North American or the European proficiency exchange. As part of the CAP certification, the methods to troubleshoot analytical difficulties should be well described.</w:t>
      </w:r>
      <w:r w:rsidR="008F62B0" w:rsidRPr="008F62B0">
        <w:rPr>
          <w:rFonts w:ascii="Arial" w:hAnsi="Arial" w:cs="Arial"/>
          <w:sz w:val="22"/>
          <w:szCs w:val="22"/>
        </w:rPr>
        <w:t xml:space="preserve">  </w:t>
      </w:r>
      <w:r w:rsidR="005F33A8" w:rsidRPr="008F62B0">
        <w:rPr>
          <w:rFonts w:ascii="Arial" w:hAnsi="Arial" w:cs="Arial"/>
          <w:sz w:val="22"/>
          <w:szCs w:val="22"/>
        </w:rPr>
        <w:t>After the concentrations are known, the pharmacokinetic modeling can be conducted</w:t>
      </w:r>
    </w:p>
    <w:p w14:paraId="77B15A0C" w14:textId="2EBF675A" w:rsidR="003161E4" w:rsidRDefault="003161E4" w:rsidP="005F33A8">
      <w:pPr>
        <w:numPr>
          <w:ilvl w:val="3"/>
          <w:numId w:val="5"/>
        </w:numPr>
        <w:rPr>
          <w:rFonts w:ascii="Arial" w:hAnsi="Arial" w:cs="Arial"/>
          <w:sz w:val="22"/>
          <w:szCs w:val="22"/>
        </w:rPr>
      </w:pPr>
      <w:r>
        <w:rPr>
          <w:rFonts w:ascii="Arial" w:hAnsi="Arial" w:cs="Arial"/>
          <w:sz w:val="22"/>
          <w:szCs w:val="22"/>
        </w:rPr>
        <w:t xml:space="preserve">When the </w:t>
      </w:r>
      <w:r w:rsidR="00D50619">
        <w:rPr>
          <w:rFonts w:ascii="Arial" w:hAnsi="Arial" w:cs="Arial"/>
          <w:sz w:val="22"/>
          <w:szCs w:val="22"/>
        </w:rPr>
        <w:t>BU</w:t>
      </w:r>
      <w:r>
        <w:rPr>
          <w:rFonts w:ascii="Arial" w:hAnsi="Arial" w:cs="Arial"/>
          <w:sz w:val="22"/>
          <w:szCs w:val="22"/>
        </w:rPr>
        <w:t xml:space="preserve"> concentration data is generated, it should be clear when (i.e., which time point) </w:t>
      </w:r>
      <w:r w:rsidR="00CD47F3">
        <w:rPr>
          <w:rFonts w:ascii="Arial" w:hAnsi="Arial" w:cs="Arial"/>
          <w:sz w:val="22"/>
          <w:szCs w:val="22"/>
        </w:rPr>
        <w:t xml:space="preserve">each </w:t>
      </w:r>
      <w:r>
        <w:rPr>
          <w:rFonts w:ascii="Arial" w:hAnsi="Arial" w:cs="Arial"/>
          <w:sz w:val="22"/>
          <w:szCs w:val="22"/>
        </w:rPr>
        <w:t>concentration was obtained so there will be a list of concentration-time data.</w:t>
      </w:r>
    </w:p>
    <w:p w14:paraId="69D88035" w14:textId="61F0A51E" w:rsidR="005F33A8" w:rsidRDefault="005F33A8" w:rsidP="005F33A8">
      <w:pPr>
        <w:numPr>
          <w:ilvl w:val="3"/>
          <w:numId w:val="5"/>
        </w:numPr>
        <w:rPr>
          <w:rFonts w:ascii="Arial" w:hAnsi="Arial" w:cs="Arial"/>
          <w:sz w:val="22"/>
          <w:szCs w:val="22"/>
        </w:rPr>
      </w:pPr>
      <w:r>
        <w:rPr>
          <w:rFonts w:ascii="Arial" w:hAnsi="Arial" w:cs="Arial"/>
          <w:sz w:val="22"/>
          <w:szCs w:val="22"/>
        </w:rPr>
        <w:t>A visual inspection of the data should occur for the following</w:t>
      </w:r>
      <w:r w:rsidR="00847EE9">
        <w:rPr>
          <w:rFonts w:ascii="Arial" w:hAnsi="Arial" w:cs="Arial"/>
          <w:sz w:val="22"/>
          <w:szCs w:val="22"/>
        </w:rPr>
        <w:t>:</w:t>
      </w:r>
      <w:r>
        <w:rPr>
          <w:rFonts w:ascii="Arial" w:hAnsi="Arial" w:cs="Arial"/>
          <w:sz w:val="22"/>
          <w:szCs w:val="22"/>
        </w:rPr>
        <w:t xml:space="preserve"> </w:t>
      </w:r>
    </w:p>
    <w:p w14:paraId="31BB6937" w14:textId="6B90923E" w:rsidR="005F33A8" w:rsidRPr="00FC4B17" w:rsidRDefault="005F33A8" w:rsidP="005F33A8">
      <w:pPr>
        <w:numPr>
          <w:ilvl w:val="4"/>
          <w:numId w:val="5"/>
        </w:numPr>
        <w:rPr>
          <w:rFonts w:ascii="Arial" w:hAnsi="Arial" w:cs="Arial"/>
          <w:sz w:val="22"/>
          <w:szCs w:val="22"/>
        </w:rPr>
      </w:pPr>
      <w:proofErr w:type="spellStart"/>
      <w:r w:rsidRPr="00FC4B17">
        <w:rPr>
          <w:rFonts w:ascii="Arial" w:hAnsi="Arial" w:cs="Arial"/>
          <w:sz w:val="22"/>
          <w:szCs w:val="22"/>
        </w:rPr>
        <w:t>Cmax</w:t>
      </w:r>
      <w:proofErr w:type="spellEnd"/>
      <w:r w:rsidRPr="00FC4B17">
        <w:rPr>
          <w:rFonts w:ascii="Arial" w:hAnsi="Arial" w:cs="Arial"/>
          <w:sz w:val="22"/>
          <w:szCs w:val="22"/>
        </w:rPr>
        <w:t xml:space="preserve"> (ng/m</w:t>
      </w:r>
      <w:r w:rsidR="00847EE9">
        <w:rPr>
          <w:rFonts w:ascii="Arial" w:hAnsi="Arial" w:cs="Arial"/>
          <w:sz w:val="22"/>
          <w:szCs w:val="22"/>
        </w:rPr>
        <w:t>L</w:t>
      </w:r>
      <w:r w:rsidRPr="00FC4B17">
        <w:rPr>
          <w:rFonts w:ascii="Arial" w:hAnsi="Arial" w:cs="Arial"/>
          <w:sz w:val="22"/>
          <w:szCs w:val="22"/>
        </w:rPr>
        <w:t xml:space="preserve">):  highest quantitated plasma </w:t>
      </w:r>
      <w:r w:rsidR="00D50619">
        <w:rPr>
          <w:rFonts w:ascii="Arial" w:hAnsi="Arial" w:cs="Arial"/>
          <w:sz w:val="22"/>
          <w:szCs w:val="22"/>
        </w:rPr>
        <w:t>BU</w:t>
      </w:r>
      <w:r w:rsidRPr="00FC4B17">
        <w:rPr>
          <w:rFonts w:ascii="Arial" w:hAnsi="Arial" w:cs="Arial"/>
          <w:sz w:val="22"/>
          <w:szCs w:val="22"/>
        </w:rPr>
        <w:t xml:space="preserve"> concentration </w:t>
      </w:r>
      <w:bookmarkStart w:id="1" w:name="OLE_LINK1"/>
      <w:bookmarkStart w:id="2" w:name="OLE_LINK2"/>
      <w:r w:rsidRPr="00FC4B17">
        <w:rPr>
          <w:rFonts w:ascii="Arial" w:hAnsi="Arial" w:cs="Arial"/>
          <w:sz w:val="22"/>
          <w:szCs w:val="22"/>
        </w:rPr>
        <w:t>of an AUC</w:t>
      </w:r>
      <w:bookmarkEnd w:id="1"/>
      <w:bookmarkEnd w:id="2"/>
    </w:p>
    <w:p w14:paraId="7DC03566" w14:textId="77777777" w:rsidR="005F33A8" w:rsidRPr="00FC4B17" w:rsidRDefault="005F33A8" w:rsidP="005F33A8">
      <w:pPr>
        <w:numPr>
          <w:ilvl w:val="4"/>
          <w:numId w:val="5"/>
        </w:numPr>
        <w:rPr>
          <w:rFonts w:ascii="Arial" w:hAnsi="Arial" w:cs="Arial"/>
          <w:sz w:val="22"/>
          <w:szCs w:val="22"/>
        </w:rPr>
      </w:pPr>
      <w:proofErr w:type="spellStart"/>
      <w:r w:rsidRPr="00FC4B17">
        <w:rPr>
          <w:rFonts w:ascii="Arial" w:hAnsi="Arial" w:cs="Arial"/>
          <w:sz w:val="22"/>
          <w:szCs w:val="22"/>
        </w:rPr>
        <w:t>Tmax</w:t>
      </w:r>
      <w:proofErr w:type="spellEnd"/>
      <w:r w:rsidRPr="00FC4B17">
        <w:rPr>
          <w:rFonts w:ascii="Arial" w:hAnsi="Arial" w:cs="Arial"/>
          <w:sz w:val="22"/>
          <w:szCs w:val="22"/>
        </w:rPr>
        <w:t xml:space="preserve"> (min):  time of Cmax</w:t>
      </w:r>
    </w:p>
    <w:p w14:paraId="51CD82C3" w14:textId="244743A5" w:rsidR="005F33A8" w:rsidRPr="00FC4B17" w:rsidRDefault="005F33A8" w:rsidP="005F33A8">
      <w:pPr>
        <w:numPr>
          <w:ilvl w:val="4"/>
          <w:numId w:val="5"/>
        </w:numPr>
        <w:rPr>
          <w:rFonts w:ascii="Arial" w:hAnsi="Arial" w:cs="Arial"/>
          <w:sz w:val="22"/>
          <w:szCs w:val="22"/>
        </w:rPr>
      </w:pPr>
      <w:proofErr w:type="spellStart"/>
      <w:r w:rsidRPr="00FC4B17">
        <w:rPr>
          <w:rFonts w:ascii="Arial" w:hAnsi="Arial" w:cs="Arial"/>
          <w:sz w:val="22"/>
          <w:szCs w:val="22"/>
        </w:rPr>
        <w:t>Cmin</w:t>
      </w:r>
      <w:proofErr w:type="spellEnd"/>
      <w:r w:rsidRPr="00FC4B17">
        <w:rPr>
          <w:rFonts w:ascii="Arial" w:hAnsi="Arial" w:cs="Arial"/>
          <w:sz w:val="22"/>
          <w:szCs w:val="22"/>
        </w:rPr>
        <w:t xml:space="preserve"> (ng/m</w:t>
      </w:r>
      <w:r w:rsidR="00847EE9">
        <w:rPr>
          <w:rFonts w:ascii="Arial" w:hAnsi="Arial" w:cs="Arial"/>
          <w:sz w:val="22"/>
          <w:szCs w:val="22"/>
        </w:rPr>
        <w:t>L</w:t>
      </w:r>
      <w:r w:rsidRPr="00FC4B17">
        <w:rPr>
          <w:rFonts w:ascii="Arial" w:hAnsi="Arial" w:cs="Arial"/>
          <w:sz w:val="22"/>
          <w:szCs w:val="22"/>
        </w:rPr>
        <w:t xml:space="preserve">):  lowest quantitated plasma </w:t>
      </w:r>
      <w:r w:rsidR="00D50619">
        <w:rPr>
          <w:rFonts w:ascii="Arial" w:hAnsi="Arial" w:cs="Arial"/>
          <w:sz w:val="22"/>
          <w:szCs w:val="22"/>
        </w:rPr>
        <w:t>BU</w:t>
      </w:r>
      <w:r w:rsidRPr="00FC4B17">
        <w:rPr>
          <w:rFonts w:ascii="Arial" w:hAnsi="Arial" w:cs="Arial"/>
          <w:sz w:val="22"/>
          <w:szCs w:val="22"/>
        </w:rPr>
        <w:t xml:space="preserve"> concentration of an AUC</w:t>
      </w:r>
    </w:p>
    <w:p w14:paraId="541E64A8" w14:textId="77777777" w:rsidR="005F33A8" w:rsidRPr="00FC4B17" w:rsidRDefault="005F33A8" w:rsidP="005F33A8">
      <w:pPr>
        <w:numPr>
          <w:ilvl w:val="4"/>
          <w:numId w:val="5"/>
        </w:numPr>
        <w:rPr>
          <w:rFonts w:ascii="Arial" w:hAnsi="Arial" w:cs="Arial"/>
          <w:sz w:val="22"/>
          <w:szCs w:val="22"/>
        </w:rPr>
      </w:pPr>
      <w:proofErr w:type="spellStart"/>
      <w:r w:rsidRPr="00FC4B17">
        <w:rPr>
          <w:rFonts w:ascii="Arial" w:hAnsi="Arial" w:cs="Arial"/>
          <w:sz w:val="22"/>
          <w:szCs w:val="22"/>
        </w:rPr>
        <w:t>Tmin</w:t>
      </w:r>
      <w:proofErr w:type="spellEnd"/>
      <w:r w:rsidRPr="00FC4B17">
        <w:rPr>
          <w:rFonts w:ascii="Arial" w:hAnsi="Arial" w:cs="Arial"/>
          <w:sz w:val="22"/>
          <w:szCs w:val="22"/>
        </w:rPr>
        <w:t xml:space="preserve"> (min):  time of </w:t>
      </w:r>
      <w:proofErr w:type="spellStart"/>
      <w:r w:rsidRPr="00FC4B17">
        <w:rPr>
          <w:rFonts w:ascii="Arial" w:hAnsi="Arial" w:cs="Arial"/>
          <w:sz w:val="22"/>
          <w:szCs w:val="22"/>
        </w:rPr>
        <w:t>Cmin</w:t>
      </w:r>
      <w:proofErr w:type="spellEnd"/>
    </w:p>
    <w:p w14:paraId="2D085780" w14:textId="166A2F95"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Clearance (ml/min/kg)</w:t>
      </w:r>
    </w:p>
    <w:p w14:paraId="34119481" w14:textId="5CFAD2CD" w:rsidR="005F33A8" w:rsidRPr="00FC4B17" w:rsidRDefault="005F33A8" w:rsidP="005F33A8">
      <w:pPr>
        <w:numPr>
          <w:ilvl w:val="4"/>
          <w:numId w:val="5"/>
        </w:numPr>
        <w:rPr>
          <w:rFonts w:ascii="Arial" w:hAnsi="Arial" w:cs="Arial"/>
          <w:sz w:val="22"/>
          <w:szCs w:val="22"/>
        </w:rPr>
      </w:pPr>
      <w:r w:rsidRPr="00FC4B17">
        <w:rPr>
          <w:rFonts w:ascii="Arial" w:hAnsi="Arial" w:cs="Arial"/>
          <w:sz w:val="22"/>
          <w:szCs w:val="22"/>
        </w:rPr>
        <w:t>Volume of distribution (l/kg)</w:t>
      </w:r>
      <w:r w:rsidR="00847EE9">
        <w:rPr>
          <w:rFonts w:ascii="Arial" w:hAnsi="Arial" w:cs="Arial"/>
          <w:sz w:val="22"/>
          <w:szCs w:val="22"/>
        </w:rPr>
        <w:t>:</w:t>
      </w:r>
      <w:r w:rsidRPr="00FC4B17">
        <w:rPr>
          <w:rFonts w:ascii="Arial" w:hAnsi="Arial" w:cs="Arial"/>
          <w:sz w:val="22"/>
          <w:szCs w:val="22"/>
        </w:rPr>
        <w:t xml:space="preserve">  </w:t>
      </w:r>
      <w:r>
        <w:rPr>
          <w:rFonts w:ascii="Arial" w:hAnsi="Arial" w:cs="Arial"/>
          <w:sz w:val="22"/>
          <w:szCs w:val="22"/>
        </w:rPr>
        <w:t>S</w:t>
      </w:r>
      <w:r w:rsidRPr="00FC4B17">
        <w:rPr>
          <w:rFonts w:ascii="Arial" w:hAnsi="Arial" w:cs="Arial"/>
          <w:sz w:val="22"/>
          <w:szCs w:val="22"/>
        </w:rPr>
        <w:t>usceptible to infusion errors</w:t>
      </w:r>
    </w:p>
    <w:p w14:paraId="217AEBE3" w14:textId="77777777" w:rsidR="005F33A8" w:rsidRPr="005F33A8" w:rsidRDefault="005F33A8" w:rsidP="005F33A8">
      <w:pPr>
        <w:numPr>
          <w:ilvl w:val="4"/>
          <w:numId w:val="5"/>
        </w:numPr>
        <w:rPr>
          <w:rFonts w:ascii="Arial" w:hAnsi="Arial" w:cs="Arial"/>
          <w:sz w:val="22"/>
          <w:szCs w:val="22"/>
        </w:rPr>
      </w:pPr>
      <w:r w:rsidRPr="005F33A8">
        <w:rPr>
          <w:rFonts w:ascii="Arial" w:hAnsi="Arial" w:cs="Arial"/>
          <w:sz w:val="22"/>
          <w:szCs w:val="22"/>
        </w:rPr>
        <w:lastRenderedPageBreak/>
        <w:t>ke (/hr):  elimination rate constant, which is based on clearance and volume</w:t>
      </w:r>
    </w:p>
    <w:p w14:paraId="03B820D6" w14:textId="77777777" w:rsidR="005F33A8" w:rsidRDefault="005F33A8" w:rsidP="005F33A8">
      <w:pPr>
        <w:numPr>
          <w:ilvl w:val="4"/>
          <w:numId w:val="5"/>
        </w:numPr>
        <w:rPr>
          <w:rFonts w:ascii="Arial" w:hAnsi="Arial" w:cs="Arial"/>
          <w:sz w:val="22"/>
          <w:szCs w:val="22"/>
        </w:rPr>
      </w:pPr>
      <w:r w:rsidRPr="00FC4B17">
        <w:rPr>
          <w:rFonts w:ascii="Arial" w:hAnsi="Arial" w:cs="Arial"/>
          <w:sz w:val="22"/>
          <w:szCs w:val="22"/>
        </w:rPr>
        <w:t xml:space="preserve">Elimination half-life (hr):  time for </w:t>
      </w:r>
      <w:r w:rsidR="00D50619">
        <w:rPr>
          <w:rFonts w:ascii="Arial" w:hAnsi="Arial" w:cs="Arial"/>
          <w:sz w:val="22"/>
          <w:szCs w:val="22"/>
        </w:rPr>
        <w:t>BU</w:t>
      </w:r>
      <w:r w:rsidRPr="00FC4B17">
        <w:rPr>
          <w:rFonts w:ascii="Arial" w:hAnsi="Arial" w:cs="Arial"/>
          <w:sz w:val="22"/>
          <w:szCs w:val="22"/>
        </w:rPr>
        <w:t xml:space="preserve"> concentrations to decrease by 50%</w:t>
      </w:r>
      <w:r>
        <w:rPr>
          <w:rFonts w:ascii="Arial" w:hAnsi="Arial" w:cs="Arial"/>
          <w:sz w:val="22"/>
          <w:szCs w:val="22"/>
        </w:rPr>
        <w:t>.  Estimated from ke</w:t>
      </w:r>
    </w:p>
    <w:p w14:paraId="49D05C27" w14:textId="77777777" w:rsidR="005F33A8" w:rsidRPr="00FC4B17" w:rsidRDefault="005F33A8" w:rsidP="008F62B0">
      <w:pPr>
        <w:numPr>
          <w:ilvl w:val="3"/>
          <w:numId w:val="5"/>
        </w:numPr>
        <w:rPr>
          <w:rFonts w:ascii="Arial" w:hAnsi="Arial" w:cs="Arial"/>
          <w:sz w:val="22"/>
          <w:szCs w:val="22"/>
        </w:rPr>
      </w:pPr>
      <w:r>
        <w:rPr>
          <w:rFonts w:ascii="Arial" w:hAnsi="Arial" w:cs="Arial"/>
          <w:sz w:val="22"/>
          <w:szCs w:val="22"/>
        </w:rPr>
        <w:t xml:space="preserve">Suggestions for approaching an individual patient’s concentration-time </w:t>
      </w:r>
      <w:r w:rsidRPr="00FC4B17">
        <w:rPr>
          <w:rFonts w:ascii="Arial" w:hAnsi="Arial" w:cs="Arial"/>
          <w:sz w:val="22"/>
          <w:szCs w:val="22"/>
        </w:rPr>
        <w:t xml:space="preserve">dataset </w:t>
      </w:r>
      <w:r>
        <w:rPr>
          <w:rFonts w:ascii="Arial" w:hAnsi="Arial" w:cs="Arial"/>
          <w:sz w:val="22"/>
          <w:szCs w:val="22"/>
        </w:rPr>
        <w:t xml:space="preserve">after one </w:t>
      </w:r>
      <w:r w:rsidR="00D50619">
        <w:rPr>
          <w:rFonts w:ascii="Arial" w:hAnsi="Arial" w:cs="Arial"/>
          <w:sz w:val="22"/>
          <w:szCs w:val="22"/>
        </w:rPr>
        <w:t>BU</w:t>
      </w:r>
      <w:r>
        <w:rPr>
          <w:rFonts w:ascii="Arial" w:hAnsi="Arial" w:cs="Arial"/>
          <w:sz w:val="22"/>
          <w:szCs w:val="22"/>
        </w:rPr>
        <w:t xml:space="preserve"> dose:  </w:t>
      </w:r>
    </w:p>
    <w:p w14:paraId="776050A2" w14:textId="6E4BF9F5" w:rsidR="00223085" w:rsidRDefault="00223085" w:rsidP="008F62B0">
      <w:pPr>
        <w:numPr>
          <w:ilvl w:val="5"/>
          <w:numId w:val="5"/>
        </w:numPr>
        <w:rPr>
          <w:rFonts w:ascii="Arial" w:hAnsi="Arial" w:cs="Arial"/>
          <w:sz w:val="22"/>
          <w:szCs w:val="22"/>
        </w:rPr>
      </w:pPr>
      <w:r>
        <w:rPr>
          <w:rFonts w:ascii="Arial" w:hAnsi="Arial" w:cs="Arial"/>
          <w:sz w:val="22"/>
          <w:szCs w:val="22"/>
        </w:rPr>
        <w:t xml:space="preserve">Ensure the target BU exposure is known before the BU concentration-time results are obtained.  </w:t>
      </w:r>
    </w:p>
    <w:p w14:paraId="596C16AA" w14:textId="783F9A60"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Understand patient data (age, disease, </w:t>
      </w:r>
      <w:proofErr w:type="spellStart"/>
      <w:r w:rsidRPr="00FC4B17">
        <w:rPr>
          <w:rFonts w:ascii="Arial" w:hAnsi="Arial" w:cs="Arial"/>
          <w:sz w:val="22"/>
          <w:szCs w:val="22"/>
        </w:rPr>
        <w:t>etc</w:t>
      </w:r>
      <w:proofErr w:type="spellEnd"/>
      <w:r w:rsidRPr="00FC4B17">
        <w:rPr>
          <w:rFonts w:ascii="Arial" w:hAnsi="Arial" w:cs="Arial"/>
          <w:sz w:val="22"/>
          <w:szCs w:val="22"/>
        </w:rPr>
        <w:t>)</w:t>
      </w:r>
      <w:r w:rsidR="006F2355">
        <w:rPr>
          <w:rFonts w:ascii="Arial" w:hAnsi="Arial" w:cs="Arial"/>
          <w:sz w:val="22"/>
          <w:szCs w:val="22"/>
        </w:rPr>
        <w:t>.</w:t>
      </w:r>
    </w:p>
    <w:p w14:paraId="22AE5113" w14:textId="3B124079"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Know what dose number you’re getting </w:t>
      </w:r>
      <w:r>
        <w:rPr>
          <w:rFonts w:ascii="Arial" w:hAnsi="Arial" w:cs="Arial"/>
          <w:sz w:val="22"/>
          <w:szCs w:val="22"/>
        </w:rPr>
        <w:t xml:space="preserve">pharmacokinetic </w:t>
      </w:r>
      <w:r w:rsidRPr="00FC4B17">
        <w:rPr>
          <w:rFonts w:ascii="Arial" w:hAnsi="Arial" w:cs="Arial"/>
          <w:sz w:val="22"/>
          <w:szCs w:val="22"/>
        </w:rPr>
        <w:t>data from, what is the earliest dose you can target, and the total number of doses</w:t>
      </w:r>
      <w:r w:rsidR="006F2355">
        <w:rPr>
          <w:rFonts w:ascii="Arial" w:hAnsi="Arial" w:cs="Arial"/>
          <w:sz w:val="22"/>
          <w:szCs w:val="22"/>
        </w:rPr>
        <w:t>.</w:t>
      </w:r>
    </w:p>
    <w:p w14:paraId="14690D2A" w14:textId="4A7B48D0"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Get a sense of the patient’s </w:t>
      </w:r>
      <w:r w:rsidR="00D50619">
        <w:rPr>
          <w:rFonts w:ascii="Arial" w:hAnsi="Arial" w:cs="Arial"/>
          <w:sz w:val="22"/>
          <w:szCs w:val="22"/>
        </w:rPr>
        <w:t>BU</w:t>
      </w:r>
      <w:r w:rsidRPr="00FC4B17">
        <w:rPr>
          <w:rFonts w:ascii="Arial" w:hAnsi="Arial" w:cs="Arial"/>
          <w:sz w:val="22"/>
          <w:szCs w:val="22"/>
        </w:rPr>
        <w:t xml:space="preserve"> </w:t>
      </w:r>
      <w:r>
        <w:rPr>
          <w:rFonts w:ascii="Arial" w:hAnsi="Arial" w:cs="Arial"/>
          <w:sz w:val="22"/>
          <w:szCs w:val="22"/>
        </w:rPr>
        <w:t>pharmacokinetic</w:t>
      </w:r>
      <w:r w:rsidR="009C44B5">
        <w:rPr>
          <w:rFonts w:ascii="Arial" w:hAnsi="Arial" w:cs="Arial"/>
          <w:sz w:val="22"/>
          <w:szCs w:val="22"/>
        </w:rPr>
        <w:t>s</w:t>
      </w:r>
      <w:r>
        <w:rPr>
          <w:rFonts w:ascii="Arial" w:hAnsi="Arial" w:cs="Arial"/>
          <w:sz w:val="22"/>
          <w:szCs w:val="22"/>
        </w:rPr>
        <w:t xml:space="preserve"> </w:t>
      </w:r>
      <w:r w:rsidRPr="00FC4B17">
        <w:rPr>
          <w:rFonts w:ascii="Arial" w:hAnsi="Arial" w:cs="Arial"/>
          <w:sz w:val="22"/>
          <w:szCs w:val="22"/>
        </w:rPr>
        <w:t>– half-life, clearance</w:t>
      </w:r>
      <w:r w:rsidR="009C44B5">
        <w:rPr>
          <w:rFonts w:ascii="Arial" w:hAnsi="Arial" w:cs="Arial"/>
          <w:sz w:val="22"/>
          <w:szCs w:val="22"/>
        </w:rPr>
        <w:t>.</w:t>
      </w:r>
    </w:p>
    <w:p w14:paraId="1D2AADC5" w14:textId="51602EE4" w:rsidR="005F33A8" w:rsidRPr="00FC4B17" w:rsidRDefault="005F33A8" w:rsidP="008F62B0">
      <w:pPr>
        <w:numPr>
          <w:ilvl w:val="5"/>
          <w:numId w:val="5"/>
        </w:numPr>
        <w:rPr>
          <w:rFonts w:ascii="Arial" w:hAnsi="Arial" w:cs="Arial"/>
          <w:sz w:val="22"/>
          <w:szCs w:val="22"/>
        </w:rPr>
      </w:pPr>
      <w:r w:rsidRPr="00FC4B17">
        <w:rPr>
          <w:rFonts w:ascii="Arial" w:hAnsi="Arial" w:cs="Arial"/>
          <w:sz w:val="22"/>
          <w:szCs w:val="22"/>
        </w:rPr>
        <w:t>Double</w:t>
      </w:r>
      <w:r w:rsidR="009C44B5">
        <w:rPr>
          <w:rFonts w:ascii="Arial" w:hAnsi="Arial" w:cs="Arial"/>
          <w:sz w:val="22"/>
          <w:szCs w:val="22"/>
        </w:rPr>
        <w:t>-</w:t>
      </w:r>
      <w:r w:rsidRPr="00FC4B17">
        <w:rPr>
          <w:rFonts w:ascii="Arial" w:hAnsi="Arial" w:cs="Arial"/>
          <w:sz w:val="22"/>
          <w:szCs w:val="22"/>
        </w:rPr>
        <w:t xml:space="preserve">check data entry from MS Excel </w:t>
      </w:r>
      <w:r>
        <w:rPr>
          <w:rFonts w:ascii="Arial" w:hAnsi="Arial" w:cs="Arial"/>
          <w:sz w:val="22"/>
          <w:szCs w:val="22"/>
        </w:rPr>
        <w:t xml:space="preserve">from the laboratory staff </w:t>
      </w:r>
      <w:r w:rsidRPr="00FC4B17">
        <w:rPr>
          <w:rFonts w:ascii="Arial" w:hAnsi="Arial" w:cs="Arial"/>
          <w:sz w:val="22"/>
          <w:szCs w:val="22"/>
        </w:rPr>
        <w:t xml:space="preserve">to </w:t>
      </w:r>
      <w:r>
        <w:rPr>
          <w:rFonts w:ascii="Arial" w:hAnsi="Arial" w:cs="Arial"/>
          <w:sz w:val="22"/>
          <w:szCs w:val="22"/>
        </w:rPr>
        <w:t>pharmacokinetic modeling software us</w:t>
      </w:r>
      <w:r w:rsidR="009C44B5">
        <w:rPr>
          <w:rFonts w:ascii="Arial" w:hAnsi="Arial" w:cs="Arial"/>
          <w:sz w:val="22"/>
          <w:szCs w:val="22"/>
        </w:rPr>
        <w:t>ed</w:t>
      </w:r>
      <w:r>
        <w:rPr>
          <w:rFonts w:ascii="Arial" w:hAnsi="Arial" w:cs="Arial"/>
          <w:sz w:val="22"/>
          <w:szCs w:val="22"/>
        </w:rPr>
        <w:t xml:space="preserve"> by the pharmacology staff.  </w:t>
      </w:r>
    </w:p>
    <w:p w14:paraId="09592A2C" w14:textId="77777777" w:rsidR="005F33A8" w:rsidRDefault="005F33A8" w:rsidP="008F62B0">
      <w:pPr>
        <w:numPr>
          <w:ilvl w:val="5"/>
          <w:numId w:val="5"/>
        </w:numPr>
        <w:rPr>
          <w:rFonts w:ascii="Arial" w:hAnsi="Arial" w:cs="Arial"/>
          <w:sz w:val="22"/>
          <w:szCs w:val="22"/>
        </w:rPr>
      </w:pPr>
      <w:r>
        <w:rPr>
          <w:rFonts w:ascii="Arial" w:hAnsi="Arial" w:cs="Arial"/>
          <w:sz w:val="22"/>
          <w:szCs w:val="22"/>
        </w:rPr>
        <w:t xml:space="preserve">Quickly estimate the </w:t>
      </w:r>
      <w:r w:rsidRPr="00FC4B17">
        <w:rPr>
          <w:rFonts w:ascii="Arial" w:hAnsi="Arial" w:cs="Arial"/>
          <w:sz w:val="22"/>
          <w:szCs w:val="22"/>
        </w:rPr>
        <w:t xml:space="preserve">half-life </w:t>
      </w:r>
      <w:r>
        <w:rPr>
          <w:rFonts w:ascii="Arial" w:hAnsi="Arial" w:cs="Arial"/>
          <w:sz w:val="22"/>
          <w:szCs w:val="22"/>
        </w:rPr>
        <w:t>just from the laboratory concentration-time data</w:t>
      </w:r>
      <w:r w:rsidRPr="00FC4B17">
        <w:rPr>
          <w:rFonts w:ascii="Arial" w:hAnsi="Arial" w:cs="Arial"/>
          <w:sz w:val="22"/>
          <w:szCs w:val="22"/>
        </w:rPr>
        <w:t xml:space="preserve">– does it fit with </w:t>
      </w:r>
      <w:r>
        <w:rPr>
          <w:rFonts w:ascii="Arial" w:hAnsi="Arial" w:cs="Arial"/>
          <w:sz w:val="22"/>
          <w:szCs w:val="22"/>
        </w:rPr>
        <w:t>the estimate from the pharmacokinetic modeling</w:t>
      </w:r>
      <w:r w:rsidRPr="00FC4B17">
        <w:rPr>
          <w:rFonts w:ascii="Arial" w:hAnsi="Arial" w:cs="Arial"/>
          <w:sz w:val="22"/>
          <w:szCs w:val="22"/>
        </w:rPr>
        <w:t>?</w:t>
      </w:r>
    </w:p>
    <w:p w14:paraId="3CB39807" w14:textId="77777777" w:rsidR="005F33A8" w:rsidRPr="005F620A" w:rsidRDefault="005F33A8" w:rsidP="008F62B0">
      <w:pPr>
        <w:numPr>
          <w:ilvl w:val="5"/>
          <w:numId w:val="5"/>
        </w:numPr>
        <w:rPr>
          <w:rFonts w:ascii="Arial" w:hAnsi="Arial" w:cs="Arial"/>
          <w:i/>
          <w:sz w:val="22"/>
          <w:szCs w:val="22"/>
        </w:rPr>
      </w:pPr>
      <w:r>
        <w:rPr>
          <w:rFonts w:ascii="Arial" w:hAnsi="Arial" w:cs="Arial"/>
          <w:sz w:val="22"/>
          <w:szCs w:val="22"/>
        </w:rPr>
        <w:t xml:space="preserve">Analyze the concentration-time data using 2-3 different pharmacokinetic models.  Currently noncompartmental or one compartment modeling is common, </w:t>
      </w:r>
      <w:r w:rsidRPr="005F620A">
        <w:rPr>
          <w:rFonts w:ascii="Arial" w:hAnsi="Arial" w:cs="Arial"/>
          <w:i/>
          <w:sz w:val="22"/>
          <w:szCs w:val="22"/>
        </w:rPr>
        <w:t>but the use of population pharmacokinetic modeling to personalize dose recommendations is strongly encouraged.</w:t>
      </w:r>
    </w:p>
    <w:p w14:paraId="24110F1C" w14:textId="105F8282" w:rsidR="00295355" w:rsidRPr="00FC4B17" w:rsidRDefault="005F33A8" w:rsidP="008F62B0">
      <w:pPr>
        <w:numPr>
          <w:ilvl w:val="5"/>
          <w:numId w:val="5"/>
        </w:numPr>
        <w:rPr>
          <w:rFonts w:ascii="Arial" w:hAnsi="Arial" w:cs="Arial"/>
          <w:sz w:val="22"/>
          <w:szCs w:val="22"/>
        </w:rPr>
      </w:pPr>
      <w:r w:rsidRPr="00FC4B17">
        <w:rPr>
          <w:rFonts w:ascii="Arial" w:hAnsi="Arial" w:cs="Arial"/>
          <w:sz w:val="22"/>
          <w:szCs w:val="22"/>
        </w:rPr>
        <w:t xml:space="preserve">Make sure the </w:t>
      </w:r>
      <w:r>
        <w:rPr>
          <w:rFonts w:ascii="Arial" w:hAnsi="Arial" w:cs="Arial"/>
          <w:sz w:val="22"/>
          <w:szCs w:val="22"/>
        </w:rPr>
        <w:t>modeling</w:t>
      </w:r>
      <w:r w:rsidRPr="00FC4B17">
        <w:rPr>
          <w:rFonts w:ascii="Arial" w:hAnsi="Arial" w:cs="Arial"/>
          <w:sz w:val="22"/>
          <w:szCs w:val="22"/>
        </w:rPr>
        <w:t xml:space="preserve"> output fits with your sense of the patient’s </w:t>
      </w:r>
      <w:r w:rsidR="00D50619">
        <w:rPr>
          <w:rFonts w:ascii="Arial" w:hAnsi="Arial" w:cs="Arial"/>
          <w:sz w:val="22"/>
          <w:szCs w:val="22"/>
        </w:rPr>
        <w:t>BU</w:t>
      </w:r>
      <w:r w:rsidRPr="00FC4B17">
        <w:rPr>
          <w:rFonts w:ascii="Arial" w:hAnsi="Arial" w:cs="Arial"/>
          <w:sz w:val="22"/>
          <w:szCs w:val="22"/>
        </w:rPr>
        <w:t xml:space="preserve"> </w:t>
      </w:r>
      <w:r>
        <w:rPr>
          <w:rFonts w:ascii="Arial" w:hAnsi="Arial" w:cs="Arial"/>
          <w:sz w:val="22"/>
          <w:szCs w:val="22"/>
        </w:rPr>
        <w:t>pharmacokinetics.</w:t>
      </w:r>
    </w:p>
    <w:p w14:paraId="3D7D5B7F" w14:textId="2514AB06" w:rsidR="005F33A8" w:rsidRPr="00295355" w:rsidRDefault="005F33A8" w:rsidP="0033269D">
      <w:pPr>
        <w:numPr>
          <w:ilvl w:val="5"/>
          <w:numId w:val="5"/>
        </w:numPr>
        <w:ind w:left="2250" w:hanging="450"/>
        <w:rPr>
          <w:rFonts w:ascii="Arial" w:hAnsi="Arial" w:cs="Arial"/>
          <w:sz w:val="22"/>
          <w:szCs w:val="22"/>
        </w:rPr>
      </w:pPr>
      <w:r w:rsidRPr="00295355">
        <w:rPr>
          <w:rFonts w:ascii="Arial" w:hAnsi="Arial" w:cs="Arial"/>
          <w:sz w:val="22"/>
          <w:szCs w:val="22"/>
        </w:rPr>
        <w:t>Compare patient’s clearance to age and AIBW-population norm</w:t>
      </w:r>
      <w:r w:rsidR="00747A94">
        <w:rPr>
          <w:rFonts w:ascii="Arial" w:hAnsi="Arial" w:cs="Arial"/>
          <w:sz w:val="22"/>
          <w:szCs w:val="22"/>
        </w:rPr>
        <w:t>al value</w:t>
      </w:r>
      <w:r w:rsidRPr="00295355">
        <w:rPr>
          <w:rFonts w:ascii="Arial" w:hAnsi="Arial" w:cs="Arial"/>
          <w:sz w:val="22"/>
          <w:szCs w:val="22"/>
        </w:rPr>
        <w:t>s</w:t>
      </w:r>
      <w:r w:rsidR="009C44B5">
        <w:rPr>
          <w:rFonts w:ascii="Arial" w:hAnsi="Arial" w:cs="Arial"/>
          <w:sz w:val="22"/>
          <w:szCs w:val="22"/>
        </w:rPr>
        <w:t>.</w:t>
      </w:r>
    </w:p>
    <w:p w14:paraId="0D2BE511" w14:textId="1F29800F" w:rsidR="005F33A8" w:rsidRPr="00FC4B17" w:rsidRDefault="005F33A8" w:rsidP="008F62B0">
      <w:pPr>
        <w:numPr>
          <w:ilvl w:val="1"/>
          <w:numId w:val="5"/>
        </w:numPr>
        <w:rPr>
          <w:rFonts w:ascii="Arial" w:hAnsi="Arial" w:cs="Arial"/>
          <w:sz w:val="22"/>
          <w:szCs w:val="22"/>
        </w:rPr>
      </w:pPr>
      <w:r>
        <w:rPr>
          <w:rFonts w:ascii="Arial" w:hAnsi="Arial" w:cs="Arial"/>
          <w:sz w:val="22"/>
          <w:szCs w:val="22"/>
        </w:rPr>
        <w:t>After the pharmacokinetic modeling, chose the appropriate dose and discuss with</w:t>
      </w:r>
      <w:r w:rsidR="009C44B5">
        <w:rPr>
          <w:rFonts w:ascii="Arial" w:hAnsi="Arial" w:cs="Arial"/>
          <w:sz w:val="22"/>
          <w:szCs w:val="22"/>
        </w:rPr>
        <w:t xml:space="preserve"> the</w:t>
      </w:r>
      <w:r>
        <w:rPr>
          <w:rFonts w:ascii="Arial" w:hAnsi="Arial" w:cs="Arial"/>
          <w:sz w:val="22"/>
          <w:szCs w:val="22"/>
        </w:rPr>
        <w:t xml:space="preserve"> treating physician.</w:t>
      </w:r>
    </w:p>
    <w:p w14:paraId="67FF6D0E" w14:textId="77777777" w:rsidR="005F33A8" w:rsidRDefault="005F33A8" w:rsidP="008F62B0">
      <w:pPr>
        <w:numPr>
          <w:ilvl w:val="2"/>
          <w:numId w:val="5"/>
        </w:numPr>
        <w:rPr>
          <w:rFonts w:ascii="Arial" w:hAnsi="Arial" w:cs="Arial"/>
          <w:sz w:val="22"/>
          <w:szCs w:val="22"/>
        </w:rPr>
      </w:pPr>
      <w:r w:rsidRPr="00FC4B17">
        <w:rPr>
          <w:rFonts w:ascii="Arial" w:hAnsi="Arial" w:cs="Arial"/>
          <w:sz w:val="22"/>
          <w:szCs w:val="22"/>
        </w:rPr>
        <w:t xml:space="preserve">If clearance estimates are very different, evaluate different </w:t>
      </w:r>
      <w:r w:rsidR="00D50619">
        <w:rPr>
          <w:rFonts w:ascii="Arial" w:hAnsi="Arial" w:cs="Arial"/>
          <w:sz w:val="22"/>
          <w:szCs w:val="22"/>
        </w:rPr>
        <w:t>BU</w:t>
      </w:r>
      <w:r w:rsidRPr="00FC4B17">
        <w:rPr>
          <w:rFonts w:ascii="Arial" w:hAnsi="Arial" w:cs="Arial"/>
          <w:sz w:val="22"/>
          <w:szCs w:val="22"/>
        </w:rPr>
        <w:t xml:space="preserve"> dose recommendations based</w:t>
      </w:r>
      <w:r>
        <w:rPr>
          <w:rFonts w:ascii="Arial" w:hAnsi="Arial" w:cs="Arial"/>
          <w:sz w:val="22"/>
          <w:szCs w:val="22"/>
        </w:rPr>
        <w:t xml:space="preserve"> on typical </w:t>
      </w:r>
      <w:r w:rsidR="00D50619">
        <w:rPr>
          <w:rFonts w:ascii="Arial" w:hAnsi="Arial" w:cs="Arial"/>
          <w:sz w:val="22"/>
          <w:szCs w:val="22"/>
        </w:rPr>
        <w:t>BU clearance for that patient population</w:t>
      </w:r>
      <w:r>
        <w:rPr>
          <w:rFonts w:ascii="Arial" w:hAnsi="Arial" w:cs="Arial"/>
          <w:sz w:val="22"/>
          <w:szCs w:val="22"/>
        </w:rPr>
        <w:t xml:space="preserve"> to get a sense of the potential error in the recommendation.</w:t>
      </w:r>
      <w:r w:rsidRPr="00FC4B17">
        <w:rPr>
          <w:rFonts w:ascii="Arial" w:hAnsi="Arial" w:cs="Arial"/>
          <w:sz w:val="22"/>
          <w:szCs w:val="22"/>
        </w:rPr>
        <w:t xml:space="preserve"> </w:t>
      </w:r>
    </w:p>
    <w:p w14:paraId="4D078E8C" w14:textId="31973DE7" w:rsidR="005F33A8" w:rsidRDefault="005F33A8" w:rsidP="008F62B0">
      <w:pPr>
        <w:numPr>
          <w:ilvl w:val="2"/>
          <w:numId w:val="5"/>
        </w:numPr>
        <w:rPr>
          <w:rFonts w:ascii="Arial" w:hAnsi="Arial" w:cs="Arial"/>
          <w:sz w:val="22"/>
          <w:szCs w:val="22"/>
        </w:rPr>
      </w:pPr>
      <w:r>
        <w:rPr>
          <w:rFonts w:ascii="Arial" w:hAnsi="Arial" w:cs="Arial"/>
          <w:sz w:val="22"/>
          <w:szCs w:val="22"/>
        </w:rPr>
        <w:t xml:space="preserve">Be careful with pharmacokinetic modeling </w:t>
      </w:r>
      <w:r w:rsidRPr="00FC4B17">
        <w:rPr>
          <w:rFonts w:ascii="Arial" w:hAnsi="Arial" w:cs="Arial"/>
          <w:sz w:val="22"/>
          <w:szCs w:val="22"/>
        </w:rPr>
        <w:t xml:space="preserve">output </w:t>
      </w:r>
      <w:r>
        <w:rPr>
          <w:rFonts w:ascii="Arial" w:hAnsi="Arial" w:cs="Arial"/>
          <w:sz w:val="22"/>
          <w:szCs w:val="22"/>
        </w:rPr>
        <w:t xml:space="preserve">units and your target exposure units. </w:t>
      </w:r>
      <w:r w:rsidR="008C2A8B">
        <w:rPr>
          <w:rFonts w:ascii="Arial" w:hAnsi="Arial" w:cs="Arial"/>
          <w:sz w:val="22"/>
          <w:szCs w:val="22"/>
        </w:rPr>
        <w:t>I</w:t>
      </w:r>
      <w:r w:rsidRPr="00FC4B17">
        <w:rPr>
          <w:rFonts w:ascii="Arial" w:hAnsi="Arial" w:cs="Arial"/>
          <w:sz w:val="22"/>
          <w:szCs w:val="22"/>
        </w:rPr>
        <w:t xml:space="preserve">s </w:t>
      </w:r>
      <w:r w:rsidR="008C2A8B">
        <w:rPr>
          <w:rFonts w:ascii="Arial" w:hAnsi="Arial" w:cs="Arial"/>
          <w:sz w:val="22"/>
          <w:szCs w:val="22"/>
        </w:rPr>
        <w:t xml:space="preserve">the </w:t>
      </w:r>
      <w:r w:rsidRPr="00FC4B17">
        <w:rPr>
          <w:rFonts w:ascii="Arial" w:hAnsi="Arial" w:cs="Arial"/>
          <w:sz w:val="22"/>
          <w:szCs w:val="22"/>
        </w:rPr>
        <w:t>AUC as min</w:t>
      </w:r>
      <w:r w:rsidR="009C44B5">
        <w:rPr>
          <w:rFonts w:ascii="Arial" w:hAnsi="Arial" w:cs="Arial"/>
          <w:sz w:val="22"/>
          <w:szCs w:val="22"/>
        </w:rPr>
        <w:t xml:space="preserve"> </w:t>
      </w:r>
      <w:proofErr w:type="spellStart"/>
      <w:r w:rsidR="009C44B5">
        <w:rPr>
          <w:rFonts w:ascii="Arial" w:hAnsi="Arial" w:cs="Arial"/>
          <w:sz w:val="22"/>
          <w:szCs w:val="22"/>
        </w:rPr>
        <w:t>x</w:t>
      </w:r>
      <w:r w:rsidRPr="00FC4B17">
        <w:rPr>
          <w:rFonts w:ascii="Arial" w:hAnsi="Arial" w:cs="Arial"/>
          <w:sz w:val="22"/>
          <w:szCs w:val="22"/>
        </w:rPr>
        <w:t>ng</w:t>
      </w:r>
      <w:proofErr w:type="spellEnd"/>
      <w:r w:rsidRPr="00FC4B17">
        <w:rPr>
          <w:rFonts w:ascii="Arial" w:hAnsi="Arial" w:cs="Arial"/>
          <w:sz w:val="22"/>
          <w:szCs w:val="22"/>
        </w:rPr>
        <w:t>/m</w:t>
      </w:r>
      <w:r w:rsidR="009C44B5">
        <w:rPr>
          <w:rFonts w:ascii="Arial" w:hAnsi="Arial" w:cs="Arial"/>
          <w:sz w:val="22"/>
          <w:szCs w:val="22"/>
        </w:rPr>
        <w:t>L</w:t>
      </w:r>
      <w:r w:rsidRPr="00FC4B17">
        <w:rPr>
          <w:rFonts w:ascii="Arial" w:hAnsi="Arial" w:cs="Arial"/>
          <w:sz w:val="22"/>
          <w:szCs w:val="22"/>
        </w:rPr>
        <w:t xml:space="preserve"> since the concentration-tim</w:t>
      </w:r>
      <w:r w:rsidR="008C2A8B">
        <w:rPr>
          <w:rFonts w:ascii="Arial" w:hAnsi="Arial" w:cs="Arial"/>
          <w:sz w:val="22"/>
          <w:szCs w:val="22"/>
        </w:rPr>
        <w:t>e data is entered that way</w:t>
      </w:r>
      <w:r w:rsidR="006F093D">
        <w:rPr>
          <w:rFonts w:ascii="Arial" w:hAnsi="Arial" w:cs="Arial"/>
          <w:sz w:val="22"/>
          <w:szCs w:val="22"/>
        </w:rPr>
        <w:t>?</w:t>
      </w:r>
      <w:r w:rsidR="008C2A8B">
        <w:rPr>
          <w:rFonts w:ascii="Arial" w:hAnsi="Arial" w:cs="Arial"/>
          <w:sz w:val="22"/>
          <w:szCs w:val="22"/>
        </w:rPr>
        <w:t xml:space="preserve">  </w:t>
      </w:r>
    </w:p>
    <w:p w14:paraId="35F4703E" w14:textId="1F84EAD1" w:rsidR="005F33A8" w:rsidRPr="00FC4B17" w:rsidRDefault="005F33A8" w:rsidP="008F62B0">
      <w:pPr>
        <w:numPr>
          <w:ilvl w:val="2"/>
          <w:numId w:val="5"/>
        </w:numPr>
        <w:rPr>
          <w:rFonts w:ascii="Arial" w:hAnsi="Arial" w:cs="Arial"/>
          <w:sz w:val="22"/>
          <w:szCs w:val="22"/>
        </w:rPr>
      </w:pPr>
      <w:r w:rsidRPr="005F33A8">
        <w:rPr>
          <w:rFonts w:ascii="Arial" w:hAnsi="Arial" w:cs="Arial"/>
          <w:sz w:val="22"/>
          <w:szCs w:val="22"/>
        </w:rPr>
        <w:t xml:space="preserve">**USE EXTREME CAUTION – the units differ between AUC &amp; </w:t>
      </w:r>
      <w:proofErr w:type="spellStart"/>
      <w:r w:rsidRPr="005F33A8">
        <w:rPr>
          <w:rFonts w:ascii="Arial" w:hAnsi="Arial" w:cs="Arial"/>
          <w:sz w:val="22"/>
          <w:szCs w:val="22"/>
        </w:rPr>
        <w:t>Css</w:t>
      </w:r>
      <w:proofErr w:type="spellEnd"/>
      <w:r w:rsidRPr="005F33A8">
        <w:rPr>
          <w:rFonts w:ascii="Arial" w:hAnsi="Arial" w:cs="Arial"/>
          <w:sz w:val="22"/>
          <w:szCs w:val="22"/>
        </w:rPr>
        <w:t>*</w:t>
      </w:r>
      <w:proofErr w:type="gramStart"/>
      <w:r w:rsidRPr="005F33A8">
        <w:rPr>
          <w:rFonts w:ascii="Arial" w:hAnsi="Arial" w:cs="Arial"/>
          <w:sz w:val="22"/>
          <w:szCs w:val="22"/>
        </w:rPr>
        <w:t>*</w:t>
      </w:r>
      <w:r w:rsidR="00183139">
        <w:rPr>
          <w:rFonts w:ascii="Arial" w:hAnsi="Arial" w:cs="Arial"/>
          <w:sz w:val="22"/>
          <w:szCs w:val="22"/>
        </w:rPr>
        <w:t xml:space="preserve">  Below</w:t>
      </w:r>
      <w:proofErr w:type="gramEnd"/>
      <w:r w:rsidR="00183139">
        <w:rPr>
          <w:rFonts w:ascii="Arial" w:hAnsi="Arial" w:cs="Arial"/>
          <w:sz w:val="22"/>
          <w:szCs w:val="22"/>
        </w:rPr>
        <w:t xml:space="preserve"> are equations for converting between the three most common ways of expressing busulfan exposure.  Below are conversions for Q24H busulfan administration.  </w:t>
      </w:r>
    </w:p>
    <w:p w14:paraId="662E9102" w14:textId="1BE7CCE6" w:rsidR="005570A5" w:rsidRPr="00FC4B17" w:rsidRDefault="00EC1884" w:rsidP="008F62B0">
      <w:pPr>
        <w:numPr>
          <w:ilvl w:val="2"/>
          <w:numId w:val="5"/>
        </w:numPr>
        <w:rPr>
          <w:rFonts w:ascii="Arial" w:hAnsi="Arial" w:cs="Arial"/>
          <w:sz w:val="22"/>
          <w:szCs w:val="22"/>
        </w:rPr>
      </w:pPr>
      <w:r>
        <w:rPr>
          <w:rFonts w:ascii="Arial" w:hAnsi="Arial" w:cs="Arial"/>
          <w:sz w:val="22"/>
          <w:szCs w:val="22"/>
        </w:rPr>
        <w:t>T</w:t>
      </w:r>
      <w:r w:rsidR="005570A5" w:rsidRPr="00FC4B17">
        <w:rPr>
          <w:rFonts w:ascii="Arial" w:hAnsi="Arial" w:cs="Arial"/>
          <w:sz w:val="22"/>
          <w:szCs w:val="22"/>
        </w:rPr>
        <w:t>he AUC used depends on which dose</w:t>
      </w:r>
      <w:r w:rsidR="00CD47F3">
        <w:rPr>
          <w:rFonts w:ascii="Arial" w:hAnsi="Arial" w:cs="Arial"/>
          <w:sz w:val="22"/>
          <w:szCs w:val="22"/>
        </w:rPr>
        <w:t xml:space="preserve"> is being evaluated (i.e. first or subsequent)</w:t>
      </w:r>
      <w:r w:rsidR="005570A5" w:rsidRPr="00FC4B17">
        <w:rPr>
          <w:rFonts w:ascii="Arial" w:hAnsi="Arial" w:cs="Arial"/>
          <w:sz w:val="22"/>
          <w:szCs w:val="22"/>
        </w:rPr>
        <w:t xml:space="preserve"> </w:t>
      </w:r>
      <w:r w:rsidR="005570A5" w:rsidRPr="00FC4B17">
        <w:rPr>
          <w:rFonts w:ascii="Arial" w:hAnsi="Arial" w:cs="Arial"/>
          <w:sz w:val="22"/>
          <w:szCs w:val="22"/>
          <w:highlight w:val="yellow"/>
        </w:rPr>
        <w:t>**USE EXTREME CAUTION**</w:t>
      </w:r>
    </w:p>
    <w:p w14:paraId="237DF1B0" w14:textId="77777777" w:rsidR="00493DB3" w:rsidRPr="00FC4B17" w:rsidRDefault="00493DB3" w:rsidP="008F62B0">
      <w:pPr>
        <w:numPr>
          <w:ilvl w:val="3"/>
          <w:numId w:val="5"/>
        </w:numPr>
        <w:rPr>
          <w:rFonts w:ascii="Arial" w:hAnsi="Arial" w:cs="Arial"/>
          <w:sz w:val="22"/>
          <w:szCs w:val="22"/>
        </w:rPr>
      </w:pPr>
      <w:r w:rsidRPr="00FC4B17">
        <w:rPr>
          <w:rFonts w:ascii="Arial" w:hAnsi="Arial" w:cs="Arial"/>
          <w:sz w:val="22"/>
          <w:szCs w:val="22"/>
        </w:rPr>
        <w:t>With first dose</w:t>
      </w:r>
      <w:r w:rsidR="00D87F25" w:rsidRPr="00FC4B17">
        <w:rPr>
          <w:rFonts w:ascii="Arial" w:hAnsi="Arial" w:cs="Arial"/>
          <w:sz w:val="22"/>
          <w:szCs w:val="22"/>
        </w:rPr>
        <w:t xml:space="preserve"> and all daily IV </w:t>
      </w:r>
      <w:r w:rsidR="00D50619">
        <w:rPr>
          <w:rFonts w:ascii="Arial" w:hAnsi="Arial" w:cs="Arial"/>
          <w:sz w:val="22"/>
          <w:szCs w:val="22"/>
        </w:rPr>
        <w:t>BU</w:t>
      </w:r>
      <w:r w:rsidR="00D87F25" w:rsidRPr="00FC4B17">
        <w:rPr>
          <w:rFonts w:ascii="Arial" w:hAnsi="Arial" w:cs="Arial"/>
          <w:sz w:val="22"/>
          <w:szCs w:val="22"/>
        </w:rPr>
        <w:t xml:space="preserve"> doses</w:t>
      </w:r>
      <w:r w:rsidRPr="00FC4B17">
        <w:rPr>
          <w:rFonts w:ascii="Arial" w:hAnsi="Arial" w:cs="Arial"/>
          <w:sz w:val="22"/>
          <w:szCs w:val="22"/>
        </w:rPr>
        <w:t>, use AUC extrapolated to infinity</w:t>
      </w:r>
      <w:r w:rsidR="00482501">
        <w:rPr>
          <w:rFonts w:ascii="Arial" w:hAnsi="Arial" w:cs="Arial"/>
          <w:sz w:val="22"/>
          <w:szCs w:val="22"/>
        </w:rPr>
        <w:t xml:space="preserve">.  </w:t>
      </w:r>
    </w:p>
    <w:p w14:paraId="31ADBF5C" w14:textId="5240BD4B" w:rsidR="00D87F25" w:rsidRPr="00FC4B17" w:rsidRDefault="006F093D" w:rsidP="008F62B0">
      <w:pPr>
        <w:numPr>
          <w:ilvl w:val="4"/>
          <w:numId w:val="5"/>
        </w:numPr>
        <w:rPr>
          <w:rFonts w:ascii="Arial" w:hAnsi="Arial" w:cs="Arial"/>
          <w:sz w:val="22"/>
          <w:szCs w:val="22"/>
        </w:rPr>
      </w:pPr>
      <w:r>
        <w:rPr>
          <w:rFonts w:ascii="Arial" w:hAnsi="Arial" w:cs="Arial"/>
          <w:sz w:val="22"/>
          <w:szCs w:val="22"/>
        </w:rPr>
        <w:t>Classical s</w:t>
      </w:r>
      <w:r w:rsidR="00D87F25" w:rsidRPr="00FC4B17">
        <w:rPr>
          <w:rFonts w:ascii="Arial" w:hAnsi="Arial" w:cs="Arial"/>
          <w:sz w:val="22"/>
          <w:szCs w:val="22"/>
        </w:rPr>
        <w:t xml:space="preserve">teady state </w:t>
      </w:r>
      <w:r>
        <w:rPr>
          <w:rFonts w:ascii="Arial" w:hAnsi="Arial" w:cs="Arial"/>
          <w:sz w:val="22"/>
          <w:szCs w:val="22"/>
        </w:rPr>
        <w:t xml:space="preserve">conditions </w:t>
      </w:r>
      <w:r w:rsidR="00D87F25" w:rsidRPr="00FC4B17">
        <w:rPr>
          <w:rFonts w:ascii="Arial" w:hAnsi="Arial" w:cs="Arial"/>
          <w:sz w:val="22"/>
          <w:szCs w:val="22"/>
        </w:rPr>
        <w:t xml:space="preserve">with daily IV </w:t>
      </w:r>
      <w:r w:rsidR="00D50619">
        <w:rPr>
          <w:rFonts w:ascii="Arial" w:hAnsi="Arial" w:cs="Arial"/>
          <w:sz w:val="22"/>
          <w:szCs w:val="22"/>
        </w:rPr>
        <w:t>BU</w:t>
      </w:r>
      <w:r w:rsidR="007774B4" w:rsidRPr="00FC4B17">
        <w:rPr>
          <w:rFonts w:ascii="Arial" w:hAnsi="Arial" w:cs="Arial"/>
          <w:sz w:val="22"/>
          <w:szCs w:val="22"/>
        </w:rPr>
        <w:t xml:space="preserve"> </w:t>
      </w:r>
      <w:r>
        <w:rPr>
          <w:rFonts w:ascii="Arial" w:hAnsi="Arial" w:cs="Arial"/>
          <w:sz w:val="22"/>
          <w:szCs w:val="22"/>
        </w:rPr>
        <w:t xml:space="preserve">will not be attained </w:t>
      </w:r>
      <w:r w:rsidR="007774B4" w:rsidRPr="00FC4B17">
        <w:rPr>
          <w:rFonts w:ascii="Arial" w:hAnsi="Arial" w:cs="Arial"/>
          <w:sz w:val="22"/>
          <w:szCs w:val="22"/>
        </w:rPr>
        <w:t>because each dose is almost completely eliminated (i.e., the 24 hour sample is below limit of quantitation)</w:t>
      </w:r>
      <w:r w:rsidR="00EC1884">
        <w:rPr>
          <w:rFonts w:ascii="Arial" w:hAnsi="Arial" w:cs="Arial"/>
          <w:sz w:val="22"/>
          <w:szCs w:val="22"/>
        </w:rPr>
        <w:t>.</w:t>
      </w:r>
    </w:p>
    <w:p w14:paraId="7192FEC4" w14:textId="2796762F" w:rsidR="00493DB3" w:rsidRPr="00FC4B17" w:rsidRDefault="00493DB3" w:rsidP="008F62B0">
      <w:pPr>
        <w:numPr>
          <w:ilvl w:val="3"/>
          <w:numId w:val="5"/>
        </w:numPr>
        <w:rPr>
          <w:rFonts w:ascii="Arial" w:hAnsi="Arial" w:cs="Arial"/>
          <w:sz w:val="22"/>
          <w:szCs w:val="22"/>
        </w:rPr>
      </w:pPr>
      <w:r w:rsidRPr="00FC4B17">
        <w:rPr>
          <w:rFonts w:ascii="Arial" w:hAnsi="Arial" w:cs="Arial"/>
          <w:sz w:val="22"/>
          <w:szCs w:val="22"/>
        </w:rPr>
        <w:t xml:space="preserve">At steady state, use AUC to end of dosing </w:t>
      </w:r>
      <w:r w:rsidR="00B50A0A">
        <w:rPr>
          <w:rFonts w:ascii="Arial" w:hAnsi="Arial" w:cs="Arial"/>
          <w:sz w:val="22"/>
          <w:szCs w:val="22"/>
        </w:rPr>
        <w:t>frequency</w:t>
      </w:r>
      <w:r w:rsidR="00B50A0A" w:rsidRPr="00FC4B17">
        <w:rPr>
          <w:rFonts w:ascii="Arial" w:hAnsi="Arial" w:cs="Arial"/>
          <w:sz w:val="22"/>
          <w:szCs w:val="22"/>
        </w:rPr>
        <w:t xml:space="preserve"> </w:t>
      </w:r>
      <w:r w:rsidR="007774B4" w:rsidRPr="00FC4B17">
        <w:rPr>
          <w:rFonts w:ascii="Arial" w:hAnsi="Arial" w:cs="Arial"/>
          <w:sz w:val="22"/>
          <w:szCs w:val="22"/>
        </w:rPr>
        <w:t>(</w:t>
      </w:r>
      <w:proofErr w:type="spellStart"/>
      <w:r w:rsidR="007774B4" w:rsidRPr="00FC4B17">
        <w:rPr>
          <w:rFonts w:ascii="Arial" w:hAnsi="Arial" w:cs="Arial"/>
          <w:sz w:val="22"/>
          <w:szCs w:val="22"/>
        </w:rPr>
        <w:t>AUC</w:t>
      </w:r>
      <w:r w:rsidR="007774B4" w:rsidRPr="00FC4B17">
        <w:rPr>
          <w:rFonts w:ascii="Arial" w:hAnsi="Arial" w:cs="Arial"/>
          <w:sz w:val="22"/>
          <w:szCs w:val="22"/>
          <w:vertAlign w:val="subscript"/>
        </w:rPr>
        <w:t>last</w:t>
      </w:r>
      <w:proofErr w:type="spellEnd"/>
      <w:r w:rsidR="007774B4" w:rsidRPr="00FC4B17">
        <w:rPr>
          <w:rFonts w:ascii="Arial" w:hAnsi="Arial" w:cs="Arial"/>
          <w:sz w:val="22"/>
          <w:szCs w:val="22"/>
        </w:rPr>
        <w:t>)</w:t>
      </w:r>
      <w:r w:rsidR="00EC1884">
        <w:rPr>
          <w:rFonts w:ascii="Arial" w:hAnsi="Arial" w:cs="Arial"/>
          <w:sz w:val="22"/>
          <w:szCs w:val="22"/>
        </w:rPr>
        <w:t>.</w:t>
      </w:r>
    </w:p>
    <w:p w14:paraId="2F4496F2" w14:textId="18AAC662" w:rsidR="00493DB3" w:rsidRPr="00FC4B17" w:rsidRDefault="00493DB3" w:rsidP="008F62B0">
      <w:pPr>
        <w:numPr>
          <w:ilvl w:val="4"/>
          <w:numId w:val="5"/>
        </w:numPr>
        <w:rPr>
          <w:rFonts w:ascii="Arial" w:hAnsi="Arial" w:cs="Arial"/>
          <w:sz w:val="22"/>
          <w:szCs w:val="22"/>
        </w:rPr>
      </w:pPr>
      <w:r w:rsidRPr="00FC4B17">
        <w:rPr>
          <w:rFonts w:ascii="Arial" w:hAnsi="Arial" w:cs="Arial"/>
          <w:sz w:val="22"/>
          <w:szCs w:val="22"/>
        </w:rPr>
        <w:t xml:space="preserve">When are you at steady state?  5-6 half-lives or 10-18 hours with </w:t>
      </w:r>
      <w:r w:rsidR="00D50619">
        <w:rPr>
          <w:rFonts w:ascii="Arial" w:hAnsi="Arial" w:cs="Arial"/>
          <w:sz w:val="22"/>
          <w:szCs w:val="22"/>
        </w:rPr>
        <w:t>BU</w:t>
      </w:r>
      <w:r w:rsidRPr="00FC4B17">
        <w:rPr>
          <w:rFonts w:ascii="Arial" w:hAnsi="Arial" w:cs="Arial"/>
          <w:sz w:val="22"/>
          <w:szCs w:val="22"/>
        </w:rPr>
        <w:t xml:space="preserve"> since it has a 2-3 hour half-life</w:t>
      </w:r>
      <w:r w:rsidR="00EC1884">
        <w:rPr>
          <w:rFonts w:ascii="Arial" w:hAnsi="Arial" w:cs="Arial"/>
          <w:sz w:val="22"/>
          <w:szCs w:val="22"/>
        </w:rPr>
        <w:t>.</w:t>
      </w:r>
    </w:p>
    <w:p w14:paraId="755F918F" w14:textId="77777777" w:rsidR="005570A5" w:rsidRPr="00FC4B17" w:rsidRDefault="005570A5" w:rsidP="0001392B">
      <w:pPr>
        <w:numPr>
          <w:ilvl w:val="1"/>
          <w:numId w:val="5"/>
        </w:numPr>
        <w:rPr>
          <w:rFonts w:ascii="Arial" w:hAnsi="Arial" w:cs="Arial"/>
          <w:sz w:val="22"/>
          <w:szCs w:val="22"/>
        </w:rPr>
      </w:pPr>
      <w:r w:rsidRPr="00FC4B17">
        <w:rPr>
          <w:rFonts w:ascii="Arial" w:hAnsi="Arial" w:cs="Arial"/>
          <w:sz w:val="22"/>
          <w:szCs w:val="22"/>
        </w:rPr>
        <w:t>Troubleshooting</w:t>
      </w:r>
      <w:r w:rsidR="00AE2DE4">
        <w:rPr>
          <w:rFonts w:ascii="Arial" w:hAnsi="Arial" w:cs="Arial"/>
          <w:sz w:val="22"/>
          <w:szCs w:val="22"/>
        </w:rPr>
        <w:t xml:space="preserve"> the pharmacokinetic modeling and dose recommendations</w:t>
      </w:r>
    </w:p>
    <w:p w14:paraId="6E601E5F" w14:textId="26AC4499" w:rsidR="005570A5" w:rsidRPr="00FC4B17" w:rsidRDefault="00AE2DE4" w:rsidP="0001392B">
      <w:pPr>
        <w:numPr>
          <w:ilvl w:val="2"/>
          <w:numId w:val="5"/>
        </w:numPr>
        <w:rPr>
          <w:rFonts w:ascii="Arial" w:hAnsi="Arial" w:cs="Arial"/>
          <w:sz w:val="22"/>
          <w:szCs w:val="22"/>
        </w:rPr>
      </w:pPr>
      <w:r>
        <w:rPr>
          <w:rFonts w:ascii="Arial" w:hAnsi="Arial" w:cs="Arial"/>
          <w:sz w:val="22"/>
          <w:szCs w:val="22"/>
        </w:rPr>
        <w:t xml:space="preserve">After oral </w:t>
      </w:r>
      <w:r w:rsidR="005570A5" w:rsidRPr="00FC4B17">
        <w:rPr>
          <w:rFonts w:ascii="Arial" w:hAnsi="Arial" w:cs="Arial"/>
          <w:sz w:val="22"/>
          <w:szCs w:val="22"/>
        </w:rPr>
        <w:t>administration</w:t>
      </w:r>
      <w:r>
        <w:rPr>
          <w:rFonts w:ascii="Arial" w:hAnsi="Arial" w:cs="Arial"/>
          <w:sz w:val="22"/>
          <w:szCs w:val="22"/>
        </w:rPr>
        <w:t xml:space="preserve">, those patients with a delayed </w:t>
      </w:r>
      <w:proofErr w:type="spellStart"/>
      <w:r>
        <w:rPr>
          <w:rFonts w:ascii="Arial" w:hAnsi="Arial" w:cs="Arial"/>
          <w:sz w:val="22"/>
          <w:szCs w:val="22"/>
        </w:rPr>
        <w:t>Tmax</w:t>
      </w:r>
      <w:proofErr w:type="spellEnd"/>
      <w:r>
        <w:rPr>
          <w:rFonts w:ascii="Arial" w:hAnsi="Arial" w:cs="Arial"/>
          <w:sz w:val="22"/>
          <w:szCs w:val="22"/>
        </w:rPr>
        <w:t xml:space="preserve"> will have very few (if any) concentration-time points to estimate their elimination half-life and thus </w:t>
      </w:r>
      <w:r w:rsidR="00EC1884">
        <w:rPr>
          <w:rFonts w:ascii="Arial" w:hAnsi="Arial" w:cs="Arial"/>
          <w:sz w:val="22"/>
          <w:szCs w:val="22"/>
        </w:rPr>
        <w:t xml:space="preserve">it may be difficult to </w:t>
      </w:r>
      <w:r>
        <w:rPr>
          <w:rFonts w:ascii="Arial" w:hAnsi="Arial" w:cs="Arial"/>
          <w:sz w:val="22"/>
          <w:szCs w:val="22"/>
        </w:rPr>
        <w:t>estimat</w:t>
      </w:r>
      <w:r w:rsidR="00EC1884">
        <w:rPr>
          <w:rFonts w:ascii="Arial" w:hAnsi="Arial" w:cs="Arial"/>
          <w:sz w:val="22"/>
          <w:szCs w:val="22"/>
        </w:rPr>
        <w:t>e</w:t>
      </w:r>
      <w:r>
        <w:rPr>
          <w:rFonts w:ascii="Arial" w:hAnsi="Arial" w:cs="Arial"/>
          <w:sz w:val="22"/>
          <w:szCs w:val="22"/>
        </w:rPr>
        <w:t xml:space="preserve"> their AUC</w:t>
      </w:r>
      <w:r w:rsidRPr="000A46CA">
        <w:rPr>
          <w:rFonts w:ascii="Arial" w:hAnsi="Arial" w:cs="Arial"/>
          <w:sz w:val="22"/>
          <w:szCs w:val="22"/>
          <w:vertAlign w:val="subscript"/>
        </w:rPr>
        <w:t>0-∞</w:t>
      </w:r>
      <w:r>
        <w:rPr>
          <w:rFonts w:ascii="Arial" w:hAnsi="Arial" w:cs="Arial"/>
          <w:sz w:val="22"/>
          <w:szCs w:val="22"/>
        </w:rPr>
        <w:t xml:space="preserve"> after the first dose. </w:t>
      </w:r>
      <w:r w:rsidR="006F093D">
        <w:rPr>
          <w:rFonts w:ascii="Arial" w:hAnsi="Arial" w:cs="Arial"/>
          <w:sz w:val="22"/>
          <w:szCs w:val="22"/>
        </w:rPr>
        <w:t>C</w:t>
      </w:r>
      <w:r>
        <w:rPr>
          <w:rFonts w:ascii="Arial" w:hAnsi="Arial" w:cs="Arial"/>
          <w:sz w:val="22"/>
          <w:szCs w:val="22"/>
        </w:rPr>
        <w:t xml:space="preserve">onsider troubleshooting using typical half-lives of </w:t>
      </w:r>
      <w:r w:rsidR="00D50619">
        <w:rPr>
          <w:rFonts w:ascii="Arial" w:hAnsi="Arial" w:cs="Arial"/>
          <w:sz w:val="22"/>
          <w:szCs w:val="22"/>
        </w:rPr>
        <w:t>BU</w:t>
      </w:r>
      <w:r w:rsidR="006F093D">
        <w:rPr>
          <w:rFonts w:ascii="Arial" w:hAnsi="Arial" w:cs="Arial"/>
          <w:sz w:val="22"/>
          <w:szCs w:val="22"/>
        </w:rPr>
        <w:t>.</w:t>
      </w:r>
    </w:p>
    <w:p w14:paraId="787A136D" w14:textId="77777777" w:rsidR="005570A5" w:rsidRPr="00FC4B17" w:rsidRDefault="005570A5" w:rsidP="0001392B">
      <w:pPr>
        <w:numPr>
          <w:ilvl w:val="2"/>
          <w:numId w:val="5"/>
        </w:numPr>
        <w:rPr>
          <w:rFonts w:ascii="Arial" w:hAnsi="Arial" w:cs="Arial"/>
          <w:sz w:val="22"/>
          <w:szCs w:val="22"/>
        </w:rPr>
      </w:pPr>
      <w:r w:rsidRPr="00FC4B17">
        <w:rPr>
          <w:rFonts w:ascii="Arial" w:hAnsi="Arial" w:cs="Arial"/>
          <w:sz w:val="22"/>
          <w:szCs w:val="22"/>
        </w:rPr>
        <w:t>IV administration</w:t>
      </w:r>
    </w:p>
    <w:p w14:paraId="04BD2EA2" w14:textId="77777777" w:rsidR="0039480D" w:rsidRDefault="005570A5" w:rsidP="0001392B">
      <w:pPr>
        <w:numPr>
          <w:ilvl w:val="3"/>
          <w:numId w:val="5"/>
        </w:numPr>
        <w:rPr>
          <w:rFonts w:ascii="Arial" w:hAnsi="Arial" w:cs="Arial"/>
          <w:sz w:val="22"/>
          <w:szCs w:val="22"/>
        </w:rPr>
      </w:pPr>
      <w:r w:rsidRPr="00FC4B17">
        <w:rPr>
          <w:rFonts w:ascii="Arial" w:hAnsi="Arial" w:cs="Arial"/>
          <w:sz w:val="22"/>
          <w:szCs w:val="22"/>
        </w:rPr>
        <w:t xml:space="preserve">Low concentration in end of infusion </w:t>
      </w:r>
      <w:r w:rsidR="00075891" w:rsidRPr="00FC4B17">
        <w:rPr>
          <w:rFonts w:ascii="Arial" w:hAnsi="Arial" w:cs="Arial"/>
          <w:sz w:val="22"/>
          <w:szCs w:val="22"/>
        </w:rPr>
        <w:t xml:space="preserve">(EOI) </w:t>
      </w:r>
      <w:r w:rsidRPr="00FC4B17">
        <w:rPr>
          <w:rFonts w:ascii="Arial" w:hAnsi="Arial" w:cs="Arial"/>
          <w:sz w:val="22"/>
          <w:szCs w:val="22"/>
        </w:rPr>
        <w:t>blood sample</w:t>
      </w:r>
      <w:r w:rsidR="000605A0" w:rsidRPr="00FC4B17">
        <w:rPr>
          <w:rFonts w:ascii="Arial" w:hAnsi="Arial" w:cs="Arial"/>
          <w:sz w:val="22"/>
          <w:szCs w:val="22"/>
        </w:rPr>
        <w:t xml:space="preserve"> suggests inadequate dose administration</w:t>
      </w:r>
      <w:r w:rsidR="00183139">
        <w:rPr>
          <w:rFonts w:ascii="Arial" w:hAnsi="Arial" w:cs="Arial"/>
          <w:sz w:val="22"/>
          <w:szCs w:val="22"/>
        </w:rPr>
        <w:t xml:space="preserve"> or contamination with IV flush solution</w:t>
      </w:r>
      <w:r w:rsidR="006F093D">
        <w:rPr>
          <w:rFonts w:ascii="Arial" w:hAnsi="Arial" w:cs="Arial"/>
          <w:sz w:val="22"/>
          <w:szCs w:val="22"/>
        </w:rPr>
        <w:t>.</w:t>
      </w:r>
      <w:r w:rsidR="000605A0" w:rsidRPr="00FC4B17">
        <w:rPr>
          <w:rFonts w:ascii="Arial" w:hAnsi="Arial" w:cs="Arial"/>
          <w:sz w:val="22"/>
          <w:szCs w:val="22"/>
        </w:rPr>
        <w:t xml:space="preserve"> </w:t>
      </w:r>
      <w:r w:rsidR="006F093D">
        <w:rPr>
          <w:rFonts w:ascii="Arial" w:hAnsi="Arial" w:cs="Arial"/>
          <w:sz w:val="22"/>
          <w:szCs w:val="22"/>
        </w:rPr>
        <w:t>T</w:t>
      </w:r>
      <w:r w:rsidR="000605A0" w:rsidRPr="00FC4B17">
        <w:rPr>
          <w:rFonts w:ascii="Arial" w:hAnsi="Arial" w:cs="Arial"/>
          <w:sz w:val="22"/>
          <w:szCs w:val="22"/>
        </w:rPr>
        <w:t>herefore</w:t>
      </w:r>
      <w:r w:rsidR="006F093D">
        <w:rPr>
          <w:rFonts w:ascii="Arial" w:hAnsi="Arial" w:cs="Arial"/>
          <w:sz w:val="22"/>
          <w:szCs w:val="22"/>
        </w:rPr>
        <w:t>,</w:t>
      </w:r>
      <w:r w:rsidR="000605A0" w:rsidRPr="00FC4B17">
        <w:rPr>
          <w:rFonts w:ascii="Arial" w:hAnsi="Arial" w:cs="Arial"/>
          <w:sz w:val="22"/>
          <w:szCs w:val="22"/>
        </w:rPr>
        <w:t xml:space="preserve"> actual dose administered is lower than you’re using in equations, artificially increasing </w:t>
      </w:r>
      <w:r w:rsidR="00482501">
        <w:rPr>
          <w:rFonts w:ascii="Arial" w:hAnsi="Arial" w:cs="Arial"/>
          <w:sz w:val="22"/>
          <w:szCs w:val="22"/>
        </w:rPr>
        <w:t xml:space="preserve">the BU </w:t>
      </w:r>
      <w:r w:rsidR="000605A0" w:rsidRPr="00FC4B17">
        <w:rPr>
          <w:rFonts w:ascii="Arial" w:hAnsi="Arial" w:cs="Arial"/>
          <w:sz w:val="22"/>
          <w:szCs w:val="22"/>
        </w:rPr>
        <w:t>clearance.</w:t>
      </w:r>
      <w:r w:rsidR="00075891" w:rsidRPr="00FC4B17">
        <w:rPr>
          <w:rFonts w:ascii="Arial" w:hAnsi="Arial" w:cs="Arial"/>
          <w:sz w:val="22"/>
          <w:szCs w:val="22"/>
        </w:rPr>
        <w:t xml:space="preserve">  </w:t>
      </w:r>
    </w:p>
    <w:p w14:paraId="7E48329B" w14:textId="0EA92E63" w:rsidR="005570A5" w:rsidRPr="00FC4B17" w:rsidRDefault="009B5FEA" w:rsidP="0033269D">
      <w:pPr>
        <w:numPr>
          <w:ilvl w:val="4"/>
          <w:numId w:val="5"/>
        </w:numPr>
        <w:rPr>
          <w:rFonts w:ascii="Arial" w:hAnsi="Arial" w:cs="Arial"/>
          <w:sz w:val="22"/>
          <w:szCs w:val="22"/>
        </w:rPr>
      </w:pPr>
      <w:r>
        <w:rPr>
          <w:rFonts w:ascii="Arial" w:hAnsi="Arial" w:cs="Arial"/>
          <w:sz w:val="22"/>
          <w:szCs w:val="22"/>
        </w:rPr>
        <w:t>C</w:t>
      </w:r>
      <w:r w:rsidR="00075891" w:rsidRPr="00FC4B17">
        <w:rPr>
          <w:rFonts w:ascii="Arial" w:hAnsi="Arial" w:cs="Arial"/>
          <w:sz w:val="22"/>
          <w:szCs w:val="22"/>
        </w:rPr>
        <w:t>onsider it low if the EOI concentration is &lt;800 ng/m</w:t>
      </w:r>
      <w:r w:rsidR="00580E7B">
        <w:rPr>
          <w:rFonts w:ascii="Arial" w:hAnsi="Arial" w:cs="Arial"/>
          <w:sz w:val="22"/>
          <w:szCs w:val="22"/>
        </w:rPr>
        <w:t>L</w:t>
      </w:r>
      <w:r w:rsidR="00075891" w:rsidRPr="00FC4B17">
        <w:rPr>
          <w:rFonts w:ascii="Arial" w:hAnsi="Arial" w:cs="Arial"/>
          <w:sz w:val="22"/>
          <w:szCs w:val="22"/>
        </w:rPr>
        <w:t xml:space="preserve"> for 0.8 mg/kg IV </w:t>
      </w:r>
      <w:r w:rsidR="00D50619">
        <w:rPr>
          <w:rFonts w:ascii="Arial" w:hAnsi="Arial" w:cs="Arial"/>
          <w:sz w:val="22"/>
          <w:szCs w:val="22"/>
        </w:rPr>
        <w:t>BU</w:t>
      </w:r>
      <w:r w:rsidR="00075891" w:rsidRPr="00FC4B17">
        <w:rPr>
          <w:rFonts w:ascii="Arial" w:hAnsi="Arial" w:cs="Arial"/>
          <w:sz w:val="22"/>
          <w:szCs w:val="22"/>
        </w:rPr>
        <w:t xml:space="preserve"> dose and &lt;3200 </w:t>
      </w:r>
      <w:r>
        <w:rPr>
          <w:rFonts w:ascii="Arial" w:hAnsi="Arial" w:cs="Arial"/>
          <w:sz w:val="22"/>
          <w:szCs w:val="22"/>
        </w:rPr>
        <w:t>ng/m</w:t>
      </w:r>
      <w:r w:rsidR="00580E7B">
        <w:rPr>
          <w:rFonts w:ascii="Arial" w:hAnsi="Arial" w:cs="Arial"/>
          <w:sz w:val="22"/>
          <w:szCs w:val="22"/>
        </w:rPr>
        <w:t>L</w:t>
      </w:r>
      <w:r>
        <w:rPr>
          <w:rFonts w:ascii="Arial" w:hAnsi="Arial" w:cs="Arial"/>
          <w:sz w:val="22"/>
          <w:szCs w:val="22"/>
        </w:rPr>
        <w:t xml:space="preserve"> </w:t>
      </w:r>
      <w:r w:rsidR="00075891" w:rsidRPr="00FC4B17">
        <w:rPr>
          <w:rFonts w:ascii="Arial" w:hAnsi="Arial" w:cs="Arial"/>
          <w:sz w:val="22"/>
          <w:szCs w:val="22"/>
        </w:rPr>
        <w:t xml:space="preserve">for 3.2 mg/kg IV </w:t>
      </w:r>
      <w:r w:rsidR="00D50619">
        <w:rPr>
          <w:rFonts w:ascii="Arial" w:hAnsi="Arial" w:cs="Arial"/>
          <w:sz w:val="22"/>
          <w:szCs w:val="22"/>
        </w:rPr>
        <w:t>BU</w:t>
      </w:r>
      <w:r w:rsidR="00075891" w:rsidRPr="00FC4B17">
        <w:rPr>
          <w:rFonts w:ascii="Arial" w:hAnsi="Arial" w:cs="Arial"/>
          <w:sz w:val="22"/>
          <w:szCs w:val="22"/>
        </w:rPr>
        <w:t xml:space="preserve"> dose</w:t>
      </w:r>
      <w:r>
        <w:rPr>
          <w:rFonts w:ascii="Arial" w:hAnsi="Arial" w:cs="Arial"/>
          <w:sz w:val="22"/>
          <w:szCs w:val="22"/>
        </w:rPr>
        <w:t xml:space="preserve">.  </w:t>
      </w:r>
    </w:p>
    <w:p w14:paraId="32CA67CF" w14:textId="37FA485F" w:rsidR="009B5FEA" w:rsidRPr="00482501" w:rsidRDefault="009B5FEA" w:rsidP="00482501">
      <w:pPr>
        <w:numPr>
          <w:ilvl w:val="4"/>
          <w:numId w:val="5"/>
        </w:numPr>
        <w:rPr>
          <w:rFonts w:ascii="Arial" w:hAnsi="Arial" w:cs="Arial"/>
          <w:sz w:val="22"/>
          <w:szCs w:val="22"/>
        </w:rPr>
      </w:pPr>
      <w:r>
        <w:rPr>
          <w:rFonts w:ascii="Arial" w:hAnsi="Arial" w:cs="Arial"/>
          <w:sz w:val="22"/>
          <w:szCs w:val="22"/>
        </w:rPr>
        <w:t>This can be d</w:t>
      </w:r>
      <w:r w:rsidR="00075891" w:rsidRPr="00FC4B17">
        <w:rPr>
          <w:rFonts w:ascii="Arial" w:hAnsi="Arial" w:cs="Arial"/>
          <w:sz w:val="22"/>
          <w:szCs w:val="22"/>
        </w:rPr>
        <w:t xml:space="preserve">ifficult to interpret in obese patients with </w:t>
      </w:r>
      <w:r w:rsidR="00580E7B">
        <w:rPr>
          <w:rFonts w:ascii="Arial" w:hAnsi="Arial" w:cs="Arial"/>
          <w:sz w:val="22"/>
          <w:szCs w:val="22"/>
        </w:rPr>
        <w:t xml:space="preserve">a </w:t>
      </w:r>
      <w:r w:rsidR="00075891" w:rsidRPr="00FC4B17">
        <w:rPr>
          <w:rFonts w:ascii="Arial" w:hAnsi="Arial" w:cs="Arial"/>
          <w:sz w:val="22"/>
          <w:szCs w:val="22"/>
        </w:rPr>
        <w:t xml:space="preserve">large difference between adjusted ideal body weight and actual body weight.  </w:t>
      </w:r>
    </w:p>
    <w:p w14:paraId="19FD41A6" w14:textId="77777777" w:rsidR="005570A5" w:rsidRPr="00FC4B17" w:rsidRDefault="005570A5" w:rsidP="0001392B">
      <w:pPr>
        <w:numPr>
          <w:ilvl w:val="3"/>
          <w:numId w:val="5"/>
        </w:numPr>
        <w:rPr>
          <w:rFonts w:ascii="Arial" w:hAnsi="Arial" w:cs="Arial"/>
          <w:sz w:val="22"/>
          <w:szCs w:val="22"/>
        </w:rPr>
      </w:pPr>
      <w:r w:rsidRPr="00FC4B17">
        <w:rPr>
          <w:rFonts w:ascii="Arial" w:hAnsi="Arial" w:cs="Arial"/>
          <w:sz w:val="22"/>
          <w:szCs w:val="22"/>
        </w:rPr>
        <w:t>High concentration in last blood sample</w:t>
      </w:r>
      <w:r w:rsidR="000605A0" w:rsidRPr="00FC4B17">
        <w:rPr>
          <w:rFonts w:ascii="Arial" w:hAnsi="Arial" w:cs="Arial"/>
          <w:sz w:val="22"/>
          <w:szCs w:val="22"/>
        </w:rPr>
        <w:t xml:space="preserve"> suggests the blood was drawn from the same port used for drug administration</w:t>
      </w:r>
      <w:r w:rsidR="00482501">
        <w:rPr>
          <w:rFonts w:ascii="Arial" w:hAnsi="Arial" w:cs="Arial"/>
          <w:sz w:val="22"/>
          <w:szCs w:val="22"/>
        </w:rPr>
        <w:t>.</w:t>
      </w:r>
    </w:p>
    <w:p w14:paraId="23CC41CB" w14:textId="77777777" w:rsidR="005570A5" w:rsidRPr="00FC4B17" w:rsidRDefault="005570A5" w:rsidP="0001392B">
      <w:pPr>
        <w:numPr>
          <w:ilvl w:val="3"/>
          <w:numId w:val="5"/>
        </w:numPr>
        <w:rPr>
          <w:rFonts w:ascii="Arial" w:hAnsi="Arial" w:cs="Arial"/>
          <w:sz w:val="22"/>
          <w:szCs w:val="22"/>
        </w:rPr>
      </w:pPr>
      <w:r w:rsidRPr="00FC4B17">
        <w:rPr>
          <w:rFonts w:ascii="Arial" w:hAnsi="Arial" w:cs="Arial"/>
          <w:sz w:val="22"/>
          <w:szCs w:val="22"/>
        </w:rPr>
        <w:t>Too few concentration-time points</w:t>
      </w:r>
      <w:r w:rsidR="000605A0" w:rsidRPr="00FC4B17">
        <w:rPr>
          <w:rFonts w:ascii="Arial" w:hAnsi="Arial" w:cs="Arial"/>
          <w:sz w:val="22"/>
          <w:szCs w:val="22"/>
        </w:rPr>
        <w:t xml:space="preserve"> can </w:t>
      </w:r>
      <w:r w:rsidR="00D50619">
        <w:rPr>
          <w:rFonts w:ascii="Arial" w:hAnsi="Arial" w:cs="Arial"/>
          <w:sz w:val="22"/>
          <w:szCs w:val="22"/>
        </w:rPr>
        <w:t xml:space="preserve">provide poor estimations of the AUC and the BU clearance, thus leading to </w:t>
      </w:r>
      <w:r w:rsidR="000605A0" w:rsidRPr="00FC4B17">
        <w:rPr>
          <w:rFonts w:ascii="Arial" w:hAnsi="Arial" w:cs="Arial"/>
          <w:sz w:val="22"/>
          <w:szCs w:val="22"/>
        </w:rPr>
        <w:t xml:space="preserve">inaccurate </w:t>
      </w:r>
      <w:r w:rsidR="00D50619">
        <w:rPr>
          <w:rFonts w:ascii="Arial" w:hAnsi="Arial" w:cs="Arial"/>
          <w:sz w:val="22"/>
          <w:szCs w:val="22"/>
        </w:rPr>
        <w:t>dose adjustment</w:t>
      </w:r>
      <w:r w:rsidR="000605A0" w:rsidRPr="00FC4B17">
        <w:rPr>
          <w:rFonts w:ascii="Arial" w:hAnsi="Arial" w:cs="Arial"/>
          <w:sz w:val="22"/>
          <w:szCs w:val="22"/>
        </w:rPr>
        <w:t>.</w:t>
      </w:r>
    </w:p>
    <w:p w14:paraId="6E04BCF8" w14:textId="77777777" w:rsidR="005570A5" w:rsidRPr="00FC4B17" w:rsidRDefault="005570A5" w:rsidP="0001392B">
      <w:pPr>
        <w:numPr>
          <w:ilvl w:val="2"/>
          <w:numId w:val="5"/>
        </w:numPr>
        <w:rPr>
          <w:rFonts w:ascii="Arial" w:hAnsi="Arial" w:cs="Arial"/>
          <w:sz w:val="22"/>
          <w:szCs w:val="22"/>
        </w:rPr>
      </w:pPr>
      <w:r w:rsidRPr="00FC4B17">
        <w:rPr>
          <w:rFonts w:ascii="Arial" w:hAnsi="Arial" w:cs="Arial"/>
          <w:sz w:val="22"/>
          <w:szCs w:val="22"/>
        </w:rPr>
        <w:lastRenderedPageBreak/>
        <w:t>Either administration route</w:t>
      </w:r>
    </w:p>
    <w:p w14:paraId="46D26716" w14:textId="0FEDA6E3" w:rsidR="005570A5" w:rsidRPr="00FC4B17" w:rsidRDefault="009B5FEA" w:rsidP="0001392B">
      <w:pPr>
        <w:numPr>
          <w:ilvl w:val="3"/>
          <w:numId w:val="5"/>
        </w:numPr>
        <w:rPr>
          <w:rFonts w:ascii="Arial" w:hAnsi="Arial" w:cs="Arial"/>
          <w:sz w:val="22"/>
          <w:szCs w:val="22"/>
        </w:rPr>
      </w:pPr>
      <w:r>
        <w:rPr>
          <w:rFonts w:ascii="Arial" w:hAnsi="Arial" w:cs="Arial"/>
          <w:sz w:val="22"/>
          <w:szCs w:val="22"/>
        </w:rPr>
        <w:t xml:space="preserve">If a high percentage of an AUC (i.e., &gt;33%) is extrapolated using the equation AUC=Clast/ke, then </w:t>
      </w:r>
      <w:r w:rsidR="00AE2DE4">
        <w:rPr>
          <w:rFonts w:ascii="Arial" w:hAnsi="Arial" w:cs="Arial"/>
          <w:sz w:val="22"/>
          <w:szCs w:val="22"/>
        </w:rPr>
        <w:t xml:space="preserve">the pharmacokinetic sampling should have occurred over a longer time interval and it is suggested to </w:t>
      </w:r>
      <w:r w:rsidR="000605A0" w:rsidRPr="00FC4B17">
        <w:rPr>
          <w:rFonts w:ascii="Arial" w:hAnsi="Arial" w:cs="Arial"/>
          <w:sz w:val="22"/>
          <w:szCs w:val="22"/>
        </w:rPr>
        <w:t>report</w:t>
      </w:r>
      <w:r w:rsidR="00AE2DE4">
        <w:rPr>
          <w:rFonts w:ascii="Arial" w:hAnsi="Arial" w:cs="Arial"/>
          <w:sz w:val="22"/>
          <w:szCs w:val="22"/>
        </w:rPr>
        <w:t xml:space="preserve"> the clearance </w:t>
      </w:r>
      <w:r w:rsidR="0029666E" w:rsidRPr="00FC4B17">
        <w:rPr>
          <w:rFonts w:ascii="Arial" w:hAnsi="Arial" w:cs="Arial"/>
          <w:sz w:val="22"/>
          <w:szCs w:val="22"/>
        </w:rPr>
        <w:t>as</w:t>
      </w:r>
      <w:r w:rsidR="00580E7B">
        <w:rPr>
          <w:rFonts w:ascii="Arial" w:hAnsi="Arial" w:cs="Arial"/>
          <w:sz w:val="22"/>
          <w:szCs w:val="22"/>
        </w:rPr>
        <w:t xml:space="preserve"> an</w:t>
      </w:r>
      <w:r w:rsidR="0029666E" w:rsidRPr="00FC4B17">
        <w:rPr>
          <w:rFonts w:ascii="Arial" w:hAnsi="Arial" w:cs="Arial"/>
          <w:sz w:val="22"/>
          <w:szCs w:val="22"/>
        </w:rPr>
        <w:t xml:space="preserve"> </w:t>
      </w:r>
      <w:r w:rsidR="006F093D" w:rsidRPr="00FC4B17">
        <w:rPr>
          <w:rFonts w:ascii="Arial" w:hAnsi="Arial" w:cs="Arial"/>
          <w:sz w:val="22"/>
          <w:szCs w:val="22"/>
        </w:rPr>
        <w:t>equivocal</w:t>
      </w:r>
      <w:r w:rsidR="0029666E" w:rsidRPr="00FC4B17">
        <w:rPr>
          <w:rFonts w:ascii="Arial" w:hAnsi="Arial" w:cs="Arial"/>
          <w:sz w:val="22"/>
          <w:szCs w:val="22"/>
        </w:rPr>
        <w:t xml:space="preserve"> </w:t>
      </w:r>
      <w:r w:rsidR="00D50619">
        <w:rPr>
          <w:rFonts w:ascii="Arial" w:hAnsi="Arial" w:cs="Arial"/>
          <w:sz w:val="22"/>
          <w:szCs w:val="22"/>
        </w:rPr>
        <w:t>BU</w:t>
      </w:r>
      <w:r w:rsidR="000605A0" w:rsidRPr="00FC4B17">
        <w:rPr>
          <w:rFonts w:ascii="Arial" w:hAnsi="Arial" w:cs="Arial"/>
          <w:sz w:val="22"/>
          <w:szCs w:val="22"/>
        </w:rPr>
        <w:t xml:space="preserve"> clearance.  </w:t>
      </w:r>
    </w:p>
    <w:p w14:paraId="1DB6D50B" w14:textId="0B6543DD" w:rsidR="00183139" w:rsidRDefault="008F62B0" w:rsidP="0001392B">
      <w:pPr>
        <w:numPr>
          <w:ilvl w:val="3"/>
          <w:numId w:val="5"/>
        </w:numPr>
        <w:rPr>
          <w:rFonts w:ascii="Arial" w:hAnsi="Arial" w:cs="Arial"/>
          <w:sz w:val="22"/>
          <w:szCs w:val="22"/>
        </w:rPr>
      </w:pPr>
      <w:r>
        <w:rPr>
          <w:rFonts w:ascii="Arial" w:hAnsi="Arial" w:cs="Arial"/>
          <w:sz w:val="22"/>
          <w:szCs w:val="22"/>
        </w:rPr>
        <w:t xml:space="preserve">If there is </w:t>
      </w:r>
      <w:r w:rsidR="00621CCA" w:rsidRPr="00FC4B17">
        <w:rPr>
          <w:rFonts w:ascii="Arial" w:hAnsi="Arial" w:cs="Arial"/>
          <w:sz w:val="22"/>
          <w:szCs w:val="22"/>
        </w:rPr>
        <w:t>very ‘wobbly</w:t>
      </w:r>
      <w:r w:rsidR="00075891" w:rsidRPr="00FC4B17">
        <w:rPr>
          <w:rFonts w:ascii="Arial" w:hAnsi="Arial" w:cs="Arial"/>
          <w:sz w:val="22"/>
          <w:szCs w:val="22"/>
        </w:rPr>
        <w:t>’</w:t>
      </w:r>
      <w:r w:rsidR="00621CCA" w:rsidRPr="00FC4B17">
        <w:rPr>
          <w:rFonts w:ascii="Arial" w:hAnsi="Arial" w:cs="Arial"/>
          <w:sz w:val="22"/>
          <w:szCs w:val="22"/>
        </w:rPr>
        <w:t xml:space="preserve"> data</w:t>
      </w:r>
      <w:r>
        <w:rPr>
          <w:rFonts w:ascii="Arial" w:hAnsi="Arial" w:cs="Arial"/>
          <w:sz w:val="22"/>
          <w:szCs w:val="22"/>
        </w:rPr>
        <w:t xml:space="preserve"> that has concentration-time data going up and down, it is suggested to report </w:t>
      </w:r>
      <w:r w:rsidR="00580E7B">
        <w:rPr>
          <w:rFonts w:ascii="Arial" w:hAnsi="Arial" w:cs="Arial"/>
          <w:sz w:val="22"/>
          <w:szCs w:val="22"/>
        </w:rPr>
        <w:t>the</w:t>
      </w:r>
      <w:r>
        <w:rPr>
          <w:rFonts w:ascii="Arial" w:hAnsi="Arial" w:cs="Arial"/>
          <w:sz w:val="22"/>
          <w:szCs w:val="22"/>
        </w:rPr>
        <w:t xml:space="preserve"> clearance as an </w:t>
      </w:r>
      <w:r w:rsidR="006F093D">
        <w:rPr>
          <w:rFonts w:ascii="Arial" w:hAnsi="Arial" w:cs="Arial"/>
          <w:sz w:val="22"/>
          <w:szCs w:val="22"/>
        </w:rPr>
        <w:t>equivocal</w:t>
      </w:r>
      <w:r>
        <w:rPr>
          <w:rFonts w:ascii="Arial" w:hAnsi="Arial" w:cs="Arial"/>
          <w:sz w:val="22"/>
          <w:szCs w:val="22"/>
        </w:rPr>
        <w:t xml:space="preserve"> </w:t>
      </w:r>
      <w:r w:rsidR="00D50619">
        <w:rPr>
          <w:rFonts w:ascii="Arial" w:hAnsi="Arial" w:cs="Arial"/>
          <w:sz w:val="22"/>
          <w:szCs w:val="22"/>
        </w:rPr>
        <w:t>BU</w:t>
      </w:r>
      <w:r>
        <w:rPr>
          <w:rFonts w:ascii="Arial" w:hAnsi="Arial" w:cs="Arial"/>
          <w:sz w:val="22"/>
          <w:szCs w:val="22"/>
        </w:rPr>
        <w:t xml:space="preserve"> clearance</w:t>
      </w:r>
    </w:p>
    <w:p w14:paraId="2E40ADDD" w14:textId="369C35CE" w:rsidR="00BB0F99" w:rsidRPr="00BB0F99" w:rsidRDefault="00183139" w:rsidP="00075891">
      <w:pPr>
        <w:numPr>
          <w:ilvl w:val="2"/>
          <w:numId w:val="5"/>
        </w:numPr>
        <w:rPr>
          <w:rFonts w:ascii="Arial" w:hAnsi="Arial" w:cs="Arial"/>
          <w:sz w:val="22"/>
          <w:szCs w:val="22"/>
        </w:rPr>
      </w:pPr>
      <w:r>
        <w:rPr>
          <w:rFonts w:ascii="Arial" w:hAnsi="Arial" w:cs="Arial"/>
          <w:sz w:val="22"/>
          <w:szCs w:val="22"/>
        </w:rPr>
        <w:t>If there are concerns regarding the pharmacokinetic modeling and dose recommendation, then</w:t>
      </w:r>
      <w:r w:rsidR="00DE6750">
        <w:rPr>
          <w:rFonts w:ascii="Arial" w:hAnsi="Arial" w:cs="Arial"/>
          <w:sz w:val="22"/>
          <w:szCs w:val="22"/>
        </w:rPr>
        <w:t xml:space="preserve"> obtain busulfan pharmacokinetic data with the subsequent morning </w:t>
      </w:r>
      <w:r>
        <w:rPr>
          <w:rFonts w:ascii="Arial" w:hAnsi="Arial" w:cs="Arial"/>
          <w:sz w:val="22"/>
          <w:szCs w:val="22"/>
        </w:rPr>
        <w:t xml:space="preserve">busulfan </w:t>
      </w:r>
      <w:r w:rsidR="00DE6750">
        <w:rPr>
          <w:rFonts w:ascii="Arial" w:hAnsi="Arial" w:cs="Arial"/>
          <w:sz w:val="22"/>
          <w:szCs w:val="22"/>
        </w:rPr>
        <w:t xml:space="preserve">dose.  </w:t>
      </w:r>
      <w:r w:rsidR="007B07AB">
        <w:rPr>
          <w:rFonts w:ascii="Arial" w:hAnsi="Arial" w:cs="Arial"/>
          <w:sz w:val="22"/>
          <w:szCs w:val="22"/>
        </w:rPr>
        <w:t xml:space="preserve">And perform a day+1 TDM-based BU dose adjustment </w:t>
      </w:r>
    </w:p>
    <w:p w14:paraId="6DB4AED6" w14:textId="2B4791C3" w:rsidR="007C143E" w:rsidRPr="007C143E" w:rsidRDefault="00482501" w:rsidP="0033269D">
      <w:pPr>
        <w:rPr>
          <w:rFonts w:ascii="Arial" w:eastAsiaTheme="minorHAnsi" w:hAnsi="Arial" w:cs="Arial"/>
          <w:sz w:val="22"/>
          <w:szCs w:val="22"/>
        </w:rPr>
      </w:pPr>
      <w:r>
        <w:rPr>
          <w:rFonts w:ascii="Arial" w:eastAsiaTheme="minorHAnsi" w:hAnsi="Arial" w:cs="Arial"/>
          <w:sz w:val="22"/>
          <w:szCs w:val="22"/>
        </w:rPr>
        <w:br w:type="page"/>
      </w:r>
    </w:p>
    <w:p w14:paraId="684A161E" w14:textId="38B8239E" w:rsidR="007C143E" w:rsidRPr="007C143E" w:rsidRDefault="00482501" w:rsidP="007C143E">
      <w:pPr>
        <w:spacing w:after="200" w:line="276" w:lineRule="auto"/>
        <w:rPr>
          <w:rFonts w:ascii="Arial" w:eastAsiaTheme="minorHAnsi" w:hAnsi="Arial" w:cs="Arial"/>
          <w:sz w:val="22"/>
          <w:szCs w:val="22"/>
        </w:rPr>
      </w:pPr>
      <w:r>
        <w:rPr>
          <w:rFonts w:ascii="Arial" w:eastAsiaTheme="minorHAnsi" w:hAnsi="Arial" w:cs="Arial"/>
          <w:sz w:val="22"/>
          <w:szCs w:val="22"/>
        </w:rPr>
        <w:lastRenderedPageBreak/>
        <w:t xml:space="preserve">BU AUC to Css Equivalency Table.  </w:t>
      </w:r>
    </w:p>
    <w:tbl>
      <w:tblPr>
        <w:tblW w:w="874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2070"/>
        <w:gridCol w:w="1379"/>
        <w:gridCol w:w="1559"/>
        <w:gridCol w:w="1739"/>
      </w:tblGrid>
      <w:tr w:rsidR="00482501" w14:paraId="2E79A8FE" w14:textId="77777777" w:rsidTr="00482501">
        <w:trPr>
          <w:trHeight w:val="300"/>
        </w:trPr>
        <w:tc>
          <w:tcPr>
            <w:tcW w:w="1995" w:type="dxa"/>
            <w:tcBorders>
              <w:bottom w:val="nil"/>
              <w:right w:val="single" w:sz="4" w:space="0" w:color="auto"/>
            </w:tcBorders>
            <w:noWrap/>
            <w:vAlign w:val="bottom"/>
            <w:hideMark/>
          </w:tcPr>
          <w:p w14:paraId="7D3F7B27"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2070" w:type="dxa"/>
            <w:tcBorders>
              <w:left w:val="single" w:sz="4" w:space="0" w:color="auto"/>
              <w:bottom w:val="nil"/>
              <w:right w:val="single" w:sz="4" w:space="0" w:color="auto"/>
            </w:tcBorders>
            <w:noWrap/>
            <w:vAlign w:val="bottom"/>
            <w:hideMark/>
          </w:tcPr>
          <w:p w14:paraId="07647A7D"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1379" w:type="dxa"/>
            <w:tcBorders>
              <w:left w:val="single" w:sz="4" w:space="0" w:color="auto"/>
              <w:bottom w:val="nil"/>
              <w:right w:val="single" w:sz="4" w:space="0" w:color="auto"/>
            </w:tcBorders>
            <w:noWrap/>
            <w:vAlign w:val="bottom"/>
            <w:hideMark/>
          </w:tcPr>
          <w:p w14:paraId="34BBAF81" w14:textId="77777777" w:rsidR="00482501" w:rsidRDefault="00482501" w:rsidP="00482501">
            <w:pPr>
              <w:jc w:val="center"/>
              <w:rPr>
                <w:rFonts w:ascii="Calibri" w:hAnsi="Calibri"/>
                <w:color w:val="000000"/>
                <w:sz w:val="22"/>
                <w:szCs w:val="22"/>
              </w:rPr>
            </w:pPr>
            <w:r>
              <w:rPr>
                <w:rFonts w:ascii="Calibri" w:hAnsi="Calibri"/>
                <w:color w:val="000000"/>
              </w:rPr>
              <w:t>Css</w:t>
            </w:r>
          </w:p>
        </w:tc>
        <w:tc>
          <w:tcPr>
            <w:tcW w:w="1559" w:type="dxa"/>
            <w:tcBorders>
              <w:left w:val="single" w:sz="4" w:space="0" w:color="auto"/>
              <w:bottom w:val="nil"/>
              <w:right w:val="single" w:sz="4" w:space="0" w:color="auto"/>
            </w:tcBorders>
            <w:noWrap/>
            <w:vAlign w:val="bottom"/>
            <w:hideMark/>
          </w:tcPr>
          <w:p w14:paraId="1F48B425" w14:textId="77777777" w:rsidR="00482501" w:rsidRDefault="00482501" w:rsidP="00482501">
            <w:pPr>
              <w:jc w:val="center"/>
              <w:rPr>
                <w:rFonts w:ascii="Calibri" w:hAnsi="Calibri"/>
                <w:color w:val="000000"/>
                <w:sz w:val="22"/>
                <w:szCs w:val="22"/>
              </w:rPr>
            </w:pPr>
            <w:r>
              <w:rPr>
                <w:rFonts w:ascii="Calibri" w:hAnsi="Calibri"/>
                <w:color w:val="000000"/>
              </w:rPr>
              <w:t>AUC</w:t>
            </w:r>
          </w:p>
        </w:tc>
        <w:tc>
          <w:tcPr>
            <w:tcW w:w="1739" w:type="dxa"/>
            <w:tcBorders>
              <w:left w:val="single" w:sz="4" w:space="0" w:color="auto"/>
              <w:bottom w:val="nil"/>
            </w:tcBorders>
            <w:noWrap/>
            <w:vAlign w:val="bottom"/>
            <w:hideMark/>
          </w:tcPr>
          <w:p w14:paraId="43339F78" w14:textId="77777777" w:rsidR="00482501" w:rsidRDefault="00482501" w:rsidP="00482501">
            <w:pPr>
              <w:jc w:val="center"/>
              <w:rPr>
                <w:rFonts w:ascii="Calibri" w:hAnsi="Calibri"/>
                <w:color w:val="000000"/>
                <w:sz w:val="22"/>
                <w:szCs w:val="22"/>
              </w:rPr>
            </w:pPr>
            <w:r>
              <w:rPr>
                <w:rFonts w:ascii="Calibri" w:hAnsi="Calibri"/>
                <w:color w:val="000000"/>
              </w:rPr>
              <w:t>AUC</w:t>
            </w:r>
          </w:p>
        </w:tc>
      </w:tr>
      <w:tr w:rsidR="00482501" w14:paraId="6821FD38" w14:textId="77777777" w:rsidTr="00747A94">
        <w:trPr>
          <w:trHeight w:val="300"/>
        </w:trPr>
        <w:tc>
          <w:tcPr>
            <w:tcW w:w="1995" w:type="dxa"/>
            <w:tcBorders>
              <w:top w:val="nil"/>
              <w:bottom w:val="double" w:sz="4" w:space="0" w:color="auto"/>
              <w:right w:val="single" w:sz="4" w:space="0" w:color="auto"/>
            </w:tcBorders>
            <w:noWrap/>
            <w:vAlign w:val="bottom"/>
            <w:hideMark/>
          </w:tcPr>
          <w:p w14:paraId="0C54EF6B" w14:textId="77777777" w:rsidR="00482501" w:rsidRDefault="00482501" w:rsidP="00482501">
            <w:pPr>
              <w:jc w:val="center"/>
              <w:rPr>
                <w:rFonts w:ascii="Calibri" w:hAnsi="Calibri"/>
                <w:color w:val="000000"/>
                <w:sz w:val="22"/>
                <w:szCs w:val="22"/>
              </w:rPr>
            </w:pPr>
            <w:proofErr w:type="spellStart"/>
            <w:r>
              <w:rPr>
                <w:rFonts w:ascii="Calibri" w:hAnsi="Calibri"/>
                <w:color w:val="000000"/>
              </w:rPr>
              <w:t>μMolar×min</w:t>
            </w:r>
            <w:proofErr w:type="spellEnd"/>
            <w:r>
              <w:rPr>
                <w:rFonts w:ascii="Calibri" w:hAnsi="Calibri"/>
                <w:color w:val="000000"/>
              </w:rPr>
              <w:t xml:space="preserve"> Q6H</w:t>
            </w:r>
          </w:p>
        </w:tc>
        <w:tc>
          <w:tcPr>
            <w:tcW w:w="2070" w:type="dxa"/>
            <w:tcBorders>
              <w:top w:val="nil"/>
              <w:left w:val="single" w:sz="4" w:space="0" w:color="auto"/>
              <w:bottom w:val="double" w:sz="4" w:space="0" w:color="auto"/>
              <w:right w:val="single" w:sz="4" w:space="0" w:color="auto"/>
            </w:tcBorders>
            <w:noWrap/>
            <w:vAlign w:val="bottom"/>
            <w:hideMark/>
          </w:tcPr>
          <w:p w14:paraId="317198DD" w14:textId="77777777" w:rsidR="00482501" w:rsidRDefault="00482501" w:rsidP="00482501">
            <w:pPr>
              <w:jc w:val="center"/>
              <w:rPr>
                <w:rFonts w:ascii="Calibri" w:hAnsi="Calibri"/>
                <w:color w:val="000000"/>
                <w:sz w:val="22"/>
                <w:szCs w:val="22"/>
              </w:rPr>
            </w:pPr>
            <w:proofErr w:type="spellStart"/>
            <w:r>
              <w:rPr>
                <w:rFonts w:ascii="Calibri" w:hAnsi="Calibri"/>
                <w:color w:val="000000"/>
              </w:rPr>
              <w:t>μMolar×min</w:t>
            </w:r>
            <w:proofErr w:type="spellEnd"/>
            <w:r>
              <w:rPr>
                <w:rFonts w:ascii="Calibri" w:hAnsi="Calibri"/>
                <w:color w:val="000000"/>
              </w:rPr>
              <w:t xml:space="preserve"> Q24H</w:t>
            </w:r>
          </w:p>
        </w:tc>
        <w:tc>
          <w:tcPr>
            <w:tcW w:w="1379" w:type="dxa"/>
            <w:tcBorders>
              <w:top w:val="nil"/>
              <w:left w:val="single" w:sz="4" w:space="0" w:color="auto"/>
              <w:bottom w:val="double" w:sz="4" w:space="0" w:color="auto"/>
              <w:right w:val="single" w:sz="4" w:space="0" w:color="auto"/>
            </w:tcBorders>
            <w:noWrap/>
            <w:vAlign w:val="bottom"/>
            <w:hideMark/>
          </w:tcPr>
          <w:p w14:paraId="6E022A94" w14:textId="46E93C18" w:rsidR="00482501" w:rsidRDefault="00482501" w:rsidP="006767B0">
            <w:pPr>
              <w:jc w:val="center"/>
              <w:rPr>
                <w:rFonts w:ascii="Calibri" w:hAnsi="Calibri"/>
                <w:color w:val="000000"/>
                <w:sz w:val="22"/>
                <w:szCs w:val="22"/>
              </w:rPr>
            </w:pPr>
            <w:r>
              <w:rPr>
                <w:rFonts w:ascii="Calibri" w:hAnsi="Calibri"/>
                <w:color w:val="000000"/>
              </w:rPr>
              <w:t>ng/</w:t>
            </w:r>
            <w:r w:rsidR="006767B0">
              <w:rPr>
                <w:rFonts w:ascii="Calibri" w:hAnsi="Calibri"/>
                <w:color w:val="000000"/>
              </w:rPr>
              <w:t>mL</w:t>
            </w:r>
          </w:p>
        </w:tc>
        <w:tc>
          <w:tcPr>
            <w:tcW w:w="1559" w:type="dxa"/>
            <w:tcBorders>
              <w:top w:val="nil"/>
              <w:left w:val="single" w:sz="4" w:space="0" w:color="auto"/>
              <w:bottom w:val="double" w:sz="4" w:space="0" w:color="auto"/>
              <w:right w:val="single" w:sz="4" w:space="0" w:color="auto"/>
            </w:tcBorders>
            <w:noWrap/>
            <w:vAlign w:val="bottom"/>
            <w:hideMark/>
          </w:tcPr>
          <w:p w14:paraId="642856DD" w14:textId="697E4F93" w:rsidR="00482501" w:rsidRDefault="00482501" w:rsidP="00482501">
            <w:pPr>
              <w:jc w:val="center"/>
              <w:rPr>
                <w:rFonts w:ascii="Calibri" w:hAnsi="Calibri"/>
                <w:color w:val="000000"/>
                <w:sz w:val="22"/>
                <w:szCs w:val="22"/>
              </w:rPr>
            </w:pPr>
            <w:proofErr w:type="spellStart"/>
            <w:r>
              <w:rPr>
                <w:rFonts w:ascii="Calibri" w:hAnsi="Calibri"/>
                <w:color w:val="000000"/>
              </w:rPr>
              <w:t>mg</w:t>
            </w:r>
            <w:r w:rsidR="007817F8">
              <w:rPr>
                <w:rFonts w:ascii="Calibri" w:hAnsi="Calibri"/>
                <w:color w:val="000000"/>
              </w:rPr>
              <w:t>×h</w:t>
            </w:r>
            <w:proofErr w:type="spellEnd"/>
            <w:r>
              <w:rPr>
                <w:rFonts w:ascii="Calibri" w:hAnsi="Calibri"/>
                <w:color w:val="000000"/>
              </w:rPr>
              <w:t>/L Q6H</w:t>
            </w:r>
          </w:p>
        </w:tc>
        <w:tc>
          <w:tcPr>
            <w:tcW w:w="1739" w:type="dxa"/>
            <w:tcBorders>
              <w:top w:val="nil"/>
              <w:left w:val="single" w:sz="4" w:space="0" w:color="auto"/>
              <w:bottom w:val="double" w:sz="4" w:space="0" w:color="auto"/>
            </w:tcBorders>
            <w:noWrap/>
            <w:vAlign w:val="bottom"/>
            <w:hideMark/>
          </w:tcPr>
          <w:p w14:paraId="7A995A16" w14:textId="66B7F551" w:rsidR="00482501" w:rsidRDefault="00482501" w:rsidP="00482501">
            <w:pPr>
              <w:jc w:val="center"/>
              <w:rPr>
                <w:rFonts w:ascii="Calibri" w:hAnsi="Calibri"/>
                <w:color w:val="000000"/>
                <w:sz w:val="22"/>
                <w:szCs w:val="22"/>
              </w:rPr>
            </w:pPr>
            <w:r>
              <w:rPr>
                <w:rFonts w:ascii="Calibri" w:hAnsi="Calibri"/>
                <w:color w:val="000000"/>
              </w:rPr>
              <w:t>mg×h</w:t>
            </w:r>
            <w:r w:rsidR="007817F8">
              <w:rPr>
                <w:rFonts w:ascii="Calibri" w:hAnsi="Calibri"/>
                <w:color w:val="000000"/>
              </w:rPr>
              <w:t>/L</w:t>
            </w:r>
            <w:r>
              <w:rPr>
                <w:rFonts w:ascii="Calibri" w:hAnsi="Calibri"/>
                <w:color w:val="000000"/>
              </w:rPr>
              <w:t xml:space="preserve"> Q24H</w:t>
            </w:r>
          </w:p>
        </w:tc>
      </w:tr>
      <w:tr w:rsidR="00482501" w14:paraId="35049F15" w14:textId="77777777" w:rsidTr="00747A94">
        <w:trPr>
          <w:trHeight w:val="300"/>
        </w:trPr>
        <w:tc>
          <w:tcPr>
            <w:tcW w:w="1995" w:type="dxa"/>
            <w:tcBorders>
              <w:top w:val="double" w:sz="4" w:space="0" w:color="auto"/>
            </w:tcBorders>
            <w:noWrap/>
            <w:vAlign w:val="bottom"/>
            <w:hideMark/>
          </w:tcPr>
          <w:p w14:paraId="7AFC37AA" w14:textId="77777777" w:rsidR="00482501" w:rsidRDefault="00482501" w:rsidP="00482501">
            <w:pPr>
              <w:jc w:val="center"/>
              <w:rPr>
                <w:rFonts w:ascii="Calibri" w:hAnsi="Calibri"/>
                <w:color w:val="000000"/>
                <w:sz w:val="22"/>
                <w:szCs w:val="22"/>
              </w:rPr>
            </w:pPr>
            <w:r>
              <w:rPr>
                <w:rFonts w:ascii="Calibri" w:hAnsi="Calibri"/>
                <w:color w:val="000000"/>
              </w:rPr>
              <w:t>750</w:t>
            </w:r>
          </w:p>
        </w:tc>
        <w:tc>
          <w:tcPr>
            <w:tcW w:w="2070" w:type="dxa"/>
            <w:tcBorders>
              <w:top w:val="double" w:sz="4" w:space="0" w:color="auto"/>
            </w:tcBorders>
            <w:hideMark/>
          </w:tcPr>
          <w:p w14:paraId="38F06B4C" w14:textId="77777777" w:rsidR="00482501" w:rsidRDefault="00482501" w:rsidP="00482501">
            <w:pPr>
              <w:jc w:val="center"/>
              <w:rPr>
                <w:rFonts w:ascii="Calibri" w:hAnsi="Calibri"/>
                <w:color w:val="000000"/>
                <w:sz w:val="22"/>
                <w:szCs w:val="22"/>
              </w:rPr>
            </w:pPr>
            <w:r>
              <w:rPr>
                <w:rFonts w:ascii="Calibri" w:hAnsi="Calibri"/>
                <w:color w:val="000000"/>
              </w:rPr>
              <w:t>3000</w:t>
            </w:r>
          </w:p>
        </w:tc>
        <w:tc>
          <w:tcPr>
            <w:tcW w:w="1379" w:type="dxa"/>
            <w:tcBorders>
              <w:top w:val="double" w:sz="4" w:space="0" w:color="auto"/>
            </w:tcBorders>
            <w:noWrap/>
            <w:vAlign w:val="bottom"/>
            <w:hideMark/>
          </w:tcPr>
          <w:p w14:paraId="7A5103DE" w14:textId="77777777" w:rsidR="00482501" w:rsidRDefault="00482501" w:rsidP="00482501">
            <w:pPr>
              <w:jc w:val="center"/>
              <w:rPr>
                <w:rFonts w:ascii="Calibri" w:hAnsi="Calibri"/>
                <w:color w:val="000000"/>
                <w:sz w:val="22"/>
                <w:szCs w:val="22"/>
              </w:rPr>
            </w:pPr>
            <w:r>
              <w:rPr>
                <w:rFonts w:ascii="Calibri" w:hAnsi="Calibri"/>
                <w:color w:val="000000"/>
              </w:rPr>
              <w:t>513</w:t>
            </w:r>
          </w:p>
        </w:tc>
        <w:tc>
          <w:tcPr>
            <w:tcW w:w="1559" w:type="dxa"/>
            <w:tcBorders>
              <w:top w:val="double" w:sz="4" w:space="0" w:color="auto"/>
            </w:tcBorders>
            <w:noWrap/>
            <w:vAlign w:val="bottom"/>
            <w:hideMark/>
          </w:tcPr>
          <w:p w14:paraId="110E63DF" w14:textId="77777777" w:rsidR="00482501" w:rsidRDefault="00482501" w:rsidP="00482501">
            <w:pPr>
              <w:jc w:val="center"/>
              <w:rPr>
                <w:rFonts w:ascii="Calibri" w:hAnsi="Calibri"/>
                <w:color w:val="000000"/>
                <w:sz w:val="22"/>
                <w:szCs w:val="22"/>
              </w:rPr>
            </w:pPr>
            <w:r>
              <w:rPr>
                <w:rFonts w:ascii="Calibri" w:hAnsi="Calibri"/>
                <w:color w:val="000000"/>
              </w:rPr>
              <w:t>3.08</w:t>
            </w:r>
          </w:p>
        </w:tc>
        <w:tc>
          <w:tcPr>
            <w:tcW w:w="1739" w:type="dxa"/>
            <w:tcBorders>
              <w:top w:val="double" w:sz="4" w:space="0" w:color="auto"/>
            </w:tcBorders>
            <w:noWrap/>
            <w:vAlign w:val="bottom"/>
            <w:hideMark/>
          </w:tcPr>
          <w:p w14:paraId="701A1E2D" w14:textId="77777777" w:rsidR="00482501" w:rsidRDefault="00482501" w:rsidP="00482501">
            <w:pPr>
              <w:jc w:val="center"/>
              <w:rPr>
                <w:rFonts w:ascii="Calibri" w:hAnsi="Calibri"/>
                <w:color w:val="000000"/>
                <w:sz w:val="22"/>
                <w:szCs w:val="22"/>
              </w:rPr>
            </w:pPr>
            <w:r>
              <w:rPr>
                <w:rFonts w:ascii="Calibri" w:hAnsi="Calibri"/>
                <w:color w:val="000000"/>
              </w:rPr>
              <w:t>12.3</w:t>
            </w:r>
          </w:p>
        </w:tc>
      </w:tr>
      <w:tr w:rsidR="00482501" w14:paraId="5E62CE71" w14:textId="77777777" w:rsidTr="00482501">
        <w:trPr>
          <w:trHeight w:val="300"/>
        </w:trPr>
        <w:tc>
          <w:tcPr>
            <w:tcW w:w="1995" w:type="dxa"/>
            <w:noWrap/>
            <w:vAlign w:val="bottom"/>
            <w:hideMark/>
          </w:tcPr>
          <w:p w14:paraId="0D57B07D" w14:textId="77777777" w:rsidR="00482501" w:rsidRDefault="00482501" w:rsidP="00482501">
            <w:pPr>
              <w:jc w:val="center"/>
              <w:rPr>
                <w:rFonts w:ascii="Calibri" w:hAnsi="Calibri"/>
                <w:color w:val="000000"/>
                <w:sz w:val="22"/>
                <w:szCs w:val="22"/>
              </w:rPr>
            </w:pPr>
            <w:r>
              <w:rPr>
                <w:rFonts w:ascii="Calibri" w:hAnsi="Calibri"/>
                <w:color w:val="000000"/>
              </w:rPr>
              <w:t>875</w:t>
            </w:r>
          </w:p>
        </w:tc>
        <w:tc>
          <w:tcPr>
            <w:tcW w:w="2070" w:type="dxa"/>
            <w:hideMark/>
          </w:tcPr>
          <w:p w14:paraId="781A664D" w14:textId="77777777" w:rsidR="00482501" w:rsidRDefault="00482501" w:rsidP="00482501">
            <w:pPr>
              <w:jc w:val="center"/>
              <w:rPr>
                <w:rFonts w:ascii="Calibri" w:hAnsi="Calibri"/>
                <w:color w:val="000000"/>
                <w:sz w:val="22"/>
                <w:szCs w:val="22"/>
              </w:rPr>
            </w:pPr>
            <w:r>
              <w:rPr>
                <w:rFonts w:ascii="Calibri" w:hAnsi="Calibri"/>
                <w:color w:val="000000"/>
              </w:rPr>
              <w:t>3500</w:t>
            </w:r>
          </w:p>
        </w:tc>
        <w:tc>
          <w:tcPr>
            <w:tcW w:w="1379" w:type="dxa"/>
            <w:noWrap/>
            <w:vAlign w:val="bottom"/>
            <w:hideMark/>
          </w:tcPr>
          <w:p w14:paraId="27D38F56" w14:textId="77777777" w:rsidR="00482501" w:rsidRDefault="00482501" w:rsidP="00482501">
            <w:pPr>
              <w:jc w:val="center"/>
              <w:rPr>
                <w:rFonts w:ascii="Calibri" w:hAnsi="Calibri"/>
                <w:color w:val="000000"/>
                <w:sz w:val="22"/>
                <w:szCs w:val="22"/>
              </w:rPr>
            </w:pPr>
            <w:r>
              <w:rPr>
                <w:rFonts w:ascii="Calibri" w:hAnsi="Calibri"/>
                <w:color w:val="000000"/>
              </w:rPr>
              <w:t>599</w:t>
            </w:r>
          </w:p>
        </w:tc>
        <w:tc>
          <w:tcPr>
            <w:tcW w:w="1559" w:type="dxa"/>
            <w:noWrap/>
            <w:vAlign w:val="bottom"/>
            <w:hideMark/>
          </w:tcPr>
          <w:p w14:paraId="7A2E975A" w14:textId="77777777" w:rsidR="00482501" w:rsidRDefault="00482501" w:rsidP="00482501">
            <w:pPr>
              <w:jc w:val="center"/>
              <w:rPr>
                <w:rFonts w:ascii="Calibri" w:hAnsi="Calibri"/>
                <w:color w:val="000000"/>
                <w:sz w:val="22"/>
                <w:szCs w:val="22"/>
              </w:rPr>
            </w:pPr>
            <w:r>
              <w:rPr>
                <w:rFonts w:ascii="Calibri" w:hAnsi="Calibri"/>
                <w:color w:val="000000"/>
              </w:rPr>
              <w:t>3.59</w:t>
            </w:r>
          </w:p>
        </w:tc>
        <w:tc>
          <w:tcPr>
            <w:tcW w:w="1739" w:type="dxa"/>
            <w:noWrap/>
            <w:vAlign w:val="bottom"/>
            <w:hideMark/>
          </w:tcPr>
          <w:p w14:paraId="687151FA" w14:textId="77777777" w:rsidR="00482501" w:rsidRDefault="00482501" w:rsidP="00482501">
            <w:pPr>
              <w:jc w:val="center"/>
              <w:rPr>
                <w:rFonts w:ascii="Calibri" w:hAnsi="Calibri"/>
                <w:color w:val="000000"/>
                <w:sz w:val="22"/>
                <w:szCs w:val="22"/>
              </w:rPr>
            </w:pPr>
            <w:r>
              <w:rPr>
                <w:rFonts w:ascii="Calibri" w:hAnsi="Calibri"/>
                <w:color w:val="000000"/>
              </w:rPr>
              <w:t>14.4</w:t>
            </w:r>
          </w:p>
        </w:tc>
      </w:tr>
      <w:tr w:rsidR="00482501" w14:paraId="0488E039" w14:textId="77777777" w:rsidTr="00482501">
        <w:trPr>
          <w:trHeight w:val="300"/>
        </w:trPr>
        <w:tc>
          <w:tcPr>
            <w:tcW w:w="1995" w:type="dxa"/>
            <w:noWrap/>
            <w:vAlign w:val="bottom"/>
            <w:hideMark/>
          </w:tcPr>
          <w:p w14:paraId="0F96B11A" w14:textId="77777777" w:rsidR="00482501" w:rsidRDefault="00482501" w:rsidP="00482501">
            <w:pPr>
              <w:jc w:val="center"/>
              <w:rPr>
                <w:rFonts w:ascii="Calibri" w:hAnsi="Calibri"/>
                <w:color w:val="000000"/>
                <w:sz w:val="22"/>
                <w:szCs w:val="22"/>
              </w:rPr>
            </w:pPr>
            <w:r>
              <w:rPr>
                <w:rFonts w:ascii="Calibri" w:hAnsi="Calibri"/>
                <w:color w:val="000000"/>
              </w:rPr>
              <w:t>877</w:t>
            </w:r>
          </w:p>
        </w:tc>
        <w:tc>
          <w:tcPr>
            <w:tcW w:w="2070" w:type="dxa"/>
            <w:hideMark/>
          </w:tcPr>
          <w:p w14:paraId="2314E313" w14:textId="77777777" w:rsidR="00482501" w:rsidRDefault="00482501" w:rsidP="00482501">
            <w:pPr>
              <w:jc w:val="center"/>
              <w:rPr>
                <w:rFonts w:ascii="Calibri" w:hAnsi="Calibri"/>
                <w:color w:val="000000"/>
                <w:sz w:val="22"/>
                <w:szCs w:val="22"/>
              </w:rPr>
            </w:pPr>
            <w:r>
              <w:rPr>
                <w:rFonts w:ascii="Calibri" w:hAnsi="Calibri"/>
                <w:color w:val="000000"/>
              </w:rPr>
              <w:t>3508</w:t>
            </w:r>
          </w:p>
        </w:tc>
        <w:tc>
          <w:tcPr>
            <w:tcW w:w="1379" w:type="dxa"/>
            <w:noWrap/>
            <w:vAlign w:val="bottom"/>
            <w:hideMark/>
          </w:tcPr>
          <w:p w14:paraId="73582551" w14:textId="77777777" w:rsidR="00482501" w:rsidRDefault="00482501" w:rsidP="00482501">
            <w:pPr>
              <w:jc w:val="center"/>
              <w:rPr>
                <w:rFonts w:ascii="Calibri" w:hAnsi="Calibri"/>
                <w:color w:val="000000"/>
                <w:sz w:val="22"/>
                <w:szCs w:val="22"/>
              </w:rPr>
            </w:pPr>
            <w:r>
              <w:rPr>
                <w:rFonts w:ascii="Calibri" w:hAnsi="Calibri"/>
                <w:color w:val="000000"/>
              </w:rPr>
              <w:t>600</w:t>
            </w:r>
          </w:p>
        </w:tc>
        <w:tc>
          <w:tcPr>
            <w:tcW w:w="1559" w:type="dxa"/>
            <w:noWrap/>
            <w:vAlign w:val="bottom"/>
            <w:hideMark/>
          </w:tcPr>
          <w:p w14:paraId="179C9754" w14:textId="77777777" w:rsidR="00482501" w:rsidRDefault="00482501" w:rsidP="00482501">
            <w:pPr>
              <w:jc w:val="center"/>
              <w:rPr>
                <w:rFonts w:ascii="Calibri" w:hAnsi="Calibri"/>
                <w:color w:val="000000"/>
                <w:sz w:val="22"/>
                <w:szCs w:val="22"/>
              </w:rPr>
            </w:pPr>
            <w:r>
              <w:rPr>
                <w:rFonts w:ascii="Calibri" w:hAnsi="Calibri"/>
                <w:color w:val="000000"/>
              </w:rPr>
              <w:t>3.60</w:t>
            </w:r>
          </w:p>
        </w:tc>
        <w:tc>
          <w:tcPr>
            <w:tcW w:w="1739" w:type="dxa"/>
            <w:noWrap/>
            <w:vAlign w:val="bottom"/>
            <w:hideMark/>
          </w:tcPr>
          <w:p w14:paraId="6D663194" w14:textId="77777777" w:rsidR="00482501" w:rsidRDefault="00482501" w:rsidP="00482501">
            <w:pPr>
              <w:jc w:val="center"/>
              <w:rPr>
                <w:rFonts w:ascii="Calibri" w:hAnsi="Calibri"/>
                <w:color w:val="000000"/>
                <w:sz w:val="22"/>
                <w:szCs w:val="22"/>
              </w:rPr>
            </w:pPr>
            <w:r>
              <w:rPr>
                <w:rFonts w:ascii="Calibri" w:hAnsi="Calibri"/>
                <w:color w:val="000000"/>
              </w:rPr>
              <w:t>14.4</w:t>
            </w:r>
          </w:p>
        </w:tc>
      </w:tr>
      <w:tr w:rsidR="00482501" w14:paraId="58D19923" w14:textId="77777777" w:rsidTr="00482501">
        <w:trPr>
          <w:trHeight w:val="300"/>
        </w:trPr>
        <w:tc>
          <w:tcPr>
            <w:tcW w:w="1995" w:type="dxa"/>
            <w:noWrap/>
            <w:vAlign w:val="bottom"/>
            <w:hideMark/>
          </w:tcPr>
          <w:p w14:paraId="120E9C17" w14:textId="7CB33124" w:rsidR="00482501" w:rsidRDefault="00FA1D7A" w:rsidP="00482501">
            <w:pPr>
              <w:jc w:val="center"/>
              <w:rPr>
                <w:rFonts w:ascii="Calibri" w:hAnsi="Calibri"/>
                <w:color w:val="000000"/>
                <w:sz w:val="22"/>
                <w:szCs w:val="22"/>
              </w:rPr>
            </w:pPr>
            <w:r>
              <w:rPr>
                <w:rFonts w:ascii="Calibri" w:hAnsi="Calibri"/>
                <w:color w:val="000000"/>
              </w:rPr>
              <w:t>950</w:t>
            </w:r>
          </w:p>
        </w:tc>
        <w:tc>
          <w:tcPr>
            <w:tcW w:w="2070" w:type="dxa"/>
            <w:hideMark/>
          </w:tcPr>
          <w:p w14:paraId="5586C65E" w14:textId="77777777" w:rsidR="00482501" w:rsidRDefault="00482501" w:rsidP="00482501">
            <w:pPr>
              <w:jc w:val="center"/>
              <w:rPr>
                <w:rFonts w:ascii="Calibri" w:hAnsi="Calibri"/>
                <w:color w:val="000000"/>
                <w:sz w:val="22"/>
                <w:szCs w:val="22"/>
              </w:rPr>
            </w:pPr>
            <w:r>
              <w:rPr>
                <w:rFonts w:ascii="Calibri" w:hAnsi="Calibri"/>
                <w:color w:val="000000"/>
              </w:rPr>
              <w:t>3800</w:t>
            </w:r>
          </w:p>
        </w:tc>
        <w:tc>
          <w:tcPr>
            <w:tcW w:w="1379" w:type="dxa"/>
            <w:noWrap/>
            <w:vAlign w:val="bottom"/>
            <w:hideMark/>
          </w:tcPr>
          <w:p w14:paraId="2E74DDD7" w14:textId="77777777" w:rsidR="00482501" w:rsidRPr="00FA1D7A" w:rsidRDefault="00482501" w:rsidP="00482501">
            <w:pPr>
              <w:jc w:val="center"/>
              <w:rPr>
                <w:rFonts w:ascii="Calibri" w:hAnsi="Calibri"/>
                <w:color w:val="000000"/>
                <w:sz w:val="22"/>
                <w:szCs w:val="22"/>
              </w:rPr>
            </w:pPr>
            <w:r w:rsidRPr="00FA1D7A">
              <w:rPr>
                <w:rFonts w:ascii="Calibri" w:hAnsi="Calibri"/>
                <w:color w:val="000000"/>
              </w:rPr>
              <w:t>650</w:t>
            </w:r>
          </w:p>
        </w:tc>
        <w:tc>
          <w:tcPr>
            <w:tcW w:w="1559" w:type="dxa"/>
            <w:noWrap/>
            <w:vAlign w:val="bottom"/>
            <w:hideMark/>
          </w:tcPr>
          <w:p w14:paraId="546F44D7" w14:textId="77777777" w:rsidR="00482501" w:rsidRDefault="00482501" w:rsidP="00482501">
            <w:pPr>
              <w:jc w:val="center"/>
              <w:rPr>
                <w:rFonts w:ascii="Calibri" w:hAnsi="Calibri"/>
                <w:color w:val="000000"/>
                <w:sz w:val="22"/>
                <w:szCs w:val="22"/>
              </w:rPr>
            </w:pPr>
            <w:r w:rsidRPr="00FA1D7A">
              <w:rPr>
                <w:rFonts w:ascii="Calibri" w:hAnsi="Calibri"/>
                <w:color w:val="000000"/>
              </w:rPr>
              <w:t>3.90</w:t>
            </w:r>
          </w:p>
        </w:tc>
        <w:tc>
          <w:tcPr>
            <w:tcW w:w="1739" w:type="dxa"/>
            <w:noWrap/>
            <w:vAlign w:val="bottom"/>
            <w:hideMark/>
          </w:tcPr>
          <w:p w14:paraId="4BB0CDBD" w14:textId="77777777" w:rsidR="00482501" w:rsidRDefault="00482501" w:rsidP="00482501">
            <w:pPr>
              <w:jc w:val="center"/>
              <w:rPr>
                <w:rFonts w:ascii="Calibri" w:hAnsi="Calibri"/>
                <w:color w:val="000000"/>
                <w:sz w:val="22"/>
                <w:szCs w:val="22"/>
              </w:rPr>
            </w:pPr>
            <w:r>
              <w:rPr>
                <w:rFonts w:ascii="Calibri" w:hAnsi="Calibri"/>
                <w:color w:val="000000"/>
              </w:rPr>
              <w:t>15.6</w:t>
            </w:r>
          </w:p>
        </w:tc>
      </w:tr>
      <w:tr w:rsidR="00482501" w14:paraId="55E45842" w14:textId="77777777" w:rsidTr="00482501">
        <w:trPr>
          <w:trHeight w:val="300"/>
        </w:trPr>
        <w:tc>
          <w:tcPr>
            <w:tcW w:w="1995" w:type="dxa"/>
            <w:noWrap/>
            <w:vAlign w:val="bottom"/>
            <w:hideMark/>
          </w:tcPr>
          <w:p w14:paraId="7BECA682" w14:textId="77777777" w:rsidR="00482501" w:rsidRDefault="00482501" w:rsidP="00482501">
            <w:pPr>
              <w:jc w:val="center"/>
              <w:rPr>
                <w:rFonts w:ascii="Calibri" w:hAnsi="Calibri"/>
                <w:color w:val="000000"/>
                <w:sz w:val="22"/>
                <w:szCs w:val="22"/>
              </w:rPr>
            </w:pPr>
            <w:r>
              <w:rPr>
                <w:rFonts w:ascii="Calibri" w:hAnsi="Calibri"/>
                <w:color w:val="000000"/>
              </w:rPr>
              <w:t>1000</w:t>
            </w:r>
          </w:p>
        </w:tc>
        <w:tc>
          <w:tcPr>
            <w:tcW w:w="2070" w:type="dxa"/>
            <w:hideMark/>
          </w:tcPr>
          <w:p w14:paraId="40BCBE6A" w14:textId="77777777" w:rsidR="00482501" w:rsidRDefault="00482501" w:rsidP="00482501">
            <w:pPr>
              <w:jc w:val="center"/>
              <w:rPr>
                <w:rFonts w:ascii="Calibri" w:hAnsi="Calibri"/>
                <w:color w:val="000000"/>
                <w:sz w:val="22"/>
                <w:szCs w:val="22"/>
              </w:rPr>
            </w:pPr>
            <w:r>
              <w:rPr>
                <w:rFonts w:ascii="Calibri" w:hAnsi="Calibri"/>
                <w:color w:val="000000"/>
              </w:rPr>
              <w:t>4000</w:t>
            </w:r>
          </w:p>
        </w:tc>
        <w:tc>
          <w:tcPr>
            <w:tcW w:w="1379" w:type="dxa"/>
            <w:noWrap/>
            <w:vAlign w:val="bottom"/>
            <w:hideMark/>
          </w:tcPr>
          <w:p w14:paraId="23E1C5A5" w14:textId="77777777" w:rsidR="00482501" w:rsidRPr="00FA1D7A" w:rsidRDefault="00482501" w:rsidP="00482501">
            <w:pPr>
              <w:jc w:val="center"/>
              <w:rPr>
                <w:rFonts w:ascii="Calibri" w:hAnsi="Calibri"/>
                <w:color w:val="000000"/>
                <w:sz w:val="22"/>
                <w:szCs w:val="22"/>
              </w:rPr>
            </w:pPr>
            <w:r w:rsidRPr="00FA1D7A">
              <w:rPr>
                <w:rFonts w:ascii="Calibri" w:hAnsi="Calibri"/>
                <w:color w:val="000000"/>
              </w:rPr>
              <w:t>684</w:t>
            </w:r>
          </w:p>
        </w:tc>
        <w:tc>
          <w:tcPr>
            <w:tcW w:w="1559" w:type="dxa"/>
            <w:noWrap/>
            <w:vAlign w:val="bottom"/>
            <w:hideMark/>
          </w:tcPr>
          <w:p w14:paraId="27681C51" w14:textId="77777777" w:rsidR="00482501" w:rsidRDefault="00482501" w:rsidP="00482501">
            <w:pPr>
              <w:jc w:val="center"/>
              <w:rPr>
                <w:rFonts w:ascii="Calibri" w:hAnsi="Calibri"/>
                <w:color w:val="000000"/>
                <w:sz w:val="22"/>
                <w:szCs w:val="22"/>
              </w:rPr>
            </w:pPr>
            <w:r>
              <w:rPr>
                <w:rFonts w:ascii="Calibri" w:hAnsi="Calibri"/>
                <w:color w:val="000000"/>
              </w:rPr>
              <w:t>4.11</w:t>
            </w:r>
          </w:p>
        </w:tc>
        <w:tc>
          <w:tcPr>
            <w:tcW w:w="1739" w:type="dxa"/>
            <w:noWrap/>
            <w:vAlign w:val="bottom"/>
            <w:hideMark/>
          </w:tcPr>
          <w:p w14:paraId="60130CF1" w14:textId="77777777" w:rsidR="00482501" w:rsidRDefault="00482501" w:rsidP="00482501">
            <w:pPr>
              <w:jc w:val="center"/>
              <w:rPr>
                <w:rFonts w:ascii="Calibri" w:hAnsi="Calibri"/>
                <w:color w:val="000000"/>
                <w:sz w:val="22"/>
                <w:szCs w:val="22"/>
              </w:rPr>
            </w:pPr>
            <w:r>
              <w:rPr>
                <w:rFonts w:ascii="Calibri" w:hAnsi="Calibri"/>
                <w:color w:val="000000"/>
              </w:rPr>
              <w:t>16.4</w:t>
            </w:r>
          </w:p>
        </w:tc>
      </w:tr>
      <w:tr w:rsidR="00482501" w14:paraId="598BAF59" w14:textId="77777777" w:rsidTr="00482501">
        <w:trPr>
          <w:trHeight w:val="300"/>
        </w:trPr>
        <w:tc>
          <w:tcPr>
            <w:tcW w:w="1995" w:type="dxa"/>
            <w:noWrap/>
            <w:vAlign w:val="bottom"/>
            <w:hideMark/>
          </w:tcPr>
          <w:p w14:paraId="341ACC98" w14:textId="77777777" w:rsidR="00482501" w:rsidRDefault="00482501" w:rsidP="00482501">
            <w:pPr>
              <w:jc w:val="center"/>
              <w:rPr>
                <w:rFonts w:ascii="Calibri" w:hAnsi="Calibri"/>
                <w:color w:val="000000"/>
                <w:sz w:val="22"/>
                <w:szCs w:val="22"/>
              </w:rPr>
            </w:pPr>
            <w:r>
              <w:rPr>
                <w:rFonts w:ascii="Calibri" w:hAnsi="Calibri"/>
                <w:color w:val="000000"/>
              </w:rPr>
              <w:t>1023</w:t>
            </w:r>
          </w:p>
        </w:tc>
        <w:tc>
          <w:tcPr>
            <w:tcW w:w="2070" w:type="dxa"/>
            <w:hideMark/>
          </w:tcPr>
          <w:p w14:paraId="0327BD49" w14:textId="77777777" w:rsidR="00482501" w:rsidRDefault="00482501" w:rsidP="00482501">
            <w:pPr>
              <w:jc w:val="center"/>
              <w:rPr>
                <w:rFonts w:ascii="Calibri" w:hAnsi="Calibri"/>
                <w:color w:val="000000"/>
                <w:sz w:val="22"/>
                <w:szCs w:val="22"/>
              </w:rPr>
            </w:pPr>
            <w:r>
              <w:rPr>
                <w:rFonts w:ascii="Calibri" w:hAnsi="Calibri"/>
                <w:color w:val="000000"/>
              </w:rPr>
              <w:t>4093</w:t>
            </w:r>
          </w:p>
        </w:tc>
        <w:tc>
          <w:tcPr>
            <w:tcW w:w="1379" w:type="dxa"/>
            <w:noWrap/>
            <w:vAlign w:val="bottom"/>
            <w:hideMark/>
          </w:tcPr>
          <w:p w14:paraId="269559BC" w14:textId="77777777" w:rsidR="00482501" w:rsidRDefault="00482501" w:rsidP="00482501">
            <w:pPr>
              <w:jc w:val="center"/>
              <w:rPr>
                <w:rFonts w:ascii="Calibri" w:hAnsi="Calibri"/>
                <w:color w:val="000000"/>
                <w:sz w:val="22"/>
                <w:szCs w:val="22"/>
              </w:rPr>
            </w:pPr>
            <w:r>
              <w:rPr>
                <w:rFonts w:ascii="Calibri" w:hAnsi="Calibri"/>
                <w:color w:val="000000"/>
              </w:rPr>
              <w:t>700</w:t>
            </w:r>
          </w:p>
        </w:tc>
        <w:tc>
          <w:tcPr>
            <w:tcW w:w="1559" w:type="dxa"/>
            <w:noWrap/>
            <w:vAlign w:val="bottom"/>
            <w:hideMark/>
          </w:tcPr>
          <w:p w14:paraId="4AA04E53" w14:textId="77777777" w:rsidR="00482501" w:rsidRDefault="00482501" w:rsidP="00482501">
            <w:pPr>
              <w:jc w:val="center"/>
              <w:rPr>
                <w:rFonts w:ascii="Calibri" w:hAnsi="Calibri"/>
                <w:color w:val="000000"/>
                <w:sz w:val="22"/>
                <w:szCs w:val="22"/>
              </w:rPr>
            </w:pPr>
            <w:r>
              <w:rPr>
                <w:rFonts w:ascii="Calibri" w:hAnsi="Calibri"/>
                <w:color w:val="000000"/>
              </w:rPr>
              <w:t>4.20</w:t>
            </w:r>
          </w:p>
        </w:tc>
        <w:tc>
          <w:tcPr>
            <w:tcW w:w="1739" w:type="dxa"/>
            <w:noWrap/>
            <w:vAlign w:val="bottom"/>
            <w:hideMark/>
          </w:tcPr>
          <w:p w14:paraId="02E9AC82" w14:textId="77777777" w:rsidR="00482501" w:rsidRDefault="00482501" w:rsidP="00482501">
            <w:pPr>
              <w:jc w:val="center"/>
              <w:rPr>
                <w:rFonts w:ascii="Calibri" w:hAnsi="Calibri"/>
                <w:color w:val="000000"/>
                <w:sz w:val="22"/>
                <w:szCs w:val="22"/>
              </w:rPr>
            </w:pPr>
            <w:r>
              <w:rPr>
                <w:rFonts w:ascii="Calibri" w:hAnsi="Calibri"/>
                <w:color w:val="000000"/>
              </w:rPr>
              <w:t>16.8</w:t>
            </w:r>
          </w:p>
        </w:tc>
      </w:tr>
      <w:tr w:rsidR="00482501" w14:paraId="4695C3AE" w14:textId="77777777" w:rsidTr="00482501">
        <w:trPr>
          <w:trHeight w:val="300"/>
        </w:trPr>
        <w:tc>
          <w:tcPr>
            <w:tcW w:w="1995" w:type="dxa"/>
            <w:noWrap/>
            <w:vAlign w:val="bottom"/>
            <w:hideMark/>
          </w:tcPr>
          <w:p w14:paraId="5ED2C50C" w14:textId="77777777" w:rsidR="00482501" w:rsidRDefault="00482501" w:rsidP="00482501">
            <w:pPr>
              <w:jc w:val="center"/>
              <w:rPr>
                <w:rFonts w:ascii="Calibri" w:hAnsi="Calibri"/>
                <w:color w:val="000000"/>
                <w:sz w:val="22"/>
                <w:szCs w:val="22"/>
              </w:rPr>
            </w:pPr>
            <w:r>
              <w:rPr>
                <w:rFonts w:ascii="Calibri" w:hAnsi="Calibri"/>
                <w:color w:val="000000"/>
              </w:rPr>
              <w:t>1096</w:t>
            </w:r>
          </w:p>
        </w:tc>
        <w:tc>
          <w:tcPr>
            <w:tcW w:w="2070" w:type="dxa"/>
            <w:hideMark/>
          </w:tcPr>
          <w:p w14:paraId="56DE346D" w14:textId="77777777" w:rsidR="00482501" w:rsidRDefault="00482501" w:rsidP="00482501">
            <w:pPr>
              <w:jc w:val="center"/>
              <w:rPr>
                <w:rFonts w:ascii="Calibri" w:hAnsi="Calibri"/>
                <w:color w:val="000000"/>
                <w:sz w:val="22"/>
                <w:szCs w:val="22"/>
              </w:rPr>
            </w:pPr>
            <w:r>
              <w:rPr>
                <w:rFonts w:ascii="Calibri" w:hAnsi="Calibri"/>
                <w:color w:val="000000"/>
              </w:rPr>
              <w:t>4385</w:t>
            </w:r>
          </w:p>
        </w:tc>
        <w:tc>
          <w:tcPr>
            <w:tcW w:w="1379" w:type="dxa"/>
            <w:noWrap/>
            <w:vAlign w:val="bottom"/>
            <w:hideMark/>
          </w:tcPr>
          <w:p w14:paraId="258E15FC" w14:textId="77777777" w:rsidR="00482501" w:rsidRDefault="00482501" w:rsidP="00482501">
            <w:pPr>
              <w:jc w:val="center"/>
              <w:rPr>
                <w:rFonts w:ascii="Calibri" w:hAnsi="Calibri"/>
                <w:color w:val="000000"/>
                <w:sz w:val="22"/>
                <w:szCs w:val="22"/>
              </w:rPr>
            </w:pPr>
            <w:r>
              <w:rPr>
                <w:rFonts w:ascii="Calibri" w:hAnsi="Calibri"/>
                <w:color w:val="000000"/>
              </w:rPr>
              <w:t>750</w:t>
            </w:r>
          </w:p>
        </w:tc>
        <w:tc>
          <w:tcPr>
            <w:tcW w:w="1559" w:type="dxa"/>
            <w:noWrap/>
            <w:vAlign w:val="bottom"/>
            <w:hideMark/>
          </w:tcPr>
          <w:p w14:paraId="56EE3CF6" w14:textId="77777777" w:rsidR="00482501" w:rsidRDefault="00482501" w:rsidP="00482501">
            <w:pPr>
              <w:jc w:val="center"/>
              <w:rPr>
                <w:rFonts w:ascii="Calibri" w:hAnsi="Calibri"/>
                <w:color w:val="000000"/>
                <w:sz w:val="22"/>
                <w:szCs w:val="22"/>
              </w:rPr>
            </w:pPr>
            <w:r>
              <w:rPr>
                <w:rFonts w:ascii="Calibri" w:hAnsi="Calibri"/>
                <w:color w:val="000000"/>
              </w:rPr>
              <w:t>4.50</w:t>
            </w:r>
          </w:p>
        </w:tc>
        <w:tc>
          <w:tcPr>
            <w:tcW w:w="1739" w:type="dxa"/>
            <w:noWrap/>
            <w:vAlign w:val="bottom"/>
            <w:hideMark/>
          </w:tcPr>
          <w:p w14:paraId="0CA59019" w14:textId="77777777" w:rsidR="00482501" w:rsidRDefault="00482501" w:rsidP="00482501">
            <w:pPr>
              <w:jc w:val="center"/>
              <w:rPr>
                <w:rFonts w:ascii="Calibri" w:hAnsi="Calibri"/>
                <w:color w:val="000000"/>
                <w:sz w:val="22"/>
                <w:szCs w:val="22"/>
              </w:rPr>
            </w:pPr>
            <w:r>
              <w:rPr>
                <w:rFonts w:ascii="Calibri" w:hAnsi="Calibri"/>
                <w:color w:val="000000"/>
              </w:rPr>
              <w:t>18.0</w:t>
            </w:r>
          </w:p>
        </w:tc>
      </w:tr>
      <w:tr w:rsidR="00482501" w14:paraId="7D0F3A44" w14:textId="77777777" w:rsidTr="00482501">
        <w:trPr>
          <w:trHeight w:val="300"/>
        </w:trPr>
        <w:tc>
          <w:tcPr>
            <w:tcW w:w="1995" w:type="dxa"/>
            <w:noWrap/>
            <w:vAlign w:val="bottom"/>
            <w:hideMark/>
          </w:tcPr>
          <w:p w14:paraId="7A80D7AE" w14:textId="77777777" w:rsidR="00482501" w:rsidRDefault="00482501" w:rsidP="00482501">
            <w:pPr>
              <w:jc w:val="center"/>
              <w:rPr>
                <w:rFonts w:ascii="Calibri" w:hAnsi="Calibri"/>
                <w:color w:val="000000"/>
                <w:sz w:val="22"/>
                <w:szCs w:val="22"/>
              </w:rPr>
            </w:pPr>
            <w:r>
              <w:rPr>
                <w:rFonts w:ascii="Calibri" w:hAnsi="Calibri"/>
                <w:color w:val="000000"/>
              </w:rPr>
              <w:t>1125</w:t>
            </w:r>
          </w:p>
        </w:tc>
        <w:tc>
          <w:tcPr>
            <w:tcW w:w="2070" w:type="dxa"/>
            <w:hideMark/>
          </w:tcPr>
          <w:p w14:paraId="3BDF1683" w14:textId="77777777" w:rsidR="00482501" w:rsidRDefault="00482501" w:rsidP="00482501">
            <w:pPr>
              <w:jc w:val="center"/>
              <w:rPr>
                <w:rFonts w:ascii="Calibri" w:hAnsi="Calibri"/>
                <w:color w:val="000000"/>
                <w:sz w:val="22"/>
                <w:szCs w:val="22"/>
              </w:rPr>
            </w:pPr>
            <w:r>
              <w:rPr>
                <w:rFonts w:ascii="Calibri" w:hAnsi="Calibri"/>
                <w:color w:val="000000"/>
              </w:rPr>
              <w:t>4500</w:t>
            </w:r>
          </w:p>
        </w:tc>
        <w:tc>
          <w:tcPr>
            <w:tcW w:w="1379" w:type="dxa"/>
            <w:noWrap/>
            <w:vAlign w:val="bottom"/>
            <w:hideMark/>
          </w:tcPr>
          <w:p w14:paraId="786F736E" w14:textId="77777777" w:rsidR="00482501" w:rsidRDefault="00482501" w:rsidP="00482501">
            <w:pPr>
              <w:jc w:val="center"/>
              <w:rPr>
                <w:rFonts w:ascii="Calibri" w:hAnsi="Calibri"/>
                <w:color w:val="000000"/>
                <w:sz w:val="22"/>
                <w:szCs w:val="22"/>
              </w:rPr>
            </w:pPr>
            <w:r>
              <w:rPr>
                <w:rFonts w:ascii="Calibri" w:hAnsi="Calibri"/>
                <w:color w:val="000000"/>
              </w:rPr>
              <w:t>770</w:t>
            </w:r>
          </w:p>
        </w:tc>
        <w:tc>
          <w:tcPr>
            <w:tcW w:w="1559" w:type="dxa"/>
            <w:noWrap/>
            <w:vAlign w:val="bottom"/>
            <w:hideMark/>
          </w:tcPr>
          <w:p w14:paraId="66AC4CFA" w14:textId="77777777" w:rsidR="00482501" w:rsidRDefault="00482501" w:rsidP="00482501">
            <w:pPr>
              <w:jc w:val="center"/>
              <w:rPr>
                <w:rFonts w:ascii="Calibri" w:hAnsi="Calibri"/>
                <w:color w:val="000000"/>
                <w:sz w:val="22"/>
                <w:szCs w:val="22"/>
              </w:rPr>
            </w:pPr>
            <w:r>
              <w:rPr>
                <w:rFonts w:ascii="Calibri" w:hAnsi="Calibri"/>
                <w:color w:val="000000"/>
              </w:rPr>
              <w:t>4.62</w:t>
            </w:r>
          </w:p>
        </w:tc>
        <w:tc>
          <w:tcPr>
            <w:tcW w:w="1739" w:type="dxa"/>
            <w:noWrap/>
            <w:vAlign w:val="bottom"/>
            <w:hideMark/>
          </w:tcPr>
          <w:p w14:paraId="7B120322" w14:textId="77777777" w:rsidR="00482501" w:rsidRDefault="00482501" w:rsidP="00482501">
            <w:pPr>
              <w:jc w:val="center"/>
              <w:rPr>
                <w:rFonts w:ascii="Calibri" w:hAnsi="Calibri"/>
                <w:color w:val="000000"/>
                <w:sz w:val="22"/>
                <w:szCs w:val="22"/>
              </w:rPr>
            </w:pPr>
            <w:r>
              <w:rPr>
                <w:rFonts w:ascii="Calibri" w:hAnsi="Calibri"/>
                <w:color w:val="000000"/>
              </w:rPr>
              <w:t>18.5</w:t>
            </w:r>
          </w:p>
        </w:tc>
      </w:tr>
      <w:tr w:rsidR="00482501" w14:paraId="6DBCC061" w14:textId="77777777" w:rsidTr="00482501">
        <w:trPr>
          <w:trHeight w:val="300"/>
        </w:trPr>
        <w:tc>
          <w:tcPr>
            <w:tcW w:w="1995" w:type="dxa"/>
            <w:noWrap/>
            <w:vAlign w:val="bottom"/>
            <w:hideMark/>
          </w:tcPr>
          <w:p w14:paraId="4C3B39EA" w14:textId="77777777" w:rsidR="00482501" w:rsidRDefault="00482501" w:rsidP="00482501">
            <w:pPr>
              <w:jc w:val="center"/>
              <w:rPr>
                <w:rFonts w:ascii="Calibri" w:hAnsi="Calibri"/>
                <w:color w:val="000000"/>
                <w:sz w:val="22"/>
                <w:szCs w:val="22"/>
              </w:rPr>
            </w:pPr>
            <w:r>
              <w:rPr>
                <w:rFonts w:ascii="Calibri" w:hAnsi="Calibri"/>
                <w:color w:val="000000"/>
              </w:rPr>
              <w:t>1169</w:t>
            </w:r>
          </w:p>
        </w:tc>
        <w:tc>
          <w:tcPr>
            <w:tcW w:w="2070" w:type="dxa"/>
            <w:hideMark/>
          </w:tcPr>
          <w:p w14:paraId="17299F8D" w14:textId="77777777" w:rsidR="00482501" w:rsidRDefault="00482501" w:rsidP="00482501">
            <w:pPr>
              <w:jc w:val="center"/>
              <w:rPr>
                <w:rFonts w:ascii="Calibri" w:hAnsi="Calibri"/>
                <w:color w:val="000000"/>
                <w:sz w:val="22"/>
                <w:szCs w:val="22"/>
              </w:rPr>
            </w:pPr>
            <w:r>
              <w:rPr>
                <w:rFonts w:ascii="Calibri" w:hAnsi="Calibri"/>
                <w:color w:val="000000"/>
              </w:rPr>
              <w:t>4677</w:t>
            </w:r>
          </w:p>
        </w:tc>
        <w:tc>
          <w:tcPr>
            <w:tcW w:w="1379" w:type="dxa"/>
            <w:noWrap/>
            <w:vAlign w:val="bottom"/>
            <w:hideMark/>
          </w:tcPr>
          <w:p w14:paraId="32DA9A06" w14:textId="77777777" w:rsidR="00482501" w:rsidRDefault="00482501" w:rsidP="00482501">
            <w:pPr>
              <w:jc w:val="center"/>
              <w:rPr>
                <w:rFonts w:ascii="Calibri" w:hAnsi="Calibri"/>
                <w:color w:val="000000"/>
                <w:sz w:val="22"/>
                <w:szCs w:val="22"/>
              </w:rPr>
            </w:pPr>
            <w:r>
              <w:rPr>
                <w:rFonts w:ascii="Calibri" w:hAnsi="Calibri"/>
                <w:color w:val="000000"/>
              </w:rPr>
              <w:t>800</w:t>
            </w:r>
          </w:p>
        </w:tc>
        <w:tc>
          <w:tcPr>
            <w:tcW w:w="1559" w:type="dxa"/>
            <w:noWrap/>
            <w:vAlign w:val="bottom"/>
            <w:hideMark/>
          </w:tcPr>
          <w:p w14:paraId="07539BB2" w14:textId="77777777" w:rsidR="00482501" w:rsidRDefault="00482501" w:rsidP="00482501">
            <w:pPr>
              <w:jc w:val="center"/>
              <w:rPr>
                <w:rFonts w:ascii="Calibri" w:hAnsi="Calibri"/>
                <w:color w:val="000000"/>
                <w:sz w:val="22"/>
                <w:szCs w:val="22"/>
              </w:rPr>
            </w:pPr>
            <w:r>
              <w:rPr>
                <w:rFonts w:ascii="Calibri" w:hAnsi="Calibri"/>
                <w:color w:val="000000"/>
              </w:rPr>
              <w:t>4.80</w:t>
            </w:r>
          </w:p>
        </w:tc>
        <w:tc>
          <w:tcPr>
            <w:tcW w:w="1739" w:type="dxa"/>
            <w:noWrap/>
            <w:vAlign w:val="bottom"/>
            <w:hideMark/>
          </w:tcPr>
          <w:p w14:paraId="2D88A207" w14:textId="77777777" w:rsidR="00482501" w:rsidRDefault="00482501" w:rsidP="00482501">
            <w:pPr>
              <w:jc w:val="center"/>
              <w:rPr>
                <w:rFonts w:ascii="Calibri" w:hAnsi="Calibri"/>
                <w:color w:val="000000"/>
                <w:sz w:val="22"/>
                <w:szCs w:val="22"/>
              </w:rPr>
            </w:pPr>
            <w:r>
              <w:rPr>
                <w:rFonts w:ascii="Calibri" w:hAnsi="Calibri"/>
                <w:color w:val="000000"/>
              </w:rPr>
              <w:t>19.2</w:t>
            </w:r>
          </w:p>
        </w:tc>
      </w:tr>
      <w:tr w:rsidR="00482501" w14:paraId="5B0970D5" w14:textId="77777777" w:rsidTr="00482501">
        <w:trPr>
          <w:trHeight w:val="300"/>
        </w:trPr>
        <w:tc>
          <w:tcPr>
            <w:tcW w:w="1995" w:type="dxa"/>
            <w:noWrap/>
            <w:vAlign w:val="bottom"/>
            <w:hideMark/>
          </w:tcPr>
          <w:p w14:paraId="7D2D4145" w14:textId="77777777" w:rsidR="00482501" w:rsidRDefault="00482501" w:rsidP="00482501">
            <w:pPr>
              <w:jc w:val="center"/>
              <w:rPr>
                <w:rFonts w:ascii="Calibri" w:hAnsi="Calibri"/>
                <w:color w:val="000000"/>
                <w:sz w:val="22"/>
                <w:szCs w:val="22"/>
              </w:rPr>
            </w:pPr>
            <w:r>
              <w:rPr>
                <w:rFonts w:ascii="Calibri" w:hAnsi="Calibri"/>
                <w:color w:val="000000"/>
              </w:rPr>
              <w:t>1243</w:t>
            </w:r>
          </w:p>
        </w:tc>
        <w:tc>
          <w:tcPr>
            <w:tcW w:w="2070" w:type="dxa"/>
            <w:hideMark/>
          </w:tcPr>
          <w:p w14:paraId="4C2DF3F8" w14:textId="77777777" w:rsidR="00482501" w:rsidRDefault="00482501" w:rsidP="00482501">
            <w:pPr>
              <w:jc w:val="center"/>
              <w:rPr>
                <w:rFonts w:ascii="Calibri" w:hAnsi="Calibri"/>
                <w:color w:val="000000"/>
                <w:sz w:val="22"/>
                <w:szCs w:val="22"/>
              </w:rPr>
            </w:pPr>
            <w:r>
              <w:rPr>
                <w:rFonts w:ascii="Calibri" w:hAnsi="Calibri"/>
                <w:color w:val="000000"/>
              </w:rPr>
              <w:t>4970</w:t>
            </w:r>
          </w:p>
        </w:tc>
        <w:tc>
          <w:tcPr>
            <w:tcW w:w="1379" w:type="dxa"/>
            <w:noWrap/>
            <w:vAlign w:val="bottom"/>
            <w:hideMark/>
          </w:tcPr>
          <w:p w14:paraId="19F54D55" w14:textId="77777777" w:rsidR="00482501" w:rsidRDefault="00482501" w:rsidP="00482501">
            <w:pPr>
              <w:jc w:val="center"/>
              <w:rPr>
                <w:rFonts w:ascii="Calibri" w:hAnsi="Calibri"/>
                <w:color w:val="000000"/>
                <w:sz w:val="22"/>
                <w:szCs w:val="22"/>
              </w:rPr>
            </w:pPr>
            <w:r>
              <w:rPr>
                <w:rFonts w:ascii="Calibri" w:hAnsi="Calibri"/>
                <w:color w:val="000000"/>
              </w:rPr>
              <w:t>850</w:t>
            </w:r>
          </w:p>
        </w:tc>
        <w:tc>
          <w:tcPr>
            <w:tcW w:w="1559" w:type="dxa"/>
            <w:noWrap/>
            <w:vAlign w:val="bottom"/>
            <w:hideMark/>
          </w:tcPr>
          <w:p w14:paraId="72A4805B" w14:textId="77777777" w:rsidR="00482501" w:rsidRDefault="00482501" w:rsidP="00482501">
            <w:pPr>
              <w:jc w:val="center"/>
              <w:rPr>
                <w:rFonts w:ascii="Calibri" w:hAnsi="Calibri"/>
                <w:color w:val="000000"/>
                <w:sz w:val="22"/>
                <w:szCs w:val="22"/>
              </w:rPr>
            </w:pPr>
            <w:r>
              <w:rPr>
                <w:rFonts w:ascii="Calibri" w:hAnsi="Calibri"/>
                <w:color w:val="000000"/>
              </w:rPr>
              <w:t>5.10</w:t>
            </w:r>
          </w:p>
        </w:tc>
        <w:tc>
          <w:tcPr>
            <w:tcW w:w="1739" w:type="dxa"/>
            <w:noWrap/>
            <w:vAlign w:val="bottom"/>
            <w:hideMark/>
          </w:tcPr>
          <w:p w14:paraId="2BDD1207" w14:textId="77777777" w:rsidR="00482501" w:rsidRDefault="00482501" w:rsidP="00482501">
            <w:pPr>
              <w:jc w:val="center"/>
              <w:rPr>
                <w:rFonts w:ascii="Calibri" w:hAnsi="Calibri"/>
                <w:color w:val="000000"/>
                <w:sz w:val="22"/>
                <w:szCs w:val="22"/>
              </w:rPr>
            </w:pPr>
            <w:r>
              <w:rPr>
                <w:rFonts w:ascii="Calibri" w:hAnsi="Calibri"/>
                <w:color w:val="000000"/>
              </w:rPr>
              <w:t>20.4</w:t>
            </w:r>
          </w:p>
        </w:tc>
      </w:tr>
      <w:tr w:rsidR="00482501" w14:paraId="187522BF" w14:textId="77777777" w:rsidTr="00482501">
        <w:trPr>
          <w:trHeight w:val="300"/>
        </w:trPr>
        <w:tc>
          <w:tcPr>
            <w:tcW w:w="1995" w:type="dxa"/>
            <w:noWrap/>
            <w:vAlign w:val="bottom"/>
            <w:hideMark/>
          </w:tcPr>
          <w:p w14:paraId="143A7080" w14:textId="77777777" w:rsidR="00482501" w:rsidRDefault="00482501" w:rsidP="00482501">
            <w:pPr>
              <w:jc w:val="center"/>
              <w:rPr>
                <w:rFonts w:ascii="Calibri" w:hAnsi="Calibri"/>
                <w:color w:val="000000"/>
                <w:sz w:val="22"/>
                <w:szCs w:val="22"/>
              </w:rPr>
            </w:pPr>
            <w:r>
              <w:rPr>
                <w:rFonts w:ascii="Calibri" w:hAnsi="Calibri"/>
                <w:color w:val="000000"/>
              </w:rPr>
              <w:t>1250</w:t>
            </w:r>
          </w:p>
        </w:tc>
        <w:tc>
          <w:tcPr>
            <w:tcW w:w="2070" w:type="dxa"/>
            <w:hideMark/>
          </w:tcPr>
          <w:p w14:paraId="20FA9F2A" w14:textId="77777777" w:rsidR="00482501" w:rsidRDefault="00482501" w:rsidP="00482501">
            <w:pPr>
              <w:jc w:val="center"/>
              <w:rPr>
                <w:rFonts w:ascii="Calibri" w:hAnsi="Calibri"/>
                <w:color w:val="000000"/>
                <w:sz w:val="22"/>
                <w:szCs w:val="22"/>
              </w:rPr>
            </w:pPr>
            <w:r>
              <w:rPr>
                <w:rFonts w:ascii="Calibri" w:hAnsi="Calibri"/>
                <w:color w:val="000000"/>
              </w:rPr>
              <w:t>5000</w:t>
            </w:r>
          </w:p>
        </w:tc>
        <w:tc>
          <w:tcPr>
            <w:tcW w:w="1379" w:type="dxa"/>
            <w:noWrap/>
            <w:vAlign w:val="bottom"/>
            <w:hideMark/>
          </w:tcPr>
          <w:p w14:paraId="49B8DEBB" w14:textId="77777777" w:rsidR="00482501" w:rsidRDefault="00482501" w:rsidP="00482501">
            <w:pPr>
              <w:jc w:val="center"/>
              <w:rPr>
                <w:rFonts w:ascii="Calibri" w:hAnsi="Calibri"/>
                <w:color w:val="000000"/>
                <w:sz w:val="22"/>
                <w:szCs w:val="22"/>
              </w:rPr>
            </w:pPr>
            <w:r>
              <w:rPr>
                <w:rFonts w:ascii="Calibri" w:hAnsi="Calibri"/>
                <w:color w:val="000000"/>
              </w:rPr>
              <w:t>855</w:t>
            </w:r>
          </w:p>
        </w:tc>
        <w:tc>
          <w:tcPr>
            <w:tcW w:w="1559" w:type="dxa"/>
            <w:noWrap/>
            <w:vAlign w:val="bottom"/>
            <w:hideMark/>
          </w:tcPr>
          <w:p w14:paraId="544588EB" w14:textId="77777777" w:rsidR="00482501" w:rsidRDefault="00482501" w:rsidP="00482501">
            <w:pPr>
              <w:jc w:val="center"/>
              <w:rPr>
                <w:rFonts w:ascii="Calibri" w:hAnsi="Calibri"/>
                <w:color w:val="000000"/>
                <w:sz w:val="22"/>
                <w:szCs w:val="22"/>
              </w:rPr>
            </w:pPr>
            <w:r>
              <w:rPr>
                <w:rFonts w:ascii="Calibri" w:hAnsi="Calibri"/>
                <w:color w:val="000000"/>
              </w:rPr>
              <w:t>5.13</w:t>
            </w:r>
          </w:p>
        </w:tc>
        <w:tc>
          <w:tcPr>
            <w:tcW w:w="1739" w:type="dxa"/>
            <w:noWrap/>
            <w:vAlign w:val="bottom"/>
            <w:hideMark/>
          </w:tcPr>
          <w:p w14:paraId="0AA2892C" w14:textId="77777777" w:rsidR="00482501" w:rsidRDefault="00482501" w:rsidP="00482501">
            <w:pPr>
              <w:jc w:val="center"/>
              <w:rPr>
                <w:rFonts w:ascii="Calibri" w:hAnsi="Calibri"/>
                <w:color w:val="000000"/>
                <w:sz w:val="22"/>
                <w:szCs w:val="22"/>
              </w:rPr>
            </w:pPr>
            <w:r>
              <w:rPr>
                <w:rFonts w:ascii="Calibri" w:hAnsi="Calibri"/>
                <w:color w:val="000000"/>
              </w:rPr>
              <w:t>20.5</w:t>
            </w:r>
          </w:p>
        </w:tc>
      </w:tr>
      <w:tr w:rsidR="00482501" w14:paraId="11B6C076" w14:textId="77777777" w:rsidTr="00482501">
        <w:trPr>
          <w:trHeight w:val="300"/>
        </w:trPr>
        <w:tc>
          <w:tcPr>
            <w:tcW w:w="1995" w:type="dxa"/>
            <w:noWrap/>
            <w:vAlign w:val="bottom"/>
            <w:hideMark/>
          </w:tcPr>
          <w:p w14:paraId="60C2B0FB" w14:textId="77777777" w:rsidR="00482501" w:rsidRDefault="00482501" w:rsidP="00482501">
            <w:pPr>
              <w:jc w:val="center"/>
              <w:rPr>
                <w:rFonts w:ascii="Calibri" w:hAnsi="Calibri"/>
                <w:color w:val="000000"/>
                <w:sz w:val="22"/>
                <w:szCs w:val="22"/>
              </w:rPr>
            </w:pPr>
            <w:r>
              <w:rPr>
                <w:rFonts w:ascii="Calibri" w:hAnsi="Calibri"/>
                <w:color w:val="000000"/>
              </w:rPr>
              <w:t>1316</w:t>
            </w:r>
          </w:p>
        </w:tc>
        <w:tc>
          <w:tcPr>
            <w:tcW w:w="2070" w:type="dxa"/>
            <w:hideMark/>
          </w:tcPr>
          <w:p w14:paraId="280C84D9" w14:textId="77777777" w:rsidR="00482501" w:rsidRDefault="00482501" w:rsidP="00482501">
            <w:pPr>
              <w:jc w:val="center"/>
              <w:rPr>
                <w:rFonts w:ascii="Calibri" w:hAnsi="Calibri"/>
                <w:color w:val="000000"/>
                <w:sz w:val="22"/>
                <w:szCs w:val="22"/>
              </w:rPr>
            </w:pPr>
            <w:r>
              <w:rPr>
                <w:rFonts w:ascii="Calibri" w:hAnsi="Calibri"/>
                <w:color w:val="000000"/>
              </w:rPr>
              <w:t>5262</w:t>
            </w:r>
          </w:p>
        </w:tc>
        <w:tc>
          <w:tcPr>
            <w:tcW w:w="1379" w:type="dxa"/>
            <w:noWrap/>
            <w:vAlign w:val="bottom"/>
            <w:hideMark/>
          </w:tcPr>
          <w:p w14:paraId="03512F62" w14:textId="77777777" w:rsidR="00482501" w:rsidRDefault="00482501" w:rsidP="00482501">
            <w:pPr>
              <w:jc w:val="center"/>
              <w:rPr>
                <w:rFonts w:ascii="Calibri" w:hAnsi="Calibri"/>
                <w:color w:val="000000"/>
                <w:sz w:val="22"/>
                <w:szCs w:val="22"/>
              </w:rPr>
            </w:pPr>
            <w:r>
              <w:rPr>
                <w:rFonts w:ascii="Calibri" w:hAnsi="Calibri"/>
                <w:color w:val="000000"/>
              </w:rPr>
              <w:t>900</w:t>
            </w:r>
          </w:p>
        </w:tc>
        <w:tc>
          <w:tcPr>
            <w:tcW w:w="1559" w:type="dxa"/>
            <w:noWrap/>
            <w:vAlign w:val="bottom"/>
            <w:hideMark/>
          </w:tcPr>
          <w:p w14:paraId="5C937F11" w14:textId="77777777" w:rsidR="00482501" w:rsidRDefault="00482501" w:rsidP="00482501">
            <w:pPr>
              <w:jc w:val="center"/>
              <w:rPr>
                <w:rFonts w:ascii="Calibri" w:hAnsi="Calibri"/>
                <w:color w:val="000000"/>
                <w:sz w:val="22"/>
                <w:szCs w:val="22"/>
              </w:rPr>
            </w:pPr>
            <w:r>
              <w:rPr>
                <w:rFonts w:ascii="Calibri" w:hAnsi="Calibri"/>
                <w:color w:val="000000"/>
              </w:rPr>
              <w:t>5.40</w:t>
            </w:r>
          </w:p>
        </w:tc>
        <w:tc>
          <w:tcPr>
            <w:tcW w:w="1739" w:type="dxa"/>
            <w:noWrap/>
            <w:vAlign w:val="bottom"/>
            <w:hideMark/>
          </w:tcPr>
          <w:p w14:paraId="217E9F6C" w14:textId="77777777" w:rsidR="00482501" w:rsidRDefault="00482501" w:rsidP="00482501">
            <w:pPr>
              <w:jc w:val="center"/>
              <w:rPr>
                <w:rFonts w:ascii="Calibri" w:hAnsi="Calibri"/>
                <w:color w:val="000000"/>
                <w:sz w:val="22"/>
                <w:szCs w:val="22"/>
              </w:rPr>
            </w:pPr>
            <w:r>
              <w:rPr>
                <w:rFonts w:ascii="Calibri" w:hAnsi="Calibri"/>
                <w:color w:val="000000"/>
              </w:rPr>
              <w:t>21.6</w:t>
            </w:r>
          </w:p>
        </w:tc>
      </w:tr>
      <w:tr w:rsidR="00482501" w14:paraId="10CB0E3D" w14:textId="77777777" w:rsidTr="00482501">
        <w:trPr>
          <w:trHeight w:val="300"/>
        </w:trPr>
        <w:tc>
          <w:tcPr>
            <w:tcW w:w="1995" w:type="dxa"/>
            <w:noWrap/>
            <w:vAlign w:val="bottom"/>
            <w:hideMark/>
          </w:tcPr>
          <w:p w14:paraId="2B023A9F" w14:textId="77777777" w:rsidR="00482501" w:rsidRDefault="00482501" w:rsidP="00482501">
            <w:pPr>
              <w:jc w:val="center"/>
              <w:rPr>
                <w:rFonts w:ascii="Calibri" w:hAnsi="Calibri"/>
                <w:color w:val="000000"/>
                <w:sz w:val="22"/>
                <w:szCs w:val="22"/>
              </w:rPr>
            </w:pPr>
            <w:r>
              <w:rPr>
                <w:rFonts w:ascii="Calibri" w:hAnsi="Calibri"/>
                <w:color w:val="000000"/>
              </w:rPr>
              <w:t>1375</w:t>
            </w:r>
          </w:p>
        </w:tc>
        <w:tc>
          <w:tcPr>
            <w:tcW w:w="2070" w:type="dxa"/>
            <w:hideMark/>
          </w:tcPr>
          <w:p w14:paraId="0F8FB1BE" w14:textId="77777777" w:rsidR="00482501" w:rsidRDefault="00482501" w:rsidP="00482501">
            <w:pPr>
              <w:jc w:val="center"/>
              <w:rPr>
                <w:rFonts w:ascii="Calibri" w:hAnsi="Calibri"/>
                <w:color w:val="000000"/>
                <w:sz w:val="22"/>
                <w:szCs w:val="22"/>
              </w:rPr>
            </w:pPr>
            <w:r>
              <w:rPr>
                <w:rFonts w:ascii="Calibri" w:hAnsi="Calibri"/>
                <w:color w:val="000000"/>
              </w:rPr>
              <w:t>5500</w:t>
            </w:r>
          </w:p>
        </w:tc>
        <w:tc>
          <w:tcPr>
            <w:tcW w:w="1379" w:type="dxa"/>
            <w:noWrap/>
            <w:vAlign w:val="bottom"/>
            <w:hideMark/>
          </w:tcPr>
          <w:p w14:paraId="16A2808C" w14:textId="77777777" w:rsidR="00482501" w:rsidRDefault="00482501" w:rsidP="00482501">
            <w:pPr>
              <w:jc w:val="center"/>
              <w:rPr>
                <w:rFonts w:ascii="Calibri" w:hAnsi="Calibri"/>
                <w:color w:val="000000"/>
                <w:sz w:val="22"/>
                <w:szCs w:val="22"/>
              </w:rPr>
            </w:pPr>
            <w:r>
              <w:rPr>
                <w:rFonts w:ascii="Calibri" w:hAnsi="Calibri"/>
                <w:color w:val="000000"/>
              </w:rPr>
              <w:t>941</w:t>
            </w:r>
          </w:p>
        </w:tc>
        <w:tc>
          <w:tcPr>
            <w:tcW w:w="1559" w:type="dxa"/>
            <w:noWrap/>
            <w:vAlign w:val="bottom"/>
            <w:hideMark/>
          </w:tcPr>
          <w:p w14:paraId="732A2903" w14:textId="77777777" w:rsidR="00482501" w:rsidRDefault="00482501" w:rsidP="00482501">
            <w:pPr>
              <w:jc w:val="center"/>
              <w:rPr>
                <w:rFonts w:ascii="Calibri" w:hAnsi="Calibri"/>
                <w:color w:val="000000"/>
                <w:sz w:val="22"/>
                <w:szCs w:val="22"/>
              </w:rPr>
            </w:pPr>
            <w:r>
              <w:rPr>
                <w:rFonts w:ascii="Calibri" w:hAnsi="Calibri"/>
                <w:color w:val="000000"/>
              </w:rPr>
              <w:t>5.64</w:t>
            </w:r>
          </w:p>
        </w:tc>
        <w:tc>
          <w:tcPr>
            <w:tcW w:w="1739" w:type="dxa"/>
            <w:noWrap/>
            <w:vAlign w:val="bottom"/>
            <w:hideMark/>
          </w:tcPr>
          <w:p w14:paraId="33745419" w14:textId="77777777" w:rsidR="00482501" w:rsidRDefault="00482501" w:rsidP="00482501">
            <w:pPr>
              <w:jc w:val="center"/>
              <w:rPr>
                <w:rFonts w:ascii="Calibri" w:hAnsi="Calibri"/>
                <w:color w:val="000000"/>
                <w:sz w:val="22"/>
                <w:szCs w:val="22"/>
              </w:rPr>
            </w:pPr>
            <w:r>
              <w:rPr>
                <w:rFonts w:ascii="Calibri" w:hAnsi="Calibri"/>
                <w:color w:val="000000"/>
              </w:rPr>
              <w:t>22.6</w:t>
            </w:r>
          </w:p>
        </w:tc>
      </w:tr>
      <w:tr w:rsidR="00482501" w14:paraId="31E17D05" w14:textId="77777777" w:rsidTr="00482501">
        <w:trPr>
          <w:trHeight w:val="300"/>
        </w:trPr>
        <w:tc>
          <w:tcPr>
            <w:tcW w:w="1995" w:type="dxa"/>
            <w:noWrap/>
            <w:vAlign w:val="bottom"/>
            <w:hideMark/>
          </w:tcPr>
          <w:p w14:paraId="58EDF4C1" w14:textId="77777777" w:rsidR="00482501" w:rsidRDefault="00482501" w:rsidP="00482501">
            <w:pPr>
              <w:jc w:val="center"/>
              <w:rPr>
                <w:rFonts w:ascii="Calibri" w:hAnsi="Calibri"/>
                <w:color w:val="000000"/>
                <w:sz w:val="22"/>
                <w:szCs w:val="22"/>
              </w:rPr>
            </w:pPr>
            <w:r>
              <w:rPr>
                <w:rFonts w:ascii="Calibri" w:hAnsi="Calibri"/>
                <w:color w:val="000000"/>
              </w:rPr>
              <w:t>1389</w:t>
            </w:r>
          </w:p>
        </w:tc>
        <w:tc>
          <w:tcPr>
            <w:tcW w:w="2070" w:type="dxa"/>
            <w:vAlign w:val="bottom"/>
            <w:hideMark/>
          </w:tcPr>
          <w:p w14:paraId="3BD36B9A" w14:textId="77777777" w:rsidR="00482501" w:rsidRDefault="00482501" w:rsidP="00482501">
            <w:pPr>
              <w:jc w:val="center"/>
              <w:rPr>
                <w:rFonts w:ascii="Calibri" w:hAnsi="Calibri"/>
                <w:color w:val="000000"/>
                <w:sz w:val="22"/>
                <w:szCs w:val="22"/>
              </w:rPr>
            </w:pPr>
            <w:r>
              <w:rPr>
                <w:rFonts w:ascii="Calibri" w:hAnsi="Calibri"/>
                <w:color w:val="000000"/>
              </w:rPr>
              <w:t>5554</w:t>
            </w:r>
          </w:p>
        </w:tc>
        <w:tc>
          <w:tcPr>
            <w:tcW w:w="1379" w:type="dxa"/>
            <w:noWrap/>
            <w:vAlign w:val="bottom"/>
            <w:hideMark/>
          </w:tcPr>
          <w:p w14:paraId="38D3C478" w14:textId="77777777" w:rsidR="00482501" w:rsidRDefault="00482501" w:rsidP="00482501">
            <w:pPr>
              <w:jc w:val="center"/>
              <w:rPr>
                <w:rFonts w:ascii="Calibri" w:hAnsi="Calibri"/>
                <w:color w:val="000000"/>
                <w:sz w:val="22"/>
                <w:szCs w:val="22"/>
              </w:rPr>
            </w:pPr>
            <w:r>
              <w:rPr>
                <w:rFonts w:ascii="Calibri" w:hAnsi="Calibri"/>
                <w:color w:val="000000"/>
              </w:rPr>
              <w:t>950</w:t>
            </w:r>
          </w:p>
        </w:tc>
        <w:tc>
          <w:tcPr>
            <w:tcW w:w="1559" w:type="dxa"/>
            <w:noWrap/>
            <w:vAlign w:val="bottom"/>
            <w:hideMark/>
          </w:tcPr>
          <w:p w14:paraId="2F24FB0C" w14:textId="77777777" w:rsidR="00482501" w:rsidRDefault="00482501" w:rsidP="00482501">
            <w:pPr>
              <w:jc w:val="center"/>
              <w:rPr>
                <w:rFonts w:ascii="Calibri" w:hAnsi="Calibri"/>
                <w:color w:val="000000"/>
                <w:sz w:val="22"/>
                <w:szCs w:val="22"/>
              </w:rPr>
            </w:pPr>
            <w:r>
              <w:rPr>
                <w:rFonts w:ascii="Calibri" w:hAnsi="Calibri"/>
                <w:color w:val="000000"/>
              </w:rPr>
              <w:t>5.70</w:t>
            </w:r>
          </w:p>
        </w:tc>
        <w:tc>
          <w:tcPr>
            <w:tcW w:w="1739" w:type="dxa"/>
            <w:noWrap/>
            <w:vAlign w:val="bottom"/>
            <w:hideMark/>
          </w:tcPr>
          <w:p w14:paraId="38BFD1D4" w14:textId="77777777" w:rsidR="00482501" w:rsidRDefault="00482501" w:rsidP="00482501">
            <w:pPr>
              <w:jc w:val="center"/>
              <w:rPr>
                <w:rFonts w:ascii="Calibri" w:hAnsi="Calibri"/>
                <w:color w:val="000000"/>
                <w:sz w:val="22"/>
                <w:szCs w:val="22"/>
              </w:rPr>
            </w:pPr>
            <w:r>
              <w:rPr>
                <w:rFonts w:ascii="Calibri" w:hAnsi="Calibri"/>
                <w:color w:val="000000"/>
              </w:rPr>
              <w:t>22.8</w:t>
            </w:r>
          </w:p>
        </w:tc>
      </w:tr>
      <w:tr w:rsidR="00482501" w14:paraId="47360D84" w14:textId="77777777" w:rsidTr="00482501">
        <w:trPr>
          <w:trHeight w:val="300"/>
        </w:trPr>
        <w:tc>
          <w:tcPr>
            <w:tcW w:w="1995" w:type="dxa"/>
            <w:noWrap/>
            <w:vAlign w:val="bottom"/>
            <w:hideMark/>
          </w:tcPr>
          <w:p w14:paraId="3285FBD7" w14:textId="77777777" w:rsidR="00482501" w:rsidRDefault="00482501" w:rsidP="00482501">
            <w:pPr>
              <w:jc w:val="center"/>
              <w:rPr>
                <w:rFonts w:ascii="Calibri" w:hAnsi="Calibri"/>
                <w:color w:val="000000"/>
                <w:sz w:val="22"/>
                <w:szCs w:val="22"/>
              </w:rPr>
            </w:pPr>
            <w:r>
              <w:rPr>
                <w:rFonts w:ascii="Calibri" w:hAnsi="Calibri"/>
                <w:color w:val="000000"/>
              </w:rPr>
              <w:t>1462</w:t>
            </w:r>
          </w:p>
        </w:tc>
        <w:tc>
          <w:tcPr>
            <w:tcW w:w="2070" w:type="dxa"/>
            <w:vAlign w:val="bottom"/>
            <w:hideMark/>
          </w:tcPr>
          <w:p w14:paraId="591B2478" w14:textId="77777777" w:rsidR="00482501" w:rsidRDefault="00482501" w:rsidP="00482501">
            <w:pPr>
              <w:jc w:val="center"/>
              <w:rPr>
                <w:rFonts w:ascii="Calibri" w:hAnsi="Calibri"/>
                <w:color w:val="000000"/>
                <w:sz w:val="22"/>
                <w:szCs w:val="22"/>
              </w:rPr>
            </w:pPr>
            <w:r>
              <w:rPr>
                <w:rFonts w:ascii="Calibri" w:hAnsi="Calibri"/>
                <w:color w:val="000000"/>
              </w:rPr>
              <w:t>5847</w:t>
            </w:r>
          </w:p>
        </w:tc>
        <w:tc>
          <w:tcPr>
            <w:tcW w:w="1379" w:type="dxa"/>
            <w:noWrap/>
            <w:vAlign w:val="bottom"/>
            <w:hideMark/>
          </w:tcPr>
          <w:p w14:paraId="015306BC" w14:textId="77777777" w:rsidR="00482501" w:rsidRDefault="00482501" w:rsidP="00482501">
            <w:pPr>
              <w:jc w:val="center"/>
              <w:rPr>
                <w:rFonts w:ascii="Calibri" w:hAnsi="Calibri"/>
                <w:color w:val="000000"/>
                <w:sz w:val="22"/>
                <w:szCs w:val="22"/>
              </w:rPr>
            </w:pPr>
            <w:r>
              <w:rPr>
                <w:rFonts w:ascii="Calibri" w:hAnsi="Calibri"/>
                <w:color w:val="000000"/>
              </w:rPr>
              <w:t>1000</w:t>
            </w:r>
          </w:p>
        </w:tc>
        <w:tc>
          <w:tcPr>
            <w:tcW w:w="1559" w:type="dxa"/>
            <w:noWrap/>
            <w:vAlign w:val="bottom"/>
            <w:hideMark/>
          </w:tcPr>
          <w:p w14:paraId="6936066D" w14:textId="77777777" w:rsidR="00482501" w:rsidRDefault="00482501" w:rsidP="00482501">
            <w:pPr>
              <w:jc w:val="center"/>
              <w:rPr>
                <w:rFonts w:ascii="Calibri" w:hAnsi="Calibri"/>
                <w:color w:val="000000"/>
                <w:sz w:val="22"/>
                <w:szCs w:val="22"/>
              </w:rPr>
            </w:pPr>
            <w:r>
              <w:rPr>
                <w:rFonts w:ascii="Calibri" w:hAnsi="Calibri"/>
                <w:color w:val="000000"/>
              </w:rPr>
              <w:t>6.00</w:t>
            </w:r>
          </w:p>
        </w:tc>
        <w:tc>
          <w:tcPr>
            <w:tcW w:w="1739" w:type="dxa"/>
            <w:noWrap/>
            <w:vAlign w:val="bottom"/>
            <w:hideMark/>
          </w:tcPr>
          <w:p w14:paraId="58A18347" w14:textId="77777777" w:rsidR="00482501" w:rsidRDefault="00482501" w:rsidP="00482501">
            <w:pPr>
              <w:jc w:val="center"/>
              <w:rPr>
                <w:rFonts w:ascii="Calibri" w:hAnsi="Calibri"/>
                <w:color w:val="000000"/>
                <w:sz w:val="22"/>
                <w:szCs w:val="22"/>
              </w:rPr>
            </w:pPr>
            <w:r>
              <w:rPr>
                <w:rFonts w:ascii="Calibri" w:hAnsi="Calibri"/>
                <w:color w:val="000000"/>
              </w:rPr>
              <w:t>24.0</w:t>
            </w:r>
          </w:p>
        </w:tc>
      </w:tr>
      <w:tr w:rsidR="00482501" w14:paraId="3AEDFDCC" w14:textId="77777777" w:rsidTr="00482501">
        <w:trPr>
          <w:trHeight w:val="300"/>
        </w:trPr>
        <w:tc>
          <w:tcPr>
            <w:tcW w:w="1995" w:type="dxa"/>
            <w:noWrap/>
            <w:vAlign w:val="bottom"/>
            <w:hideMark/>
          </w:tcPr>
          <w:p w14:paraId="7FB148CE" w14:textId="77777777" w:rsidR="00482501" w:rsidRDefault="00482501" w:rsidP="00482501">
            <w:pPr>
              <w:jc w:val="center"/>
              <w:rPr>
                <w:rFonts w:ascii="Calibri" w:hAnsi="Calibri"/>
                <w:color w:val="000000"/>
                <w:sz w:val="22"/>
                <w:szCs w:val="22"/>
              </w:rPr>
            </w:pPr>
            <w:r>
              <w:rPr>
                <w:rFonts w:ascii="Calibri" w:hAnsi="Calibri"/>
                <w:color w:val="000000"/>
              </w:rPr>
              <w:t>1500</w:t>
            </w:r>
          </w:p>
        </w:tc>
        <w:tc>
          <w:tcPr>
            <w:tcW w:w="2070" w:type="dxa"/>
            <w:hideMark/>
          </w:tcPr>
          <w:p w14:paraId="4F430E75" w14:textId="77777777" w:rsidR="00482501" w:rsidRDefault="00482501" w:rsidP="00482501">
            <w:pPr>
              <w:jc w:val="center"/>
              <w:rPr>
                <w:rFonts w:ascii="Calibri" w:hAnsi="Calibri"/>
                <w:color w:val="000000"/>
                <w:sz w:val="22"/>
                <w:szCs w:val="22"/>
              </w:rPr>
            </w:pPr>
            <w:r>
              <w:rPr>
                <w:rFonts w:ascii="Calibri" w:hAnsi="Calibri"/>
                <w:color w:val="000000"/>
              </w:rPr>
              <w:t>6000</w:t>
            </w:r>
          </w:p>
        </w:tc>
        <w:tc>
          <w:tcPr>
            <w:tcW w:w="1379" w:type="dxa"/>
            <w:noWrap/>
            <w:vAlign w:val="bottom"/>
            <w:hideMark/>
          </w:tcPr>
          <w:p w14:paraId="5A8E6FA6" w14:textId="77777777" w:rsidR="00482501" w:rsidRDefault="00482501" w:rsidP="00482501">
            <w:pPr>
              <w:jc w:val="center"/>
              <w:rPr>
                <w:rFonts w:ascii="Calibri" w:hAnsi="Calibri"/>
                <w:color w:val="000000"/>
                <w:sz w:val="22"/>
                <w:szCs w:val="22"/>
              </w:rPr>
            </w:pPr>
            <w:r>
              <w:rPr>
                <w:rFonts w:ascii="Calibri" w:hAnsi="Calibri"/>
                <w:color w:val="000000"/>
              </w:rPr>
              <w:t>1026</w:t>
            </w:r>
          </w:p>
        </w:tc>
        <w:tc>
          <w:tcPr>
            <w:tcW w:w="1559" w:type="dxa"/>
            <w:noWrap/>
            <w:vAlign w:val="bottom"/>
            <w:hideMark/>
          </w:tcPr>
          <w:p w14:paraId="255E28A5" w14:textId="77777777" w:rsidR="00482501" w:rsidRDefault="00482501" w:rsidP="00482501">
            <w:pPr>
              <w:jc w:val="center"/>
              <w:rPr>
                <w:rFonts w:ascii="Calibri" w:hAnsi="Calibri"/>
                <w:color w:val="000000"/>
                <w:sz w:val="22"/>
                <w:szCs w:val="22"/>
              </w:rPr>
            </w:pPr>
            <w:r>
              <w:rPr>
                <w:rFonts w:ascii="Calibri" w:hAnsi="Calibri"/>
                <w:color w:val="000000"/>
              </w:rPr>
              <w:t>6.16</w:t>
            </w:r>
          </w:p>
        </w:tc>
        <w:tc>
          <w:tcPr>
            <w:tcW w:w="1739" w:type="dxa"/>
            <w:noWrap/>
            <w:vAlign w:val="bottom"/>
            <w:hideMark/>
          </w:tcPr>
          <w:p w14:paraId="284A06A7" w14:textId="77777777" w:rsidR="00482501" w:rsidRDefault="00482501" w:rsidP="00482501">
            <w:pPr>
              <w:jc w:val="center"/>
              <w:rPr>
                <w:rFonts w:ascii="Calibri" w:hAnsi="Calibri"/>
                <w:color w:val="000000"/>
                <w:sz w:val="22"/>
                <w:szCs w:val="22"/>
              </w:rPr>
            </w:pPr>
            <w:r>
              <w:rPr>
                <w:rFonts w:ascii="Calibri" w:hAnsi="Calibri"/>
                <w:color w:val="000000"/>
              </w:rPr>
              <w:t>24.6</w:t>
            </w:r>
          </w:p>
        </w:tc>
      </w:tr>
      <w:tr w:rsidR="00482501" w14:paraId="4352B092" w14:textId="77777777" w:rsidTr="00482501">
        <w:trPr>
          <w:trHeight w:val="300"/>
        </w:trPr>
        <w:tc>
          <w:tcPr>
            <w:tcW w:w="1995" w:type="dxa"/>
            <w:noWrap/>
            <w:vAlign w:val="bottom"/>
            <w:hideMark/>
          </w:tcPr>
          <w:p w14:paraId="572E5FBD" w14:textId="77777777" w:rsidR="00482501" w:rsidRDefault="00482501" w:rsidP="00482501">
            <w:pPr>
              <w:jc w:val="center"/>
              <w:rPr>
                <w:rFonts w:ascii="Calibri" w:hAnsi="Calibri"/>
                <w:color w:val="000000"/>
                <w:sz w:val="22"/>
                <w:szCs w:val="22"/>
              </w:rPr>
            </w:pPr>
            <w:r>
              <w:rPr>
                <w:rFonts w:ascii="Calibri" w:hAnsi="Calibri"/>
                <w:color w:val="000000"/>
              </w:rPr>
              <w:t>1875</w:t>
            </w:r>
          </w:p>
        </w:tc>
        <w:tc>
          <w:tcPr>
            <w:tcW w:w="2070" w:type="dxa"/>
            <w:hideMark/>
          </w:tcPr>
          <w:p w14:paraId="291BAD54" w14:textId="77777777" w:rsidR="00482501" w:rsidRDefault="00482501" w:rsidP="00482501">
            <w:pPr>
              <w:jc w:val="center"/>
              <w:rPr>
                <w:rFonts w:ascii="Calibri" w:hAnsi="Calibri"/>
                <w:color w:val="000000"/>
                <w:sz w:val="22"/>
                <w:szCs w:val="22"/>
              </w:rPr>
            </w:pPr>
            <w:r>
              <w:rPr>
                <w:rFonts w:ascii="Calibri" w:hAnsi="Calibri"/>
                <w:color w:val="000000"/>
              </w:rPr>
              <w:t>7500</w:t>
            </w:r>
          </w:p>
        </w:tc>
        <w:tc>
          <w:tcPr>
            <w:tcW w:w="1379" w:type="dxa"/>
            <w:noWrap/>
            <w:vAlign w:val="bottom"/>
            <w:hideMark/>
          </w:tcPr>
          <w:p w14:paraId="25D536ED" w14:textId="77777777" w:rsidR="00482501" w:rsidRDefault="00482501" w:rsidP="00482501">
            <w:pPr>
              <w:jc w:val="center"/>
              <w:rPr>
                <w:rFonts w:ascii="Calibri" w:hAnsi="Calibri"/>
                <w:color w:val="000000"/>
                <w:sz w:val="22"/>
                <w:szCs w:val="22"/>
              </w:rPr>
            </w:pPr>
            <w:r>
              <w:rPr>
                <w:rFonts w:ascii="Calibri" w:hAnsi="Calibri"/>
                <w:color w:val="000000"/>
              </w:rPr>
              <w:t>1283</w:t>
            </w:r>
          </w:p>
        </w:tc>
        <w:tc>
          <w:tcPr>
            <w:tcW w:w="1559" w:type="dxa"/>
            <w:noWrap/>
            <w:vAlign w:val="bottom"/>
            <w:hideMark/>
          </w:tcPr>
          <w:p w14:paraId="7FA8D98B" w14:textId="77777777" w:rsidR="00482501" w:rsidRDefault="00482501" w:rsidP="00482501">
            <w:pPr>
              <w:jc w:val="center"/>
              <w:rPr>
                <w:rFonts w:ascii="Calibri" w:hAnsi="Calibri"/>
                <w:color w:val="000000"/>
                <w:sz w:val="22"/>
                <w:szCs w:val="22"/>
              </w:rPr>
            </w:pPr>
            <w:r>
              <w:rPr>
                <w:rFonts w:ascii="Calibri" w:hAnsi="Calibri"/>
                <w:color w:val="000000"/>
              </w:rPr>
              <w:t>7.70</w:t>
            </w:r>
          </w:p>
        </w:tc>
        <w:tc>
          <w:tcPr>
            <w:tcW w:w="1739" w:type="dxa"/>
            <w:noWrap/>
            <w:vAlign w:val="bottom"/>
            <w:hideMark/>
          </w:tcPr>
          <w:p w14:paraId="0BAE9339" w14:textId="77777777" w:rsidR="00482501" w:rsidRDefault="00482501" w:rsidP="00482501">
            <w:pPr>
              <w:jc w:val="center"/>
              <w:rPr>
                <w:rFonts w:ascii="Calibri" w:hAnsi="Calibri"/>
                <w:color w:val="000000"/>
                <w:sz w:val="22"/>
                <w:szCs w:val="22"/>
              </w:rPr>
            </w:pPr>
            <w:r>
              <w:rPr>
                <w:rFonts w:ascii="Calibri" w:hAnsi="Calibri"/>
                <w:color w:val="000000"/>
              </w:rPr>
              <w:t>30.8</w:t>
            </w:r>
          </w:p>
        </w:tc>
      </w:tr>
    </w:tbl>
    <w:p w14:paraId="564CBA16" w14:textId="703533CB" w:rsidR="007C143E" w:rsidRDefault="007C143E" w:rsidP="007C143E">
      <w:pPr>
        <w:spacing w:after="200" w:line="276" w:lineRule="auto"/>
        <w:rPr>
          <w:rFonts w:ascii="Arial" w:eastAsiaTheme="minorHAnsi" w:hAnsi="Arial" w:cs="Arial"/>
          <w:sz w:val="22"/>
          <w:szCs w:val="22"/>
        </w:rPr>
      </w:pPr>
      <w:proofErr w:type="spellStart"/>
      <w:r w:rsidRPr="007C143E">
        <w:rPr>
          <w:rFonts w:ascii="Arial" w:eastAsiaTheme="minorHAnsi" w:hAnsi="Arial" w:cs="Arial"/>
          <w:sz w:val="22"/>
          <w:szCs w:val="22"/>
        </w:rPr>
        <w:t>C</w:t>
      </w:r>
      <w:r w:rsidRPr="007C143E">
        <w:rPr>
          <w:rFonts w:ascii="Arial" w:eastAsiaTheme="minorHAnsi" w:hAnsi="Arial" w:cs="Arial"/>
          <w:sz w:val="22"/>
          <w:szCs w:val="22"/>
          <w:vertAlign w:val="subscript"/>
        </w:rPr>
        <w:t>ss</w:t>
      </w:r>
      <w:proofErr w:type="spellEnd"/>
      <w:r w:rsidRPr="007C143E">
        <w:rPr>
          <w:rFonts w:ascii="Arial" w:eastAsiaTheme="minorHAnsi" w:hAnsi="Arial" w:cs="Arial"/>
          <w:sz w:val="22"/>
          <w:szCs w:val="22"/>
        </w:rPr>
        <w:t xml:space="preserve"> = AUC divided by the dosing </w:t>
      </w:r>
      <w:r w:rsidR="00B50A0A">
        <w:rPr>
          <w:rFonts w:ascii="Arial" w:eastAsiaTheme="minorHAnsi" w:hAnsi="Arial" w:cs="Arial"/>
          <w:sz w:val="22"/>
          <w:szCs w:val="22"/>
        </w:rPr>
        <w:t>frequency</w:t>
      </w:r>
      <w:r w:rsidRPr="007C143E">
        <w:rPr>
          <w:rFonts w:ascii="Arial" w:eastAsiaTheme="minorHAnsi" w:hAnsi="Arial" w:cs="Arial"/>
          <w:sz w:val="22"/>
          <w:szCs w:val="22"/>
        </w:rPr>
        <w:t>.  When the AUC is expressed in micromolar quantit</w:t>
      </w:r>
      <w:r w:rsidR="00482501">
        <w:rPr>
          <w:rFonts w:ascii="Arial" w:eastAsiaTheme="minorHAnsi" w:hAnsi="Arial" w:cs="Arial"/>
          <w:sz w:val="22"/>
          <w:szCs w:val="22"/>
        </w:rPr>
        <w:t xml:space="preserve">ies the </w:t>
      </w:r>
      <w:r w:rsidR="005F620A">
        <w:rPr>
          <w:rFonts w:ascii="Arial" w:eastAsiaTheme="minorHAnsi" w:hAnsi="Arial" w:cs="Arial"/>
          <w:sz w:val="22"/>
          <w:szCs w:val="22"/>
        </w:rPr>
        <w:t xml:space="preserve">BU </w:t>
      </w:r>
      <w:r w:rsidR="006767B0">
        <w:rPr>
          <w:rFonts w:ascii="Arial" w:eastAsiaTheme="minorHAnsi" w:hAnsi="Arial" w:cs="Arial"/>
          <w:sz w:val="22"/>
          <w:szCs w:val="22"/>
        </w:rPr>
        <w:t>molar mass</w:t>
      </w:r>
      <w:r w:rsidRPr="007C143E">
        <w:rPr>
          <w:rFonts w:ascii="Arial" w:eastAsiaTheme="minorHAnsi" w:hAnsi="Arial" w:cs="Arial"/>
          <w:sz w:val="22"/>
          <w:szCs w:val="22"/>
        </w:rPr>
        <w:t xml:space="preserve"> (246.</w:t>
      </w:r>
      <w:r w:rsidR="00B50A0A">
        <w:rPr>
          <w:rFonts w:ascii="Arial" w:eastAsiaTheme="minorHAnsi" w:hAnsi="Arial" w:cs="Arial"/>
          <w:sz w:val="22"/>
          <w:szCs w:val="22"/>
        </w:rPr>
        <w:t>29</w:t>
      </w:r>
      <w:r w:rsidR="00DF3B53">
        <w:rPr>
          <w:rFonts w:ascii="Arial" w:eastAsiaTheme="minorHAnsi" w:hAnsi="Arial" w:cs="Arial"/>
          <w:sz w:val="22"/>
          <w:szCs w:val="22"/>
        </w:rPr>
        <w:t>2</w:t>
      </w:r>
      <w:r w:rsidR="00B50A0A" w:rsidRPr="007C143E">
        <w:rPr>
          <w:rFonts w:ascii="Arial" w:eastAsiaTheme="minorHAnsi" w:hAnsi="Arial" w:cs="Arial"/>
          <w:sz w:val="22"/>
          <w:szCs w:val="22"/>
        </w:rPr>
        <w:t xml:space="preserve"> </w:t>
      </w:r>
      <w:r w:rsidRPr="007C143E">
        <w:rPr>
          <w:rFonts w:ascii="Arial" w:eastAsiaTheme="minorHAnsi" w:hAnsi="Arial" w:cs="Arial"/>
          <w:sz w:val="22"/>
          <w:szCs w:val="22"/>
        </w:rPr>
        <w:t>g/mol)</w:t>
      </w:r>
      <w:r w:rsidR="005F620A">
        <w:rPr>
          <w:rFonts w:ascii="Arial" w:eastAsiaTheme="minorHAnsi" w:hAnsi="Arial" w:cs="Arial"/>
          <w:sz w:val="22"/>
          <w:szCs w:val="22"/>
        </w:rPr>
        <w:t xml:space="preserve"> must be used to calculate the AUC in mg/L quantities.</w:t>
      </w:r>
    </w:p>
    <w:p w14:paraId="643A8FF8" w14:textId="77777777" w:rsidR="007E18DC" w:rsidRDefault="007E18DC" w:rsidP="007C143E">
      <w:pPr>
        <w:spacing w:after="200" w:line="276" w:lineRule="auto"/>
        <w:rPr>
          <w:rFonts w:ascii="Arial" w:eastAsiaTheme="minorHAnsi" w:hAnsi="Arial" w:cs="Arial"/>
          <w:sz w:val="22"/>
          <w:szCs w:val="22"/>
        </w:rPr>
      </w:pPr>
    </w:p>
    <w:p w14:paraId="35B21521" w14:textId="0BE16C62" w:rsidR="007E18DC" w:rsidRDefault="007E18DC">
      <w:pPr>
        <w:rPr>
          <w:rFonts w:ascii="Arial" w:eastAsiaTheme="minorHAnsi" w:hAnsi="Arial" w:cs="Arial"/>
          <w:sz w:val="22"/>
          <w:szCs w:val="22"/>
        </w:rPr>
      </w:pPr>
      <w:r>
        <w:rPr>
          <w:rFonts w:ascii="Arial" w:eastAsiaTheme="minorHAnsi" w:hAnsi="Arial" w:cs="Arial"/>
          <w:sz w:val="22"/>
          <w:szCs w:val="22"/>
        </w:rPr>
        <w:br w:type="page"/>
      </w:r>
    </w:p>
    <w:p w14:paraId="62079376" w14:textId="61256BF6" w:rsidR="007E18DC" w:rsidRPr="00121186" w:rsidRDefault="007E18DC" w:rsidP="00EA4EE3">
      <w:pPr>
        <w:rPr>
          <w:rFonts w:ascii="Arial" w:eastAsiaTheme="minorHAnsi" w:hAnsi="Arial" w:cs="Arial"/>
          <w:sz w:val="22"/>
          <w:szCs w:val="22"/>
        </w:rPr>
      </w:pPr>
      <w:r w:rsidRPr="00121186">
        <w:rPr>
          <w:rFonts w:ascii="Arial" w:eastAsiaTheme="minorHAnsi" w:hAnsi="Arial" w:cs="Arial"/>
          <w:sz w:val="22"/>
          <w:szCs w:val="22"/>
        </w:rPr>
        <w:lastRenderedPageBreak/>
        <w:t>Equations:</w:t>
      </w:r>
    </w:p>
    <w:p w14:paraId="5FA6235A" w14:textId="77777777" w:rsidR="007E18DC" w:rsidRPr="00121186" w:rsidRDefault="007E18DC" w:rsidP="00EA4EE3">
      <w:pPr>
        <w:rPr>
          <w:rFonts w:ascii="Arial" w:eastAsiaTheme="minorHAnsi" w:hAnsi="Arial" w:cs="Arial"/>
          <w:sz w:val="22"/>
          <w:szCs w:val="22"/>
        </w:rPr>
      </w:pPr>
    </w:p>
    <w:p w14:paraId="03A72C8F" w14:textId="4691BD74" w:rsidR="007E18DC" w:rsidRPr="00121186" w:rsidRDefault="00715580" w:rsidP="00EA4EE3">
      <w:pPr>
        <w:rPr>
          <w:rFonts w:ascii="Cambria Math" w:eastAsiaTheme="minorHAnsi" w:hAnsi="Cambria Math" w:cs="Arial"/>
          <w:sz w:val="22"/>
          <w:szCs w:val="22"/>
        </w:rPr>
      </w:pPr>
      <m:oMathPara>
        <m:oMathParaPr>
          <m:jc m:val="left"/>
        </m:oMathParaPr>
        <m:oMath>
          <m:r>
            <m:rPr>
              <m:nor/>
            </m:rPr>
            <w:rPr>
              <w:rFonts w:ascii="Cambria Math" w:hAnsi="Cambria Math" w:cs="Arial"/>
              <w:b/>
              <w:sz w:val="22"/>
              <w:szCs w:val="22"/>
            </w:rPr>
            <m:t>Eq. 1</m:t>
          </m:r>
          <m:r>
            <m:rPr>
              <m:nor/>
            </m:rPr>
            <w:rPr>
              <w:rFonts w:ascii="Cambria Math" w:hAnsi="Cambria Math" w:cs="Arial"/>
              <w:sz w:val="22"/>
              <w:szCs w:val="22"/>
            </w:rPr>
            <m:t>:  CL=</m:t>
          </m:r>
          <m:f>
            <m:fPr>
              <m:ctrlPr>
                <w:rPr>
                  <w:rFonts w:ascii="Cambria Math" w:hAnsi="Cambria Math" w:cs="Arial"/>
                  <w:i/>
                  <w:sz w:val="22"/>
                  <w:szCs w:val="22"/>
                </w:rPr>
              </m:ctrlPr>
            </m:fPr>
            <m:num>
              <m:r>
                <m:rPr>
                  <m:nor/>
                </m:rPr>
                <w:rPr>
                  <w:rFonts w:ascii="Cambria Math" w:hAnsi="Cambria Math" w:cs="Arial"/>
                  <w:sz w:val="22"/>
                  <w:szCs w:val="22"/>
                </w:rPr>
                <m:t>Administered dose 1</m:t>
              </m:r>
            </m:num>
            <m:den>
              <m:sSub>
                <m:sSubPr>
                  <m:ctrlPr>
                    <w:rPr>
                      <w:rFonts w:ascii="Cambria Math" w:hAnsi="Cambria Math" w:cs="Arial"/>
                      <w:sz w:val="22"/>
                      <w:szCs w:val="22"/>
                    </w:rPr>
                  </m:ctrlPr>
                </m:sSubPr>
                <m:e>
                  <m:r>
                    <m:rPr>
                      <m:nor/>
                    </m:rPr>
                    <w:rPr>
                      <w:rFonts w:ascii="Cambria Math" w:hAnsi="Cambria Math" w:cs="Arial"/>
                      <w:sz w:val="22"/>
                      <w:szCs w:val="22"/>
                    </w:rPr>
                    <m:t>AUC</m:t>
                  </m:r>
                </m:e>
                <m:sub>
                  <m:r>
                    <m:rPr>
                      <m:nor/>
                    </m:rPr>
                    <w:rPr>
                      <w:rFonts w:ascii="Cambria Math" w:hAnsi="Cambria Math" w:cs="Arial"/>
                      <w:sz w:val="22"/>
                      <w:szCs w:val="22"/>
                    </w:rPr>
                    <m:t>0-∞</m:t>
                  </m:r>
                </m:sub>
              </m:sSub>
            </m:den>
          </m:f>
          <m:r>
            <m:rPr>
              <m:nor/>
            </m:rPr>
            <w:rPr>
              <w:rFonts w:ascii="Cambria Math" w:hAnsi="Cambria Math" w:cs="Arial"/>
              <w:sz w:val="22"/>
              <w:szCs w:val="22"/>
            </w:rPr>
            <m:t xml:space="preserve">    </m:t>
          </m:r>
          <m:r>
            <m:rPr>
              <m:nor/>
            </m:rPr>
            <w:rPr>
              <w:rFonts w:ascii="Cambria Math" w:hAnsi="Cambria Math" w:cs="Arial"/>
              <w:b/>
              <w:sz w:val="22"/>
              <w:szCs w:val="22"/>
            </w:rPr>
            <m:t>Eq. 2</m:t>
          </m:r>
          <m:r>
            <m:rPr>
              <m:nor/>
            </m:rPr>
            <w:rPr>
              <w:rFonts w:ascii="Cambria Math" w:hAnsi="Cambria Math" w:cs="Arial"/>
              <w:sz w:val="22"/>
              <w:szCs w:val="22"/>
            </w:rPr>
            <m:t xml:space="preserve">:  </m:t>
          </m:r>
          <m:f>
            <m:fPr>
              <m:type m:val="noBar"/>
              <m:ctrlPr>
                <w:rPr>
                  <w:rFonts w:ascii="Cambria Math" w:hAnsi="Cambria Math" w:cs="Arial"/>
                  <w:i/>
                  <w:sz w:val="22"/>
                  <w:szCs w:val="22"/>
                </w:rPr>
              </m:ctrlPr>
            </m:fPr>
            <m:num>
              <m:r>
                <m:rPr>
                  <m:nor/>
                </m:rPr>
                <w:rPr>
                  <w:rFonts w:ascii="Cambria Math" w:hAnsi="Cambria Math" w:cs="Arial"/>
                  <w:sz w:val="22"/>
                  <w:szCs w:val="22"/>
                </w:rPr>
                <m:t>Personalized</m:t>
              </m:r>
            </m:num>
            <m:den>
              <m:r>
                <m:rPr>
                  <m:nor/>
                </m:rPr>
                <w:rPr>
                  <w:rFonts w:ascii="Cambria Math" w:hAnsi="Cambria Math" w:cs="Arial"/>
                  <w:sz w:val="22"/>
                  <w:szCs w:val="22"/>
                </w:rPr>
                <m:t>dose</m:t>
              </m:r>
            </m:den>
          </m:f>
          <m:r>
            <m:rPr>
              <m:nor/>
            </m:rPr>
            <w:rPr>
              <w:rFonts w:ascii="Cambria Math" w:hAnsi="Cambria Math" w:cs="Arial"/>
              <w:sz w:val="22"/>
              <w:szCs w:val="22"/>
            </w:rPr>
            <m:t xml:space="preserve"> = CL x target AUC   </m:t>
          </m:r>
          <m:r>
            <m:rPr>
              <m:nor/>
            </m:rPr>
            <w:rPr>
              <w:rFonts w:ascii="Cambria Math" w:hAnsi="Cambria Math" w:cs="Arial"/>
              <w:b/>
              <w:sz w:val="22"/>
              <w:szCs w:val="22"/>
            </w:rPr>
            <m:t>Eq. 3</m:t>
          </m:r>
          <m:r>
            <m:rPr>
              <m:nor/>
            </m:rPr>
            <w:rPr>
              <w:rFonts w:ascii="Cambria Math" w:hAnsi="Cambria Math" w:cs="Arial"/>
              <w:sz w:val="22"/>
              <w:szCs w:val="22"/>
            </w:rPr>
            <m:t xml:space="preserve">:  </m:t>
          </m:r>
          <w:proofErr w:type="spellStart"/>
          <m:r>
            <m:rPr>
              <m:nor/>
            </m:rPr>
            <w:rPr>
              <w:rFonts w:ascii="Cambria Math" w:hAnsi="Cambria Math" w:cs="Arial"/>
              <w:sz w:val="22"/>
              <w:szCs w:val="22"/>
            </w:rPr>
            <m:t>Css</m:t>
          </m:r>
          <w:proofErr w:type="spellEnd"/>
          <m:r>
            <m:rPr>
              <m:nor/>
            </m:rP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m:rPr>
                      <m:nor/>
                    </m:rPr>
                    <w:rPr>
                      <w:rFonts w:ascii="Cambria Math" w:hAnsi="Cambria Math" w:cs="Arial"/>
                      <w:sz w:val="22"/>
                      <w:szCs w:val="22"/>
                    </w:rPr>
                    <m:t>AUC</m:t>
                  </m:r>
                </m:e>
                <m:sub>
                  <m:r>
                    <m:rPr>
                      <m:nor/>
                    </m:rPr>
                    <w:rPr>
                      <w:rFonts w:ascii="Cambria Math" w:hAnsi="Cambria Math" w:cs="Arial"/>
                      <w:sz w:val="22"/>
                      <w:szCs w:val="22"/>
                    </w:rPr>
                    <m:t>0-∞</m:t>
                  </m:r>
                </m:sub>
              </m:sSub>
            </m:num>
            <m:den>
              <m:r>
                <m:rPr>
                  <m:nor/>
                </m:rPr>
                <w:rPr>
                  <w:rFonts w:ascii="Cambria Math" w:hAnsi="Cambria Math" w:cs="Arial"/>
                  <w:sz w:val="22"/>
                  <w:szCs w:val="22"/>
                </w:rPr>
                <m:t>dosing frequency</m:t>
              </m:r>
            </m:den>
          </m:f>
        </m:oMath>
      </m:oMathPara>
    </w:p>
    <w:p w14:paraId="3F651CE7" w14:textId="77777777" w:rsidR="007E18DC" w:rsidRPr="00121186" w:rsidRDefault="007E18DC" w:rsidP="00EA4EE3">
      <w:pPr>
        <w:rPr>
          <w:rFonts w:ascii="Arial" w:eastAsiaTheme="minorHAnsi" w:hAnsi="Arial" w:cs="Arial"/>
          <w:sz w:val="22"/>
          <w:szCs w:val="22"/>
        </w:rPr>
      </w:pPr>
    </w:p>
    <w:p w14:paraId="21019121" w14:textId="66DBEFEE"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changing AUC from </w:t>
      </w:r>
      <w:proofErr w:type="spellStart"/>
      <w:r w:rsidR="00B37DBD" w:rsidRPr="00121186">
        <w:rPr>
          <w:rFonts w:ascii="Arial" w:hAnsi="Arial" w:cs="Arial"/>
          <w:color w:val="000000"/>
          <w:sz w:val="22"/>
          <w:szCs w:val="22"/>
        </w:rPr>
        <w:t>mg×h</w:t>
      </w:r>
      <w:proofErr w:type="spellEnd"/>
      <w:r w:rsidR="00B37DBD" w:rsidRPr="00121186">
        <w:rPr>
          <w:rFonts w:ascii="Arial" w:hAnsi="Arial" w:cs="Arial"/>
          <w:color w:val="000000"/>
          <w:sz w:val="22"/>
          <w:szCs w:val="22"/>
        </w:rPr>
        <w:t>/L to µ</w:t>
      </w:r>
      <w:proofErr w:type="spellStart"/>
      <w:r w:rsidR="00B37DBD" w:rsidRPr="00121186">
        <w:rPr>
          <w:rFonts w:ascii="Arial" w:hAnsi="Arial" w:cs="Arial"/>
          <w:color w:val="000000"/>
          <w:sz w:val="22"/>
          <w:szCs w:val="22"/>
        </w:rPr>
        <w:t>M×min</w:t>
      </w:r>
      <w:proofErr w:type="spellEnd"/>
      <w:r w:rsidR="00B37DBD" w:rsidRPr="00121186">
        <w:rPr>
          <w:rFonts w:ascii="Arial" w:hAnsi="Arial" w:cs="Arial"/>
          <w:color w:val="000000"/>
          <w:sz w:val="22"/>
          <w:szCs w:val="22"/>
        </w:rPr>
        <w:t>:</w:t>
      </w:r>
    </w:p>
    <w:p w14:paraId="542958D5" w14:textId="11E1A0F2" w:rsidR="00B37DBD" w:rsidRPr="00121186" w:rsidRDefault="00B37DBD" w:rsidP="00121186">
      <w:pPr>
        <w:ind w:left="360"/>
        <w:rPr>
          <w:rFonts w:ascii="Arial" w:hAnsi="Arial" w:cs="Arial"/>
          <w:sz w:val="22"/>
          <w:szCs w:val="22"/>
        </w:rPr>
      </w:pPr>
      <m:oMathPara>
        <m:oMathParaPr>
          <m:jc m:val="left"/>
        </m:oMathParaPr>
        <m:oMath>
          <m:r>
            <m:rPr>
              <m:nor/>
            </m:rPr>
            <w:rPr>
              <w:rFonts w:ascii="Cambria Math" w:hAnsi="Cambria Math" w:cs="Arial"/>
              <w:b/>
              <w:sz w:val="22"/>
              <w:szCs w:val="22"/>
            </w:rPr>
            <m:t>Eq. 4:</m:t>
          </m:r>
          <m:r>
            <w:rPr>
              <w:rFonts w:ascii="Cambria Math" w:hAnsi="Cambria Math" w:cs="Arial"/>
              <w:sz w:val="22"/>
              <w:szCs w:val="22"/>
            </w:rPr>
            <m:t xml:space="preserve"> 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 mmole</m:t>
              </m:r>
            </m:num>
            <m:den>
              <m:r>
                <w:rPr>
                  <w:rFonts w:ascii="Cambria Math" w:hAnsi="Cambria Math" w:cs="Arial"/>
                  <w:sz w:val="22"/>
                  <w:szCs w:val="22"/>
                </w:rPr>
                <m:t>246.292 mg</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1000 μmole</m:t>
              </m:r>
            </m:num>
            <m:den>
              <m:r>
                <w:rPr>
                  <w:rFonts w:ascii="Cambria Math" w:hAnsi="Cambria Math" w:cs="Arial"/>
                  <w:sz w:val="22"/>
                  <w:szCs w:val="22"/>
                </w:rPr>
                <m:t>1 mmole</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60 min</m:t>
              </m:r>
            </m:num>
            <m:den>
              <m:r>
                <w:rPr>
                  <w:rFonts w:ascii="Cambria Math" w:hAnsi="Cambria Math" w:cs="Arial"/>
                  <w:sz w:val="22"/>
                  <w:szCs w:val="22"/>
                </w:rPr>
                <m:t xml:space="preserve">1 </m:t>
              </m:r>
              <m:r>
                <w:rPr>
                  <w:rFonts w:ascii="Cambria Math" w:hAnsi="Cambria Math" w:cs="Arial"/>
                  <w:sz w:val="22"/>
                  <w:szCs w:val="22"/>
                </w:rPr>
                <m:t>h</m:t>
              </m:r>
            </m:den>
          </m:f>
          <m:r>
            <w:rPr>
              <w:rFonts w:ascii="Cambria Math" w:hAnsi="Cambria Math" w:cs="Arial"/>
              <w:sz w:val="22"/>
              <w:szCs w:val="22"/>
            </w:rPr>
            <m:t>=5262 μM×min</m:t>
          </m:r>
        </m:oMath>
      </m:oMathPara>
    </w:p>
    <w:p w14:paraId="4E744E88" w14:textId="77777777" w:rsidR="00121186" w:rsidRPr="00121186" w:rsidRDefault="00121186" w:rsidP="00121186">
      <w:pPr>
        <w:ind w:left="360"/>
        <w:rPr>
          <w:rFonts w:ascii="Arial" w:hAnsi="Arial" w:cs="Arial"/>
          <w:sz w:val="22"/>
          <w:szCs w:val="22"/>
          <w:highlight w:val="yellow"/>
        </w:rPr>
      </w:pPr>
    </w:p>
    <w:p w14:paraId="492F3F8B" w14:textId="19976D1D" w:rsidR="0028190E" w:rsidRPr="00121186" w:rsidRDefault="000A46CA" w:rsidP="00121186">
      <w:pPr>
        <w:spacing w:after="240"/>
        <w:ind w:left="360" w:hanging="360"/>
        <w:rPr>
          <w:rFonts w:ascii="Arial" w:hAnsi="Arial" w:cs="Arial"/>
          <w:color w:val="000000"/>
          <w:sz w:val="22"/>
          <w:szCs w:val="22"/>
        </w:rPr>
      </w:pPr>
      <w:r>
        <w:rPr>
          <w:rFonts w:ascii="Arial" w:hAnsi="Arial" w:cs="Arial"/>
          <w:color w:val="000000"/>
          <w:sz w:val="22"/>
          <w:szCs w:val="22"/>
        </w:rPr>
        <w:t xml:space="preserve">Equation </w:t>
      </w:r>
      <w:r w:rsidR="0028190E" w:rsidRPr="00121186">
        <w:rPr>
          <w:rFonts w:ascii="Arial" w:hAnsi="Arial" w:cs="Arial"/>
          <w:color w:val="000000"/>
          <w:sz w:val="22"/>
          <w:szCs w:val="22"/>
        </w:rPr>
        <w:t>for changing AUC from µ</w:t>
      </w:r>
      <w:proofErr w:type="spellStart"/>
      <w:r w:rsidR="0028190E" w:rsidRPr="00121186">
        <w:rPr>
          <w:rFonts w:ascii="Arial" w:hAnsi="Arial" w:cs="Arial"/>
          <w:color w:val="000000"/>
          <w:sz w:val="22"/>
          <w:szCs w:val="22"/>
        </w:rPr>
        <w:t>M×min</w:t>
      </w:r>
      <w:proofErr w:type="spellEnd"/>
      <w:r w:rsidR="0028190E" w:rsidRPr="00121186">
        <w:rPr>
          <w:rFonts w:ascii="Arial" w:hAnsi="Arial" w:cs="Arial"/>
          <w:color w:val="000000"/>
          <w:sz w:val="22"/>
          <w:szCs w:val="22"/>
        </w:rPr>
        <w:t xml:space="preserve"> to </w:t>
      </w:r>
      <w:proofErr w:type="spellStart"/>
      <w:r w:rsidR="0028190E" w:rsidRPr="00121186">
        <w:rPr>
          <w:rFonts w:ascii="Arial" w:hAnsi="Arial" w:cs="Arial"/>
          <w:color w:val="000000"/>
          <w:sz w:val="22"/>
          <w:szCs w:val="22"/>
        </w:rPr>
        <w:t>mg×h</w:t>
      </w:r>
      <w:proofErr w:type="spellEnd"/>
      <w:r w:rsidR="0028190E" w:rsidRPr="00121186">
        <w:rPr>
          <w:rFonts w:ascii="Arial" w:hAnsi="Arial" w:cs="Arial"/>
          <w:color w:val="000000"/>
          <w:sz w:val="22"/>
          <w:szCs w:val="22"/>
        </w:rPr>
        <w:t xml:space="preserve">/L: </w:t>
      </w:r>
    </w:p>
    <w:p w14:paraId="144555FD" w14:textId="70F90B92" w:rsidR="00121186" w:rsidRPr="00EA4EE3" w:rsidRDefault="0028190E"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m:t>
          </m:r>
          <m:r>
            <m:rPr>
              <m:sty m:val="bi"/>
            </m:rPr>
            <w:rPr>
              <w:rFonts w:ascii="Cambria Math" w:hAnsi="Cambria Math" w:cs="Arial"/>
              <w:sz w:val="22"/>
              <w:szCs w:val="22"/>
            </w:rPr>
            <m:t>. 5</m:t>
          </m:r>
          <m:r>
            <m:rPr>
              <m:sty m:val="b"/>
            </m:rPr>
            <w:rPr>
              <w:rFonts w:ascii="Cambria Math" w:hAnsi="Cambria Math" w:cs="Arial"/>
              <w:sz w:val="22"/>
              <w:szCs w:val="22"/>
            </w:rPr>
            <m:t>:</m:t>
          </m:r>
          <m:r>
            <w:rPr>
              <w:rFonts w:ascii="Cambria Math" w:hAnsi="Cambria Math" w:cs="Arial"/>
              <w:sz w:val="22"/>
              <w:szCs w:val="22"/>
            </w:rPr>
            <m:t xml:space="preserve">  5262 μM×min × </m:t>
          </m:r>
          <m:f>
            <m:fPr>
              <m:ctrlPr>
                <w:rPr>
                  <w:rFonts w:ascii="Cambria Math" w:hAnsi="Cambria Math" w:cs="Arial"/>
                  <w:i/>
                  <w:sz w:val="22"/>
                  <w:szCs w:val="22"/>
                </w:rPr>
              </m:ctrlPr>
            </m:fPr>
            <m:num>
              <m:r>
                <w:rPr>
                  <w:rFonts w:ascii="Cambria Math" w:hAnsi="Cambria Math" w:cs="Arial"/>
                  <w:sz w:val="22"/>
                  <w:szCs w:val="22"/>
                </w:rPr>
                <m:t>246.292 μg</m:t>
              </m:r>
            </m:num>
            <m:den>
              <m:r>
                <w:rPr>
                  <w:rFonts w:ascii="Cambria Math" w:hAnsi="Cambria Math" w:cs="Arial"/>
                  <w:sz w:val="22"/>
                  <w:szCs w:val="22"/>
                </w:rPr>
                <m:t>1 μmole</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 xml:space="preserve">1 mg </m:t>
              </m:r>
            </m:num>
            <m:den>
              <m:r>
                <w:rPr>
                  <w:rFonts w:ascii="Cambria Math" w:hAnsi="Cambria Math" w:cs="Arial"/>
                  <w:sz w:val="22"/>
                  <w:szCs w:val="22"/>
                </w:rPr>
                <m:t>1000 μg</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1 </m:t>
              </m:r>
              <m:r>
                <w:rPr>
                  <w:rFonts w:ascii="Cambria Math" w:hAnsi="Cambria Math" w:cs="Arial"/>
                  <w:sz w:val="22"/>
                  <w:szCs w:val="22"/>
                </w:rPr>
                <m:t>h</m:t>
              </m:r>
            </m:num>
            <m:den>
              <m:r>
                <w:rPr>
                  <w:rFonts w:ascii="Cambria Math" w:hAnsi="Cambria Math" w:cs="Arial"/>
                  <w:sz w:val="22"/>
                  <w:szCs w:val="22"/>
                </w:rPr>
                <m:t>60 min</m:t>
              </m:r>
            </m:den>
          </m:f>
          <m:r>
            <w:rPr>
              <w:rFonts w:ascii="Cambria Math" w:hAnsi="Cambria Math" w:cs="Arial"/>
              <w:sz w:val="22"/>
              <w:szCs w:val="22"/>
            </w:rPr>
            <m:t xml:space="preserve"> =21.6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oMath>
      </m:oMathPara>
    </w:p>
    <w:p w14:paraId="601154CB" w14:textId="77777777" w:rsidR="00523BB1" w:rsidRPr="00EA4EE3" w:rsidRDefault="00523BB1" w:rsidP="00121186">
      <w:pPr>
        <w:ind w:left="360"/>
        <w:rPr>
          <w:rFonts w:ascii="Arial" w:hAnsi="Arial" w:cs="Arial"/>
          <w:color w:val="000000"/>
          <w:sz w:val="22"/>
          <w:szCs w:val="22"/>
        </w:rPr>
      </w:pPr>
    </w:p>
    <w:p w14:paraId="4C00E1C4" w14:textId="5B8156BE" w:rsidR="001D734A" w:rsidRPr="00121186" w:rsidRDefault="000A46CA" w:rsidP="00121186">
      <w:pPr>
        <w:spacing w:after="240"/>
        <w:rPr>
          <w:rFonts w:ascii="Arial" w:eastAsiaTheme="minorHAnsi" w:hAnsi="Arial" w:cs="Arial"/>
          <w:sz w:val="22"/>
          <w:szCs w:val="22"/>
        </w:rPr>
      </w:pPr>
      <w:r>
        <w:rPr>
          <w:rFonts w:ascii="Arial" w:hAnsi="Arial" w:cs="Arial"/>
          <w:color w:val="000000"/>
          <w:sz w:val="22"/>
          <w:szCs w:val="22"/>
        </w:rPr>
        <w:t>Equation</w:t>
      </w:r>
      <w:r w:rsidR="001D734A" w:rsidRPr="00121186">
        <w:rPr>
          <w:rFonts w:ascii="Arial" w:hAnsi="Arial" w:cs="Arial"/>
          <w:color w:val="000000"/>
          <w:sz w:val="22"/>
          <w:szCs w:val="22"/>
        </w:rPr>
        <w:t xml:space="preserve"> for changing </w:t>
      </w:r>
      <w:proofErr w:type="spellStart"/>
      <w:r w:rsidR="001D734A" w:rsidRPr="00121186">
        <w:rPr>
          <w:rFonts w:ascii="Arial" w:hAnsi="Arial" w:cs="Arial"/>
          <w:color w:val="000000"/>
          <w:sz w:val="22"/>
          <w:szCs w:val="22"/>
        </w:rPr>
        <w:t>Css</w:t>
      </w:r>
      <w:proofErr w:type="spellEnd"/>
      <w:r w:rsidR="001D734A" w:rsidRPr="00121186">
        <w:rPr>
          <w:rFonts w:ascii="Arial" w:hAnsi="Arial" w:cs="Arial"/>
          <w:color w:val="000000"/>
          <w:sz w:val="22"/>
          <w:szCs w:val="22"/>
        </w:rPr>
        <w:t xml:space="preserve"> in ng/mL to AUC in mg × h/L with 24 </w:t>
      </w:r>
      <w:proofErr w:type="spellStart"/>
      <w:r w:rsidR="001D734A" w:rsidRPr="00121186">
        <w:rPr>
          <w:rFonts w:ascii="Arial" w:hAnsi="Arial" w:cs="Arial"/>
          <w:color w:val="000000"/>
          <w:sz w:val="22"/>
          <w:szCs w:val="22"/>
        </w:rPr>
        <w:t>hour</w:t>
      </w:r>
      <w:r w:rsidRPr="000A46CA">
        <w:rPr>
          <w:rFonts w:ascii="Arial" w:hAnsi="Arial" w:cs="Arial"/>
          <w:color w:val="000000"/>
          <w:sz w:val="22"/>
          <w:szCs w:val="22"/>
          <w:vertAlign w:val="superscript"/>
        </w:rPr>
        <w:t>a</w:t>
      </w:r>
      <w:proofErr w:type="spellEnd"/>
      <w:r w:rsidR="001D734A" w:rsidRPr="00121186">
        <w:rPr>
          <w:rFonts w:ascii="Arial" w:hAnsi="Arial" w:cs="Arial"/>
          <w:color w:val="000000"/>
          <w:sz w:val="22"/>
          <w:szCs w:val="22"/>
        </w:rPr>
        <w:t xml:space="preserve"> dosing frequency:</w:t>
      </w:r>
    </w:p>
    <w:p w14:paraId="00E8390A" w14:textId="298BBA02" w:rsidR="0028190E" w:rsidRPr="00121186" w:rsidRDefault="001D734A"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Eq.6:</m:t>
          </m:r>
          <m:r>
            <w:rPr>
              <w:rFonts w:ascii="Cambria Math" w:hAnsi="Cambria Math" w:cs="Arial"/>
              <w:sz w:val="22"/>
              <w:szCs w:val="22"/>
            </w:rPr>
            <m:t xml:space="preserve">900 </m:t>
          </m:r>
          <m:f>
            <m:fPr>
              <m:ctrlPr>
                <w:rPr>
                  <w:rFonts w:ascii="Cambria Math" w:hAnsi="Cambria Math" w:cs="Arial"/>
                  <w:i/>
                  <w:sz w:val="22"/>
                  <w:szCs w:val="22"/>
                </w:rPr>
              </m:ctrlPr>
            </m:fPr>
            <m:num>
              <m:r>
                <w:rPr>
                  <w:rFonts w:ascii="Cambria Math" w:hAnsi="Cambria Math" w:cs="Arial"/>
                  <w:sz w:val="22"/>
                  <w:szCs w:val="22"/>
                </w:rPr>
                <m:t>ng</m:t>
              </m:r>
            </m:num>
            <m:den>
              <m:r>
                <w:rPr>
                  <w:rFonts w:ascii="Cambria Math" w:hAnsi="Cambria Math" w:cs="Arial"/>
                  <w:sz w:val="22"/>
                  <w:szCs w:val="22"/>
                </w:rPr>
                <m:t>mL</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1000 mL</m:t>
              </m:r>
            </m:num>
            <m:den>
              <m:r>
                <w:rPr>
                  <w:rFonts w:ascii="Cambria Math" w:hAnsi="Cambria Math" w:cs="Arial"/>
                  <w:sz w:val="22"/>
                  <w:szCs w:val="22"/>
                </w:rPr>
                <m:t>1 L</m:t>
              </m:r>
            </m:den>
          </m:f>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 mg</m:t>
              </m:r>
            </m:num>
            <m:den>
              <m:r>
                <w:rPr>
                  <w:rFonts w:ascii="Cambria Math" w:hAnsi="Cambria Math" w:cs="Arial"/>
                  <w:sz w:val="22"/>
                  <w:szCs w:val="22"/>
                </w:rPr>
                <m:t>1000000 ng</m:t>
              </m:r>
            </m:den>
          </m:f>
          <m:r>
            <w:rPr>
              <w:rFonts w:ascii="Cambria Math" w:hAnsi="Cambria Math" w:cs="Arial"/>
              <w:sz w:val="22"/>
              <w:szCs w:val="22"/>
            </w:rPr>
            <m:t>×24</m:t>
          </m:r>
          <m:r>
            <w:rPr>
              <w:rFonts w:ascii="Cambria Math" w:hAnsi="Cambria Math" w:cs="Arial"/>
              <w:sz w:val="22"/>
              <w:szCs w:val="22"/>
            </w:rPr>
            <m:t>h=</m:t>
          </m:r>
          <m:r>
            <w:rPr>
              <w:rFonts w:ascii="Cambria Math" w:hAnsi="Cambria Math" w:cs="Arial"/>
              <w:sz w:val="22"/>
              <w:szCs w:val="22"/>
            </w:rPr>
            <m:t xml:space="preserve">21.6 </m:t>
          </m:r>
          <m:f>
            <m:fPr>
              <m:ctrlPr>
                <w:rPr>
                  <w:rFonts w:ascii="Cambria Math" w:hAnsi="Cambria Math" w:cs="Arial"/>
                  <w:i/>
                  <w:sz w:val="22"/>
                  <w:szCs w:val="22"/>
                </w:rPr>
              </m:ctrlPr>
            </m:fPr>
            <m:num>
              <m:r>
                <w:rPr>
                  <w:rFonts w:ascii="Cambria Math" w:hAnsi="Cambria Math" w:cs="Arial"/>
                  <w:sz w:val="22"/>
                  <w:szCs w:val="22"/>
                </w:rPr>
                <m:t>mg×h</m:t>
              </m:r>
            </m:num>
            <m:den>
              <m:r>
                <w:rPr>
                  <w:rFonts w:ascii="Cambria Math" w:hAnsi="Cambria Math" w:cs="Arial"/>
                  <w:sz w:val="22"/>
                  <w:szCs w:val="22"/>
                </w:rPr>
                <m:t>L</m:t>
              </m:r>
            </m:den>
          </m:f>
        </m:oMath>
      </m:oMathPara>
    </w:p>
    <w:p w14:paraId="247555CC" w14:textId="19870A0C" w:rsidR="00B37DBD" w:rsidRPr="00121186" w:rsidRDefault="000A46CA" w:rsidP="00121186">
      <w:pPr>
        <w:spacing w:after="240"/>
        <w:ind w:left="360" w:hanging="360"/>
        <w:rPr>
          <w:rFonts w:ascii="Arial" w:hAnsi="Arial" w:cs="Arial"/>
          <w:sz w:val="22"/>
          <w:szCs w:val="22"/>
        </w:rPr>
      </w:pPr>
      <w:r>
        <w:rPr>
          <w:rFonts w:ascii="Arial" w:hAnsi="Arial" w:cs="Arial"/>
          <w:sz w:val="22"/>
          <w:szCs w:val="22"/>
        </w:rPr>
        <w:t>Equation</w:t>
      </w:r>
      <w:r w:rsidR="001D734A" w:rsidRPr="00121186">
        <w:rPr>
          <w:rFonts w:ascii="Arial" w:hAnsi="Arial" w:cs="Arial"/>
          <w:sz w:val="22"/>
          <w:szCs w:val="22"/>
        </w:rPr>
        <w:t xml:space="preserve"> for changing </w:t>
      </w:r>
      <w:proofErr w:type="spellStart"/>
      <w:r w:rsidR="001D734A" w:rsidRPr="00121186">
        <w:rPr>
          <w:rFonts w:ascii="Arial" w:hAnsi="Arial" w:cs="Arial"/>
          <w:sz w:val="22"/>
          <w:szCs w:val="22"/>
        </w:rPr>
        <w:t>Css</w:t>
      </w:r>
      <w:proofErr w:type="spellEnd"/>
      <w:r w:rsidR="001D734A" w:rsidRPr="00121186">
        <w:rPr>
          <w:rFonts w:ascii="Arial" w:hAnsi="Arial" w:cs="Arial"/>
          <w:sz w:val="22"/>
          <w:szCs w:val="22"/>
        </w:rPr>
        <w:t xml:space="preserve"> in ng/mL</w:t>
      </w:r>
      <w:r w:rsidR="00B37DBD" w:rsidRPr="00121186">
        <w:rPr>
          <w:rFonts w:ascii="Arial" w:hAnsi="Arial" w:cs="Arial"/>
          <w:sz w:val="22"/>
          <w:szCs w:val="22"/>
        </w:rPr>
        <w:t xml:space="preserve"> to AUC in </w:t>
      </w:r>
      <w:r w:rsidR="00B37DBD" w:rsidRPr="00121186">
        <w:rPr>
          <w:rFonts w:ascii="Arial" w:hAnsi="Arial" w:cs="Arial"/>
          <w:color w:val="000000"/>
          <w:sz w:val="22"/>
          <w:szCs w:val="22"/>
        </w:rPr>
        <w:t>µ</w:t>
      </w:r>
      <w:proofErr w:type="spellStart"/>
      <w:r w:rsidR="00B37DBD" w:rsidRPr="00121186">
        <w:rPr>
          <w:rFonts w:ascii="Arial" w:hAnsi="Arial" w:cs="Arial"/>
          <w:color w:val="000000"/>
          <w:sz w:val="22"/>
          <w:szCs w:val="22"/>
        </w:rPr>
        <w:t>M×min</w:t>
      </w:r>
      <w:proofErr w:type="spellEnd"/>
      <w:r w:rsidR="00B37DBD" w:rsidRPr="00121186">
        <w:rPr>
          <w:rFonts w:ascii="Arial" w:hAnsi="Arial" w:cs="Arial"/>
          <w:sz w:val="22"/>
          <w:szCs w:val="22"/>
        </w:rPr>
        <w:t xml:space="preserve"> with 24 </w:t>
      </w:r>
      <w:proofErr w:type="spellStart"/>
      <w:r w:rsidR="00B37DBD" w:rsidRPr="00121186">
        <w:rPr>
          <w:rFonts w:ascii="Arial" w:hAnsi="Arial" w:cs="Arial"/>
          <w:sz w:val="22"/>
          <w:szCs w:val="22"/>
        </w:rPr>
        <w:t>hour</w:t>
      </w:r>
      <w:r w:rsidRPr="000A46CA">
        <w:rPr>
          <w:rFonts w:ascii="Arial" w:hAnsi="Arial" w:cs="Arial"/>
          <w:color w:val="000000"/>
          <w:sz w:val="22"/>
          <w:szCs w:val="22"/>
          <w:vertAlign w:val="superscript"/>
        </w:rPr>
        <w:t>a</w:t>
      </w:r>
      <w:proofErr w:type="spellEnd"/>
      <w:r w:rsidR="00B37DBD" w:rsidRPr="00121186">
        <w:rPr>
          <w:rFonts w:ascii="Arial" w:hAnsi="Arial" w:cs="Arial"/>
          <w:sz w:val="22"/>
          <w:szCs w:val="22"/>
        </w:rPr>
        <w:t xml:space="preserve"> dosing frequency:</w:t>
      </w:r>
    </w:p>
    <w:p w14:paraId="446930DA" w14:textId="77777777" w:rsidR="00B37DBD" w:rsidRPr="00121186" w:rsidRDefault="00B37DBD" w:rsidP="00121186">
      <w:pPr>
        <w:ind w:left="360" w:hanging="360"/>
        <w:rPr>
          <w:rFonts w:ascii="Arial" w:hAnsi="Arial" w:cs="Arial"/>
          <w:sz w:val="22"/>
          <w:szCs w:val="22"/>
        </w:rPr>
      </w:pPr>
      <m:oMathPara>
        <m:oMathParaPr>
          <m:jc m:val="left"/>
        </m:oMathParaPr>
        <m:oMath>
          <m:r>
            <m:rPr>
              <m:sty m:val="b"/>
            </m:rPr>
            <w:rPr>
              <w:rFonts w:ascii="Cambria Math" w:hAnsi="Cambria Math" w:cs="Arial"/>
              <w:sz w:val="22"/>
              <w:szCs w:val="22"/>
            </w:rPr>
            <m:t>Eq. 7:</m:t>
          </m:r>
          <m:r>
            <w:rPr>
              <w:rFonts w:ascii="Cambria Math" w:hAnsi="Cambria Math" w:cs="Arial"/>
              <w:sz w:val="22"/>
              <w:szCs w:val="22"/>
            </w:rPr>
            <m:t xml:space="preserve">  900</m:t>
          </m:r>
          <m:f>
            <m:fPr>
              <m:ctrlPr>
                <w:rPr>
                  <w:rFonts w:ascii="Cambria Math" w:hAnsi="Cambria Math" w:cs="Arial"/>
                  <w:i/>
                  <w:sz w:val="22"/>
                  <w:szCs w:val="22"/>
                </w:rPr>
              </m:ctrlPr>
            </m:fPr>
            <m:num>
              <m:r>
                <w:rPr>
                  <w:rFonts w:ascii="Cambria Math" w:hAnsi="Cambria Math" w:cs="Arial"/>
                  <w:sz w:val="22"/>
                  <w:szCs w:val="22"/>
                </w:rPr>
                <m:t>ng</m:t>
              </m:r>
            </m:num>
            <m:den>
              <m:r>
                <w:rPr>
                  <w:rFonts w:ascii="Cambria Math" w:hAnsi="Cambria Math" w:cs="Arial"/>
                  <w:sz w:val="22"/>
                  <w:szCs w:val="22"/>
                </w:rPr>
                <m:t>ml</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1 μg</m:t>
              </m:r>
            </m:num>
            <m:den>
              <m:r>
                <w:rPr>
                  <w:rFonts w:ascii="Cambria Math" w:hAnsi="Cambria Math" w:cs="Arial"/>
                  <w:sz w:val="22"/>
                  <w:szCs w:val="22"/>
                </w:rPr>
                <m:t>1000 ng</m:t>
              </m:r>
            </m:den>
          </m:f>
          <m:r>
            <w:rPr>
              <w:rFonts w:ascii="Cambria Math" w:hAnsi="Cambria Math" w:cs="Arial"/>
              <w:sz w:val="22"/>
              <w:szCs w:val="22"/>
            </w:rPr>
            <m:t xml:space="preserve"> × </m:t>
          </m:r>
          <m:f>
            <m:fPr>
              <m:ctrlPr>
                <w:rPr>
                  <w:rFonts w:ascii="Cambria Math" w:hAnsi="Cambria Math" w:cs="Arial"/>
                  <w:i/>
                  <w:sz w:val="22"/>
                  <w:szCs w:val="22"/>
                </w:rPr>
              </m:ctrlPr>
            </m:fPr>
            <m:num>
              <m:r>
                <w:rPr>
                  <w:rFonts w:ascii="Cambria Math" w:hAnsi="Cambria Math" w:cs="Arial"/>
                  <w:sz w:val="22"/>
                  <w:szCs w:val="22"/>
                </w:rPr>
                <m:t xml:space="preserve">1 μmole </m:t>
              </m:r>
            </m:num>
            <m:den>
              <m:r>
                <w:rPr>
                  <w:rFonts w:ascii="Cambria Math" w:hAnsi="Cambria Math" w:cs="Arial"/>
                  <w:sz w:val="22"/>
                  <w:szCs w:val="22"/>
                </w:rPr>
                <m:t>246.292 μg</m:t>
              </m:r>
            </m:den>
          </m:f>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1000 ml</m:t>
              </m:r>
            </m:num>
            <m:den>
              <m:r>
                <w:rPr>
                  <w:rFonts w:ascii="Cambria Math" w:hAnsi="Cambria Math" w:cs="Arial"/>
                  <w:sz w:val="22"/>
                  <w:szCs w:val="22"/>
                </w:rPr>
                <m:t>1 L</m:t>
              </m:r>
            </m:den>
          </m:f>
          <m:r>
            <w:rPr>
              <w:rFonts w:ascii="Cambria Math" w:hAnsi="Cambria Math" w:cs="Arial"/>
              <w:sz w:val="22"/>
              <w:szCs w:val="22"/>
            </w:rPr>
            <m:t xml:space="preserve"> × 24 </m:t>
          </m:r>
          <m:r>
            <w:rPr>
              <w:rFonts w:ascii="Cambria Math" w:hAnsi="Cambria Math" w:cs="Arial"/>
              <w:sz w:val="22"/>
              <w:szCs w:val="22"/>
            </w:rPr>
            <m:t>h×</m:t>
          </m:r>
          <m:f>
            <m:fPr>
              <m:ctrlPr>
                <w:rPr>
                  <w:rFonts w:ascii="Cambria Math" w:hAnsi="Cambria Math" w:cs="Arial"/>
                  <w:i/>
                  <w:sz w:val="22"/>
                  <w:szCs w:val="22"/>
                </w:rPr>
              </m:ctrlPr>
            </m:fPr>
            <m:num>
              <m:r>
                <w:rPr>
                  <w:rFonts w:ascii="Cambria Math" w:hAnsi="Cambria Math" w:cs="Arial"/>
                  <w:sz w:val="22"/>
                  <w:szCs w:val="22"/>
                </w:rPr>
                <m:t>60 min</m:t>
              </m:r>
            </m:num>
            <m:den>
              <m:r>
                <w:rPr>
                  <w:rFonts w:ascii="Cambria Math" w:hAnsi="Cambria Math" w:cs="Arial"/>
                  <w:sz w:val="22"/>
                  <w:szCs w:val="22"/>
                </w:rPr>
                <m:t xml:space="preserve">1 </m:t>
              </m:r>
              <m:r>
                <w:rPr>
                  <w:rFonts w:ascii="Cambria Math" w:hAnsi="Cambria Math" w:cs="Arial"/>
                  <w:sz w:val="22"/>
                  <w:szCs w:val="22"/>
                </w:rPr>
                <m:t>h</m:t>
              </m:r>
            </m:den>
          </m:f>
          <m:r>
            <w:rPr>
              <w:rFonts w:ascii="Cambria Math" w:hAnsi="Cambria Math" w:cs="Arial"/>
              <w:sz w:val="22"/>
              <w:szCs w:val="22"/>
            </w:rPr>
            <m:t>=5262  μM×min</m:t>
          </m:r>
        </m:oMath>
      </m:oMathPara>
    </w:p>
    <w:p w14:paraId="4A53C16C" w14:textId="77777777" w:rsidR="00B37DBD" w:rsidRPr="00121186" w:rsidRDefault="00B37DBD" w:rsidP="00121186">
      <w:pPr>
        <w:ind w:left="360"/>
        <w:rPr>
          <w:rFonts w:ascii="Arial" w:hAnsi="Arial" w:cs="Arial"/>
          <w:strike/>
          <w:sz w:val="22"/>
          <w:szCs w:val="22"/>
          <w:highlight w:val="yellow"/>
        </w:rPr>
      </w:pPr>
    </w:p>
    <w:p w14:paraId="13D42C9C" w14:textId="6C992FEB"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changing AUC in µ</w:t>
      </w:r>
      <w:proofErr w:type="spellStart"/>
      <w:r w:rsidR="00B37DBD" w:rsidRPr="00121186">
        <w:rPr>
          <w:rFonts w:ascii="Arial" w:hAnsi="Arial" w:cs="Arial"/>
          <w:color w:val="000000"/>
          <w:sz w:val="22"/>
          <w:szCs w:val="22"/>
        </w:rPr>
        <w:t>M×min</w:t>
      </w:r>
      <w:proofErr w:type="spellEnd"/>
      <w:r w:rsidR="00B37DBD" w:rsidRPr="00121186">
        <w:rPr>
          <w:rFonts w:ascii="Arial" w:hAnsi="Arial" w:cs="Arial"/>
          <w:sz w:val="22"/>
          <w:szCs w:val="22"/>
        </w:rPr>
        <w:t xml:space="preserve"> </w:t>
      </w:r>
      <w:r w:rsidR="00B37DBD" w:rsidRPr="00121186">
        <w:rPr>
          <w:rFonts w:ascii="Arial" w:hAnsi="Arial" w:cs="Arial"/>
          <w:color w:val="000000"/>
          <w:sz w:val="22"/>
          <w:szCs w:val="22"/>
        </w:rPr>
        <w:t xml:space="preserve">to </w:t>
      </w:r>
      <w:proofErr w:type="spellStart"/>
      <w:r w:rsidR="00B37DBD" w:rsidRPr="00121186">
        <w:rPr>
          <w:rFonts w:ascii="Arial" w:hAnsi="Arial" w:cs="Arial"/>
          <w:color w:val="000000"/>
          <w:sz w:val="22"/>
          <w:szCs w:val="22"/>
        </w:rPr>
        <w:t>Css</w:t>
      </w:r>
      <w:proofErr w:type="spellEnd"/>
      <w:r w:rsidR="00B37DBD" w:rsidRPr="00121186">
        <w:rPr>
          <w:rFonts w:ascii="Arial" w:hAnsi="Arial" w:cs="Arial"/>
          <w:color w:val="000000"/>
          <w:sz w:val="22"/>
          <w:szCs w:val="22"/>
        </w:rPr>
        <w:t xml:space="preserve"> in ng/ml with 24 </w:t>
      </w:r>
      <w:proofErr w:type="spellStart"/>
      <w:r w:rsidR="00B37DBD" w:rsidRPr="00121186">
        <w:rPr>
          <w:rFonts w:ascii="Arial" w:hAnsi="Arial" w:cs="Arial"/>
          <w:color w:val="000000"/>
          <w:sz w:val="22"/>
          <w:szCs w:val="22"/>
        </w:rPr>
        <w:t>hour</w:t>
      </w:r>
      <w:r w:rsidRPr="000A46CA">
        <w:rPr>
          <w:rFonts w:ascii="Arial" w:hAnsi="Arial" w:cs="Arial"/>
          <w:color w:val="000000"/>
          <w:sz w:val="22"/>
          <w:szCs w:val="22"/>
          <w:vertAlign w:val="superscript"/>
        </w:rPr>
        <w:t>a</w:t>
      </w:r>
      <w:proofErr w:type="spellEnd"/>
      <w:r w:rsidR="00B37DBD" w:rsidRPr="00121186">
        <w:rPr>
          <w:rFonts w:ascii="Arial" w:hAnsi="Arial" w:cs="Arial"/>
          <w:color w:val="000000"/>
          <w:sz w:val="22"/>
          <w:szCs w:val="22"/>
        </w:rPr>
        <w:t xml:space="preserve"> dosing frequency:</w:t>
      </w:r>
    </w:p>
    <w:p w14:paraId="4DC026B3" w14:textId="77777777" w:rsidR="00B37DBD" w:rsidRPr="00121186" w:rsidRDefault="00B37DBD" w:rsidP="00121186">
      <w:pPr>
        <w:ind w:left="360" w:hanging="360"/>
        <w:rPr>
          <w:rFonts w:ascii="Arial" w:eastAsiaTheme="minorHAnsi" w:hAnsi="Arial" w:cs="Arial"/>
          <w:sz w:val="22"/>
          <w:szCs w:val="22"/>
        </w:rPr>
      </w:pPr>
      <m:oMathPara>
        <m:oMathParaPr>
          <m:jc m:val="left"/>
        </m:oMathParaPr>
        <m:oMath>
          <m:r>
            <m:rPr>
              <m:nor/>
            </m:rPr>
            <w:rPr>
              <w:rFonts w:ascii="Cambria Math" w:eastAsiaTheme="minorHAnsi" w:hAnsi="Cambria Math" w:cs="Arial"/>
              <w:b/>
              <w:sz w:val="22"/>
              <w:szCs w:val="22"/>
            </w:rPr>
            <m:t>Eq. 8:</m:t>
          </m:r>
          <m:r>
            <w:rPr>
              <w:rFonts w:ascii="Cambria Math" w:eastAsiaTheme="minorHAnsi" w:hAnsi="Cambria Math" w:cs="Arial"/>
              <w:sz w:val="22"/>
              <w:szCs w:val="22"/>
            </w:rPr>
            <m:t xml:space="preserve">  5262 μM×</m:t>
          </m:r>
          <m:r>
            <w:rPr>
              <w:rFonts w:ascii="Cambria Math" w:hAnsi="Cambria Math" w:cs="Arial"/>
              <w:sz w:val="22"/>
              <w:szCs w:val="22"/>
            </w:rPr>
            <m:t>min×</m:t>
          </m:r>
          <m:r>
            <w:rPr>
              <w:rFonts w:ascii="Cambria Math" w:eastAsiaTheme="minorHAnsi" w:hAnsi="Cambria Math" w:cs="Arial"/>
              <w:sz w:val="22"/>
              <w:szCs w:val="22"/>
            </w:rPr>
            <m:t xml:space="preserve"> </m:t>
          </m:r>
          <m:f>
            <m:fPr>
              <m:ctrlPr>
                <w:rPr>
                  <w:rFonts w:ascii="Cambria Math" w:eastAsiaTheme="minorHAnsi" w:hAnsi="Cambria Math" w:cs="Arial"/>
                  <w:i/>
                  <w:sz w:val="22"/>
                  <w:szCs w:val="22"/>
                </w:rPr>
              </m:ctrlPr>
            </m:fPr>
            <m:num>
              <m:r>
                <w:rPr>
                  <w:rFonts w:ascii="Cambria Math" w:eastAsiaTheme="minorHAnsi" w:hAnsi="Cambria Math" w:cs="Arial"/>
                  <w:sz w:val="22"/>
                  <w:szCs w:val="22"/>
                </w:rPr>
                <m:t>246.292μg</m:t>
              </m:r>
            </m:num>
            <m:den>
              <m:r>
                <w:rPr>
                  <w:rFonts w:ascii="Cambria Math" w:eastAsiaTheme="minorHAnsi" w:hAnsi="Cambria Math" w:cs="Arial"/>
                  <w:sz w:val="22"/>
                  <w:szCs w:val="22"/>
                </w:rPr>
                <m:t>1 μmole</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1000 ng</m:t>
              </m:r>
            </m:num>
            <m:den>
              <m:r>
                <w:rPr>
                  <w:rFonts w:ascii="Cambria Math" w:eastAsiaTheme="minorHAnsi" w:hAnsi="Cambria Math" w:cs="Arial"/>
                  <w:sz w:val="22"/>
                  <w:szCs w:val="22"/>
                </w:rPr>
                <m:t>1 μg</m:t>
              </m:r>
            </m:den>
          </m:f>
          <m:f>
            <m:fPr>
              <m:ctrlPr>
                <w:rPr>
                  <w:rFonts w:ascii="Cambria Math" w:eastAsiaTheme="minorHAnsi" w:hAnsi="Cambria Math" w:cs="Arial"/>
                  <w:i/>
                  <w:sz w:val="22"/>
                  <w:szCs w:val="22"/>
                </w:rPr>
              </m:ctrlPr>
            </m:fPr>
            <m:num>
              <m:r>
                <w:rPr>
                  <w:rFonts w:ascii="Cambria Math" w:eastAsiaTheme="minorHAnsi" w:hAnsi="Cambria Math" w:cs="Arial"/>
                  <w:sz w:val="22"/>
                  <w:szCs w:val="22"/>
                </w:rPr>
                <m:t>1 L</m:t>
              </m:r>
            </m:num>
            <m:den>
              <m:r>
                <w:rPr>
                  <w:rFonts w:ascii="Cambria Math" w:eastAsiaTheme="minorHAnsi" w:hAnsi="Cambria Math" w:cs="Arial"/>
                  <w:sz w:val="22"/>
                  <w:szCs w:val="22"/>
                </w:rPr>
                <m:t>1000 mL</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 xml:space="preserve">1 </m:t>
              </m:r>
              <m:r>
                <w:rPr>
                  <w:rFonts w:ascii="Cambria Math" w:eastAsiaTheme="minorHAnsi" w:hAnsi="Cambria Math" w:cs="Arial"/>
                  <w:sz w:val="22"/>
                  <w:szCs w:val="22"/>
                </w:rPr>
                <m:t>h</m:t>
              </m:r>
            </m:num>
            <m:den>
              <m:r>
                <w:rPr>
                  <w:rFonts w:ascii="Cambria Math" w:eastAsiaTheme="minorHAnsi" w:hAnsi="Cambria Math" w:cs="Arial"/>
                  <w:sz w:val="22"/>
                  <w:szCs w:val="22"/>
                </w:rPr>
                <m:t>60 min</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m:t>
              </m:r>
            </m:num>
            <m:den>
              <m:r>
                <w:rPr>
                  <w:rFonts w:ascii="Cambria Math" w:eastAsiaTheme="minorHAnsi" w:hAnsi="Cambria Math" w:cs="Arial"/>
                  <w:sz w:val="22"/>
                  <w:szCs w:val="22"/>
                </w:rPr>
                <m:t xml:space="preserve">24 </m:t>
              </m:r>
              <m:r>
                <w:rPr>
                  <w:rFonts w:ascii="Cambria Math" w:eastAsiaTheme="minorHAnsi" w:hAnsi="Cambria Math" w:cs="Arial"/>
                  <w:sz w:val="22"/>
                  <w:szCs w:val="22"/>
                </w:rPr>
                <m:t>h</m:t>
              </m:r>
            </m:den>
          </m:f>
          <m:r>
            <w:rPr>
              <w:rFonts w:ascii="Cambria Math" w:eastAsiaTheme="minorHAnsi" w:hAnsi="Cambria Math" w:cs="Arial"/>
              <w:sz w:val="22"/>
              <w:szCs w:val="22"/>
            </w:rPr>
            <m:t>= 900</m:t>
          </m:r>
          <m:f>
            <m:fPr>
              <m:ctrlPr>
                <w:rPr>
                  <w:rFonts w:ascii="Cambria Math" w:eastAsiaTheme="minorHAnsi" w:hAnsi="Cambria Math" w:cs="Arial"/>
                  <w:i/>
                  <w:sz w:val="22"/>
                  <w:szCs w:val="22"/>
                </w:rPr>
              </m:ctrlPr>
            </m:fPr>
            <m:num>
              <m:r>
                <w:rPr>
                  <w:rFonts w:ascii="Cambria Math" w:eastAsiaTheme="minorHAnsi" w:hAnsi="Cambria Math" w:cs="Arial"/>
                  <w:sz w:val="22"/>
                  <w:szCs w:val="22"/>
                </w:rPr>
                <m:t>ng</m:t>
              </m:r>
            </m:num>
            <m:den>
              <m:r>
                <w:rPr>
                  <w:rFonts w:ascii="Cambria Math" w:eastAsiaTheme="minorHAnsi" w:hAnsi="Cambria Math" w:cs="Arial"/>
                  <w:sz w:val="22"/>
                  <w:szCs w:val="22"/>
                </w:rPr>
                <m:t>mL</m:t>
              </m:r>
            </m:den>
          </m:f>
        </m:oMath>
      </m:oMathPara>
    </w:p>
    <w:p w14:paraId="4363EFAA" w14:textId="2DB8BCEC" w:rsidR="00B37DBD" w:rsidRPr="00EA4EE3" w:rsidRDefault="00B37DBD" w:rsidP="00121186">
      <w:pPr>
        <w:rPr>
          <w:rFonts w:ascii="Arial" w:hAnsi="Arial" w:cs="Arial"/>
          <w:color w:val="000000"/>
          <w:sz w:val="22"/>
          <w:szCs w:val="22"/>
        </w:rPr>
      </w:pPr>
    </w:p>
    <w:p w14:paraId="2D3B3CBB" w14:textId="4BD0481A" w:rsidR="00B37DBD" w:rsidRPr="00121186" w:rsidRDefault="000A46CA" w:rsidP="00121186">
      <w:pPr>
        <w:spacing w:after="240"/>
        <w:rPr>
          <w:rFonts w:ascii="Arial" w:hAnsi="Arial" w:cs="Arial"/>
          <w:color w:val="000000"/>
          <w:sz w:val="22"/>
          <w:szCs w:val="22"/>
        </w:rPr>
      </w:pPr>
      <w:r>
        <w:rPr>
          <w:rFonts w:ascii="Arial" w:hAnsi="Arial" w:cs="Arial"/>
          <w:color w:val="000000"/>
          <w:sz w:val="22"/>
          <w:szCs w:val="22"/>
        </w:rPr>
        <w:t>Equation</w:t>
      </w:r>
      <w:r w:rsidR="00B37DBD" w:rsidRPr="00121186">
        <w:rPr>
          <w:rFonts w:ascii="Arial" w:hAnsi="Arial" w:cs="Arial"/>
          <w:color w:val="000000"/>
          <w:sz w:val="22"/>
          <w:szCs w:val="22"/>
        </w:rPr>
        <w:t xml:space="preserve"> for changi</w:t>
      </w:r>
      <w:r w:rsidR="001D734A" w:rsidRPr="00121186">
        <w:rPr>
          <w:rFonts w:ascii="Arial" w:hAnsi="Arial" w:cs="Arial"/>
          <w:color w:val="000000"/>
          <w:sz w:val="22"/>
          <w:szCs w:val="22"/>
        </w:rPr>
        <w:t xml:space="preserve">ng AUC in </w:t>
      </w:r>
      <w:proofErr w:type="spellStart"/>
      <w:r w:rsidR="001D734A" w:rsidRPr="00121186">
        <w:rPr>
          <w:rFonts w:ascii="Arial" w:hAnsi="Arial" w:cs="Arial"/>
          <w:color w:val="000000"/>
          <w:sz w:val="22"/>
          <w:szCs w:val="22"/>
        </w:rPr>
        <w:t>mg×h</w:t>
      </w:r>
      <w:proofErr w:type="spellEnd"/>
      <w:r w:rsidR="001D734A" w:rsidRPr="00121186">
        <w:rPr>
          <w:rFonts w:ascii="Arial" w:hAnsi="Arial" w:cs="Arial"/>
          <w:color w:val="000000"/>
          <w:sz w:val="22"/>
          <w:szCs w:val="22"/>
        </w:rPr>
        <w:t xml:space="preserve">/L to </w:t>
      </w:r>
      <w:proofErr w:type="spellStart"/>
      <w:r w:rsidR="001D734A" w:rsidRPr="00121186">
        <w:rPr>
          <w:rFonts w:ascii="Arial" w:hAnsi="Arial" w:cs="Arial"/>
          <w:color w:val="000000"/>
          <w:sz w:val="22"/>
          <w:szCs w:val="22"/>
        </w:rPr>
        <w:t>Css</w:t>
      </w:r>
      <w:proofErr w:type="spellEnd"/>
      <w:r w:rsidR="001D734A" w:rsidRPr="00121186">
        <w:rPr>
          <w:rFonts w:ascii="Arial" w:hAnsi="Arial" w:cs="Arial"/>
          <w:color w:val="000000"/>
          <w:sz w:val="22"/>
          <w:szCs w:val="22"/>
        </w:rPr>
        <w:t xml:space="preserve"> in ng/mL</w:t>
      </w:r>
      <w:r w:rsidR="00B37DBD" w:rsidRPr="00121186">
        <w:rPr>
          <w:rFonts w:ascii="Arial" w:hAnsi="Arial" w:cs="Arial"/>
          <w:color w:val="000000"/>
          <w:sz w:val="22"/>
          <w:szCs w:val="22"/>
        </w:rPr>
        <w:t xml:space="preserve"> with 24 </w:t>
      </w:r>
      <w:proofErr w:type="spellStart"/>
      <w:r w:rsidR="00B37DBD" w:rsidRPr="00121186">
        <w:rPr>
          <w:rFonts w:ascii="Arial" w:hAnsi="Arial" w:cs="Arial"/>
          <w:color w:val="000000"/>
          <w:sz w:val="22"/>
          <w:szCs w:val="22"/>
        </w:rPr>
        <w:t>hour</w:t>
      </w:r>
      <w:r w:rsidRPr="000A46CA">
        <w:rPr>
          <w:rFonts w:ascii="Arial" w:hAnsi="Arial" w:cs="Arial"/>
          <w:color w:val="000000"/>
          <w:sz w:val="22"/>
          <w:szCs w:val="22"/>
          <w:vertAlign w:val="superscript"/>
        </w:rPr>
        <w:t>a</w:t>
      </w:r>
      <w:proofErr w:type="spellEnd"/>
      <w:r w:rsidR="00B37DBD" w:rsidRPr="00121186">
        <w:rPr>
          <w:rFonts w:ascii="Arial" w:hAnsi="Arial" w:cs="Arial"/>
          <w:color w:val="000000"/>
          <w:sz w:val="22"/>
          <w:szCs w:val="22"/>
        </w:rPr>
        <w:t xml:space="preserve"> dosing frequency:</w:t>
      </w:r>
    </w:p>
    <w:p w14:paraId="5495AADF" w14:textId="00BF4C5B" w:rsidR="00B37DBD" w:rsidRPr="00121186" w:rsidRDefault="00B37DBD" w:rsidP="00121186">
      <w:pPr>
        <w:ind w:left="360" w:hanging="360"/>
        <w:rPr>
          <w:rFonts w:ascii="Arial" w:eastAsiaTheme="minorHAnsi" w:hAnsi="Arial" w:cs="Arial"/>
          <w:sz w:val="22"/>
          <w:szCs w:val="22"/>
        </w:rPr>
      </w:pPr>
      <m:oMathPara>
        <m:oMathParaPr>
          <m:jc m:val="left"/>
        </m:oMathParaPr>
        <m:oMath>
          <m:r>
            <m:rPr>
              <m:nor/>
            </m:rPr>
            <w:rPr>
              <w:rFonts w:ascii="Cambria Math" w:eastAsiaTheme="minorHAnsi" w:hAnsi="Cambria Math" w:cs="Arial"/>
              <w:b/>
              <w:sz w:val="22"/>
              <w:szCs w:val="22"/>
            </w:rPr>
            <m:t>Eq. 9:</m:t>
          </m:r>
          <m:r>
            <m:rPr>
              <m:sty m:val="bi"/>
            </m:rPr>
            <w:rPr>
              <w:rFonts w:ascii="Cambria Math" w:eastAsiaTheme="minorHAnsi" w:hAnsi="Cambria Math" w:cs="Arial"/>
              <w:sz w:val="22"/>
              <w:szCs w:val="22"/>
            </w:rPr>
            <m:t xml:space="preserve"> </m:t>
          </m:r>
          <m:r>
            <w:rPr>
              <w:rFonts w:ascii="Cambria Math" w:eastAsiaTheme="minorHAnsi" w:hAnsi="Cambria Math" w:cs="Arial"/>
              <w:sz w:val="22"/>
              <w:szCs w:val="22"/>
            </w:rPr>
            <m:t xml:space="preserve"> 21.6</m:t>
          </m:r>
          <m:f>
            <m:fPr>
              <m:ctrlPr>
                <w:rPr>
                  <w:rFonts w:ascii="Cambria Math" w:eastAsiaTheme="minorHAnsi" w:hAnsi="Cambria Math" w:cs="Arial"/>
                  <w:i/>
                  <w:sz w:val="22"/>
                  <w:szCs w:val="22"/>
                </w:rPr>
              </m:ctrlPr>
            </m:fPr>
            <m:num>
              <m:r>
                <w:rPr>
                  <w:rFonts w:ascii="Cambria Math" w:eastAsiaTheme="minorHAnsi" w:hAnsi="Cambria Math" w:cs="Arial"/>
                  <w:sz w:val="22"/>
                  <w:szCs w:val="22"/>
                </w:rPr>
                <m:t xml:space="preserve"> mg×h</m:t>
              </m:r>
            </m:num>
            <m:den>
              <m:r>
                <w:rPr>
                  <w:rFonts w:ascii="Cambria Math" w:eastAsiaTheme="minorHAnsi" w:hAnsi="Cambria Math" w:cs="Arial"/>
                  <w:sz w:val="22"/>
                  <w:szCs w:val="22"/>
                </w:rPr>
                <m:t>L</m:t>
              </m:r>
            </m:den>
          </m:f>
          <m:r>
            <w:rPr>
              <w:rFonts w:ascii="Cambria Math" w:eastAsiaTheme="minorHAnsi" w:hAnsi="Cambria Math" w:cs="Arial"/>
              <w:sz w:val="22"/>
              <w:szCs w:val="22"/>
            </w:rPr>
            <m:t xml:space="preserve"> × </m:t>
          </m:r>
          <m:f>
            <m:fPr>
              <m:ctrlPr>
                <w:rPr>
                  <w:rFonts w:ascii="Cambria Math" w:eastAsiaTheme="minorHAnsi" w:hAnsi="Cambria Math" w:cs="Arial"/>
                  <w:i/>
                  <w:sz w:val="22"/>
                  <w:szCs w:val="22"/>
                </w:rPr>
              </m:ctrlPr>
            </m:fPr>
            <m:num>
              <m:r>
                <w:rPr>
                  <w:rFonts w:ascii="Cambria Math" w:eastAsiaTheme="minorHAnsi" w:hAnsi="Cambria Math" w:cs="Arial"/>
                  <w:sz w:val="22"/>
                  <w:szCs w:val="22"/>
                </w:rPr>
                <m:t>1 L</m:t>
              </m:r>
            </m:num>
            <m:den>
              <m:r>
                <w:rPr>
                  <w:rFonts w:ascii="Cambria Math" w:eastAsiaTheme="minorHAnsi" w:hAnsi="Cambria Math" w:cs="Arial"/>
                  <w:sz w:val="22"/>
                  <w:szCs w:val="22"/>
                </w:rPr>
                <m:t>1000 mL</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1000000 ng</m:t>
              </m:r>
            </m:num>
            <m:den>
              <m:r>
                <w:rPr>
                  <w:rFonts w:ascii="Cambria Math" w:eastAsiaTheme="minorHAnsi" w:hAnsi="Cambria Math" w:cs="Arial"/>
                  <w:sz w:val="22"/>
                  <w:szCs w:val="22"/>
                </w:rPr>
                <m:t>1 mg</m:t>
              </m:r>
            </m:den>
          </m:f>
          <m:r>
            <w:rPr>
              <w:rFonts w:ascii="Cambria Math" w:eastAsiaTheme="minorHAnsi" w:hAnsi="Cambria Math" w:cs="Arial"/>
              <w:sz w:val="22"/>
              <w:szCs w:val="22"/>
            </w:rPr>
            <m:t>×</m:t>
          </m:r>
          <m:f>
            <m:fPr>
              <m:ctrlPr>
                <w:rPr>
                  <w:rFonts w:ascii="Cambria Math" w:eastAsiaTheme="minorHAnsi" w:hAnsi="Cambria Math" w:cs="Arial"/>
                  <w:i/>
                  <w:sz w:val="22"/>
                  <w:szCs w:val="22"/>
                </w:rPr>
              </m:ctrlPr>
            </m:fPr>
            <m:num>
              <m:r>
                <w:rPr>
                  <w:rFonts w:ascii="Cambria Math" w:eastAsiaTheme="minorHAnsi" w:hAnsi="Cambria Math" w:cs="Arial"/>
                  <w:sz w:val="22"/>
                  <w:szCs w:val="22"/>
                </w:rPr>
                <m:t>1</m:t>
              </m:r>
            </m:num>
            <m:den>
              <m:r>
                <w:rPr>
                  <w:rFonts w:ascii="Cambria Math" w:eastAsiaTheme="minorHAnsi" w:hAnsi="Cambria Math" w:cs="Arial"/>
                  <w:sz w:val="22"/>
                  <w:szCs w:val="22"/>
                </w:rPr>
                <m:t xml:space="preserve">24 </m:t>
              </m:r>
              <m:r>
                <w:rPr>
                  <w:rFonts w:ascii="Cambria Math" w:eastAsiaTheme="minorHAnsi" w:hAnsi="Cambria Math" w:cs="Arial"/>
                  <w:sz w:val="22"/>
                  <w:szCs w:val="22"/>
                </w:rPr>
                <m:t>h</m:t>
              </m:r>
            </m:den>
          </m:f>
          <m:r>
            <w:rPr>
              <w:rFonts w:ascii="Cambria Math" w:eastAsiaTheme="minorHAnsi" w:hAnsi="Cambria Math" w:cs="Arial"/>
              <w:sz w:val="22"/>
              <w:szCs w:val="22"/>
            </w:rPr>
            <m:t>= 900</m:t>
          </m:r>
          <m:f>
            <m:fPr>
              <m:ctrlPr>
                <w:rPr>
                  <w:rFonts w:ascii="Cambria Math" w:eastAsiaTheme="minorHAnsi" w:hAnsi="Cambria Math" w:cs="Arial"/>
                  <w:i/>
                  <w:sz w:val="22"/>
                  <w:szCs w:val="22"/>
                </w:rPr>
              </m:ctrlPr>
            </m:fPr>
            <m:num>
              <m:r>
                <w:rPr>
                  <w:rFonts w:ascii="Cambria Math" w:eastAsiaTheme="minorHAnsi" w:hAnsi="Cambria Math" w:cs="Arial"/>
                  <w:sz w:val="22"/>
                  <w:szCs w:val="22"/>
                </w:rPr>
                <m:t>ng</m:t>
              </m:r>
            </m:num>
            <m:den>
              <m:r>
                <w:rPr>
                  <w:rFonts w:ascii="Cambria Math" w:eastAsiaTheme="minorHAnsi" w:hAnsi="Cambria Math" w:cs="Arial"/>
                  <w:sz w:val="22"/>
                  <w:szCs w:val="22"/>
                </w:rPr>
                <m:t>mL</m:t>
              </m:r>
            </m:den>
          </m:f>
        </m:oMath>
      </m:oMathPara>
    </w:p>
    <w:p w14:paraId="57E4C54F" w14:textId="106ADF7F" w:rsidR="007E18DC" w:rsidRDefault="007E18DC" w:rsidP="007C143E">
      <w:pPr>
        <w:spacing w:after="200" w:line="276" w:lineRule="auto"/>
        <w:rPr>
          <w:rFonts w:ascii="Arial" w:eastAsiaTheme="minorHAnsi" w:hAnsi="Arial" w:cs="Arial"/>
          <w:sz w:val="22"/>
          <w:szCs w:val="22"/>
        </w:rPr>
      </w:pPr>
    </w:p>
    <w:p w14:paraId="6F0CBAA4" w14:textId="0DC94C99" w:rsidR="000A46CA" w:rsidRPr="007C143E" w:rsidRDefault="000A46CA" w:rsidP="007C143E">
      <w:pPr>
        <w:spacing w:after="200" w:line="276" w:lineRule="auto"/>
        <w:rPr>
          <w:rFonts w:ascii="Arial" w:eastAsiaTheme="minorHAnsi" w:hAnsi="Arial" w:cs="Arial"/>
          <w:sz w:val="22"/>
          <w:szCs w:val="22"/>
        </w:rPr>
      </w:pPr>
      <w:r>
        <w:rPr>
          <w:rFonts w:ascii="Arial" w:eastAsiaTheme="minorHAnsi" w:hAnsi="Arial" w:cs="Arial"/>
          <w:sz w:val="22"/>
          <w:szCs w:val="22"/>
        </w:rPr>
        <w:t>If a different dosing frequency is used, removed 24 h and replace with the dosing frequency in hours.</w:t>
      </w:r>
    </w:p>
    <w:sectPr w:rsidR="000A46CA" w:rsidRPr="007C143E" w:rsidSect="00314297">
      <w:footerReference w:type="even" r:id="rId10"/>
      <w:footerReference w:type="default" r:id="rId11"/>
      <w:pgSz w:w="12240" w:h="15840" w:code="1"/>
      <w:pgMar w:top="720" w:right="720" w:bottom="864" w:left="720" w:header="432" w:footer="720" w:gutter="0"/>
      <w:paperSrc w:first="1266" w:other="1266"/>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D014C" w14:textId="77777777" w:rsidR="005310E1" w:rsidRDefault="005310E1">
      <w:r>
        <w:separator/>
      </w:r>
    </w:p>
  </w:endnote>
  <w:endnote w:type="continuationSeparator" w:id="0">
    <w:p w14:paraId="519E537A" w14:textId="77777777" w:rsidR="005310E1" w:rsidRDefault="0053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B09" w14:textId="77777777" w:rsidR="00B37DBD" w:rsidRDefault="00B37DBD" w:rsidP="008C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8BC0EA" w14:textId="77777777" w:rsidR="00B37DBD" w:rsidRDefault="00B37DBD" w:rsidP="004562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029B" w14:textId="77777777" w:rsidR="00B37DBD" w:rsidRDefault="00B37DBD" w:rsidP="008C16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4EE3">
      <w:rPr>
        <w:rStyle w:val="PageNumber"/>
        <w:noProof/>
      </w:rPr>
      <w:t>6</w:t>
    </w:r>
    <w:r>
      <w:rPr>
        <w:rStyle w:val="PageNumber"/>
      </w:rPr>
      <w:fldChar w:fldCharType="end"/>
    </w:r>
  </w:p>
  <w:p w14:paraId="4DDCE2E7" w14:textId="77777777" w:rsidR="00B37DBD" w:rsidRDefault="00B37DBD" w:rsidP="004562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0FD61" w14:textId="77777777" w:rsidR="005310E1" w:rsidRDefault="005310E1">
      <w:r>
        <w:separator/>
      </w:r>
    </w:p>
  </w:footnote>
  <w:footnote w:type="continuationSeparator" w:id="0">
    <w:p w14:paraId="5FF59134" w14:textId="77777777" w:rsidR="005310E1" w:rsidRDefault="00531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669"/>
    <w:multiLevelType w:val="multilevel"/>
    <w:tmpl w:val="4A0C03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4605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47D3C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7B20065"/>
    <w:multiLevelType w:val="hybridMultilevel"/>
    <w:tmpl w:val="B30A17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E6B7C"/>
    <w:multiLevelType w:val="hybridMultilevel"/>
    <w:tmpl w:val="C7302504"/>
    <w:lvl w:ilvl="0" w:tplc="9C12F7D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F169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8F813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DB54FC"/>
    <w:multiLevelType w:val="hybridMultilevel"/>
    <w:tmpl w:val="383A6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EB8JrkXqQU4AullJkvxhCBW7YCLnHJIkAeuHSAykqrEGmMf081Z+xGLMJ6a+j+jJrLxdirL2RxN1wa8U6geXGw==" w:salt="DGnJixql6toKw2MdUJdupw=="/>
  <w:defaultTabStop w:val="720"/>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yMzO1NDY2tzQwMDVX0lEKTi0uzszPAykwrQUAXRPMliwAAAA="/>
  </w:docVars>
  <w:rsids>
    <w:rsidRoot w:val="005805A8"/>
    <w:rsid w:val="0001392B"/>
    <w:rsid w:val="0004646A"/>
    <w:rsid w:val="00054873"/>
    <w:rsid w:val="000605A0"/>
    <w:rsid w:val="00075891"/>
    <w:rsid w:val="00095345"/>
    <w:rsid w:val="000A46CA"/>
    <w:rsid w:val="000D5056"/>
    <w:rsid w:val="000F30B6"/>
    <w:rsid w:val="000F57B6"/>
    <w:rsid w:val="000F66AC"/>
    <w:rsid w:val="00114DEF"/>
    <w:rsid w:val="00121186"/>
    <w:rsid w:val="00134856"/>
    <w:rsid w:val="00145DAF"/>
    <w:rsid w:val="00183139"/>
    <w:rsid w:val="001D1527"/>
    <w:rsid w:val="001D734A"/>
    <w:rsid w:val="001F492E"/>
    <w:rsid w:val="00223085"/>
    <w:rsid w:val="0024774D"/>
    <w:rsid w:val="00247A08"/>
    <w:rsid w:val="0028190E"/>
    <w:rsid w:val="00295355"/>
    <w:rsid w:val="0029666E"/>
    <w:rsid w:val="002B49D9"/>
    <w:rsid w:val="002E126B"/>
    <w:rsid w:val="002F49F8"/>
    <w:rsid w:val="00304735"/>
    <w:rsid w:val="00314297"/>
    <w:rsid w:val="003161E4"/>
    <w:rsid w:val="00326B0C"/>
    <w:rsid w:val="0033269D"/>
    <w:rsid w:val="003734F0"/>
    <w:rsid w:val="00373821"/>
    <w:rsid w:val="00380CA0"/>
    <w:rsid w:val="0039152B"/>
    <w:rsid w:val="0039480D"/>
    <w:rsid w:val="004562FE"/>
    <w:rsid w:val="00462BC4"/>
    <w:rsid w:val="00482501"/>
    <w:rsid w:val="00493DB3"/>
    <w:rsid w:val="00497649"/>
    <w:rsid w:val="004A30BB"/>
    <w:rsid w:val="00523BB1"/>
    <w:rsid w:val="005310E1"/>
    <w:rsid w:val="005570A5"/>
    <w:rsid w:val="005805A8"/>
    <w:rsid w:val="00580E7B"/>
    <w:rsid w:val="005B43D9"/>
    <w:rsid w:val="005E7937"/>
    <w:rsid w:val="005F33A8"/>
    <w:rsid w:val="005F620A"/>
    <w:rsid w:val="006033C3"/>
    <w:rsid w:val="00614F1B"/>
    <w:rsid w:val="00621CCA"/>
    <w:rsid w:val="00650574"/>
    <w:rsid w:val="00665496"/>
    <w:rsid w:val="00667FA2"/>
    <w:rsid w:val="006767B0"/>
    <w:rsid w:val="006B0F71"/>
    <w:rsid w:val="006C5424"/>
    <w:rsid w:val="006F093D"/>
    <w:rsid w:val="006F2355"/>
    <w:rsid w:val="007054D6"/>
    <w:rsid w:val="00711A94"/>
    <w:rsid w:val="00712AAD"/>
    <w:rsid w:val="00715580"/>
    <w:rsid w:val="00741B09"/>
    <w:rsid w:val="00746D32"/>
    <w:rsid w:val="00747A94"/>
    <w:rsid w:val="00755077"/>
    <w:rsid w:val="00770441"/>
    <w:rsid w:val="00770A0B"/>
    <w:rsid w:val="0077725F"/>
    <w:rsid w:val="007774B4"/>
    <w:rsid w:val="007817F8"/>
    <w:rsid w:val="00786A99"/>
    <w:rsid w:val="00796126"/>
    <w:rsid w:val="007B07AB"/>
    <w:rsid w:val="007C143E"/>
    <w:rsid w:val="007E0500"/>
    <w:rsid w:val="007E18DC"/>
    <w:rsid w:val="00847EE9"/>
    <w:rsid w:val="008765AF"/>
    <w:rsid w:val="00887606"/>
    <w:rsid w:val="00897365"/>
    <w:rsid w:val="008B383F"/>
    <w:rsid w:val="008C1697"/>
    <w:rsid w:val="008C2A8B"/>
    <w:rsid w:val="008D761F"/>
    <w:rsid w:val="008F62B0"/>
    <w:rsid w:val="00955496"/>
    <w:rsid w:val="00993328"/>
    <w:rsid w:val="009B37C0"/>
    <w:rsid w:val="009B5FEA"/>
    <w:rsid w:val="009C44B5"/>
    <w:rsid w:val="009C725E"/>
    <w:rsid w:val="00A00ABE"/>
    <w:rsid w:val="00A02EB9"/>
    <w:rsid w:val="00A32B79"/>
    <w:rsid w:val="00A4047F"/>
    <w:rsid w:val="00A54DF4"/>
    <w:rsid w:val="00A64A02"/>
    <w:rsid w:val="00A70637"/>
    <w:rsid w:val="00A74405"/>
    <w:rsid w:val="00A91FA3"/>
    <w:rsid w:val="00AB66C8"/>
    <w:rsid w:val="00AE2DE4"/>
    <w:rsid w:val="00B37DBD"/>
    <w:rsid w:val="00B50A0A"/>
    <w:rsid w:val="00B70B2F"/>
    <w:rsid w:val="00BA2846"/>
    <w:rsid w:val="00BB0F99"/>
    <w:rsid w:val="00BE3E00"/>
    <w:rsid w:val="00BF2857"/>
    <w:rsid w:val="00C2331D"/>
    <w:rsid w:val="00C40052"/>
    <w:rsid w:val="00C51ACA"/>
    <w:rsid w:val="00C56FED"/>
    <w:rsid w:val="00CA0CE3"/>
    <w:rsid w:val="00CA7AF6"/>
    <w:rsid w:val="00CC53AA"/>
    <w:rsid w:val="00CD47F3"/>
    <w:rsid w:val="00CF0AC0"/>
    <w:rsid w:val="00D00C0E"/>
    <w:rsid w:val="00D50619"/>
    <w:rsid w:val="00D838CC"/>
    <w:rsid w:val="00D87F25"/>
    <w:rsid w:val="00DA49A1"/>
    <w:rsid w:val="00DB421B"/>
    <w:rsid w:val="00DB5DD7"/>
    <w:rsid w:val="00DE6750"/>
    <w:rsid w:val="00DF258A"/>
    <w:rsid w:val="00DF3B53"/>
    <w:rsid w:val="00E25F0D"/>
    <w:rsid w:val="00E27451"/>
    <w:rsid w:val="00E52434"/>
    <w:rsid w:val="00E53A43"/>
    <w:rsid w:val="00E94E48"/>
    <w:rsid w:val="00EA4EE3"/>
    <w:rsid w:val="00EC1884"/>
    <w:rsid w:val="00ED530B"/>
    <w:rsid w:val="00ED53E1"/>
    <w:rsid w:val="00ED6E47"/>
    <w:rsid w:val="00EE2ECC"/>
    <w:rsid w:val="00EF17D2"/>
    <w:rsid w:val="00EF1F95"/>
    <w:rsid w:val="00EF3ABC"/>
    <w:rsid w:val="00EF63A2"/>
    <w:rsid w:val="00F6172E"/>
    <w:rsid w:val="00F66209"/>
    <w:rsid w:val="00F850E2"/>
    <w:rsid w:val="00FA1D7A"/>
    <w:rsid w:val="00FC4B17"/>
    <w:rsid w:val="00FC52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52EEF0"/>
  <w15:docId w15:val="{8C656A61-F4F2-462E-8451-843339F1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6FED"/>
    <w:rPr>
      <w:color w:val="0000FF"/>
      <w:u w:val="single"/>
    </w:rPr>
  </w:style>
  <w:style w:type="paragraph" w:styleId="BalloonText">
    <w:name w:val="Balloon Text"/>
    <w:basedOn w:val="Normal"/>
    <w:semiHidden/>
    <w:rsid w:val="00C2331D"/>
    <w:rPr>
      <w:rFonts w:ascii="Tahoma" w:hAnsi="Tahoma" w:cs="Tahoma"/>
      <w:sz w:val="16"/>
      <w:szCs w:val="16"/>
    </w:rPr>
  </w:style>
  <w:style w:type="paragraph" w:styleId="Footer">
    <w:name w:val="footer"/>
    <w:basedOn w:val="Normal"/>
    <w:rsid w:val="004562FE"/>
    <w:pPr>
      <w:tabs>
        <w:tab w:val="center" w:pos="4320"/>
        <w:tab w:val="right" w:pos="8640"/>
      </w:tabs>
    </w:pPr>
  </w:style>
  <w:style w:type="character" w:styleId="PageNumber">
    <w:name w:val="page number"/>
    <w:basedOn w:val="DefaultParagraphFont"/>
    <w:rsid w:val="004562FE"/>
  </w:style>
  <w:style w:type="character" w:styleId="Strong">
    <w:name w:val="Strong"/>
    <w:basedOn w:val="DefaultParagraphFont"/>
    <w:qFormat/>
    <w:rsid w:val="00493DB3"/>
    <w:rPr>
      <w:b/>
      <w:bCs/>
    </w:rPr>
  </w:style>
  <w:style w:type="paragraph" w:styleId="ListParagraph">
    <w:name w:val="List Paragraph"/>
    <w:basedOn w:val="Normal"/>
    <w:uiPriority w:val="34"/>
    <w:qFormat/>
    <w:rsid w:val="00B70B2F"/>
    <w:pPr>
      <w:ind w:left="720"/>
      <w:contextualSpacing/>
    </w:pPr>
  </w:style>
  <w:style w:type="table" w:styleId="TableGrid">
    <w:name w:val="Table Grid"/>
    <w:basedOn w:val="TableNormal"/>
    <w:rsid w:val="009B5FE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C143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95355"/>
    <w:rPr>
      <w:sz w:val="18"/>
      <w:szCs w:val="18"/>
    </w:rPr>
  </w:style>
  <w:style w:type="paragraph" w:styleId="CommentText">
    <w:name w:val="annotation text"/>
    <w:basedOn w:val="Normal"/>
    <w:link w:val="CommentTextChar"/>
    <w:rsid w:val="00295355"/>
  </w:style>
  <w:style w:type="character" w:customStyle="1" w:styleId="CommentTextChar">
    <w:name w:val="Comment Text Char"/>
    <w:basedOn w:val="DefaultParagraphFont"/>
    <w:link w:val="CommentText"/>
    <w:rsid w:val="00295355"/>
    <w:rPr>
      <w:sz w:val="24"/>
      <w:szCs w:val="24"/>
    </w:rPr>
  </w:style>
  <w:style w:type="paragraph" w:styleId="CommentSubject">
    <w:name w:val="annotation subject"/>
    <w:basedOn w:val="CommentText"/>
    <w:next w:val="CommentText"/>
    <w:link w:val="CommentSubjectChar"/>
    <w:rsid w:val="00295355"/>
    <w:rPr>
      <w:b/>
      <w:bCs/>
      <w:sz w:val="20"/>
      <w:szCs w:val="20"/>
    </w:rPr>
  </w:style>
  <w:style w:type="character" w:customStyle="1" w:styleId="CommentSubjectChar">
    <w:name w:val="Comment Subject Char"/>
    <w:basedOn w:val="CommentTextChar"/>
    <w:link w:val="CommentSubject"/>
    <w:rsid w:val="00295355"/>
    <w:rPr>
      <w:b/>
      <w:bCs/>
      <w:sz w:val="24"/>
      <w:szCs w:val="24"/>
    </w:rPr>
  </w:style>
  <w:style w:type="paragraph" w:styleId="Revision">
    <w:name w:val="Revision"/>
    <w:hidden/>
    <w:uiPriority w:val="99"/>
    <w:semiHidden/>
    <w:rsid w:val="00993328"/>
    <w:rPr>
      <w:sz w:val="24"/>
      <w:szCs w:val="24"/>
    </w:rPr>
  </w:style>
  <w:style w:type="character" w:styleId="PlaceholderText">
    <w:name w:val="Placeholder Text"/>
    <w:basedOn w:val="DefaultParagraphFont"/>
    <w:uiPriority w:val="99"/>
    <w:semiHidden/>
    <w:rsid w:val="000F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745209">
      <w:bodyDiv w:val="1"/>
      <w:marLeft w:val="0"/>
      <w:marRight w:val="0"/>
      <w:marTop w:val="0"/>
      <w:marBottom w:val="0"/>
      <w:divBdr>
        <w:top w:val="none" w:sz="0" w:space="0" w:color="auto"/>
        <w:left w:val="none" w:sz="0" w:space="0" w:color="auto"/>
        <w:bottom w:val="none" w:sz="0" w:space="0" w:color="auto"/>
        <w:right w:val="none" w:sz="0" w:space="0" w:color="auto"/>
      </w:divBdr>
    </w:div>
    <w:div w:id="919799255">
      <w:bodyDiv w:val="1"/>
      <w:marLeft w:val="0"/>
      <w:marRight w:val="0"/>
      <w:marTop w:val="0"/>
      <w:marBottom w:val="0"/>
      <w:divBdr>
        <w:top w:val="none" w:sz="0" w:space="0" w:color="auto"/>
        <w:left w:val="none" w:sz="0" w:space="0" w:color="auto"/>
        <w:bottom w:val="none" w:sz="0" w:space="0" w:color="auto"/>
        <w:right w:val="none" w:sz="0" w:space="0" w:color="auto"/>
      </w:divBdr>
    </w:div>
    <w:div w:id="11961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mer.org/c/p4/index.php?Loc=OUHSC3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attlecca.org/client/documents/Req_Q6-IV_Oral_BU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15088-ADF5-4F65-97D8-0AD28452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2153</Words>
  <Characters>12273</Characters>
  <Application>Microsoft Office Word</Application>
  <DocSecurity>10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Busulfan Pharmacokinetics “How to” Guide</vt:lpstr>
      <vt:lpstr>Busulfan Pharmacokinetics “How to” Guide</vt:lpstr>
    </vt:vector>
  </TitlesOfParts>
  <Company>Fred Hutchinson Cancer Research Center</Company>
  <LinksUpToDate>false</LinksUpToDate>
  <CharactersWithSpaces>14398</CharactersWithSpaces>
  <SharedDoc>false</SharedDoc>
  <HLinks>
    <vt:vector size="12" baseType="variant">
      <vt:variant>
        <vt:i4>3735673</vt:i4>
      </vt:variant>
      <vt:variant>
        <vt:i4>3</vt:i4>
      </vt:variant>
      <vt:variant>
        <vt:i4>0</vt:i4>
      </vt:variant>
      <vt:variant>
        <vt:i4>5</vt:i4>
      </vt:variant>
      <vt:variant>
        <vt:lpwstr>http://www.seattlecca.org/busulfan-pharmacokinetics-lab.cfm</vt:lpwstr>
      </vt:variant>
      <vt:variant>
        <vt:lpwstr/>
      </vt:variant>
      <vt:variant>
        <vt:i4>393217</vt:i4>
      </vt:variant>
      <vt:variant>
        <vt:i4>0</vt:i4>
      </vt:variant>
      <vt:variant>
        <vt:i4>0</vt:i4>
      </vt:variant>
      <vt:variant>
        <vt:i4>5</vt:i4>
      </vt:variant>
      <vt:variant>
        <vt:lpwstr>http://www.boomer.org/c/p4/index.php?Loc=OUHSC33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Busulfan Pharmacokinetics “How to” Guide</dc:title>
  <dc:creator>don2</dc:creator>
  <cp:lastModifiedBy>Jeannine McCune</cp:lastModifiedBy>
  <cp:revision>8</cp:revision>
  <cp:lastPrinted>2018-11-20T19:44:00Z</cp:lastPrinted>
  <dcterms:created xsi:type="dcterms:W3CDTF">2018-11-20T19:38:00Z</dcterms:created>
  <dcterms:modified xsi:type="dcterms:W3CDTF">2019-04-27T01:10:00Z</dcterms:modified>
</cp:coreProperties>
</file>