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Period:2019/06-2020/05</w:t>
      </w:r>
    </w:p>
    <w:p w:rsidR="00000000" w:rsidDel="00000000" w:rsidP="00000000" w:rsidRDefault="00000000" w:rsidRPr="00000000" w14:paraId="00000002">
      <w:pPr>
        <w:rPr/>
      </w:pPr>
      <w:hyperlink r:id="rId6">
        <w:r w:rsidDel="00000000" w:rsidR="00000000" w:rsidRPr="00000000">
          <w:rPr>
            <w:color w:val="1155cc"/>
            <w:u w:val="single"/>
            <w:rtl w:val="0"/>
          </w:rPr>
          <w:t xml:space="preserve">Tableau Public</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follow the bike story.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graph is about average trip time by age and gender. It shows that males and females don’t have big differences in terms of average trip time. The highest average trip time for males is 21.89 mins, and the other is 25.25 mins. Otherwise, the change between age trip time for males and females is about the same. Overall, females have higher trip duration than males.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second, the line chart explains the average trip time of females and males between customers and subscribers every month. For subscribers, the average trip time of males and females has the same spike in April and May,which is above 15 mins. Excluding the spike, the average trip time is between 7-12 mins.  On the other hand, customers' average trip time has higher variance each month especially for females.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Third and forth graphs, they illustrate the popular time for males and females to start and end throughout the day quarterly. Q3 is the most popular season for people to use bikes, especially for males,which has more than 20,000 uses overall.  Female users had pretty steady usage, except Q2. Q2 indicates that both genders tend to show up later to use bikes.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fifth slides are maps to show the top 10 stations users start and end at. Grove St Path seems to be the most popular station for users. The total counts for Grove St Path are 38,750 and 48,922. Both maps also show that zip codes 07302 and 07303 have the highest density of users.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sixth slide is the bottom 10 stations users start and end at. JCBS Depot was used only 9 times to start throughout the time period. The other 9 stations were used about 1,300 to 2,100 times. The bottom 10 stations were all used once to end at.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last slide demonstrates which bikes have been used for a long period of time. The bigger circles show higher usage. Those bikes are more likely to be repaired or have maintenance issues.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profile/abby1306#!/vizhome/Citibikes_15932119186320/Sto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