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LUPOLI CMSC331 PROJECT 2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Introduction of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a. Names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Raymond Brewer</w:t>
      </w:r>
    </w:p>
    <w:p w:rsidR="00000000" w:rsidDel="00000000" w:rsidP="00000000" w:rsidRDefault="00000000" w:rsidRPr="00000000">
      <w:pPr>
        <w:contextualSpacing w:val="0"/>
      </w:pPr>
      <w:r w:rsidDel="00000000" w:rsidR="00000000" w:rsidRPr="00000000">
        <w:rPr>
          <w:sz w:val="24"/>
          <w:szCs w:val="24"/>
          <w:rtl w:val="0"/>
        </w:rPr>
        <w:tab/>
        <w:tab/>
        <w:t xml:space="preserve">Dustin Cuocci</w:t>
      </w:r>
    </w:p>
    <w:p w:rsidR="00000000" w:rsidDel="00000000" w:rsidP="00000000" w:rsidRDefault="00000000" w:rsidRPr="00000000">
      <w:pPr>
        <w:contextualSpacing w:val="0"/>
      </w:pPr>
      <w:r w:rsidDel="00000000" w:rsidR="00000000" w:rsidRPr="00000000">
        <w:rPr>
          <w:sz w:val="24"/>
          <w:szCs w:val="24"/>
          <w:rtl w:val="0"/>
        </w:rPr>
        <w:tab/>
        <w:tab/>
        <w:t xml:space="preserve">Christine Miller</w:t>
      </w:r>
    </w:p>
    <w:p w:rsidR="00000000" w:rsidDel="00000000" w:rsidP="00000000" w:rsidRDefault="00000000" w:rsidRPr="00000000">
      <w:pPr>
        <w:contextualSpacing w:val="0"/>
      </w:pPr>
      <w:r w:rsidDel="00000000" w:rsidR="00000000" w:rsidRPr="00000000">
        <w:rPr>
          <w:sz w:val="24"/>
          <w:szCs w:val="24"/>
          <w:rtl w:val="0"/>
        </w:rPr>
        <w:tab/>
        <w:tab/>
        <w:t xml:space="preserve">Arielle-Cherie Paterson</w:t>
      </w:r>
    </w:p>
    <w:p w:rsidR="00000000" w:rsidDel="00000000" w:rsidP="00000000" w:rsidRDefault="00000000" w:rsidRPr="00000000">
      <w:pPr>
        <w:contextualSpacing w:val="0"/>
      </w:pPr>
      <w:r w:rsidDel="00000000" w:rsidR="00000000" w:rsidRPr="00000000">
        <w:rPr>
          <w:sz w:val="24"/>
          <w:szCs w:val="24"/>
          <w:rtl w:val="0"/>
        </w:rPr>
        <w:tab/>
        <w:tab/>
        <w:t xml:space="preserve">Amit Singh</w:t>
      </w:r>
    </w:p>
    <w:p w:rsidR="00000000" w:rsidDel="00000000" w:rsidP="00000000" w:rsidRDefault="00000000" w:rsidRPr="00000000">
      <w:pPr>
        <w:contextualSpacing w:val="0"/>
      </w:pPr>
      <w:r w:rsidDel="00000000" w:rsidR="00000000" w:rsidRPr="00000000">
        <w:rPr>
          <w:sz w:val="24"/>
          <w:szCs w:val="24"/>
          <w:rtl w:val="0"/>
        </w:rPr>
        <w:tab/>
        <w:tab/>
      </w:r>
    </w:p>
    <w:p w:rsidR="00000000" w:rsidDel="00000000" w:rsidP="00000000" w:rsidRDefault="00000000" w:rsidRPr="00000000">
      <w:pPr>
        <w:contextualSpacing w:val="0"/>
      </w:pPr>
      <w:r w:rsidDel="00000000" w:rsidR="00000000" w:rsidRPr="00000000">
        <w:rPr>
          <w:sz w:val="24"/>
          <w:szCs w:val="24"/>
          <w:rtl w:val="0"/>
        </w:rPr>
        <w:tab/>
        <w:t xml:space="preserve">B. E-mails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ind w:left="720" w:firstLine="720"/>
        <w:contextualSpacing w:val="0"/>
      </w:pPr>
      <w:r w:rsidDel="00000000" w:rsidR="00000000" w:rsidRPr="00000000">
        <w:rPr>
          <w:color w:val="222222"/>
          <w:sz w:val="24"/>
          <w:szCs w:val="24"/>
          <w:highlight w:val="white"/>
          <w:rtl w:val="0"/>
        </w:rPr>
        <w:t xml:space="preserve">Raymond: </w:t>
      </w:r>
      <w:r w:rsidDel="00000000" w:rsidR="00000000" w:rsidRPr="00000000">
        <w:rPr>
          <w:color w:val="222222"/>
          <w:sz w:val="24"/>
          <w:szCs w:val="24"/>
          <w:highlight w:val="white"/>
          <w:rtl w:val="0"/>
        </w:rPr>
        <w:t xml:space="preserve">rabrew1@umbc.edu</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ab/>
        <w:tab/>
        <w:t xml:space="preserve">Dustin: </w:t>
      </w:r>
      <w:r w:rsidDel="00000000" w:rsidR="00000000" w:rsidRPr="00000000">
        <w:rPr>
          <w:color w:val="222222"/>
          <w:sz w:val="24"/>
          <w:szCs w:val="24"/>
          <w:highlight w:val="white"/>
          <w:rtl w:val="0"/>
        </w:rPr>
        <w:t xml:space="preserve">dcuocci1@umbc.edu</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ab/>
        <w:tab/>
        <w:t xml:space="preserve">Christine: cmiller9@umbc.edu</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 xml:space="preserve">Arielle: </w:t>
      </w:r>
      <w:r w:rsidDel="00000000" w:rsidR="00000000" w:rsidRPr="00000000">
        <w:rPr>
          <w:sz w:val="24"/>
          <w:szCs w:val="24"/>
          <w:highlight w:val="white"/>
          <w:rtl w:val="0"/>
        </w:rPr>
        <w:t xml:space="preserve">ar9@umbc.edu</w:t>
      </w:r>
    </w:p>
    <w:p w:rsidR="00000000" w:rsidDel="00000000" w:rsidP="00000000" w:rsidRDefault="00000000" w:rsidRPr="00000000">
      <w:pPr>
        <w:contextualSpacing w:val="0"/>
      </w:pPr>
      <w:r w:rsidDel="00000000" w:rsidR="00000000" w:rsidRPr="00000000">
        <w:rPr>
          <w:color w:val="222222"/>
          <w:sz w:val="24"/>
          <w:szCs w:val="24"/>
          <w:highlight w:val="white"/>
          <w:rtl w:val="0"/>
        </w:rPr>
        <w:tab/>
        <w:tab/>
        <w:t xml:space="preserve">Amit: </w:t>
      </w:r>
      <w:hyperlink r:id="rId5">
        <w:r w:rsidDel="00000000" w:rsidR="00000000" w:rsidRPr="00000000">
          <w:rPr>
            <w:color w:val="1155cc"/>
            <w:sz w:val="24"/>
            <w:szCs w:val="24"/>
            <w:highlight w:val="white"/>
            <w:u w:val="single"/>
            <w:rtl w:val="0"/>
          </w:rPr>
          <w:t xml:space="preserve">am30@umbc.edu</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222222"/>
          <w:sz w:val="24"/>
          <w:szCs w:val="24"/>
          <w:highlight w:val="white"/>
          <w:rtl w:val="0"/>
        </w:rPr>
        <w:t xml:space="preserve">C. Roles of each member</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222222"/>
          <w:sz w:val="24"/>
          <w:szCs w:val="24"/>
          <w:highlight w:val="white"/>
          <w:rtl w:val="0"/>
        </w:rPr>
        <w:tab/>
        <w:t xml:space="preserve">Raymond: Use case / tester</w:t>
      </w:r>
    </w:p>
    <w:p w:rsidR="00000000" w:rsidDel="00000000" w:rsidP="00000000" w:rsidRDefault="00000000" w:rsidRPr="00000000">
      <w:pPr>
        <w:widowControl w:val="0"/>
        <w:ind w:left="720" w:firstLine="0"/>
        <w:contextualSpacing w:val="0"/>
      </w:pPr>
      <w:r w:rsidDel="00000000" w:rsidR="00000000" w:rsidRPr="00000000">
        <w:rPr>
          <w:color w:val="222222"/>
          <w:sz w:val="24"/>
          <w:szCs w:val="24"/>
          <w:highlight w:val="white"/>
          <w:rtl w:val="0"/>
        </w:rPr>
        <w:tab/>
        <w:t xml:space="preserve">Dustin: Student Dev</w:t>
      </w:r>
    </w:p>
    <w:p w:rsidR="00000000" w:rsidDel="00000000" w:rsidP="00000000" w:rsidRDefault="00000000" w:rsidRPr="00000000">
      <w:pPr>
        <w:widowControl w:val="0"/>
        <w:ind w:left="720" w:firstLine="0"/>
        <w:contextualSpacing w:val="0"/>
      </w:pPr>
      <w:r w:rsidDel="00000000" w:rsidR="00000000" w:rsidRPr="00000000">
        <w:rPr>
          <w:color w:val="222222"/>
          <w:sz w:val="24"/>
          <w:szCs w:val="24"/>
          <w:highlight w:val="white"/>
          <w:rtl w:val="0"/>
        </w:rPr>
        <w:tab/>
        <w:t xml:space="preserve">Christine: Student Dev / Git Wizard</w:t>
      </w:r>
    </w:p>
    <w:p w:rsidR="00000000" w:rsidDel="00000000" w:rsidP="00000000" w:rsidRDefault="00000000" w:rsidRPr="00000000">
      <w:pPr>
        <w:widowControl w:val="0"/>
        <w:ind w:left="720" w:firstLine="0"/>
        <w:contextualSpacing w:val="0"/>
      </w:pPr>
      <w:r w:rsidDel="00000000" w:rsidR="00000000" w:rsidRPr="00000000">
        <w:rPr>
          <w:color w:val="222222"/>
          <w:sz w:val="24"/>
          <w:szCs w:val="24"/>
          <w:highlight w:val="white"/>
          <w:rtl w:val="0"/>
        </w:rPr>
        <w:tab/>
        <w:t xml:space="preserve">Arielle: CSS / Layout / Advisor Dev</w:t>
      </w:r>
    </w:p>
    <w:p w:rsidR="00000000" w:rsidDel="00000000" w:rsidP="00000000" w:rsidRDefault="00000000" w:rsidRPr="00000000">
      <w:pPr>
        <w:widowControl w:val="0"/>
        <w:ind w:left="720" w:firstLine="0"/>
        <w:contextualSpacing w:val="0"/>
      </w:pPr>
      <w:r w:rsidDel="00000000" w:rsidR="00000000" w:rsidRPr="00000000">
        <w:rPr>
          <w:color w:val="222222"/>
          <w:sz w:val="24"/>
          <w:szCs w:val="24"/>
          <w:highlight w:val="white"/>
          <w:rtl w:val="0"/>
        </w:rPr>
        <w:tab/>
        <w:t xml:space="preserve">Amit: CSS / Layout / Advisor Dev</w:t>
      </w:r>
    </w:p>
    <w:p w:rsidR="00000000" w:rsidDel="00000000" w:rsidP="00000000" w:rsidRDefault="00000000" w:rsidRPr="00000000">
      <w:pPr>
        <w:widowControl w:val="0"/>
        <w:ind w:left="720" w:firstLine="0"/>
        <w:contextualSpacing w:val="0"/>
      </w:pPr>
      <w:r w:rsidDel="00000000" w:rsidR="00000000" w:rsidRPr="00000000">
        <w:rPr>
          <w:color w:val="222222"/>
          <w:highlight w:val="white"/>
          <w:rtl w:val="0"/>
        </w:rPr>
        <w:tab/>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b w:val="1"/>
          <w:color w:val="222222"/>
          <w:sz w:val="24"/>
          <w:szCs w:val="24"/>
          <w:highlight w:val="white"/>
          <w:rtl w:val="0"/>
        </w:rPr>
        <w:t xml:space="preserve">Description of Project</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222222"/>
          <w:sz w:val="24"/>
          <w:szCs w:val="24"/>
          <w:highlight w:val="white"/>
          <w:rtl w:val="0"/>
        </w:rPr>
        <w:t xml:space="preserve">Our project implements an advising appointment website that is both pleasing to the eye and easy to use for both students and advisors. Input validation on each page ensures that no incomplete or erroneous data is added to a record in the database. The intuitive nature of each part of the website allows for easy guidance of a user through the process of registration, login, password resets, the updating of previously entered information, and the scheduling of appointments.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b w:val="1"/>
          <w:color w:val="222222"/>
          <w:sz w:val="24"/>
          <w:szCs w:val="24"/>
          <w:highlight w:val="white"/>
          <w:rtl w:val="0"/>
        </w:rPr>
        <w:t xml:space="preserve">Added Features</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222222"/>
          <w:sz w:val="24"/>
          <w:szCs w:val="24"/>
          <w:highlight w:val="white"/>
          <w:rtl w:val="0"/>
        </w:rPr>
        <w:t xml:space="preserve">A myriad of new features was added throughout the design and development process. These include the ability for students to be added to a special group to sign up for specialized appointments, a password reset feature, the ability to enter questions and detail future goals, the ability to change the major and intended work field, and major updates to the appointment search page. In order to accomodate additional features, the questionsAndPlans table was added in the database to house student data. Several new fields have been added to the Student table, including careerTrack, birthCity, and specialGroup. If all advisors have set their active column to zero, a website shutdown message is displayed. If a student is a member of a special group, they will originally be shown a table of available group appointments for their specific group, and if none are available then they will be shown the filtering options to select a regular appointment. For advisors, the website is nearly unrecognizable from previous incarnations, most notably the ease of use for viewing currently scheduled appointments and the ability to view appointments other advisors have made. A page that displays the current roster in an easy, printable layout was added to the advisor side.  </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b w:val="1"/>
          <w:color w:val="222222"/>
          <w:sz w:val="24"/>
          <w:szCs w:val="24"/>
          <w:highlight w:val="white"/>
          <w:rtl w:val="0"/>
        </w:rPr>
        <w:t xml:space="preserve">Improved Features</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222222"/>
          <w:sz w:val="24"/>
          <w:szCs w:val="24"/>
          <w:highlight w:val="white"/>
          <w:rtl w:val="0"/>
        </w:rPr>
        <w:t xml:space="preserve">The student and advisor search pages present the user with an easy-to-use graphical interface for finding and setting up appointments. This was functional in the previous build given to the group, but relied entirely on text-based output of database records. The updated design makes for an aesthetically pleasing and intuitive experience for students and advisors.  </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b w:val="1"/>
          <w:color w:val="222222"/>
          <w:sz w:val="24"/>
          <w:szCs w:val="24"/>
          <w:highlight w:val="white"/>
          <w:rtl w:val="0"/>
        </w:rPr>
        <w:t xml:space="preserve">Database Setup</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222222"/>
          <w:sz w:val="24"/>
          <w:szCs w:val="24"/>
          <w:highlight w:val="white"/>
          <w:rtl w:val="0"/>
        </w:rPr>
        <w:t xml:space="preserve">Table Structure is detailed in screenshots and database dump is present in the included files, Database_Setup.pdf and cmiller9.sql respectively.</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222222"/>
          <w:sz w:val="24"/>
          <w:szCs w:val="24"/>
          <w:highlight w:val="white"/>
          <w:rtl w:val="0"/>
        </w:rPr>
        <w:t xml:space="preserve">In order to accommodate new and upgraded features, some changes and additions to the database setup were in order. To house the student’s pre-advising questions and future plans, a new table called questionsAndPlans was added to the database. In order to query to see if a Student is part of a special group, the specialGroup field was added. Asking the student for the city of their birth allows for password reset functionality, and was another extra field added to the Student table. </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b w:val="1"/>
          <w:color w:val="222222"/>
          <w:sz w:val="24"/>
          <w:szCs w:val="24"/>
          <w:highlight w:val="white"/>
          <w:rtl w:val="0"/>
        </w:rPr>
        <w:t xml:space="preserve">Languages Used</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222222"/>
          <w:sz w:val="24"/>
          <w:szCs w:val="24"/>
          <w:highlight w:val="white"/>
          <w:rtl w:val="0"/>
        </w:rPr>
        <w:t xml:space="preserve">Every page on the website utilizes php to extract information from the database and display the data at the proper times. For the student implementation, Javascript was used in the register.php and editInfo.php pages to achieve a desired behavior - that is - when one button in a button group is pressed, its appearance changes and resets the appearance of all other buttons in that group.</w:t>
      </w:r>
    </w:p>
    <w:p w:rsidR="00000000" w:rsidDel="00000000" w:rsidP="00000000" w:rsidRDefault="00000000" w:rsidRPr="00000000">
      <w:pPr>
        <w:widowControl w:val="0"/>
        <w:ind w:left="720" w:firstLine="0"/>
        <w:contextualSpacing w:val="0"/>
      </w:pPr>
      <w:r w:rsidDel="00000000" w:rsidR="00000000" w:rsidRPr="00000000">
        <w:rPr>
          <w:color w:val="222222"/>
          <w:sz w:val="24"/>
          <w:szCs w:val="24"/>
          <w:highlight w:val="white"/>
          <w:rtl w:val="0"/>
        </w:rPr>
        <w:t xml:space="preserve">In editInfo.php, the database is queried and the buttons are set based on the currently stored values. </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b w:val="1"/>
          <w:color w:val="222222"/>
          <w:sz w:val="24"/>
          <w:szCs w:val="24"/>
          <w:highlight w:val="white"/>
          <w:rtl w:val="0"/>
        </w:rPr>
        <w:t xml:space="preserve"> </w: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b w:val="1"/>
          <w:color w:val="222222"/>
          <w:sz w:val="24"/>
          <w:szCs w:val="24"/>
          <w:highlight w:val="white"/>
          <w:rtl w:val="0"/>
        </w:rPr>
        <w:t xml:space="preserve">Support Video</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b w:val="1"/>
          <w:color w:val="222222"/>
          <w:sz w:val="24"/>
          <w:szCs w:val="24"/>
          <w:highlight w:val="white"/>
          <w:rtl w:val="0"/>
        </w:rPr>
        <w:tab/>
      </w:r>
      <w:r w:rsidDel="00000000" w:rsidR="00000000" w:rsidRPr="00000000">
        <w:rPr>
          <w:color w:val="222222"/>
          <w:sz w:val="24"/>
          <w:szCs w:val="24"/>
          <w:highlight w:val="white"/>
          <w:rtl w:val="0"/>
        </w:rPr>
        <w:t xml:space="preserve">https://www.youtube.com/watch?v=PGKx64LxXY4&amp;feature=youtu.be</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720" w:firstLine="720"/>
        <w:contextualSpacing w:val="0"/>
      </w:pPr>
      <w:r w:rsidDel="00000000" w:rsidR="00000000" w:rsidRPr="00000000">
        <w:rPr>
          <w:color w:val="222222"/>
          <w:highlight w:val="white"/>
          <w:rtl w:val="0"/>
        </w:rPr>
        <w:tab/>
      </w:r>
      <w:r w:rsidDel="00000000" w:rsidR="00000000" w:rsidRPr="00000000">
        <w:rPr>
          <w:rtl w:val="0"/>
        </w:rPr>
      </w:r>
    </w:p>
    <w:tbl>
      <w:tblPr>
        <w:tblStyle w:val="Table1"/>
        <w:bidiVisual w:val="0"/>
        <w:tblW w:w="9540.0" w:type="dxa"/>
        <w:jc w:val="left"/>
        <w:tblLayout w:type="fixed"/>
        <w:tblLook w:val="0600"/>
      </w:tblPr>
      <w:tblGrid>
        <w:gridCol w:w="3615"/>
        <w:gridCol w:w="5925"/>
        <w:tblGridChange w:id="0">
          <w:tblGrid>
            <w:gridCol w:w="3615"/>
            <w:gridCol w:w="5925"/>
          </w:tblGrid>
        </w:tblGridChange>
      </w:tblGrid>
      <w:tr>
        <w:tc>
          <w:tcPr>
            <w:gridSpan w:val="2"/>
            <w:tcMar>
              <w:top w:w="100.0" w:type="dxa"/>
              <w:left w:w="0.0" w:type="dxa"/>
              <w:bottom w:w="10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26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am30@umbc.edu" TargetMode="External"/></Relationships>
</file>