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12DC5" w:rsidR="00A859C7" w:rsidP="6EC5ECEF" w:rsidRDefault="007A0F2C" w14:paraId="6F4DABB1" w14:textId="703F9682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hAnsiTheme="minorHAnsi" w:eastAsia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F2C" w:rsidP="00A859C7" w:rsidRDefault="007A0F2C" w14:paraId="2CA1A417" w14:textId="5020D302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F2C" w:rsidP="00A859C7" w:rsidRDefault="007A0F2C" w14:paraId="796330C4" w14:textId="7777777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:rsidRPr="003E0C3C" w:rsidR="00A859C7" w:rsidP="00A859C7" w:rsidRDefault="00D7779F" w14:paraId="27AE1B53" w14:textId="21A42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2DC5" w:rsidR="009718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Pr="00312DC5" w:rsidR="00A859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B65" w:rsidP="000E4B65" w:rsidRDefault="000E4B65" w14:paraId="6FB5035A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63B8CA13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4958248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1B7B26C7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26D0C7E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8EA5B9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7288F316" w14:textId="1C5E8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6EC5ECEF" w:rsidP="6EC5ECEF" w:rsidRDefault="6EC5ECEF" w14:paraId="6F8BEB33" w14:textId="0825CD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9CD4FB" w14:textId="17A83B2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481BC39" w14:textId="1F38883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38CB5A" w14:textId="04E5B2C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8C3048" w14:textId="162DEA4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C49A482" w14:textId="6B50241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0803CAC" w14:textId="538D0EB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819142E" w14:textId="6927E2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E85FADA" w14:textId="57DF264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364F5B" w14:textId="2928823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2614443" w14:textId="260EE7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969C5F" w14:textId="2D2D35C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E6F86A" w14:textId="34247C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1439D1B" w14:textId="66D1468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2897B33" w14:textId="4BC69C9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690BE7B" w14:textId="035F2C5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603528F" w14:textId="45670D36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DF4A29" w14:textId="4CE51C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DEECD63" w14:textId="53D988C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3C4430" w14:textId="4E575A6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070BFA4" w14:textId="34CE759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28F43E5" w14:textId="7E63B5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711C61F" w14:textId="60BD9F8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DAA27B7" w14:textId="68A2E6B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60E155A" w14:textId="245330A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540BA0B" w14:textId="167103A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A007B4B" w14:textId="0AEFA84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571AD2" w14:textId="24652D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8BEFF80" w14:textId="3885352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E67B72D" w14:textId="66085FB0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C2630D" w14:textId="121C3AB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FDFBCFE" w14:textId="64DAEEE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81E643B" w14:textId="5BDAC7D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3D2AA1" w14:textId="1D7BBE8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FE5D6A9" w14:textId="085C72C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C7777C6" w14:textId="55B9BE9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3A9571" w14:textId="3BB915C9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4BAB0FE" w14:textId="36B5C4E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27BAB96" w14:textId="0DE09FA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90E76B" w14:textId="706AF4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9D9B6AB" w14:textId="77E846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0C7466C" w14:textId="30D0D86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417F7F7" w14:textId="1A7E147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1501567" w14:textId="0BE160E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7F9AFA4" w14:textId="46123B7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0966374" w14:textId="492C914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63EB09F" w14:textId="7D4D13E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F55CC51" w14:textId="1A7E63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59A215" w14:textId="735DB9BE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Pr="00312DC5" w:rsidR="00A859C7" w:rsidTr="00C926A3" w14:paraId="24BCED15" w14:textId="77777777">
        <w:tc>
          <w:tcPr>
            <w:tcW w:w="9889" w:type="dxa"/>
          </w:tcPr>
          <w:p w:rsidRPr="00312DC5" w:rsidR="00A859C7" w:rsidP="00C926A3" w:rsidRDefault="00A859C7" w14:paraId="11C09911" w14:textId="7777777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Pr="00312DC5" w:rsidR="00A859C7" w:rsidTr="00C926A3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7EDFF22D" w14:textId="45B67CCB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Pr="00312DC5" w:rsidR="00A859C7" w:rsidTr="00C926A3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60D2FD09" w14:textId="62D7A95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Pr="00312DC5" w:rsidR="00A859C7" w:rsidTr="00C926A3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1D5BF4E0" w14:textId="31609348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1E064045" w:rsidRDefault="06DED1B4" w14:paraId="5570849C" w14:textId="0937DBEA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EndPr/>
      <w:sdtContent>
        <w:p w:rsidR="1E064045" w:rsidP="1E064045" w:rsidRDefault="404954BD" w14:paraId="6B1A743D" w14:textId="1C949844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:rsidR="1E064045" w:rsidP="1E064045" w:rsidRDefault="404954BD" w14:paraId="19E73860" w14:textId="50BB07B3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:rsidR="1E064045" w:rsidP="1E064045" w:rsidRDefault="404954BD" w14:paraId="1333A935" w14:textId="5D51BCB1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:rsidR="404954BD" w:rsidP="404954BD" w:rsidRDefault="404954BD" w14:paraId="41C438C0" w14:textId="5F6CE5CB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04954BD" w:rsidP="404954BD" w:rsidRDefault="404954BD" w14:paraId="5EBDBB16" w14:textId="787A7CD4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4954BD" w:rsidP="404954BD" w:rsidRDefault="404954BD" w14:paraId="08BF01F3" w14:textId="4A03E4BF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04954BD" w:rsidP="404954BD" w:rsidRDefault="404954BD" w14:paraId="6F313B2C" w14:textId="75F3A1D7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04954BD" w:rsidP="404954BD" w:rsidRDefault="404954BD" w14:paraId="04C02F10" w14:textId="19F92AA1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04954BD" w:rsidP="404954BD" w:rsidRDefault="404954BD" w14:paraId="2F0D6A57" w14:textId="146B7448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04954BD" w:rsidP="404954BD" w:rsidRDefault="404954BD" w14:paraId="5F35210F" w14:textId="2A6A7EF6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12DC5" w:rsidR="00A859C7" w:rsidP="00A859C7" w:rsidRDefault="00A859C7" w14:paraId="4B450A3F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2C3CFC" w:rsidP="002C3CFC" w:rsidRDefault="002C3CFC" w14:paraId="42979AC1" w14:textId="60FEEE4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:rsidR="00A859C7" w:rsidP="1E064045" w:rsidRDefault="00D7779F" w14:paraId="5F6B079E" w14:textId="3713AF72">
      <w:pPr>
        <w:pStyle w:val="Heading1"/>
        <w:rPr>
          <w:rFonts w:asciiTheme="minorHAnsi" w:hAnsiTheme="minorHAnsi" w:cstheme="minorBidi"/>
        </w:rPr>
      </w:pPr>
      <w:bookmarkStart w:name="_Toc712793425" w:id="0"/>
      <w:r w:rsidRPr="404954BD">
        <w:rPr>
          <w:rFonts w:asciiTheme="minorHAnsi" w:hAnsiTheme="minorHAnsi" w:cstheme="minorBidi"/>
        </w:rPr>
        <w:t>Day 1</w:t>
      </w:r>
      <w:r w:rsidRPr="404954BD" w:rsidR="32C86453">
        <w:rPr>
          <w:rFonts w:asciiTheme="minorHAnsi" w:hAnsiTheme="minorHAnsi" w:cstheme="minorBidi"/>
        </w:rPr>
        <w:t xml:space="preserve">: </w:t>
      </w:r>
      <w:bookmarkStart w:name="_Toc168490834" w:id="1"/>
      <w:r w:rsidRPr="404954BD" w:rsidR="00D0614B">
        <w:rPr>
          <w:rFonts w:asciiTheme="minorHAnsi" w:hAnsiTheme="minorHAnsi" w:cstheme="minorBidi"/>
        </w:rPr>
        <w:t>Task 1</w:t>
      </w:r>
      <w:bookmarkEnd w:id="0"/>
      <w:bookmarkEnd w:id="1"/>
    </w:p>
    <w:p w:rsidR="00D7779F" w:rsidP="00D7779F" w:rsidRDefault="00D7779F" w14:paraId="1AF27404" w14:textId="77777777"/>
    <w:p w:rsidR="70CE5525" w:rsidP="404954BD" w:rsidRDefault="70CE5525" w14:paraId="41B86C95" w14:textId="49FFE7A3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:rsidRPr="00D7779F" w:rsidR="00D7779F" w:rsidP="00D7779F" w:rsidRDefault="00D7779F" w14:paraId="1C59AB9E" w14:textId="19E01C35"/>
    <w:tbl>
      <w:tblPr>
        <w:tblStyle w:val="Activity1"/>
        <w:tblW w:w="9769" w:type="dxa"/>
        <w:tblLook w:val="04A0" w:firstRow="1" w:lastRow="0" w:firstColumn="1" w:lastColumn="0" w:noHBand="0" w:noVBand="1"/>
      </w:tblPr>
      <w:tblGrid>
        <w:gridCol w:w="839"/>
        <w:gridCol w:w="2220"/>
        <w:gridCol w:w="2971"/>
        <w:gridCol w:w="2340"/>
        <w:gridCol w:w="1399"/>
      </w:tblGrid>
      <w:tr w:rsidRPr="00312DC5" w:rsidR="00A859C7" w:rsidTr="47FE7235" w14:paraId="10A6FBD2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shd w:val="clear" w:color="auto" w:fill="337ABE"/>
            <w:tcMar/>
          </w:tcPr>
          <w:p w:rsidRPr="00312DC5" w:rsidR="00A859C7" w:rsidP="404954BD" w:rsidRDefault="560E336E" w14:paraId="43E02E0E" w14:textId="0EFEFD6C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20" w:type="dxa"/>
            <w:tcMar/>
          </w:tcPr>
          <w:p w:rsidR="47FE7235" w:rsidP="47FE7235" w:rsidRDefault="47FE7235" w14:paraId="4E2A75E3" w14:textId="7EC04835">
            <w:pPr>
              <w:spacing w:before="0" w:beforeAutospacing="off" w:after="0" w:afterAutospacing="off"/>
              <w:jc w:val="center"/>
            </w:pPr>
            <w:r w:rsidRPr="47FE7235" w:rsidR="47FE7235">
              <w:rPr>
                <w:b w:val="1"/>
                <w:bCs w:val="1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1" w:type="dxa"/>
            <w:tcMar/>
          </w:tcPr>
          <w:p w:rsidR="47FE7235" w:rsidP="47FE7235" w:rsidRDefault="47FE7235" w14:paraId="1C694C85" w14:textId="0B13D6CC">
            <w:pPr>
              <w:spacing w:before="0" w:beforeAutospacing="off" w:after="0" w:afterAutospacing="off"/>
              <w:jc w:val="center"/>
            </w:pPr>
            <w:r w:rsidRPr="47FE7235" w:rsidR="47FE7235">
              <w:rPr>
                <w:b w:val="1"/>
                <w:bCs w:val="1"/>
              </w:rPr>
              <w:t>Key Features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7FE7235" w:rsidP="47FE7235" w:rsidRDefault="47FE7235" w14:paraId="15575F97" w14:textId="2370FD96">
            <w:pPr>
              <w:spacing w:before="0" w:beforeAutospacing="off" w:after="0" w:afterAutospacing="off"/>
              <w:jc w:val="center"/>
            </w:pPr>
            <w:r w:rsidRPr="47FE7235" w:rsidR="47FE7235">
              <w:rPr>
                <w:b w:val="1"/>
                <w:bCs w:val="1"/>
              </w:rPr>
              <w:t>Limitations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9" w:type="dxa"/>
            <w:tcMar/>
          </w:tcPr>
          <w:p w:rsidR="47FE7235" w:rsidP="47FE7235" w:rsidRDefault="47FE7235" w14:paraId="3749889C" w14:textId="5561F8FD">
            <w:pPr>
              <w:spacing w:before="0" w:beforeAutospacing="off" w:after="0" w:afterAutospacing="off"/>
              <w:jc w:val="center"/>
            </w:pPr>
            <w:r w:rsidRPr="47FE7235" w:rsidR="47FE7235">
              <w:rPr>
                <w:b w:val="1"/>
                <w:bCs w:val="1"/>
              </w:rPr>
              <w:t>Best For</w:t>
            </w:r>
          </w:p>
        </w:tc>
      </w:tr>
      <w:tr w:rsidR="47FE7235" w:rsidTr="47FE7235" w14:paraId="5D53F4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shd w:val="clear" w:color="auto" w:fill="337ABE"/>
            <w:tcMar/>
          </w:tcPr>
          <w:p w:rsidR="47FE7235" w:rsidP="47FE7235" w:rsidRDefault="47FE7235" w14:paraId="1D14B6FF" w14:textId="77E7486F">
            <w:pPr>
              <w:pStyle w:val="Normal"/>
              <w:spacing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20" w:type="dxa"/>
            <w:tcMar/>
          </w:tcPr>
          <w:p w:rsidR="47FE7235" w:rsidP="47FE7235" w:rsidRDefault="47FE7235" w14:paraId="75DCF9AE" w14:textId="52355B2B">
            <w:pPr>
              <w:spacing w:before="0" w:beforeAutospacing="off" w:after="0" w:afterAutospacing="off"/>
            </w:pPr>
            <w:r w:rsidRPr="47FE7235" w:rsidR="47FE7235">
              <w:rPr>
                <w:b w:val="1"/>
                <w:bCs w:val="1"/>
              </w:rPr>
              <w:t>Tableau Desktop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1" w:type="dxa"/>
            <w:tcMar/>
          </w:tcPr>
          <w:p w:rsidR="47FE7235" w:rsidP="47FE7235" w:rsidRDefault="47FE7235" w14:paraId="5298DA7F" w14:textId="71D7BB2F">
            <w:pPr>
              <w:spacing w:before="0" w:beforeAutospacing="off" w:after="0" w:afterAutospacing="off"/>
            </w:pPr>
            <w:r w:rsidR="47FE7235">
              <w:rPr/>
              <w:t>Full authoring tool, all data connectors, supports live &amp; extracts, publish to Cloud/Server.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7FE7235" w:rsidP="47FE7235" w:rsidRDefault="47FE7235" w14:paraId="0D4CCF77" w14:textId="4DB122D9">
            <w:pPr>
              <w:spacing w:before="0" w:beforeAutospacing="off" w:after="0" w:afterAutospacing="off"/>
            </w:pPr>
            <w:r w:rsidR="47FE7235">
              <w:rPr/>
              <w:t>Paid licence required.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9" w:type="dxa"/>
            <w:tcMar/>
          </w:tcPr>
          <w:p w:rsidR="47FE7235" w:rsidP="47FE7235" w:rsidRDefault="47FE7235" w14:paraId="662E47DC" w14:textId="530EA8B1">
            <w:pPr>
              <w:spacing w:before="0" w:beforeAutospacing="off" w:after="0" w:afterAutospacing="off"/>
            </w:pPr>
            <w:r w:rsidR="47FE7235">
              <w:rPr/>
              <w:t>Professional analysts &amp; enterprise use.</w:t>
            </w:r>
          </w:p>
        </w:tc>
      </w:tr>
      <w:tr w:rsidR="47FE7235" w:rsidTr="47FE7235" w14:paraId="3F13AC1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shd w:val="clear" w:color="auto" w:fill="337ABE"/>
            <w:tcMar/>
          </w:tcPr>
          <w:p w:rsidR="47FE7235" w:rsidP="47FE7235" w:rsidRDefault="47FE7235" w14:paraId="47579A3C" w14:textId="11949183">
            <w:pPr>
              <w:pStyle w:val="Normal"/>
              <w:spacing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20" w:type="dxa"/>
            <w:tcMar/>
          </w:tcPr>
          <w:p w:rsidR="47FE7235" w:rsidP="47FE7235" w:rsidRDefault="47FE7235" w14:paraId="572C96CC" w14:textId="539A4328">
            <w:pPr>
              <w:spacing w:before="0" w:beforeAutospacing="off" w:after="0" w:afterAutospacing="off"/>
            </w:pPr>
            <w:r w:rsidRPr="47FE7235" w:rsidR="47FE7235">
              <w:rPr>
                <w:b w:val="1"/>
                <w:bCs w:val="1"/>
              </w:rPr>
              <w:t>Tableau Public (free)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1" w:type="dxa"/>
            <w:tcMar/>
          </w:tcPr>
          <w:p w:rsidR="47FE7235" w:rsidP="47FE7235" w:rsidRDefault="47FE7235" w14:paraId="3EFBC09D" w14:textId="220ECAD9">
            <w:pPr>
              <w:spacing w:before="0" w:beforeAutospacing="off" w:after="0" w:afterAutospacing="off"/>
            </w:pPr>
            <w:r w:rsidR="47FE7235">
              <w:rPr/>
              <w:t>Free desktop app, connect to Excel/CSV/Google Sheets, publish to Tableau Public gallery.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7FE7235" w:rsidP="47FE7235" w:rsidRDefault="47FE7235" w14:paraId="6BE6E3E4" w14:textId="1D090F40">
            <w:pPr>
              <w:spacing w:before="0" w:beforeAutospacing="off" w:after="0" w:afterAutospacing="off"/>
            </w:pPr>
            <w:r w:rsidR="47FE7235">
              <w:rPr/>
              <w:t>Public only (no private work), limited connectors, max 15M rows, no live DB connections, only Google Sheets refresh (24h).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9" w:type="dxa"/>
            <w:tcMar/>
          </w:tcPr>
          <w:p w:rsidR="47FE7235" w:rsidP="47FE7235" w:rsidRDefault="47FE7235" w14:paraId="20C88B62" w14:textId="4B5313B9">
            <w:pPr>
              <w:spacing w:before="0" w:beforeAutospacing="off" w:after="0" w:afterAutospacing="off"/>
            </w:pPr>
            <w:r w:rsidR="47FE7235">
              <w:rPr/>
              <w:t>Learning, portfolio building, sharing open data.</w:t>
            </w:r>
          </w:p>
        </w:tc>
      </w:tr>
      <w:tr w:rsidR="47FE7235" w:rsidTr="47FE7235" w14:paraId="56CE63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shd w:val="clear" w:color="auto" w:fill="337ABE"/>
            <w:tcMar/>
          </w:tcPr>
          <w:p w:rsidR="47FE7235" w:rsidP="47FE7235" w:rsidRDefault="47FE7235" w14:paraId="0C9A181F" w14:textId="2E687882">
            <w:pPr>
              <w:pStyle w:val="Normal"/>
              <w:spacing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20" w:type="dxa"/>
            <w:tcMar/>
          </w:tcPr>
          <w:p w:rsidR="47FE7235" w:rsidP="47FE7235" w:rsidRDefault="47FE7235" w14:paraId="4025717D" w14:textId="3E788A81">
            <w:pPr>
              <w:spacing w:before="0" w:beforeAutospacing="off" w:after="0" w:afterAutospacing="off"/>
            </w:pPr>
            <w:r w:rsidRPr="47FE7235" w:rsidR="47FE7235">
              <w:rPr>
                <w:b w:val="1"/>
                <w:bCs w:val="1"/>
              </w:rPr>
              <w:t>Tableau Cloud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1" w:type="dxa"/>
            <w:tcMar/>
          </w:tcPr>
          <w:p w:rsidR="47FE7235" w:rsidP="47FE7235" w:rsidRDefault="47FE7235" w14:paraId="4FA97361" w14:textId="0E4729E1">
            <w:pPr>
              <w:spacing w:before="0" w:beforeAutospacing="off" w:after="0" w:afterAutospacing="off"/>
            </w:pPr>
            <w:r w:rsidR="47FE7235">
              <w:rPr/>
              <w:t>SaaS (hosted by Tableau), full analytics, collaboration, automatic upgrades.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7FE7235" w:rsidP="47FE7235" w:rsidRDefault="47FE7235" w14:paraId="59C18AFB" w14:textId="1469A7E1">
            <w:pPr>
              <w:spacing w:before="0" w:beforeAutospacing="off" w:after="0" w:afterAutospacing="off"/>
            </w:pPr>
            <w:r w:rsidR="47FE7235">
              <w:rPr/>
              <w:t>Subscription cost, dependent on Tableau’s hosting.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9" w:type="dxa"/>
            <w:tcMar/>
          </w:tcPr>
          <w:p w:rsidR="47FE7235" w:rsidP="47FE7235" w:rsidRDefault="47FE7235" w14:paraId="04CAE1E1" w14:textId="7D3FB2B8">
            <w:pPr>
              <w:spacing w:before="0" w:beforeAutospacing="off" w:after="0" w:afterAutospacing="off"/>
            </w:pPr>
            <w:r w:rsidR="47FE7235">
              <w:rPr/>
              <w:t>Teams who want managed cloud BI.</w:t>
            </w:r>
          </w:p>
        </w:tc>
      </w:tr>
      <w:tr w:rsidR="47FE7235" w:rsidTr="47FE7235" w14:paraId="678B49B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shd w:val="clear" w:color="auto" w:fill="337ABE"/>
            <w:tcMar/>
          </w:tcPr>
          <w:p w:rsidR="47FE7235" w:rsidP="47FE7235" w:rsidRDefault="47FE7235" w14:paraId="0FEF2CCF" w14:textId="71792D8C">
            <w:pPr>
              <w:pStyle w:val="Normal"/>
              <w:spacing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20" w:type="dxa"/>
            <w:tcMar/>
          </w:tcPr>
          <w:p w:rsidR="47FE7235" w:rsidP="47FE7235" w:rsidRDefault="47FE7235" w14:paraId="2B8C5A8D" w14:textId="2D4321DF">
            <w:pPr>
              <w:spacing w:before="0" w:beforeAutospacing="off" w:after="0" w:afterAutospacing="off"/>
            </w:pPr>
            <w:r w:rsidRPr="47FE7235" w:rsidR="47FE7235">
              <w:rPr>
                <w:b w:val="1"/>
                <w:bCs w:val="1"/>
              </w:rPr>
              <w:t>Tableau Server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1" w:type="dxa"/>
            <w:tcMar/>
          </w:tcPr>
          <w:p w:rsidR="47FE7235" w:rsidP="47FE7235" w:rsidRDefault="47FE7235" w14:paraId="0137500B" w14:textId="6D72BC71">
            <w:pPr>
              <w:spacing w:before="0" w:beforeAutospacing="off" w:after="0" w:afterAutospacing="off"/>
            </w:pPr>
            <w:r w:rsidR="47FE7235">
              <w:rPr/>
              <w:t>Self-hosted enterprise platform, full analytics &amp; collaboration, on-premises control.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7FE7235" w:rsidP="47FE7235" w:rsidRDefault="47FE7235" w14:paraId="610162D1" w14:textId="2F72956B">
            <w:pPr>
              <w:spacing w:before="0" w:beforeAutospacing="off" w:after="0" w:afterAutospacing="off"/>
            </w:pPr>
            <w:r w:rsidR="47FE7235">
              <w:rPr/>
              <w:t>IT responsible for upgrades, scaling, and security.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9" w:type="dxa"/>
            <w:tcMar/>
          </w:tcPr>
          <w:p w:rsidR="47FE7235" w:rsidP="47FE7235" w:rsidRDefault="47FE7235" w14:paraId="31161172" w14:textId="49028723">
            <w:pPr>
              <w:spacing w:before="0" w:beforeAutospacing="off" w:after="0" w:afterAutospacing="off"/>
            </w:pPr>
            <w:r w:rsidR="47FE7235">
              <w:rPr/>
              <w:t>Organisations needing on-premise control.</w:t>
            </w:r>
          </w:p>
        </w:tc>
      </w:tr>
      <w:tr w:rsidR="47FE7235" w:rsidTr="47FE7235" w14:paraId="4CED9A5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shd w:val="clear" w:color="auto" w:fill="337ABE"/>
            <w:tcMar/>
          </w:tcPr>
          <w:p w:rsidR="47FE7235" w:rsidP="47FE7235" w:rsidRDefault="47FE7235" w14:paraId="205B00EE" w14:textId="702F64A8">
            <w:pPr>
              <w:pStyle w:val="Normal"/>
              <w:spacing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20" w:type="dxa"/>
            <w:tcMar/>
          </w:tcPr>
          <w:p w:rsidR="47FE7235" w:rsidP="47FE7235" w:rsidRDefault="47FE7235" w14:paraId="4674BC39" w14:textId="047574B1">
            <w:pPr>
              <w:spacing w:before="0" w:beforeAutospacing="off" w:after="0" w:afterAutospacing="off"/>
            </w:pPr>
            <w:r w:rsidRPr="47FE7235" w:rsidR="47FE7235">
              <w:rPr>
                <w:b w:val="1"/>
                <w:bCs w:val="1"/>
              </w:rPr>
              <w:t>Tableau Prep Builder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1" w:type="dxa"/>
            <w:tcMar/>
          </w:tcPr>
          <w:p w:rsidR="47FE7235" w:rsidP="47FE7235" w:rsidRDefault="47FE7235" w14:paraId="6A224BD2" w14:textId="2B2EDDFB">
            <w:pPr>
              <w:spacing w:before="0" w:beforeAutospacing="off" w:after="0" w:afterAutospacing="off"/>
            </w:pPr>
            <w:r w:rsidR="47FE7235">
              <w:rPr/>
              <w:t>Data cleaning, joining, reshaping before analysis, integrates with Desktop/Cloud.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7FE7235" w:rsidP="47FE7235" w:rsidRDefault="47FE7235" w14:paraId="1BCAFA2C" w14:textId="7C9503F4">
            <w:pPr>
              <w:spacing w:before="0" w:beforeAutospacing="off" w:after="0" w:afterAutospacing="off"/>
            </w:pPr>
            <w:r w:rsidR="47FE7235">
              <w:rPr/>
              <w:t>Separate workflow tool, not for dashboarding.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9" w:type="dxa"/>
            <w:tcMar/>
          </w:tcPr>
          <w:p w:rsidR="47FE7235" w:rsidP="47FE7235" w:rsidRDefault="47FE7235" w14:paraId="2F50B970" w14:textId="5C2993B1">
            <w:pPr>
              <w:spacing w:before="0" w:beforeAutospacing="off" w:after="0" w:afterAutospacing="off"/>
            </w:pPr>
            <w:r w:rsidR="47FE7235">
              <w:rPr/>
              <w:t>Data prep before dashboarding.</w:t>
            </w:r>
          </w:p>
        </w:tc>
      </w:tr>
      <w:tr w:rsidR="47FE7235" w:rsidTr="47FE7235" w14:paraId="766344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shd w:val="clear" w:color="auto" w:fill="337ABE"/>
            <w:tcMar/>
          </w:tcPr>
          <w:p w:rsidR="47FE7235" w:rsidP="47FE7235" w:rsidRDefault="47FE7235" w14:paraId="472FC916" w14:textId="3413547A">
            <w:pPr>
              <w:pStyle w:val="Normal"/>
              <w:spacing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20" w:type="dxa"/>
            <w:tcMar/>
          </w:tcPr>
          <w:p w:rsidR="47FE7235" w:rsidP="47FE7235" w:rsidRDefault="47FE7235" w14:paraId="0339BC39" w14:textId="1873D167">
            <w:pPr>
              <w:spacing w:before="0" w:beforeAutospacing="off" w:after="0" w:afterAutospacing="off"/>
            </w:pPr>
            <w:r w:rsidRPr="47FE7235" w:rsidR="47FE7235">
              <w:rPr>
                <w:b w:val="1"/>
                <w:bCs w:val="1"/>
              </w:rPr>
              <w:t>Tableau Reader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1" w:type="dxa"/>
            <w:tcMar/>
          </w:tcPr>
          <w:p w:rsidR="47FE7235" w:rsidP="47FE7235" w:rsidRDefault="47FE7235" w14:paraId="0018ADF3" w14:textId="55FC2320">
            <w:pPr>
              <w:spacing w:before="0" w:beforeAutospacing="off" w:after="0" w:afterAutospacing="off"/>
            </w:pPr>
            <w:r w:rsidR="47FE7235">
              <w:rPr/>
              <w:t>Free app to view packaged workbooks (.twbx) offline.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7FE7235" w:rsidP="47FE7235" w:rsidRDefault="47FE7235" w14:paraId="46CB6321" w14:textId="6AC44442">
            <w:pPr>
              <w:spacing w:before="0" w:beforeAutospacing="off" w:after="0" w:afterAutospacing="off"/>
            </w:pPr>
            <w:r w:rsidR="47FE7235">
              <w:rPr/>
              <w:t>No collaboration, only local files, limited vs Viewer roles.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9" w:type="dxa"/>
            <w:tcMar/>
          </w:tcPr>
          <w:p w:rsidR="47FE7235" w:rsidP="47FE7235" w:rsidRDefault="47FE7235" w14:paraId="774AACA5" w14:textId="14887A28">
            <w:pPr>
              <w:spacing w:before="0" w:beforeAutospacing="off" w:after="0" w:afterAutospacing="off"/>
            </w:pPr>
            <w:r w:rsidR="47FE7235">
              <w:rPr/>
              <w:t>Individuals reviewing shared files.</w:t>
            </w:r>
          </w:p>
        </w:tc>
      </w:tr>
    </w:tbl>
    <w:p w:rsidR="0077572F" w:rsidP="404954BD" w:rsidRDefault="0077572F" w14:paraId="6579C2AE" w14:textId="4E8D39FC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0077572F" w:rsidRDefault="0077572F" w14:paraId="1AF6692B" w14:textId="77777777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:rsidR="00A77E0E" w:rsidP="404954BD" w:rsidRDefault="00A77E0E" w14:paraId="570AA5F3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00A77E0E" w:rsidP="404954BD" w:rsidRDefault="6C0D235C" w14:paraId="227ADCC1" w14:textId="3C946D4A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name="_Toc122426496" w:id="2"/>
      <w:r w:rsidRPr="404954BD">
        <w:rPr>
          <w:rFonts w:asciiTheme="minorHAnsi" w:hAnsiTheme="minorHAnsi" w:cstheme="minorBidi"/>
        </w:rPr>
        <w:t>Day 1: Task 2</w:t>
      </w:r>
      <w:bookmarkEnd w:id="2"/>
    </w:p>
    <w:p w:rsidR="00A77E0E" w:rsidP="404954BD" w:rsidRDefault="00A77E0E" w14:paraId="5E9A2579" w14:textId="77777777">
      <w:pPr>
        <w:textAlignment w:val="baseline"/>
      </w:pPr>
    </w:p>
    <w:p w:rsidR="00A77E0E" w:rsidP="404954BD" w:rsidRDefault="51D576FA" w14:paraId="7577DE9A" w14:textId="500613E4">
      <w:r>
        <w:t xml:space="preserve">Using the </w:t>
      </w:r>
      <w:r w:rsidRPr="404954BD">
        <w:rPr>
          <w:i/>
          <w:iCs/>
        </w:rPr>
        <w:t xml:space="preserve">EMSI_JobChange_UK </w:t>
      </w:r>
      <w:r w:rsidRPr="404954BD">
        <w:t xml:space="preserve">dataset, create your own dashboard, I want to see a bar chart showing percentage change and a UK based map showing </w:t>
      </w:r>
      <w:r w:rsidRPr="404954BD" w:rsidR="375E5152">
        <w:t xml:space="preserve">the key city locations impacted. </w:t>
      </w:r>
    </w:p>
    <w:p w:rsidR="00A77E0E" w:rsidP="404954BD" w:rsidRDefault="00A77E0E" w14:paraId="128474BE" w14:textId="19E01C35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47997DC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75E5152" w:rsidP="404954BD" w:rsidRDefault="375E5152" w14:paraId="3F70DCF4" w14:textId="32A2092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3213E163" w14:textId="3362982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3CF4402">
              <w:drawing>
                <wp:inline wp14:editId="1E87E40C" wp14:anchorId="06BC89E6">
                  <wp:extent cx="4800600" cy="2790825"/>
                  <wp:effectExtent l="0" t="0" r="0" b="0"/>
                  <wp:docPr id="193746443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937464434" name=""/>
                          <pic:cNvPicPr/>
                        </pic:nvPicPr>
                        <pic:blipFill>
                          <a:blip xmlns:r="http://schemas.openxmlformats.org/officeDocument/2006/relationships" r:embed="rId89111832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E0E" w:rsidP="404954BD" w:rsidRDefault="00A77E0E" w14:paraId="4097C346" w14:textId="7CBD9FFB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404954BD" w:rsidRDefault="404954BD" w14:paraId="0BB9C53D" w14:textId="6475439A">
      <w:r>
        <w:br w:type="page"/>
      </w:r>
    </w:p>
    <w:p w:rsidRPr="00312DC5" w:rsidR="00A77E0E" w:rsidP="404954BD" w:rsidRDefault="00A77E0E" w14:paraId="1788AFA6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:rsidR="53858C5B" w:rsidP="404954BD" w:rsidRDefault="53858C5B" w14:paraId="68C5CAB7" w14:textId="30B3E5EA">
      <w:pPr>
        <w:pStyle w:val="Heading1"/>
        <w:rPr>
          <w:rFonts w:asciiTheme="minorHAnsi" w:hAnsiTheme="minorHAnsi" w:cstheme="minorBidi"/>
        </w:rPr>
      </w:pPr>
      <w:bookmarkStart w:name="_Toc883045340" w:id="3"/>
      <w:r w:rsidRPr="404954BD">
        <w:rPr>
          <w:rFonts w:asciiTheme="minorHAnsi" w:hAnsiTheme="minorHAnsi" w:cstheme="minorBidi"/>
        </w:rPr>
        <w:t>Day 2: Task 1</w:t>
      </w:r>
      <w:bookmarkEnd w:id="3"/>
    </w:p>
    <w:p w:rsidR="404954BD" w:rsidP="404954BD" w:rsidRDefault="404954BD" w14:paraId="05A24F00" w14:textId="51A26459"/>
    <w:p w:rsidR="53858C5B" w:rsidP="404954BD" w:rsidRDefault="53858C5B" w14:paraId="4568F41C" w14:textId="2E8B3099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:rsidR="404954BD" w:rsidP="404954BD" w:rsidRDefault="404954BD" w14:paraId="70C4ED46" w14:textId="2B7F873B"/>
    <w:p w:rsidR="13365A69" w:rsidP="404954BD" w:rsidRDefault="13365A69" w14:paraId="3E9CB0E9" w14:textId="6796372B">
      <w:r>
        <w:t>There is no set scope for the analysis, simply to find trends and document them below:</w:t>
      </w:r>
    </w:p>
    <w:p w:rsidR="404954BD" w:rsidP="404954BD" w:rsidRDefault="404954BD" w14:paraId="5524A3B5" w14:textId="46646B2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3F28A65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52CC3316" w14:textId="73E363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Pr="404954BD" w:rsidR="49D7C72A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1EEF019E" w14:textId="2342C22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3FABB2A" w14:textId="1F2A262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1BD7C0F">
              <w:drawing>
                <wp:inline wp14:editId="56D1FCA0" wp14:anchorId="722B0C1C">
                  <wp:extent cx="4800600" cy="2771775"/>
                  <wp:effectExtent l="0" t="0" r="0" b="0"/>
                  <wp:docPr id="197494723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974947233" name=""/>
                          <pic:cNvPicPr/>
                        </pic:nvPicPr>
                        <pic:blipFill>
                          <a:blip xmlns:r="http://schemas.openxmlformats.org/officeDocument/2006/relationships" r:embed="rId37419222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09D2F990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ED690C0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9CA6F46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3994623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E33EFF7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B464DAD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9DF720D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42E2194" w14:textId="341126C2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1FFEC2B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79556700" w:rsidP="404954BD" w:rsidRDefault="79556700" w14:paraId="7F593ACA" w14:textId="2D58F2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054FBA" w:rsidR="009B17C0" w:rsidP="00054FBA" w:rsidRDefault="009B17C0" w14:paraId="3CC83654" w14:textId="1D52944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7FE7235" w:rsidRDefault="404954BD" w14:paraId="7AF17457" w14:textId="507003E8">
            <w:pPr>
              <w:pStyle w:val="Heading3"/>
              <w:spacing w:before="281" w:beforeAutospacing="off" w:after="281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. Genre Popularity</w:t>
            </w:r>
          </w:p>
          <w:p w:rsidR="404954BD" w:rsidP="47FE7235" w:rsidRDefault="404954BD" w14:paraId="6B4066AA" w14:textId="432E20E0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Pop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dominates as the most popular genre, followed by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Dance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Rap/Hip-Hop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.</w:t>
            </w:r>
          </w:p>
          <w:p w:rsidR="404954BD" w:rsidP="47FE7235" w:rsidRDefault="404954BD" w14:paraId="779A7F10" w14:textId="45D53A16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Genres like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Reggaeton, Rock, R&amp;B, and Indie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have smaller but still notable audiences.</w:t>
            </w:r>
          </w:p>
          <w:p w:rsidR="404954BD" w:rsidP="47FE7235" w:rsidRDefault="404954BD" w14:paraId="5DBCF5E6" w14:textId="13C55D74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This highlights that mainstream, high-energy genres capture the largest listener base, while niche genres remain secondary.</w:t>
            </w:r>
          </w:p>
          <w:p w:rsidR="404954BD" w:rsidP="404954BD" w:rsidRDefault="404954BD" w14:paraId="33F3FE91" w14:textId="577B90E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404954BD" w:rsidP="47FE7235" w:rsidRDefault="404954BD" w14:paraId="00007764" w14:textId="7D2F2EF5">
            <w:pPr>
              <w:pStyle w:val="Heading3"/>
              <w:spacing w:before="281" w:beforeAutospacing="off" w:after="281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2. Artist Analysis</w:t>
            </w:r>
          </w:p>
          <w:p w:rsidR="404954BD" w:rsidP="47FE7235" w:rsidRDefault="404954BD" w14:paraId="594F039C" w14:textId="4C2CEEA6">
            <w:pPr>
              <w:pStyle w:val="ListParagraph"/>
              <w:numPr>
                <w:ilvl w:val="0"/>
                <w:numId w:val="19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Among top artists,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Drake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leads popularity across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Hip-Hop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, while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Chris Brown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shows influence across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R&amp;B and Dance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.</w:t>
            </w:r>
          </w:p>
          <w:p w:rsidR="404954BD" w:rsidP="47FE7235" w:rsidRDefault="404954BD" w14:paraId="580302E8" w14:textId="3601E729">
            <w:pPr>
              <w:pStyle w:val="ListParagraph"/>
              <w:numPr>
                <w:ilvl w:val="0"/>
                <w:numId w:val="19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Eminem and Future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also rank strongly in Rap and Hip-Hop.</w:t>
            </w:r>
          </w:p>
          <w:p w:rsidR="404954BD" w:rsidP="47FE7235" w:rsidRDefault="404954BD" w14:paraId="1DA93851" w14:textId="56F801A5">
            <w:pPr>
              <w:pStyle w:val="ListParagraph"/>
              <w:numPr>
                <w:ilvl w:val="0"/>
                <w:numId w:val="19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This suggests cross-genre artists (e.g., Chris Brown moving across R&amp;B/Dance) may have broader reach compared to genre-specialist artists.</w:t>
            </w:r>
          </w:p>
          <w:p w:rsidR="404954BD" w:rsidP="404954BD" w:rsidRDefault="404954BD" w14:paraId="703305FE" w14:textId="04F95F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404954BD" w:rsidP="47FE7235" w:rsidRDefault="404954BD" w14:paraId="048F5BC7" w14:textId="707860F1">
            <w:pPr>
              <w:pStyle w:val="Heading3"/>
              <w:spacing w:before="281" w:beforeAutospacing="off" w:after="281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3. Popularity &amp; Danceability</w:t>
            </w:r>
          </w:p>
          <w:p w:rsidR="404954BD" w:rsidP="47FE7235" w:rsidRDefault="404954BD" w14:paraId="223365C2" w14:textId="47FD5B03">
            <w:pPr>
              <w:pStyle w:val="ListParagraph"/>
              <w:numPr>
                <w:ilvl w:val="0"/>
                <w:numId w:val="20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The scatter plot shows that genres with higher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danceability scores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(e.g., Pop and Hip-Hop) tend to have higher popularity.</w:t>
            </w:r>
          </w:p>
          <w:p w:rsidR="404954BD" w:rsidP="47FE7235" w:rsidRDefault="404954BD" w14:paraId="410A2409" w14:textId="4B5CB823">
            <w:pPr>
              <w:pStyle w:val="ListParagraph"/>
              <w:numPr>
                <w:ilvl w:val="0"/>
                <w:numId w:val="20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Pop in particular shows very high popularity linked to high danceability, confirming audience preference for upbeat, energetic tracks.</w:t>
            </w:r>
          </w:p>
          <w:p w:rsidR="404954BD" w:rsidP="404954BD" w:rsidRDefault="404954BD" w14:paraId="2E4E99EF" w14:textId="797ADD3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404954BD" w:rsidP="47FE7235" w:rsidRDefault="404954BD" w14:paraId="5E4E3583" w14:textId="0F8C4B28">
            <w:pPr>
              <w:pStyle w:val="Heading3"/>
              <w:spacing w:before="281" w:beforeAutospacing="off" w:after="281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4. Length &amp; Popularity</w:t>
            </w:r>
          </w:p>
          <w:p w:rsidR="404954BD" w:rsidP="47FE7235" w:rsidRDefault="404954BD" w14:paraId="24DDE9D9" w14:textId="3AC95227">
            <w:pPr>
              <w:pStyle w:val="ListParagraph"/>
              <w:numPr>
                <w:ilvl w:val="0"/>
                <w:numId w:val="21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The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Length &amp; Popularity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chart indicates that songs around </w:t>
            </w:r>
            <w:r w:rsidRPr="47FE7235" w:rsidR="7D30DCE6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3 to 4 minutes long</w:t>
            </w: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cluster at the higher end of popularity.</w:t>
            </w:r>
          </w:p>
          <w:p w:rsidR="404954BD" w:rsidP="47FE7235" w:rsidRDefault="404954BD" w14:paraId="190345E9" w14:textId="57618906">
            <w:pPr>
              <w:pStyle w:val="ListParagraph"/>
              <w:numPr>
                <w:ilvl w:val="0"/>
                <w:numId w:val="21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7D30DC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Very short or very long tracks are less represented among popular songs</w:t>
            </w:r>
          </w:p>
          <w:p w:rsidR="404954BD" w:rsidP="47FE7235" w:rsidRDefault="404954BD" w14:paraId="3F6ED332" w14:textId="6958E5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04954BD" w:rsidP="404954BD" w:rsidRDefault="404954BD" w14:paraId="5433BC2F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F25A404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67A42F1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7EB03F9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7FE61E7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58CD0BE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88FE669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15E3DEBA" w14:textId="4875DD8A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77572F" w:rsidRDefault="0077572F" w14:paraId="1E65E5C7" w14:textId="7A2D4A52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:rsidR="28011DF2" w:rsidP="404954BD" w:rsidRDefault="28011DF2" w14:paraId="14D2B38A" w14:textId="5CBABE60">
      <w:pPr>
        <w:pStyle w:val="Heading1"/>
        <w:rPr>
          <w:rFonts w:asciiTheme="minorHAnsi" w:hAnsiTheme="minorHAnsi" w:cstheme="minorBidi"/>
        </w:rPr>
      </w:pPr>
      <w:bookmarkStart w:name="_Toc1787656936" w:id="4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:rsidR="404954BD" w:rsidP="404954BD" w:rsidRDefault="404954BD" w14:paraId="55380083" w14:textId="51A26459"/>
    <w:p w:rsidR="28011DF2" w:rsidP="404954BD" w:rsidRDefault="28011DF2" w14:paraId="3BA5FA75" w14:textId="0C256A9E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:rsidR="404954BD" w:rsidP="404954BD" w:rsidRDefault="404954BD" w14:paraId="15D03519" w14:textId="2B7F873B"/>
    <w:p w:rsidR="28011DF2" w:rsidP="404954BD" w:rsidRDefault="28011DF2" w14:paraId="41A0592C" w14:textId="60D53331">
      <w:r>
        <w:t>There is no set scope for the analysis, simply to find trends and document them below.</w:t>
      </w:r>
    </w:p>
    <w:p w:rsidR="404954BD" w:rsidP="404954BD" w:rsidRDefault="404954BD" w14:paraId="10AB8E99" w14:textId="0B588197"/>
    <w:p w:rsidR="28011DF2" w:rsidP="404954BD" w:rsidRDefault="28011DF2" w14:paraId="6DB07ED5" w14:textId="73134EC0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:rsidR="404954BD" w:rsidP="404954BD" w:rsidRDefault="404954BD" w14:paraId="5D1C4CB3" w14:textId="46646B2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69C18A8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2F5586E5" w14:textId="73E363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2AFCBB34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6AA1163" w14:textId="59DF787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941CD32">
              <w:drawing>
                <wp:inline wp14:editId="4AA70AFE" wp14:anchorId="1816DFFE">
                  <wp:extent cx="4800600" cy="2800350"/>
                  <wp:effectExtent l="0" t="0" r="0" b="0"/>
                  <wp:docPr id="64459365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644593659" name=""/>
                          <pic:cNvPicPr/>
                        </pic:nvPicPr>
                        <pic:blipFill>
                          <a:blip xmlns:r="http://schemas.openxmlformats.org/officeDocument/2006/relationships" r:embed="rId46802958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3DB3CC83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5390A4B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4D826ED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172D085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56344F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984F718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BCB578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404954BD" w:rsidTr="47FE7235" w14:paraId="36E0D70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40543605" w14:textId="508209F2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</w:t>
            </w:r>
            <w:r w:rsidRPr="404954BD" w:rsidR="5E85BE97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7FE7235" w:rsidRDefault="404954BD" w14:paraId="7EBDD8DD" w14:textId="2440DBD8">
            <w:p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65C92402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1. Life Expectancy vs BMI</w:t>
            </w:r>
          </w:p>
          <w:p w:rsidR="404954BD" w:rsidP="47FE7235" w:rsidRDefault="404954BD" w14:paraId="32F8D928" w14:textId="1104A5E3">
            <w:pPr>
              <w:pStyle w:val="ListParagraph"/>
              <w:numPr>
                <w:ilvl w:val="0"/>
                <w:numId w:val="22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There is a positive relationship between BMI and life expectancy, but only up to a point.</w:t>
            </w:r>
          </w:p>
          <w:p w:rsidR="404954BD" w:rsidP="47FE7235" w:rsidRDefault="404954BD" w14:paraId="20A7BC32" w14:textId="017424A0">
            <w:pPr>
              <w:pStyle w:val="ListParagraph"/>
              <w:numPr>
                <w:ilvl w:val="0"/>
                <w:numId w:val="22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Regions with very high BMI show declining life expectancy, suggesting risks of obesity-related illnesses.</w:t>
            </w:r>
          </w:p>
          <w:p w:rsidR="404954BD" w:rsidP="47FE7235" w:rsidRDefault="404954BD" w14:paraId="3BE1612C" w14:textId="20F35F80">
            <w:pPr>
              <w:pStyle w:val="ListParagraph"/>
              <w:numPr>
                <w:ilvl w:val="0"/>
                <w:numId w:val="22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Europe and parts of the Americas cluster at higher BMI with higher life expectancy, while Africa shows lower BMI and lower life expectancy.</w:t>
            </w:r>
          </w:p>
          <w:p w:rsidR="404954BD" w:rsidP="47FE7235" w:rsidRDefault="404954BD" w14:paraId="08ADDAEE" w14:textId="7FA06081">
            <w:p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65C92402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2. Population Growth by Continent</w:t>
            </w:r>
          </w:p>
          <w:p w:rsidR="404954BD" w:rsidP="47FE7235" w:rsidRDefault="404954BD" w14:paraId="4C73B8DB" w14:textId="0D71A502">
            <w:pPr>
              <w:pStyle w:val="ListParagraph"/>
              <w:numPr>
                <w:ilvl w:val="0"/>
                <w:numId w:val="23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Africa shows the highest population growth by far (over 4,000), highlighting future pressure on healthcare systems.</w:t>
            </w:r>
          </w:p>
          <w:p w:rsidR="404954BD" w:rsidP="47FE7235" w:rsidRDefault="404954BD" w14:paraId="473986DD" w14:textId="017966A5">
            <w:pPr>
              <w:pStyle w:val="ListParagraph"/>
              <w:numPr>
                <w:ilvl w:val="0"/>
                <w:numId w:val="23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Asia is second in population growth (over 3,000), meaning healthcare demand will continue to increase significantly in those regions.</w:t>
            </w:r>
          </w:p>
          <w:p w:rsidR="404954BD" w:rsidP="47FE7235" w:rsidRDefault="404954BD" w14:paraId="3E3AE5FE" w14:textId="31873CEB">
            <w:pPr>
              <w:pStyle w:val="ListParagraph"/>
              <w:numPr>
                <w:ilvl w:val="0"/>
                <w:numId w:val="23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Europe shows the lowest population growth (149), indicating an ageing population rather than expansion.</w:t>
            </w:r>
          </w:p>
          <w:p w:rsidR="404954BD" w:rsidP="47FE7235" w:rsidRDefault="404954BD" w14:paraId="38ADE5C2" w14:textId="5F6083C9">
            <w:p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65C92402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3. Cancer Rates by Region (Heat Map)</w:t>
            </w:r>
          </w:p>
          <w:p w:rsidR="404954BD" w:rsidP="47FE7235" w:rsidRDefault="404954BD" w14:paraId="266D7E2C" w14:textId="7FC204ED">
            <w:pPr>
              <w:pStyle w:val="ListParagraph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Some regions (Asia, parts of Europe, North America) have very high reported cases of lung and liver cancers.</w:t>
            </w:r>
          </w:p>
          <w:p w:rsidR="404954BD" w:rsidP="47FE7235" w:rsidRDefault="404954BD" w14:paraId="211D5F30" w14:textId="6A5F74AE">
            <w:pPr>
              <w:pStyle w:val="ListParagraph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Lower-income countries report fewer cases, which could indicate underdiagnosis and lack of access to screening rather than actual lower prevalence.</w:t>
            </w:r>
          </w:p>
          <w:p w:rsidR="404954BD" w:rsidP="47FE7235" w:rsidRDefault="404954BD" w14:paraId="1EB86ACC" w14:textId="2A0C35D0">
            <w:pPr>
              <w:pStyle w:val="ListParagraph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High-income countries face lifestyle-driven cancer rates (smoking, obesity, diet), while low-income countries face data under-reporting challenges.</w:t>
            </w:r>
          </w:p>
          <w:p w:rsidR="404954BD" w:rsidP="47FE7235" w:rsidRDefault="404954BD" w14:paraId="79E1B1C1" w14:textId="468B1CD3">
            <w:p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FE7235" w:rsidR="65C92402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4. Life Expectancy Over Time</w:t>
            </w:r>
          </w:p>
          <w:p w:rsidR="404954BD" w:rsidP="47FE7235" w:rsidRDefault="404954BD" w14:paraId="501A79B2" w14:textId="50E4DAFD">
            <w:pPr>
              <w:pStyle w:val="ListParagraph"/>
              <w:numPr>
                <w:ilvl w:val="0"/>
                <w:numId w:val="25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Globally, life expectancy has steadily increased from 1990 to 2008.</w:t>
            </w:r>
          </w:p>
          <w:p w:rsidR="404954BD" w:rsidP="47FE7235" w:rsidRDefault="404954BD" w14:paraId="2A4D9166" w14:textId="013A2E40">
            <w:pPr>
              <w:pStyle w:val="ListParagraph"/>
              <w:numPr>
                <w:ilvl w:val="0"/>
                <w:numId w:val="25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Europe shows the highest life expectancy (77+), followed by the Americas (73), and Oceania (71).</w:t>
            </w:r>
          </w:p>
          <w:p w:rsidR="404954BD" w:rsidP="47FE7235" w:rsidRDefault="404954BD" w14:paraId="36FB430C" w14:textId="32F89533">
            <w:pPr>
              <w:pStyle w:val="ListParagraph"/>
              <w:numPr>
                <w:ilvl w:val="0"/>
                <w:numId w:val="25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47FE7235" w:rsidR="65C92402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Africa lags behind significantly, underlining the impact of limited healthcare resources and higher disease burden.</w:t>
            </w:r>
          </w:p>
          <w:p w:rsidR="404954BD" w:rsidP="47FE7235" w:rsidRDefault="404954BD" w14:paraId="1DEF775E" w14:textId="43244F2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404954BD" w:rsidP="404954BD" w:rsidRDefault="404954BD" w14:paraId="217FBA38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DE58510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F43EC8B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5176975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70CA6D6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A85A2BB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BBA952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51049BEE" w14:textId="04C999AB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2548D2E8" w14:textId="225C1908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2D9759C4" w14:textId="79DCB04F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373417" w:rsidRDefault="00373417" w14:paraId="18BED799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621661729" w:id="5"/>
      <w:r>
        <w:rPr>
          <w:rFonts w:asciiTheme="minorHAnsi" w:hAnsiTheme="minorHAnsi" w:cstheme="minorBidi"/>
        </w:rPr>
        <w:br w:type="page"/>
      </w:r>
    </w:p>
    <w:p w:rsidR="11DC30AE" w:rsidP="404954BD" w:rsidRDefault="11DC30AE" w14:paraId="6A97BB2E" w14:textId="57274640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:rsidR="404954BD" w:rsidP="404954BD" w:rsidRDefault="404954BD" w14:paraId="748FF775" w14:textId="51A26459"/>
    <w:p w:rsidR="11DC30AE" w:rsidP="404954BD" w:rsidRDefault="11DC30AE" w14:paraId="3991BA34" w14:textId="4D1416D4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:rsidR="404954BD" w:rsidP="404954BD" w:rsidRDefault="404954BD" w14:paraId="6B8EDBA4" w14:textId="1FDF228A"/>
    <w:p w:rsidR="6A3B475B" w:rsidP="404954BD" w:rsidRDefault="6A3B475B" w14:paraId="2C86959C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10459771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27B7524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6A0D423E" w:rsidP="404954BD" w:rsidRDefault="6A0D423E" w14:paraId="01AEB3F6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19C560EA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0E61972" w14:textId="03974FC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9B93D2D">
              <w:drawing>
                <wp:inline wp14:editId="0AD8883D" wp14:anchorId="17533623">
                  <wp:extent cx="4800600" cy="2695575"/>
                  <wp:effectExtent l="0" t="0" r="0" b="0"/>
                  <wp:docPr id="78281233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782812337" name=""/>
                          <pic:cNvPicPr/>
                        </pic:nvPicPr>
                        <pic:blipFill>
                          <a:blip xmlns:r="http://schemas.openxmlformats.org/officeDocument/2006/relationships" r:embed="rId1999105942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25A9E35E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E5D6E52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937AA55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70E383F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DC6491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D055C58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13C2603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026FA11" w14:textId="05568D55"/>
    <w:p w:rsidR="0077572F" w:rsidRDefault="0077572F" w14:paraId="494FAC85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1930110380" w:id="6"/>
      <w:r>
        <w:rPr>
          <w:rFonts w:asciiTheme="minorHAnsi" w:hAnsiTheme="minorHAnsi" w:cstheme="minorBidi"/>
        </w:rPr>
        <w:br w:type="page"/>
      </w:r>
    </w:p>
    <w:p w:rsidR="40CE5524" w:rsidP="404954BD" w:rsidRDefault="40CE5524" w14:paraId="32D9409D" w14:textId="4E310312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:rsidR="404954BD" w:rsidP="404954BD" w:rsidRDefault="404954BD" w14:paraId="5C290C79" w14:textId="51A26459"/>
    <w:p w:rsidR="40CE5524" w:rsidP="404954BD" w:rsidRDefault="40CE5524" w14:paraId="38AA1886" w14:textId="4F45B8CB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:rsidR="404954BD" w:rsidP="404954BD" w:rsidRDefault="404954BD" w14:paraId="1DF9745F" w14:textId="1FDF228A"/>
    <w:p w:rsidR="40CE5524" w:rsidP="404954BD" w:rsidRDefault="40CE5524" w14:paraId="5F4BAECB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5FF73CA4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2DDFF84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7F505582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3E9EA297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3AC21FF" w14:textId="09DA419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E8E3DCF">
              <w:drawing>
                <wp:inline wp14:editId="0A14A810" wp14:anchorId="6338A24C">
                  <wp:extent cx="4800600" cy="2847975"/>
                  <wp:effectExtent l="0" t="0" r="0" b="0"/>
                  <wp:docPr id="164196133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641961335" name=""/>
                          <pic:cNvPicPr/>
                        </pic:nvPicPr>
                        <pic:blipFill>
                          <a:blip xmlns:r="http://schemas.openxmlformats.org/officeDocument/2006/relationships" r:embed="rId167001556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6B818548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4094BAF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CA8C905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CF71DCE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4F8050F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B589E05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E06D989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EF13FEA" w14:textId="3FF03B1A"/>
    <w:p w:rsidR="404954BD" w:rsidP="404954BD" w:rsidRDefault="404954BD" w14:paraId="5DB0A45B" w14:textId="0526E623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77572F" w:rsidRDefault="0077572F" w14:paraId="08E7E7B3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397995405" w:id="7"/>
      <w:r>
        <w:rPr>
          <w:rFonts w:asciiTheme="minorHAnsi" w:hAnsiTheme="minorHAnsi" w:cstheme="minorBidi"/>
        </w:rPr>
        <w:br w:type="page"/>
      </w:r>
    </w:p>
    <w:p w:rsidR="7B4894E0" w:rsidP="404954BD" w:rsidRDefault="7B4894E0" w14:paraId="3D549A48" w14:textId="109A4223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:rsidR="404954BD" w:rsidP="404954BD" w:rsidRDefault="404954BD" w14:paraId="4CF71F43" w14:textId="51A26459"/>
    <w:p w:rsidR="7B4894E0" w:rsidP="404954BD" w:rsidRDefault="7B4894E0" w14:paraId="40C6BE17" w14:textId="51B72CE7">
      <w:r>
        <w:t xml:space="preserve">Please complete Lab </w:t>
      </w:r>
      <w:r w:rsidR="009A3093">
        <w:t>8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:rsidR="404954BD" w:rsidP="404954BD" w:rsidRDefault="404954BD" w14:paraId="0F067203" w14:textId="1FDF228A"/>
    <w:p w:rsidR="7B4894E0" w:rsidP="404954BD" w:rsidRDefault="7B4894E0" w14:paraId="329471E8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143FA1B7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6236829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50ADE393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5E72513F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CAD4707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15B6271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F7B5E03" w14:textId="0D37430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4F265B4">
              <w:drawing>
                <wp:inline wp14:editId="79FF7E5E" wp14:anchorId="06166283">
                  <wp:extent cx="4800600" cy="2847975"/>
                  <wp:effectExtent l="0" t="0" r="0" b="0"/>
                  <wp:docPr id="45407197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454071975" name=""/>
                          <pic:cNvPicPr/>
                        </pic:nvPicPr>
                        <pic:blipFill>
                          <a:blip xmlns:r="http://schemas.openxmlformats.org/officeDocument/2006/relationships" r:embed="rId1507517546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6B549FF2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C11C2C6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1F53A52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BC05BF4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3DAEB8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RDefault="404954BD" w14:paraId="745989F1" w14:textId="2E01B63C">
      <w:r>
        <w:br w:type="page"/>
      </w:r>
    </w:p>
    <w:p w:rsidR="404954BD" w:rsidP="404954BD" w:rsidRDefault="404954BD" w14:paraId="23F469DF" w14:textId="2043F9D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11098BB2" w:rsidP="404954BD" w:rsidRDefault="11098BB2" w14:paraId="031EB7A0" w14:textId="25F5FA8B">
      <w:pPr>
        <w:pStyle w:val="Heading1"/>
        <w:rPr>
          <w:rFonts w:asciiTheme="minorHAnsi" w:hAnsiTheme="minorHAnsi" w:cstheme="minorBidi"/>
        </w:rPr>
      </w:pPr>
      <w:bookmarkStart w:name="_Toc511288934" w:id="8"/>
      <w:r w:rsidRPr="404954BD">
        <w:rPr>
          <w:rFonts w:asciiTheme="minorHAnsi" w:hAnsiTheme="minorHAnsi" w:cstheme="minorBidi"/>
        </w:rPr>
        <w:t>Day 4: Task 2</w:t>
      </w:r>
      <w:bookmarkEnd w:id="8"/>
    </w:p>
    <w:p w:rsidR="404954BD" w:rsidP="404954BD" w:rsidRDefault="404954BD" w14:paraId="3FA294BF" w14:textId="51A26459"/>
    <w:p w:rsidR="11098BB2" w:rsidP="404954BD" w:rsidRDefault="11098BB2" w14:paraId="0015166F" w14:textId="3ED2D17C">
      <w:r>
        <w:t xml:space="preserve">Please complete Lab </w:t>
      </w:r>
      <w:r w:rsidR="00003F5A">
        <w:t>1</w:t>
      </w:r>
      <w:r w:rsidR="009A3093">
        <w:t>2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:rsidR="404954BD" w:rsidP="404954BD" w:rsidRDefault="404954BD" w14:paraId="77FE33B8" w14:textId="1FDF228A"/>
    <w:p w:rsidR="11098BB2" w:rsidP="404954BD" w:rsidRDefault="11098BB2" w14:paraId="2E3332D0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53180905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47FE7235" w14:paraId="0F6FDC57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2C6FC727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7089092D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23745A7" w14:textId="63444E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7AC679E">
              <w:drawing>
                <wp:inline wp14:editId="54F37DD6" wp14:anchorId="07F64CED">
                  <wp:extent cx="4800600" cy="2867025"/>
                  <wp:effectExtent l="0" t="0" r="0" b="0"/>
                  <wp:docPr id="120974718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209747181" name=""/>
                          <pic:cNvPicPr/>
                        </pic:nvPicPr>
                        <pic:blipFill>
                          <a:blip xmlns:r="http://schemas.openxmlformats.org/officeDocument/2006/relationships" r:embed="rId15901377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7ADA9FBD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CDC0873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1F739D0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42B63AF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5C7909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0F78F9D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C8EDB7F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A1F9EB0" w14:textId="2FBDE47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RDefault="404954BD" w14:paraId="4F93AF9E" w14:textId="5B2648F0">
      <w:r>
        <w:br w:type="page"/>
      </w:r>
    </w:p>
    <w:p w:rsidR="404954BD" w:rsidP="404954BD" w:rsidRDefault="404954BD" w14:paraId="7F06DBD2" w14:textId="02AC9A02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7F576925" w14:textId="6F4B3ED4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404954BD" w14:paraId="67238B8E" w14:textId="77777777">
        <w:trPr>
          <w:jc w:val="center"/>
        </w:trPr>
        <w:tc>
          <w:tcPr>
            <w:tcW w:w="9628" w:type="dxa"/>
            <w:shd w:val="clear" w:color="auto" w:fill="00B0F0"/>
          </w:tcPr>
          <w:p w:rsidRPr="00312DC5" w:rsidR="00A859C7" w:rsidP="1E064045" w:rsidRDefault="11F2B76F" w14:paraId="644FDECF" w14:textId="453FB6F2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8" w:id="9"/>
            <w:bookmarkStart w:name="_Toc1126090548" w:id="10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Pr="404954BD" w:rsidR="00A859C7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:rsidRPr="00312DC5" w:rsidR="00A859C7" w:rsidP="00A859C7" w:rsidRDefault="00A859C7" w14:paraId="72E8DDB3" w14:textId="77777777">
      <w:pPr>
        <w:rPr>
          <w:rFonts w:asciiTheme="minorHAnsi" w:hAnsiTheme="minorHAnsi" w:cstheme="minorHAnsi"/>
          <w:sz w:val="28"/>
          <w:szCs w:val="28"/>
        </w:rPr>
      </w:pPr>
    </w:p>
    <w:p w:rsidR="00A859C7" w:rsidP="404954BD" w:rsidRDefault="00A859C7" w14:paraId="03AB17FC" w14:textId="5DC29558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Pr="404954BD" w:rsidR="0094795E">
        <w:rPr>
          <w:rFonts w:asciiTheme="minorHAnsi" w:hAnsiTheme="minorHAnsi" w:cstheme="minorBidi"/>
          <w:sz w:val="28"/>
          <w:szCs w:val="28"/>
        </w:rPr>
        <w:t>, use the space below to do so</w:t>
      </w:r>
      <w:r w:rsidRPr="404954BD" w:rsidR="25E4884A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:rsidR="0077572F" w:rsidP="404954BD" w:rsidRDefault="0077572F" w14:paraId="4337A7EE" w14:textId="77777777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:rsidRPr="00312DC5" w:rsidR="0077572F" w:rsidP="0077572F" w:rsidRDefault="0077572F" w14:paraId="20C6C009" w14:textId="77777777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:rsidRPr="00312DC5" w:rsidR="0077572F" w:rsidP="0077572F" w:rsidRDefault="0077572F" w14:paraId="03C1D764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77572F" w:rsidP="0077572F" w:rsidRDefault="0077572F" w14:paraId="3E70BAB2" w14:textId="7777777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:rsidRPr="00312DC5" w:rsidR="0077572F" w:rsidP="0077572F" w:rsidRDefault="0077572F" w14:paraId="05B70E51" w14:textId="7777777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Pr="00312DC5" w:rsidR="0077572F" w:rsidP="0077572F" w:rsidRDefault="0077572F" w14:paraId="5AACF01F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:rsidR="0077572F" w:rsidP="0077572F" w:rsidRDefault="0077572F" w14:paraId="3784C608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:rsidR="0077572F" w:rsidP="0077572F" w:rsidRDefault="0077572F" w14:paraId="7BADE28A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:rsidRPr="00312DC5" w:rsidR="0077572F" w:rsidP="0077572F" w:rsidRDefault="0077572F" w14:paraId="58D8CCD4" w14:textId="77777777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404954BD" w14:paraId="7CA0DDDC" w14:textId="77777777">
        <w:trPr>
          <w:jc w:val="right"/>
        </w:trPr>
        <w:tc>
          <w:tcPr>
            <w:tcW w:w="9628" w:type="dxa"/>
          </w:tcPr>
          <w:p w:rsidRPr="00312DC5" w:rsidR="00A859C7" w:rsidP="1E064045" w:rsidRDefault="00A859C7" w14:paraId="606E257C" w14:textId="200FF473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9" w:id="11"/>
            <w:bookmarkStart w:name="_Toc346271685" w:id="12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:rsidRPr="00312DC5" w:rsidR="00A859C7" w:rsidP="00A859C7" w:rsidRDefault="00A859C7" w14:paraId="4D5EC221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Pr="00312DC5" w:rsidR="00A859C7" w:rsidSect="00D37A85">
      <w:headerReference w:type="default" r:id="rId12"/>
      <w:footerReference w:type="even" r:id="rId13"/>
      <w:footerReference w:type="default" r:id="rId14"/>
      <w:pgSz w:w="11906" w:h="16838" w:orient="portrait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25701" w:rsidP="009F30C8" w:rsidRDefault="00625701" w14:paraId="6ACC4E76" w14:textId="77777777">
      <w:r>
        <w:separator/>
      </w:r>
    </w:p>
  </w:endnote>
  <w:endnote w:type="continuationSeparator" w:id="0">
    <w:p w:rsidR="00625701" w:rsidP="009F30C8" w:rsidRDefault="00625701" w14:paraId="64599ED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25701" w:rsidP="009F30C8" w:rsidRDefault="00625701" w14:paraId="07E9309F" w14:textId="77777777">
      <w:r>
        <w:separator/>
      </w:r>
    </w:p>
  </w:footnote>
  <w:footnote w:type="continuationSeparator" w:id="0">
    <w:p w:rsidR="00625701" w:rsidP="009F30C8" w:rsidRDefault="00625701" w14:paraId="116776C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B86B37" w:rsidRDefault="00D37A85" w14:paraId="24FBB82D" w14:textId="0A7ECAAC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4">
    <w:nsid w:val="484dbd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92f3a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436eb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917b5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44449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cb439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5ac43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a8b61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" w16cid:durableId="1185634680">
    <w:abstractNumId w:val="1"/>
  </w:num>
  <w:num w:numId="2" w16cid:durableId="1799643583">
    <w:abstractNumId w:val="10"/>
  </w:num>
  <w:num w:numId="3" w16cid:durableId="1378581561">
    <w:abstractNumId w:val="2"/>
  </w:num>
  <w:num w:numId="4" w16cid:durableId="1938100146">
    <w:abstractNumId w:val="7"/>
  </w:num>
  <w:num w:numId="5" w16cid:durableId="1952741902">
    <w:abstractNumId w:val="3"/>
  </w:num>
  <w:num w:numId="6" w16cid:durableId="39600556">
    <w:abstractNumId w:val="15"/>
  </w:num>
  <w:num w:numId="7" w16cid:durableId="1736969365">
    <w:abstractNumId w:val="5"/>
  </w:num>
  <w:num w:numId="8" w16cid:durableId="808132955">
    <w:abstractNumId w:val="8"/>
  </w:num>
  <w:num w:numId="9" w16cid:durableId="573320686">
    <w:abstractNumId w:val="16"/>
  </w:num>
  <w:num w:numId="10" w16cid:durableId="704211098">
    <w:abstractNumId w:val="6"/>
  </w:num>
  <w:num w:numId="11" w16cid:durableId="1441947909">
    <w:abstractNumId w:val="9"/>
  </w:num>
  <w:num w:numId="12" w16cid:durableId="1602031957">
    <w:abstractNumId w:val="0"/>
  </w:num>
  <w:num w:numId="13" w16cid:durableId="700471344">
    <w:abstractNumId w:val="14"/>
  </w:num>
  <w:num w:numId="14" w16cid:durableId="669260327">
    <w:abstractNumId w:val="12"/>
  </w:num>
  <w:num w:numId="15" w16cid:durableId="118381722">
    <w:abstractNumId w:val="4"/>
  </w:num>
  <w:num w:numId="16" w16cid:durableId="2030908303">
    <w:abstractNumId w:val="13"/>
  </w:num>
  <w:num w:numId="17" w16cid:durableId="8008037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41"/>
    <w:rsid w:val="00024899"/>
    <w:rsid w:val="00025862"/>
    <w:rsid w:val="00033AA9"/>
    <w:rsid w:val="00051123"/>
    <w:rsid w:val="00054FBA"/>
    <w:rsid w:val="00065FC3"/>
    <w:rsid w:val="000718EC"/>
    <w:rsid w:val="000A63A8"/>
    <w:rsid w:val="000A790E"/>
    <w:rsid w:val="000D21C1"/>
    <w:rsid w:val="000E4B65"/>
    <w:rsid w:val="000E5AEA"/>
    <w:rsid w:val="000F2989"/>
    <w:rsid w:val="00101238"/>
    <w:rsid w:val="00103283"/>
    <w:rsid w:val="0010538F"/>
    <w:rsid w:val="001231AB"/>
    <w:rsid w:val="00134086"/>
    <w:rsid w:val="00146B52"/>
    <w:rsid w:val="00180CBF"/>
    <w:rsid w:val="00185A4A"/>
    <w:rsid w:val="001868B9"/>
    <w:rsid w:val="001B4068"/>
    <w:rsid w:val="001D7A05"/>
    <w:rsid w:val="001E120C"/>
    <w:rsid w:val="00201A78"/>
    <w:rsid w:val="002202D0"/>
    <w:rsid w:val="0022765F"/>
    <w:rsid w:val="00235F24"/>
    <w:rsid w:val="002530A4"/>
    <w:rsid w:val="00267CD4"/>
    <w:rsid w:val="00270FDB"/>
    <w:rsid w:val="00271FD1"/>
    <w:rsid w:val="002750D7"/>
    <w:rsid w:val="002C1818"/>
    <w:rsid w:val="002C2788"/>
    <w:rsid w:val="002C3CFC"/>
    <w:rsid w:val="002F5E23"/>
    <w:rsid w:val="00312DC5"/>
    <w:rsid w:val="003156A7"/>
    <w:rsid w:val="00333442"/>
    <w:rsid w:val="0034381D"/>
    <w:rsid w:val="00373417"/>
    <w:rsid w:val="0038707D"/>
    <w:rsid w:val="003875C8"/>
    <w:rsid w:val="0039361F"/>
    <w:rsid w:val="003943F3"/>
    <w:rsid w:val="003A4146"/>
    <w:rsid w:val="003A63ED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C4A51"/>
    <w:rsid w:val="004E7426"/>
    <w:rsid w:val="00512D4E"/>
    <w:rsid w:val="00513F2E"/>
    <w:rsid w:val="00533B42"/>
    <w:rsid w:val="0055338E"/>
    <w:rsid w:val="005B03EB"/>
    <w:rsid w:val="005B6145"/>
    <w:rsid w:val="005B7C24"/>
    <w:rsid w:val="005C15C3"/>
    <w:rsid w:val="005C4CA3"/>
    <w:rsid w:val="005E58E1"/>
    <w:rsid w:val="005F3185"/>
    <w:rsid w:val="00611079"/>
    <w:rsid w:val="00625701"/>
    <w:rsid w:val="00667865"/>
    <w:rsid w:val="0069344C"/>
    <w:rsid w:val="006A0027"/>
    <w:rsid w:val="006B25C2"/>
    <w:rsid w:val="006C3AC3"/>
    <w:rsid w:val="006E07ED"/>
    <w:rsid w:val="006F03D8"/>
    <w:rsid w:val="00727F3F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A0F2C"/>
    <w:rsid w:val="007B0536"/>
    <w:rsid w:val="007B1E13"/>
    <w:rsid w:val="007B444A"/>
    <w:rsid w:val="007B7502"/>
    <w:rsid w:val="007D10F8"/>
    <w:rsid w:val="007D1BC3"/>
    <w:rsid w:val="007D6587"/>
    <w:rsid w:val="007F4738"/>
    <w:rsid w:val="00800891"/>
    <w:rsid w:val="008043B8"/>
    <w:rsid w:val="00812199"/>
    <w:rsid w:val="00822E7E"/>
    <w:rsid w:val="008239D0"/>
    <w:rsid w:val="00852A10"/>
    <w:rsid w:val="00867878"/>
    <w:rsid w:val="00868CB3"/>
    <w:rsid w:val="008749E3"/>
    <w:rsid w:val="00883929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84BE5"/>
    <w:rsid w:val="0099178B"/>
    <w:rsid w:val="009A3093"/>
    <w:rsid w:val="009B09A9"/>
    <w:rsid w:val="009B17C0"/>
    <w:rsid w:val="009B516C"/>
    <w:rsid w:val="009C4D27"/>
    <w:rsid w:val="009D3B37"/>
    <w:rsid w:val="009F30C8"/>
    <w:rsid w:val="00A044C3"/>
    <w:rsid w:val="00A07337"/>
    <w:rsid w:val="00A30663"/>
    <w:rsid w:val="00A370A2"/>
    <w:rsid w:val="00A4023A"/>
    <w:rsid w:val="00A57D58"/>
    <w:rsid w:val="00A7506D"/>
    <w:rsid w:val="00A77E0E"/>
    <w:rsid w:val="00A81941"/>
    <w:rsid w:val="00A859C7"/>
    <w:rsid w:val="00A937D9"/>
    <w:rsid w:val="00AA2AA8"/>
    <w:rsid w:val="00AB4F1D"/>
    <w:rsid w:val="00AC77AD"/>
    <w:rsid w:val="00AD7B8D"/>
    <w:rsid w:val="00AF541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10C96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2ACD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9274D"/>
    <w:rsid w:val="00F97C26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A518"/>
    <w:rsid w:val="08E2A518"/>
    <w:rsid w:val="08E2C610"/>
    <w:rsid w:val="0941CD32"/>
    <w:rsid w:val="09D7CCE0"/>
    <w:rsid w:val="0A0D826C"/>
    <w:rsid w:val="0A39A651"/>
    <w:rsid w:val="0A8392A1"/>
    <w:rsid w:val="0AA75ED7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7AA927"/>
    <w:rsid w:val="1394F313"/>
    <w:rsid w:val="13BF0C02"/>
    <w:rsid w:val="15047090"/>
    <w:rsid w:val="1521E5B3"/>
    <w:rsid w:val="15A8858C"/>
    <w:rsid w:val="15C805AE"/>
    <w:rsid w:val="15CC893C"/>
    <w:rsid w:val="1618C4C5"/>
    <w:rsid w:val="1630F351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4F265B4"/>
    <w:rsid w:val="25A4369D"/>
    <w:rsid w:val="25E4884A"/>
    <w:rsid w:val="26D858D9"/>
    <w:rsid w:val="28011DF2"/>
    <w:rsid w:val="298EE197"/>
    <w:rsid w:val="29D64148"/>
    <w:rsid w:val="2BD0891F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758735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9B93D2D"/>
    <w:rsid w:val="3A14F518"/>
    <w:rsid w:val="3E8B0E3C"/>
    <w:rsid w:val="3F0771D4"/>
    <w:rsid w:val="404954BD"/>
    <w:rsid w:val="4079F6CF"/>
    <w:rsid w:val="4079F6CF"/>
    <w:rsid w:val="40CE5524"/>
    <w:rsid w:val="40CF5BCC"/>
    <w:rsid w:val="414E5338"/>
    <w:rsid w:val="42871EC1"/>
    <w:rsid w:val="43CF4402"/>
    <w:rsid w:val="44F44594"/>
    <w:rsid w:val="453ED8B2"/>
    <w:rsid w:val="47962B32"/>
    <w:rsid w:val="47AC679E"/>
    <w:rsid w:val="47FE7235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E8E3DCF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1BD7C0F"/>
    <w:rsid w:val="622B4873"/>
    <w:rsid w:val="624B3D50"/>
    <w:rsid w:val="6396EAD9"/>
    <w:rsid w:val="63AF7E10"/>
    <w:rsid w:val="6572B157"/>
    <w:rsid w:val="657859DD"/>
    <w:rsid w:val="65C92402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D30DCE6"/>
    <w:rsid w:val="7E5ECA9A"/>
    <w:rsid w:val="7F289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Heading3">
    <w:uiPriority w:val="9"/>
    <w:name w:val="heading 3"/>
    <w:basedOn w:val="Normal"/>
    <w:next w:val="Normal"/>
    <w:unhideWhenUsed/>
    <w:qFormat/>
    <w:rsid w:val="47FE7235"/>
    <w:rPr>
      <w:rFonts w:eastAsia="" w:cs="" w:eastAsiaTheme="majorEastAsia" w:cstheme="majorBidi"/>
      <w:color w:val="2F5496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microsoft.com/office/2020/10/relationships/intelligence" Target="intelligence2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0.png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3.png" Id="rId891118327" /><Relationship Type="http://schemas.openxmlformats.org/officeDocument/2006/relationships/image" Target="/media/image4.png" Id="rId374192229" /><Relationship Type="http://schemas.openxmlformats.org/officeDocument/2006/relationships/image" Target="/media/image5.png" Id="rId468029581" /><Relationship Type="http://schemas.openxmlformats.org/officeDocument/2006/relationships/image" Target="/media/image6.png" Id="rId1999105942" /><Relationship Type="http://schemas.openxmlformats.org/officeDocument/2006/relationships/image" Target="/media/image7.png" Id="rId1670015567" /><Relationship Type="http://schemas.openxmlformats.org/officeDocument/2006/relationships/image" Target="/media/image8.png" Id="rId1507517546" /><Relationship Type="http://schemas.openxmlformats.org/officeDocument/2006/relationships/image" Target="/media/image9.png" Id="rId159013775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637F66A5BC9D4B86088EFCF3988A57" ma:contentTypeVersion="7" ma:contentTypeDescription="Create a new document." ma:contentTypeScope="" ma:versionID="31f45ba4de6a961911b9cef788461aae">
  <xsd:schema xmlns:xsd="http://www.w3.org/2001/XMLSchema" xmlns:xs="http://www.w3.org/2001/XMLSchema" xmlns:p="http://schemas.microsoft.com/office/2006/metadata/properties" xmlns:ns2="fdd02299-75fe-4197-bef3-d4e2ec181b9b" targetNamespace="http://schemas.microsoft.com/office/2006/metadata/properties" ma:root="true" ma:fieldsID="765b4bf5cb047a9be7b93114ac011c96" ns2:_="">
    <xsd:import namespace="fdd02299-75fe-4197-bef3-d4e2ec181b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d02299-75fe-4197-bef3-d4e2ec181b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942D83-12D7-449E-8B3E-E9F64BFE4DA0}"/>
</file>

<file path=customXml/itemProps2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  <ds:schemaRef ds:uri="143e5899-c3ad-4e4a-825f-a4f553d1bed5"/>
    <ds:schemaRef ds:uri="d04a151f-8544-4df3-8d92-0e631918d84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John Parkin</dc:creator>
  <keywords/>
  <dc:description/>
  <lastModifiedBy>Dee Noruwa</lastModifiedBy>
  <revision>191</revision>
  <dcterms:created xsi:type="dcterms:W3CDTF">2023-10-30T08:54:00.0000000Z</dcterms:created>
  <dcterms:modified xsi:type="dcterms:W3CDTF">2025-09-19T08:42:19.1228477Z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0x0101006C637F66A5BC9D4B86088EFCF3988A57</vt:lpwstr>
  </property>
</Properties>
</file>