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B8" w:rsidRPr="007452B8" w:rsidRDefault="00860EC3" w:rsidP="003649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б</w:t>
      </w:r>
      <w:r w:rsidR="007452B8">
        <w:rPr>
          <w:rFonts w:ascii="Times New Roman" w:hAnsi="Times New Roman" w:cs="Times New Roman"/>
          <w:b/>
          <w:sz w:val="20"/>
          <w:szCs w:val="20"/>
        </w:rPr>
        <w:t xml:space="preserve">юджетное профессиональное образовательное учреждение Вологодской области «Череповецкий </w:t>
      </w:r>
      <w:proofErr w:type="spellStart"/>
      <w:r w:rsidR="007452B8">
        <w:rPr>
          <w:rFonts w:ascii="Times New Roman" w:hAnsi="Times New Roman" w:cs="Times New Roman"/>
          <w:b/>
          <w:sz w:val="20"/>
          <w:szCs w:val="20"/>
        </w:rPr>
        <w:t>лесомеханический</w:t>
      </w:r>
      <w:proofErr w:type="spellEnd"/>
      <w:r w:rsidR="007452B8">
        <w:rPr>
          <w:rFonts w:ascii="Times New Roman" w:hAnsi="Times New Roman" w:cs="Times New Roman"/>
          <w:b/>
          <w:sz w:val="20"/>
          <w:szCs w:val="20"/>
        </w:rPr>
        <w:t xml:space="preserve"> техникум им. В.П. Чкалова</w:t>
      </w:r>
    </w:p>
    <w:p w:rsidR="0036492C" w:rsidRDefault="0036492C" w:rsidP="003649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92C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5009"/>
      </w:tblGrid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792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792C7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792C75">
              <w:rPr>
                <w:rFonts w:ascii="Times New Roman" w:hAnsi="Times New Roman" w:cs="Times New Roman"/>
                <w:sz w:val="20"/>
                <w:szCs w:val="20"/>
              </w:rPr>
              <w:t>Ревьюирование</w:t>
            </w:r>
            <w:proofErr w:type="spellEnd"/>
            <w:r w:rsidR="00792C75"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программных модулей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F75B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:rsidR="00910637" w:rsidRPr="00942578" w:rsidRDefault="00910637" w:rsidP="00F75B1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________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F75B1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910637" w:rsidRPr="00942578" w:rsidTr="00467FAA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792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792C7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часа</w:t>
            </w:r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6629"/>
        <w:gridCol w:w="2977"/>
      </w:tblGrid>
      <w:tr w:rsidR="00910637" w:rsidRPr="0036492C" w:rsidTr="00910637">
        <w:tc>
          <w:tcPr>
            <w:tcW w:w="6629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36492C" w:rsidRPr="0036492C" w:rsidTr="00910637">
        <w:tc>
          <w:tcPr>
            <w:tcW w:w="6629" w:type="dxa"/>
          </w:tcPr>
          <w:p w:rsidR="0036492C" w:rsidRPr="00792C75" w:rsidRDefault="003247C4" w:rsidP="00792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792C7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.1.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792C75">
              <w:rPr>
                <w:rFonts w:ascii="Times New Roman" w:hAnsi="Times New Roman" w:cs="Times New Roman"/>
                <w:sz w:val="20"/>
                <w:szCs w:val="20"/>
              </w:rPr>
              <w:t xml:space="preserve">Осуществлять </w:t>
            </w:r>
            <w:proofErr w:type="spellStart"/>
            <w:r w:rsidR="00792C75">
              <w:rPr>
                <w:rFonts w:ascii="Times New Roman" w:hAnsi="Times New Roman" w:cs="Times New Roman"/>
                <w:sz w:val="20"/>
                <w:szCs w:val="20"/>
              </w:rPr>
              <w:t>ревьюирование</w:t>
            </w:r>
            <w:proofErr w:type="spellEnd"/>
            <w:r w:rsidR="00792C75"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программного кода в соответствии с технической документацией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792C75" w:rsidRPr="00792C75" w:rsidRDefault="003247C4" w:rsidP="00792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792C7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.2.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792C75">
              <w:rPr>
                <w:rFonts w:ascii="Times New Roman" w:hAnsi="Times New Roman" w:cs="Times New Roman"/>
                <w:sz w:val="20"/>
                <w:szCs w:val="20"/>
              </w:rPr>
              <w:t>Выполнять измерение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792C75" w:rsidRDefault="00137CAE" w:rsidP="00792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792C7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.3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792C75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="00792C75">
              <w:rPr>
                <w:rFonts w:ascii="Times New Roman" w:hAnsi="Times New Roman" w:cs="Times New Roman"/>
                <w:sz w:val="20"/>
                <w:szCs w:val="20"/>
              </w:rPr>
              <w:t>роизводить исследование созданного программного кода с использованием специализированных средств с целью выявления ошибок и отклонения от алгоритма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792C75" w:rsidRDefault="003247C4" w:rsidP="00792C7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792C75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.4.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792C75">
              <w:rPr>
                <w:rFonts w:ascii="Times New Roman" w:hAnsi="Times New Roman" w:cs="Times New Roman"/>
                <w:sz w:val="20"/>
                <w:szCs w:val="20"/>
              </w:rPr>
              <w:t>Производить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</w:t>
            </w:r>
            <w:bookmarkStart w:id="0" w:name="_GoBack"/>
            <w:r w:rsidR="00792C75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bookmarkEnd w:id="0"/>
            <w:r w:rsidR="00792C75">
              <w:rPr>
                <w:rFonts w:ascii="Times New Roman" w:hAnsi="Times New Roman" w:cs="Times New Roman"/>
                <w:sz w:val="20"/>
                <w:szCs w:val="20"/>
              </w:rPr>
              <w:t>им заданием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1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2.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3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4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5.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6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7.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8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9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501" w:rsidRDefault="00F02501">
      <w:pPr>
        <w:rPr>
          <w:rFonts w:ascii="Times New Roman" w:hAnsi="Times New Roman" w:cs="Times New Roman"/>
          <w:sz w:val="24"/>
          <w:szCs w:val="24"/>
        </w:rPr>
      </w:pPr>
    </w:p>
    <w:p w:rsidR="00F02501" w:rsidRDefault="00F02501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:rsidR="00910637" w:rsidRPr="001853B1" w:rsidRDefault="00910637" w:rsidP="00910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910637" w:rsidRPr="001853B1" w:rsidTr="00467FAA">
        <w:trPr>
          <w:trHeight w:val="521"/>
        </w:trPr>
        <w:tc>
          <w:tcPr>
            <w:tcW w:w="540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910637" w:rsidRPr="001853B1" w:rsidTr="00467FAA">
        <w:trPr>
          <w:trHeight w:val="258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910637">
        <w:trPr>
          <w:trHeight w:val="260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910637" w:rsidRPr="001853B1" w:rsidTr="00467FAA">
        <w:trPr>
          <w:trHeight w:val="447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3544AB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910637" w:rsidRDefault="00910637" w:rsidP="009106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860EC3">
        <w:rPr>
          <w:rFonts w:ascii="Times New Roman" w:hAnsi="Times New Roman" w:cs="Times New Roman"/>
          <w:bCs/>
          <w:sz w:val="24"/>
          <w:szCs w:val="24"/>
          <w:u w:val="single"/>
        </w:rPr>
        <w:t>Материкова А.А.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>
      <w:pPr>
        <w:rPr>
          <w:rFonts w:ascii="Times New Roman" w:hAnsi="Times New Roman" w:cs="Times New Roman"/>
          <w:sz w:val="24"/>
          <w:szCs w:val="24"/>
        </w:rPr>
      </w:pPr>
    </w:p>
    <w:sectPr w:rsidR="0091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C"/>
    <w:rsid w:val="000302F5"/>
    <w:rsid w:val="0003108F"/>
    <w:rsid w:val="000B18DA"/>
    <w:rsid w:val="00137CAE"/>
    <w:rsid w:val="0017572D"/>
    <w:rsid w:val="002325BF"/>
    <w:rsid w:val="002779E9"/>
    <w:rsid w:val="002E58E7"/>
    <w:rsid w:val="003247C4"/>
    <w:rsid w:val="003544AB"/>
    <w:rsid w:val="0036492C"/>
    <w:rsid w:val="004F0AA6"/>
    <w:rsid w:val="005C2960"/>
    <w:rsid w:val="00696895"/>
    <w:rsid w:val="007452B8"/>
    <w:rsid w:val="00792C75"/>
    <w:rsid w:val="007E0E53"/>
    <w:rsid w:val="007F400A"/>
    <w:rsid w:val="00840817"/>
    <w:rsid w:val="00860EC3"/>
    <w:rsid w:val="0087459F"/>
    <w:rsid w:val="00910637"/>
    <w:rsid w:val="009C419A"/>
    <w:rsid w:val="00A4278E"/>
    <w:rsid w:val="00A5679F"/>
    <w:rsid w:val="00A65A12"/>
    <w:rsid w:val="00A667AE"/>
    <w:rsid w:val="00A82F4F"/>
    <w:rsid w:val="00BE7AA3"/>
    <w:rsid w:val="00C14AB7"/>
    <w:rsid w:val="00D61D56"/>
    <w:rsid w:val="00DA748C"/>
    <w:rsid w:val="00DB54A3"/>
    <w:rsid w:val="00DD4578"/>
    <w:rsid w:val="00EA0387"/>
    <w:rsid w:val="00F02501"/>
    <w:rsid w:val="00F75B11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2024-11-06T23:33:00Z</dcterms:created>
  <dcterms:modified xsi:type="dcterms:W3CDTF">2024-11-06T23:33:00Z</dcterms:modified>
</cp:coreProperties>
</file>