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36" w:rsidRPr="00FE2B09" w:rsidRDefault="007D7636" w:rsidP="00BC3FCF">
      <w:pPr>
        <w:spacing w:line="360" w:lineRule="auto"/>
        <w:jc w:val="center"/>
        <w:rPr>
          <w:rFonts w:ascii="黑体" w:eastAsia="黑体" w:hAnsi="黑体"/>
          <w:b/>
          <w:sz w:val="44"/>
        </w:rPr>
      </w:pPr>
      <w:r w:rsidRPr="00FE2B09">
        <w:rPr>
          <w:rFonts w:ascii="黑体" w:eastAsia="黑体" w:hAnsi="黑体" w:hint="eastAsia"/>
          <w:b/>
          <w:sz w:val="44"/>
        </w:rPr>
        <w:t>项目介绍</w:t>
      </w:r>
    </w:p>
    <w:p w:rsidR="007D7636" w:rsidRPr="00FE2B09" w:rsidRDefault="007D7636" w:rsidP="00BC3FCF">
      <w:pPr>
        <w:spacing w:line="360" w:lineRule="auto"/>
        <w:jc w:val="center"/>
        <w:rPr>
          <w:b/>
          <w:sz w:val="28"/>
        </w:rPr>
      </w:pPr>
      <w:r w:rsidRPr="00FE2B09">
        <w:rPr>
          <w:rFonts w:hint="eastAsia"/>
          <w:b/>
          <w:sz w:val="28"/>
        </w:rPr>
        <w:t>第一部分</w:t>
      </w:r>
      <w:r w:rsidRPr="00FE2B09">
        <w:rPr>
          <w:b/>
          <w:sz w:val="28"/>
        </w:rPr>
        <w:t xml:space="preserve">  </w:t>
      </w:r>
      <w:r w:rsidRPr="00FE2B09">
        <w:rPr>
          <w:rFonts w:hint="eastAsia"/>
          <w:b/>
          <w:sz w:val="28"/>
        </w:rPr>
        <w:t>和讯网介绍</w:t>
      </w:r>
    </w:p>
    <w:p w:rsidR="007D7636" w:rsidRDefault="007D7636" w:rsidP="00D81CEA">
      <w:pPr>
        <w:pStyle w:val="NormalWeb"/>
        <w:spacing w:line="360" w:lineRule="auto"/>
        <w:ind w:firstLineChars="250" w:firstLine="31680"/>
        <w:rPr>
          <w:rFonts w:ascii="楷体" w:eastAsia="楷体" w:hAnsi="楷体"/>
        </w:rPr>
      </w:pPr>
      <w:r w:rsidRPr="002F583D">
        <w:rPr>
          <w:rFonts w:ascii="楷体" w:eastAsia="楷体" w:hAnsi="楷体" w:hint="eastAsia"/>
        </w:rPr>
        <w:t>和讯网创立于</w:t>
      </w:r>
      <w:r w:rsidRPr="002F583D">
        <w:rPr>
          <w:rFonts w:ascii="楷体" w:eastAsia="楷体" w:hAnsi="楷体"/>
        </w:rPr>
        <w:t>1996</w:t>
      </w:r>
      <w:r w:rsidRPr="002F583D">
        <w:rPr>
          <w:rFonts w:ascii="楷体" w:eastAsia="楷体" w:hAnsi="楷体" w:hint="eastAsia"/>
        </w:rPr>
        <w:t>年</w:t>
      </w:r>
      <w:r>
        <w:rPr>
          <w:rFonts w:ascii="楷体" w:eastAsia="楷体" w:hAnsi="楷体" w:hint="eastAsia"/>
        </w:rPr>
        <w:t>，</w:t>
      </w:r>
      <w:r w:rsidRPr="002F583D">
        <w:rPr>
          <w:rFonts w:ascii="楷体" w:eastAsia="楷体" w:hAnsi="楷体" w:hint="eastAsia"/>
        </w:rPr>
        <w:t>是联办集团的下属公司。联办集团的前身为“</w:t>
      </w:r>
      <w:hyperlink r:id="rId4" w:tgtFrame="_blank" w:history="1">
        <w:r w:rsidRPr="002F583D">
          <w:rPr>
            <w:rFonts w:ascii="楷体" w:eastAsia="楷体" w:hAnsi="楷体" w:hint="eastAsia"/>
          </w:rPr>
          <w:t>中国证券市场研究设计中心</w:t>
        </w:r>
      </w:hyperlink>
      <w:r w:rsidRPr="002F583D">
        <w:rPr>
          <w:rFonts w:ascii="楷体" w:eastAsia="楷体" w:hAnsi="楷体" w:hint="eastAsia"/>
        </w:rPr>
        <w:t>”，成立于</w:t>
      </w:r>
      <w:r w:rsidRPr="002F583D">
        <w:rPr>
          <w:rFonts w:ascii="楷体" w:eastAsia="楷体" w:hAnsi="楷体"/>
        </w:rPr>
        <w:t>1989</w:t>
      </w:r>
      <w:r w:rsidRPr="002F583D">
        <w:rPr>
          <w:rFonts w:ascii="楷体" w:eastAsia="楷体" w:hAnsi="楷体" w:hint="eastAsia"/>
        </w:rPr>
        <w:t>年</w:t>
      </w:r>
      <w:r w:rsidRPr="002F583D">
        <w:rPr>
          <w:rFonts w:ascii="楷体" w:eastAsia="楷体" w:hAnsi="楷体"/>
        </w:rPr>
        <w:t>3</w:t>
      </w:r>
      <w:r w:rsidRPr="002F583D">
        <w:rPr>
          <w:rFonts w:ascii="楷体" w:eastAsia="楷体" w:hAnsi="楷体" w:hint="eastAsia"/>
        </w:rPr>
        <w:t>月，是</w:t>
      </w:r>
      <w:hyperlink r:id="rId5" w:tgtFrame="_blank" w:history="1">
        <w:r w:rsidRPr="002F583D">
          <w:rPr>
            <w:rFonts w:ascii="楷体" w:eastAsia="楷体" w:hAnsi="楷体" w:hint="eastAsia"/>
          </w:rPr>
          <w:t>中国证券市场</w:t>
        </w:r>
      </w:hyperlink>
      <w:r w:rsidRPr="002F583D">
        <w:rPr>
          <w:rFonts w:ascii="楷体" w:eastAsia="楷体" w:hAnsi="楷体" w:hint="eastAsia"/>
        </w:rPr>
        <w:t>的发起者，旗下拥有香港上市公司“</w:t>
      </w:r>
      <w:hyperlink r:id="rId6" w:tgtFrame="_blank" w:history="1">
        <w:r w:rsidRPr="002F583D">
          <w:rPr>
            <w:rFonts w:ascii="楷体" w:eastAsia="楷体" w:hAnsi="楷体" w:hint="eastAsia"/>
          </w:rPr>
          <w:t>财讯传媒</w:t>
        </w:r>
      </w:hyperlink>
      <w:r w:rsidRPr="002F583D">
        <w:rPr>
          <w:rFonts w:ascii="楷体" w:eastAsia="楷体" w:hAnsi="楷体" w:hint="eastAsia"/>
        </w:rPr>
        <w:t>”，使得和讯网在人脉、资源上都保有巨大的优势。和讯网是国内惟一一家同时拥有</w:t>
      </w:r>
      <w:hyperlink r:id="rId7" w:tgtFrame="_blank" w:history="1">
        <w:r w:rsidRPr="002F583D">
          <w:rPr>
            <w:rFonts w:ascii="楷体" w:eastAsia="楷体" w:hAnsi="楷体" w:hint="eastAsia"/>
          </w:rPr>
          <w:t>互联网</w:t>
        </w:r>
      </w:hyperlink>
      <w:hyperlink r:id="rId8" w:tgtFrame="_blank" w:history="1">
        <w:r w:rsidRPr="002F583D">
          <w:rPr>
            <w:rFonts w:ascii="楷体" w:eastAsia="楷体" w:hAnsi="楷体" w:hint="eastAsia"/>
          </w:rPr>
          <w:t>新闻信息</w:t>
        </w:r>
      </w:hyperlink>
      <w:hyperlink r:id="rId9" w:tgtFrame="_blank" w:history="1">
        <w:r w:rsidRPr="002F583D">
          <w:rPr>
            <w:rFonts w:ascii="楷体" w:eastAsia="楷体" w:hAnsi="楷体" w:hint="eastAsia"/>
          </w:rPr>
          <w:t>服务</w:t>
        </w:r>
      </w:hyperlink>
      <w:r w:rsidRPr="002F583D">
        <w:rPr>
          <w:rFonts w:ascii="楷体" w:eastAsia="楷体" w:hAnsi="楷体" w:hint="eastAsia"/>
        </w:rPr>
        <w:t>许可证、</w:t>
      </w:r>
      <w:hyperlink r:id="rId10" w:tgtFrame="_blank" w:history="1">
        <w:r w:rsidRPr="002F583D">
          <w:rPr>
            <w:rFonts w:ascii="楷体" w:eastAsia="楷体" w:hAnsi="楷体" w:hint="eastAsia"/>
          </w:rPr>
          <w:t>信息网络传播视听节目许可证</w:t>
        </w:r>
      </w:hyperlink>
      <w:r w:rsidRPr="002F583D">
        <w:rPr>
          <w:rFonts w:ascii="楷体" w:eastAsia="楷体" w:hAnsi="楷体" w:hint="eastAsia"/>
        </w:rPr>
        <w:t>及</w:t>
      </w:r>
      <w:hyperlink r:id="rId11" w:tgtFrame="_blank" w:history="1">
        <w:r w:rsidRPr="002F583D">
          <w:rPr>
            <w:rFonts w:ascii="楷体" w:eastAsia="楷体" w:hAnsi="楷体" w:hint="eastAsia"/>
          </w:rPr>
          <w:t>证券投资咨询</w:t>
        </w:r>
      </w:hyperlink>
      <w:r w:rsidRPr="002F583D">
        <w:rPr>
          <w:rFonts w:ascii="楷体" w:eastAsia="楷体" w:hAnsi="楷体" w:hint="eastAsia"/>
        </w:rPr>
        <w:t>资质的网站。经过多年的专注耕耘，和讯网逐步确立了自己在业内的优势地位和</w:t>
      </w:r>
      <w:hyperlink r:id="rId12" w:tgtFrame="_blank" w:history="1">
        <w:r w:rsidRPr="002F583D">
          <w:rPr>
            <w:rFonts w:ascii="楷体" w:eastAsia="楷体" w:hAnsi="楷体" w:hint="eastAsia"/>
          </w:rPr>
          <w:t>品牌影响力</w:t>
        </w:r>
      </w:hyperlink>
      <w:r w:rsidRPr="002F583D">
        <w:rPr>
          <w:rFonts w:ascii="楷体" w:eastAsia="楷体" w:hAnsi="楷体" w:hint="eastAsia"/>
        </w:rPr>
        <w:t>，成为财经互联网专业、高端及品质的代表。</w:t>
      </w:r>
      <w:hyperlink r:id="rId13" w:tgtFrame="_blank" w:history="1">
        <w:r w:rsidRPr="002F583D">
          <w:rPr>
            <w:rFonts w:ascii="楷体" w:eastAsia="楷体" w:hAnsi="楷体" w:hint="eastAsia"/>
          </w:rPr>
          <w:t>中国互联网</w:t>
        </w:r>
      </w:hyperlink>
      <w:r w:rsidRPr="002F583D">
        <w:rPr>
          <w:rFonts w:ascii="楷体" w:eastAsia="楷体" w:hAnsi="楷体" w:hint="eastAsia"/>
        </w:rPr>
        <w:t>信息中心数据显示，和讯网用户中高收入人群高达</w:t>
      </w:r>
      <w:r w:rsidRPr="002F583D">
        <w:rPr>
          <w:rFonts w:ascii="楷体" w:eastAsia="楷体" w:hAnsi="楷体"/>
        </w:rPr>
        <w:t>72%</w:t>
      </w:r>
      <w:r w:rsidRPr="002F583D">
        <w:rPr>
          <w:rFonts w:ascii="楷体" w:eastAsia="楷体" w:hAnsi="楷体" w:hint="eastAsia"/>
        </w:rPr>
        <w:t>，是互联网平均水平的</w:t>
      </w:r>
      <w:r w:rsidRPr="002F583D">
        <w:rPr>
          <w:rFonts w:ascii="楷体" w:eastAsia="楷体" w:hAnsi="楷体"/>
        </w:rPr>
        <w:t>4</w:t>
      </w:r>
      <w:r w:rsidRPr="002F583D">
        <w:rPr>
          <w:rFonts w:ascii="楷体" w:eastAsia="楷体" w:hAnsi="楷体" w:hint="eastAsia"/>
        </w:rPr>
        <w:t>倍。</w:t>
      </w:r>
    </w:p>
    <w:p w:rsidR="007D7636" w:rsidRPr="00FE2B09" w:rsidRDefault="007D7636" w:rsidP="00BC3FCF">
      <w:pPr>
        <w:spacing w:line="360" w:lineRule="auto"/>
        <w:jc w:val="center"/>
        <w:rPr>
          <w:b/>
          <w:sz w:val="28"/>
        </w:rPr>
      </w:pPr>
    </w:p>
    <w:p w:rsidR="007D7636" w:rsidRPr="00FE2B09" w:rsidRDefault="007D7636" w:rsidP="00BC3FCF">
      <w:pPr>
        <w:spacing w:line="360" w:lineRule="auto"/>
        <w:jc w:val="center"/>
        <w:rPr>
          <w:b/>
          <w:sz w:val="28"/>
        </w:rPr>
      </w:pPr>
      <w:r w:rsidRPr="00FE2B09">
        <w:rPr>
          <w:rFonts w:hint="eastAsia"/>
          <w:b/>
          <w:sz w:val="28"/>
        </w:rPr>
        <w:t>第二部分</w:t>
      </w:r>
      <w:r w:rsidRPr="00FE2B09">
        <w:rPr>
          <w:b/>
          <w:sz w:val="28"/>
        </w:rPr>
        <w:t xml:space="preserve">  </w:t>
      </w:r>
      <w:r w:rsidRPr="00FE2B09">
        <w:rPr>
          <w:rFonts w:hint="eastAsia"/>
          <w:b/>
          <w:sz w:val="28"/>
        </w:rPr>
        <w:t>浙江点击资产管理有限公司</w:t>
      </w:r>
    </w:p>
    <w:p w:rsidR="007D7636" w:rsidRDefault="007D7636" w:rsidP="00D81CEA">
      <w:pPr>
        <w:spacing w:line="360" w:lineRule="auto"/>
        <w:ind w:firstLineChars="250" w:firstLine="31680"/>
        <w:rPr>
          <w:rFonts w:ascii="楷体" w:eastAsia="楷体" w:hAnsi="楷体"/>
          <w:sz w:val="21"/>
          <w:szCs w:val="15"/>
        </w:rPr>
      </w:pPr>
    </w:p>
    <w:p w:rsidR="007D7636" w:rsidRDefault="007D7636" w:rsidP="00D81CEA">
      <w:pPr>
        <w:spacing w:line="360" w:lineRule="auto"/>
        <w:ind w:firstLineChars="250" w:firstLine="31680"/>
        <w:rPr>
          <w:rFonts w:ascii="楷体" w:eastAsia="楷体" w:hAnsi="楷体"/>
          <w:sz w:val="21"/>
          <w:szCs w:val="15"/>
        </w:rPr>
      </w:pPr>
      <w:r w:rsidRPr="00560FD1">
        <w:rPr>
          <w:rFonts w:ascii="楷体" w:eastAsia="楷体" w:hAnsi="楷体" w:hint="eastAsia"/>
          <w:sz w:val="21"/>
          <w:szCs w:val="15"/>
        </w:rPr>
        <w:t>浙江</w:t>
      </w:r>
      <w:r>
        <w:rPr>
          <w:rFonts w:ascii="楷体" w:eastAsia="楷体" w:hAnsi="楷体" w:hint="eastAsia"/>
          <w:sz w:val="21"/>
          <w:szCs w:val="15"/>
        </w:rPr>
        <w:t>点击资产管理有限公司成立于</w:t>
      </w:r>
      <w:r>
        <w:rPr>
          <w:rFonts w:ascii="楷体" w:eastAsia="楷体" w:hAnsi="楷体"/>
          <w:sz w:val="21"/>
          <w:szCs w:val="15"/>
        </w:rPr>
        <w:t>2015</w:t>
      </w:r>
      <w:r>
        <w:rPr>
          <w:rFonts w:ascii="楷体" w:eastAsia="楷体" w:hAnsi="楷体" w:hint="eastAsia"/>
          <w:sz w:val="21"/>
          <w:szCs w:val="15"/>
        </w:rPr>
        <w:t>年</w:t>
      </w:r>
      <w:r>
        <w:rPr>
          <w:rFonts w:ascii="楷体" w:eastAsia="楷体" w:hAnsi="楷体"/>
          <w:sz w:val="21"/>
          <w:szCs w:val="15"/>
        </w:rPr>
        <w:t>11</w:t>
      </w:r>
      <w:r>
        <w:rPr>
          <w:rFonts w:ascii="楷体" w:eastAsia="楷体" w:hAnsi="楷体" w:hint="eastAsia"/>
          <w:sz w:val="21"/>
          <w:szCs w:val="15"/>
        </w:rPr>
        <w:t>月</w:t>
      </w:r>
      <w:r>
        <w:rPr>
          <w:rFonts w:ascii="楷体" w:eastAsia="楷体" w:hAnsi="楷体"/>
          <w:sz w:val="21"/>
          <w:szCs w:val="15"/>
        </w:rPr>
        <w:t>25</w:t>
      </w:r>
      <w:r>
        <w:rPr>
          <w:rFonts w:ascii="楷体" w:eastAsia="楷体" w:hAnsi="楷体" w:hint="eastAsia"/>
          <w:sz w:val="21"/>
          <w:szCs w:val="15"/>
        </w:rPr>
        <w:t>日，注册资金</w:t>
      </w:r>
      <w:r>
        <w:rPr>
          <w:rFonts w:ascii="楷体" w:eastAsia="楷体" w:hAnsi="楷体"/>
          <w:sz w:val="21"/>
          <w:szCs w:val="15"/>
        </w:rPr>
        <w:t>5000</w:t>
      </w:r>
      <w:r>
        <w:rPr>
          <w:rFonts w:ascii="楷体" w:eastAsia="楷体" w:hAnsi="楷体" w:hint="eastAsia"/>
          <w:sz w:val="21"/>
          <w:szCs w:val="15"/>
        </w:rPr>
        <w:t>万元，法定代表人孟旦，是一家从事资产管理、实业投资、投资咨询（除证券、期货）、投资管理、文化艺术交流活动的策划、企业营销策划、市场营销策划、广告设计、制作、代理发布；经济咨询、货物进出口等为主要产品的一家投资管理公司。公司为和讯信息科技有限公司（简称和讯网）的官方唯一指定合作单位，目前主要从事和讯网旗下私募产品的发行和销售、财富管理业务的承销、培训业务、广告代理、金融衍生品等一系列产品的投资咨询和销售。</w:t>
      </w:r>
    </w:p>
    <w:p w:rsidR="007D7636" w:rsidRDefault="007D7636" w:rsidP="00D81CEA">
      <w:pPr>
        <w:spacing w:line="360" w:lineRule="auto"/>
        <w:ind w:firstLineChars="200" w:firstLine="31680"/>
        <w:rPr>
          <w:rFonts w:ascii="楷体" w:eastAsia="楷体" w:hAnsi="楷体"/>
          <w:sz w:val="21"/>
          <w:szCs w:val="15"/>
        </w:rPr>
      </w:pPr>
      <w:r>
        <w:rPr>
          <w:rFonts w:ascii="楷体" w:eastAsia="楷体" w:hAnsi="楷体" w:hint="eastAsia"/>
          <w:sz w:val="21"/>
          <w:szCs w:val="15"/>
        </w:rPr>
        <w:t>浙江点击资产管理有限公司目前主要职能部门划分为行政部、财务部、机构发展部、风险管理部、市场部、营销策划部、商务合作部等七大职能部门。公司下属单位主要为浙江临潮资产管理有限公司，主要从事阳光私募基金的发行和销售，截止目前，浙江临潮资产管理有限公司旗下所管理的三个私募基金账户收益分别排名全国股票、期货交易市场第三、第五、第七名，获得市场广大客户的高度关注和认可度。</w:t>
      </w:r>
    </w:p>
    <w:p w:rsidR="007D7636" w:rsidRDefault="007D7636" w:rsidP="00D81CEA">
      <w:pPr>
        <w:spacing w:line="360" w:lineRule="auto"/>
        <w:rPr>
          <w:rFonts w:ascii="楷体" w:eastAsia="楷体" w:hAnsi="楷体"/>
          <w:sz w:val="21"/>
          <w:szCs w:val="15"/>
        </w:rPr>
      </w:pPr>
    </w:p>
    <w:p w:rsidR="007D7636" w:rsidRPr="007C5755" w:rsidRDefault="007D7636" w:rsidP="00BC3FCF">
      <w:pPr>
        <w:spacing w:line="360" w:lineRule="auto"/>
        <w:jc w:val="center"/>
        <w:rPr>
          <w:b/>
          <w:sz w:val="28"/>
        </w:rPr>
      </w:pPr>
      <w:r>
        <w:rPr>
          <w:rFonts w:hint="eastAsia"/>
          <w:b/>
          <w:sz w:val="28"/>
        </w:rPr>
        <w:t>第三</w:t>
      </w:r>
      <w:r w:rsidRPr="007C5755">
        <w:rPr>
          <w:rFonts w:hint="eastAsia"/>
          <w:b/>
          <w:sz w:val="28"/>
        </w:rPr>
        <w:t>部分</w:t>
      </w:r>
      <w:r w:rsidRPr="007C5755">
        <w:rPr>
          <w:b/>
          <w:sz w:val="28"/>
        </w:rPr>
        <w:t xml:space="preserve">  </w:t>
      </w:r>
      <w:r w:rsidRPr="007C5755">
        <w:rPr>
          <w:rFonts w:hint="eastAsia"/>
          <w:b/>
          <w:sz w:val="28"/>
        </w:rPr>
        <w:t>公司计划</w:t>
      </w:r>
    </w:p>
    <w:p w:rsidR="007D7636" w:rsidRDefault="007D7636" w:rsidP="00D81CEA">
      <w:pPr>
        <w:spacing w:line="360" w:lineRule="auto"/>
        <w:ind w:firstLineChars="200" w:firstLine="31680"/>
        <w:rPr>
          <w:rFonts w:ascii="楷体" w:eastAsia="楷体" w:hAnsi="楷体"/>
          <w:sz w:val="21"/>
          <w:szCs w:val="15"/>
        </w:rPr>
      </w:pPr>
    </w:p>
    <w:p w:rsidR="007D7636" w:rsidRDefault="007D7636" w:rsidP="00D81CEA">
      <w:pPr>
        <w:spacing w:line="360" w:lineRule="auto"/>
        <w:ind w:firstLineChars="200" w:firstLine="31680"/>
        <w:rPr>
          <w:rFonts w:ascii="楷体" w:eastAsia="楷体" w:hAnsi="楷体"/>
          <w:sz w:val="21"/>
          <w:szCs w:val="15"/>
        </w:rPr>
      </w:pPr>
      <w:r>
        <w:rPr>
          <w:rFonts w:ascii="楷体" w:eastAsia="楷体" w:hAnsi="楷体" w:hint="eastAsia"/>
          <w:sz w:val="21"/>
          <w:szCs w:val="15"/>
        </w:rPr>
        <w:t>浙江点击资产管理有限公司现为和讯网旗下唯一指定合作伙伴单位，目前主要负责全国范围和讯网站旗下金融产品的独家承销业务。公司计划于</w:t>
      </w:r>
      <w:r>
        <w:rPr>
          <w:rFonts w:ascii="楷体" w:eastAsia="楷体" w:hAnsi="楷体"/>
          <w:sz w:val="21"/>
          <w:szCs w:val="15"/>
        </w:rPr>
        <w:t>2016</w:t>
      </w:r>
      <w:r>
        <w:rPr>
          <w:rFonts w:ascii="楷体" w:eastAsia="楷体" w:hAnsi="楷体" w:hint="eastAsia"/>
          <w:sz w:val="21"/>
          <w:szCs w:val="15"/>
        </w:rPr>
        <w:t>年</w:t>
      </w:r>
      <w:r>
        <w:rPr>
          <w:rFonts w:ascii="楷体" w:eastAsia="楷体" w:hAnsi="楷体"/>
          <w:sz w:val="21"/>
          <w:szCs w:val="15"/>
        </w:rPr>
        <w:t>4</w:t>
      </w:r>
      <w:r>
        <w:rPr>
          <w:rFonts w:ascii="楷体" w:eastAsia="楷体" w:hAnsi="楷体" w:hint="eastAsia"/>
          <w:sz w:val="21"/>
          <w:szCs w:val="15"/>
        </w:rPr>
        <w:t>月底筹备组建各级营销网点</w:t>
      </w:r>
      <w:r>
        <w:rPr>
          <w:rFonts w:ascii="楷体" w:eastAsia="楷体" w:hAnsi="楷体"/>
          <w:sz w:val="21"/>
          <w:szCs w:val="15"/>
        </w:rPr>
        <w:t>15</w:t>
      </w:r>
      <w:r>
        <w:rPr>
          <w:rFonts w:ascii="楷体" w:eastAsia="楷体" w:hAnsi="楷体" w:hint="eastAsia"/>
          <w:sz w:val="21"/>
          <w:szCs w:val="15"/>
        </w:rPr>
        <w:t>家，销售管理团队</w:t>
      </w:r>
      <w:r>
        <w:rPr>
          <w:rFonts w:ascii="楷体" w:eastAsia="楷体" w:hAnsi="楷体"/>
          <w:sz w:val="21"/>
          <w:szCs w:val="15"/>
        </w:rPr>
        <w:t>1500</w:t>
      </w:r>
      <w:r>
        <w:rPr>
          <w:rFonts w:ascii="楷体" w:eastAsia="楷体" w:hAnsi="楷体" w:hint="eastAsia"/>
          <w:sz w:val="21"/>
          <w:szCs w:val="15"/>
        </w:rPr>
        <w:t>余人，</w:t>
      </w:r>
      <w:r>
        <w:rPr>
          <w:rFonts w:ascii="楷体" w:eastAsia="楷体" w:hAnsi="楷体"/>
          <w:sz w:val="21"/>
          <w:szCs w:val="15"/>
        </w:rPr>
        <w:t>2016</w:t>
      </w:r>
      <w:r>
        <w:rPr>
          <w:rFonts w:ascii="楷体" w:eastAsia="楷体" w:hAnsi="楷体" w:hint="eastAsia"/>
          <w:sz w:val="21"/>
          <w:szCs w:val="15"/>
        </w:rPr>
        <w:t>年年底完成各级营销网点</w:t>
      </w:r>
      <w:r>
        <w:rPr>
          <w:rFonts w:ascii="楷体" w:eastAsia="楷体" w:hAnsi="楷体"/>
          <w:sz w:val="21"/>
          <w:szCs w:val="15"/>
        </w:rPr>
        <w:t>20</w:t>
      </w:r>
      <w:r>
        <w:rPr>
          <w:rFonts w:ascii="楷体" w:eastAsia="楷体" w:hAnsi="楷体" w:hint="eastAsia"/>
          <w:sz w:val="21"/>
          <w:szCs w:val="15"/>
        </w:rPr>
        <w:t>家，销售管理团队</w:t>
      </w:r>
      <w:r>
        <w:rPr>
          <w:rFonts w:ascii="楷体" w:eastAsia="楷体" w:hAnsi="楷体"/>
          <w:sz w:val="21"/>
          <w:szCs w:val="15"/>
        </w:rPr>
        <w:t>2000</w:t>
      </w:r>
      <w:r>
        <w:rPr>
          <w:rFonts w:ascii="楷体" w:eastAsia="楷体" w:hAnsi="楷体" w:hint="eastAsia"/>
          <w:sz w:val="21"/>
          <w:szCs w:val="15"/>
        </w:rPr>
        <w:t>余人，</w:t>
      </w:r>
      <w:r>
        <w:rPr>
          <w:rFonts w:ascii="楷体" w:eastAsia="楷体" w:hAnsi="楷体"/>
          <w:sz w:val="21"/>
          <w:szCs w:val="15"/>
        </w:rPr>
        <w:t>2017</w:t>
      </w:r>
      <w:r>
        <w:rPr>
          <w:rFonts w:ascii="楷体" w:eastAsia="楷体" w:hAnsi="楷体" w:hint="eastAsia"/>
          <w:sz w:val="21"/>
          <w:szCs w:val="15"/>
        </w:rPr>
        <w:t>年组建完成营销网点</w:t>
      </w:r>
      <w:r>
        <w:rPr>
          <w:rFonts w:ascii="楷体" w:eastAsia="楷体" w:hAnsi="楷体"/>
          <w:sz w:val="21"/>
          <w:szCs w:val="15"/>
        </w:rPr>
        <w:t>35</w:t>
      </w:r>
      <w:r>
        <w:rPr>
          <w:rFonts w:ascii="楷体" w:eastAsia="楷体" w:hAnsi="楷体" w:hint="eastAsia"/>
          <w:sz w:val="21"/>
          <w:szCs w:val="15"/>
        </w:rPr>
        <w:t>家，销售管理团队人员</w:t>
      </w:r>
      <w:r>
        <w:rPr>
          <w:rFonts w:ascii="楷体" w:eastAsia="楷体" w:hAnsi="楷体"/>
          <w:sz w:val="21"/>
          <w:szCs w:val="15"/>
        </w:rPr>
        <w:t>4000</w:t>
      </w:r>
      <w:r>
        <w:rPr>
          <w:rFonts w:ascii="楷体" w:eastAsia="楷体" w:hAnsi="楷体" w:hint="eastAsia"/>
          <w:sz w:val="21"/>
          <w:szCs w:val="15"/>
        </w:rPr>
        <w:t>人，</w:t>
      </w:r>
      <w:r>
        <w:rPr>
          <w:rFonts w:ascii="楷体" w:eastAsia="楷体" w:hAnsi="楷体"/>
          <w:sz w:val="21"/>
          <w:szCs w:val="15"/>
        </w:rPr>
        <w:t>2018</w:t>
      </w:r>
      <w:r>
        <w:rPr>
          <w:rFonts w:ascii="楷体" w:eastAsia="楷体" w:hAnsi="楷体" w:hint="eastAsia"/>
          <w:sz w:val="21"/>
          <w:szCs w:val="15"/>
        </w:rPr>
        <w:t>年组建完成营销网点</w:t>
      </w:r>
      <w:r>
        <w:rPr>
          <w:rFonts w:ascii="楷体" w:eastAsia="楷体" w:hAnsi="楷体"/>
          <w:sz w:val="21"/>
          <w:szCs w:val="15"/>
        </w:rPr>
        <w:t>50</w:t>
      </w:r>
      <w:r>
        <w:rPr>
          <w:rFonts w:ascii="楷体" w:eastAsia="楷体" w:hAnsi="楷体" w:hint="eastAsia"/>
          <w:sz w:val="21"/>
          <w:szCs w:val="15"/>
        </w:rPr>
        <w:t>家，建立专业的销售管理团队人员近</w:t>
      </w:r>
      <w:r>
        <w:rPr>
          <w:rFonts w:ascii="楷体" w:eastAsia="楷体" w:hAnsi="楷体"/>
          <w:sz w:val="21"/>
          <w:szCs w:val="15"/>
        </w:rPr>
        <w:t>5000</w:t>
      </w:r>
      <w:r>
        <w:rPr>
          <w:rFonts w:ascii="楷体" w:eastAsia="楷体" w:hAnsi="楷体" w:hint="eastAsia"/>
          <w:sz w:val="21"/>
          <w:szCs w:val="15"/>
        </w:rPr>
        <w:t>余人。预计</w:t>
      </w:r>
      <w:r>
        <w:rPr>
          <w:rFonts w:ascii="楷体" w:eastAsia="楷体" w:hAnsi="楷体"/>
          <w:sz w:val="21"/>
          <w:szCs w:val="15"/>
        </w:rPr>
        <w:t>2016</w:t>
      </w:r>
      <w:r>
        <w:rPr>
          <w:rFonts w:ascii="楷体" w:eastAsia="楷体" w:hAnsi="楷体" w:hint="eastAsia"/>
          <w:sz w:val="21"/>
          <w:szCs w:val="15"/>
        </w:rPr>
        <w:t>年完成独自发行的私募产业基金项目</w:t>
      </w:r>
      <w:r>
        <w:rPr>
          <w:rFonts w:ascii="楷体" w:eastAsia="楷体" w:hAnsi="楷体"/>
          <w:sz w:val="21"/>
          <w:szCs w:val="15"/>
        </w:rPr>
        <w:t>5</w:t>
      </w:r>
      <w:r>
        <w:rPr>
          <w:rFonts w:ascii="楷体" w:eastAsia="楷体" w:hAnsi="楷体" w:hint="eastAsia"/>
          <w:sz w:val="21"/>
          <w:szCs w:val="15"/>
        </w:rPr>
        <w:t>个，首期募集管理型资金</w:t>
      </w:r>
      <w:r>
        <w:rPr>
          <w:rFonts w:ascii="楷体" w:eastAsia="楷体" w:hAnsi="楷体"/>
          <w:sz w:val="21"/>
          <w:szCs w:val="15"/>
        </w:rPr>
        <w:t>5</w:t>
      </w:r>
      <w:r>
        <w:rPr>
          <w:rFonts w:ascii="楷体" w:eastAsia="楷体" w:hAnsi="楷体" w:hint="eastAsia"/>
          <w:sz w:val="21"/>
          <w:szCs w:val="15"/>
        </w:rPr>
        <w:t>亿元；股权投资型资金项目</w:t>
      </w:r>
      <w:r>
        <w:rPr>
          <w:rFonts w:ascii="楷体" w:eastAsia="楷体" w:hAnsi="楷体"/>
          <w:sz w:val="21"/>
          <w:szCs w:val="15"/>
        </w:rPr>
        <w:t>3</w:t>
      </w:r>
      <w:r>
        <w:rPr>
          <w:rFonts w:ascii="楷体" w:eastAsia="楷体" w:hAnsi="楷体" w:hint="eastAsia"/>
          <w:sz w:val="21"/>
          <w:szCs w:val="15"/>
        </w:rPr>
        <w:t>个，首期募集资金</w:t>
      </w:r>
      <w:r>
        <w:rPr>
          <w:rFonts w:ascii="楷体" w:eastAsia="楷体" w:hAnsi="楷体"/>
          <w:sz w:val="21"/>
          <w:szCs w:val="15"/>
        </w:rPr>
        <w:t>0.5</w:t>
      </w:r>
      <w:r>
        <w:rPr>
          <w:rFonts w:ascii="楷体" w:eastAsia="楷体" w:hAnsi="楷体" w:hint="eastAsia"/>
          <w:sz w:val="21"/>
          <w:szCs w:val="15"/>
        </w:rPr>
        <w:t>亿元，投资项目主要为大型物流公司的股权并购重组方案；承销和讯旗下的财富管理项目</w:t>
      </w:r>
      <w:r>
        <w:rPr>
          <w:rFonts w:ascii="楷体" w:eastAsia="楷体" w:hAnsi="楷体"/>
          <w:sz w:val="21"/>
          <w:szCs w:val="15"/>
        </w:rPr>
        <w:t>15</w:t>
      </w:r>
      <w:r>
        <w:rPr>
          <w:rFonts w:ascii="楷体" w:eastAsia="楷体" w:hAnsi="楷体" w:hint="eastAsia"/>
          <w:sz w:val="21"/>
          <w:szCs w:val="15"/>
        </w:rPr>
        <w:t>亿元，建立由浙江点击资产管理有限公司独家开发的金融交易型软件</w:t>
      </w:r>
      <w:r>
        <w:rPr>
          <w:rFonts w:ascii="楷体" w:eastAsia="楷体" w:hAnsi="楷体"/>
          <w:sz w:val="21"/>
          <w:szCs w:val="15"/>
        </w:rPr>
        <w:t>1</w:t>
      </w:r>
      <w:r>
        <w:rPr>
          <w:rFonts w:ascii="楷体" w:eastAsia="楷体" w:hAnsi="楷体" w:hint="eastAsia"/>
          <w:sz w:val="21"/>
          <w:szCs w:val="15"/>
        </w:rPr>
        <w:t>个，并于和讯网络对接，完成线上、线下的销售；成立和讯网络独家培训管理机构，邀请业内知名专家学者开立讲堂，分享管理经验；创收全国财经资讯广告代理业务</w:t>
      </w:r>
      <w:r>
        <w:rPr>
          <w:rFonts w:ascii="楷体" w:eastAsia="楷体" w:hAnsi="楷体"/>
          <w:sz w:val="21"/>
          <w:szCs w:val="15"/>
        </w:rPr>
        <w:t>1500</w:t>
      </w:r>
      <w:r>
        <w:rPr>
          <w:rFonts w:ascii="楷体" w:eastAsia="楷体" w:hAnsi="楷体" w:hint="eastAsia"/>
          <w:sz w:val="21"/>
          <w:szCs w:val="15"/>
        </w:rPr>
        <w:t>余万元。</w:t>
      </w:r>
    </w:p>
    <w:p w:rsidR="007D7636" w:rsidRPr="00736B8B" w:rsidRDefault="007D7636" w:rsidP="00736B8B">
      <w:pPr>
        <w:spacing w:line="360" w:lineRule="auto"/>
        <w:ind w:firstLineChars="200" w:firstLine="31680"/>
        <w:rPr>
          <w:rFonts w:ascii="楷体" w:eastAsia="楷体" w:hAnsi="楷体"/>
          <w:sz w:val="21"/>
          <w:szCs w:val="15"/>
        </w:rPr>
      </w:pPr>
      <w:r>
        <w:rPr>
          <w:rFonts w:ascii="楷体" w:eastAsia="楷体" w:hAnsi="楷体" w:hint="eastAsia"/>
          <w:sz w:val="21"/>
          <w:szCs w:val="15"/>
        </w:rPr>
        <w:t>浙江点击资产管理有限公司目前与平安银行、浙商银行、民生银行、光大银行、永安期货、南华期货、国信证券等大型金融管理机构成为了战略合作伙伴关系。并通过建立专业性的营销管理团队，市场高级人才的储备和培养，形成了独特的营销服务模式，目前在市场上获得了高度广泛的关注和认可。</w:t>
      </w:r>
    </w:p>
    <w:sectPr w:rsidR="007D7636" w:rsidRPr="00736B8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7343B"/>
    <w:rsid w:val="000B0919"/>
    <w:rsid w:val="00140693"/>
    <w:rsid w:val="00164CCD"/>
    <w:rsid w:val="002B13DA"/>
    <w:rsid w:val="002B46AD"/>
    <w:rsid w:val="002F583D"/>
    <w:rsid w:val="002F6788"/>
    <w:rsid w:val="00323B43"/>
    <w:rsid w:val="003C6F77"/>
    <w:rsid w:val="003D37D8"/>
    <w:rsid w:val="004134E8"/>
    <w:rsid w:val="00426133"/>
    <w:rsid w:val="004358AB"/>
    <w:rsid w:val="0046376C"/>
    <w:rsid w:val="00560FD1"/>
    <w:rsid w:val="00736B8B"/>
    <w:rsid w:val="00760A9A"/>
    <w:rsid w:val="007B0EB9"/>
    <w:rsid w:val="007C5755"/>
    <w:rsid w:val="007D7636"/>
    <w:rsid w:val="008B7726"/>
    <w:rsid w:val="0098747C"/>
    <w:rsid w:val="00A14246"/>
    <w:rsid w:val="00A539E9"/>
    <w:rsid w:val="00A8414E"/>
    <w:rsid w:val="00AB424C"/>
    <w:rsid w:val="00B00549"/>
    <w:rsid w:val="00BC3FCF"/>
    <w:rsid w:val="00CA3260"/>
    <w:rsid w:val="00CD45D7"/>
    <w:rsid w:val="00D31D50"/>
    <w:rsid w:val="00D81CEA"/>
    <w:rsid w:val="00D9761B"/>
    <w:rsid w:val="00F82C9D"/>
    <w:rsid w:val="00FE2B0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F583D"/>
    <w:pPr>
      <w:adjustRightInd/>
      <w:snapToGrid/>
      <w:spacing w:before="100" w:beforeAutospacing="1" w:after="100" w:afterAutospacing="1"/>
    </w:pPr>
    <w:rPr>
      <w:rFonts w:ascii="宋体" w:eastAsia="宋体" w:hAnsi="宋体" w:cs="宋体"/>
      <w:sz w:val="24"/>
      <w:szCs w:val="24"/>
    </w:rPr>
  </w:style>
  <w:style w:type="character" w:styleId="Hyperlink">
    <w:name w:val="Hyperlink"/>
    <w:basedOn w:val="DefaultParagraphFont"/>
    <w:uiPriority w:val="99"/>
    <w:semiHidden/>
    <w:rsid w:val="002F583D"/>
    <w:rPr>
      <w:rFonts w:cs="Times New Roman"/>
      <w:color w:val="0000FF"/>
      <w:u w:val="single"/>
    </w:rPr>
  </w:style>
  <w:style w:type="character" w:customStyle="1" w:styleId="apple-converted-space">
    <w:name w:val="apple-converted-space"/>
    <w:basedOn w:val="DefaultParagraphFont"/>
    <w:uiPriority w:val="99"/>
    <w:rsid w:val="0046376C"/>
    <w:rPr>
      <w:rFonts w:cs="Times New Roman"/>
    </w:rPr>
  </w:style>
</w:styles>
</file>

<file path=word/webSettings.xml><?xml version="1.0" encoding="utf-8"?>
<w:webSettings xmlns:r="http://schemas.openxmlformats.org/officeDocument/2006/relationships" xmlns:w="http://schemas.openxmlformats.org/wordprocessingml/2006/main">
  <w:divs>
    <w:div w:id="1651707841">
      <w:marLeft w:val="0"/>
      <w:marRight w:val="0"/>
      <w:marTop w:val="0"/>
      <w:marBottom w:val="0"/>
      <w:divBdr>
        <w:top w:val="none" w:sz="0" w:space="0" w:color="auto"/>
        <w:left w:val="none" w:sz="0" w:space="0" w:color="auto"/>
        <w:bottom w:val="none" w:sz="0" w:space="0" w:color="auto"/>
        <w:right w:val="none" w:sz="0" w:space="0" w:color="auto"/>
      </w:divBdr>
      <w:divsChild>
        <w:div w:id="1651707846">
          <w:marLeft w:val="0"/>
          <w:marRight w:val="0"/>
          <w:marTop w:val="0"/>
          <w:marBottom w:val="0"/>
          <w:divBdr>
            <w:top w:val="none" w:sz="0" w:space="0" w:color="auto"/>
            <w:left w:val="none" w:sz="0" w:space="0" w:color="auto"/>
            <w:bottom w:val="none" w:sz="0" w:space="0" w:color="auto"/>
            <w:right w:val="none" w:sz="0" w:space="0" w:color="auto"/>
          </w:divBdr>
          <w:divsChild>
            <w:div w:id="1651707848">
              <w:marLeft w:val="0"/>
              <w:marRight w:val="0"/>
              <w:marTop w:val="0"/>
              <w:marBottom w:val="0"/>
              <w:divBdr>
                <w:top w:val="none" w:sz="0" w:space="0" w:color="auto"/>
                <w:left w:val="none" w:sz="0" w:space="0" w:color="auto"/>
                <w:bottom w:val="none" w:sz="0" w:space="0" w:color="auto"/>
                <w:right w:val="none" w:sz="0" w:space="0" w:color="auto"/>
              </w:divBdr>
              <w:divsChild>
                <w:div w:id="1651707835">
                  <w:marLeft w:val="0"/>
                  <w:marRight w:val="0"/>
                  <w:marTop w:val="0"/>
                  <w:marBottom w:val="0"/>
                  <w:divBdr>
                    <w:top w:val="none" w:sz="0" w:space="0" w:color="auto"/>
                    <w:left w:val="none" w:sz="0" w:space="0" w:color="auto"/>
                    <w:bottom w:val="none" w:sz="0" w:space="0" w:color="auto"/>
                    <w:right w:val="none" w:sz="0" w:space="0" w:color="auto"/>
                  </w:divBdr>
                  <w:divsChild>
                    <w:div w:id="1651707834">
                      <w:marLeft w:val="0"/>
                      <w:marRight w:val="0"/>
                      <w:marTop w:val="0"/>
                      <w:marBottom w:val="0"/>
                      <w:divBdr>
                        <w:top w:val="none" w:sz="0" w:space="0" w:color="auto"/>
                        <w:left w:val="none" w:sz="0" w:space="0" w:color="auto"/>
                        <w:bottom w:val="none" w:sz="0" w:space="0" w:color="auto"/>
                        <w:right w:val="none" w:sz="0" w:space="0" w:color="auto"/>
                      </w:divBdr>
                      <w:divsChild>
                        <w:div w:id="1651707837">
                          <w:marLeft w:val="0"/>
                          <w:marRight w:val="0"/>
                          <w:marTop w:val="0"/>
                          <w:marBottom w:val="0"/>
                          <w:divBdr>
                            <w:top w:val="none" w:sz="0" w:space="0" w:color="auto"/>
                            <w:left w:val="none" w:sz="0" w:space="0" w:color="auto"/>
                            <w:bottom w:val="none" w:sz="0" w:space="0" w:color="auto"/>
                            <w:right w:val="none" w:sz="0" w:space="0" w:color="auto"/>
                          </w:divBdr>
                          <w:divsChild>
                            <w:div w:id="1651707844">
                              <w:marLeft w:val="0"/>
                              <w:marRight w:val="0"/>
                              <w:marTop w:val="0"/>
                              <w:marBottom w:val="0"/>
                              <w:divBdr>
                                <w:top w:val="none" w:sz="0" w:space="0" w:color="auto"/>
                                <w:left w:val="none" w:sz="0" w:space="0" w:color="auto"/>
                                <w:bottom w:val="none" w:sz="0" w:space="0" w:color="auto"/>
                                <w:right w:val="none" w:sz="0" w:space="0" w:color="auto"/>
                              </w:divBdr>
                              <w:divsChild>
                                <w:div w:id="16517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07842">
      <w:marLeft w:val="0"/>
      <w:marRight w:val="0"/>
      <w:marTop w:val="0"/>
      <w:marBottom w:val="0"/>
      <w:divBdr>
        <w:top w:val="none" w:sz="0" w:space="0" w:color="auto"/>
        <w:left w:val="none" w:sz="0" w:space="0" w:color="auto"/>
        <w:bottom w:val="none" w:sz="0" w:space="0" w:color="auto"/>
        <w:right w:val="none" w:sz="0" w:space="0" w:color="auto"/>
      </w:divBdr>
      <w:divsChild>
        <w:div w:id="1651707827">
          <w:marLeft w:val="0"/>
          <w:marRight w:val="0"/>
          <w:marTop w:val="0"/>
          <w:marBottom w:val="0"/>
          <w:divBdr>
            <w:top w:val="none" w:sz="0" w:space="0" w:color="auto"/>
            <w:left w:val="none" w:sz="0" w:space="0" w:color="auto"/>
            <w:bottom w:val="none" w:sz="0" w:space="0" w:color="auto"/>
            <w:right w:val="none" w:sz="0" w:space="0" w:color="auto"/>
          </w:divBdr>
        </w:div>
        <w:div w:id="1651707828">
          <w:marLeft w:val="0"/>
          <w:marRight w:val="0"/>
          <w:marTop w:val="0"/>
          <w:marBottom w:val="0"/>
          <w:divBdr>
            <w:top w:val="none" w:sz="0" w:space="0" w:color="auto"/>
            <w:left w:val="none" w:sz="0" w:space="0" w:color="auto"/>
            <w:bottom w:val="none" w:sz="0" w:space="0" w:color="auto"/>
            <w:right w:val="none" w:sz="0" w:space="0" w:color="auto"/>
          </w:divBdr>
        </w:div>
        <w:div w:id="1651707830">
          <w:marLeft w:val="0"/>
          <w:marRight w:val="0"/>
          <w:marTop w:val="0"/>
          <w:marBottom w:val="0"/>
          <w:divBdr>
            <w:top w:val="none" w:sz="0" w:space="0" w:color="auto"/>
            <w:left w:val="none" w:sz="0" w:space="0" w:color="auto"/>
            <w:bottom w:val="none" w:sz="0" w:space="0" w:color="auto"/>
            <w:right w:val="none" w:sz="0" w:space="0" w:color="auto"/>
          </w:divBdr>
        </w:div>
        <w:div w:id="1651707836">
          <w:marLeft w:val="0"/>
          <w:marRight w:val="0"/>
          <w:marTop w:val="0"/>
          <w:marBottom w:val="0"/>
          <w:divBdr>
            <w:top w:val="none" w:sz="0" w:space="0" w:color="auto"/>
            <w:left w:val="none" w:sz="0" w:space="0" w:color="auto"/>
            <w:bottom w:val="none" w:sz="0" w:space="0" w:color="auto"/>
            <w:right w:val="none" w:sz="0" w:space="0" w:color="auto"/>
          </w:divBdr>
        </w:div>
        <w:div w:id="1651707839">
          <w:marLeft w:val="0"/>
          <w:marRight w:val="0"/>
          <w:marTop w:val="0"/>
          <w:marBottom w:val="0"/>
          <w:divBdr>
            <w:top w:val="none" w:sz="0" w:space="0" w:color="auto"/>
            <w:left w:val="none" w:sz="0" w:space="0" w:color="auto"/>
            <w:bottom w:val="none" w:sz="0" w:space="0" w:color="auto"/>
            <w:right w:val="none" w:sz="0" w:space="0" w:color="auto"/>
          </w:divBdr>
        </w:div>
        <w:div w:id="1651707856">
          <w:marLeft w:val="0"/>
          <w:marRight w:val="0"/>
          <w:marTop w:val="0"/>
          <w:marBottom w:val="0"/>
          <w:divBdr>
            <w:top w:val="none" w:sz="0" w:space="0" w:color="auto"/>
            <w:left w:val="none" w:sz="0" w:space="0" w:color="auto"/>
            <w:bottom w:val="none" w:sz="0" w:space="0" w:color="auto"/>
            <w:right w:val="none" w:sz="0" w:space="0" w:color="auto"/>
          </w:divBdr>
        </w:div>
      </w:divsChild>
    </w:div>
    <w:div w:id="1651707854">
      <w:marLeft w:val="0"/>
      <w:marRight w:val="0"/>
      <w:marTop w:val="0"/>
      <w:marBottom w:val="0"/>
      <w:divBdr>
        <w:top w:val="none" w:sz="0" w:space="0" w:color="auto"/>
        <w:left w:val="none" w:sz="0" w:space="0" w:color="auto"/>
        <w:bottom w:val="none" w:sz="0" w:space="0" w:color="auto"/>
        <w:right w:val="none" w:sz="0" w:space="0" w:color="auto"/>
      </w:divBdr>
      <w:divsChild>
        <w:div w:id="1651707826">
          <w:marLeft w:val="0"/>
          <w:marRight w:val="0"/>
          <w:marTop w:val="0"/>
          <w:marBottom w:val="0"/>
          <w:divBdr>
            <w:top w:val="none" w:sz="0" w:space="0" w:color="auto"/>
            <w:left w:val="none" w:sz="0" w:space="0" w:color="auto"/>
            <w:bottom w:val="none" w:sz="0" w:space="0" w:color="auto"/>
            <w:right w:val="none" w:sz="0" w:space="0" w:color="auto"/>
          </w:divBdr>
        </w:div>
        <w:div w:id="1651707829">
          <w:marLeft w:val="0"/>
          <w:marRight w:val="0"/>
          <w:marTop w:val="0"/>
          <w:marBottom w:val="0"/>
          <w:divBdr>
            <w:top w:val="none" w:sz="0" w:space="0" w:color="auto"/>
            <w:left w:val="none" w:sz="0" w:space="0" w:color="auto"/>
            <w:bottom w:val="none" w:sz="0" w:space="0" w:color="auto"/>
            <w:right w:val="none" w:sz="0" w:space="0" w:color="auto"/>
          </w:divBdr>
        </w:div>
        <w:div w:id="1651707831">
          <w:marLeft w:val="0"/>
          <w:marRight w:val="0"/>
          <w:marTop w:val="0"/>
          <w:marBottom w:val="0"/>
          <w:divBdr>
            <w:top w:val="none" w:sz="0" w:space="0" w:color="auto"/>
            <w:left w:val="none" w:sz="0" w:space="0" w:color="auto"/>
            <w:bottom w:val="none" w:sz="0" w:space="0" w:color="auto"/>
            <w:right w:val="none" w:sz="0" w:space="0" w:color="auto"/>
          </w:divBdr>
        </w:div>
        <w:div w:id="1651707832">
          <w:marLeft w:val="0"/>
          <w:marRight w:val="0"/>
          <w:marTop w:val="0"/>
          <w:marBottom w:val="0"/>
          <w:divBdr>
            <w:top w:val="none" w:sz="0" w:space="0" w:color="auto"/>
            <w:left w:val="none" w:sz="0" w:space="0" w:color="auto"/>
            <w:bottom w:val="none" w:sz="0" w:space="0" w:color="auto"/>
            <w:right w:val="none" w:sz="0" w:space="0" w:color="auto"/>
          </w:divBdr>
        </w:div>
        <w:div w:id="1651707833">
          <w:marLeft w:val="0"/>
          <w:marRight w:val="0"/>
          <w:marTop w:val="0"/>
          <w:marBottom w:val="0"/>
          <w:divBdr>
            <w:top w:val="none" w:sz="0" w:space="0" w:color="auto"/>
            <w:left w:val="none" w:sz="0" w:space="0" w:color="auto"/>
            <w:bottom w:val="none" w:sz="0" w:space="0" w:color="auto"/>
            <w:right w:val="none" w:sz="0" w:space="0" w:color="auto"/>
          </w:divBdr>
        </w:div>
        <w:div w:id="1651707840">
          <w:marLeft w:val="0"/>
          <w:marRight w:val="0"/>
          <w:marTop w:val="0"/>
          <w:marBottom w:val="0"/>
          <w:divBdr>
            <w:top w:val="none" w:sz="0" w:space="0" w:color="auto"/>
            <w:left w:val="none" w:sz="0" w:space="0" w:color="auto"/>
            <w:bottom w:val="none" w:sz="0" w:space="0" w:color="auto"/>
            <w:right w:val="none" w:sz="0" w:space="0" w:color="auto"/>
          </w:divBdr>
        </w:div>
        <w:div w:id="1651707843">
          <w:marLeft w:val="0"/>
          <w:marRight w:val="0"/>
          <w:marTop w:val="0"/>
          <w:marBottom w:val="0"/>
          <w:divBdr>
            <w:top w:val="none" w:sz="0" w:space="0" w:color="auto"/>
            <w:left w:val="none" w:sz="0" w:space="0" w:color="auto"/>
            <w:bottom w:val="none" w:sz="0" w:space="0" w:color="auto"/>
            <w:right w:val="none" w:sz="0" w:space="0" w:color="auto"/>
          </w:divBdr>
        </w:div>
        <w:div w:id="1651707845">
          <w:marLeft w:val="0"/>
          <w:marRight w:val="0"/>
          <w:marTop w:val="0"/>
          <w:marBottom w:val="0"/>
          <w:divBdr>
            <w:top w:val="none" w:sz="0" w:space="0" w:color="auto"/>
            <w:left w:val="none" w:sz="0" w:space="0" w:color="auto"/>
            <w:bottom w:val="none" w:sz="0" w:space="0" w:color="auto"/>
            <w:right w:val="none" w:sz="0" w:space="0" w:color="auto"/>
          </w:divBdr>
        </w:div>
        <w:div w:id="1651707847">
          <w:marLeft w:val="0"/>
          <w:marRight w:val="0"/>
          <w:marTop w:val="0"/>
          <w:marBottom w:val="0"/>
          <w:divBdr>
            <w:top w:val="none" w:sz="0" w:space="0" w:color="auto"/>
            <w:left w:val="none" w:sz="0" w:space="0" w:color="auto"/>
            <w:bottom w:val="none" w:sz="0" w:space="0" w:color="auto"/>
            <w:right w:val="none" w:sz="0" w:space="0" w:color="auto"/>
          </w:divBdr>
        </w:div>
        <w:div w:id="1651707849">
          <w:marLeft w:val="0"/>
          <w:marRight w:val="0"/>
          <w:marTop w:val="0"/>
          <w:marBottom w:val="0"/>
          <w:divBdr>
            <w:top w:val="none" w:sz="0" w:space="0" w:color="auto"/>
            <w:left w:val="none" w:sz="0" w:space="0" w:color="auto"/>
            <w:bottom w:val="none" w:sz="0" w:space="0" w:color="auto"/>
            <w:right w:val="none" w:sz="0" w:space="0" w:color="auto"/>
          </w:divBdr>
        </w:div>
        <w:div w:id="1651707850">
          <w:marLeft w:val="0"/>
          <w:marRight w:val="0"/>
          <w:marTop w:val="0"/>
          <w:marBottom w:val="0"/>
          <w:divBdr>
            <w:top w:val="none" w:sz="0" w:space="0" w:color="auto"/>
            <w:left w:val="none" w:sz="0" w:space="0" w:color="auto"/>
            <w:bottom w:val="none" w:sz="0" w:space="0" w:color="auto"/>
            <w:right w:val="none" w:sz="0" w:space="0" w:color="auto"/>
          </w:divBdr>
        </w:div>
        <w:div w:id="1651707851">
          <w:marLeft w:val="0"/>
          <w:marRight w:val="0"/>
          <w:marTop w:val="0"/>
          <w:marBottom w:val="0"/>
          <w:divBdr>
            <w:top w:val="none" w:sz="0" w:space="0" w:color="auto"/>
            <w:left w:val="none" w:sz="0" w:space="0" w:color="auto"/>
            <w:bottom w:val="none" w:sz="0" w:space="0" w:color="auto"/>
            <w:right w:val="none" w:sz="0" w:space="0" w:color="auto"/>
          </w:divBdr>
        </w:div>
        <w:div w:id="1651707852">
          <w:marLeft w:val="0"/>
          <w:marRight w:val="0"/>
          <w:marTop w:val="0"/>
          <w:marBottom w:val="0"/>
          <w:divBdr>
            <w:top w:val="none" w:sz="0" w:space="0" w:color="auto"/>
            <w:left w:val="none" w:sz="0" w:space="0" w:color="auto"/>
            <w:bottom w:val="none" w:sz="0" w:space="0" w:color="auto"/>
            <w:right w:val="none" w:sz="0" w:space="0" w:color="auto"/>
          </w:divBdr>
        </w:div>
        <w:div w:id="1651707853">
          <w:marLeft w:val="0"/>
          <w:marRight w:val="0"/>
          <w:marTop w:val="0"/>
          <w:marBottom w:val="0"/>
          <w:divBdr>
            <w:top w:val="none" w:sz="0" w:space="0" w:color="auto"/>
            <w:left w:val="none" w:sz="0" w:space="0" w:color="auto"/>
            <w:bottom w:val="none" w:sz="0" w:space="0" w:color="auto"/>
            <w:right w:val="none" w:sz="0" w:space="0" w:color="auto"/>
          </w:divBdr>
        </w:div>
        <w:div w:id="1651707855">
          <w:marLeft w:val="0"/>
          <w:marRight w:val="0"/>
          <w:marTop w:val="0"/>
          <w:marBottom w:val="0"/>
          <w:divBdr>
            <w:top w:val="none" w:sz="0" w:space="0" w:color="auto"/>
            <w:left w:val="none" w:sz="0" w:space="0" w:color="auto"/>
            <w:bottom w:val="none" w:sz="0" w:space="0" w:color="auto"/>
            <w:right w:val="none" w:sz="0" w:space="0" w:color="auto"/>
          </w:divBdr>
        </w:div>
        <w:div w:id="1651707857">
          <w:marLeft w:val="0"/>
          <w:marRight w:val="0"/>
          <w:marTop w:val="0"/>
          <w:marBottom w:val="0"/>
          <w:divBdr>
            <w:top w:val="none" w:sz="0" w:space="0" w:color="auto"/>
            <w:left w:val="none" w:sz="0" w:space="0" w:color="auto"/>
            <w:bottom w:val="none" w:sz="0" w:space="0" w:color="auto"/>
            <w:right w:val="none" w:sz="0" w:space="0" w:color="auto"/>
          </w:divBdr>
        </w:div>
        <w:div w:id="1651707858">
          <w:marLeft w:val="0"/>
          <w:marRight w:val="0"/>
          <w:marTop w:val="0"/>
          <w:marBottom w:val="0"/>
          <w:divBdr>
            <w:top w:val="none" w:sz="0" w:space="0" w:color="auto"/>
            <w:left w:val="none" w:sz="0" w:space="0" w:color="auto"/>
            <w:bottom w:val="none" w:sz="0" w:space="0" w:color="auto"/>
            <w:right w:val="none" w:sz="0" w:space="0" w:color="auto"/>
          </w:divBdr>
        </w:div>
        <w:div w:id="1651707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8426478&amp;ss_c=ssc.citiao.link" TargetMode="External"/><Relationship Id="rId13" Type="http://schemas.openxmlformats.org/officeDocument/2006/relationships/hyperlink" Target="http://baike.sogou.com/lemma/ShowInnerLink.htm?lemmaId=25215&amp;ss_c=ssc.citiao.link" TargetMode="External"/><Relationship Id="rId3" Type="http://schemas.openxmlformats.org/officeDocument/2006/relationships/webSettings" Target="webSettings.xml"/><Relationship Id="rId7" Type="http://schemas.openxmlformats.org/officeDocument/2006/relationships/hyperlink" Target="http://baike.sogou.com/lemma/ShowInnerLink.htm?lemmaId=15489&amp;ss_c=ssc.citiao.link" TargetMode="External"/><Relationship Id="rId12" Type="http://schemas.openxmlformats.org/officeDocument/2006/relationships/hyperlink" Target="http://baike.sogou.com/lemma/ShowInnerLink.htm?lemmaId=7953075&amp;ss_c=ssc.citiao.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sogou.com/lemma/ShowInnerLink.htm?lemmaId=12363847&amp;ss_c=ssc.citiao.link" TargetMode="External"/><Relationship Id="rId11" Type="http://schemas.openxmlformats.org/officeDocument/2006/relationships/hyperlink" Target="http://baike.sogou.com/lemma/ShowInnerLink.htm?lemmaId=8341034&amp;ss_c=ssc.citiao.link" TargetMode="External"/><Relationship Id="rId5" Type="http://schemas.openxmlformats.org/officeDocument/2006/relationships/hyperlink" Target="http://baike.sogou.com/lemma/ShowInnerLink.htm?lemmaId=8023635&amp;ss_c=ssc.citiao.link" TargetMode="External"/><Relationship Id="rId15" Type="http://schemas.openxmlformats.org/officeDocument/2006/relationships/theme" Target="theme/theme1.xml"/><Relationship Id="rId10" Type="http://schemas.openxmlformats.org/officeDocument/2006/relationships/hyperlink" Target="http://baike.sogou.com/lemma/ShowInnerLink.htm?lemmaId=7122199&amp;ss_c=ssc.citiao.link" TargetMode="External"/><Relationship Id="rId4" Type="http://schemas.openxmlformats.org/officeDocument/2006/relationships/hyperlink" Target="http://baike.sogou.com/lemma/ShowInnerLink.htm?lemmaId=57213495&amp;ss_c=ssc.citiao.link" TargetMode="External"/><Relationship Id="rId9" Type="http://schemas.openxmlformats.org/officeDocument/2006/relationships/hyperlink" Target="http://baike.sogou.com/lemma/ShowInnerLink.htm?lemmaId=317572&amp;ss_c=ssc.citiao.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128</TotalTime>
  <Pages>2</Pages>
  <Words>355</Words>
  <Characters>2027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AutoBVT</cp:lastModifiedBy>
  <cp:revision>14</cp:revision>
  <dcterms:created xsi:type="dcterms:W3CDTF">2008-09-11T17:20:00Z</dcterms:created>
  <dcterms:modified xsi:type="dcterms:W3CDTF">2016-02-16T03:02:00Z</dcterms:modified>
</cp:coreProperties>
</file>