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73DE2223" w:rsidR="002D2076" w:rsidRDefault="004268DC">
      <w:pPr>
        <w:widowControl/>
        <w:jc w:val="center"/>
        <w:rPr>
          <w:b/>
          <w:bCs/>
          <w:sz w:val="24"/>
          <w:szCs w:val="24"/>
        </w:rPr>
      </w:pPr>
      <w:proofErr w:type="spellStart"/>
      <w:r w:rsidRPr="004268DC">
        <w:rPr>
          <w:b/>
          <w:bCs/>
          <w:sz w:val="24"/>
          <w:szCs w:val="24"/>
        </w:rPr>
        <w:t>一种基于</w:t>
      </w:r>
      <w:proofErr w:type="spellEnd"/>
      <w:r w:rsidR="002C43A0">
        <w:rPr>
          <w:b/>
          <w:bCs/>
          <w:sz w:val="24"/>
          <w:szCs w:val="24"/>
          <w:lang w:eastAsia="zh-CN"/>
        </w:rPr>
        <w:t>稀有类</w:t>
      </w:r>
      <w:proofErr w:type="spellStart"/>
      <w:r w:rsidR="002C43A0">
        <w:rPr>
          <w:b/>
          <w:bCs/>
          <w:sz w:val="24"/>
          <w:szCs w:val="24"/>
        </w:rPr>
        <w:t>的充电</w:t>
      </w:r>
      <w:r w:rsidR="002C43A0">
        <w:rPr>
          <w:rFonts w:hint="eastAsia"/>
          <w:b/>
          <w:bCs/>
          <w:sz w:val="24"/>
          <w:szCs w:val="24"/>
        </w:rPr>
        <w:t>用户</w:t>
      </w:r>
      <w:r w:rsidR="002C43A0">
        <w:rPr>
          <w:b/>
          <w:bCs/>
          <w:sz w:val="24"/>
          <w:szCs w:val="24"/>
        </w:rPr>
        <w:t>行为分析</w:t>
      </w:r>
      <w:r w:rsidRPr="004268DC">
        <w:rPr>
          <w:b/>
          <w:bCs/>
          <w:sz w:val="24"/>
          <w:szCs w:val="24"/>
        </w:rPr>
        <w:t>方法及装置</w:t>
      </w:r>
      <w:proofErr w:type="spellEnd"/>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6F0E57DB"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一种基于</w:t>
      </w:r>
      <w:r w:rsidR="005148B7">
        <w:rPr>
          <w:b/>
          <w:bCs/>
          <w:sz w:val="24"/>
          <w:szCs w:val="24"/>
        </w:rPr>
        <w:t>稀有类的充电</w:t>
      </w:r>
      <w:r w:rsidR="005148B7">
        <w:rPr>
          <w:rFonts w:hint="eastAsia"/>
          <w:b/>
          <w:bCs/>
          <w:sz w:val="24"/>
          <w:szCs w:val="24"/>
        </w:rPr>
        <w:t>用户</w:t>
      </w:r>
      <w:r w:rsidR="005148B7">
        <w:rPr>
          <w:b/>
          <w:bCs/>
          <w:sz w:val="24"/>
          <w:szCs w:val="24"/>
        </w:rPr>
        <w:t>行为分析</w:t>
      </w:r>
      <w:r w:rsidR="005148B7" w:rsidRPr="004268DC">
        <w:rPr>
          <w:b/>
          <w:bCs/>
          <w:sz w:val="24"/>
          <w:szCs w:val="24"/>
        </w:rPr>
        <w:t>方法及装置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040E953" w14:textId="4A721DA4" w:rsidR="002D2076" w:rsidRDefault="00DF0037" w:rsidP="00653CB5">
      <w:pPr>
        <w:pStyle w:val="1"/>
        <w:ind w:firstLine="480"/>
        <w:rPr>
          <w:rFonts w:ascii="宋体" w:eastAsia="宋体" w:hAnsi="宋体" w:cs="宋体"/>
          <w:sz w:val="24"/>
          <w:szCs w:val="24"/>
        </w:rPr>
      </w:pPr>
      <w:r>
        <w:rPr>
          <w:rFonts w:ascii="宋体" w:eastAsia="宋体" w:hAnsi="宋体" w:cs="宋体"/>
          <w:sz w:val="24"/>
          <w:szCs w:val="24"/>
          <w:lang w:val="zh-TW" w:eastAsia="zh-TW"/>
        </w:rPr>
        <w:t>。</w:t>
      </w:r>
    </w:p>
    <w:p w14:paraId="6543E64A"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发明内容</w:t>
      </w:r>
    </w:p>
    <w:p w14:paraId="3F6CDBCD" w14:textId="0F7CDC19" w:rsidR="002D2076" w:rsidRDefault="00DF0037" w:rsidP="009938D9">
      <w:pPr>
        <w:ind w:firstLine="420"/>
        <w:rPr>
          <w:rFonts w:ascii="宋体" w:eastAsia="宋体" w:hAnsi="宋体" w:cs="宋体"/>
          <w:sz w:val="24"/>
          <w:szCs w:val="24"/>
          <w:shd w:val="clear" w:color="auto" w:fill="FFFF00"/>
          <w:lang w:val="zh-TW" w:eastAsia="zh-TW"/>
        </w:rPr>
      </w:pPr>
      <w:r>
        <w:rPr>
          <w:rFonts w:ascii="宋体" w:eastAsia="宋体" w:hAnsi="宋体" w:cs="宋体"/>
          <w:sz w:val="24"/>
          <w:szCs w:val="24"/>
          <w:lang w:val="zh-TW" w:eastAsia="zh-TW"/>
        </w:rPr>
        <w:t>本发明的目的在于针对现有技术的不足，提供一种基于</w:t>
      </w:r>
      <w:r w:rsidR="007011E4">
        <w:rPr>
          <w:rFonts w:ascii="宋体" w:eastAsia="宋体" w:hAnsi="宋体" w:cs="宋体"/>
          <w:sz w:val="24"/>
          <w:szCs w:val="24"/>
          <w:lang w:val="zh-TW" w:eastAsia="zh-TW"/>
        </w:rPr>
        <w:t>稀有类</w:t>
      </w:r>
      <w:r w:rsidR="007011E4">
        <w:rPr>
          <w:rFonts w:ascii="宋体" w:eastAsia="宋体" w:hAnsi="宋体" w:cs="宋体" w:hint="eastAsia"/>
          <w:sz w:val="24"/>
          <w:szCs w:val="24"/>
          <w:lang w:val="zh-TW" w:eastAsia="zh-TW"/>
        </w:rPr>
        <w:t>挖掘</w:t>
      </w:r>
      <w:r w:rsidR="007011E4">
        <w:rPr>
          <w:rFonts w:ascii="宋体" w:eastAsia="宋体" w:hAnsi="宋体" w:cs="宋体"/>
          <w:sz w:val="24"/>
          <w:szCs w:val="24"/>
          <w:lang w:val="zh-TW" w:eastAsia="zh-TW"/>
        </w:rPr>
        <w:t>的充电用户行为分类方法，探测出部分充电桩使用用户的异常行为，</w:t>
      </w:r>
      <w:r w:rsidR="007011E4">
        <w:rPr>
          <w:rFonts w:ascii="宋体" w:eastAsia="宋体" w:hAnsi="宋体" w:cs="宋体" w:hint="eastAsia"/>
          <w:sz w:val="24"/>
          <w:szCs w:val="24"/>
          <w:lang w:val="zh-TW" w:eastAsia="zh-TW"/>
        </w:rPr>
        <w:t>为</w:t>
      </w:r>
      <w:r w:rsidR="007011E4">
        <w:rPr>
          <w:rFonts w:ascii="宋体" w:eastAsia="宋体" w:hAnsi="宋体" w:cs="宋体"/>
          <w:sz w:val="24"/>
          <w:szCs w:val="24"/>
          <w:lang w:val="zh-TW" w:eastAsia="zh-TW"/>
        </w:rPr>
        <w:t>充电网络的运营提供依据</w:t>
      </w:r>
      <w:r>
        <w:rPr>
          <w:rFonts w:ascii="宋体" w:eastAsia="宋体" w:hAnsi="宋体" w:cs="宋体"/>
          <w:sz w:val="24"/>
          <w:szCs w:val="24"/>
          <w:lang w:val="zh-TW" w:eastAsia="zh-TW"/>
        </w:rPr>
        <w:t>。</w:t>
      </w:r>
    </w:p>
    <w:p w14:paraId="44146A52" w14:textId="63E46DAC" w:rsidR="009938D9" w:rsidRDefault="000B3A07" w:rsidP="009938D9">
      <w:pPr>
        <w:ind w:firstLine="420"/>
        <w:rPr>
          <w:rFonts w:ascii="宋体" w:eastAsia="宋体" w:hAnsi="宋体" w:cs="宋体"/>
          <w:sz w:val="24"/>
          <w:szCs w:val="24"/>
        </w:rPr>
      </w:pPr>
      <w:r>
        <w:rPr>
          <w:rFonts w:ascii="宋体" w:eastAsia="宋体" w:hAnsi="宋体" w:cs="宋体" w:hint="eastAsia"/>
          <w:sz w:val="24"/>
          <w:szCs w:val="24"/>
          <w:shd w:val="clear" w:color="auto" w:fill="FFFF00"/>
          <w:lang w:val="zh-TW" w:eastAsia="zh-TW"/>
        </w:rPr>
        <w:t>便于</w:t>
      </w:r>
      <w:r>
        <w:rPr>
          <w:rFonts w:ascii="宋体" w:eastAsia="宋体" w:hAnsi="宋体" w:cs="宋体"/>
          <w:sz w:val="24"/>
          <w:szCs w:val="24"/>
          <w:shd w:val="clear" w:color="auto" w:fill="FFFF00"/>
          <w:lang w:val="zh-TW" w:eastAsia="zh-TW"/>
        </w:rPr>
        <w:t>分析使用用户的异常行为，</w:t>
      </w:r>
      <w:r>
        <w:rPr>
          <w:rFonts w:ascii="宋体" w:eastAsia="宋体" w:hAnsi="宋体" w:cs="宋体" w:hint="eastAsia"/>
          <w:sz w:val="24"/>
          <w:szCs w:val="24"/>
          <w:shd w:val="clear" w:color="auto" w:fill="FFFF00"/>
          <w:lang w:val="zh-TW" w:eastAsia="zh-TW"/>
        </w:rPr>
        <w:t>系统</w:t>
      </w:r>
      <w:r>
        <w:rPr>
          <w:rFonts w:ascii="宋体" w:eastAsia="宋体" w:hAnsi="宋体" w:cs="宋体"/>
          <w:sz w:val="24"/>
          <w:szCs w:val="24"/>
          <w:shd w:val="clear" w:color="auto" w:fill="FFFF00"/>
          <w:lang w:val="zh-TW" w:eastAsia="zh-TW"/>
        </w:rPr>
        <w:t>需记录如下数据，</w:t>
      </w:r>
      <w:r>
        <w:rPr>
          <w:rFonts w:ascii="宋体" w:eastAsia="宋体" w:hAnsi="宋体" w:cs="宋体" w:hint="eastAsia"/>
          <w:sz w:val="24"/>
          <w:szCs w:val="24"/>
          <w:shd w:val="clear" w:color="auto" w:fill="FFFF00"/>
          <w:lang w:val="zh-TW" w:eastAsia="zh-TW"/>
        </w:rPr>
        <w:t>包括</w:t>
      </w:r>
      <w:r>
        <w:rPr>
          <w:rFonts w:ascii="宋体" w:eastAsia="宋体" w:hAnsi="宋体" w:cs="宋体"/>
          <w:sz w:val="24"/>
          <w:szCs w:val="24"/>
          <w:shd w:val="clear" w:color="auto" w:fill="FFFF00"/>
          <w:lang w:val="zh-TW" w:eastAsia="zh-TW"/>
        </w:rPr>
        <w:t>：</w:t>
      </w:r>
      <w:r>
        <w:rPr>
          <w:rFonts w:ascii="宋体" w:eastAsia="宋体" w:hAnsi="宋体" w:cs="宋体" w:hint="eastAsia"/>
          <w:sz w:val="24"/>
          <w:szCs w:val="24"/>
          <w:shd w:val="clear" w:color="auto" w:fill="FFFF00"/>
          <w:lang w:val="zh-TW" w:eastAsia="zh-TW"/>
        </w:rPr>
        <w:t>充电</w:t>
      </w:r>
      <w:r>
        <w:rPr>
          <w:rFonts w:ascii="宋体" w:eastAsia="宋体" w:hAnsi="宋体" w:cs="宋体"/>
          <w:sz w:val="24"/>
          <w:szCs w:val="24"/>
          <w:shd w:val="clear" w:color="auto" w:fill="FFFF00"/>
          <w:lang w:val="zh-TW" w:eastAsia="zh-TW"/>
        </w:rPr>
        <w:t>预约数据、</w:t>
      </w:r>
      <w:r>
        <w:rPr>
          <w:rFonts w:ascii="宋体" w:eastAsia="宋体" w:hAnsi="宋体" w:cs="宋体" w:hint="eastAsia"/>
          <w:sz w:val="24"/>
          <w:szCs w:val="24"/>
          <w:shd w:val="clear" w:color="auto" w:fill="FFFF00"/>
          <w:lang w:val="zh-TW" w:eastAsia="zh-TW"/>
        </w:rPr>
        <w:t>充电</w:t>
      </w:r>
      <w:r>
        <w:rPr>
          <w:rFonts w:ascii="宋体" w:eastAsia="宋体" w:hAnsi="宋体" w:cs="宋体"/>
          <w:sz w:val="24"/>
          <w:szCs w:val="24"/>
          <w:shd w:val="clear" w:color="auto" w:fill="FFFF00"/>
          <w:lang w:val="zh-TW" w:eastAsia="zh-TW"/>
        </w:rPr>
        <w:t>消费数据、</w:t>
      </w:r>
      <w:r>
        <w:rPr>
          <w:rFonts w:ascii="宋体" w:eastAsia="宋体" w:hAnsi="宋体" w:cs="宋体" w:hint="eastAsia"/>
          <w:sz w:val="24"/>
          <w:szCs w:val="24"/>
          <w:shd w:val="clear" w:color="auto" w:fill="FFFF00"/>
          <w:lang w:val="zh-TW" w:eastAsia="zh-TW"/>
        </w:rPr>
        <w:t>APP</w:t>
      </w:r>
      <w:r>
        <w:rPr>
          <w:rFonts w:ascii="宋体" w:eastAsia="宋体" w:hAnsi="宋体" w:cs="宋体"/>
          <w:sz w:val="24"/>
          <w:szCs w:val="24"/>
          <w:shd w:val="clear" w:color="auto" w:fill="FFFF00"/>
          <w:lang w:val="zh-TW" w:eastAsia="zh-TW"/>
        </w:rPr>
        <w:t>使用数据等。</w:t>
      </w:r>
    </w:p>
    <w:p w14:paraId="4E390D61" w14:textId="1D2E2808"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w:t>
      </w:r>
      <w:r w:rsidR="00AD5379">
        <w:rPr>
          <w:rFonts w:ascii="宋体" w:eastAsia="宋体" w:hAnsi="宋体" w:cs="宋体"/>
          <w:sz w:val="24"/>
          <w:szCs w:val="24"/>
          <w:lang w:val="zh-TW" w:eastAsia="zh-TW"/>
        </w:rPr>
        <w:t>充电用户行为分类</w:t>
      </w:r>
      <w:bookmarkStart w:id="1" w:name="_GoBack"/>
      <w:bookmarkEnd w:id="1"/>
      <w:r>
        <w:rPr>
          <w:rFonts w:ascii="宋体" w:eastAsia="宋体" w:hAnsi="宋体" w:cs="宋体"/>
          <w:sz w:val="24"/>
          <w:szCs w:val="24"/>
          <w:lang w:val="zh-TW" w:eastAsia="zh-TW"/>
        </w:rPr>
        <w:t>方法，包括以下步骤：</w:t>
      </w:r>
    </w:p>
    <w:p w14:paraId="7DC32E22" w14:textId="77777777" w:rsidR="002D2076" w:rsidRDefault="00DF0037" w:rsidP="00653CB5">
      <w:pPr>
        <w:pStyle w:val="1"/>
        <w:ind w:firstLine="480"/>
        <w:outlineLvl w:val="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p>
    <w:p w14:paraId="43CDBDC5"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p>
    <w:p w14:paraId="46F60C4D"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）通过全局代理服务器，更新各个节点的资源信息；</w:t>
      </w:r>
      <w:r>
        <w:rPr>
          <w:rFonts w:ascii="宋体" w:eastAsia="宋体" w:hAnsi="宋体" w:cs="宋体"/>
          <w:sz w:val="24"/>
          <w:szCs w:val="24"/>
          <w:shd w:val="clear" w:color="auto" w:fill="FFFF00"/>
          <w:lang w:val="zh-TW" w:eastAsia="zh-TW"/>
        </w:rPr>
        <w:t>需要把更新的信息，记录时间戳，便更新到区块链中</w:t>
      </w:r>
      <w:r>
        <w:rPr>
          <w:rFonts w:ascii="宋体" w:eastAsia="宋体" w:hAnsi="宋体" w:cs="宋体"/>
          <w:sz w:val="24"/>
          <w:szCs w:val="24"/>
          <w:lang w:val="zh-TW" w:eastAsia="zh-TW"/>
        </w:rPr>
        <w:t>；</w:t>
      </w:r>
    </w:p>
    <w:p w14:paraId="6842C8BA"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全局代理服务器通过对以区块形式存在的一组数据实施随机散列而加上时间戳，并将该随机散列进行广播；每个时间戳应当将前一个时间戳纳入其随机散列值，每一个随后的时间戳都对之前的时间戳进行增强，这样并形成了区块链。</w:t>
      </w:r>
    </w:p>
    <w:p w14:paraId="651B70D8" w14:textId="77777777" w:rsidR="002D2076" w:rsidRDefault="002D2076">
      <w:pPr>
        <w:pStyle w:val="1"/>
        <w:ind w:firstLine="480"/>
        <w:rPr>
          <w:rFonts w:ascii="宋体" w:eastAsia="宋体" w:hAnsi="宋体" w:cs="宋体"/>
          <w:sz w:val="24"/>
          <w:szCs w:val="24"/>
        </w:rPr>
      </w:pPr>
    </w:p>
    <w:p w14:paraId="68C4F02C"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）更新各节点的代理同步状态</w:t>
      </w:r>
      <w:r>
        <w:rPr>
          <w:rFonts w:ascii="宋体" w:eastAsia="宋体" w:hAnsi="宋体" w:cs="宋体"/>
          <w:sz w:val="24"/>
          <w:szCs w:val="24"/>
          <w:shd w:val="clear" w:color="auto" w:fill="FFFF00"/>
          <w:lang w:val="zh-TW" w:eastAsia="zh-TW"/>
        </w:rPr>
        <w:t>，记录时间戳、待变更的信息，</w:t>
      </w:r>
      <w:r>
        <w:rPr>
          <w:rFonts w:ascii="宋体" w:eastAsia="宋体" w:hAnsi="宋体" w:cs="宋体"/>
          <w:sz w:val="24"/>
          <w:szCs w:val="24"/>
          <w:lang w:val="zh-TW" w:eastAsia="zh-TW"/>
        </w:rPr>
        <w:t>并把更新状态反馈给全局代理。</w:t>
      </w:r>
    </w:p>
    <w:p w14:paraId="663EC2C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每一个节点将收到的变更信息纳入一个区块中，当且仅当包含在该区块中的所有变更信息都是有效的且之前未存在过的，其他节点才认同该区块的有效性；其他节点表示接受该区块，而是在跟随该区块的末尾，制造新的区块以延长该链条，而将被接受区块的随机散列值作为先于新区块的随机散列值。</w:t>
      </w:r>
    </w:p>
    <w:p w14:paraId="10C3B46D"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所示，本发明提供的异构数据库同步装置如下：</w:t>
      </w:r>
    </w:p>
    <w:p w14:paraId="3EED626F" w14:textId="77777777" w:rsidR="002D2076" w:rsidRDefault="00DF0037">
      <w:pPr>
        <w:ind w:firstLine="480"/>
        <w:rPr>
          <w:sz w:val="24"/>
          <w:szCs w:val="24"/>
        </w:rPr>
      </w:pPr>
      <w:r>
        <w:rPr>
          <w:rFonts w:ascii="宋体" w:eastAsia="宋体" w:hAnsi="宋体" w:cs="宋体"/>
          <w:sz w:val="24"/>
          <w:szCs w:val="24"/>
          <w:lang w:val="zh-TW" w:eastAsia="zh-TW"/>
        </w:rPr>
        <w:t>该装置部署在局域网环境下，每个数据库对应代理层的一个路由节点，该路由节点监测</w:t>
      </w:r>
      <w:r>
        <w:rPr>
          <w:rFonts w:ascii="宋体" w:eastAsia="宋体" w:hAnsi="宋体" w:cs="宋体"/>
          <w:sz w:val="24"/>
          <w:szCs w:val="24"/>
          <w:lang w:val="zh-TW" w:eastAsia="zh-TW"/>
        </w:rPr>
        <w:lastRenderedPageBreak/>
        <w:t>对应数据库的信息变更；全局代理服务记录各个节点的状态，维护数据库变更的区块链。</w:t>
      </w:r>
    </w:p>
    <w:p w14:paraId="33E615F1"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）路由节点：监测数据库是否发生变化，若变化则通知全局代理服务。</w:t>
      </w:r>
    </w:p>
    <w:p w14:paraId="1CE47B52"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）全局代理服务：全局代理服务把数据库变更的消息包通知给网络中的每一个路由节点。</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77777777" w:rsidR="002D2076" w:rsidRDefault="00DF0037" w:rsidP="00653CB5">
      <w:pPr>
        <w:outlineLvl w:val="0"/>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）数据库信息发生变更，反馈给全局代理服务</w:t>
      </w:r>
    </w:p>
    <w:p w14:paraId="4874C6E1" w14:textId="77777777" w:rsidR="002D2076" w:rsidRDefault="00DF0037">
      <w:pPr>
        <w:ind w:firstLine="480"/>
        <w:jc w:val="left"/>
        <w:rPr>
          <w:sz w:val="24"/>
          <w:szCs w:val="24"/>
        </w:rPr>
      </w:pPr>
      <w:r>
        <w:rPr>
          <w:rFonts w:ascii="宋体" w:eastAsia="宋体" w:hAnsi="宋体" w:cs="宋体"/>
          <w:sz w:val="24"/>
          <w:szCs w:val="24"/>
          <w:lang w:val="zh-TW" w:eastAsia="zh-TW"/>
        </w:rPr>
        <w:t>每一笔数据库信息变更的区块结点结构如下：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proofErr w:type="spellStart"/>
            <w:r>
              <w:rPr>
                <w:sz w:val="24"/>
                <w:szCs w:val="24"/>
              </w:rPr>
              <w:t>Previousblockhash</w:t>
            </w:r>
            <w:proofErr w:type="spellEnd"/>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proofErr w:type="spellStart"/>
            <w:r>
              <w:rPr>
                <w:sz w:val="24"/>
                <w:szCs w:val="24"/>
              </w:rPr>
              <w:t>Nextblockhash</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proofErr w:type="spellStart"/>
            <w:r>
              <w:rPr>
                <w:sz w:val="24"/>
                <w:szCs w:val="24"/>
              </w:rPr>
              <w:t>Merkleroot</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77777777" w:rsidR="002D2076" w:rsidRDefault="00DF0037">
            <w:pPr>
              <w:jc w:val="left"/>
            </w:pPr>
            <w:r>
              <w:rPr>
                <w:rFonts w:ascii="宋体" w:eastAsia="宋体" w:hAnsi="宋体" w:cs="宋体"/>
                <w:sz w:val="24"/>
                <w:szCs w:val="24"/>
                <w:lang w:val="zh-TW" w:eastAsia="zh-TW"/>
              </w:rPr>
              <w:t>变更内容</w:t>
            </w:r>
          </w:p>
        </w:tc>
      </w:tr>
    </w:tbl>
    <w:p w14:paraId="3F74E9FC" w14:textId="77777777" w:rsidR="002D2076" w:rsidRDefault="002D2076">
      <w:pPr>
        <w:spacing w:line="240" w:lineRule="auto"/>
        <w:ind w:firstLine="480"/>
        <w:jc w:val="left"/>
        <w:rPr>
          <w:sz w:val="24"/>
          <w:szCs w:val="24"/>
        </w:rPr>
      </w:pPr>
    </w:p>
    <w:p w14:paraId="03414CA8"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）全局代理服务把变更信息广播给各节点中的路由代理：每一笔数据库信息变更记录，必须广播给全局代理管理的所有节点。</w:t>
      </w:r>
    </w:p>
    <w:p w14:paraId="7B266FEA"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3</w:t>
      </w:r>
      <w:r>
        <w:rPr>
          <w:rFonts w:ascii="宋体" w:eastAsia="宋体" w:hAnsi="宋体" w:cs="宋体"/>
          <w:sz w:val="24"/>
          <w:szCs w:val="24"/>
          <w:lang w:val="zh-TW" w:eastAsia="zh-TW"/>
        </w:rPr>
        <w:t>）通过全局代理，更新各个节点的资源信息：需要把更新的信息，记录时间戳，便更新到区块链中。区块链，是个链表结构，区块结点结构即为区块链的结点信息。</w:t>
      </w:r>
    </w:p>
    <w:p w14:paraId="0CA06EA2"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）更新各节点的同步状态，并记录时间戳、待更新的资源，并把更新状态反馈给全局代理</w:t>
      </w:r>
    </w:p>
    <w:p w14:paraId="01C0E265" w14:textId="77777777" w:rsidR="002D2076" w:rsidRDefault="00DF0037">
      <w:pPr>
        <w:jc w:val="left"/>
        <w:rPr>
          <w:sz w:val="24"/>
          <w:szCs w:val="24"/>
          <w:lang w:val="zh-TW" w:eastAsia="zh-TW"/>
        </w:rPr>
      </w:pPr>
      <w:r>
        <w:rPr>
          <w:rFonts w:ascii="宋体" w:eastAsia="宋体" w:hAnsi="宋体" w:cs="宋体"/>
          <w:sz w:val="24"/>
          <w:szCs w:val="24"/>
          <w:lang w:val="zh-TW" w:eastAsia="zh-TW"/>
        </w:rPr>
        <w:t>若节点的信息同步成功，则同步状态为</w:t>
      </w:r>
      <w:r>
        <w:rPr>
          <w:rFonts w:ascii="Trebuchet MS"/>
          <w:sz w:val="24"/>
          <w:szCs w:val="24"/>
        </w:rPr>
        <w:t>1</w:t>
      </w:r>
      <w:r>
        <w:rPr>
          <w:rFonts w:ascii="宋体" w:eastAsia="宋体" w:hAnsi="宋体" w:cs="宋体"/>
          <w:sz w:val="24"/>
          <w:szCs w:val="24"/>
          <w:lang w:val="zh-TW" w:eastAsia="zh-TW"/>
        </w:rPr>
        <w:t>，否则为</w:t>
      </w:r>
      <w:r>
        <w:rPr>
          <w:rFonts w:ascii="Trebuchet MS"/>
          <w:sz w:val="24"/>
          <w:szCs w:val="24"/>
        </w:rPr>
        <w:t>0</w:t>
      </w:r>
      <w:r>
        <w:rPr>
          <w:rFonts w:ascii="宋体" w:eastAsia="宋体" w:hAnsi="宋体" w:cs="宋体"/>
          <w:sz w:val="24"/>
          <w:szCs w:val="24"/>
          <w:lang w:val="zh-TW" w:eastAsia="zh-TW"/>
        </w:rPr>
        <w:t>；各节点维护着区块链信息，当节点的区块链信息不完整时，等下次全局代理服务通知更新操作，节点的区块链需要进行同步完成后，再进行下一更新操作。</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、异构数据库同步装置：本发明给出了一种异构数据库同步装置，通过去中心化，每</w:t>
      </w:r>
      <w:r>
        <w:rPr>
          <w:rFonts w:ascii="宋体" w:eastAsia="宋体" w:hAnsi="宋体" w:cs="宋体"/>
          <w:sz w:val="24"/>
          <w:szCs w:val="24"/>
          <w:lang w:val="zh-TW" w:eastAsia="zh-TW"/>
        </w:rPr>
        <w:lastRenderedPageBreak/>
        <w:t>个节点自我管理，可以大大提升数据库同步的可靠性和可用性。</w:t>
      </w:r>
    </w:p>
    <w:p w14:paraId="3A7D5E8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lang w:val="zh-TW" w:eastAsia="zh-TW"/>
        </w:rPr>
        <w:t>、对等网络方法：本发明给出了一种对等网络方法，并基于区块链技术，拥有完整的数据交换记录，解决了传统中心模式的数据交换的不可追溯。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77777777" w:rsidR="002D2076" w:rsidRDefault="00DF0037">
      <w:pPr>
        <w:rPr>
          <w:rFonts w:ascii="新宋体" w:eastAsia="新宋体" w:hAnsi="新宋体" w:cs="新宋体"/>
          <w:kern w:val="0"/>
        </w:rPr>
      </w:pPr>
      <w:r>
        <w:rPr>
          <w:noProof/>
          <w:lang w:eastAsia="zh-CN"/>
        </w:rPr>
        <w:drawing>
          <wp:inline distT="0" distB="0" distL="0" distR="0" wp14:anchorId="4983A279" wp14:editId="59FCD6EB">
            <wp:extent cx="6337300" cy="56451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6">
                      <a:extLst/>
                    </a:blip>
                    <a:stretch>
                      <a:fillRect/>
                    </a:stretch>
                  </pic:blipFill>
                  <pic:spPr>
                    <a:xfrm>
                      <a:off x="0" y="0"/>
                      <a:ext cx="6337300" cy="5645150"/>
                    </a:xfrm>
                    <a:prstGeom prst="rect">
                      <a:avLst/>
                    </a:prstGeom>
                    <a:ln w="12700" cap="flat">
                      <a:noFill/>
                      <a:miter lim="400000"/>
                    </a:ln>
                    <a:effectLst/>
                  </pic:spPr>
                </pic:pic>
              </a:graphicData>
            </a:graphic>
          </wp:inline>
        </w:drawing>
      </w:r>
    </w:p>
    <w:p w14:paraId="3223C660" w14:textId="77777777" w:rsidR="002D2076" w:rsidRDefault="002D2076">
      <w:pPr>
        <w:jc w:val="center"/>
      </w:pPr>
    </w:p>
    <w:p w14:paraId="217E197C" w14:textId="77777777" w:rsidR="002D2076" w:rsidRDefault="00DF0037">
      <w:pPr>
        <w:jc w:val="center"/>
      </w:pPr>
      <w:r>
        <w:rPr>
          <w:rFonts w:ascii="宋体" w:eastAsia="宋体" w:hAnsi="宋体" w:cs="宋体"/>
          <w:lang w:val="zh-TW" w:eastAsia="zh-TW"/>
        </w:rPr>
        <w:t>图</w:t>
      </w:r>
      <w:r>
        <w:rPr>
          <w:rFonts w:ascii="Trebuchet MS"/>
        </w:rPr>
        <w:t xml:space="preserve">1 </w:t>
      </w:r>
      <w:r>
        <w:rPr>
          <w:rFonts w:ascii="宋体" w:eastAsia="宋体" w:hAnsi="宋体" w:cs="宋体"/>
          <w:lang w:val="zh-TW" w:eastAsia="zh-TW"/>
        </w:rPr>
        <w:t>异构数据库同步流程</w:t>
      </w:r>
    </w:p>
    <w:p w14:paraId="7DA45DE5" w14:textId="77777777" w:rsidR="002D2076" w:rsidRDefault="00DF0037">
      <w:pPr>
        <w:ind w:firstLine="315"/>
        <w:rPr>
          <w:rFonts w:ascii="微软雅黑" w:eastAsia="微软雅黑" w:hAnsi="微软雅黑" w:cs="微软雅黑"/>
        </w:rPr>
      </w:pPr>
      <w:r>
        <w:rPr>
          <w:noProof/>
          <w:lang w:eastAsia="zh-CN"/>
        </w:rPr>
        <w:lastRenderedPageBreak/>
        <w:drawing>
          <wp:inline distT="0" distB="0" distL="0" distR="0" wp14:anchorId="53CDE2D7" wp14:editId="1C843A68">
            <wp:extent cx="5136516" cy="28149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7">
                      <a:extLst/>
                    </a:blip>
                    <a:stretch>
                      <a:fillRect/>
                    </a:stretch>
                  </pic:blipFill>
                  <pic:spPr>
                    <a:xfrm>
                      <a:off x="0" y="0"/>
                      <a:ext cx="5136516" cy="2814955"/>
                    </a:xfrm>
                    <a:prstGeom prst="rect">
                      <a:avLst/>
                    </a:prstGeom>
                    <a:ln w="12700" cap="flat">
                      <a:noFill/>
                      <a:miter lim="400000"/>
                    </a:ln>
                    <a:effectLst/>
                  </pic:spPr>
                </pic:pic>
              </a:graphicData>
            </a:graphic>
          </wp:inline>
        </w:drawing>
      </w:r>
    </w:p>
    <w:p w14:paraId="25B30EB5" w14:textId="77777777" w:rsidR="002D2076" w:rsidRDefault="00DF0037">
      <w:pPr>
        <w:jc w:val="center"/>
      </w:pPr>
      <w:r>
        <w:rPr>
          <w:rFonts w:ascii="宋体" w:eastAsia="宋体" w:hAnsi="宋体" w:cs="宋体"/>
          <w:lang w:val="zh-TW" w:eastAsia="zh-TW"/>
        </w:rPr>
        <w:t>图</w:t>
      </w:r>
      <w:r>
        <w:rPr>
          <w:rFonts w:ascii="Trebuchet MS"/>
        </w:rPr>
        <w:t xml:space="preserve">2 </w:t>
      </w:r>
      <w:r>
        <w:rPr>
          <w:rFonts w:ascii="宋体" w:eastAsia="宋体" w:hAnsi="宋体" w:cs="宋体"/>
          <w:lang w:val="zh-TW" w:eastAsia="zh-TW"/>
        </w:rPr>
        <w:t>异构数据库同步装置</w:t>
      </w:r>
    </w:p>
    <w:sectPr w:rsidR="002D2076">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E278F" w14:textId="77777777" w:rsidR="008156BB" w:rsidRDefault="008156BB">
      <w:pPr>
        <w:spacing w:line="240" w:lineRule="auto"/>
      </w:pPr>
      <w:r>
        <w:separator/>
      </w:r>
    </w:p>
  </w:endnote>
  <w:endnote w:type="continuationSeparator" w:id="0">
    <w:p w14:paraId="3BA7AFC8" w14:textId="77777777" w:rsidR="008156BB" w:rsidRDefault="00815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E6FE" w14:textId="77777777" w:rsidR="008156BB" w:rsidRDefault="008156BB">
      <w:pPr>
        <w:spacing w:line="240" w:lineRule="auto"/>
      </w:pPr>
      <w:r>
        <w:separator/>
      </w:r>
    </w:p>
  </w:footnote>
  <w:footnote w:type="continuationSeparator" w:id="0">
    <w:p w14:paraId="6159A045" w14:textId="77777777" w:rsidR="008156BB" w:rsidRDefault="008156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B3A07"/>
    <w:rsid w:val="001C0F76"/>
    <w:rsid w:val="002C43A0"/>
    <w:rsid w:val="002D2076"/>
    <w:rsid w:val="004268DC"/>
    <w:rsid w:val="005148B7"/>
    <w:rsid w:val="00653CB5"/>
    <w:rsid w:val="007011E4"/>
    <w:rsid w:val="00800A4B"/>
    <w:rsid w:val="008156BB"/>
    <w:rsid w:val="009938D9"/>
    <w:rsid w:val="00AD5379"/>
    <w:rsid w:val="00DC30DB"/>
    <w:rsid w:val="00DF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Document Map"/>
    <w:basedOn w:val="a"/>
    <w:link w:val="a6"/>
    <w:uiPriority w:val="99"/>
    <w:semiHidden/>
    <w:unhideWhenUsed/>
    <w:rsid w:val="00653CB5"/>
    <w:rPr>
      <w:rFonts w:ascii="Times New Roman" w:hAnsi="Times New Roman" w:cs="Times New Roman"/>
      <w:sz w:val="24"/>
      <w:szCs w:val="24"/>
    </w:rPr>
  </w:style>
  <w:style w:type="character" w:customStyle="1" w:styleId="a6">
    <w:name w:val="文档结构图字符"/>
    <w:basedOn w:val="a0"/>
    <w:link w:val="a5"/>
    <w:uiPriority w:val="99"/>
    <w:semiHidden/>
    <w:rsid w:val="00653CB5"/>
    <w:rPr>
      <w:rFonts w:eastAsia="Calibri"/>
      <w:color w:val="000000"/>
      <w:kern w:val="2"/>
      <w:sz w:val="24"/>
      <w:szCs w:val="24"/>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230</Words>
  <Characters>1314</Characters>
  <Application>Microsoft Macintosh Word</Application>
  <DocSecurity>0</DocSecurity>
  <Lines>10</Lines>
  <Paragraphs>3</Paragraphs>
  <ScaleCrop>false</ScaleCrop>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11</cp:revision>
  <dcterms:created xsi:type="dcterms:W3CDTF">2016-01-25T13:06:00Z</dcterms:created>
  <dcterms:modified xsi:type="dcterms:W3CDTF">2016-04-07T13:28:00Z</dcterms:modified>
</cp:coreProperties>
</file>