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DBE12" w14:textId="77777777" w:rsidR="006E09FA" w:rsidRDefault="006E09FA" w:rsidP="006E09FA">
      <w:pPr>
        <w:spacing w:line="360" w:lineRule="atLeast"/>
        <w:ind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专 利 申 请 表</w:t>
      </w:r>
    </w:p>
    <w:p w14:paraId="5E216CC3" w14:textId="06C57C40" w:rsidR="006E09FA" w:rsidRDefault="001A5347" w:rsidP="006E09FA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xxxxxx</w:t>
      </w:r>
      <w:r w:rsidR="006E09FA">
        <w:rPr>
          <w:rFonts w:ascii="宋体" w:hAnsi="宋体" w:hint="eastAsia"/>
        </w:rPr>
        <w:t xml:space="preserve">                      版本：                      编号：</w:t>
      </w:r>
    </w:p>
    <w:tbl>
      <w:tblPr>
        <w:tblW w:w="9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3485"/>
        <w:gridCol w:w="1942"/>
        <w:gridCol w:w="2442"/>
      </w:tblGrid>
      <w:tr w:rsidR="006E09FA" w14:paraId="505681C6" w14:textId="77777777" w:rsidTr="0093303E">
        <w:trPr>
          <w:trHeight w:val="680"/>
          <w:jc w:val="center"/>
        </w:trPr>
        <w:tc>
          <w:tcPr>
            <w:tcW w:w="204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65D5" w14:textId="77777777" w:rsidR="006E09FA" w:rsidRDefault="006E09FA" w:rsidP="006E09FA">
            <w:pPr>
              <w:pStyle w:val="af4"/>
              <w:jc w:val="center"/>
            </w:pPr>
            <w:r>
              <w:rPr>
                <w:rFonts w:hint="eastAsia"/>
              </w:rPr>
              <w:t>专利名称</w:t>
            </w:r>
          </w:p>
        </w:tc>
        <w:tc>
          <w:tcPr>
            <w:tcW w:w="34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72EB" w14:textId="7CCAC5BC" w:rsidR="006E09FA" w:rsidRDefault="006E09FA" w:rsidP="00B1332C">
            <w:pPr>
              <w:pStyle w:val="af4"/>
              <w:jc w:val="center"/>
              <w:rPr>
                <w:szCs w:val="21"/>
              </w:rPr>
            </w:pPr>
            <w:r>
              <w:t>一种新型的</w:t>
            </w:r>
            <w:r>
              <w:rPr>
                <w:rFonts w:hint="eastAsia"/>
              </w:rPr>
              <w:t>充电桩</w:t>
            </w:r>
            <w:r w:rsidR="00B1332C">
              <w:rPr>
                <w:rFonts w:hint="eastAsia"/>
              </w:rPr>
              <w:t>智能组网</w:t>
            </w:r>
            <w:r>
              <w:rPr>
                <w:rFonts w:hint="eastAsia"/>
              </w:rPr>
              <w:t>设备</w:t>
            </w:r>
          </w:p>
        </w:tc>
        <w:tc>
          <w:tcPr>
            <w:tcW w:w="19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E99B5" w14:textId="77777777" w:rsidR="006E09FA" w:rsidRDefault="006E09FA" w:rsidP="006E09FA">
            <w:pPr>
              <w:pStyle w:val="af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申请日期</w:t>
            </w:r>
          </w:p>
        </w:tc>
        <w:tc>
          <w:tcPr>
            <w:tcW w:w="24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0DB83A8" w14:textId="5E0C4A1C" w:rsidR="006E09FA" w:rsidRDefault="006E09FA" w:rsidP="006E09FA">
            <w:pPr>
              <w:pStyle w:val="af4"/>
              <w:jc w:val="center"/>
              <w:rPr>
                <w:szCs w:val="21"/>
              </w:rPr>
            </w:pPr>
          </w:p>
        </w:tc>
      </w:tr>
      <w:tr w:rsidR="006E09FA" w14:paraId="3844BE69" w14:textId="77777777" w:rsidTr="0093303E">
        <w:trPr>
          <w:trHeight w:val="778"/>
          <w:jc w:val="center"/>
        </w:trPr>
        <w:tc>
          <w:tcPr>
            <w:tcW w:w="20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562F" w14:textId="77777777" w:rsidR="006E09FA" w:rsidRDefault="006E09FA" w:rsidP="006E09FA">
            <w:pPr>
              <w:pStyle w:val="af4"/>
              <w:jc w:val="center"/>
            </w:pPr>
            <w:r>
              <w:rPr>
                <w:rFonts w:hint="eastAsia"/>
              </w:rPr>
              <w:t>发明人（用cpc中的姓名）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06F6" w14:textId="07F85CC9" w:rsidR="006E09FA" w:rsidRDefault="006E09FA" w:rsidP="006E09FA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0CEB" w14:textId="77777777" w:rsidR="006E09FA" w:rsidRDefault="006E09FA" w:rsidP="006E09FA">
            <w:pPr>
              <w:pStyle w:val="af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专利类型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546F75" w14:textId="77777777" w:rsidR="006E09FA" w:rsidRDefault="006E09FA" w:rsidP="006E09FA">
            <w:pPr>
              <w:pStyle w:val="af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实用新型</w:t>
            </w:r>
          </w:p>
        </w:tc>
      </w:tr>
      <w:tr w:rsidR="006E09FA" w14:paraId="3C4A1727" w14:textId="77777777" w:rsidTr="0093303E">
        <w:trPr>
          <w:trHeight w:val="676"/>
          <w:jc w:val="center"/>
        </w:trPr>
        <w:tc>
          <w:tcPr>
            <w:tcW w:w="20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992FE" w14:textId="77777777" w:rsidR="006E09FA" w:rsidRDefault="006E09FA" w:rsidP="006E09FA">
            <w:pPr>
              <w:pStyle w:val="af4"/>
              <w:jc w:val="center"/>
            </w:pPr>
            <w:r>
              <w:rPr>
                <w:rFonts w:hint="eastAsia"/>
              </w:rPr>
              <w:t>所属项目</w:t>
            </w:r>
            <w:r>
              <w:t>/</w:t>
            </w:r>
            <w:r>
              <w:rPr>
                <w:rFonts w:hint="eastAsia"/>
              </w:rPr>
              <w:t>立项号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F3BC" w14:textId="77777777" w:rsidR="006E09FA" w:rsidRDefault="006E09FA" w:rsidP="006E09FA">
            <w:pPr>
              <w:pStyle w:val="af4"/>
              <w:jc w:val="center"/>
              <w:rPr>
                <w:szCs w:val="21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6EDB" w14:textId="77777777" w:rsidR="006E09FA" w:rsidRDefault="006E09FA" w:rsidP="006E09FA">
            <w:pPr>
              <w:pStyle w:val="af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是否已实施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688F30" w14:textId="77777777" w:rsidR="006E09FA" w:rsidRDefault="006E09FA" w:rsidP="006E09FA">
            <w:pPr>
              <w:pStyle w:val="af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6E09FA" w14:paraId="4CD1E954" w14:textId="77777777" w:rsidTr="0093303E">
        <w:trPr>
          <w:trHeight w:val="558"/>
          <w:jc w:val="center"/>
        </w:trPr>
        <w:tc>
          <w:tcPr>
            <w:tcW w:w="20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7109C" w14:textId="77777777" w:rsidR="006E09FA" w:rsidRDefault="006E09FA" w:rsidP="006E09FA">
            <w:pPr>
              <w:pStyle w:val="af4"/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4D130" w14:textId="1883EBC4" w:rsidR="006E09FA" w:rsidRDefault="006E09FA" w:rsidP="006E09FA">
            <w:pPr>
              <w:pStyle w:val="af4"/>
              <w:jc w:val="center"/>
              <w:rPr>
                <w:szCs w:val="21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A1832" w14:textId="77777777" w:rsidR="006E09FA" w:rsidRDefault="006E09FA" w:rsidP="006E09FA">
            <w:pPr>
              <w:pStyle w:val="af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联系人所在部门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E4F21D6" w14:textId="17F87EA5" w:rsidR="006E09FA" w:rsidRDefault="006E09FA" w:rsidP="006E09FA">
            <w:pPr>
              <w:pStyle w:val="af4"/>
              <w:jc w:val="center"/>
              <w:rPr>
                <w:szCs w:val="21"/>
              </w:rPr>
            </w:pPr>
          </w:p>
        </w:tc>
      </w:tr>
      <w:tr w:rsidR="006E09FA" w14:paraId="040AFDDD" w14:textId="77777777" w:rsidTr="0093303E">
        <w:trPr>
          <w:trHeight w:val="720"/>
          <w:jc w:val="center"/>
        </w:trPr>
        <w:tc>
          <w:tcPr>
            <w:tcW w:w="20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12C82" w14:textId="77777777" w:rsidR="006E09FA" w:rsidRDefault="006E09FA" w:rsidP="006E09FA">
            <w:pPr>
              <w:pStyle w:val="af4"/>
              <w:jc w:val="center"/>
            </w:pPr>
            <w:r>
              <w:rPr>
                <w:rFonts w:hint="eastAsia"/>
              </w:rPr>
              <w:t>联系人电话（长号）及邮箱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508A" w14:textId="331F3B83" w:rsidR="006E09FA" w:rsidRDefault="006E09FA" w:rsidP="006E09FA">
            <w:pPr>
              <w:pStyle w:val="af4"/>
              <w:jc w:val="center"/>
              <w:rPr>
                <w:szCs w:val="21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8D08" w14:textId="77777777" w:rsidR="006E09FA" w:rsidRDefault="006E09FA" w:rsidP="006E09FA">
            <w:pPr>
              <w:pStyle w:val="af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第一发明人</w:t>
            </w:r>
          </w:p>
          <w:p w14:paraId="60C25002" w14:textId="77777777" w:rsidR="006E09FA" w:rsidRDefault="006E09FA" w:rsidP="006E09FA">
            <w:pPr>
              <w:pStyle w:val="af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身份证号码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9845058" w14:textId="503AD393" w:rsidR="006E09FA" w:rsidRDefault="006E09FA" w:rsidP="006E09FA">
            <w:pPr>
              <w:pStyle w:val="af4"/>
              <w:jc w:val="center"/>
              <w:rPr>
                <w:szCs w:val="21"/>
              </w:rPr>
            </w:pPr>
          </w:p>
        </w:tc>
      </w:tr>
      <w:tr w:rsidR="006E09FA" w14:paraId="45CCDD0F" w14:textId="77777777" w:rsidTr="0093303E">
        <w:trPr>
          <w:trHeight w:val="1242"/>
          <w:jc w:val="center"/>
        </w:trPr>
        <w:tc>
          <w:tcPr>
            <w:tcW w:w="20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C1C" w14:textId="77777777" w:rsidR="006E09FA" w:rsidRDefault="006E09FA" w:rsidP="006E09FA">
            <w:pPr>
              <w:pStyle w:val="af4"/>
              <w:jc w:val="center"/>
            </w:pPr>
            <w:r>
              <w:rPr>
                <w:rFonts w:hint="eastAsia"/>
              </w:rPr>
              <w:t>专利实施情况</w:t>
            </w:r>
          </w:p>
        </w:tc>
        <w:tc>
          <w:tcPr>
            <w:tcW w:w="7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725A2F" w14:textId="77777777" w:rsidR="006E09FA" w:rsidRDefault="006E09FA" w:rsidP="006E09FA">
            <w:pPr>
              <w:overflowPunct w:val="0"/>
              <w:autoSpaceDE w:val="0"/>
              <w:autoSpaceDN w:val="0"/>
              <w:adjustRightInd w:val="0"/>
              <w:spacing w:line="360" w:lineRule="exact"/>
              <w:ind w:firstLineChars="0" w:firstLine="0"/>
              <w:textAlignment w:val="baseline"/>
              <w:rPr>
                <w:rFonts w:ascii="宋体" w:cs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详细阐述技术的具体实施使用情况：</w:t>
            </w:r>
          </w:p>
          <w:p w14:paraId="41FA9903" w14:textId="7E13FB6A" w:rsidR="006E09FA" w:rsidRDefault="006E09FA" w:rsidP="00B1332C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</w:pPr>
            <w:r w:rsidRPr="000F666B">
              <w:rPr>
                <w:rFonts w:ascii="宋体" w:hAnsi="宋体" w:cs="Arial Unicode MS" w:hint="eastAsia"/>
                <w:szCs w:val="28"/>
              </w:rPr>
              <w:t>本</w:t>
            </w:r>
            <w:r w:rsidRPr="000F666B">
              <w:rPr>
                <w:rFonts w:ascii="宋体" w:hAnsi="宋体" w:cs="Arial Unicode MS"/>
                <w:szCs w:val="28"/>
              </w:rPr>
              <w:t>实用新型设计一种新型的</w:t>
            </w:r>
            <w:r w:rsidR="00B1332C">
              <w:rPr>
                <w:rFonts w:hint="eastAsia"/>
              </w:rPr>
              <w:t>充电桩智能组网设备</w:t>
            </w:r>
            <w:r>
              <w:rPr>
                <w:rFonts w:ascii="宋体" w:cs="宋体" w:hint="eastAsia"/>
              </w:rPr>
              <w:t>，这种</w:t>
            </w:r>
            <w:r w:rsidR="00AB5389">
              <w:rPr>
                <w:rFonts w:ascii="宋体" w:cs="宋体" w:hint="eastAsia"/>
              </w:rPr>
              <w:t>设备</w:t>
            </w:r>
            <w:r>
              <w:rPr>
                <w:rFonts w:ascii="宋体" w:cs="宋体" w:hint="eastAsia"/>
              </w:rPr>
              <w:t>能够实现</w:t>
            </w:r>
            <w:r w:rsidR="00AB5389">
              <w:rPr>
                <w:rFonts w:ascii="宋体" w:cs="宋体" w:hint="eastAsia"/>
              </w:rPr>
              <w:t>将多台</w:t>
            </w:r>
            <w:r w:rsidR="00B1332C">
              <w:rPr>
                <w:rFonts w:ascii="宋体" w:cs="宋体" w:hint="eastAsia"/>
              </w:rPr>
              <w:t>不同规约的</w:t>
            </w:r>
            <w:r w:rsidR="00AB5389">
              <w:rPr>
                <w:rFonts w:ascii="宋体" w:cs="宋体" w:hint="eastAsia"/>
              </w:rPr>
              <w:t>非</w:t>
            </w:r>
            <w:r w:rsidR="00B1332C">
              <w:rPr>
                <w:rFonts w:ascii="宋体" w:cs="宋体" w:hint="eastAsia"/>
              </w:rPr>
              <w:t>远程</w:t>
            </w:r>
            <w:r w:rsidR="00AB5389">
              <w:rPr>
                <w:rFonts w:ascii="宋体" w:cs="宋体" w:hint="eastAsia"/>
              </w:rPr>
              <w:t>联网充电桩接入</w:t>
            </w:r>
            <w:r w:rsidR="00B1332C">
              <w:rPr>
                <w:rFonts w:ascii="宋体" w:cs="宋体" w:hint="eastAsia"/>
              </w:rPr>
              <w:t>统一的</w:t>
            </w:r>
            <w:r w:rsidR="00AB5389">
              <w:rPr>
                <w:rFonts w:ascii="宋体" w:cs="宋体" w:hint="eastAsia"/>
              </w:rPr>
              <w:t>网络运营平台，实现多台</w:t>
            </w:r>
            <w:r w:rsidR="00B1332C">
              <w:rPr>
                <w:rFonts w:ascii="宋体" w:cs="宋体" w:hint="eastAsia"/>
              </w:rPr>
              <w:t>不同规约</w:t>
            </w:r>
            <w:r w:rsidR="00AB5389">
              <w:rPr>
                <w:rFonts w:ascii="宋体" w:cs="宋体" w:hint="eastAsia"/>
              </w:rPr>
              <w:t>充电桩的</w:t>
            </w:r>
            <w:r w:rsidR="00622AF3">
              <w:rPr>
                <w:rFonts w:ascii="宋体" w:cs="宋体" w:hint="eastAsia"/>
              </w:rPr>
              <w:t>远程组网、统一管理；同时可以存储充电桩的关键业务数据，以便后续查询。</w:t>
            </w:r>
          </w:p>
        </w:tc>
      </w:tr>
      <w:tr w:rsidR="006E09FA" w14:paraId="6168D504" w14:textId="77777777" w:rsidTr="0093303E">
        <w:trPr>
          <w:trHeight w:val="1242"/>
          <w:jc w:val="center"/>
        </w:trPr>
        <w:tc>
          <w:tcPr>
            <w:tcW w:w="20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618A" w14:textId="77777777" w:rsidR="006E09FA" w:rsidRDefault="006E09FA" w:rsidP="006E09FA">
            <w:pPr>
              <w:pStyle w:val="af4"/>
              <w:jc w:val="center"/>
            </w:pPr>
            <w:r>
              <w:rPr>
                <w:rFonts w:hint="eastAsia"/>
              </w:rPr>
              <w:t>应用前景评估</w:t>
            </w:r>
          </w:p>
        </w:tc>
        <w:tc>
          <w:tcPr>
            <w:tcW w:w="7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D2FC3DA" w14:textId="77777777" w:rsidR="006E09FA" w:rsidRDefault="006E09FA" w:rsidP="00B1332C">
            <w:pPr>
              <w:overflowPunct w:val="0"/>
              <w:autoSpaceDE w:val="0"/>
              <w:autoSpaceDN w:val="0"/>
              <w:adjustRightInd w:val="0"/>
              <w:spacing w:line="360" w:lineRule="exact"/>
              <w:ind w:firstLineChars="0" w:firstLine="0"/>
              <w:textAlignment w:val="baseline"/>
              <w:rPr>
                <w:rFonts w:ascii="宋体" w:cs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详细阐述技术在现在或未来产品上的应用情况：</w:t>
            </w:r>
          </w:p>
          <w:p w14:paraId="60875FA3" w14:textId="7547FA3F" w:rsidR="006E09FA" w:rsidRDefault="006E09FA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ind w:firstLineChars="196" w:firstLine="412"/>
              <w:textAlignment w:val="baseline"/>
              <w:rPr>
                <w:rFonts w:cs="Arial Unicode MS"/>
              </w:rPr>
            </w:pPr>
            <w:r w:rsidRPr="00AC68E4">
              <w:rPr>
                <w:rFonts w:cs="Arial Unicode MS" w:hint="eastAsia"/>
              </w:rPr>
              <w:t>目前</w:t>
            </w:r>
            <w:r>
              <w:rPr>
                <w:rFonts w:cs="Arial Unicode MS" w:hint="eastAsia"/>
              </w:rPr>
              <w:t>行业内</w:t>
            </w:r>
            <w:r w:rsidR="00B1332C">
              <w:rPr>
                <w:rFonts w:cs="Arial Unicode MS" w:hint="eastAsia"/>
              </w:rPr>
              <w:t>的充电桩大都未具备远程联网功能，无法进行组网、集中管理</w:t>
            </w:r>
            <w:r w:rsidR="00B1332C">
              <w:rPr>
                <w:rFonts w:cs="Arial Unicode MS"/>
              </w:rPr>
              <w:t>；</w:t>
            </w:r>
            <w:r w:rsidR="00B1332C">
              <w:rPr>
                <w:rFonts w:cs="Arial Unicode MS" w:hint="eastAsia"/>
              </w:rPr>
              <w:t>各种充电桩所支持的本地通讯规约各不相同，配备了DTU设备后仍然无法被统一的平台所接纳；一般的DTU设备</w:t>
            </w:r>
            <w:r w:rsidR="00DB2EC9">
              <w:rPr>
                <w:rFonts w:cs="Arial Unicode MS" w:hint="eastAsia"/>
              </w:rPr>
              <w:t>需要</w:t>
            </w:r>
            <w:r w:rsidR="00B1332C">
              <w:rPr>
                <w:rFonts w:cs="Arial Unicode MS" w:hint="eastAsia"/>
              </w:rPr>
              <w:t>每台充电桩配一台</w:t>
            </w:r>
            <w:r w:rsidR="00622AF3">
              <w:rPr>
                <w:rFonts w:cs="Arial Unicode MS" w:hint="eastAsia"/>
              </w:rPr>
              <w:t>，成本很高；充电桩一般不保留历史充电业务数据，遇到问题很难追溯。</w:t>
            </w:r>
          </w:p>
          <w:p w14:paraId="4C793811" w14:textId="1DE4640F" w:rsidR="00DB2EC9" w:rsidRDefault="00DB2EC9" w:rsidP="00622AF3">
            <w:pPr>
              <w:overflowPunct w:val="0"/>
              <w:autoSpaceDE w:val="0"/>
              <w:autoSpaceDN w:val="0"/>
              <w:adjustRightInd w:val="0"/>
              <w:spacing w:line="360" w:lineRule="exact"/>
              <w:ind w:firstLineChars="196" w:firstLine="412"/>
              <w:textAlignment w:val="baseline"/>
              <w:rPr>
                <w:rFonts w:ascii="宋体" w:cs="宋体"/>
                <w:b/>
                <w:bCs/>
              </w:rPr>
            </w:pPr>
            <w:r>
              <w:rPr>
                <w:rFonts w:cs="Arial Unicode MS" w:hint="eastAsia"/>
              </w:rPr>
              <w:t>本设备可以全面解决以上的问题，无需改动充电桩就很方便地使各种充电桩远程接入统一的运营平台，</w:t>
            </w:r>
            <w:r w:rsidR="00622AF3">
              <w:rPr>
                <w:rFonts w:cs="Arial Unicode MS" w:hint="eastAsia"/>
              </w:rPr>
              <w:t>可以存储充电桩的充电业务数据，同时大大降低多台充电桩的网络接入成本。</w:t>
            </w:r>
          </w:p>
        </w:tc>
      </w:tr>
      <w:tr w:rsidR="006E09FA" w14:paraId="537C3FED" w14:textId="77777777" w:rsidTr="0093303E">
        <w:trPr>
          <w:trHeight w:val="1242"/>
          <w:jc w:val="center"/>
        </w:trPr>
        <w:tc>
          <w:tcPr>
            <w:tcW w:w="20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0E96D" w14:textId="77777777" w:rsidR="006E09FA" w:rsidRDefault="006E09FA" w:rsidP="006E09FA">
            <w:pPr>
              <w:pStyle w:val="af4"/>
              <w:jc w:val="center"/>
            </w:pPr>
            <w:r>
              <w:rPr>
                <w:rFonts w:hint="eastAsia"/>
              </w:rPr>
              <w:t>背景技术详解</w:t>
            </w:r>
          </w:p>
        </w:tc>
        <w:tc>
          <w:tcPr>
            <w:tcW w:w="7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CC7AE73" w14:textId="3621E1A6" w:rsidR="006E09FA" w:rsidRDefault="00DB2EC9" w:rsidP="00DB2EC9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  <w:rPr>
                <w:rFonts w:ascii="宋体" w:cs="宋体"/>
                <w:bCs/>
              </w:rPr>
            </w:pPr>
            <w:r>
              <w:rPr>
                <w:rFonts w:cs="Arial Unicode MS" w:hint="eastAsia"/>
              </w:rPr>
              <w:t>随着充电桩运营平台的建设，对充电桩联网接入平台的需求越来越高，普通充电桩</w:t>
            </w:r>
            <w:r w:rsidR="004D7BFF">
              <w:rPr>
                <w:rFonts w:cs="Arial Unicode MS" w:hint="eastAsia"/>
              </w:rPr>
              <w:t>要接入运营平台，首先需要具有远程联网的能力，通常可以通过增加DTU设备实现；</w:t>
            </w:r>
            <w:r w:rsidR="001A5347">
              <w:rPr>
                <w:rFonts w:cs="Arial Unicode MS" w:hint="eastAsia"/>
              </w:rPr>
              <w:t>其次充电桩要能正确接入运营平台，需要与运营平台具有一致的通讯规约，这就使得要么运营平台要支持各种通讯规约，要么</w:t>
            </w:r>
            <w:r w:rsidR="003E076C">
              <w:rPr>
                <w:rFonts w:cs="Arial Unicode MS" w:hint="eastAsia"/>
              </w:rPr>
              <w:t>各厂商</w:t>
            </w:r>
            <w:r w:rsidR="001A5347">
              <w:rPr>
                <w:rFonts w:cs="Arial Unicode MS" w:hint="eastAsia"/>
              </w:rPr>
              <w:t>更改充电桩</w:t>
            </w:r>
            <w:r w:rsidR="00622AF3">
              <w:rPr>
                <w:rFonts w:cs="Arial Unicode MS" w:hint="eastAsia"/>
              </w:rPr>
              <w:t>使用运营平台能识别的通讯规约，</w:t>
            </w:r>
            <w:r w:rsidR="00A05B1B">
              <w:rPr>
                <w:rFonts w:cs="Arial Unicode MS" w:hint="eastAsia"/>
              </w:rPr>
              <w:t>这两种方案的实现难度都很大，缺乏灵活性和可实施性。</w:t>
            </w:r>
          </w:p>
        </w:tc>
      </w:tr>
      <w:tr w:rsidR="006E09FA" w14:paraId="310E151D" w14:textId="77777777" w:rsidTr="0093303E">
        <w:trPr>
          <w:trHeight w:val="844"/>
          <w:jc w:val="center"/>
        </w:trPr>
        <w:tc>
          <w:tcPr>
            <w:tcW w:w="20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D523E" w14:textId="77777777" w:rsidR="006E09FA" w:rsidRDefault="006E09FA" w:rsidP="006E09FA">
            <w:pPr>
              <w:pStyle w:val="af4"/>
              <w:jc w:val="center"/>
            </w:pPr>
            <w:r>
              <w:rPr>
                <w:rFonts w:hint="eastAsia"/>
              </w:rPr>
              <w:t>创新点对比阐述</w:t>
            </w:r>
          </w:p>
        </w:tc>
        <w:tc>
          <w:tcPr>
            <w:tcW w:w="7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390AFB" w14:textId="77777777" w:rsidR="006E09FA" w:rsidRDefault="006E09FA" w:rsidP="006E09FA">
            <w:pPr>
              <w:pStyle w:val="11"/>
              <w:widowControl/>
              <w:numPr>
                <w:ilvl w:val="0"/>
                <w:numId w:val="29"/>
              </w:numPr>
              <w:tabs>
                <w:tab w:val="left" w:pos="435"/>
              </w:tabs>
              <w:overflowPunct w:val="0"/>
              <w:autoSpaceDE w:val="0"/>
              <w:autoSpaceDN w:val="0"/>
              <w:adjustRightInd w:val="0"/>
              <w:spacing w:line="360" w:lineRule="exact"/>
              <w:ind w:firstLineChars="0"/>
              <w:jc w:val="left"/>
              <w:textAlignment w:val="baseline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/>
                <w:bCs/>
                <w:kern w:val="0"/>
                <w:szCs w:val="21"/>
              </w:rPr>
              <w:t>本发明要解决的技术问题是什么？</w:t>
            </w:r>
          </w:p>
          <w:p w14:paraId="4B67460E" w14:textId="3A9FCDC5" w:rsidR="006E09FA" w:rsidRDefault="006E09FA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  <w:rPr>
                <w:rFonts w:cs="Arial Unicode MS"/>
              </w:rPr>
            </w:pPr>
            <w:r w:rsidRPr="00AC68E4">
              <w:rPr>
                <w:rFonts w:cs="Arial Unicode MS" w:hint="eastAsia"/>
              </w:rPr>
              <w:t>基于目前</w:t>
            </w:r>
            <w:r w:rsidRPr="00AC68E4">
              <w:rPr>
                <w:rFonts w:cs="Arial Unicode MS"/>
              </w:rPr>
              <w:t>的</w:t>
            </w:r>
            <w:r w:rsidR="003E076C">
              <w:rPr>
                <w:rFonts w:cs="Arial Unicode MS" w:hint="eastAsia"/>
              </w:rPr>
              <w:t>各种非联网充电桩和统一的运营平台，需要解决以下三个问题：</w:t>
            </w:r>
          </w:p>
          <w:p w14:paraId="76EB4415" w14:textId="3A61CCAA" w:rsidR="003E076C" w:rsidRDefault="00800144" w:rsidP="003E076C">
            <w:pPr>
              <w:pStyle w:val="aff2"/>
              <w:numPr>
                <w:ilvl w:val="1"/>
                <w:numId w:val="29"/>
              </w:numPr>
              <w:overflowPunct w:val="0"/>
              <w:autoSpaceDE w:val="0"/>
              <w:autoSpaceDN w:val="0"/>
              <w:adjustRightInd w:val="0"/>
              <w:spacing w:line="360" w:lineRule="exact"/>
              <w:ind w:firstLineChars="0"/>
              <w:textAlignment w:val="baseline"/>
              <w:rPr>
                <w:rFonts w:ascii="宋体" w:cs="宋体"/>
                <w:bCs/>
              </w:rPr>
            </w:pPr>
            <w:r>
              <w:rPr>
                <w:rFonts w:ascii="宋体" w:cs="宋体" w:hint="eastAsia"/>
                <w:bCs/>
              </w:rPr>
              <w:t>非联网充电桩远程</w:t>
            </w:r>
            <w:r w:rsidR="00A05B1B">
              <w:rPr>
                <w:rFonts w:ascii="宋体" w:cs="宋体" w:hint="eastAsia"/>
                <w:bCs/>
              </w:rPr>
              <w:t>可靠</w:t>
            </w:r>
            <w:r>
              <w:rPr>
                <w:rFonts w:ascii="宋体" w:cs="宋体" w:hint="eastAsia"/>
                <w:bCs/>
              </w:rPr>
              <w:t>联网。</w:t>
            </w:r>
          </w:p>
          <w:p w14:paraId="465C20CD" w14:textId="308E6FD2" w:rsidR="00800144" w:rsidRDefault="00800144" w:rsidP="003E076C">
            <w:pPr>
              <w:pStyle w:val="aff2"/>
              <w:numPr>
                <w:ilvl w:val="1"/>
                <w:numId w:val="29"/>
              </w:numPr>
              <w:overflowPunct w:val="0"/>
              <w:autoSpaceDE w:val="0"/>
              <w:autoSpaceDN w:val="0"/>
              <w:adjustRightInd w:val="0"/>
              <w:spacing w:line="360" w:lineRule="exact"/>
              <w:ind w:firstLineChars="0"/>
              <w:textAlignment w:val="baseline"/>
              <w:rPr>
                <w:rFonts w:ascii="宋体" w:cs="宋体"/>
                <w:bCs/>
              </w:rPr>
            </w:pPr>
            <w:r>
              <w:rPr>
                <w:rFonts w:ascii="宋体" w:cs="宋体" w:hint="eastAsia"/>
                <w:bCs/>
              </w:rPr>
              <w:t>充电桩的各种规约与运营平台规约的匹配。</w:t>
            </w:r>
          </w:p>
          <w:p w14:paraId="4CDA66E2" w14:textId="17F62158" w:rsidR="00A05B1B" w:rsidRDefault="00A05B1B" w:rsidP="003E076C">
            <w:pPr>
              <w:pStyle w:val="aff2"/>
              <w:numPr>
                <w:ilvl w:val="1"/>
                <w:numId w:val="29"/>
              </w:numPr>
              <w:overflowPunct w:val="0"/>
              <w:autoSpaceDE w:val="0"/>
              <w:autoSpaceDN w:val="0"/>
              <w:adjustRightInd w:val="0"/>
              <w:spacing w:line="360" w:lineRule="exact"/>
              <w:ind w:firstLineChars="0"/>
              <w:textAlignment w:val="baseline"/>
              <w:rPr>
                <w:rFonts w:ascii="宋体" w:cs="宋体"/>
                <w:bCs/>
              </w:rPr>
            </w:pPr>
            <w:r>
              <w:rPr>
                <w:rFonts w:ascii="宋体" w:cs="宋体" w:hint="eastAsia"/>
                <w:bCs/>
              </w:rPr>
              <w:t>历史充电业务数据的存储不足，很难事后追溯。</w:t>
            </w:r>
          </w:p>
          <w:p w14:paraId="7503DEFC" w14:textId="5FDA56C9" w:rsidR="00800144" w:rsidRPr="003E076C" w:rsidRDefault="00637B87" w:rsidP="003E076C">
            <w:pPr>
              <w:pStyle w:val="aff2"/>
              <w:numPr>
                <w:ilvl w:val="1"/>
                <w:numId w:val="29"/>
              </w:numPr>
              <w:overflowPunct w:val="0"/>
              <w:autoSpaceDE w:val="0"/>
              <w:autoSpaceDN w:val="0"/>
              <w:adjustRightInd w:val="0"/>
              <w:spacing w:line="360" w:lineRule="exact"/>
              <w:ind w:firstLineChars="0"/>
              <w:textAlignment w:val="baseline"/>
              <w:rPr>
                <w:rFonts w:ascii="宋体" w:cs="宋体"/>
                <w:bCs/>
              </w:rPr>
            </w:pPr>
            <w:r>
              <w:rPr>
                <w:rFonts w:ascii="宋体" w:cs="宋体" w:hint="eastAsia"/>
                <w:bCs/>
              </w:rPr>
              <w:t>多台</w:t>
            </w:r>
            <w:r w:rsidR="00800144">
              <w:rPr>
                <w:rFonts w:ascii="宋体" w:cs="宋体" w:hint="eastAsia"/>
                <w:bCs/>
              </w:rPr>
              <w:t>充电桩</w:t>
            </w:r>
            <w:r>
              <w:rPr>
                <w:rFonts w:ascii="宋体" w:cs="宋体" w:hint="eastAsia"/>
                <w:bCs/>
              </w:rPr>
              <w:t>单独联网成本高。</w:t>
            </w:r>
          </w:p>
          <w:p w14:paraId="540938DF" w14:textId="77777777" w:rsidR="006E09FA" w:rsidRDefault="006E09FA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  <w:rPr>
                <w:rFonts w:ascii="宋体" w:cs="宋体"/>
                <w:bCs/>
              </w:rPr>
            </w:pPr>
          </w:p>
          <w:p w14:paraId="00D7B296" w14:textId="77777777" w:rsidR="006E09FA" w:rsidRDefault="006E09FA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ind w:firstLine="422"/>
              <w:textAlignment w:val="baseline"/>
              <w:rPr>
                <w:rFonts w:ascii="宋体" w:cs="宋体"/>
              </w:rPr>
            </w:pPr>
            <w:r>
              <w:rPr>
                <w:rFonts w:ascii="宋体" w:cs="宋体" w:hint="eastAsia"/>
                <w:b/>
                <w:bCs/>
              </w:rPr>
              <w:t>2、为解决上述技术问题，本发明的创新点有哪些？创新点是如何解决上述技术问题的？</w:t>
            </w:r>
            <w:r>
              <w:rPr>
                <w:rFonts w:ascii="宋体" w:cs="宋体"/>
              </w:rPr>
              <w:t xml:space="preserve"> </w:t>
            </w:r>
          </w:p>
          <w:p w14:paraId="6DEAC35C" w14:textId="4F58BFD5" w:rsidR="006E09FA" w:rsidRDefault="00637B87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</w:pPr>
            <w:r>
              <w:rPr>
                <w:rFonts w:hint="eastAsia"/>
              </w:rPr>
              <w:t>利用本地接口与移动网络搭建通讯通道</w:t>
            </w:r>
            <w:r w:rsidR="006E09FA">
              <w:rPr>
                <w:rFonts w:hint="eastAsia"/>
              </w:rPr>
              <w:t>，</w:t>
            </w:r>
            <w:r>
              <w:rPr>
                <w:rFonts w:hint="eastAsia"/>
              </w:rPr>
              <w:t>为充电桩接入运营平台提供通道基础，</w:t>
            </w:r>
            <w:r w:rsidR="00A05B1B">
              <w:rPr>
                <w:rFonts w:hint="eastAsia"/>
              </w:rPr>
              <w:t>并支持三大运营商的2G/3G/4G，双网待机，更多保持在线的措施，</w:t>
            </w:r>
            <w:r w:rsidR="006E09FA">
              <w:rPr>
                <w:rFonts w:hint="eastAsia"/>
              </w:rPr>
              <w:t>此创新</w:t>
            </w:r>
            <w:r w:rsidR="006E09FA">
              <w:t>点解决了“</w:t>
            </w:r>
            <w:r>
              <w:rPr>
                <w:rFonts w:ascii="宋体" w:cs="宋体" w:hint="eastAsia"/>
                <w:bCs/>
              </w:rPr>
              <w:t>非联网充电桩远程</w:t>
            </w:r>
            <w:r w:rsidR="00A05B1B">
              <w:rPr>
                <w:rFonts w:ascii="宋体" w:cs="宋体" w:hint="eastAsia"/>
                <w:bCs/>
              </w:rPr>
              <w:t>可靠</w:t>
            </w:r>
            <w:r>
              <w:rPr>
                <w:rFonts w:ascii="宋体" w:cs="宋体" w:hint="eastAsia"/>
                <w:bCs/>
              </w:rPr>
              <w:t>联网</w:t>
            </w:r>
            <w:r w:rsidR="006E09FA">
              <w:t>”</w:t>
            </w:r>
            <w:r w:rsidR="006E09FA">
              <w:rPr>
                <w:rFonts w:hint="eastAsia"/>
              </w:rPr>
              <w:t>问题；</w:t>
            </w:r>
          </w:p>
          <w:p w14:paraId="62559A54" w14:textId="270FD687" w:rsidR="006E09FA" w:rsidRDefault="00637B87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</w:pPr>
            <w:r>
              <w:rPr>
                <w:rFonts w:hint="eastAsia"/>
              </w:rPr>
              <w:t>支持多种规约的自动识别、相互转换与匹配</w:t>
            </w:r>
            <w:r w:rsidR="006E09FA">
              <w:t>，</w:t>
            </w:r>
            <w:r w:rsidR="003223CD">
              <w:rPr>
                <w:rFonts w:hint="eastAsia"/>
              </w:rPr>
              <w:t>此创新</w:t>
            </w:r>
            <w:r w:rsidR="003223CD">
              <w:t>点</w:t>
            </w:r>
            <w:r w:rsidR="003223CD">
              <w:rPr>
                <w:rFonts w:hint="eastAsia"/>
              </w:rPr>
              <w:t>解决</w:t>
            </w:r>
            <w:r w:rsidR="003223CD">
              <w:t>了“</w:t>
            </w:r>
            <w:r w:rsidR="003223CD">
              <w:rPr>
                <w:rFonts w:ascii="宋体" w:cs="宋体" w:hint="eastAsia"/>
                <w:bCs/>
              </w:rPr>
              <w:t>充电桩的各种规约与运营平台规约的匹配</w:t>
            </w:r>
            <w:r w:rsidR="003223CD">
              <w:t>”</w:t>
            </w:r>
            <w:r w:rsidR="003223CD">
              <w:rPr>
                <w:rFonts w:hint="eastAsia"/>
              </w:rPr>
              <w:t>问题；</w:t>
            </w:r>
          </w:p>
          <w:p w14:paraId="5869E936" w14:textId="2D7D9EB9" w:rsidR="00A05B1B" w:rsidRPr="00C162FC" w:rsidRDefault="00A05B1B" w:rsidP="00A05B1B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</w:pPr>
            <w:r>
              <w:rPr>
                <w:rFonts w:hint="eastAsia"/>
              </w:rPr>
              <w:t>具有大容量可拆卸的存储设备</w:t>
            </w:r>
            <w:r>
              <w:t>，</w:t>
            </w:r>
            <w:r>
              <w:rPr>
                <w:rFonts w:hint="eastAsia"/>
              </w:rPr>
              <w:t>此创新</w:t>
            </w:r>
            <w:r>
              <w:t>点</w:t>
            </w:r>
            <w:r>
              <w:rPr>
                <w:rFonts w:hint="eastAsia"/>
              </w:rPr>
              <w:t>解决</w:t>
            </w:r>
            <w:r>
              <w:t>了“</w:t>
            </w:r>
            <w:r>
              <w:rPr>
                <w:rFonts w:ascii="宋体" w:cs="宋体" w:hint="eastAsia"/>
                <w:bCs/>
              </w:rPr>
              <w:t>历史充电业务数据的存储不足，很难事后追溯</w:t>
            </w:r>
            <w:r>
              <w:t>”</w:t>
            </w:r>
            <w:r>
              <w:rPr>
                <w:rFonts w:hint="eastAsia"/>
              </w:rPr>
              <w:t>问题；</w:t>
            </w:r>
          </w:p>
          <w:p w14:paraId="090E8247" w14:textId="5763DF73" w:rsidR="006E09FA" w:rsidRDefault="00637B87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</w:pPr>
            <w:r>
              <w:rPr>
                <w:rFonts w:hint="eastAsia"/>
              </w:rPr>
              <w:t>一台设备支持连接多台充电桩</w:t>
            </w:r>
            <w:r w:rsidR="003223CD">
              <w:rPr>
                <w:rFonts w:hint="eastAsia"/>
              </w:rPr>
              <w:t>，可同时与运营平台通讯，此创新</w:t>
            </w:r>
            <w:r w:rsidR="003223CD">
              <w:t>点</w:t>
            </w:r>
            <w:r w:rsidR="003223CD">
              <w:rPr>
                <w:rFonts w:hint="eastAsia"/>
              </w:rPr>
              <w:t>解决</w:t>
            </w:r>
            <w:r w:rsidR="003223CD">
              <w:t>了“</w:t>
            </w:r>
            <w:r w:rsidR="003223CD">
              <w:rPr>
                <w:rFonts w:ascii="宋体" w:cs="宋体" w:hint="eastAsia"/>
                <w:bCs/>
              </w:rPr>
              <w:t>多台充电桩单独联网成本高</w:t>
            </w:r>
            <w:r w:rsidR="003223CD">
              <w:t>”</w:t>
            </w:r>
            <w:r w:rsidR="003223CD">
              <w:rPr>
                <w:rFonts w:hint="eastAsia"/>
              </w:rPr>
              <w:t>问题。</w:t>
            </w:r>
          </w:p>
          <w:p w14:paraId="124AB5C2" w14:textId="77777777" w:rsidR="006E09FA" w:rsidRDefault="006E09FA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</w:pPr>
          </w:p>
          <w:p w14:paraId="572B9B2F" w14:textId="77777777" w:rsidR="006E09FA" w:rsidRDefault="006E09FA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  <w:rPr>
                <w:rFonts w:ascii="宋体" w:cs="宋体"/>
              </w:rPr>
            </w:pPr>
          </w:p>
          <w:p w14:paraId="3EED2D65" w14:textId="77777777" w:rsidR="006E09FA" w:rsidRDefault="006E09FA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ind w:firstLine="422"/>
              <w:textAlignment w:val="baseline"/>
              <w:rPr>
                <w:rFonts w:ascii="宋体" w:cs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3、与背景技术详解中最好的现有技术相比，本发明有何优点？</w:t>
            </w:r>
          </w:p>
          <w:p w14:paraId="3B7B241F" w14:textId="2172B58C" w:rsidR="006E09FA" w:rsidRDefault="000841D2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  <w:rPr>
                <w:rFonts w:cs="Arial Unicode MS"/>
              </w:rPr>
            </w:pPr>
            <w:r>
              <w:rPr>
                <w:rFonts w:cs="Arial Unicode MS" w:hint="eastAsia"/>
              </w:rPr>
              <w:t>本设备专业应用于充电桩接入运营平台，相比通用DTU，对充电桩的应用进行更多优化</w:t>
            </w:r>
            <w:r w:rsidR="00A05B1B">
              <w:rPr>
                <w:rFonts w:cs="Arial Unicode MS" w:hint="eastAsia"/>
              </w:rPr>
              <w:t>，大大加强了保持在线的能力；</w:t>
            </w:r>
            <w:r>
              <w:rPr>
                <w:rFonts w:cs="Arial Unicode MS" w:hint="eastAsia"/>
              </w:rPr>
              <w:t>增加了对多种充电桩规约的自动识别、相</w:t>
            </w:r>
            <w:r w:rsidR="00A05B1B">
              <w:rPr>
                <w:rFonts w:cs="Arial Unicode MS" w:hint="eastAsia"/>
              </w:rPr>
              <w:t>互转换与匹配，使得充电桩与运营平台不需要更改便可顺利匹配通讯；大容量存储设备，可以专为充电桩保存历史充电业务数据；</w:t>
            </w:r>
            <w:r>
              <w:rPr>
                <w:rFonts w:cs="Arial Unicode MS" w:hint="eastAsia"/>
              </w:rPr>
              <w:t>支持一台设备连接多台</w:t>
            </w:r>
            <w:r w:rsidR="00787BD9">
              <w:rPr>
                <w:rFonts w:cs="Arial Unicode MS" w:hint="eastAsia"/>
              </w:rPr>
              <w:t>充电桩，大大降低多台充电桩接入运营平台的成本。</w:t>
            </w:r>
          </w:p>
          <w:p w14:paraId="2BF354EF" w14:textId="7E2582B0" w:rsidR="00787BD9" w:rsidRPr="00C162FC" w:rsidRDefault="00787BD9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textAlignment w:val="baseline"/>
              <w:rPr>
                <w:rFonts w:ascii="宋体" w:cs="宋体"/>
                <w:bCs/>
              </w:rPr>
            </w:pPr>
          </w:p>
        </w:tc>
      </w:tr>
      <w:tr w:rsidR="006E09FA" w14:paraId="3FCDC22D" w14:textId="77777777" w:rsidTr="0093303E">
        <w:trPr>
          <w:trHeight w:val="60"/>
          <w:jc w:val="center"/>
        </w:trPr>
        <w:tc>
          <w:tcPr>
            <w:tcW w:w="20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CCD89" w14:textId="77777777" w:rsidR="006E09FA" w:rsidRDefault="006E09FA" w:rsidP="006E09FA">
            <w:pPr>
              <w:pStyle w:val="af4"/>
              <w:jc w:val="center"/>
            </w:pPr>
            <w:r>
              <w:rPr>
                <w:rFonts w:hint="eastAsia"/>
              </w:rPr>
              <w:lastRenderedPageBreak/>
              <w:t>专利原理详述</w:t>
            </w:r>
          </w:p>
        </w:tc>
        <w:tc>
          <w:tcPr>
            <w:tcW w:w="7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175A5A3" w14:textId="77777777" w:rsidR="006E09FA" w:rsidRDefault="006E09FA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ind w:firstLine="422"/>
              <w:textAlignment w:val="baseline"/>
              <w:rPr>
                <w:rFonts w:ascii="宋体" w:cs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本发明技术方案的详细阐述，应该结合结构图、流程图、原理框图、电路图、时序图等进行说明</w:t>
            </w:r>
          </w:p>
          <w:p w14:paraId="2046AE3F" w14:textId="78593636" w:rsidR="006E09FA" w:rsidRDefault="006E09FA" w:rsidP="004C4ACA">
            <w:pPr>
              <w:rPr>
                <w:rFonts w:cs="Arial Unicode MS"/>
              </w:rPr>
            </w:pPr>
            <w:r w:rsidRPr="00AC68E4">
              <w:rPr>
                <w:rFonts w:cs="Arial Unicode MS" w:hint="eastAsia"/>
              </w:rPr>
              <w:t>本</w:t>
            </w:r>
            <w:r w:rsidRPr="00AC68E4">
              <w:rPr>
                <w:rFonts w:cs="Arial Unicode MS"/>
              </w:rPr>
              <w:t>实用新型</w:t>
            </w:r>
            <w:r w:rsidR="00085E42">
              <w:rPr>
                <w:rFonts w:cs="Arial Unicode MS" w:hint="eastAsia"/>
              </w:rPr>
              <w:t>设备具有了两路本地通讯通道RS485和一个</w:t>
            </w:r>
            <w:r w:rsidR="004C4ACA">
              <w:rPr>
                <w:rFonts w:cs="Arial Unicode MS" w:hint="eastAsia"/>
              </w:rPr>
              <w:t>（可选两个）</w:t>
            </w:r>
            <w:r w:rsidR="00085E42">
              <w:rPr>
                <w:rFonts w:cs="Arial Unicode MS" w:hint="eastAsia"/>
              </w:rPr>
              <w:t>移动网络模块（</w:t>
            </w:r>
            <w:r w:rsidR="004C4ACA">
              <w:rPr>
                <w:rFonts w:cs="Arial Unicode MS" w:hint="eastAsia"/>
              </w:rPr>
              <w:t>同时</w:t>
            </w:r>
            <w:r w:rsidR="00085E42">
              <w:rPr>
                <w:rFonts w:cs="Arial Unicode MS" w:hint="eastAsia"/>
              </w:rPr>
              <w:t>支持移动、联通、电信的2G/3G/4G）</w:t>
            </w:r>
            <w:r w:rsidR="009249C0">
              <w:rPr>
                <w:rFonts w:cs="Arial Unicode MS" w:hint="eastAsia"/>
              </w:rPr>
              <w:t>。</w:t>
            </w:r>
            <w:r w:rsidR="00085E42">
              <w:rPr>
                <w:rFonts w:cs="Arial Unicode MS" w:hint="eastAsia"/>
              </w:rPr>
              <w:t>本设备通过移动网络接入运营平台，采用TCP长连接方式，</w:t>
            </w:r>
            <w:r w:rsidR="004C4ACA">
              <w:rPr>
                <w:rFonts w:cs="Arial Unicode MS" w:hint="eastAsia"/>
              </w:rPr>
              <w:t>一直在线。为了解决移动网络通道的稳定问题，采用定期发心跳包，</w:t>
            </w:r>
            <w:r w:rsidR="00085E42">
              <w:rPr>
                <w:rFonts w:cs="Arial Unicode MS" w:hint="eastAsia"/>
              </w:rPr>
              <w:t>断线</w:t>
            </w:r>
            <w:r w:rsidR="004C4ACA">
              <w:rPr>
                <w:rFonts w:cs="Arial Unicode MS" w:hint="eastAsia"/>
              </w:rPr>
              <w:t>立即反复重连。</w:t>
            </w:r>
            <w:r w:rsidR="00FE0FCB">
              <w:rPr>
                <w:rFonts w:cs="Arial Unicode MS" w:hint="eastAsia"/>
              </w:rPr>
              <w:t>可选两个移动网络模块，支持双网待机，</w:t>
            </w:r>
            <w:r w:rsidR="00622AF3">
              <w:rPr>
                <w:rFonts w:cs="Arial Unicode MS" w:hint="eastAsia"/>
              </w:rPr>
              <w:t>根据网络质量智能切换，提高了移动网络的接通成功率</w:t>
            </w:r>
            <w:r w:rsidR="00FE0FCB">
              <w:rPr>
                <w:rFonts w:cs="Arial Unicode MS" w:hint="eastAsia"/>
              </w:rPr>
              <w:t>。</w:t>
            </w:r>
            <w:r w:rsidR="004C4ACA">
              <w:rPr>
                <w:rFonts w:cs="Arial Unicode MS" w:hint="eastAsia"/>
              </w:rPr>
              <w:t>R</w:t>
            </w:r>
            <w:r w:rsidR="00085E42">
              <w:rPr>
                <w:rFonts w:cs="Arial Unicode MS" w:hint="eastAsia"/>
              </w:rPr>
              <w:t>S485通道收发的数据通过移动网络转送到服务器</w:t>
            </w:r>
            <w:r w:rsidR="004C4ACA">
              <w:rPr>
                <w:rFonts w:cs="Arial Unicode MS" w:hint="eastAsia"/>
              </w:rPr>
              <w:t>，从而实现本地数据与网络数据的打通。</w:t>
            </w:r>
          </w:p>
          <w:p w14:paraId="27B95172" w14:textId="5E2617E9" w:rsidR="004C4ACA" w:rsidRDefault="004C4ACA" w:rsidP="004C4ACA">
            <w:pPr>
              <w:rPr>
                <w:rFonts w:cs="Arial Unicode MS"/>
              </w:rPr>
            </w:pPr>
            <w:r w:rsidRPr="00AC68E4">
              <w:rPr>
                <w:rFonts w:cs="Arial Unicode MS" w:hint="eastAsia"/>
              </w:rPr>
              <w:t>本</w:t>
            </w:r>
            <w:r w:rsidRPr="00AC68E4">
              <w:rPr>
                <w:rFonts w:cs="Arial Unicode MS"/>
              </w:rPr>
              <w:t>实用新型</w:t>
            </w:r>
            <w:r>
              <w:rPr>
                <w:rFonts w:cs="Arial Unicode MS" w:hint="eastAsia"/>
              </w:rPr>
              <w:t>设备具有强大的处理芯片，可以进行多种充电桩通讯规约的转换、匹配，目前支持的规约有爱充网通讯规约、国家电网104规约、国家电网101规约、以及多个厂家专用规约。支持</w:t>
            </w:r>
            <w:r w:rsidR="009249C0">
              <w:rPr>
                <w:rFonts w:cs="Arial Unicode MS" w:hint="eastAsia"/>
              </w:rPr>
              <w:t>免配置</w:t>
            </w:r>
            <w:r>
              <w:rPr>
                <w:rFonts w:cs="Arial Unicode MS" w:hint="eastAsia"/>
              </w:rPr>
              <w:t>智能识别</w:t>
            </w:r>
            <w:r w:rsidR="009249C0">
              <w:rPr>
                <w:rFonts w:cs="Arial Unicode MS" w:hint="eastAsia"/>
              </w:rPr>
              <w:t>。</w:t>
            </w:r>
          </w:p>
          <w:p w14:paraId="61D30B6B" w14:textId="57F0C887" w:rsidR="00C765FD" w:rsidRDefault="00C765FD" w:rsidP="004C4ACA">
            <w:pPr>
              <w:rPr>
                <w:rFonts w:cs="Arial Unicode MS"/>
              </w:rPr>
            </w:pPr>
            <w:r>
              <w:rPr>
                <w:rFonts w:cs="Arial Unicode MS" w:hint="eastAsia"/>
              </w:rPr>
              <w:t>本实用新型设备具有可拆卸的大容量存储设备，可以保存充电业务数据。</w:t>
            </w:r>
            <w:r w:rsidR="004F33BA">
              <w:rPr>
                <w:rFonts w:cs="Arial Unicode MS" w:hint="eastAsia"/>
              </w:rPr>
              <w:t>设备能自动识别充电桩上报的充电业务数据并保存，可以为100台充电桩存储超过5年的充电业务数据。</w:t>
            </w:r>
          </w:p>
          <w:p w14:paraId="76701E05" w14:textId="65E9D50E" w:rsidR="009249C0" w:rsidRDefault="009249C0" w:rsidP="004C4ACA">
            <w:pPr>
              <w:rPr>
                <w:rFonts w:cs="Arial Unicode MS"/>
              </w:rPr>
            </w:pPr>
            <w:r>
              <w:rPr>
                <w:rFonts w:cs="Arial Unicode MS" w:hint="eastAsia"/>
              </w:rPr>
              <w:t>本实用新型设备支持多台充电桩同时接入。一路RS485可连接最多</w:t>
            </w:r>
            <w:r w:rsidR="00350A6A">
              <w:rPr>
                <w:rFonts w:cs="Arial Unicode MS" w:hint="eastAsia"/>
              </w:rPr>
              <w:t>3</w:t>
            </w:r>
            <w:r>
              <w:rPr>
                <w:rFonts w:cs="Arial Unicode MS" w:hint="eastAsia"/>
              </w:rPr>
              <w:t>0台充电桩</w:t>
            </w:r>
            <w:r>
              <w:rPr>
                <w:rFonts w:cs="Arial Unicode MS"/>
              </w:rPr>
              <w:t>，</w:t>
            </w:r>
            <w:r>
              <w:rPr>
                <w:rFonts w:cs="Arial Unicode MS" w:hint="eastAsia"/>
              </w:rPr>
              <w:t>总共最多可接入</w:t>
            </w:r>
            <w:r w:rsidR="00350A6A">
              <w:rPr>
                <w:rFonts w:cs="Arial Unicode MS" w:hint="eastAsia"/>
              </w:rPr>
              <w:t>6</w:t>
            </w:r>
            <w:r>
              <w:rPr>
                <w:rFonts w:cs="Arial Unicode MS" w:hint="eastAsia"/>
              </w:rPr>
              <w:t>0台</w:t>
            </w:r>
            <w:r w:rsidR="004F33BA">
              <w:rPr>
                <w:rFonts w:cs="Arial Unicode MS" w:hint="eastAsia"/>
              </w:rPr>
              <w:t>充电桩</w:t>
            </w:r>
            <w:r w:rsidR="0034638F">
              <w:rPr>
                <w:rFonts w:cs="Arial Unicode MS" w:hint="eastAsia"/>
              </w:rPr>
              <w:t>。使用一台本设备就可以满足一个中大</w:t>
            </w:r>
            <w:r>
              <w:rPr>
                <w:rFonts w:cs="Arial Unicode MS" w:hint="eastAsia"/>
              </w:rPr>
              <w:t>型充电站的接入需求。同时本设备的处理芯片</w:t>
            </w:r>
            <w:r w:rsidR="00FE0FCB">
              <w:rPr>
                <w:rFonts w:cs="Arial Unicode MS" w:hint="eastAsia"/>
              </w:rPr>
              <w:t>具有同时处理多台充电桩通讯的能力。</w:t>
            </w:r>
          </w:p>
          <w:p w14:paraId="2316E14B" w14:textId="3A1D08FE" w:rsidR="00085E42" w:rsidRPr="006E2B99" w:rsidRDefault="00085E42" w:rsidP="00085E42">
            <w:pPr>
              <w:rPr>
                <w:rFonts w:ascii="宋体" w:cs="宋体"/>
              </w:rPr>
            </w:pPr>
          </w:p>
        </w:tc>
      </w:tr>
      <w:tr w:rsidR="006E09FA" w14:paraId="7926F503" w14:textId="77777777" w:rsidTr="0093303E">
        <w:trPr>
          <w:trHeight w:val="1833"/>
          <w:jc w:val="center"/>
        </w:trPr>
        <w:tc>
          <w:tcPr>
            <w:tcW w:w="20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39F2092" w14:textId="77777777" w:rsidR="006E09FA" w:rsidRDefault="006E09FA" w:rsidP="006E09FA">
            <w:pPr>
              <w:pStyle w:val="af4"/>
              <w:jc w:val="center"/>
            </w:pPr>
            <w:r>
              <w:rPr>
                <w:rFonts w:hint="eastAsia"/>
              </w:rPr>
              <w:t>辅助说明</w:t>
            </w:r>
          </w:p>
        </w:tc>
        <w:tc>
          <w:tcPr>
            <w:tcW w:w="786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AB17448" w14:textId="28CC27D2" w:rsidR="006E09FA" w:rsidRDefault="006E09FA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ind w:firstLine="422"/>
              <w:textAlignment w:val="baseline"/>
              <w:rPr>
                <w:rFonts w:ascii="宋体" w:cs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其他有助于专利代理人理解本发明技术的资料</w:t>
            </w:r>
          </w:p>
          <w:p w14:paraId="24C6AF92" w14:textId="3011AEBA" w:rsidR="006E09FA" w:rsidRDefault="006E09FA" w:rsidP="0093303E">
            <w:pPr>
              <w:overflowPunct w:val="0"/>
              <w:autoSpaceDE w:val="0"/>
              <w:autoSpaceDN w:val="0"/>
              <w:adjustRightInd w:val="0"/>
              <w:spacing w:line="360" w:lineRule="exact"/>
              <w:ind w:firstLine="422"/>
              <w:textAlignment w:val="baseline"/>
              <w:rPr>
                <w:rFonts w:ascii="宋体" w:cs="宋体"/>
                <w:b/>
                <w:bCs/>
              </w:rPr>
            </w:pPr>
          </w:p>
          <w:p w14:paraId="4EA1969E" w14:textId="32EFC566" w:rsidR="006E09FA" w:rsidRDefault="009B5660" w:rsidP="00FE0FCB">
            <w:r>
              <w:rPr>
                <w:rFonts w:hint="eastAsia"/>
              </w:rPr>
              <w:t>设备应用图</w:t>
            </w:r>
          </w:p>
          <w:p w14:paraId="66B87EE4" w14:textId="2C16A250" w:rsidR="00B42D44" w:rsidRDefault="0085426C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  <w:r>
              <w:rPr>
                <w:noProof/>
              </w:rPr>
              <w:object w:dxaOrig="1440" w:dyaOrig="1440" w14:anchorId="2C068B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20.95pt;margin-top:4.7pt;width:342.75pt;height:146.5pt;z-index:251661312;mso-position-horizontal-relative:text;mso-position-vertical-relative:text;mso-width-relative:page;mso-height-relative:page">
                  <v:imagedata r:id="rId9" o:title=""/>
                  <w10:wrap type="topAndBottom"/>
                </v:shape>
                <o:OLEObject Type="Embed" ProgID="Visio.Drawing.15" ShapeID="_x0000_s1028" DrawAspect="Content" ObjectID="_1509565491" r:id="rId10"/>
              </w:object>
            </w:r>
          </w:p>
          <w:p w14:paraId="65B6D699" w14:textId="3374A535" w:rsidR="009B5660" w:rsidRDefault="00350A6A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  <w:r>
              <w:rPr>
                <w:noProof/>
              </w:rPr>
              <w:object w:dxaOrig="225" w:dyaOrig="225" w14:anchorId="0D866834">
                <v:shape id="_x0000_s1032" type="#_x0000_t75" style="position:absolute;left:0;text-align:left;margin-left:34.8pt;margin-top:21pt;width:290.5pt;height:141.5pt;z-index:251669504;mso-position-horizontal-relative:text;mso-position-vertical-relative:text;mso-width-relative:page;mso-height-relative:page">
                  <v:imagedata r:id="rId11" o:title=""/>
                  <w10:wrap type="topAndBottom"/>
                </v:shape>
                <o:OLEObject Type="Embed" ProgID="Visio.Drawing.15" ShapeID="_x0000_s1032" DrawAspect="Content" ObjectID="_1509565492" r:id="rId12"/>
              </w:object>
            </w:r>
            <w:r w:rsidR="009B5660">
              <w:rPr>
                <w:rFonts w:hint="eastAsia"/>
              </w:rPr>
              <w:t>设备</w:t>
            </w:r>
            <w:r w:rsidR="00FA5937">
              <w:rPr>
                <w:rFonts w:hint="eastAsia"/>
              </w:rPr>
              <w:t>结构</w:t>
            </w:r>
            <w:r w:rsidR="009B5660">
              <w:rPr>
                <w:rFonts w:hint="eastAsia"/>
              </w:rPr>
              <w:t>图</w:t>
            </w:r>
          </w:p>
          <w:p w14:paraId="4BE432DE" w14:textId="057F92BB" w:rsidR="009B5660" w:rsidRDefault="009B5660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</w:p>
          <w:p w14:paraId="2327DAC4" w14:textId="77777777" w:rsidR="00B42D44" w:rsidRDefault="00B42D44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</w:p>
          <w:p w14:paraId="79594B0B" w14:textId="5B15FC39" w:rsidR="006E09FA" w:rsidRDefault="0085426C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  <w:r>
              <w:rPr>
                <w:noProof/>
              </w:rPr>
              <w:object w:dxaOrig="1440" w:dyaOrig="1440" w14:anchorId="0F7E529B">
                <v:shape id="_x0000_s1030" type="#_x0000_t75" style="position:absolute;left:0;text-align:left;margin-left:97.15pt;margin-top:19.5pt;width:133.45pt;height:220.95pt;z-index:251665408;mso-position-horizontal-relative:text;mso-position-vertical-relative:text;mso-width-relative:page;mso-height-relative:page">
                  <v:imagedata r:id="rId13" o:title=""/>
                  <w10:wrap type="topAndBottom"/>
                </v:shape>
                <o:OLEObject Type="Embed" ProgID="Visio.Drawing.15" ShapeID="_x0000_s1030" DrawAspect="Content" ObjectID="_1509565493" r:id="rId14"/>
              </w:object>
            </w:r>
            <w:r w:rsidR="00B42D44">
              <w:rPr>
                <w:rFonts w:hint="eastAsia"/>
              </w:rPr>
              <w:t>移动网络连接流程图</w:t>
            </w:r>
          </w:p>
          <w:p w14:paraId="1863B2D9" w14:textId="502A9012" w:rsidR="00B42D44" w:rsidRDefault="00B42D44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</w:p>
          <w:p w14:paraId="26A347E0" w14:textId="77777777" w:rsidR="00B42D44" w:rsidRDefault="00B42D44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</w:p>
          <w:p w14:paraId="27A83BB6" w14:textId="6C83C4D2" w:rsidR="00B42D44" w:rsidRDefault="0085426C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  <w:r>
              <w:rPr>
                <w:noProof/>
              </w:rPr>
              <w:object w:dxaOrig="1440" w:dyaOrig="1440" w14:anchorId="7FFF97C4">
                <v:shape id="_x0000_s1031" type="#_x0000_t75" style="position:absolute;left:0;text-align:left;margin-left:80.65pt;margin-top:20.4pt;width:212.6pt;height:170.9pt;z-index:251667456;mso-position-horizontal-relative:text;mso-position-vertical-relative:text;mso-width-relative:page;mso-height-relative:page">
                  <v:imagedata r:id="rId15" o:title=""/>
                  <w10:wrap type="topAndBottom"/>
                </v:shape>
                <o:OLEObject Type="Embed" ProgID="Visio.Drawing.15" ShapeID="_x0000_s1031" DrawAspect="Content" ObjectID="_1509565494" r:id="rId16"/>
              </w:object>
            </w:r>
            <w:r w:rsidR="005A0513">
              <w:rPr>
                <w:rFonts w:hint="eastAsia"/>
              </w:rPr>
              <w:t>双移动网络自动切换流程图</w:t>
            </w:r>
          </w:p>
          <w:p w14:paraId="2897D004" w14:textId="77777777" w:rsidR="00B42D44" w:rsidRDefault="00B42D44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</w:p>
          <w:p w14:paraId="192625F8" w14:textId="4905F185" w:rsidR="00B42D44" w:rsidRDefault="0085426C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  <w:r>
              <w:rPr>
                <w:noProof/>
              </w:rPr>
              <w:object w:dxaOrig="225" w:dyaOrig="225" w14:anchorId="433FF758">
                <v:shape id="_x0000_s1033" type="#_x0000_t75" style="position:absolute;left:0;text-align:left;margin-left:66.35pt;margin-top:20.7pt;width:217.25pt;height:337.45pt;z-index:251671552;mso-position-horizontal-relative:text;mso-position-vertical-relative:text;mso-width-relative:page;mso-height-relative:page">
                  <v:imagedata r:id="rId17" o:title=""/>
                  <w10:wrap type="topAndBottom"/>
                </v:shape>
                <o:OLEObject Type="Embed" ProgID="Visio.Drawing.15" ShapeID="_x0000_s1033" DrawAspect="Content" ObjectID="_1509565495" r:id="rId18"/>
              </w:object>
            </w:r>
            <w:r w:rsidR="0034638F">
              <w:rPr>
                <w:rFonts w:hint="eastAsia"/>
              </w:rPr>
              <w:t>规约</w:t>
            </w:r>
            <w:r w:rsidR="0034638F">
              <w:rPr>
                <w:rFonts w:hint="eastAsia"/>
              </w:rPr>
              <w:t>自动</w:t>
            </w:r>
            <w:r w:rsidR="0034638F">
              <w:rPr>
                <w:rFonts w:hint="eastAsia"/>
              </w:rPr>
              <w:t>识别</w:t>
            </w:r>
            <w:r w:rsidR="0034638F">
              <w:rPr>
                <w:rFonts w:hint="eastAsia"/>
              </w:rPr>
              <w:t>流程图</w:t>
            </w:r>
          </w:p>
          <w:p w14:paraId="50E715B9" w14:textId="4F6AA342" w:rsidR="00B42D44" w:rsidRDefault="00B42D44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</w:p>
          <w:p w14:paraId="11AA4B3F" w14:textId="77777777" w:rsidR="00B42D44" w:rsidRDefault="00B42D44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</w:pPr>
          </w:p>
          <w:p w14:paraId="6EC217E3" w14:textId="77777777" w:rsidR="009B5660" w:rsidRDefault="009B5660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ascii="宋体" w:cs="宋体"/>
              </w:rPr>
            </w:pPr>
          </w:p>
          <w:p w14:paraId="59ADBC8B" w14:textId="71A0D72F" w:rsidR="0085426C" w:rsidRDefault="0085426C" w:rsidP="0093303E">
            <w:pPr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ascii="宋体" w:cs="宋体" w:hint="eastAsia"/>
              </w:rPr>
            </w:pPr>
            <w:bookmarkStart w:id="0" w:name="_GoBack"/>
            <w:bookmarkEnd w:id="0"/>
          </w:p>
        </w:tc>
      </w:tr>
    </w:tbl>
    <w:p w14:paraId="66927018" w14:textId="5BB06246" w:rsidR="006E09FA" w:rsidRDefault="006E09FA" w:rsidP="006E09FA">
      <w:pPr>
        <w:spacing w:line="400" w:lineRule="exact"/>
      </w:pPr>
      <w:r>
        <w:rPr>
          <w:rFonts w:hint="eastAsia"/>
        </w:rPr>
        <w:t>填写说明：</w:t>
      </w:r>
    </w:p>
    <w:p w14:paraId="35782FC2" w14:textId="61E7B1D4" w:rsidR="009B5660" w:rsidRDefault="009B5660" w:rsidP="006E09FA">
      <w:pPr>
        <w:spacing w:line="400" w:lineRule="exact"/>
        <w:rPr>
          <w:rFonts w:ascii="Times New Roman" w:hAnsi="Times New Roman"/>
          <w:szCs w:val="24"/>
        </w:rPr>
      </w:pPr>
    </w:p>
    <w:p w14:paraId="1AE33A3D" w14:textId="77777777" w:rsidR="006E09FA" w:rsidRDefault="006E09FA" w:rsidP="006E09FA">
      <w:pPr>
        <w:spacing w:line="400" w:lineRule="exact"/>
      </w:pPr>
      <w:r>
        <w:t>1</w:t>
      </w:r>
      <w:r>
        <w:rPr>
          <w:rFonts w:hint="eastAsia"/>
        </w:rPr>
        <w:t>、请按要求详细填写每一部分，专利工作原理阐述要完备。</w:t>
      </w:r>
    </w:p>
    <w:p w14:paraId="1A3DF0C2" w14:textId="77777777" w:rsidR="006E09FA" w:rsidRDefault="006E09FA" w:rsidP="006E09FA">
      <w:pPr>
        <w:spacing w:line="400" w:lineRule="exact"/>
      </w:pPr>
      <w:r>
        <w:t>2</w:t>
      </w:r>
      <w:r>
        <w:rPr>
          <w:rFonts w:hint="eastAsia"/>
        </w:rPr>
        <w:t>、第一发明人填写在“发明人”中首位，并将实际参与到项目设计工作之中的人员填写到发明人栏中。</w:t>
      </w:r>
    </w:p>
    <w:p w14:paraId="5549F79A" w14:textId="77777777" w:rsidR="006E09FA" w:rsidRDefault="006E09FA" w:rsidP="006E09FA">
      <w:pPr>
        <w:spacing w:line="400" w:lineRule="exact"/>
      </w:pPr>
      <w:r>
        <w:t>3</w:t>
      </w:r>
      <w:r>
        <w:rPr>
          <w:rFonts w:hint="eastAsia"/>
        </w:rPr>
        <w:t>、因为申报中经常需要做一些技术问题的解答、完善技术材料，请选择对项目比较清楚的发明人员作为联系人。</w:t>
      </w:r>
    </w:p>
    <w:p w14:paraId="11ACA078" w14:textId="77777777" w:rsidR="006E09FA" w:rsidRDefault="006E09FA" w:rsidP="006E09FA">
      <w:pPr>
        <w:spacing w:line="400" w:lineRule="exact"/>
      </w:pPr>
      <w:r>
        <w:t>4</w:t>
      </w:r>
      <w:r>
        <w:rPr>
          <w:rFonts w:hint="eastAsia"/>
        </w:rPr>
        <w:t>、填写完毕后，将本表同其他说明材料一同作为附件提交专利申请审批流程。</w:t>
      </w:r>
    </w:p>
    <w:p w14:paraId="2694E70C" w14:textId="77777777" w:rsidR="006E09FA" w:rsidRDefault="006E09FA" w:rsidP="006E09FA">
      <w:pPr>
        <w:spacing w:line="400" w:lineRule="exact"/>
      </w:pPr>
      <w:r>
        <w:t>5</w:t>
      </w:r>
      <w:r>
        <w:rPr>
          <w:rFonts w:hint="eastAsia"/>
        </w:rPr>
        <w:t>、填写中如遇问题，请联系知识产权管理科专利管理员。</w:t>
      </w:r>
    </w:p>
    <w:p w14:paraId="39708DD4" w14:textId="77777777" w:rsidR="006E09FA" w:rsidRDefault="006E09FA" w:rsidP="006E09FA">
      <w:pPr>
        <w:spacing w:line="400" w:lineRule="exact"/>
      </w:pPr>
    </w:p>
    <w:p w14:paraId="2DFDC905" w14:textId="77777777" w:rsidR="006E09FA" w:rsidRDefault="006E09FA" w:rsidP="006E09FA">
      <w:pPr>
        <w:spacing w:line="400" w:lineRule="exact"/>
      </w:pPr>
    </w:p>
    <w:p w14:paraId="7C1597D5" w14:textId="77777777" w:rsidR="006E09FA" w:rsidRDefault="006E09FA" w:rsidP="006E09FA"/>
    <w:p w14:paraId="389AE3C4" w14:textId="77777777" w:rsidR="00B60E0F" w:rsidRPr="006E09FA" w:rsidRDefault="00B60E0F" w:rsidP="006E09FA"/>
    <w:sectPr w:rsidR="00B60E0F" w:rsidRPr="006E09FA" w:rsidSect="009F019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11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AFA6C" w14:textId="77777777" w:rsidR="00C75731" w:rsidRDefault="00C75731" w:rsidP="00646818">
      <w:r>
        <w:separator/>
      </w:r>
    </w:p>
    <w:p w14:paraId="7315AC04" w14:textId="77777777" w:rsidR="00C75731" w:rsidRDefault="00C75731" w:rsidP="00646818"/>
    <w:p w14:paraId="21750ACB" w14:textId="77777777" w:rsidR="00C75731" w:rsidRDefault="00C75731" w:rsidP="00646818"/>
  </w:endnote>
  <w:endnote w:type="continuationSeparator" w:id="0">
    <w:p w14:paraId="063B5B61" w14:textId="77777777" w:rsidR="00C75731" w:rsidRDefault="00C75731" w:rsidP="00646818">
      <w:r>
        <w:continuationSeparator/>
      </w:r>
    </w:p>
    <w:p w14:paraId="2E2D4E43" w14:textId="77777777" w:rsidR="00C75731" w:rsidRDefault="00C75731" w:rsidP="00646818"/>
    <w:p w14:paraId="1B2038C2" w14:textId="77777777" w:rsidR="00C75731" w:rsidRDefault="00C75731" w:rsidP="006468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D1A6D" w14:textId="77777777" w:rsidR="00C75731" w:rsidRDefault="00C75731" w:rsidP="00646818">
    <w:pPr>
      <w:pStyle w:val="aff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791DA" w14:textId="7AE5A323" w:rsidR="00C75731" w:rsidRPr="009F019F" w:rsidRDefault="00C75731" w:rsidP="009F019F">
    <w:pPr>
      <w:pStyle w:val="aff0"/>
      <w:pBdr>
        <w:top w:val="single" w:sz="4" w:space="1" w:color="auto"/>
      </w:pBdr>
      <w:tabs>
        <w:tab w:val="clear" w:pos="4153"/>
        <w:tab w:val="clear" w:pos="8306"/>
      </w:tabs>
      <w:ind w:firstLineChars="0" w:firstLine="0"/>
    </w:pPr>
    <w:r>
      <w:rPr>
        <w:noProof/>
        <w:lang w:val="en-US"/>
      </w:rPr>
      <mc:AlternateContent>
        <mc:Choice Requires="wps">
          <w:drawing>
            <wp:anchor distT="0" distB="0" distL="457200" distR="118745" simplePos="0" relativeHeight="251660288" behindDoc="0" locked="0" layoutInCell="0" allowOverlap="1" wp14:anchorId="03DE7DBF" wp14:editId="098AC2FC">
              <wp:simplePos x="0" y="0"/>
              <wp:positionH relativeFrom="margin">
                <wp:posOffset>3604746</wp:posOffset>
              </wp:positionH>
              <wp:positionV relativeFrom="paragraph">
                <wp:posOffset>44377</wp:posOffset>
              </wp:positionV>
              <wp:extent cx="2320356" cy="327025"/>
              <wp:effectExtent l="0" t="0" r="3810" b="0"/>
              <wp:wrapNone/>
              <wp:docPr id="205" name="自选图形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356" cy="327025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1003">
                        <a:schemeClr val="lt1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txbx>
                      <w:txbxContent>
                        <w:p w14:paraId="57D0F3AB" w14:textId="77777777" w:rsidR="00C75731" w:rsidRPr="0093517E" w:rsidRDefault="00C75731" w:rsidP="009F019F">
                          <w:pPr>
                            <w:pStyle w:val="af2"/>
                            <w:pBdr>
                              <w:left w:val="single" w:sz="24" w:space="4" w:color="auto"/>
                            </w:pBdr>
                            <w:spacing w:line="160" w:lineRule="exact"/>
                            <w:rPr>
                              <w:rFonts w:ascii="Yu Gothic UI Semibold" w:eastAsia="Yu Gothic UI Semibold" w:hAnsi="Yu Gothic UI Semibold"/>
                              <w:sz w:val="13"/>
                              <w:szCs w:val="13"/>
                            </w:rPr>
                          </w:pPr>
                          <w:r w:rsidRPr="0093517E">
                            <w:rPr>
                              <w:rFonts w:ascii="Yu Gothic UI Semibold" w:eastAsia="Yu Gothic UI Semibold" w:hAnsi="Yu Gothic UI Semibold"/>
                              <w:sz w:val="13"/>
                              <w:szCs w:val="13"/>
                            </w:rPr>
                            <w:t>Add</w:t>
                          </w:r>
                          <w:r w:rsidRPr="0093517E">
                            <w:rPr>
                              <w:rFonts w:ascii="Yu Gothic UI Semibold" w:eastAsia="Yu Gothic UI Semibold" w:hAnsi="Yu Gothic UI Semibold" w:hint="eastAsia"/>
                              <w:sz w:val="13"/>
                              <w:szCs w:val="13"/>
                            </w:rPr>
                            <w:t xml:space="preserve">: </w:t>
                          </w:r>
                          <w:r w:rsidRPr="0093517E">
                            <w:rPr>
                              <w:rFonts w:ascii="Yu Gothic UI Semibold" w:eastAsia="Yu Gothic UI Semibold" w:hAnsi="Yu Gothic UI Semibold"/>
                              <w:sz w:val="13"/>
                              <w:szCs w:val="13"/>
                            </w:rPr>
                            <w:t>杭州市</w:t>
                          </w:r>
                          <w:r w:rsidRPr="0093517E">
                            <w:rPr>
                              <w:rFonts w:ascii="Yu Gothic UI Semibold" w:eastAsia="Yu Gothic UI Semibold" w:hAnsi="Yu Gothic UI Semibold" w:hint="eastAsia"/>
                              <w:sz w:val="13"/>
                              <w:szCs w:val="13"/>
                            </w:rPr>
                            <w:t>西湖</w:t>
                          </w:r>
                          <w:r w:rsidRPr="0093517E">
                            <w:rPr>
                              <w:rFonts w:ascii="Yu Gothic UI Semibold" w:eastAsia="Yu Gothic UI Semibold" w:hAnsi="Yu Gothic UI Semibold"/>
                              <w:sz w:val="13"/>
                              <w:szCs w:val="13"/>
                            </w:rPr>
                            <w:t>区</w:t>
                          </w:r>
                          <w:r w:rsidRPr="0093517E">
                            <w:rPr>
                              <w:rFonts w:ascii="Yu Gothic UI Semibold" w:eastAsia="Yu Gothic UI Semibold" w:hAnsi="Yu Gothic UI Semibold" w:hint="eastAsia"/>
                              <w:sz w:val="13"/>
                              <w:szCs w:val="13"/>
                            </w:rPr>
                            <w:t>天</w:t>
                          </w:r>
                          <w:r w:rsidRPr="0093517E">
                            <w:rPr>
                              <w:rFonts w:ascii="微软雅黑" w:eastAsia="微软雅黑" w:hAnsi="微软雅黑" w:cs="微软雅黑" w:hint="eastAsia"/>
                              <w:sz w:val="13"/>
                              <w:szCs w:val="13"/>
                            </w:rPr>
                            <w:t>际</w:t>
                          </w:r>
                          <w:r w:rsidRPr="0093517E">
                            <w:rPr>
                              <w:rFonts w:ascii="Yu Gothic UI Semibold" w:eastAsia="Yu Gothic UI Semibold" w:hAnsi="Yu Gothic UI Semibold"/>
                              <w:sz w:val="13"/>
                              <w:szCs w:val="13"/>
                            </w:rPr>
                            <w:t>大厦</w:t>
                          </w:r>
                          <w:r w:rsidRPr="0093517E">
                            <w:rPr>
                              <w:rFonts w:ascii="Yu Gothic UI Semibold" w:eastAsia="Yu Gothic UI Semibold" w:hAnsi="Yu Gothic UI Semibold" w:hint="eastAsia"/>
                              <w:sz w:val="13"/>
                              <w:szCs w:val="13"/>
                            </w:rPr>
                            <w:t>1</w:t>
                          </w:r>
                          <w:r w:rsidRPr="0093517E">
                            <w:rPr>
                              <w:rFonts w:ascii="Yu Gothic UI Semibold" w:eastAsia="Yu Gothic UI Semibold" w:hAnsi="Yu Gothic UI Semibold"/>
                              <w:sz w:val="13"/>
                              <w:szCs w:val="13"/>
                            </w:rPr>
                            <w:t>101室</w:t>
                          </w:r>
                          <w:r w:rsidRPr="0093517E">
                            <w:rPr>
                              <w:rFonts w:ascii="Yu Gothic UI Semibold" w:eastAsia="Yu Gothic UI Semibold" w:hAnsi="Yu Gothic UI Semibold" w:hint="eastAsia"/>
                              <w:sz w:val="13"/>
                              <w:szCs w:val="13"/>
                            </w:rPr>
                            <w:t>（天</w:t>
                          </w:r>
                          <w:r w:rsidRPr="0093517E">
                            <w:rPr>
                              <w:rFonts w:ascii="Yu Gothic UI Semibold" w:eastAsia="Yu Gothic UI Semibold" w:hAnsi="Yu Gothic UI Semibold"/>
                              <w:sz w:val="13"/>
                              <w:szCs w:val="13"/>
                            </w:rPr>
                            <w:t>目山西路181号）</w:t>
                          </w:r>
                        </w:p>
                        <w:p w14:paraId="0620DEC9" w14:textId="77777777" w:rsidR="00C75731" w:rsidRPr="0093517E" w:rsidRDefault="00C75731" w:rsidP="009F019F">
                          <w:pPr>
                            <w:pStyle w:val="af2"/>
                            <w:pBdr>
                              <w:left w:val="single" w:sz="24" w:space="4" w:color="auto"/>
                            </w:pBdr>
                            <w:spacing w:line="160" w:lineRule="exact"/>
                            <w:rPr>
                              <w:rFonts w:ascii="Yu Gothic UI Semibold" w:eastAsia="Yu Gothic UI Semibold" w:hAnsi="Yu Gothic UI Semibold"/>
                              <w:sz w:val="13"/>
                              <w:szCs w:val="13"/>
                            </w:rPr>
                          </w:pPr>
                          <w:r w:rsidRPr="0093517E">
                            <w:rPr>
                              <w:rFonts w:ascii="Yu Gothic UI Semibold" w:eastAsia="Yu Gothic UI Semibold" w:hAnsi="Yu Gothic UI Semibold" w:hint="eastAsia"/>
                              <w:sz w:val="13"/>
                              <w:szCs w:val="13"/>
                            </w:rPr>
                            <w:t>Tel</w:t>
                          </w:r>
                          <w:r w:rsidRPr="0093517E">
                            <w:rPr>
                              <w:rFonts w:ascii="Yu Gothic UI Semibold" w:eastAsia="Yu Gothic UI Semibold" w:hAnsi="Yu Gothic UI Semibold"/>
                              <w:sz w:val="13"/>
                              <w:szCs w:val="13"/>
                            </w:rPr>
                            <w:t>: 86-571-89731727         Fax: 86-571-89731723</w:t>
                          </w:r>
                        </w:p>
                        <w:p w14:paraId="360F7B91" w14:textId="77777777" w:rsidR="00C75731" w:rsidRPr="0093517E" w:rsidRDefault="00C75731" w:rsidP="009F019F">
                          <w:pPr>
                            <w:pStyle w:val="af2"/>
                            <w:pBdr>
                              <w:left w:val="single" w:sz="24" w:space="4" w:color="auto"/>
                            </w:pBdr>
                            <w:spacing w:line="160" w:lineRule="exact"/>
                            <w:rPr>
                              <w:rFonts w:ascii="Yu Gothic UI Semibold" w:eastAsia="Yu Gothic UI Semibold" w:hAnsi="Yu Gothic UI Semibold"/>
                              <w:sz w:val="13"/>
                              <w:szCs w:val="13"/>
                            </w:rPr>
                          </w:pPr>
                          <w:r w:rsidRPr="0093517E">
                            <w:rPr>
                              <w:rFonts w:ascii="Yu Gothic UI Semibold" w:eastAsia="Yu Gothic UI Semibold" w:hAnsi="Yu Gothic UI Semibold" w:hint="eastAsia"/>
                              <w:sz w:val="13"/>
                              <w:szCs w:val="13"/>
                            </w:rPr>
                            <w:t>E</w:t>
                          </w:r>
                          <w:r w:rsidRPr="0093517E">
                            <w:rPr>
                              <w:rFonts w:ascii="Yu Gothic UI Semibold" w:eastAsia="Yu Gothic UI Semibold" w:hAnsi="Yu Gothic UI Semibold"/>
                              <w:sz w:val="13"/>
                              <w:szCs w:val="13"/>
                            </w:rPr>
                            <w:t>-</w:t>
                          </w:r>
                          <w:r w:rsidRPr="0093517E">
                            <w:rPr>
                              <w:rFonts w:ascii="Yu Gothic UI Semibold" w:eastAsia="Yu Gothic UI Semibold" w:hAnsi="Yu Gothic UI Semibold" w:hint="eastAsia"/>
                              <w:sz w:val="13"/>
                              <w:szCs w:val="13"/>
                            </w:rPr>
                            <w:t>mail: eichong@wanmagroup.com</w:t>
                          </w:r>
                        </w:p>
                      </w:txbxContent>
                    </wps:txbx>
                    <wps:bodyPr rot="0" vert="horz" wrap="square" lIns="9144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DE7DBF" id="自选图形 14" o:spid="_x0000_s1026" style="position:absolute;margin-left:283.85pt;margin-top:3.5pt;width:182.7pt;height:25.75pt;z-index:251660288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" o:allowincell="f" filled="f" stroked="f" strokeweight="1.25pt">
              <v:textbox inset=",0,0,0">
                <w:txbxContent>
                  <w:p w14:paraId="57D0F3AB" w14:textId="77777777" w:rsidR="00C75731" w:rsidRPr="0093517E" w:rsidRDefault="00C75731" w:rsidP="009F019F">
                    <w:pPr>
                      <w:pStyle w:val="af2"/>
                      <w:pBdr>
                        <w:left w:val="single" w:sz="24" w:space="4" w:color="auto"/>
                      </w:pBdr>
                      <w:spacing w:line="160" w:lineRule="exact"/>
                      <w:rPr>
                        <w:rFonts w:ascii="Yu Gothic UI Semibold" w:eastAsia="Yu Gothic UI Semibold" w:hAnsi="Yu Gothic UI Semibold"/>
                        <w:sz w:val="13"/>
                        <w:szCs w:val="13"/>
                      </w:rPr>
                    </w:pPr>
                    <w:r w:rsidRPr="0093517E">
                      <w:rPr>
                        <w:rFonts w:ascii="Yu Gothic UI Semibold" w:eastAsia="Yu Gothic UI Semibold" w:hAnsi="Yu Gothic UI Semibold"/>
                        <w:sz w:val="13"/>
                        <w:szCs w:val="13"/>
                      </w:rPr>
                      <w:t>Add</w:t>
                    </w:r>
                    <w:r w:rsidRPr="0093517E">
                      <w:rPr>
                        <w:rFonts w:ascii="Yu Gothic UI Semibold" w:eastAsia="Yu Gothic UI Semibold" w:hAnsi="Yu Gothic UI Semibold" w:hint="eastAsia"/>
                        <w:sz w:val="13"/>
                        <w:szCs w:val="13"/>
                      </w:rPr>
                      <w:t xml:space="preserve">: </w:t>
                    </w:r>
                    <w:r w:rsidRPr="0093517E">
                      <w:rPr>
                        <w:rFonts w:ascii="Yu Gothic UI Semibold" w:eastAsia="Yu Gothic UI Semibold" w:hAnsi="Yu Gothic UI Semibold"/>
                        <w:sz w:val="13"/>
                        <w:szCs w:val="13"/>
                      </w:rPr>
                      <w:t>杭州市</w:t>
                    </w:r>
                    <w:r w:rsidRPr="0093517E">
                      <w:rPr>
                        <w:rFonts w:ascii="Yu Gothic UI Semibold" w:eastAsia="Yu Gothic UI Semibold" w:hAnsi="Yu Gothic UI Semibold" w:hint="eastAsia"/>
                        <w:sz w:val="13"/>
                        <w:szCs w:val="13"/>
                      </w:rPr>
                      <w:t>西湖</w:t>
                    </w:r>
                    <w:r w:rsidRPr="0093517E">
                      <w:rPr>
                        <w:rFonts w:ascii="Yu Gothic UI Semibold" w:eastAsia="Yu Gothic UI Semibold" w:hAnsi="Yu Gothic UI Semibold"/>
                        <w:sz w:val="13"/>
                        <w:szCs w:val="13"/>
                      </w:rPr>
                      <w:t>区</w:t>
                    </w:r>
                    <w:r w:rsidRPr="0093517E">
                      <w:rPr>
                        <w:rFonts w:ascii="Yu Gothic UI Semibold" w:eastAsia="Yu Gothic UI Semibold" w:hAnsi="Yu Gothic UI Semibold" w:hint="eastAsia"/>
                        <w:sz w:val="13"/>
                        <w:szCs w:val="13"/>
                      </w:rPr>
                      <w:t>天</w:t>
                    </w:r>
                    <w:r w:rsidRPr="0093517E">
                      <w:rPr>
                        <w:rFonts w:ascii="微软雅黑" w:eastAsia="微软雅黑" w:hAnsi="微软雅黑" w:cs="微软雅黑" w:hint="eastAsia"/>
                        <w:sz w:val="13"/>
                        <w:szCs w:val="13"/>
                      </w:rPr>
                      <w:t>际</w:t>
                    </w:r>
                    <w:r w:rsidRPr="0093517E">
                      <w:rPr>
                        <w:rFonts w:ascii="Yu Gothic UI Semibold" w:eastAsia="Yu Gothic UI Semibold" w:hAnsi="Yu Gothic UI Semibold"/>
                        <w:sz w:val="13"/>
                        <w:szCs w:val="13"/>
                      </w:rPr>
                      <w:t>大厦</w:t>
                    </w:r>
                    <w:r w:rsidRPr="0093517E">
                      <w:rPr>
                        <w:rFonts w:ascii="Yu Gothic UI Semibold" w:eastAsia="Yu Gothic UI Semibold" w:hAnsi="Yu Gothic UI Semibold" w:hint="eastAsia"/>
                        <w:sz w:val="13"/>
                        <w:szCs w:val="13"/>
                      </w:rPr>
                      <w:t>1</w:t>
                    </w:r>
                    <w:r w:rsidRPr="0093517E">
                      <w:rPr>
                        <w:rFonts w:ascii="Yu Gothic UI Semibold" w:eastAsia="Yu Gothic UI Semibold" w:hAnsi="Yu Gothic UI Semibold"/>
                        <w:sz w:val="13"/>
                        <w:szCs w:val="13"/>
                      </w:rPr>
                      <w:t>101室</w:t>
                    </w:r>
                    <w:r w:rsidRPr="0093517E">
                      <w:rPr>
                        <w:rFonts w:ascii="Yu Gothic UI Semibold" w:eastAsia="Yu Gothic UI Semibold" w:hAnsi="Yu Gothic UI Semibold" w:hint="eastAsia"/>
                        <w:sz w:val="13"/>
                        <w:szCs w:val="13"/>
                      </w:rPr>
                      <w:t>（天</w:t>
                    </w:r>
                    <w:r w:rsidRPr="0093517E">
                      <w:rPr>
                        <w:rFonts w:ascii="Yu Gothic UI Semibold" w:eastAsia="Yu Gothic UI Semibold" w:hAnsi="Yu Gothic UI Semibold"/>
                        <w:sz w:val="13"/>
                        <w:szCs w:val="13"/>
                      </w:rPr>
                      <w:t>目山西路181号）</w:t>
                    </w:r>
                  </w:p>
                  <w:p w14:paraId="0620DEC9" w14:textId="77777777" w:rsidR="00C75731" w:rsidRPr="0093517E" w:rsidRDefault="00C75731" w:rsidP="009F019F">
                    <w:pPr>
                      <w:pStyle w:val="af2"/>
                      <w:pBdr>
                        <w:left w:val="single" w:sz="24" w:space="4" w:color="auto"/>
                      </w:pBdr>
                      <w:spacing w:line="160" w:lineRule="exact"/>
                      <w:rPr>
                        <w:rFonts w:ascii="Yu Gothic UI Semibold" w:eastAsia="Yu Gothic UI Semibold" w:hAnsi="Yu Gothic UI Semibold"/>
                        <w:sz w:val="13"/>
                        <w:szCs w:val="13"/>
                      </w:rPr>
                    </w:pPr>
                    <w:r w:rsidRPr="0093517E">
                      <w:rPr>
                        <w:rFonts w:ascii="Yu Gothic UI Semibold" w:eastAsia="Yu Gothic UI Semibold" w:hAnsi="Yu Gothic UI Semibold" w:hint="eastAsia"/>
                        <w:sz w:val="13"/>
                        <w:szCs w:val="13"/>
                      </w:rPr>
                      <w:t>Tel</w:t>
                    </w:r>
                    <w:r w:rsidRPr="0093517E">
                      <w:rPr>
                        <w:rFonts w:ascii="Yu Gothic UI Semibold" w:eastAsia="Yu Gothic UI Semibold" w:hAnsi="Yu Gothic UI Semibold"/>
                        <w:sz w:val="13"/>
                        <w:szCs w:val="13"/>
                      </w:rPr>
                      <w:t>: 86-571-89731727         Fax: 86-571-89731723</w:t>
                    </w:r>
                  </w:p>
                  <w:p w14:paraId="360F7B91" w14:textId="77777777" w:rsidR="00C75731" w:rsidRPr="0093517E" w:rsidRDefault="00C75731" w:rsidP="009F019F">
                    <w:pPr>
                      <w:pStyle w:val="af2"/>
                      <w:pBdr>
                        <w:left w:val="single" w:sz="24" w:space="4" w:color="auto"/>
                      </w:pBdr>
                      <w:spacing w:line="160" w:lineRule="exact"/>
                      <w:rPr>
                        <w:rFonts w:ascii="Yu Gothic UI Semibold" w:eastAsia="Yu Gothic UI Semibold" w:hAnsi="Yu Gothic UI Semibold"/>
                        <w:sz w:val="13"/>
                        <w:szCs w:val="13"/>
                      </w:rPr>
                    </w:pPr>
                    <w:r w:rsidRPr="0093517E">
                      <w:rPr>
                        <w:rFonts w:ascii="Yu Gothic UI Semibold" w:eastAsia="Yu Gothic UI Semibold" w:hAnsi="Yu Gothic UI Semibold" w:hint="eastAsia"/>
                        <w:sz w:val="13"/>
                        <w:szCs w:val="13"/>
                      </w:rPr>
                      <w:t>E</w:t>
                    </w:r>
                    <w:r w:rsidRPr="0093517E">
                      <w:rPr>
                        <w:rFonts w:ascii="Yu Gothic UI Semibold" w:eastAsia="Yu Gothic UI Semibold" w:hAnsi="Yu Gothic UI Semibold"/>
                        <w:sz w:val="13"/>
                        <w:szCs w:val="13"/>
                      </w:rPr>
                      <w:t>-</w:t>
                    </w:r>
                    <w:r w:rsidRPr="0093517E">
                      <w:rPr>
                        <w:rFonts w:ascii="Yu Gothic UI Semibold" w:eastAsia="Yu Gothic UI Semibold" w:hAnsi="Yu Gothic UI Semibold" w:hint="eastAsia"/>
                        <w:sz w:val="13"/>
                        <w:szCs w:val="13"/>
                      </w:rPr>
                      <w:t>mail: eichong@wanmagroup.com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66F2AC" wp14:editId="27788202">
              <wp:simplePos x="0" y="0"/>
              <wp:positionH relativeFrom="margin">
                <wp:posOffset>57150</wp:posOffset>
              </wp:positionH>
              <wp:positionV relativeFrom="paragraph">
                <wp:posOffset>46355</wp:posOffset>
              </wp:positionV>
              <wp:extent cx="690245" cy="170180"/>
              <wp:effectExtent l="0" t="0" r="14605" b="127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7E11B" w14:textId="77777777" w:rsidR="00C75731" w:rsidRDefault="00C75731" w:rsidP="009F019F">
                          <w:pPr>
                            <w:snapToGrid w:val="0"/>
                            <w:ind w:firstLineChars="0" w:firstLine="0"/>
                            <w:rPr>
                              <w:rFonts w:eastAsia="宋体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5426C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6F2A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4.5pt;margin-top:3.65pt;width:54.35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" filled="f" stroked="f">
              <v:textbox inset="0,0,0,0">
                <w:txbxContent>
                  <w:p w14:paraId="3EF7E11B" w14:textId="77777777" w:rsidR="00C75731" w:rsidRDefault="00C75731" w:rsidP="009F019F">
                    <w:pPr>
                      <w:snapToGrid w:val="0"/>
                      <w:ind w:firstLineChars="0" w:firstLine="0"/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5426C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9C27C" w14:textId="77777777" w:rsidR="00C75731" w:rsidRDefault="00C75731" w:rsidP="00646818">
    <w:pPr>
      <w:pStyle w:val="aff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F4262" w14:textId="77777777" w:rsidR="00C75731" w:rsidRDefault="00C75731" w:rsidP="00646818">
      <w:r>
        <w:separator/>
      </w:r>
    </w:p>
    <w:p w14:paraId="15C284DE" w14:textId="77777777" w:rsidR="00C75731" w:rsidRDefault="00C75731" w:rsidP="00646818"/>
    <w:p w14:paraId="626FF543" w14:textId="77777777" w:rsidR="00C75731" w:rsidRDefault="00C75731" w:rsidP="00646818"/>
  </w:footnote>
  <w:footnote w:type="continuationSeparator" w:id="0">
    <w:p w14:paraId="1A7708AA" w14:textId="77777777" w:rsidR="00C75731" w:rsidRDefault="00C75731" w:rsidP="00646818">
      <w:r>
        <w:continuationSeparator/>
      </w:r>
    </w:p>
    <w:p w14:paraId="63941109" w14:textId="77777777" w:rsidR="00C75731" w:rsidRDefault="00C75731" w:rsidP="00646818"/>
    <w:p w14:paraId="425E77B6" w14:textId="77777777" w:rsidR="00C75731" w:rsidRDefault="00C75731" w:rsidP="006468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F9E35" w14:textId="77777777" w:rsidR="00C75731" w:rsidRDefault="00C75731" w:rsidP="00646818">
    <w:pPr>
      <w:pStyle w:val="aff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36600" w14:textId="39562497" w:rsidR="00C75731" w:rsidRPr="00646818" w:rsidRDefault="00C75731" w:rsidP="00EC2E91">
    <w:pPr>
      <w:pStyle w:val="aff"/>
      <w:tabs>
        <w:tab w:val="clear" w:pos="8306"/>
        <w:tab w:val="right" w:pos="9356"/>
      </w:tabs>
      <w:ind w:firstLineChars="0" w:firstLine="0"/>
      <w:jc w:val="right"/>
      <w:rPr>
        <w:rFonts w:ascii="微软雅黑 Light" w:eastAsia="微软雅黑 Light" w:hAnsi="微软雅黑 Light"/>
        <w:b/>
        <w:noProof/>
        <w:sz w:val="24"/>
        <w:szCs w:val="24"/>
      </w:rPr>
    </w:pPr>
    <w:r w:rsidRPr="00646818">
      <w:rPr>
        <w:rFonts w:ascii="微软雅黑 Light" w:eastAsia="微软雅黑 Light" w:hAnsi="微软雅黑 Light" w:hint="eastAsia"/>
        <w:b/>
        <w:noProof/>
        <w:sz w:val="24"/>
        <w:szCs w:val="24"/>
        <w:lang w:val="en-US"/>
      </w:rPr>
      <w:drawing>
        <wp:anchor distT="0" distB="0" distL="114300" distR="114300" simplePos="0" relativeHeight="251657216" behindDoc="1" locked="0" layoutInCell="1" allowOverlap="1" wp14:anchorId="588E0EB3" wp14:editId="5CD6C08B">
          <wp:simplePos x="0" y="0"/>
          <wp:positionH relativeFrom="column">
            <wp:posOffset>25400</wp:posOffset>
          </wp:positionH>
          <wp:positionV relativeFrom="paragraph">
            <wp:posOffset>-25029</wp:posOffset>
          </wp:positionV>
          <wp:extent cx="1250830" cy="416846"/>
          <wp:effectExtent l="0" t="0" r="6985" b="2540"/>
          <wp:wrapNone/>
          <wp:docPr id="4" name="图片 4" descr="C:\Users\fengbin\Desktop\b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engbin\Desktop\bg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830" cy="416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46818">
      <w:rPr>
        <w:rFonts w:ascii="微软雅黑 Light" w:eastAsia="微软雅黑 Light" w:hAnsi="微软雅黑 Light" w:hint="eastAsia"/>
        <w:b/>
        <w:noProof/>
        <w:sz w:val="24"/>
        <w:szCs w:val="24"/>
      </w:rPr>
      <w:t>浙江爱充网络科技有限公司</w:t>
    </w:r>
  </w:p>
  <w:p w14:paraId="3EEB15D1" w14:textId="4C95771A" w:rsidR="00C75731" w:rsidRPr="00DB6E70" w:rsidRDefault="00C75731" w:rsidP="00646818">
    <w:pPr>
      <w:pStyle w:val="aff"/>
      <w:ind w:firstLine="320"/>
      <w:jc w:val="right"/>
      <w:rPr>
        <w:rFonts w:ascii="微软雅黑 Light" w:eastAsia="微软雅黑 Light" w:hAnsi="微软雅黑 Light"/>
        <w:b/>
        <w:sz w:val="16"/>
        <w:szCs w:val="16"/>
        <w:lang w:val="en-US"/>
      </w:rPr>
    </w:pPr>
    <w:r w:rsidRPr="00DB6E70">
      <w:rPr>
        <w:rFonts w:ascii="微软雅黑 Light" w:eastAsia="微软雅黑 Light" w:hAnsi="微软雅黑 Light" w:hint="eastAsia"/>
        <w:b/>
        <w:noProof/>
        <w:sz w:val="16"/>
        <w:szCs w:val="16"/>
        <w:lang w:val="en-US"/>
      </w:rPr>
      <w:t>Z</w:t>
    </w:r>
    <w:r w:rsidRPr="00DB6E70">
      <w:rPr>
        <w:rFonts w:ascii="微软雅黑 Light" w:eastAsia="微软雅黑 Light" w:hAnsi="微软雅黑 Light"/>
        <w:b/>
        <w:noProof/>
        <w:sz w:val="16"/>
        <w:szCs w:val="16"/>
        <w:lang w:val="en-US"/>
      </w:rPr>
      <w:t>HEJIANG EICHONG NETWORK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01E7E" w14:textId="77777777" w:rsidR="00C75731" w:rsidRDefault="00C75731" w:rsidP="00646818">
    <w:pPr>
      <w:pStyle w:val="aff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D6227"/>
    <w:multiLevelType w:val="hybridMultilevel"/>
    <w:tmpl w:val="949C9EF6"/>
    <w:lvl w:ilvl="0" w:tplc="10F01F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3C0A54"/>
    <w:multiLevelType w:val="hybridMultilevel"/>
    <w:tmpl w:val="38F0D4C2"/>
    <w:lvl w:ilvl="0" w:tplc="1C02F450">
      <w:start w:val="1"/>
      <w:numFmt w:val="decimal"/>
      <w:lvlText w:val="%1."/>
      <w:lvlJc w:val="left"/>
      <w:pPr>
        <w:ind w:left="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2" w15:restartNumberingAfterBreak="0">
    <w:nsid w:val="1482775B"/>
    <w:multiLevelType w:val="multilevel"/>
    <w:tmpl w:val="A714490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/>
      </w:rPr>
    </w:lvl>
    <w:lvl w:ilvl="1">
      <w:start w:val="1"/>
      <w:numFmt w:val="decimal"/>
      <w:pStyle w:val="2"/>
      <w:lvlText w:val="%1.%2"/>
      <w:lvlJc w:val="left"/>
      <w:pPr>
        <w:ind w:left="859" w:hanging="576"/>
      </w:pPr>
      <w:rPr>
        <w:lang w:eastAsia="zh-C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6D5AC4"/>
    <w:multiLevelType w:val="hybridMultilevel"/>
    <w:tmpl w:val="29DC365A"/>
    <w:lvl w:ilvl="0" w:tplc="5526299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1C6512E3"/>
    <w:multiLevelType w:val="multilevel"/>
    <w:tmpl w:val="ADA88C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80" w:hanging="360"/>
      </w:pPr>
      <w:rPr>
        <w:rFonts w:asciiTheme="minorEastAsia" w:cs="Arial Unicode MS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943979"/>
    <w:multiLevelType w:val="hybridMultilevel"/>
    <w:tmpl w:val="C57001E2"/>
    <w:lvl w:ilvl="0" w:tplc="583C7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D4730B"/>
    <w:multiLevelType w:val="hybridMultilevel"/>
    <w:tmpl w:val="DB2E070E"/>
    <w:lvl w:ilvl="0" w:tplc="C43A84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996A61"/>
    <w:multiLevelType w:val="hybridMultilevel"/>
    <w:tmpl w:val="350C6652"/>
    <w:lvl w:ilvl="0" w:tplc="B56EAC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921976"/>
    <w:multiLevelType w:val="hybridMultilevel"/>
    <w:tmpl w:val="09C4DE06"/>
    <w:lvl w:ilvl="0" w:tplc="D108AC2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699B2AEC"/>
    <w:multiLevelType w:val="hybridMultilevel"/>
    <w:tmpl w:val="9A483A70"/>
    <w:lvl w:ilvl="0" w:tplc="F30E1C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1"/>
  </w:num>
  <w:num w:numId="15">
    <w:abstractNumId w:val="3"/>
  </w:num>
  <w:num w:numId="16">
    <w:abstractNumId w:val="8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6"/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0"/>
  </w:num>
  <w:num w:numId="27">
    <w:abstractNumId w:val="7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62"/>
    <w:rsid w:val="00000ADB"/>
    <w:rsid w:val="000039CB"/>
    <w:rsid w:val="00003ED4"/>
    <w:rsid w:val="00005D30"/>
    <w:rsid w:val="00007C81"/>
    <w:rsid w:val="00010746"/>
    <w:rsid w:val="000111D6"/>
    <w:rsid w:val="000122D5"/>
    <w:rsid w:val="00012EF6"/>
    <w:rsid w:val="00015680"/>
    <w:rsid w:val="000212CD"/>
    <w:rsid w:val="00024EC6"/>
    <w:rsid w:val="000276A3"/>
    <w:rsid w:val="00030AF4"/>
    <w:rsid w:val="000332DB"/>
    <w:rsid w:val="00033A11"/>
    <w:rsid w:val="00037992"/>
    <w:rsid w:val="000379F6"/>
    <w:rsid w:val="00037D4E"/>
    <w:rsid w:val="00040884"/>
    <w:rsid w:val="000412B8"/>
    <w:rsid w:val="00043DA4"/>
    <w:rsid w:val="00044854"/>
    <w:rsid w:val="0004735F"/>
    <w:rsid w:val="0005114A"/>
    <w:rsid w:val="000512E3"/>
    <w:rsid w:val="00051D64"/>
    <w:rsid w:val="00053226"/>
    <w:rsid w:val="000546C9"/>
    <w:rsid w:val="0006037F"/>
    <w:rsid w:val="00061831"/>
    <w:rsid w:val="0006417C"/>
    <w:rsid w:val="000710BB"/>
    <w:rsid w:val="00071AF9"/>
    <w:rsid w:val="00072B16"/>
    <w:rsid w:val="00072C45"/>
    <w:rsid w:val="000737F8"/>
    <w:rsid w:val="000739CC"/>
    <w:rsid w:val="00073F6A"/>
    <w:rsid w:val="000823A3"/>
    <w:rsid w:val="000841D2"/>
    <w:rsid w:val="00085D14"/>
    <w:rsid w:val="00085E42"/>
    <w:rsid w:val="00085EBA"/>
    <w:rsid w:val="00085EF6"/>
    <w:rsid w:val="00086EB6"/>
    <w:rsid w:val="00092EED"/>
    <w:rsid w:val="00093D76"/>
    <w:rsid w:val="000960E9"/>
    <w:rsid w:val="000A1901"/>
    <w:rsid w:val="000A1B52"/>
    <w:rsid w:val="000A732B"/>
    <w:rsid w:val="000A76FC"/>
    <w:rsid w:val="000B0AE0"/>
    <w:rsid w:val="000B249E"/>
    <w:rsid w:val="000B4C32"/>
    <w:rsid w:val="000B52E5"/>
    <w:rsid w:val="000B5A93"/>
    <w:rsid w:val="000B5BB9"/>
    <w:rsid w:val="000B5E3B"/>
    <w:rsid w:val="000C03B4"/>
    <w:rsid w:val="000C38D2"/>
    <w:rsid w:val="000C48EB"/>
    <w:rsid w:val="000C6132"/>
    <w:rsid w:val="000C6E74"/>
    <w:rsid w:val="000C6EF7"/>
    <w:rsid w:val="000D2451"/>
    <w:rsid w:val="000D2EC2"/>
    <w:rsid w:val="000D5525"/>
    <w:rsid w:val="000D5A51"/>
    <w:rsid w:val="000D6C4F"/>
    <w:rsid w:val="000E1B4F"/>
    <w:rsid w:val="000E3914"/>
    <w:rsid w:val="000E77B0"/>
    <w:rsid w:val="000F167F"/>
    <w:rsid w:val="000F5C10"/>
    <w:rsid w:val="000F61C7"/>
    <w:rsid w:val="001059DA"/>
    <w:rsid w:val="00105C9D"/>
    <w:rsid w:val="00110078"/>
    <w:rsid w:val="00111AD2"/>
    <w:rsid w:val="001122A2"/>
    <w:rsid w:val="0013322F"/>
    <w:rsid w:val="0013709A"/>
    <w:rsid w:val="00137C8E"/>
    <w:rsid w:val="0014224C"/>
    <w:rsid w:val="00143938"/>
    <w:rsid w:val="00145B45"/>
    <w:rsid w:val="00145C34"/>
    <w:rsid w:val="00145DB4"/>
    <w:rsid w:val="001466AE"/>
    <w:rsid w:val="00146E4F"/>
    <w:rsid w:val="00153763"/>
    <w:rsid w:val="00154202"/>
    <w:rsid w:val="00160690"/>
    <w:rsid w:val="00160B46"/>
    <w:rsid w:val="00161E8C"/>
    <w:rsid w:val="001633BC"/>
    <w:rsid w:val="00164329"/>
    <w:rsid w:val="00167975"/>
    <w:rsid w:val="00172714"/>
    <w:rsid w:val="0017620B"/>
    <w:rsid w:val="0018288D"/>
    <w:rsid w:val="00185B4C"/>
    <w:rsid w:val="001908AE"/>
    <w:rsid w:val="00190C5B"/>
    <w:rsid w:val="00191557"/>
    <w:rsid w:val="00197394"/>
    <w:rsid w:val="00197CD9"/>
    <w:rsid w:val="001A0FDF"/>
    <w:rsid w:val="001A5347"/>
    <w:rsid w:val="001A64A6"/>
    <w:rsid w:val="001B2964"/>
    <w:rsid w:val="001B2D44"/>
    <w:rsid w:val="001B3A56"/>
    <w:rsid w:val="001B4BEE"/>
    <w:rsid w:val="001B5131"/>
    <w:rsid w:val="001B6092"/>
    <w:rsid w:val="001C0832"/>
    <w:rsid w:val="001C0D55"/>
    <w:rsid w:val="001C569B"/>
    <w:rsid w:val="001D22AD"/>
    <w:rsid w:val="001D246F"/>
    <w:rsid w:val="001D47F8"/>
    <w:rsid w:val="001D5812"/>
    <w:rsid w:val="001D5CA8"/>
    <w:rsid w:val="001D6375"/>
    <w:rsid w:val="001D67D6"/>
    <w:rsid w:val="001E502A"/>
    <w:rsid w:val="001E5736"/>
    <w:rsid w:val="001E71A5"/>
    <w:rsid w:val="001E7484"/>
    <w:rsid w:val="001E7682"/>
    <w:rsid w:val="001F079F"/>
    <w:rsid w:val="001F0CF5"/>
    <w:rsid w:val="001F3AFD"/>
    <w:rsid w:val="001F41EE"/>
    <w:rsid w:val="001F48CD"/>
    <w:rsid w:val="00202C67"/>
    <w:rsid w:val="00205450"/>
    <w:rsid w:val="00210AF6"/>
    <w:rsid w:val="00212B6C"/>
    <w:rsid w:val="00212EB6"/>
    <w:rsid w:val="00216CF7"/>
    <w:rsid w:val="00216DA8"/>
    <w:rsid w:val="00216F2F"/>
    <w:rsid w:val="00220E83"/>
    <w:rsid w:val="00221508"/>
    <w:rsid w:val="00221D5A"/>
    <w:rsid w:val="00223281"/>
    <w:rsid w:val="00223D3F"/>
    <w:rsid w:val="00227064"/>
    <w:rsid w:val="00230A7E"/>
    <w:rsid w:val="002310B2"/>
    <w:rsid w:val="002335C4"/>
    <w:rsid w:val="00233676"/>
    <w:rsid w:val="002360AF"/>
    <w:rsid w:val="00236412"/>
    <w:rsid w:val="00236663"/>
    <w:rsid w:val="00236A2A"/>
    <w:rsid w:val="00237B79"/>
    <w:rsid w:val="002435F4"/>
    <w:rsid w:val="00252597"/>
    <w:rsid w:val="00256283"/>
    <w:rsid w:val="00256618"/>
    <w:rsid w:val="002607BB"/>
    <w:rsid w:val="0026382A"/>
    <w:rsid w:val="00264601"/>
    <w:rsid w:val="00265FD2"/>
    <w:rsid w:val="00267E77"/>
    <w:rsid w:val="00271EC7"/>
    <w:rsid w:val="00275930"/>
    <w:rsid w:val="00276161"/>
    <w:rsid w:val="002807BC"/>
    <w:rsid w:val="00285D4C"/>
    <w:rsid w:val="00287AE5"/>
    <w:rsid w:val="0029085E"/>
    <w:rsid w:val="00290AD6"/>
    <w:rsid w:val="00291781"/>
    <w:rsid w:val="0029235B"/>
    <w:rsid w:val="00292E7C"/>
    <w:rsid w:val="00297D13"/>
    <w:rsid w:val="002A0BE7"/>
    <w:rsid w:val="002A2EA0"/>
    <w:rsid w:val="002A4EB4"/>
    <w:rsid w:val="002A6FA3"/>
    <w:rsid w:val="002A7F15"/>
    <w:rsid w:val="002B067B"/>
    <w:rsid w:val="002B2CD6"/>
    <w:rsid w:val="002B4A18"/>
    <w:rsid w:val="002B509C"/>
    <w:rsid w:val="002C51A1"/>
    <w:rsid w:val="002D11D7"/>
    <w:rsid w:val="002D452B"/>
    <w:rsid w:val="002D78EA"/>
    <w:rsid w:val="002F1EB2"/>
    <w:rsid w:val="002F35C8"/>
    <w:rsid w:val="002F456D"/>
    <w:rsid w:val="003024EB"/>
    <w:rsid w:val="00303E12"/>
    <w:rsid w:val="003068A3"/>
    <w:rsid w:val="00306D3A"/>
    <w:rsid w:val="00307E6A"/>
    <w:rsid w:val="00310D73"/>
    <w:rsid w:val="00312AC3"/>
    <w:rsid w:val="003139D6"/>
    <w:rsid w:val="003160BA"/>
    <w:rsid w:val="003223CD"/>
    <w:rsid w:val="00327B88"/>
    <w:rsid w:val="00331409"/>
    <w:rsid w:val="00332E76"/>
    <w:rsid w:val="00334811"/>
    <w:rsid w:val="00335230"/>
    <w:rsid w:val="00340A3C"/>
    <w:rsid w:val="00341ED2"/>
    <w:rsid w:val="00344910"/>
    <w:rsid w:val="00344933"/>
    <w:rsid w:val="00344A2B"/>
    <w:rsid w:val="0034599E"/>
    <w:rsid w:val="0034638F"/>
    <w:rsid w:val="003474FC"/>
    <w:rsid w:val="00347624"/>
    <w:rsid w:val="00350A6A"/>
    <w:rsid w:val="0035251C"/>
    <w:rsid w:val="00366127"/>
    <w:rsid w:val="0036753F"/>
    <w:rsid w:val="003705CF"/>
    <w:rsid w:val="00371BA7"/>
    <w:rsid w:val="00375C88"/>
    <w:rsid w:val="00381AB2"/>
    <w:rsid w:val="003823C1"/>
    <w:rsid w:val="003827D0"/>
    <w:rsid w:val="00383D6E"/>
    <w:rsid w:val="0038441C"/>
    <w:rsid w:val="00385A6F"/>
    <w:rsid w:val="0038674D"/>
    <w:rsid w:val="00395818"/>
    <w:rsid w:val="00396E57"/>
    <w:rsid w:val="003A3000"/>
    <w:rsid w:val="003B0113"/>
    <w:rsid w:val="003B409F"/>
    <w:rsid w:val="003B7B0C"/>
    <w:rsid w:val="003C08AB"/>
    <w:rsid w:val="003C09B5"/>
    <w:rsid w:val="003C7765"/>
    <w:rsid w:val="003D0877"/>
    <w:rsid w:val="003D240D"/>
    <w:rsid w:val="003D335D"/>
    <w:rsid w:val="003D62A5"/>
    <w:rsid w:val="003D7D2E"/>
    <w:rsid w:val="003E076C"/>
    <w:rsid w:val="003E18A2"/>
    <w:rsid w:val="003E2457"/>
    <w:rsid w:val="003E3513"/>
    <w:rsid w:val="003E5557"/>
    <w:rsid w:val="003E5F3C"/>
    <w:rsid w:val="003E6AAA"/>
    <w:rsid w:val="003E6EED"/>
    <w:rsid w:val="003F4248"/>
    <w:rsid w:val="003F4B54"/>
    <w:rsid w:val="00400464"/>
    <w:rsid w:val="004008F9"/>
    <w:rsid w:val="004034CB"/>
    <w:rsid w:val="00403C37"/>
    <w:rsid w:val="00404076"/>
    <w:rsid w:val="00406C0F"/>
    <w:rsid w:val="004070AF"/>
    <w:rsid w:val="0040746A"/>
    <w:rsid w:val="00410153"/>
    <w:rsid w:val="0041059D"/>
    <w:rsid w:val="004137C4"/>
    <w:rsid w:val="00417058"/>
    <w:rsid w:val="0041768B"/>
    <w:rsid w:val="00426BC8"/>
    <w:rsid w:val="0043251F"/>
    <w:rsid w:val="00436649"/>
    <w:rsid w:val="004370A9"/>
    <w:rsid w:val="00441A85"/>
    <w:rsid w:val="004513FC"/>
    <w:rsid w:val="004532F4"/>
    <w:rsid w:val="0046324B"/>
    <w:rsid w:val="00465062"/>
    <w:rsid w:val="0046540C"/>
    <w:rsid w:val="00465F8B"/>
    <w:rsid w:val="00466A4B"/>
    <w:rsid w:val="00472A7E"/>
    <w:rsid w:val="00486038"/>
    <w:rsid w:val="0049272E"/>
    <w:rsid w:val="00494C97"/>
    <w:rsid w:val="004A07A0"/>
    <w:rsid w:val="004A1F79"/>
    <w:rsid w:val="004A3260"/>
    <w:rsid w:val="004A3A1C"/>
    <w:rsid w:val="004A3EF8"/>
    <w:rsid w:val="004A4370"/>
    <w:rsid w:val="004A4FF6"/>
    <w:rsid w:val="004A574A"/>
    <w:rsid w:val="004A5A96"/>
    <w:rsid w:val="004B20D1"/>
    <w:rsid w:val="004B5373"/>
    <w:rsid w:val="004C1974"/>
    <w:rsid w:val="004C3036"/>
    <w:rsid w:val="004C3972"/>
    <w:rsid w:val="004C4ACA"/>
    <w:rsid w:val="004C52CE"/>
    <w:rsid w:val="004C7745"/>
    <w:rsid w:val="004D1F36"/>
    <w:rsid w:val="004D4222"/>
    <w:rsid w:val="004D7BFF"/>
    <w:rsid w:val="004E3A77"/>
    <w:rsid w:val="004E4BC6"/>
    <w:rsid w:val="004E6BD3"/>
    <w:rsid w:val="004F231E"/>
    <w:rsid w:val="004F33BA"/>
    <w:rsid w:val="004F381C"/>
    <w:rsid w:val="004F3851"/>
    <w:rsid w:val="004F5501"/>
    <w:rsid w:val="004F767C"/>
    <w:rsid w:val="00501F66"/>
    <w:rsid w:val="00504398"/>
    <w:rsid w:val="00506073"/>
    <w:rsid w:val="00510E07"/>
    <w:rsid w:val="00512C29"/>
    <w:rsid w:val="00513ADE"/>
    <w:rsid w:val="00514E45"/>
    <w:rsid w:val="00521476"/>
    <w:rsid w:val="0052153A"/>
    <w:rsid w:val="005215FD"/>
    <w:rsid w:val="00524B34"/>
    <w:rsid w:val="00525CEA"/>
    <w:rsid w:val="005260D8"/>
    <w:rsid w:val="00526222"/>
    <w:rsid w:val="00532133"/>
    <w:rsid w:val="0053325C"/>
    <w:rsid w:val="00533661"/>
    <w:rsid w:val="00535AD8"/>
    <w:rsid w:val="00537604"/>
    <w:rsid w:val="00540C2A"/>
    <w:rsid w:val="0054114E"/>
    <w:rsid w:val="0054145D"/>
    <w:rsid w:val="00541BC5"/>
    <w:rsid w:val="00542CBC"/>
    <w:rsid w:val="00542E6E"/>
    <w:rsid w:val="00543811"/>
    <w:rsid w:val="0055444A"/>
    <w:rsid w:val="005545E6"/>
    <w:rsid w:val="005620E8"/>
    <w:rsid w:val="005653D8"/>
    <w:rsid w:val="00565C39"/>
    <w:rsid w:val="00566976"/>
    <w:rsid w:val="0056721E"/>
    <w:rsid w:val="00567E58"/>
    <w:rsid w:val="0057004F"/>
    <w:rsid w:val="00570F76"/>
    <w:rsid w:val="005714C9"/>
    <w:rsid w:val="00571FEC"/>
    <w:rsid w:val="0057408B"/>
    <w:rsid w:val="0057652C"/>
    <w:rsid w:val="005808EF"/>
    <w:rsid w:val="00580DAC"/>
    <w:rsid w:val="0058213D"/>
    <w:rsid w:val="0058214F"/>
    <w:rsid w:val="00583392"/>
    <w:rsid w:val="005836B8"/>
    <w:rsid w:val="005837BA"/>
    <w:rsid w:val="00583A06"/>
    <w:rsid w:val="00584A3A"/>
    <w:rsid w:val="00593902"/>
    <w:rsid w:val="00594095"/>
    <w:rsid w:val="00594E4F"/>
    <w:rsid w:val="00595BB9"/>
    <w:rsid w:val="005974E2"/>
    <w:rsid w:val="00597BE0"/>
    <w:rsid w:val="005A0513"/>
    <w:rsid w:val="005A0D3F"/>
    <w:rsid w:val="005A4D23"/>
    <w:rsid w:val="005A4FE7"/>
    <w:rsid w:val="005A5EFC"/>
    <w:rsid w:val="005A7423"/>
    <w:rsid w:val="005B0AB7"/>
    <w:rsid w:val="005B44F4"/>
    <w:rsid w:val="005B60AD"/>
    <w:rsid w:val="005B653D"/>
    <w:rsid w:val="005B7B9A"/>
    <w:rsid w:val="005C3AD3"/>
    <w:rsid w:val="005C4EA6"/>
    <w:rsid w:val="005C639E"/>
    <w:rsid w:val="005C71B6"/>
    <w:rsid w:val="005D0AD7"/>
    <w:rsid w:val="005D12B4"/>
    <w:rsid w:val="005D4477"/>
    <w:rsid w:val="005E237E"/>
    <w:rsid w:val="005E32ED"/>
    <w:rsid w:val="005E39CE"/>
    <w:rsid w:val="005E424F"/>
    <w:rsid w:val="005E4C46"/>
    <w:rsid w:val="005E5DA5"/>
    <w:rsid w:val="005F1040"/>
    <w:rsid w:val="005F14C3"/>
    <w:rsid w:val="005F1B1B"/>
    <w:rsid w:val="005F52E6"/>
    <w:rsid w:val="005F6EB6"/>
    <w:rsid w:val="00601644"/>
    <w:rsid w:val="00602142"/>
    <w:rsid w:val="006128DC"/>
    <w:rsid w:val="0061726C"/>
    <w:rsid w:val="00617B16"/>
    <w:rsid w:val="0062096D"/>
    <w:rsid w:val="00622AF3"/>
    <w:rsid w:val="00622B53"/>
    <w:rsid w:val="00623656"/>
    <w:rsid w:val="0063164B"/>
    <w:rsid w:val="00636A9E"/>
    <w:rsid w:val="00637663"/>
    <w:rsid w:val="00637B87"/>
    <w:rsid w:val="0064620A"/>
    <w:rsid w:val="00646818"/>
    <w:rsid w:val="00647172"/>
    <w:rsid w:val="00647B26"/>
    <w:rsid w:val="0066463B"/>
    <w:rsid w:val="0066561B"/>
    <w:rsid w:val="00665CD3"/>
    <w:rsid w:val="00667EC6"/>
    <w:rsid w:val="00673D25"/>
    <w:rsid w:val="006838D5"/>
    <w:rsid w:val="00683F78"/>
    <w:rsid w:val="00685BDA"/>
    <w:rsid w:val="006901EF"/>
    <w:rsid w:val="00693017"/>
    <w:rsid w:val="00694BD0"/>
    <w:rsid w:val="006970E6"/>
    <w:rsid w:val="00697D9C"/>
    <w:rsid w:val="006A1EDA"/>
    <w:rsid w:val="006B0B6D"/>
    <w:rsid w:val="006B1CB5"/>
    <w:rsid w:val="006B275B"/>
    <w:rsid w:val="006B36E9"/>
    <w:rsid w:val="006B37ED"/>
    <w:rsid w:val="006C411B"/>
    <w:rsid w:val="006C53E0"/>
    <w:rsid w:val="006C5F17"/>
    <w:rsid w:val="006C655F"/>
    <w:rsid w:val="006C6D4D"/>
    <w:rsid w:val="006D0DFB"/>
    <w:rsid w:val="006D37EA"/>
    <w:rsid w:val="006D5F17"/>
    <w:rsid w:val="006D78D2"/>
    <w:rsid w:val="006E09FA"/>
    <w:rsid w:val="006E2C84"/>
    <w:rsid w:val="006E4B5D"/>
    <w:rsid w:val="006E569C"/>
    <w:rsid w:val="006F0C5A"/>
    <w:rsid w:val="006F32DB"/>
    <w:rsid w:val="006F5968"/>
    <w:rsid w:val="0070167A"/>
    <w:rsid w:val="00703EFE"/>
    <w:rsid w:val="00711DE6"/>
    <w:rsid w:val="00712173"/>
    <w:rsid w:val="00715D46"/>
    <w:rsid w:val="00721704"/>
    <w:rsid w:val="007226E4"/>
    <w:rsid w:val="007230E4"/>
    <w:rsid w:val="00724EB8"/>
    <w:rsid w:val="00725308"/>
    <w:rsid w:val="007261D5"/>
    <w:rsid w:val="00726352"/>
    <w:rsid w:val="007307F4"/>
    <w:rsid w:val="007308B8"/>
    <w:rsid w:val="00731D12"/>
    <w:rsid w:val="00732AF2"/>
    <w:rsid w:val="00732ED2"/>
    <w:rsid w:val="00733670"/>
    <w:rsid w:val="007343A9"/>
    <w:rsid w:val="00734C8F"/>
    <w:rsid w:val="007404C8"/>
    <w:rsid w:val="00751A90"/>
    <w:rsid w:val="00751F8A"/>
    <w:rsid w:val="0075629E"/>
    <w:rsid w:val="00760155"/>
    <w:rsid w:val="00761021"/>
    <w:rsid w:val="00764FFD"/>
    <w:rsid w:val="0077369C"/>
    <w:rsid w:val="00773A4C"/>
    <w:rsid w:val="0077423A"/>
    <w:rsid w:val="00774366"/>
    <w:rsid w:val="00774917"/>
    <w:rsid w:val="00774933"/>
    <w:rsid w:val="00777463"/>
    <w:rsid w:val="00777D74"/>
    <w:rsid w:val="00781A79"/>
    <w:rsid w:val="00785509"/>
    <w:rsid w:val="00787BD9"/>
    <w:rsid w:val="00787CDD"/>
    <w:rsid w:val="00792B22"/>
    <w:rsid w:val="00794073"/>
    <w:rsid w:val="007A00A9"/>
    <w:rsid w:val="007A0661"/>
    <w:rsid w:val="007A087E"/>
    <w:rsid w:val="007A221A"/>
    <w:rsid w:val="007A7F77"/>
    <w:rsid w:val="007B0639"/>
    <w:rsid w:val="007B247D"/>
    <w:rsid w:val="007B35D8"/>
    <w:rsid w:val="007B3639"/>
    <w:rsid w:val="007B70D1"/>
    <w:rsid w:val="007C09CD"/>
    <w:rsid w:val="007C52B0"/>
    <w:rsid w:val="007C6CDA"/>
    <w:rsid w:val="007C6F59"/>
    <w:rsid w:val="007D3C52"/>
    <w:rsid w:val="007D4C49"/>
    <w:rsid w:val="007D4FB1"/>
    <w:rsid w:val="007D6685"/>
    <w:rsid w:val="007D6EDB"/>
    <w:rsid w:val="007D7A1D"/>
    <w:rsid w:val="007E0862"/>
    <w:rsid w:val="007E55C1"/>
    <w:rsid w:val="007E77C8"/>
    <w:rsid w:val="007F26F5"/>
    <w:rsid w:val="007F28AF"/>
    <w:rsid w:val="00800144"/>
    <w:rsid w:val="008022FC"/>
    <w:rsid w:val="00803DF2"/>
    <w:rsid w:val="00810822"/>
    <w:rsid w:val="00812A06"/>
    <w:rsid w:val="0081482A"/>
    <w:rsid w:val="00815EA0"/>
    <w:rsid w:val="00817805"/>
    <w:rsid w:val="00817EA5"/>
    <w:rsid w:val="00820C01"/>
    <w:rsid w:val="00823AF2"/>
    <w:rsid w:val="0082585E"/>
    <w:rsid w:val="00830990"/>
    <w:rsid w:val="00830AD2"/>
    <w:rsid w:val="00831962"/>
    <w:rsid w:val="008378A5"/>
    <w:rsid w:val="008378C2"/>
    <w:rsid w:val="008409B2"/>
    <w:rsid w:val="00841235"/>
    <w:rsid w:val="00844612"/>
    <w:rsid w:val="0085195B"/>
    <w:rsid w:val="0085216E"/>
    <w:rsid w:val="008524AB"/>
    <w:rsid w:val="00852AE3"/>
    <w:rsid w:val="00853D95"/>
    <w:rsid w:val="0085426C"/>
    <w:rsid w:val="00856015"/>
    <w:rsid w:val="008574C5"/>
    <w:rsid w:val="00862237"/>
    <w:rsid w:val="0086779A"/>
    <w:rsid w:val="00872BD7"/>
    <w:rsid w:val="0087675D"/>
    <w:rsid w:val="008868A3"/>
    <w:rsid w:val="008879A6"/>
    <w:rsid w:val="008957E5"/>
    <w:rsid w:val="008A0B84"/>
    <w:rsid w:val="008A308B"/>
    <w:rsid w:val="008A4827"/>
    <w:rsid w:val="008A561E"/>
    <w:rsid w:val="008A645A"/>
    <w:rsid w:val="008B0BC2"/>
    <w:rsid w:val="008B1344"/>
    <w:rsid w:val="008B2FF8"/>
    <w:rsid w:val="008B3623"/>
    <w:rsid w:val="008B3703"/>
    <w:rsid w:val="008B5208"/>
    <w:rsid w:val="008B64B0"/>
    <w:rsid w:val="008B6887"/>
    <w:rsid w:val="008B7F1B"/>
    <w:rsid w:val="008C2E16"/>
    <w:rsid w:val="008C634C"/>
    <w:rsid w:val="008C6ADE"/>
    <w:rsid w:val="008D28FD"/>
    <w:rsid w:val="008D4E5E"/>
    <w:rsid w:val="008E61B9"/>
    <w:rsid w:val="008F56D1"/>
    <w:rsid w:val="008F6131"/>
    <w:rsid w:val="008F6BED"/>
    <w:rsid w:val="008F7C1A"/>
    <w:rsid w:val="00901114"/>
    <w:rsid w:val="009018CB"/>
    <w:rsid w:val="00904923"/>
    <w:rsid w:val="00907D79"/>
    <w:rsid w:val="009125ED"/>
    <w:rsid w:val="009138BC"/>
    <w:rsid w:val="0091667B"/>
    <w:rsid w:val="0091674A"/>
    <w:rsid w:val="00916B88"/>
    <w:rsid w:val="00916B91"/>
    <w:rsid w:val="009170E8"/>
    <w:rsid w:val="009204C7"/>
    <w:rsid w:val="00920EF1"/>
    <w:rsid w:val="009222C1"/>
    <w:rsid w:val="00923433"/>
    <w:rsid w:val="009248F8"/>
    <w:rsid w:val="009249C0"/>
    <w:rsid w:val="009257C7"/>
    <w:rsid w:val="00927C93"/>
    <w:rsid w:val="00931B30"/>
    <w:rsid w:val="00947397"/>
    <w:rsid w:val="00951C09"/>
    <w:rsid w:val="00952F49"/>
    <w:rsid w:val="00953B6D"/>
    <w:rsid w:val="00953D1E"/>
    <w:rsid w:val="00953D2B"/>
    <w:rsid w:val="0095401E"/>
    <w:rsid w:val="00964E67"/>
    <w:rsid w:val="00965F76"/>
    <w:rsid w:val="00966FA9"/>
    <w:rsid w:val="00967005"/>
    <w:rsid w:val="0097377E"/>
    <w:rsid w:val="009800EA"/>
    <w:rsid w:val="00984147"/>
    <w:rsid w:val="00990F76"/>
    <w:rsid w:val="00995023"/>
    <w:rsid w:val="00995656"/>
    <w:rsid w:val="00996DCD"/>
    <w:rsid w:val="009A0383"/>
    <w:rsid w:val="009A20CA"/>
    <w:rsid w:val="009A2373"/>
    <w:rsid w:val="009A4832"/>
    <w:rsid w:val="009A48D2"/>
    <w:rsid w:val="009A4C36"/>
    <w:rsid w:val="009B0ACB"/>
    <w:rsid w:val="009B2EDE"/>
    <w:rsid w:val="009B3F88"/>
    <w:rsid w:val="009B5660"/>
    <w:rsid w:val="009B5AC8"/>
    <w:rsid w:val="009B7F1C"/>
    <w:rsid w:val="009C0388"/>
    <w:rsid w:val="009C1CE0"/>
    <w:rsid w:val="009C227D"/>
    <w:rsid w:val="009C507D"/>
    <w:rsid w:val="009C53E8"/>
    <w:rsid w:val="009C7307"/>
    <w:rsid w:val="009D0CB2"/>
    <w:rsid w:val="009D7747"/>
    <w:rsid w:val="009E0512"/>
    <w:rsid w:val="009E2AC5"/>
    <w:rsid w:val="009E2AE6"/>
    <w:rsid w:val="009E4609"/>
    <w:rsid w:val="009E4B64"/>
    <w:rsid w:val="009E4FAC"/>
    <w:rsid w:val="009E6D06"/>
    <w:rsid w:val="009F019F"/>
    <w:rsid w:val="009F1DEF"/>
    <w:rsid w:val="009F481E"/>
    <w:rsid w:val="00A01781"/>
    <w:rsid w:val="00A046FA"/>
    <w:rsid w:val="00A05B1B"/>
    <w:rsid w:val="00A13F6E"/>
    <w:rsid w:val="00A152D1"/>
    <w:rsid w:val="00A17E7A"/>
    <w:rsid w:val="00A220EC"/>
    <w:rsid w:val="00A2221F"/>
    <w:rsid w:val="00A237D6"/>
    <w:rsid w:val="00A2703E"/>
    <w:rsid w:val="00A31D5E"/>
    <w:rsid w:val="00A40B5F"/>
    <w:rsid w:val="00A417D1"/>
    <w:rsid w:val="00A41C2C"/>
    <w:rsid w:val="00A456B9"/>
    <w:rsid w:val="00A47DDF"/>
    <w:rsid w:val="00A51957"/>
    <w:rsid w:val="00A53D97"/>
    <w:rsid w:val="00A54276"/>
    <w:rsid w:val="00A552D8"/>
    <w:rsid w:val="00A57A56"/>
    <w:rsid w:val="00A62093"/>
    <w:rsid w:val="00A62647"/>
    <w:rsid w:val="00A63B02"/>
    <w:rsid w:val="00A64B39"/>
    <w:rsid w:val="00A650DD"/>
    <w:rsid w:val="00A655E4"/>
    <w:rsid w:val="00A659BD"/>
    <w:rsid w:val="00A67C45"/>
    <w:rsid w:val="00A67F12"/>
    <w:rsid w:val="00A7009C"/>
    <w:rsid w:val="00A71422"/>
    <w:rsid w:val="00A72979"/>
    <w:rsid w:val="00A73E37"/>
    <w:rsid w:val="00A7581B"/>
    <w:rsid w:val="00A8111A"/>
    <w:rsid w:val="00A82E16"/>
    <w:rsid w:val="00A83BFD"/>
    <w:rsid w:val="00A86349"/>
    <w:rsid w:val="00A933C7"/>
    <w:rsid w:val="00A934AA"/>
    <w:rsid w:val="00AA11CA"/>
    <w:rsid w:val="00AA2B22"/>
    <w:rsid w:val="00AA3311"/>
    <w:rsid w:val="00AA4237"/>
    <w:rsid w:val="00AB2F6F"/>
    <w:rsid w:val="00AB3FA4"/>
    <w:rsid w:val="00AB5389"/>
    <w:rsid w:val="00AB548E"/>
    <w:rsid w:val="00AB6F08"/>
    <w:rsid w:val="00AC416C"/>
    <w:rsid w:val="00AC4922"/>
    <w:rsid w:val="00AC4E71"/>
    <w:rsid w:val="00AC6F7B"/>
    <w:rsid w:val="00AD1E49"/>
    <w:rsid w:val="00AD3098"/>
    <w:rsid w:val="00AD4364"/>
    <w:rsid w:val="00AD6DEA"/>
    <w:rsid w:val="00AD758E"/>
    <w:rsid w:val="00AD7E98"/>
    <w:rsid w:val="00AE4FDD"/>
    <w:rsid w:val="00AE6371"/>
    <w:rsid w:val="00AE6D09"/>
    <w:rsid w:val="00AF1C19"/>
    <w:rsid w:val="00AF4800"/>
    <w:rsid w:val="00AF52B8"/>
    <w:rsid w:val="00AF5342"/>
    <w:rsid w:val="00AF6ED2"/>
    <w:rsid w:val="00AF720B"/>
    <w:rsid w:val="00B0003F"/>
    <w:rsid w:val="00B0362C"/>
    <w:rsid w:val="00B10106"/>
    <w:rsid w:val="00B10330"/>
    <w:rsid w:val="00B1332C"/>
    <w:rsid w:val="00B14207"/>
    <w:rsid w:val="00B16AFA"/>
    <w:rsid w:val="00B21A06"/>
    <w:rsid w:val="00B42CBF"/>
    <w:rsid w:val="00B42D44"/>
    <w:rsid w:val="00B456CF"/>
    <w:rsid w:val="00B53BC8"/>
    <w:rsid w:val="00B555AA"/>
    <w:rsid w:val="00B5599C"/>
    <w:rsid w:val="00B60D48"/>
    <w:rsid w:val="00B60E0F"/>
    <w:rsid w:val="00B62F9E"/>
    <w:rsid w:val="00B63462"/>
    <w:rsid w:val="00B6537D"/>
    <w:rsid w:val="00B663B8"/>
    <w:rsid w:val="00B721C6"/>
    <w:rsid w:val="00B72CB6"/>
    <w:rsid w:val="00B734D4"/>
    <w:rsid w:val="00B73926"/>
    <w:rsid w:val="00B747D9"/>
    <w:rsid w:val="00B74C27"/>
    <w:rsid w:val="00B80879"/>
    <w:rsid w:val="00B879AF"/>
    <w:rsid w:val="00B91C93"/>
    <w:rsid w:val="00B92E14"/>
    <w:rsid w:val="00B93D94"/>
    <w:rsid w:val="00B9725C"/>
    <w:rsid w:val="00B97323"/>
    <w:rsid w:val="00B97679"/>
    <w:rsid w:val="00BA0636"/>
    <w:rsid w:val="00BA16EB"/>
    <w:rsid w:val="00BA377D"/>
    <w:rsid w:val="00BA4569"/>
    <w:rsid w:val="00BA5072"/>
    <w:rsid w:val="00BA5860"/>
    <w:rsid w:val="00BA5E30"/>
    <w:rsid w:val="00BA7A1F"/>
    <w:rsid w:val="00BB2AD2"/>
    <w:rsid w:val="00BB428B"/>
    <w:rsid w:val="00BB4860"/>
    <w:rsid w:val="00BB58B6"/>
    <w:rsid w:val="00BB6021"/>
    <w:rsid w:val="00BB6EB7"/>
    <w:rsid w:val="00BB7EB6"/>
    <w:rsid w:val="00BC4EB3"/>
    <w:rsid w:val="00BC5582"/>
    <w:rsid w:val="00BC5B31"/>
    <w:rsid w:val="00BC66DB"/>
    <w:rsid w:val="00BD0E19"/>
    <w:rsid w:val="00BD746E"/>
    <w:rsid w:val="00BE10C2"/>
    <w:rsid w:val="00BE22A3"/>
    <w:rsid w:val="00BE293C"/>
    <w:rsid w:val="00BE2A89"/>
    <w:rsid w:val="00BE4F76"/>
    <w:rsid w:val="00BE5A8A"/>
    <w:rsid w:val="00BE622D"/>
    <w:rsid w:val="00BF012F"/>
    <w:rsid w:val="00BF1BD3"/>
    <w:rsid w:val="00BF2E3B"/>
    <w:rsid w:val="00C00591"/>
    <w:rsid w:val="00C02609"/>
    <w:rsid w:val="00C04EC3"/>
    <w:rsid w:val="00C056A0"/>
    <w:rsid w:val="00C05B86"/>
    <w:rsid w:val="00C14BE7"/>
    <w:rsid w:val="00C1730A"/>
    <w:rsid w:val="00C2038E"/>
    <w:rsid w:val="00C21B30"/>
    <w:rsid w:val="00C23C37"/>
    <w:rsid w:val="00C25F06"/>
    <w:rsid w:val="00C25F70"/>
    <w:rsid w:val="00C27065"/>
    <w:rsid w:val="00C27781"/>
    <w:rsid w:val="00C27CAE"/>
    <w:rsid w:val="00C31E38"/>
    <w:rsid w:val="00C40146"/>
    <w:rsid w:val="00C411CD"/>
    <w:rsid w:val="00C50507"/>
    <w:rsid w:val="00C523CE"/>
    <w:rsid w:val="00C562B5"/>
    <w:rsid w:val="00C56447"/>
    <w:rsid w:val="00C57CF6"/>
    <w:rsid w:val="00C6084A"/>
    <w:rsid w:val="00C62038"/>
    <w:rsid w:val="00C640DB"/>
    <w:rsid w:val="00C648A9"/>
    <w:rsid w:val="00C64D6B"/>
    <w:rsid w:val="00C71816"/>
    <w:rsid w:val="00C73E22"/>
    <w:rsid w:val="00C74463"/>
    <w:rsid w:val="00C75731"/>
    <w:rsid w:val="00C765FD"/>
    <w:rsid w:val="00C80E1B"/>
    <w:rsid w:val="00C83355"/>
    <w:rsid w:val="00C8477A"/>
    <w:rsid w:val="00C87720"/>
    <w:rsid w:val="00C9107D"/>
    <w:rsid w:val="00C964B9"/>
    <w:rsid w:val="00CA0715"/>
    <w:rsid w:val="00CA090B"/>
    <w:rsid w:val="00CA21C5"/>
    <w:rsid w:val="00CA2FB9"/>
    <w:rsid w:val="00CA3D9B"/>
    <w:rsid w:val="00CA6350"/>
    <w:rsid w:val="00CA7559"/>
    <w:rsid w:val="00CA7D2A"/>
    <w:rsid w:val="00CA7D3A"/>
    <w:rsid w:val="00CB58BD"/>
    <w:rsid w:val="00CB7FB8"/>
    <w:rsid w:val="00CC0AD4"/>
    <w:rsid w:val="00CC24FC"/>
    <w:rsid w:val="00CC48D0"/>
    <w:rsid w:val="00CC561E"/>
    <w:rsid w:val="00CC58E6"/>
    <w:rsid w:val="00CD168B"/>
    <w:rsid w:val="00CE30E9"/>
    <w:rsid w:val="00CE79D4"/>
    <w:rsid w:val="00CF1942"/>
    <w:rsid w:val="00CF2A89"/>
    <w:rsid w:val="00CF456B"/>
    <w:rsid w:val="00CF466B"/>
    <w:rsid w:val="00CF6456"/>
    <w:rsid w:val="00CF719E"/>
    <w:rsid w:val="00D02F87"/>
    <w:rsid w:val="00D04D6B"/>
    <w:rsid w:val="00D13895"/>
    <w:rsid w:val="00D13DE9"/>
    <w:rsid w:val="00D14196"/>
    <w:rsid w:val="00D15164"/>
    <w:rsid w:val="00D21B44"/>
    <w:rsid w:val="00D23355"/>
    <w:rsid w:val="00D237C4"/>
    <w:rsid w:val="00D25492"/>
    <w:rsid w:val="00D27DE9"/>
    <w:rsid w:val="00D32112"/>
    <w:rsid w:val="00D3216C"/>
    <w:rsid w:val="00D3481C"/>
    <w:rsid w:val="00D34DE2"/>
    <w:rsid w:val="00D35672"/>
    <w:rsid w:val="00D37DDB"/>
    <w:rsid w:val="00D43C2B"/>
    <w:rsid w:val="00D44F01"/>
    <w:rsid w:val="00D53B80"/>
    <w:rsid w:val="00D5678C"/>
    <w:rsid w:val="00D60391"/>
    <w:rsid w:val="00D60901"/>
    <w:rsid w:val="00D61F0E"/>
    <w:rsid w:val="00D70262"/>
    <w:rsid w:val="00D704FD"/>
    <w:rsid w:val="00D71FA9"/>
    <w:rsid w:val="00D75145"/>
    <w:rsid w:val="00D81376"/>
    <w:rsid w:val="00D83F81"/>
    <w:rsid w:val="00D8564B"/>
    <w:rsid w:val="00D91A66"/>
    <w:rsid w:val="00D93611"/>
    <w:rsid w:val="00D94165"/>
    <w:rsid w:val="00D94B6F"/>
    <w:rsid w:val="00D9520A"/>
    <w:rsid w:val="00D960DE"/>
    <w:rsid w:val="00DA1F91"/>
    <w:rsid w:val="00DA30AD"/>
    <w:rsid w:val="00DA3B56"/>
    <w:rsid w:val="00DA43D2"/>
    <w:rsid w:val="00DB0F0D"/>
    <w:rsid w:val="00DB2EC9"/>
    <w:rsid w:val="00DB4575"/>
    <w:rsid w:val="00DB5C5F"/>
    <w:rsid w:val="00DB645F"/>
    <w:rsid w:val="00DB6791"/>
    <w:rsid w:val="00DB6E70"/>
    <w:rsid w:val="00DC0113"/>
    <w:rsid w:val="00DC3FD1"/>
    <w:rsid w:val="00DC643D"/>
    <w:rsid w:val="00DC7DFF"/>
    <w:rsid w:val="00DD3F18"/>
    <w:rsid w:val="00DD4D7E"/>
    <w:rsid w:val="00DD682A"/>
    <w:rsid w:val="00DD71DA"/>
    <w:rsid w:val="00DE007F"/>
    <w:rsid w:val="00DE2201"/>
    <w:rsid w:val="00DE3240"/>
    <w:rsid w:val="00DE4FBD"/>
    <w:rsid w:val="00DF00DC"/>
    <w:rsid w:val="00DF335F"/>
    <w:rsid w:val="00DF3C34"/>
    <w:rsid w:val="00DF472C"/>
    <w:rsid w:val="00DF5364"/>
    <w:rsid w:val="00E00E9D"/>
    <w:rsid w:val="00E01C84"/>
    <w:rsid w:val="00E01F06"/>
    <w:rsid w:val="00E0411B"/>
    <w:rsid w:val="00E11B4A"/>
    <w:rsid w:val="00E12955"/>
    <w:rsid w:val="00E168B0"/>
    <w:rsid w:val="00E230D3"/>
    <w:rsid w:val="00E24160"/>
    <w:rsid w:val="00E30CB8"/>
    <w:rsid w:val="00E314E5"/>
    <w:rsid w:val="00E31873"/>
    <w:rsid w:val="00E323E1"/>
    <w:rsid w:val="00E35DE0"/>
    <w:rsid w:val="00E400EA"/>
    <w:rsid w:val="00E435E6"/>
    <w:rsid w:val="00E52F01"/>
    <w:rsid w:val="00E6159E"/>
    <w:rsid w:val="00E64CAE"/>
    <w:rsid w:val="00E6620A"/>
    <w:rsid w:val="00E718D2"/>
    <w:rsid w:val="00E732BF"/>
    <w:rsid w:val="00E82400"/>
    <w:rsid w:val="00E93147"/>
    <w:rsid w:val="00E96E28"/>
    <w:rsid w:val="00EA3A7A"/>
    <w:rsid w:val="00EA5212"/>
    <w:rsid w:val="00EA58C3"/>
    <w:rsid w:val="00EA5DB2"/>
    <w:rsid w:val="00EA605B"/>
    <w:rsid w:val="00EB0E19"/>
    <w:rsid w:val="00EB3F28"/>
    <w:rsid w:val="00EB72D4"/>
    <w:rsid w:val="00EC099A"/>
    <w:rsid w:val="00EC10C4"/>
    <w:rsid w:val="00EC1523"/>
    <w:rsid w:val="00EC2E91"/>
    <w:rsid w:val="00EC2FE3"/>
    <w:rsid w:val="00EC3E58"/>
    <w:rsid w:val="00EC75B3"/>
    <w:rsid w:val="00EC782D"/>
    <w:rsid w:val="00ED0F68"/>
    <w:rsid w:val="00ED1906"/>
    <w:rsid w:val="00ED7179"/>
    <w:rsid w:val="00ED7F02"/>
    <w:rsid w:val="00EE0509"/>
    <w:rsid w:val="00EE0AF9"/>
    <w:rsid w:val="00EE0B80"/>
    <w:rsid w:val="00EE2FCC"/>
    <w:rsid w:val="00EE32EB"/>
    <w:rsid w:val="00EE6171"/>
    <w:rsid w:val="00EF2A4D"/>
    <w:rsid w:val="00EF4373"/>
    <w:rsid w:val="00EF64B6"/>
    <w:rsid w:val="00EF6B39"/>
    <w:rsid w:val="00EF6DCC"/>
    <w:rsid w:val="00EF76D5"/>
    <w:rsid w:val="00F00BBA"/>
    <w:rsid w:val="00F01675"/>
    <w:rsid w:val="00F05670"/>
    <w:rsid w:val="00F05859"/>
    <w:rsid w:val="00F07241"/>
    <w:rsid w:val="00F10862"/>
    <w:rsid w:val="00F10C28"/>
    <w:rsid w:val="00F139FF"/>
    <w:rsid w:val="00F13CDE"/>
    <w:rsid w:val="00F14CA8"/>
    <w:rsid w:val="00F14CEC"/>
    <w:rsid w:val="00F14FE4"/>
    <w:rsid w:val="00F21497"/>
    <w:rsid w:val="00F303E6"/>
    <w:rsid w:val="00F32710"/>
    <w:rsid w:val="00F33422"/>
    <w:rsid w:val="00F440EB"/>
    <w:rsid w:val="00F47E62"/>
    <w:rsid w:val="00F54A57"/>
    <w:rsid w:val="00F54B62"/>
    <w:rsid w:val="00F55FC1"/>
    <w:rsid w:val="00F57625"/>
    <w:rsid w:val="00F6011A"/>
    <w:rsid w:val="00F633DD"/>
    <w:rsid w:val="00F64C79"/>
    <w:rsid w:val="00F71373"/>
    <w:rsid w:val="00F721ED"/>
    <w:rsid w:val="00F72917"/>
    <w:rsid w:val="00F74831"/>
    <w:rsid w:val="00F75122"/>
    <w:rsid w:val="00F75426"/>
    <w:rsid w:val="00F80782"/>
    <w:rsid w:val="00F81FEC"/>
    <w:rsid w:val="00F85675"/>
    <w:rsid w:val="00F8766A"/>
    <w:rsid w:val="00F93712"/>
    <w:rsid w:val="00F9412F"/>
    <w:rsid w:val="00F961EB"/>
    <w:rsid w:val="00F9746E"/>
    <w:rsid w:val="00FA003F"/>
    <w:rsid w:val="00FA127F"/>
    <w:rsid w:val="00FA4910"/>
    <w:rsid w:val="00FA5937"/>
    <w:rsid w:val="00FA6B8D"/>
    <w:rsid w:val="00FA7DC3"/>
    <w:rsid w:val="00FB3234"/>
    <w:rsid w:val="00FB332C"/>
    <w:rsid w:val="00FB3FC7"/>
    <w:rsid w:val="00FB59B7"/>
    <w:rsid w:val="00FB6798"/>
    <w:rsid w:val="00FC0B13"/>
    <w:rsid w:val="00FC37FE"/>
    <w:rsid w:val="00FC4E68"/>
    <w:rsid w:val="00FC7219"/>
    <w:rsid w:val="00FC74A8"/>
    <w:rsid w:val="00FD3BA4"/>
    <w:rsid w:val="00FD5586"/>
    <w:rsid w:val="00FE0FCB"/>
    <w:rsid w:val="00FE6CB2"/>
    <w:rsid w:val="00F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BFB7028"/>
  <w15:chartTrackingRefBased/>
  <w15:docId w15:val="{40AB5170-970D-4730-985A-9875D2AB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818"/>
    <w:pPr>
      <w:ind w:firstLineChars="200" w:firstLine="420"/>
    </w:pPr>
    <w:rPr>
      <w:rFonts w:asciiTheme="minorEastAsia" w:hAnsiTheme="minorEastAsia"/>
      <w:sz w:val="21"/>
      <w:szCs w:val="21"/>
      <w:lang w:val="zh-CN"/>
    </w:rPr>
  </w:style>
  <w:style w:type="paragraph" w:styleId="1">
    <w:name w:val="heading 1"/>
    <w:basedOn w:val="a"/>
    <w:next w:val="a"/>
    <w:link w:val="1Char"/>
    <w:uiPriority w:val="9"/>
    <w:qFormat/>
    <w:rsid w:val="00044854"/>
    <w:pPr>
      <w:keepNext/>
      <w:keepLines/>
      <w:numPr>
        <w:numId w:val="12"/>
      </w:numPr>
      <w:pBdr>
        <w:bottom w:val="dashed" w:sz="4" w:space="1" w:color="808080" w:themeColor="background1" w:themeShade="80"/>
      </w:pBdr>
      <w:spacing w:before="240" w:after="240"/>
      <w:ind w:left="567" w:firstLineChars="0" w:hanging="567"/>
      <w:outlineLvl w:val="0"/>
    </w:pPr>
    <w:rPr>
      <w:rFonts w:ascii="微软雅黑" w:eastAsia="微软雅黑" w:hAnsi="微软雅黑" w:cstheme="majorBidi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781"/>
    <w:pPr>
      <w:keepNext/>
      <w:keepLines/>
      <w:numPr>
        <w:ilvl w:val="1"/>
        <w:numId w:val="12"/>
      </w:numPr>
      <w:spacing w:before="240" w:afterLines="50" w:after="120"/>
      <w:ind w:leftChars="1" w:left="708" w:hangingChars="252" w:hanging="706"/>
      <w:outlineLvl w:val="1"/>
    </w:pPr>
    <w:rPr>
      <w:rFonts w:ascii="微软雅黑" w:eastAsia="微软雅黑" w:hAnsi="微软雅黑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4C32"/>
    <w:pPr>
      <w:keepNext/>
      <w:keepLines/>
      <w:numPr>
        <w:ilvl w:val="2"/>
        <w:numId w:val="12"/>
      </w:numPr>
      <w:spacing w:before="200"/>
      <w:ind w:left="944" w:firstLineChars="0" w:hanging="677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FF8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B2FF8"/>
    <w:rPr>
      <w:rFonts w:asciiTheme="majorHAnsi" w:eastAsia="Microsoft YaHei UI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ind w:firstLineChars="200" w:firstLine="420"/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标题 1 Char"/>
    <w:basedOn w:val="a0"/>
    <w:link w:val="1"/>
    <w:uiPriority w:val="9"/>
    <w:rsid w:val="00044854"/>
    <w:rPr>
      <w:rFonts w:ascii="微软雅黑" w:eastAsia="微软雅黑" w:hAnsi="微软雅黑" w:cstheme="majorBidi"/>
      <w:b/>
      <w:bCs/>
      <w:color w:val="000000" w:themeColor="text1"/>
      <w:sz w:val="36"/>
      <w:szCs w:val="36"/>
      <w:lang w:val="zh-CN"/>
    </w:rPr>
  </w:style>
  <w:style w:type="character" w:customStyle="1" w:styleId="2Char">
    <w:name w:val="标题 2 Char"/>
    <w:basedOn w:val="a0"/>
    <w:link w:val="2"/>
    <w:uiPriority w:val="9"/>
    <w:rsid w:val="00291781"/>
    <w:rPr>
      <w:rFonts w:ascii="微软雅黑" w:eastAsia="微软雅黑" w:hAnsi="微软雅黑" w:cstheme="majorBidi"/>
      <w:b/>
      <w:bCs/>
      <w:color w:val="000000" w:themeColor="text1"/>
      <w:sz w:val="28"/>
      <w:szCs w:val="28"/>
      <w:lang w:val="zh-CN"/>
    </w:rPr>
  </w:style>
  <w:style w:type="character" w:customStyle="1" w:styleId="3Char">
    <w:name w:val="标题 3 Char"/>
    <w:basedOn w:val="a0"/>
    <w:link w:val="3"/>
    <w:uiPriority w:val="9"/>
    <w:rsid w:val="000B4C32"/>
    <w:rPr>
      <w:rFonts w:asciiTheme="majorHAnsi" w:eastAsiaTheme="majorEastAsia" w:hAnsiTheme="majorHAnsi" w:cstheme="majorBidi"/>
      <w:b/>
      <w:bCs/>
      <w:color w:val="000000" w:themeColor="text1"/>
      <w:sz w:val="21"/>
      <w:szCs w:val="21"/>
      <w:lang w:val="zh-CN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">
    <w:name w:val="次要强调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8B2FF8"/>
    <w:rPr>
      <w:rFonts w:eastAsia="Microsoft YaHei UI"/>
      <w:i/>
      <w:iCs/>
      <w:color w:val="auto"/>
    </w:rPr>
  </w:style>
  <w:style w:type="character" w:customStyle="1" w:styleId="a7">
    <w:name w:val="重要强调"/>
    <w:basedOn w:val="a0"/>
    <w:uiPriority w:val="21"/>
    <w:qFormat/>
    <w:rsid w:val="008B2FF8"/>
    <w:rPr>
      <w:rFonts w:eastAsia="Microsoft YaHei UI"/>
      <w:b/>
      <w:bCs/>
      <w:i/>
      <w:iCs/>
      <w:caps/>
    </w:rPr>
  </w:style>
  <w:style w:type="character" w:customStyle="1" w:styleId="a8">
    <w:name w:val="增强"/>
    <w:basedOn w:val="a0"/>
    <w:uiPriority w:val="22"/>
    <w:qFormat/>
    <w:rsid w:val="008B2FF8"/>
    <w:rPr>
      <w:rFonts w:eastAsia="Microsoft YaHei UI"/>
      <w:b/>
      <w:bCs/>
      <w:color w:val="000000" w:themeColor="text1"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言字符"/>
    <w:basedOn w:val="a0"/>
    <w:link w:val="a9"/>
    <w:uiPriority w:val="29"/>
    <w:rPr>
      <w:i/>
      <w:iCs/>
      <w:color w:val="000000" w:themeColor="text1"/>
    </w:rPr>
  </w:style>
  <w:style w:type="paragraph" w:customStyle="1" w:styleId="ab">
    <w:name w:val="重要引言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重要引言字符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ad">
    <w:name w:val="次要参考资料"/>
    <w:basedOn w:val="a0"/>
    <w:uiPriority w:val="31"/>
    <w:qFormat/>
    <w:rsid w:val="008B2FF8"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ae">
    <w:name w:val="重要参考资料"/>
    <w:basedOn w:val="a0"/>
    <w:uiPriority w:val="32"/>
    <w:qFormat/>
    <w:rsid w:val="008B2FF8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8B2FF8"/>
    <w:rPr>
      <w:rFonts w:eastAsia="Microsoft YaHei UI"/>
      <w:b w:val="0"/>
      <w:bCs w:val="0"/>
      <w:smallCaps/>
      <w:spacing w:val="5"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8B2FF8"/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646818"/>
    <w:rPr>
      <w:rFonts w:asciiTheme="minorEastAsia" w:hAnsiTheme="minorEastAsia"/>
    </w:rPr>
  </w:style>
  <w:style w:type="character" w:styleId="af5">
    <w:name w:val="Subtle Emphasis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8B2FF8"/>
    <w:rPr>
      <w:rFonts w:eastAsia="Microsoft YaHei UI"/>
      <w:i/>
      <w:iCs/>
      <w:color w:val="F07F09" w:themeColor="accent1"/>
    </w:rPr>
  </w:style>
  <w:style w:type="character" w:styleId="af7">
    <w:name w:val="Strong"/>
    <w:basedOn w:val="a0"/>
    <w:uiPriority w:val="22"/>
    <w:qFormat/>
    <w:rsid w:val="008B2FF8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8B2F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8B2FF8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8B2FF8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Char2">
    <w:name w:val="明显引用 Char"/>
    <w:basedOn w:val="a0"/>
    <w:link w:val="af9"/>
    <w:uiPriority w:val="30"/>
    <w:rsid w:val="008B2FF8"/>
    <w:rPr>
      <w:rFonts w:eastAsia="Microsoft YaHei UI"/>
      <w:i/>
      <w:iCs/>
      <w:color w:val="F07F09" w:themeColor="accent1"/>
    </w:rPr>
  </w:style>
  <w:style w:type="character" w:styleId="afa">
    <w:name w:val="Subtle Reference"/>
    <w:basedOn w:val="a0"/>
    <w:uiPriority w:val="31"/>
    <w:qFormat/>
    <w:rsid w:val="008B2FF8"/>
    <w:rPr>
      <w:rFonts w:eastAsia="Microsoft YaHei UI"/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8B2FF8"/>
    <w:rPr>
      <w:rFonts w:eastAsia="Microsoft YaHei UI"/>
      <w:b/>
      <w:bCs/>
      <w:smallCaps/>
      <w:color w:val="F07F09" w:themeColor="accent1"/>
      <w:spacing w:val="5"/>
    </w:rPr>
  </w:style>
  <w:style w:type="character" w:styleId="afc">
    <w:name w:val="Book Title"/>
    <w:basedOn w:val="a0"/>
    <w:uiPriority w:val="33"/>
    <w:qFormat/>
    <w:rsid w:val="008B2FF8"/>
    <w:rPr>
      <w:rFonts w:eastAsia="Microsoft YaHei UI"/>
      <w:b/>
      <w:bCs/>
      <w:i/>
      <w:iCs/>
      <w:spacing w:val="5"/>
    </w:rPr>
  </w:style>
  <w:style w:type="table" w:styleId="afd">
    <w:name w:val="Table Grid"/>
    <w:basedOn w:val="a1"/>
    <w:uiPriority w:val="39"/>
    <w:rsid w:val="00F10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Grid Table Light"/>
    <w:basedOn w:val="a1"/>
    <w:uiPriority w:val="40"/>
    <w:rsid w:val="000B5BB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f">
    <w:name w:val="header"/>
    <w:basedOn w:val="a"/>
    <w:link w:val="Char3"/>
    <w:uiPriority w:val="99"/>
    <w:unhideWhenUsed/>
    <w:rsid w:val="00383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"/>
    <w:uiPriority w:val="99"/>
    <w:rsid w:val="00383D6E"/>
    <w:rPr>
      <w:rFonts w:eastAsia="Microsoft YaHei UI"/>
      <w:sz w:val="18"/>
      <w:szCs w:val="18"/>
    </w:rPr>
  </w:style>
  <w:style w:type="paragraph" w:styleId="aff0">
    <w:name w:val="footer"/>
    <w:basedOn w:val="a"/>
    <w:link w:val="Char4"/>
    <w:uiPriority w:val="99"/>
    <w:unhideWhenUsed/>
    <w:rsid w:val="00383D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f0"/>
    <w:uiPriority w:val="99"/>
    <w:rsid w:val="00383D6E"/>
    <w:rPr>
      <w:rFonts w:eastAsia="Microsoft YaHei UI"/>
      <w:sz w:val="18"/>
      <w:szCs w:val="18"/>
    </w:rPr>
  </w:style>
  <w:style w:type="character" w:styleId="aff1">
    <w:name w:val="Placeholder Text"/>
    <w:basedOn w:val="a0"/>
    <w:uiPriority w:val="99"/>
    <w:semiHidden/>
    <w:rsid w:val="00CC48D0"/>
    <w:rPr>
      <w:color w:val="808080"/>
    </w:rPr>
  </w:style>
  <w:style w:type="paragraph" w:styleId="aff2">
    <w:name w:val="List Paragraph"/>
    <w:basedOn w:val="a"/>
    <w:uiPriority w:val="34"/>
    <w:qFormat/>
    <w:rsid w:val="009D7747"/>
  </w:style>
  <w:style w:type="paragraph" w:styleId="aff3">
    <w:name w:val="caption"/>
    <w:basedOn w:val="a"/>
    <w:next w:val="a"/>
    <w:uiPriority w:val="35"/>
    <w:unhideWhenUsed/>
    <w:qFormat/>
    <w:rsid w:val="00FA4910"/>
    <w:rPr>
      <w:rFonts w:asciiTheme="majorHAnsi" w:eastAsia="黑体" w:hAnsiTheme="majorHAnsi" w:cstheme="majorBidi"/>
      <w:sz w:val="20"/>
      <w:szCs w:val="20"/>
    </w:rPr>
  </w:style>
  <w:style w:type="paragraph" w:customStyle="1" w:styleId="Default">
    <w:name w:val="Default"/>
    <w:rsid w:val="009257C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7675D"/>
    <w:pPr>
      <w:numPr>
        <w:numId w:val="0"/>
      </w:numPr>
      <w:pBdr>
        <w:bottom w:val="none" w:sz="0" w:space="0" w:color="auto"/>
      </w:pBdr>
      <w:spacing w:after="0"/>
      <w:outlineLvl w:val="9"/>
    </w:pPr>
    <w:rPr>
      <w:rFonts w:eastAsiaTheme="majorEastAsia"/>
      <w:b w:val="0"/>
      <w:bCs w:val="0"/>
      <w:smallCaps/>
      <w:color w:val="B35E06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87675D"/>
    <w:pPr>
      <w:ind w:left="210"/>
    </w:pPr>
    <w:rPr>
      <w:rFonts w:asciiTheme="minorHAnsi" w:hAnsi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87675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7675D"/>
    <w:pPr>
      <w:ind w:left="420"/>
    </w:pPr>
    <w:rPr>
      <w:rFonts w:asciiTheme="minorHAnsi" w:hAnsiTheme="minorHAnsi"/>
      <w:i/>
      <w:iCs/>
      <w:sz w:val="20"/>
      <w:szCs w:val="20"/>
    </w:rPr>
  </w:style>
  <w:style w:type="character" w:styleId="aff4">
    <w:name w:val="Hyperlink"/>
    <w:basedOn w:val="a0"/>
    <w:uiPriority w:val="99"/>
    <w:unhideWhenUsed/>
    <w:rsid w:val="00230A7E"/>
    <w:rPr>
      <w:color w:val="6B9F25" w:themeColor="hyperlink"/>
      <w:u w:val="single"/>
    </w:rPr>
  </w:style>
  <w:style w:type="paragraph" w:styleId="aff5">
    <w:name w:val="footnote text"/>
    <w:basedOn w:val="a"/>
    <w:link w:val="Char5"/>
    <w:uiPriority w:val="99"/>
    <w:semiHidden/>
    <w:unhideWhenUsed/>
    <w:rsid w:val="002A6FA3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f5"/>
    <w:uiPriority w:val="99"/>
    <w:semiHidden/>
    <w:rsid w:val="002A6FA3"/>
    <w:rPr>
      <w:rFonts w:eastAsia="Microsoft YaHei UI"/>
      <w:sz w:val="18"/>
      <w:szCs w:val="18"/>
    </w:rPr>
  </w:style>
  <w:style w:type="character" w:styleId="aff6">
    <w:name w:val="footnote reference"/>
    <w:basedOn w:val="a0"/>
    <w:uiPriority w:val="99"/>
    <w:semiHidden/>
    <w:unhideWhenUsed/>
    <w:rsid w:val="002A6FA3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6B3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6B37ED"/>
    <w:rPr>
      <w:rFonts w:ascii="宋体" w:eastAsia="宋体" w:hAnsi="宋体" w:cs="宋体"/>
      <w:sz w:val="24"/>
      <w:szCs w:val="24"/>
    </w:rPr>
  </w:style>
  <w:style w:type="character" w:customStyle="1" w:styleId="con-all">
    <w:name w:val="con-all"/>
    <w:basedOn w:val="a0"/>
    <w:rsid w:val="00794073"/>
  </w:style>
  <w:style w:type="paragraph" w:styleId="40">
    <w:name w:val="toc 4"/>
    <w:basedOn w:val="a"/>
    <w:next w:val="a"/>
    <w:autoRedefine/>
    <w:uiPriority w:val="39"/>
    <w:unhideWhenUsed/>
    <w:rsid w:val="00DD682A"/>
    <w:pPr>
      <w:ind w:left="63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D682A"/>
    <w:pPr>
      <w:ind w:left="84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D682A"/>
    <w:pPr>
      <w:ind w:left="105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D682A"/>
    <w:pPr>
      <w:ind w:left="126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D682A"/>
    <w:pPr>
      <w:ind w:left="1470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D682A"/>
    <w:pPr>
      <w:ind w:left="1680"/>
    </w:pPr>
    <w:rPr>
      <w:rFonts w:asciiTheme="minorHAnsi" w:hAnsiTheme="minorHAnsi"/>
      <w:sz w:val="18"/>
      <w:szCs w:val="18"/>
    </w:rPr>
  </w:style>
  <w:style w:type="paragraph" w:customStyle="1" w:styleId="11">
    <w:name w:val="列出段落1"/>
    <w:basedOn w:val="a"/>
    <w:uiPriority w:val="34"/>
    <w:qFormat/>
    <w:rsid w:val="006E09FA"/>
    <w:pPr>
      <w:widowControl w:val="0"/>
      <w:jc w:val="both"/>
    </w:pPr>
    <w:rPr>
      <w:rFonts w:ascii="Calibri" w:eastAsia="宋体" w:hAnsi="Calibri" w:cs="Times New Roman"/>
      <w:kern w:val="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4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eader" Target="header3.xml"/><Relationship Id="rId10" Type="http://schemas.openxmlformats.org/officeDocument/2006/relationships/package" Target="embeddings/Microsoft_Visio___1.vsdx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ei\AppData\Roaming\Microsoft\Templates\&#25253;&#34920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D372D1-96C1-4383-9FEA-7EBEF9A83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报表设计（空白）.dotx</Template>
  <TotalTime>4783</TotalTime>
  <Pages>5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智能充电桩主控模块接口</dc:title>
  <dc:creator>fengbin</dc:creator>
  <cp:keywords/>
  <cp:lastModifiedBy>fengbin</cp:lastModifiedBy>
  <cp:revision>935</cp:revision>
  <dcterms:created xsi:type="dcterms:W3CDTF">2015-07-30T07:00:00Z</dcterms:created>
  <dcterms:modified xsi:type="dcterms:W3CDTF">2015-11-20T14:58:00Z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