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50D015" w14:textId="77777777" w:rsidR="002D2076" w:rsidRDefault="00DF0037">
      <w:pPr>
        <w:widowControl/>
        <w:jc w:val="center"/>
        <w:rPr>
          <w:rFonts w:ascii="黑体" w:eastAsia="黑体" w:hAnsi="黑体" w:cs="黑体"/>
          <w:sz w:val="36"/>
          <w:szCs w:val="36"/>
        </w:rPr>
      </w:pPr>
      <w:bookmarkStart w:id="0" w:name="OLE_LINK5"/>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w:t>
      </w:r>
    </w:p>
    <w:p w14:paraId="434B9D8E" w14:textId="77777777" w:rsidR="002D2076" w:rsidRDefault="00DF0037">
      <w:pPr>
        <w:widowControl/>
        <w:rPr>
          <w:b/>
          <w:bCs/>
          <w:sz w:val="24"/>
          <w:szCs w:val="24"/>
        </w:rPr>
      </w:pPr>
      <w:r>
        <w:rPr>
          <w:b/>
          <w:bCs/>
          <w:noProof/>
          <w:sz w:val="24"/>
          <w:szCs w:val="24"/>
          <w:lang w:eastAsia="zh-CN"/>
        </w:rPr>
        <mc:AlternateContent>
          <mc:Choice Requires="wps">
            <w:drawing>
              <wp:anchor distT="57150" distB="57150" distL="57150" distR="57150" simplePos="0" relativeHeight="251659264" behindDoc="0" locked="0" layoutInCell="1" allowOverlap="1" wp14:anchorId="3C6CEB8F" wp14:editId="3995ACDC">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166781A6" id="officeArt_x0020_object" o:spid="_x0000_s1026" style="position:absolute;left:0;text-align:left;z-index:251659264;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GhuWma1AQAAVwMAAA4AAAAAAAAAAAAAAAAALAIAAGRycy9lMm9Eb2MueG1s&#10;UEsBAi0AFAAGAAgAAAAhAMeFuC3aAAAABwEAAA8AAAAAAAAAAAAAAAAADQQAAGRycy9kb3ducmV2&#10;LnhtbFBLBQYAAAAABAAEAPMAAAAUBQAAAAA=&#10;" strokeweight="1.5pt">
                <w10:wrap type="square" anchory="line"/>
              </v:line>
            </w:pict>
          </mc:Fallback>
        </mc:AlternateContent>
      </w:r>
    </w:p>
    <w:bookmarkEnd w:id="0"/>
    <w:p w14:paraId="46E82807" w14:textId="0000CCBE" w:rsidR="002D2076" w:rsidRDefault="004268DC">
      <w:pPr>
        <w:widowControl/>
        <w:jc w:val="center"/>
        <w:rPr>
          <w:b/>
          <w:bCs/>
          <w:sz w:val="24"/>
          <w:szCs w:val="24"/>
        </w:rPr>
      </w:pPr>
      <w:r w:rsidRPr="004268DC">
        <w:rPr>
          <w:b/>
          <w:bCs/>
          <w:sz w:val="24"/>
          <w:szCs w:val="24"/>
        </w:rPr>
        <w:t>一种</w:t>
      </w:r>
      <w:r w:rsidR="00E779B6">
        <w:rPr>
          <w:b/>
          <w:bCs/>
          <w:sz w:val="24"/>
          <w:szCs w:val="24"/>
        </w:rPr>
        <w:t>基于深度学习的充电桩部署选址评价方法</w:t>
      </w:r>
    </w:p>
    <w:p w14:paraId="53546D68"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技术领域</w:t>
      </w:r>
    </w:p>
    <w:p w14:paraId="68F618F4" w14:textId="55CF6D52" w:rsidR="002D2076" w:rsidRDefault="00DF0037">
      <w:pPr>
        <w:pStyle w:val="1"/>
        <w:ind w:firstLine="480"/>
        <w:jc w:val="left"/>
        <w:rPr>
          <w:rFonts w:ascii="宋体" w:eastAsia="宋体" w:hAnsi="宋体" w:cs="宋体"/>
          <w:sz w:val="24"/>
          <w:szCs w:val="24"/>
        </w:rPr>
      </w:pPr>
      <w:r>
        <w:rPr>
          <w:rFonts w:ascii="宋体" w:eastAsia="宋体" w:hAnsi="宋体" w:cs="宋体"/>
          <w:sz w:val="24"/>
          <w:szCs w:val="24"/>
          <w:lang w:val="zh-TW" w:eastAsia="zh-TW"/>
        </w:rPr>
        <w:t>本发明属于信息技术邻域，尤其涉及</w:t>
      </w:r>
      <w:r w:rsidR="004268DC" w:rsidRPr="004268DC">
        <w:rPr>
          <w:rFonts w:ascii="宋体" w:eastAsia="宋体" w:hAnsi="宋体" w:cs="宋体"/>
          <w:sz w:val="24"/>
          <w:szCs w:val="24"/>
          <w:lang w:val="zh-TW" w:eastAsia="zh-TW"/>
        </w:rPr>
        <w:t>一种基于</w:t>
      </w:r>
      <w:r w:rsidR="001D52DB">
        <w:rPr>
          <w:rFonts w:ascii="宋体" w:eastAsia="宋体" w:hAnsi="宋体" w:cs="宋体"/>
          <w:sz w:val="24"/>
          <w:szCs w:val="24"/>
          <w:lang w:val="zh-TW" w:eastAsia="zh-TW"/>
        </w:rPr>
        <w:t>深度学习</w:t>
      </w:r>
      <w:r w:rsidR="004268DC" w:rsidRPr="004268DC">
        <w:rPr>
          <w:rFonts w:ascii="宋体" w:eastAsia="宋体" w:hAnsi="宋体" w:cs="宋体"/>
          <w:sz w:val="24"/>
          <w:szCs w:val="24"/>
          <w:lang w:val="zh-TW" w:eastAsia="zh-TW"/>
        </w:rPr>
        <w:t>的充电桩</w:t>
      </w:r>
      <w:r w:rsidR="001D52DB">
        <w:rPr>
          <w:rFonts w:ascii="宋体" w:eastAsia="宋体" w:hAnsi="宋体" w:cs="宋体"/>
          <w:sz w:val="24"/>
          <w:szCs w:val="24"/>
          <w:lang w:val="zh-TW" w:eastAsia="zh-TW"/>
        </w:rPr>
        <w:t>部署选址评价方法</w:t>
      </w:r>
      <w:r>
        <w:rPr>
          <w:rFonts w:ascii="宋体" w:eastAsia="宋体" w:hAnsi="宋体" w:cs="宋体"/>
          <w:sz w:val="24"/>
          <w:szCs w:val="24"/>
          <w:lang w:val="zh-TW" w:eastAsia="zh-TW"/>
        </w:rPr>
        <w:t>。</w:t>
      </w:r>
    </w:p>
    <w:p w14:paraId="4428313E"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背景技术</w:t>
      </w:r>
    </w:p>
    <w:p w14:paraId="289904B4" w14:textId="77777777" w:rsidR="005B307B" w:rsidRDefault="006A2738">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随着新</w:t>
      </w:r>
      <w:r>
        <w:rPr>
          <w:rFonts w:ascii="宋体" w:eastAsia="宋体" w:hAnsi="宋体" w:cs="宋体" w:hint="eastAsia"/>
          <w:sz w:val="24"/>
          <w:szCs w:val="24"/>
          <w:lang w:val="zh-TW" w:eastAsia="zh-TW"/>
        </w:rPr>
        <w:t>能源</w:t>
      </w:r>
      <w:r>
        <w:rPr>
          <w:rFonts w:ascii="宋体" w:eastAsia="宋体" w:hAnsi="宋体" w:cs="宋体"/>
          <w:sz w:val="24"/>
          <w:szCs w:val="24"/>
          <w:lang w:val="zh-TW" w:eastAsia="zh-TW"/>
        </w:rPr>
        <w:t>汽车</w:t>
      </w:r>
      <w:r w:rsidR="00680F94">
        <w:rPr>
          <w:rFonts w:ascii="宋体" w:eastAsia="宋体" w:hAnsi="宋体" w:cs="宋体"/>
          <w:sz w:val="24"/>
          <w:szCs w:val="24"/>
          <w:lang w:val="zh-TW" w:eastAsia="zh-TW"/>
        </w:rPr>
        <w:t>行业</w:t>
      </w:r>
      <w:r>
        <w:rPr>
          <w:rFonts w:ascii="宋体" w:eastAsia="宋体" w:hAnsi="宋体" w:cs="宋体"/>
          <w:sz w:val="24"/>
          <w:szCs w:val="24"/>
          <w:lang w:val="zh-TW" w:eastAsia="zh-TW"/>
        </w:rPr>
        <w:t>的</w:t>
      </w:r>
      <w:r w:rsidR="00680F94">
        <w:rPr>
          <w:rFonts w:ascii="宋体" w:eastAsia="宋体" w:hAnsi="宋体" w:cs="宋体"/>
          <w:sz w:val="24"/>
          <w:szCs w:val="24"/>
          <w:lang w:val="zh-TW" w:eastAsia="zh-TW"/>
        </w:rPr>
        <w:t>快速</w:t>
      </w:r>
      <w:r>
        <w:rPr>
          <w:rFonts w:ascii="宋体" w:eastAsia="宋体" w:hAnsi="宋体" w:cs="宋体"/>
          <w:sz w:val="24"/>
          <w:szCs w:val="24"/>
          <w:lang w:val="zh-TW" w:eastAsia="zh-TW"/>
        </w:rPr>
        <w:t>发展，</w:t>
      </w:r>
      <w:r w:rsidR="00680F94">
        <w:rPr>
          <w:rFonts w:ascii="宋体" w:eastAsia="宋体" w:hAnsi="宋体" w:cs="宋体"/>
          <w:sz w:val="24"/>
          <w:szCs w:val="24"/>
          <w:lang w:val="zh-TW" w:eastAsia="zh-TW"/>
        </w:rPr>
        <w:t>充电桩数量有限的瓶</w:t>
      </w:r>
      <w:r w:rsidR="00AA3069">
        <w:rPr>
          <w:rFonts w:ascii="宋体" w:eastAsia="宋体" w:hAnsi="宋体" w:cs="宋体"/>
          <w:sz w:val="24"/>
          <w:szCs w:val="24"/>
          <w:lang w:val="zh-TW" w:eastAsia="zh-TW"/>
        </w:rPr>
        <w:t>颈逐渐显现出来</w:t>
      </w:r>
      <w:r w:rsidR="00D148BB">
        <w:rPr>
          <w:rFonts w:ascii="宋体" w:eastAsia="宋体" w:hAnsi="宋体" w:cs="宋体"/>
          <w:sz w:val="24"/>
          <w:szCs w:val="24"/>
          <w:lang w:val="zh-TW" w:eastAsia="zh-TW"/>
        </w:rPr>
        <w:t>，</w:t>
      </w:r>
      <w:r w:rsidR="00D148BB">
        <w:rPr>
          <w:rFonts w:ascii="宋体" w:eastAsia="宋体" w:hAnsi="宋体" w:cs="宋体" w:hint="eastAsia"/>
          <w:sz w:val="24"/>
          <w:szCs w:val="24"/>
          <w:lang w:val="zh-TW" w:eastAsia="zh-TW"/>
        </w:rPr>
        <w:t>同时</w:t>
      </w:r>
      <w:r w:rsidR="00D148BB">
        <w:rPr>
          <w:rFonts w:ascii="宋体" w:eastAsia="宋体" w:hAnsi="宋体" w:cs="宋体"/>
          <w:sz w:val="24"/>
          <w:szCs w:val="24"/>
          <w:lang w:val="zh-TW" w:eastAsia="zh-TW"/>
        </w:rPr>
        <w:t>由于充电</w:t>
      </w:r>
      <w:r w:rsidR="00D148BB">
        <w:rPr>
          <w:rFonts w:ascii="宋体" w:eastAsia="宋体" w:hAnsi="宋体" w:cs="宋体" w:hint="eastAsia"/>
          <w:sz w:val="24"/>
          <w:szCs w:val="24"/>
          <w:lang w:val="zh-TW" w:eastAsia="zh-TW"/>
        </w:rPr>
        <w:t>桩</w:t>
      </w:r>
      <w:r w:rsidR="00D148BB">
        <w:rPr>
          <w:rFonts w:ascii="宋体" w:eastAsia="宋体" w:hAnsi="宋体" w:cs="宋体"/>
          <w:sz w:val="24"/>
          <w:szCs w:val="24"/>
          <w:lang w:val="zh-TW" w:eastAsia="zh-TW"/>
        </w:rPr>
        <w:t>的位置明显不合理</w:t>
      </w:r>
      <w:r w:rsidR="005B307B">
        <w:rPr>
          <w:rFonts w:ascii="宋体" w:eastAsia="宋体" w:hAnsi="宋体" w:cs="宋体"/>
          <w:sz w:val="24"/>
          <w:szCs w:val="24"/>
          <w:lang w:val="zh-TW" w:eastAsia="zh-TW"/>
        </w:rPr>
        <w:t>而导致其使用率偏低</w:t>
      </w:r>
      <w:r w:rsidR="00AA3069">
        <w:rPr>
          <w:rFonts w:ascii="宋体" w:eastAsia="宋体" w:hAnsi="宋体" w:cs="宋体"/>
          <w:sz w:val="24"/>
          <w:szCs w:val="24"/>
          <w:lang w:val="zh-TW" w:eastAsia="zh-TW"/>
        </w:rPr>
        <w:t>。</w:t>
      </w:r>
    </w:p>
    <w:p w14:paraId="54F5E0E1" w14:textId="027ED0E1" w:rsidR="002D2076" w:rsidRDefault="00E47F20">
      <w:pPr>
        <w:pStyle w:val="1"/>
        <w:ind w:firstLine="480"/>
        <w:rPr>
          <w:rFonts w:ascii="宋体" w:eastAsia="宋体" w:hAnsi="宋体" w:cs="宋体"/>
          <w:sz w:val="24"/>
          <w:szCs w:val="24"/>
        </w:rPr>
      </w:pPr>
      <w:r>
        <w:rPr>
          <w:rFonts w:ascii="宋体" w:eastAsia="宋体" w:hAnsi="宋体" w:cs="宋体"/>
          <w:sz w:val="24"/>
          <w:szCs w:val="24"/>
          <w:lang w:val="zh-TW" w:eastAsia="zh-TW"/>
        </w:rPr>
        <w:t>为使</w:t>
      </w:r>
      <w:r>
        <w:rPr>
          <w:rFonts w:ascii="宋体" w:eastAsia="宋体" w:hAnsi="宋体" w:cs="宋体" w:hint="eastAsia"/>
          <w:sz w:val="24"/>
          <w:szCs w:val="24"/>
          <w:lang w:val="zh-TW" w:eastAsia="zh-TW"/>
        </w:rPr>
        <w:t>电动</w:t>
      </w:r>
      <w:r>
        <w:rPr>
          <w:rFonts w:ascii="宋体" w:eastAsia="宋体" w:hAnsi="宋体" w:cs="宋体"/>
          <w:sz w:val="24"/>
          <w:szCs w:val="24"/>
          <w:lang w:val="zh-TW" w:eastAsia="zh-TW"/>
        </w:rPr>
        <w:t>汽车充电桩得到合理利用</w:t>
      </w:r>
      <w:r w:rsidR="00DF0037">
        <w:rPr>
          <w:rFonts w:ascii="宋体" w:eastAsia="宋体" w:hAnsi="宋体" w:cs="宋体"/>
          <w:sz w:val="24"/>
          <w:szCs w:val="24"/>
          <w:lang w:val="zh-TW" w:eastAsia="zh-TW"/>
        </w:rPr>
        <w:t>，</w:t>
      </w:r>
      <w:r w:rsidR="008E1F93">
        <w:rPr>
          <w:rFonts w:ascii="宋体" w:eastAsia="宋体" w:hAnsi="宋体" w:cs="宋体"/>
          <w:sz w:val="24"/>
          <w:szCs w:val="24"/>
          <w:lang w:val="zh-TW" w:eastAsia="zh-TW"/>
        </w:rPr>
        <w:t>目前主要基于在已有充电桩的基础上，</w:t>
      </w:r>
      <w:r w:rsidR="008E1F93">
        <w:rPr>
          <w:rFonts w:ascii="宋体" w:eastAsia="宋体" w:hAnsi="宋体" w:cs="宋体" w:hint="eastAsia"/>
          <w:sz w:val="24"/>
          <w:szCs w:val="24"/>
          <w:lang w:val="zh-TW" w:eastAsia="zh-TW"/>
        </w:rPr>
        <w:t>采用</w:t>
      </w:r>
      <w:r w:rsidR="008E1F93">
        <w:rPr>
          <w:rFonts w:ascii="宋体" w:eastAsia="宋体" w:hAnsi="宋体" w:cs="宋体"/>
          <w:sz w:val="24"/>
          <w:szCs w:val="24"/>
          <w:lang w:val="zh-TW" w:eastAsia="zh-TW"/>
        </w:rPr>
        <w:t>0-1</w:t>
      </w:r>
      <w:r w:rsidR="008E1F93">
        <w:rPr>
          <w:rFonts w:ascii="宋体" w:eastAsia="宋体" w:hAnsi="宋体" w:cs="宋体" w:hint="eastAsia"/>
          <w:sz w:val="24"/>
          <w:szCs w:val="24"/>
          <w:lang w:val="zh-TW" w:eastAsia="zh-TW"/>
        </w:rPr>
        <w:t>规划</w:t>
      </w:r>
      <w:r w:rsidR="008E1F93">
        <w:rPr>
          <w:rFonts w:ascii="宋体" w:eastAsia="宋体" w:hAnsi="宋体" w:cs="宋体"/>
          <w:sz w:val="24"/>
          <w:szCs w:val="24"/>
          <w:lang w:val="zh-TW" w:eastAsia="zh-TW"/>
        </w:rPr>
        <w:t>及覆盖的数学模型对充电桩的位置进行分配，</w:t>
      </w:r>
      <w:r w:rsidR="008E1F93">
        <w:rPr>
          <w:rFonts w:ascii="宋体" w:eastAsia="宋体" w:hAnsi="宋体" w:cs="宋体" w:hint="eastAsia"/>
          <w:sz w:val="24"/>
          <w:szCs w:val="24"/>
          <w:lang w:val="zh-TW" w:eastAsia="zh-TW"/>
        </w:rPr>
        <w:t>采取</w:t>
      </w:r>
      <w:r w:rsidR="008E1F93">
        <w:rPr>
          <w:rFonts w:ascii="宋体" w:eastAsia="宋体" w:hAnsi="宋体" w:cs="宋体"/>
          <w:sz w:val="24"/>
          <w:szCs w:val="24"/>
          <w:lang w:val="zh-TW" w:eastAsia="zh-TW"/>
        </w:rPr>
        <w:t>动态调整与静态增设的方法，</w:t>
      </w:r>
      <w:r w:rsidR="008E1F93">
        <w:rPr>
          <w:rFonts w:ascii="宋体" w:eastAsia="宋体" w:hAnsi="宋体" w:cs="宋体" w:hint="eastAsia"/>
          <w:sz w:val="24"/>
          <w:szCs w:val="24"/>
          <w:lang w:val="zh-TW" w:eastAsia="zh-TW"/>
        </w:rPr>
        <w:t>使得</w:t>
      </w:r>
      <w:r w:rsidR="008E1F93">
        <w:rPr>
          <w:rFonts w:ascii="宋体" w:eastAsia="宋体" w:hAnsi="宋体" w:cs="宋体"/>
          <w:sz w:val="24"/>
          <w:szCs w:val="24"/>
          <w:lang w:val="zh-TW" w:eastAsia="zh-TW"/>
        </w:rPr>
        <w:t>目标函数（即对规划后的电动汽车充电</w:t>
      </w:r>
      <w:r w:rsidR="008E1F93">
        <w:rPr>
          <w:rFonts w:ascii="宋体" w:eastAsia="宋体" w:hAnsi="宋体" w:cs="宋体" w:hint="eastAsia"/>
          <w:sz w:val="24"/>
          <w:szCs w:val="24"/>
          <w:lang w:val="zh-TW" w:eastAsia="zh-TW"/>
        </w:rPr>
        <w:t>桩</w:t>
      </w:r>
      <w:r w:rsidR="008E1F93">
        <w:rPr>
          <w:rFonts w:ascii="宋体" w:eastAsia="宋体" w:hAnsi="宋体" w:cs="宋体"/>
          <w:sz w:val="24"/>
          <w:szCs w:val="24"/>
          <w:lang w:val="zh-TW" w:eastAsia="zh-TW"/>
        </w:rPr>
        <w:t>的利用率）最大</w:t>
      </w:r>
      <w:r w:rsidR="00DF0037">
        <w:rPr>
          <w:rFonts w:ascii="宋体" w:eastAsia="宋体" w:hAnsi="宋体" w:cs="宋体"/>
          <w:sz w:val="24"/>
          <w:szCs w:val="24"/>
          <w:lang w:val="zh-TW" w:eastAsia="zh-TW"/>
        </w:rPr>
        <w:t>。</w:t>
      </w:r>
    </w:p>
    <w:p w14:paraId="6543E64A" w14:textId="77777777" w:rsidR="002D2076" w:rsidRDefault="00DF0037">
      <w:pPr>
        <w:rPr>
          <w:rFonts w:ascii="宋体" w:eastAsia="宋体" w:hAnsi="宋体" w:cs="宋体"/>
          <w:b/>
          <w:bCs/>
          <w:sz w:val="24"/>
          <w:szCs w:val="24"/>
        </w:rPr>
      </w:pPr>
      <w:r>
        <w:rPr>
          <w:rFonts w:ascii="宋体" w:eastAsia="宋体" w:hAnsi="宋体" w:cs="宋体"/>
          <w:b/>
          <w:bCs/>
          <w:sz w:val="24"/>
          <w:szCs w:val="24"/>
          <w:lang w:val="zh-TW" w:eastAsia="zh-TW"/>
        </w:rPr>
        <w:t>发明内容</w:t>
      </w:r>
    </w:p>
    <w:p w14:paraId="78E68AEF" w14:textId="660E792B" w:rsidR="002D2076" w:rsidRDefault="00DF0037" w:rsidP="009E76C1">
      <w:pPr>
        <w:ind w:firstLine="420"/>
        <w:jc w:val="left"/>
        <w:rPr>
          <w:rFonts w:ascii="宋体" w:eastAsia="宋体" w:hAnsi="宋体" w:cs="宋体"/>
          <w:sz w:val="24"/>
          <w:szCs w:val="24"/>
        </w:rPr>
      </w:pPr>
      <w:r>
        <w:rPr>
          <w:rFonts w:ascii="宋体" w:eastAsia="宋体" w:hAnsi="宋体" w:cs="宋体"/>
          <w:sz w:val="24"/>
          <w:szCs w:val="24"/>
          <w:lang w:val="zh-TW" w:eastAsia="zh-TW"/>
        </w:rPr>
        <w:t>本发明的目的在于针对现有技术的不足，提供一种</w:t>
      </w:r>
      <w:r w:rsidR="003C3959">
        <w:rPr>
          <w:rFonts w:ascii="宋体" w:eastAsia="宋体" w:hAnsi="宋体" w:cs="宋体"/>
          <w:sz w:val="24"/>
          <w:szCs w:val="24"/>
          <w:lang w:val="zh-TW" w:eastAsia="zh-TW"/>
        </w:rPr>
        <w:t>充电桩部署选址评价</w:t>
      </w:r>
      <w:r>
        <w:rPr>
          <w:rFonts w:ascii="宋体" w:eastAsia="宋体" w:hAnsi="宋体" w:cs="宋体"/>
          <w:sz w:val="24"/>
          <w:szCs w:val="24"/>
          <w:lang w:val="zh-TW" w:eastAsia="zh-TW"/>
        </w:rPr>
        <w:t>方法</w:t>
      </w:r>
      <w:r>
        <w:rPr>
          <w:rFonts w:ascii="宋体" w:eastAsia="宋体" w:hAnsi="宋体" w:cs="宋体"/>
          <w:sz w:val="24"/>
          <w:szCs w:val="24"/>
        </w:rPr>
        <w:t>,</w:t>
      </w:r>
      <w:r w:rsidR="003C3959">
        <w:rPr>
          <w:rFonts w:ascii="宋体" w:eastAsia="宋体" w:hAnsi="宋体" w:cs="宋体"/>
          <w:sz w:val="24"/>
          <w:szCs w:val="24"/>
          <w:lang w:val="zh-TW" w:eastAsia="zh-TW"/>
        </w:rPr>
        <w:t>综合考虑</w:t>
      </w:r>
      <w:r w:rsidR="009E76C1">
        <w:rPr>
          <w:rFonts w:ascii="宋体" w:eastAsia="宋体" w:hAnsi="宋体" w:cs="宋体"/>
          <w:sz w:val="24"/>
          <w:szCs w:val="24"/>
          <w:lang w:val="zh-TW" w:eastAsia="zh-TW"/>
        </w:rPr>
        <w:t>一个区域在市民出行意愿中的重要性，</w:t>
      </w:r>
      <w:r w:rsidR="009E76C1">
        <w:rPr>
          <w:rFonts w:ascii="宋体" w:eastAsia="宋体" w:hAnsi="宋体" w:cs="宋体" w:hint="eastAsia"/>
          <w:sz w:val="24"/>
          <w:szCs w:val="24"/>
          <w:lang w:val="zh-TW" w:eastAsia="zh-TW"/>
        </w:rPr>
        <w:t>微观</w:t>
      </w:r>
      <w:r w:rsidR="009E76C1">
        <w:rPr>
          <w:rFonts w:ascii="宋体" w:eastAsia="宋体" w:hAnsi="宋体" w:cs="宋体"/>
          <w:sz w:val="24"/>
          <w:szCs w:val="24"/>
          <w:lang w:val="zh-TW" w:eastAsia="zh-TW"/>
        </w:rPr>
        <w:t>上考虑</w:t>
      </w:r>
      <w:r w:rsidR="00142021">
        <w:rPr>
          <w:rFonts w:ascii="宋体" w:eastAsia="宋体" w:hAnsi="宋体" w:cs="宋体"/>
          <w:sz w:val="24"/>
          <w:szCs w:val="24"/>
          <w:lang w:val="zh-TW" w:eastAsia="zh-TW"/>
        </w:rPr>
        <w:t>该区域建站的可行性，</w:t>
      </w:r>
      <w:r w:rsidR="00142021">
        <w:rPr>
          <w:rFonts w:ascii="宋体" w:eastAsia="宋体" w:hAnsi="宋体" w:cs="宋体" w:hint="eastAsia"/>
          <w:sz w:val="24"/>
          <w:szCs w:val="24"/>
          <w:lang w:val="zh-TW" w:eastAsia="zh-TW"/>
        </w:rPr>
        <w:t>并且</w:t>
      </w:r>
      <w:r w:rsidR="00142021">
        <w:rPr>
          <w:rFonts w:ascii="宋体" w:eastAsia="宋体" w:hAnsi="宋体" w:cs="宋体"/>
          <w:sz w:val="24"/>
          <w:szCs w:val="24"/>
          <w:lang w:val="zh-TW" w:eastAsia="zh-TW"/>
        </w:rPr>
        <w:t>考虑了站点的车位容量与充电桩数量。</w:t>
      </w:r>
    </w:p>
    <w:p w14:paraId="3F6CDBCD" w14:textId="29A5233B" w:rsidR="002D2076" w:rsidRDefault="00DC6CF3">
      <w:pPr>
        <w:ind w:firstLine="420"/>
        <w:rPr>
          <w:rFonts w:ascii="宋体" w:eastAsia="宋体" w:hAnsi="宋体" w:cs="宋体"/>
          <w:sz w:val="24"/>
          <w:szCs w:val="24"/>
          <w:lang w:eastAsia="zh-CN"/>
        </w:rPr>
      </w:pPr>
      <w:r>
        <w:rPr>
          <w:rFonts w:ascii="宋体" w:eastAsia="宋体" w:hAnsi="宋体" w:cs="宋体"/>
          <w:sz w:val="24"/>
          <w:szCs w:val="24"/>
          <w:lang w:val="zh-TW" w:eastAsia="zh-TW"/>
        </w:rPr>
        <w:t>一个区域的重要性不是一个孤立的指标，</w:t>
      </w:r>
      <w:r>
        <w:rPr>
          <w:rFonts w:ascii="宋体" w:eastAsia="宋体" w:hAnsi="宋体" w:cs="宋体" w:hint="eastAsia"/>
          <w:sz w:val="24"/>
          <w:szCs w:val="24"/>
          <w:lang w:val="zh-TW" w:eastAsia="zh-TW"/>
        </w:rPr>
        <w:t>与</w:t>
      </w:r>
      <w:r>
        <w:rPr>
          <w:rFonts w:ascii="宋体" w:eastAsia="宋体" w:hAnsi="宋体" w:cs="宋体"/>
          <w:sz w:val="24"/>
          <w:szCs w:val="24"/>
          <w:lang w:val="zh-TW" w:eastAsia="zh-TW"/>
        </w:rPr>
        <w:t>其相邻区域的重要性有关，</w:t>
      </w:r>
      <w:r>
        <w:rPr>
          <w:rFonts w:ascii="宋体" w:eastAsia="宋体" w:hAnsi="宋体" w:cs="宋体" w:hint="eastAsia"/>
          <w:sz w:val="24"/>
          <w:szCs w:val="24"/>
          <w:lang w:val="zh-TW" w:eastAsia="zh-TW"/>
        </w:rPr>
        <w:t>需要</w:t>
      </w:r>
      <w:r>
        <w:rPr>
          <w:rFonts w:ascii="宋体" w:eastAsia="宋体" w:hAnsi="宋体" w:cs="宋体"/>
          <w:sz w:val="24"/>
          <w:szCs w:val="24"/>
          <w:lang w:val="zh-TW" w:eastAsia="zh-TW"/>
        </w:rPr>
        <w:t>考虑以下指标：（1）该区域停车场的容量；（2）该区域在</w:t>
      </w:r>
      <w:r w:rsidR="0055098C">
        <w:rPr>
          <w:rFonts w:ascii="宋体" w:eastAsia="宋体" w:hAnsi="宋体" w:cs="宋体" w:hint="eastAsia"/>
          <w:sz w:val="24"/>
          <w:szCs w:val="24"/>
          <w:lang w:val="zh-TW" w:eastAsia="zh-TW"/>
        </w:rPr>
        <w:t>市民</w:t>
      </w:r>
      <w:r w:rsidR="0055098C">
        <w:rPr>
          <w:rFonts w:ascii="宋体" w:eastAsia="宋体" w:hAnsi="宋体" w:cs="宋体"/>
          <w:sz w:val="24"/>
          <w:szCs w:val="24"/>
          <w:lang w:val="zh-TW" w:eastAsia="zh-TW"/>
        </w:rPr>
        <w:t>出行意愿网络的重要性</w:t>
      </w:r>
      <w:r w:rsidR="00CF2889">
        <w:rPr>
          <w:rFonts w:ascii="宋体" w:eastAsia="宋体" w:hAnsi="宋体" w:cs="宋体"/>
          <w:sz w:val="24"/>
          <w:szCs w:val="24"/>
          <w:lang w:eastAsia="zh-CN"/>
        </w:rPr>
        <w:t>;（3）</w:t>
      </w:r>
      <w:r w:rsidR="00A02B43">
        <w:rPr>
          <w:rFonts w:ascii="宋体" w:eastAsia="宋体" w:hAnsi="宋体" w:cs="宋体"/>
          <w:sz w:val="24"/>
          <w:szCs w:val="24"/>
          <w:lang w:eastAsia="zh-CN"/>
        </w:rPr>
        <w:t>周围停车场的数量与相隔距离</w:t>
      </w:r>
      <w:r w:rsidR="00CF2889">
        <w:rPr>
          <w:rFonts w:ascii="宋体" w:eastAsia="宋体" w:hAnsi="宋体" w:cs="宋体"/>
          <w:sz w:val="24"/>
          <w:szCs w:val="24"/>
          <w:lang w:eastAsia="zh-CN"/>
        </w:rPr>
        <w:t>.</w:t>
      </w:r>
    </w:p>
    <w:p w14:paraId="05811F4D" w14:textId="1F407C1F" w:rsidR="003C4B86" w:rsidRDefault="003C4B86">
      <w:pPr>
        <w:ind w:firstLine="420"/>
        <w:rPr>
          <w:rFonts w:ascii="宋体" w:eastAsia="宋体" w:hAnsi="宋体" w:cs="宋体"/>
          <w:sz w:val="24"/>
          <w:szCs w:val="24"/>
          <w:lang w:eastAsia="zh-CN"/>
        </w:rPr>
      </w:pPr>
      <w:r>
        <w:rPr>
          <w:rFonts w:ascii="宋体" w:eastAsia="宋体" w:hAnsi="宋体" w:cs="宋体"/>
          <w:sz w:val="24"/>
          <w:szCs w:val="24"/>
          <w:lang w:eastAsia="zh-CN"/>
        </w:rPr>
        <w:t>基于</w:t>
      </w:r>
      <w:r w:rsidR="00E24430">
        <w:rPr>
          <w:rFonts w:ascii="宋体" w:eastAsia="宋体" w:hAnsi="宋体" w:cs="宋体"/>
          <w:sz w:val="24"/>
          <w:szCs w:val="24"/>
          <w:lang w:eastAsia="zh-CN"/>
        </w:rPr>
        <w:t>杭州市区</w:t>
      </w:r>
      <w:r>
        <w:rPr>
          <w:rFonts w:ascii="宋体" w:eastAsia="宋体" w:hAnsi="宋体" w:cs="宋体"/>
          <w:sz w:val="24"/>
          <w:szCs w:val="24"/>
          <w:lang w:eastAsia="zh-CN"/>
        </w:rPr>
        <w:t>市民出行的轨迹</w:t>
      </w:r>
      <w:r w:rsidR="006829AB">
        <w:rPr>
          <w:rFonts w:ascii="宋体" w:eastAsia="宋体" w:hAnsi="宋体" w:cs="宋体"/>
          <w:sz w:val="24"/>
          <w:szCs w:val="24"/>
          <w:lang w:eastAsia="zh-CN"/>
        </w:rPr>
        <w:t>记录</w:t>
      </w:r>
      <w:r>
        <w:rPr>
          <w:rFonts w:ascii="宋体" w:eastAsia="宋体" w:hAnsi="宋体" w:cs="宋体"/>
          <w:sz w:val="24"/>
          <w:szCs w:val="24"/>
          <w:lang w:eastAsia="zh-CN"/>
        </w:rPr>
        <w:t>，</w:t>
      </w:r>
      <w:r>
        <w:rPr>
          <w:rFonts w:ascii="宋体" w:eastAsia="宋体" w:hAnsi="宋体" w:cs="宋体" w:hint="eastAsia"/>
          <w:sz w:val="24"/>
          <w:szCs w:val="24"/>
          <w:lang w:eastAsia="zh-CN"/>
        </w:rPr>
        <w:t>通过聚类</w:t>
      </w:r>
      <w:r>
        <w:rPr>
          <w:rFonts w:ascii="宋体" w:eastAsia="宋体" w:hAnsi="宋体" w:cs="宋体"/>
          <w:sz w:val="24"/>
          <w:szCs w:val="24"/>
          <w:lang w:eastAsia="zh-CN"/>
        </w:rPr>
        <w:t>分析方法，</w:t>
      </w:r>
      <w:r w:rsidR="008222DB">
        <w:rPr>
          <w:rFonts w:ascii="宋体" w:eastAsia="宋体" w:hAnsi="宋体" w:cs="宋体"/>
          <w:sz w:val="24"/>
          <w:szCs w:val="24"/>
          <w:lang w:eastAsia="zh-CN"/>
        </w:rPr>
        <w:t>将每天分为6:00-9:00、9:00-17:00、</w:t>
      </w:r>
      <w:bookmarkStart w:id="1" w:name="_GoBack"/>
      <w:bookmarkEnd w:id="1"/>
    </w:p>
    <w:p w14:paraId="5705273C" w14:textId="725B63DA" w:rsidR="006829AB" w:rsidRPr="00CF2889" w:rsidRDefault="00E24430">
      <w:pPr>
        <w:ind w:firstLine="420"/>
        <w:rPr>
          <w:rFonts w:ascii="宋体" w:eastAsia="宋体" w:hAnsi="宋体" w:cs="宋体" w:hint="eastAsia"/>
          <w:sz w:val="24"/>
          <w:szCs w:val="24"/>
          <w:lang w:eastAsia="zh-CN"/>
        </w:rPr>
      </w:pPr>
      <w:r>
        <w:rPr>
          <w:rFonts w:ascii="宋体" w:eastAsia="宋体" w:hAnsi="宋体" w:cs="宋体" w:hint="eastAsia"/>
          <w:noProof/>
          <w:sz w:val="24"/>
          <w:szCs w:val="24"/>
          <w:lang w:eastAsia="zh-CN"/>
        </w:rPr>
        <w:lastRenderedPageBreak/>
        <w:drawing>
          <wp:inline distT="0" distB="0" distL="0" distR="0" wp14:anchorId="12CCD273" wp14:editId="6F38D54A">
            <wp:extent cx="6108700" cy="4140200"/>
            <wp:effectExtent l="0" t="0" r="12700" b="0"/>
            <wp:docPr id="1" name="图片 1" descr="../../../../Library/Containers/com.tencent.qq/Data/Library/Application%20Support/QQ/Users/19303091/QQ/Temp.db/D5A166BF-262A-4292-864B-1BDF83759FF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19303091/QQ/Temp.db/D5A166BF-262A-4292-864B-1BDF83759FF0.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8700" cy="4140200"/>
                    </a:xfrm>
                    <a:prstGeom prst="rect">
                      <a:avLst/>
                    </a:prstGeom>
                    <a:noFill/>
                    <a:ln>
                      <a:noFill/>
                    </a:ln>
                  </pic:spPr>
                </pic:pic>
              </a:graphicData>
            </a:graphic>
          </wp:inline>
        </w:drawing>
      </w:r>
    </w:p>
    <w:p w14:paraId="4E390D61"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如下图</w:t>
      </w:r>
      <w:r>
        <w:rPr>
          <w:rFonts w:ascii="宋体" w:eastAsia="宋体" w:hAnsi="宋体" w:cs="宋体"/>
          <w:sz w:val="24"/>
          <w:szCs w:val="24"/>
        </w:rPr>
        <w:t>1</w:t>
      </w:r>
      <w:r>
        <w:rPr>
          <w:rFonts w:ascii="宋体" w:eastAsia="宋体" w:hAnsi="宋体" w:cs="宋体"/>
          <w:sz w:val="24"/>
          <w:szCs w:val="24"/>
          <w:lang w:val="zh-TW" w:eastAsia="zh-TW"/>
        </w:rPr>
        <w:t>所示，本发明提供的异构数据库同步方法，包括以下步骤：</w:t>
      </w:r>
    </w:p>
    <w:p w14:paraId="7DC32E22"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）数据库信息发生变更，反馈给全局代理服务；</w:t>
      </w:r>
    </w:p>
    <w:p w14:paraId="43CDBDC5"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）全局代理服务把变更的信息广播给各节点中的路由代理；每一笔数据库信息变更记录，必须广播给全局代理管理的所有节点；</w:t>
      </w:r>
    </w:p>
    <w:p w14:paraId="46F60C4D" w14:textId="77777777" w:rsidR="002D2076" w:rsidRDefault="00DF0037">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）通过全局代理服务器，更新各个节点的资源信息；</w:t>
      </w:r>
      <w:r>
        <w:rPr>
          <w:rFonts w:ascii="宋体" w:eastAsia="宋体" w:hAnsi="宋体" w:cs="宋体"/>
          <w:sz w:val="24"/>
          <w:szCs w:val="24"/>
          <w:shd w:val="clear" w:color="auto" w:fill="FFFF00"/>
          <w:lang w:val="zh-TW" w:eastAsia="zh-TW"/>
        </w:rPr>
        <w:t>需要把更新的信息，记录时间戳，便更新到区块链中</w:t>
      </w:r>
      <w:r>
        <w:rPr>
          <w:rFonts w:ascii="宋体" w:eastAsia="宋体" w:hAnsi="宋体" w:cs="宋体"/>
          <w:sz w:val="24"/>
          <w:szCs w:val="24"/>
          <w:lang w:val="zh-TW" w:eastAsia="zh-TW"/>
        </w:rPr>
        <w:t>；</w:t>
      </w:r>
    </w:p>
    <w:p w14:paraId="6842C8BA" w14:textId="77777777" w:rsidR="002D2076" w:rsidRDefault="00DF0037">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全局代理服务器通过对以区块形式存在的一组数据实施随机散列而加上时间戳，并将该随机散列进行广播；每个时间戳应当将前一个时间戳纳入其随机散列值，每一个随后的时间戳都对之前的时间戳进行增强，这样并形成了区块链。</w:t>
      </w:r>
    </w:p>
    <w:p w14:paraId="651B70D8" w14:textId="77777777" w:rsidR="002D2076" w:rsidRDefault="002D2076">
      <w:pPr>
        <w:pStyle w:val="1"/>
        <w:ind w:firstLine="480"/>
        <w:rPr>
          <w:rFonts w:ascii="宋体" w:eastAsia="宋体" w:hAnsi="宋体" w:cs="宋体"/>
          <w:sz w:val="24"/>
          <w:szCs w:val="24"/>
        </w:rPr>
      </w:pPr>
    </w:p>
    <w:p w14:paraId="68C4F02C" w14:textId="77777777" w:rsidR="002D2076" w:rsidRDefault="00DF0037">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4</w:t>
      </w:r>
      <w:r>
        <w:rPr>
          <w:rFonts w:ascii="宋体" w:eastAsia="宋体" w:hAnsi="宋体" w:cs="宋体"/>
          <w:sz w:val="24"/>
          <w:szCs w:val="24"/>
          <w:lang w:val="zh-TW" w:eastAsia="zh-TW"/>
        </w:rPr>
        <w:t>）更新各节点的代理同步状态</w:t>
      </w:r>
      <w:r>
        <w:rPr>
          <w:rFonts w:ascii="宋体" w:eastAsia="宋体" w:hAnsi="宋体" w:cs="宋体"/>
          <w:sz w:val="24"/>
          <w:szCs w:val="24"/>
          <w:shd w:val="clear" w:color="auto" w:fill="FFFF00"/>
          <w:lang w:val="zh-TW" w:eastAsia="zh-TW"/>
        </w:rPr>
        <w:t>，记录时间戳、待变更的信息，</w:t>
      </w:r>
      <w:r>
        <w:rPr>
          <w:rFonts w:ascii="宋体" w:eastAsia="宋体" w:hAnsi="宋体" w:cs="宋体"/>
          <w:sz w:val="24"/>
          <w:szCs w:val="24"/>
          <w:lang w:val="zh-TW" w:eastAsia="zh-TW"/>
        </w:rPr>
        <w:t>并把更新状态反馈给全局代理。</w:t>
      </w:r>
    </w:p>
    <w:p w14:paraId="663EC2CA"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每一个节点将收到的变更信息纳入一个区块中，当且仅当包含在该区块中的所有变更信息都是有效的且之前未存在过的，其他节点才认同该区块的有效性；其他节点表示接受该区块，而是在跟随该区块的末尾，制造新的区块以延长该链条，而将被接受区块的随机散列值作为先于新区块的随机散列值。</w:t>
      </w:r>
    </w:p>
    <w:p w14:paraId="10C3B46D"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lastRenderedPageBreak/>
        <w:t>如图</w:t>
      </w:r>
      <w:r>
        <w:rPr>
          <w:rFonts w:ascii="宋体" w:eastAsia="宋体" w:hAnsi="宋体" w:cs="宋体"/>
          <w:sz w:val="24"/>
          <w:szCs w:val="24"/>
        </w:rPr>
        <w:t>2</w:t>
      </w:r>
      <w:r>
        <w:rPr>
          <w:rFonts w:ascii="宋体" w:eastAsia="宋体" w:hAnsi="宋体" w:cs="宋体"/>
          <w:sz w:val="24"/>
          <w:szCs w:val="24"/>
          <w:lang w:val="zh-TW" w:eastAsia="zh-TW"/>
        </w:rPr>
        <w:t>所示，本发明提供的异构数据库同步装置如下：</w:t>
      </w:r>
    </w:p>
    <w:p w14:paraId="3EED626F" w14:textId="77777777" w:rsidR="002D2076" w:rsidRDefault="00DF0037">
      <w:pPr>
        <w:ind w:firstLine="480"/>
        <w:rPr>
          <w:sz w:val="24"/>
          <w:szCs w:val="24"/>
        </w:rPr>
      </w:pPr>
      <w:r>
        <w:rPr>
          <w:rFonts w:ascii="宋体" w:eastAsia="宋体" w:hAnsi="宋体" w:cs="宋体"/>
          <w:sz w:val="24"/>
          <w:szCs w:val="24"/>
          <w:lang w:val="zh-TW" w:eastAsia="zh-TW"/>
        </w:rPr>
        <w:t>该装置部署在局域网环境下，每个数据库对应代理层的一个路由节点，该路由节点监测对应数据库的信息变更；全局代理服务记录各个节点的状态，维护数据库变更的区块链。</w:t>
      </w:r>
    </w:p>
    <w:p w14:paraId="33E615F1" w14:textId="77777777" w:rsidR="002D2076" w:rsidRDefault="00DF0037">
      <w:pPr>
        <w:ind w:firstLine="480"/>
        <w:rPr>
          <w:sz w:val="24"/>
          <w:szCs w:val="24"/>
        </w:rPr>
      </w:pPr>
      <w:r>
        <w:rPr>
          <w:rFonts w:ascii="宋体" w:eastAsia="宋体" w:hAnsi="宋体" w:cs="宋体"/>
          <w:sz w:val="24"/>
          <w:szCs w:val="24"/>
          <w:lang w:val="zh-TW" w:eastAsia="zh-TW"/>
        </w:rPr>
        <w:t>（</w:t>
      </w:r>
      <w:r>
        <w:rPr>
          <w:rFonts w:ascii="Trebuchet MS"/>
          <w:sz w:val="24"/>
          <w:szCs w:val="24"/>
        </w:rPr>
        <w:t>1</w:t>
      </w:r>
      <w:r>
        <w:rPr>
          <w:rFonts w:ascii="宋体" w:eastAsia="宋体" w:hAnsi="宋体" w:cs="宋体"/>
          <w:sz w:val="24"/>
          <w:szCs w:val="24"/>
          <w:lang w:val="zh-TW" w:eastAsia="zh-TW"/>
        </w:rPr>
        <w:t>）路由节点：监测数据库是否发生变化，若变化则通知全局代理服务。</w:t>
      </w:r>
    </w:p>
    <w:p w14:paraId="1CE47B52" w14:textId="77777777" w:rsidR="002D2076" w:rsidRDefault="00DF0037">
      <w:pPr>
        <w:ind w:firstLine="480"/>
        <w:rPr>
          <w:sz w:val="24"/>
          <w:szCs w:val="24"/>
        </w:rPr>
      </w:pPr>
      <w:r>
        <w:rPr>
          <w:rFonts w:ascii="宋体" w:eastAsia="宋体" w:hAnsi="宋体" w:cs="宋体"/>
          <w:sz w:val="24"/>
          <w:szCs w:val="24"/>
          <w:lang w:val="zh-TW" w:eastAsia="zh-TW"/>
        </w:rPr>
        <w:t>（</w:t>
      </w:r>
      <w:r>
        <w:rPr>
          <w:rFonts w:ascii="Trebuchet MS"/>
          <w:sz w:val="24"/>
          <w:szCs w:val="24"/>
        </w:rPr>
        <w:t>2</w:t>
      </w:r>
      <w:r>
        <w:rPr>
          <w:rFonts w:ascii="宋体" w:eastAsia="宋体" w:hAnsi="宋体" w:cs="宋体"/>
          <w:sz w:val="24"/>
          <w:szCs w:val="24"/>
          <w:lang w:val="zh-TW" w:eastAsia="zh-TW"/>
        </w:rPr>
        <w:t>）全局代理服务：全局代理服务把数据库变更的消息包通知给网络中的每一个路由节点。</w:t>
      </w:r>
    </w:p>
    <w:p w14:paraId="045BB82F" w14:textId="77777777" w:rsidR="002D2076" w:rsidRDefault="00DF0037">
      <w:pPr>
        <w:rPr>
          <w:rFonts w:ascii="宋体" w:eastAsia="宋体" w:hAnsi="宋体" w:cs="宋体"/>
          <w:b/>
          <w:bCs/>
          <w:sz w:val="24"/>
          <w:szCs w:val="24"/>
        </w:rPr>
      </w:pPr>
      <w:r>
        <w:rPr>
          <w:rFonts w:ascii="宋体" w:eastAsia="宋体" w:hAnsi="宋体" w:cs="宋体"/>
          <w:b/>
          <w:bCs/>
          <w:sz w:val="24"/>
          <w:szCs w:val="24"/>
          <w:lang w:val="zh-TW" w:eastAsia="zh-TW"/>
        </w:rPr>
        <w:t>具体实施例</w:t>
      </w:r>
    </w:p>
    <w:p w14:paraId="4DB589D0" w14:textId="77777777" w:rsidR="002D2076" w:rsidRDefault="00DF0037">
      <w:pPr>
        <w:rPr>
          <w:sz w:val="24"/>
          <w:szCs w:val="24"/>
        </w:rPr>
      </w:pPr>
      <w:r>
        <w:rPr>
          <w:rFonts w:ascii="宋体" w:eastAsia="宋体" w:hAnsi="宋体" w:cs="宋体"/>
          <w:sz w:val="24"/>
          <w:szCs w:val="24"/>
          <w:lang w:val="zh-TW" w:eastAsia="zh-TW"/>
        </w:rPr>
        <w:t>（</w:t>
      </w:r>
      <w:r>
        <w:rPr>
          <w:sz w:val="24"/>
          <w:szCs w:val="24"/>
        </w:rPr>
        <w:t>1</w:t>
      </w:r>
      <w:r>
        <w:rPr>
          <w:rFonts w:ascii="宋体" w:eastAsia="宋体" w:hAnsi="宋体" w:cs="宋体"/>
          <w:sz w:val="24"/>
          <w:szCs w:val="24"/>
          <w:lang w:val="zh-TW" w:eastAsia="zh-TW"/>
        </w:rPr>
        <w:t>）数据库信息发生变更，反馈给全局代理服务</w:t>
      </w:r>
    </w:p>
    <w:p w14:paraId="4874C6E1" w14:textId="77777777" w:rsidR="002D2076" w:rsidRDefault="00DF0037">
      <w:pPr>
        <w:ind w:firstLine="480"/>
        <w:jc w:val="left"/>
        <w:rPr>
          <w:sz w:val="24"/>
          <w:szCs w:val="24"/>
        </w:rPr>
      </w:pPr>
      <w:r>
        <w:rPr>
          <w:rFonts w:ascii="宋体" w:eastAsia="宋体" w:hAnsi="宋体" w:cs="宋体"/>
          <w:sz w:val="24"/>
          <w:szCs w:val="24"/>
          <w:lang w:val="zh-TW" w:eastAsia="zh-TW"/>
        </w:rPr>
        <w:t>每一笔数据库信息变更的区块结点结构如下：</w:t>
      </w:r>
    </w:p>
    <w:tbl>
      <w:tblPr>
        <w:tblStyle w:val="TableNormal"/>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76"/>
        <w:gridCol w:w="6146"/>
      </w:tblGrid>
      <w:tr w:rsidR="002D2076" w14:paraId="0A77EE16"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E892B" w14:textId="77777777" w:rsidR="002D2076" w:rsidRDefault="00DF0037">
            <w:pPr>
              <w:jc w:val="left"/>
            </w:pPr>
            <w:r>
              <w:rPr>
                <w:rFonts w:ascii="宋体" w:eastAsia="宋体" w:hAnsi="宋体" w:cs="宋体"/>
                <w:sz w:val="24"/>
                <w:szCs w:val="24"/>
                <w:lang w:val="zh-TW" w:eastAsia="zh-TW"/>
              </w:rPr>
              <w:t>数据项</w:t>
            </w:r>
            <w:r>
              <w:rPr>
                <w:sz w:val="24"/>
                <w:szCs w:val="24"/>
              </w:rPr>
              <w:t>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111E2" w14:textId="77777777" w:rsidR="002D2076" w:rsidRDefault="00DF0037">
            <w:pPr>
              <w:jc w:val="left"/>
            </w:pPr>
            <w:r>
              <w:rPr>
                <w:rFonts w:ascii="宋体" w:eastAsia="宋体" w:hAnsi="宋体" w:cs="宋体"/>
                <w:sz w:val="24"/>
                <w:szCs w:val="24"/>
                <w:lang w:val="zh-TW" w:eastAsia="zh-TW"/>
              </w:rPr>
              <w:t>释义</w:t>
            </w:r>
          </w:p>
        </w:tc>
      </w:tr>
      <w:tr w:rsidR="002D2076" w14:paraId="4662350B"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57372" w14:textId="77777777" w:rsidR="002D2076" w:rsidRDefault="00DF0037">
            <w:pPr>
              <w:jc w:val="left"/>
            </w:pPr>
            <w:r>
              <w:rPr>
                <w:sz w:val="24"/>
                <w:szCs w:val="24"/>
              </w:rPr>
              <w:t xml:space="preserve">Version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5AB1C2" w14:textId="77777777" w:rsidR="002D2076" w:rsidRDefault="00DF0037">
            <w:pPr>
              <w:jc w:val="left"/>
            </w:pPr>
            <w:r>
              <w:rPr>
                <w:rFonts w:ascii="宋体" w:eastAsia="宋体" w:hAnsi="宋体" w:cs="宋体"/>
                <w:sz w:val="24"/>
                <w:szCs w:val="24"/>
                <w:lang w:val="zh-TW" w:eastAsia="zh-TW"/>
              </w:rPr>
              <w:t>区块版本号</w:t>
            </w:r>
          </w:p>
        </w:tc>
      </w:tr>
      <w:tr w:rsidR="002D2076" w14:paraId="40A4C6A0"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9D178" w14:textId="77777777" w:rsidR="002D2076" w:rsidRDefault="00DF0037">
            <w:pPr>
              <w:jc w:val="left"/>
            </w:pPr>
            <w:r>
              <w:rPr>
                <w:sz w:val="24"/>
                <w:szCs w:val="24"/>
              </w:rPr>
              <w:t>Previousblockhash</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5C6B4" w14:textId="77777777" w:rsidR="002D2076" w:rsidRDefault="00DF0037">
            <w:pPr>
              <w:jc w:val="left"/>
            </w:pPr>
            <w:r>
              <w:rPr>
                <w:rFonts w:ascii="宋体" w:eastAsia="宋体" w:hAnsi="宋体" w:cs="宋体"/>
                <w:sz w:val="24"/>
                <w:szCs w:val="24"/>
                <w:lang w:val="zh-TW" w:eastAsia="zh-TW"/>
              </w:rPr>
              <w:t>前一区块的</w:t>
            </w:r>
            <w:r>
              <w:rPr>
                <w:sz w:val="24"/>
                <w:szCs w:val="24"/>
              </w:rPr>
              <w:t>256</w:t>
            </w:r>
            <w:r>
              <w:rPr>
                <w:rFonts w:ascii="宋体" w:eastAsia="宋体" w:hAnsi="宋体" w:cs="宋体"/>
                <w:sz w:val="24"/>
                <w:szCs w:val="24"/>
                <w:lang w:val="zh-TW" w:eastAsia="zh-TW"/>
              </w:rPr>
              <w:t>位</w:t>
            </w:r>
            <w:r>
              <w:rPr>
                <w:sz w:val="24"/>
                <w:szCs w:val="24"/>
              </w:rPr>
              <w:t>HASH</w:t>
            </w:r>
            <w:r>
              <w:rPr>
                <w:rFonts w:ascii="宋体" w:eastAsia="宋体" w:hAnsi="宋体" w:cs="宋体"/>
                <w:sz w:val="24"/>
                <w:szCs w:val="24"/>
                <w:lang w:val="zh-TW" w:eastAsia="zh-TW"/>
              </w:rPr>
              <w:t>值</w:t>
            </w:r>
          </w:p>
        </w:tc>
      </w:tr>
      <w:tr w:rsidR="002D2076" w14:paraId="4572A85A"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4BCCC" w14:textId="77777777" w:rsidR="002D2076" w:rsidRDefault="00DF0037">
            <w:pPr>
              <w:jc w:val="left"/>
            </w:pPr>
            <w:r>
              <w:rPr>
                <w:sz w:val="24"/>
                <w:szCs w:val="24"/>
              </w:rPr>
              <w:t>Nextblockhash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B9B54" w14:textId="77777777" w:rsidR="002D2076" w:rsidRDefault="00DF0037">
            <w:pPr>
              <w:jc w:val="left"/>
            </w:pPr>
            <w:r>
              <w:rPr>
                <w:rFonts w:ascii="宋体" w:eastAsia="宋体" w:hAnsi="宋体" w:cs="宋体"/>
                <w:sz w:val="24"/>
                <w:szCs w:val="24"/>
                <w:lang w:val="zh-TW" w:eastAsia="zh-TW"/>
              </w:rPr>
              <w:t>后一个区块的</w:t>
            </w:r>
            <w:r>
              <w:rPr>
                <w:sz w:val="24"/>
                <w:szCs w:val="24"/>
              </w:rPr>
              <w:t>256</w:t>
            </w:r>
            <w:r>
              <w:rPr>
                <w:rFonts w:ascii="宋体" w:eastAsia="宋体" w:hAnsi="宋体" w:cs="宋体"/>
                <w:sz w:val="24"/>
                <w:szCs w:val="24"/>
                <w:lang w:val="zh-TW" w:eastAsia="zh-TW"/>
              </w:rPr>
              <w:t>位</w:t>
            </w:r>
            <w:r>
              <w:rPr>
                <w:sz w:val="24"/>
                <w:szCs w:val="24"/>
              </w:rPr>
              <w:t>HASH</w:t>
            </w:r>
            <w:r>
              <w:rPr>
                <w:rFonts w:ascii="宋体" w:eastAsia="宋体" w:hAnsi="宋体" w:cs="宋体"/>
                <w:sz w:val="24"/>
                <w:szCs w:val="24"/>
                <w:lang w:val="zh-TW" w:eastAsia="zh-TW"/>
              </w:rPr>
              <w:t>值</w:t>
            </w:r>
          </w:p>
        </w:tc>
      </w:tr>
      <w:tr w:rsidR="002D2076" w14:paraId="5E66E220"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15F6F" w14:textId="77777777" w:rsidR="002D2076" w:rsidRDefault="00DF0037">
            <w:pPr>
              <w:jc w:val="left"/>
            </w:pPr>
            <w:r>
              <w:rPr>
                <w:sz w:val="24"/>
                <w:szCs w:val="24"/>
              </w:rPr>
              <w:t>Merkleroot </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6FDE3" w14:textId="77777777" w:rsidR="002D2076" w:rsidRDefault="00DF0037">
            <w:pPr>
              <w:jc w:val="left"/>
            </w:pPr>
            <w:r>
              <w:rPr>
                <w:rFonts w:ascii="宋体" w:eastAsia="宋体" w:hAnsi="宋体" w:cs="宋体"/>
                <w:sz w:val="24"/>
                <w:szCs w:val="24"/>
                <w:lang w:val="zh-TW" w:eastAsia="zh-TW"/>
              </w:rPr>
              <w:t>基于一个区块中所有交易的</w:t>
            </w:r>
            <w:r>
              <w:rPr>
                <w:sz w:val="24"/>
                <w:szCs w:val="24"/>
              </w:rPr>
              <w:t>256</w:t>
            </w:r>
            <w:r>
              <w:rPr>
                <w:rFonts w:ascii="宋体" w:eastAsia="宋体" w:hAnsi="宋体" w:cs="宋体"/>
                <w:sz w:val="24"/>
                <w:szCs w:val="24"/>
                <w:lang w:val="zh-TW" w:eastAsia="zh-TW"/>
              </w:rPr>
              <w:t>位</w:t>
            </w:r>
            <w:r>
              <w:rPr>
                <w:sz w:val="24"/>
                <w:szCs w:val="24"/>
              </w:rPr>
              <w:t>HASH</w:t>
            </w:r>
            <w:r>
              <w:rPr>
                <w:rFonts w:ascii="宋体" w:eastAsia="宋体" w:hAnsi="宋体" w:cs="宋体"/>
                <w:sz w:val="24"/>
                <w:szCs w:val="24"/>
                <w:lang w:val="zh-TW" w:eastAsia="zh-TW"/>
              </w:rPr>
              <w:t>值</w:t>
            </w:r>
          </w:p>
        </w:tc>
      </w:tr>
      <w:tr w:rsidR="002D2076" w14:paraId="03E638B8"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DDEB6" w14:textId="77777777" w:rsidR="002D2076" w:rsidRDefault="00DF0037">
            <w:pPr>
              <w:jc w:val="left"/>
            </w:pPr>
            <w:r>
              <w:rPr>
                <w:sz w:val="24"/>
                <w:szCs w:val="24"/>
              </w:rPr>
              <w:t>Time</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55B3F9" w14:textId="77777777" w:rsidR="002D2076" w:rsidRDefault="00DF0037">
            <w:pPr>
              <w:jc w:val="left"/>
            </w:pPr>
            <w:r>
              <w:rPr>
                <w:rFonts w:ascii="宋体" w:eastAsia="宋体" w:hAnsi="宋体" w:cs="宋体"/>
                <w:sz w:val="24"/>
                <w:szCs w:val="24"/>
                <w:lang w:val="zh-TW" w:eastAsia="zh-TW"/>
              </w:rPr>
              <w:t>时间戳</w:t>
            </w:r>
          </w:p>
        </w:tc>
      </w:tr>
      <w:tr w:rsidR="002D2076" w14:paraId="38569629"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957B" w14:textId="77777777" w:rsidR="002D2076" w:rsidRDefault="00DF0037">
            <w:pPr>
              <w:jc w:val="left"/>
            </w:pPr>
            <w:r>
              <w:rPr>
                <w:sz w:val="24"/>
                <w:szCs w:val="24"/>
              </w:rPr>
              <w:t>Bits</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550B9" w14:textId="77777777" w:rsidR="002D2076" w:rsidRDefault="00DF0037">
            <w:pPr>
              <w:jc w:val="left"/>
            </w:pPr>
            <w:r>
              <w:rPr>
                <w:rFonts w:ascii="宋体" w:eastAsia="宋体" w:hAnsi="宋体" w:cs="宋体"/>
                <w:sz w:val="24"/>
                <w:szCs w:val="24"/>
                <w:lang w:val="zh-TW" w:eastAsia="zh-TW"/>
              </w:rPr>
              <w:t>压缩格式的当前目标</w:t>
            </w:r>
            <w:r>
              <w:rPr>
                <w:sz w:val="24"/>
                <w:szCs w:val="24"/>
              </w:rPr>
              <w:t>HASH</w:t>
            </w:r>
            <w:r>
              <w:rPr>
                <w:rFonts w:ascii="宋体" w:eastAsia="宋体" w:hAnsi="宋体" w:cs="宋体"/>
                <w:sz w:val="24"/>
                <w:szCs w:val="24"/>
                <w:lang w:val="zh-TW" w:eastAsia="zh-TW"/>
              </w:rPr>
              <w:t>值</w:t>
            </w:r>
          </w:p>
        </w:tc>
      </w:tr>
      <w:tr w:rsidR="002D2076" w14:paraId="5ADDE808"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B6B46" w14:textId="77777777" w:rsidR="002D2076" w:rsidRDefault="00DF0037">
            <w:pPr>
              <w:jc w:val="left"/>
            </w:pPr>
            <w:r>
              <w:rPr>
                <w:sz w:val="24"/>
                <w:szCs w:val="24"/>
              </w:rPr>
              <w:t>Confirmations</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F481A" w14:textId="77777777" w:rsidR="002D2076" w:rsidRDefault="00DF0037">
            <w:pPr>
              <w:jc w:val="left"/>
            </w:pPr>
            <w:r>
              <w:rPr>
                <w:rFonts w:ascii="宋体" w:eastAsia="宋体" w:hAnsi="宋体" w:cs="宋体"/>
                <w:sz w:val="24"/>
                <w:szCs w:val="24"/>
                <w:lang w:val="zh-TW" w:eastAsia="zh-TW"/>
              </w:rPr>
              <w:t>区块中数据变更的确认数</w:t>
            </w:r>
          </w:p>
        </w:tc>
      </w:tr>
      <w:tr w:rsidR="002D2076" w14:paraId="2759EA0E" w14:textId="77777777">
        <w:trPr>
          <w:trHeight w:val="350"/>
        </w:trPr>
        <w:tc>
          <w:tcPr>
            <w:tcW w:w="2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B6BE7" w14:textId="77777777" w:rsidR="002D2076" w:rsidRDefault="00DF0037">
            <w:pPr>
              <w:jc w:val="left"/>
            </w:pPr>
            <w:r>
              <w:rPr>
                <w:sz w:val="24"/>
                <w:szCs w:val="24"/>
              </w:rPr>
              <w:t>Contents</w:t>
            </w:r>
          </w:p>
        </w:tc>
        <w:tc>
          <w:tcPr>
            <w:tcW w:w="61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72D19" w14:textId="77777777" w:rsidR="002D2076" w:rsidRDefault="00DF0037">
            <w:pPr>
              <w:jc w:val="left"/>
            </w:pPr>
            <w:r>
              <w:rPr>
                <w:rFonts w:ascii="宋体" w:eastAsia="宋体" w:hAnsi="宋体" w:cs="宋体"/>
                <w:sz w:val="24"/>
                <w:szCs w:val="24"/>
                <w:lang w:val="zh-TW" w:eastAsia="zh-TW"/>
              </w:rPr>
              <w:t>变更内容</w:t>
            </w:r>
          </w:p>
        </w:tc>
      </w:tr>
    </w:tbl>
    <w:p w14:paraId="3F74E9FC" w14:textId="77777777" w:rsidR="002D2076" w:rsidRDefault="002D2076">
      <w:pPr>
        <w:spacing w:line="240" w:lineRule="auto"/>
        <w:ind w:firstLine="480"/>
        <w:jc w:val="left"/>
        <w:rPr>
          <w:sz w:val="24"/>
          <w:szCs w:val="24"/>
        </w:rPr>
      </w:pPr>
    </w:p>
    <w:p w14:paraId="03414CA8" w14:textId="77777777" w:rsidR="002D2076" w:rsidRDefault="00DF0037">
      <w:pPr>
        <w:jc w:val="left"/>
        <w:rPr>
          <w:sz w:val="24"/>
          <w:szCs w:val="24"/>
          <w:lang w:val="zh-TW" w:eastAsia="zh-TW"/>
        </w:rPr>
      </w:pPr>
      <w:r>
        <w:rPr>
          <w:rFonts w:ascii="宋体" w:eastAsia="宋体" w:hAnsi="宋体" w:cs="宋体"/>
          <w:sz w:val="24"/>
          <w:szCs w:val="24"/>
          <w:lang w:val="zh-TW" w:eastAsia="zh-TW"/>
        </w:rPr>
        <w:t>（</w:t>
      </w:r>
      <w:r>
        <w:rPr>
          <w:rFonts w:ascii="Trebuchet MS"/>
          <w:sz w:val="24"/>
          <w:szCs w:val="24"/>
          <w:lang w:val="zh-TW" w:eastAsia="zh-TW"/>
        </w:rPr>
        <w:t>2</w:t>
      </w:r>
      <w:r>
        <w:rPr>
          <w:rFonts w:ascii="宋体" w:eastAsia="宋体" w:hAnsi="宋体" w:cs="宋体"/>
          <w:sz w:val="24"/>
          <w:szCs w:val="24"/>
          <w:lang w:val="zh-TW" w:eastAsia="zh-TW"/>
        </w:rPr>
        <w:t>）全局代理服务把变更信息广播给各节点中的路由代理：每一笔数据库信息变更记录，必须广播给全局代理管理的所有节点。</w:t>
      </w:r>
    </w:p>
    <w:p w14:paraId="7B266FEA" w14:textId="77777777" w:rsidR="002D2076" w:rsidRDefault="00DF0037">
      <w:pPr>
        <w:jc w:val="left"/>
        <w:rPr>
          <w:sz w:val="24"/>
          <w:szCs w:val="24"/>
          <w:lang w:val="zh-TW" w:eastAsia="zh-TW"/>
        </w:rPr>
      </w:pPr>
      <w:r>
        <w:rPr>
          <w:rFonts w:ascii="宋体" w:eastAsia="宋体" w:hAnsi="宋体" w:cs="宋体"/>
          <w:sz w:val="24"/>
          <w:szCs w:val="24"/>
          <w:lang w:val="zh-TW" w:eastAsia="zh-TW"/>
        </w:rPr>
        <w:t>（</w:t>
      </w:r>
      <w:r>
        <w:rPr>
          <w:rFonts w:ascii="Trebuchet MS"/>
          <w:sz w:val="24"/>
          <w:szCs w:val="24"/>
          <w:lang w:val="zh-TW" w:eastAsia="zh-TW"/>
        </w:rPr>
        <w:t>3</w:t>
      </w:r>
      <w:r>
        <w:rPr>
          <w:rFonts w:ascii="宋体" w:eastAsia="宋体" w:hAnsi="宋体" w:cs="宋体"/>
          <w:sz w:val="24"/>
          <w:szCs w:val="24"/>
          <w:lang w:val="zh-TW" w:eastAsia="zh-TW"/>
        </w:rPr>
        <w:t>）通过全局代理，更新各个节点的资源信息：需要把更新的信息，记录时间戳，便更新到区块链中。区块链，是个链表结构，区块结点结构即为区块链的结点信息。</w:t>
      </w:r>
    </w:p>
    <w:p w14:paraId="0CA06EA2" w14:textId="77777777" w:rsidR="002D2076" w:rsidRDefault="00DF0037">
      <w:pPr>
        <w:jc w:val="left"/>
        <w:rPr>
          <w:sz w:val="24"/>
          <w:szCs w:val="24"/>
          <w:lang w:val="zh-TW" w:eastAsia="zh-TW"/>
        </w:rPr>
      </w:pPr>
      <w:r>
        <w:rPr>
          <w:rFonts w:ascii="宋体" w:eastAsia="宋体" w:hAnsi="宋体" w:cs="宋体"/>
          <w:sz w:val="24"/>
          <w:szCs w:val="24"/>
          <w:lang w:val="zh-TW" w:eastAsia="zh-TW"/>
        </w:rPr>
        <w:t>（</w:t>
      </w:r>
      <w:r>
        <w:rPr>
          <w:rFonts w:ascii="Trebuchet MS"/>
          <w:sz w:val="24"/>
          <w:szCs w:val="24"/>
          <w:lang w:val="zh-TW" w:eastAsia="zh-TW"/>
        </w:rPr>
        <w:t>4</w:t>
      </w:r>
      <w:r>
        <w:rPr>
          <w:rFonts w:ascii="宋体" w:eastAsia="宋体" w:hAnsi="宋体" w:cs="宋体"/>
          <w:sz w:val="24"/>
          <w:szCs w:val="24"/>
          <w:lang w:val="zh-TW" w:eastAsia="zh-TW"/>
        </w:rPr>
        <w:t>）更新各节点的同步状态，并记录时间戳、待更新的资源，并把更新状态反馈给全局代理</w:t>
      </w:r>
    </w:p>
    <w:p w14:paraId="01C0E265" w14:textId="77777777" w:rsidR="002D2076" w:rsidRDefault="00DF0037">
      <w:pPr>
        <w:jc w:val="left"/>
        <w:rPr>
          <w:sz w:val="24"/>
          <w:szCs w:val="24"/>
          <w:lang w:val="zh-TW" w:eastAsia="zh-TW"/>
        </w:rPr>
      </w:pPr>
      <w:r>
        <w:rPr>
          <w:rFonts w:ascii="宋体" w:eastAsia="宋体" w:hAnsi="宋体" w:cs="宋体"/>
          <w:sz w:val="24"/>
          <w:szCs w:val="24"/>
          <w:lang w:val="zh-TW" w:eastAsia="zh-TW"/>
        </w:rPr>
        <w:t>若节点的信息同步成功，则同步状态为</w:t>
      </w:r>
      <w:r>
        <w:rPr>
          <w:rFonts w:ascii="Trebuchet MS"/>
          <w:sz w:val="24"/>
          <w:szCs w:val="24"/>
        </w:rPr>
        <w:t>1</w:t>
      </w:r>
      <w:r>
        <w:rPr>
          <w:rFonts w:ascii="宋体" w:eastAsia="宋体" w:hAnsi="宋体" w:cs="宋体"/>
          <w:sz w:val="24"/>
          <w:szCs w:val="24"/>
          <w:lang w:val="zh-TW" w:eastAsia="zh-TW"/>
        </w:rPr>
        <w:t>，否则为</w:t>
      </w:r>
      <w:r>
        <w:rPr>
          <w:rFonts w:ascii="Trebuchet MS"/>
          <w:sz w:val="24"/>
          <w:szCs w:val="24"/>
        </w:rPr>
        <w:t>0</w:t>
      </w:r>
      <w:r>
        <w:rPr>
          <w:rFonts w:ascii="宋体" w:eastAsia="宋体" w:hAnsi="宋体" w:cs="宋体"/>
          <w:sz w:val="24"/>
          <w:szCs w:val="24"/>
          <w:lang w:val="zh-TW" w:eastAsia="zh-TW"/>
        </w:rPr>
        <w:t>；各节点维护着区块链信息，当节点的区块链信息不完整时，等下次全局代理服务通知更新操作，节点的区块链需要进行同步完成</w:t>
      </w:r>
      <w:r>
        <w:rPr>
          <w:rFonts w:ascii="宋体" w:eastAsia="宋体" w:hAnsi="宋体" w:cs="宋体"/>
          <w:sz w:val="24"/>
          <w:szCs w:val="24"/>
          <w:lang w:val="zh-TW" w:eastAsia="zh-TW"/>
        </w:rPr>
        <w:lastRenderedPageBreak/>
        <w:t>后，再进行下一更新操作。</w:t>
      </w:r>
    </w:p>
    <w:p w14:paraId="5FB9F03E"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本发明的有益效果是：</w:t>
      </w:r>
    </w:p>
    <w:p w14:paraId="7B42532A"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rPr>
        <w:t>1</w:t>
      </w:r>
      <w:r>
        <w:rPr>
          <w:rFonts w:ascii="宋体" w:eastAsia="宋体" w:hAnsi="宋体" w:cs="宋体"/>
          <w:sz w:val="24"/>
          <w:szCs w:val="24"/>
          <w:lang w:val="zh-TW" w:eastAsia="zh-TW"/>
        </w:rPr>
        <w:t>、异构数据库同步装置：本发明给出了一种异构数据库同步装置，通过去中心化，每个节点自我管理，可以大大提升数据库同步的可靠性和可用性。</w:t>
      </w:r>
    </w:p>
    <w:p w14:paraId="3A7D5E88"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rPr>
        <w:t>2</w:t>
      </w:r>
      <w:r>
        <w:rPr>
          <w:rFonts w:ascii="宋体" w:eastAsia="宋体" w:hAnsi="宋体" w:cs="宋体"/>
          <w:sz w:val="24"/>
          <w:szCs w:val="24"/>
          <w:lang w:val="zh-TW" w:eastAsia="zh-TW"/>
        </w:rPr>
        <w:t>、对等网络方法：本发明给出了一种对等网络方法，并基于区块链技术，拥有完整的数据交换记录，解决了传统中心模式的数据交换的不可追溯。</w:t>
      </w:r>
    </w:p>
    <w:p w14:paraId="76A04D03" w14:textId="77777777" w:rsidR="002D2076" w:rsidRDefault="00DF0037">
      <w:pPr>
        <w:widowControl/>
        <w:jc w:val="center"/>
        <w:rPr>
          <w:rFonts w:ascii="黑体" w:eastAsia="黑体" w:hAnsi="黑体" w:cs="黑体"/>
          <w:sz w:val="36"/>
          <w:szCs w:val="36"/>
        </w:rPr>
      </w:pPr>
      <w:r>
        <w:rPr>
          <w:rFonts w:ascii="新宋体" w:eastAsia="新宋体" w:hAnsi="新宋体" w:cs="新宋体"/>
          <w:kern w:val="0"/>
          <w:lang w:val="zh-TW" w:eastAsia="zh-TW"/>
        </w:rPr>
        <w:t xml:space="preserve">　　</w:t>
      </w:r>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 附 图</w:t>
      </w:r>
    </w:p>
    <w:p w14:paraId="7EB76279" w14:textId="77777777" w:rsidR="002D2076" w:rsidRDefault="00DF0037">
      <w:pPr>
        <w:widowControl/>
        <w:rPr>
          <w:b/>
          <w:bCs/>
          <w:sz w:val="24"/>
          <w:szCs w:val="24"/>
        </w:rPr>
      </w:pPr>
      <w:r>
        <w:rPr>
          <w:b/>
          <w:bCs/>
          <w:noProof/>
          <w:sz w:val="24"/>
          <w:szCs w:val="24"/>
          <w:lang w:eastAsia="zh-CN"/>
        </w:rPr>
        <mc:AlternateContent>
          <mc:Choice Requires="wps">
            <w:drawing>
              <wp:anchor distT="57150" distB="57150" distL="57150" distR="57150" simplePos="0" relativeHeight="251660288" behindDoc="0" locked="0" layoutInCell="1" allowOverlap="1" wp14:anchorId="685031D4" wp14:editId="679490CB">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4B8247A3" id="officeArt_x0020_object" o:spid="_x0000_s1026" style="position:absolute;left:0;text-align:left;z-index:251660288;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HSxc0u1AQAAVwMAAA4AAAAAAAAAAAAAAAAALAIAAGRycy9lMm9Eb2MueG1s&#10;UEsBAi0AFAAGAAgAAAAhAMeFuC3aAAAABwEAAA8AAAAAAAAAAAAAAAAADQQAAGRycy9kb3ducmV2&#10;LnhtbFBLBQYAAAAABAAEAPMAAAAUBQAAAAA=&#10;" strokeweight="1.5pt">
                <w10:wrap type="square" anchory="line"/>
              </v:line>
            </w:pict>
          </mc:Fallback>
        </mc:AlternateContent>
      </w:r>
    </w:p>
    <w:p w14:paraId="5C49BBDC" w14:textId="77777777" w:rsidR="002D2076" w:rsidRDefault="002D2076">
      <w:pPr>
        <w:rPr>
          <w:rFonts w:ascii="新宋体" w:eastAsia="新宋体" w:hAnsi="新宋体" w:cs="新宋体"/>
          <w:kern w:val="0"/>
        </w:rPr>
      </w:pPr>
    </w:p>
    <w:p w14:paraId="13B8C329" w14:textId="77777777" w:rsidR="002D2076" w:rsidRDefault="00DF0037">
      <w:pPr>
        <w:rPr>
          <w:rFonts w:ascii="新宋体" w:eastAsia="新宋体" w:hAnsi="新宋体" w:cs="新宋体"/>
          <w:kern w:val="0"/>
        </w:rPr>
      </w:pPr>
      <w:r>
        <w:rPr>
          <w:noProof/>
          <w:lang w:eastAsia="zh-CN"/>
        </w:rPr>
        <w:drawing>
          <wp:inline distT="0" distB="0" distL="0" distR="0" wp14:anchorId="4983A279" wp14:editId="59FCD6EB">
            <wp:extent cx="6337300" cy="56451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7">
                      <a:extLst/>
                    </a:blip>
                    <a:stretch>
                      <a:fillRect/>
                    </a:stretch>
                  </pic:blipFill>
                  <pic:spPr>
                    <a:xfrm>
                      <a:off x="0" y="0"/>
                      <a:ext cx="6337300" cy="5645150"/>
                    </a:xfrm>
                    <a:prstGeom prst="rect">
                      <a:avLst/>
                    </a:prstGeom>
                    <a:ln w="12700" cap="flat">
                      <a:noFill/>
                      <a:miter lim="400000"/>
                    </a:ln>
                    <a:effectLst/>
                  </pic:spPr>
                </pic:pic>
              </a:graphicData>
            </a:graphic>
          </wp:inline>
        </w:drawing>
      </w:r>
    </w:p>
    <w:p w14:paraId="3223C660" w14:textId="77777777" w:rsidR="002D2076" w:rsidRDefault="002D2076">
      <w:pPr>
        <w:jc w:val="center"/>
      </w:pPr>
    </w:p>
    <w:p w14:paraId="217E197C" w14:textId="77777777" w:rsidR="002D2076" w:rsidRDefault="00DF0037">
      <w:pPr>
        <w:jc w:val="center"/>
      </w:pPr>
      <w:r>
        <w:rPr>
          <w:rFonts w:ascii="宋体" w:eastAsia="宋体" w:hAnsi="宋体" w:cs="宋体"/>
          <w:lang w:val="zh-TW" w:eastAsia="zh-TW"/>
        </w:rPr>
        <w:lastRenderedPageBreak/>
        <w:t>图</w:t>
      </w:r>
      <w:r>
        <w:rPr>
          <w:rFonts w:ascii="Trebuchet MS"/>
        </w:rPr>
        <w:t xml:space="preserve">1 </w:t>
      </w:r>
      <w:r>
        <w:rPr>
          <w:rFonts w:ascii="宋体" w:eastAsia="宋体" w:hAnsi="宋体" w:cs="宋体"/>
          <w:lang w:val="zh-TW" w:eastAsia="zh-TW"/>
        </w:rPr>
        <w:t>异构数据库同步流程</w:t>
      </w:r>
    </w:p>
    <w:p w14:paraId="7DA45DE5" w14:textId="77777777" w:rsidR="002D2076" w:rsidRDefault="00DF0037">
      <w:pPr>
        <w:ind w:firstLine="315"/>
        <w:rPr>
          <w:rFonts w:ascii="微软雅黑" w:eastAsia="微软雅黑" w:hAnsi="微软雅黑" w:cs="微软雅黑"/>
        </w:rPr>
      </w:pPr>
      <w:r>
        <w:rPr>
          <w:noProof/>
          <w:lang w:eastAsia="zh-CN"/>
        </w:rPr>
        <w:drawing>
          <wp:inline distT="0" distB="0" distL="0" distR="0" wp14:anchorId="53CDE2D7" wp14:editId="1C843A68">
            <wp:extent cx="5136516" cy="281495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8">
                      <a:extLst/>
                    </a:blip>
                    <a:stretch>
                      <a:fillRect/>
                    </a:stretch>
                  </pic:blipFill>
                  <pic:spPr>
                    <a:xfrm>
                      <a:off x="0" y="0"/>
                      <a:ext cx="5136516" cy="2814955"/>
                    </a:xfrm>
                    <a:prstGeom prst="rect">
                      <a:avLst/>
                    </a:prstGeom>
                    <a:ln w="12700" cap="flat">
                      <a:noFill/>
                      <a:miter lim="400000"/>
                    </a:ln>
                    <a:effectLst/>
                  </pic:spPr>
                </pic:pic>
              </a:graphicData>
            </a:graphic>
          </wp:inline>
        </w:drawing>
      </w:r>
    </w:p>
    <w:p w14:paraId="25B30EB5" w14:textId="77777777" w:rsidR="002D2076" w:rsidRDefault="00DF0037">
      <w:pPr>
        <w:jc w:val="center"/>
      </w:pPr>
      <w:r>
        <w:rPr>
          <w:rFonts w:ascii="宋体" w:eastAsia="宋体" w:hAnsi="宋体" w:cs="宋体"/>
          <w:lang w:val="zh-TW" w:eastAsia="zh-TW"/>
        </w:rPr>
        <w:t>图</w:t>
      </w:r>
      <w:r>
        <w:rPr>
          <w:rFonts w:ascii="Trebuchet MS"/>
        </w:rPr>
        <w:t xml:space="preserve">2 </w:t>
      </w:r>
      <w:r>
        <w:rPr>
          <w:rFonts w:ascii="宋体" w:eastAsia="宋体" w:hAnsi="宋体" w:cs="宋体"/>
          <w:lang w:val="zh-TW" w:eastAsia="zh-TW"/>
        </w:rPr>
        <w:t>异构数据库同步装置</w:t>
      </w:r>
    </w:p>
    <w:sectPr w:rsidR="002D2076">
      <w:headerReference w:type="default" r:id="rId9"/>
      <w:footerReference w:type="default" r:id="rId10"/>
      <w:pgSz w:w="11900" w:h="16840"/>
      <w:pgMar w:top="1418" w:right="851" w:bottom="851" w:left="1418"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FE4AB" w14:textId="77777777" w:rsidR="00DB16A5" w:rsidRDefault="00DB16A5">
      <w:pPr>
        <w:spacing w:line="240" w:lineRule="auto"/>
      </w:pPr>
      <w:r>
        <w:separator/>
      </w:r>
    </w:p>
  </w:endnote>
  <w:endnote w:type="continuationSeparator" w:id="0">
    <w:p w14:paraId="357AB58C" w14:textId="77777777" w:rsidR="00DB16A5" w:rsidRDefault="00DB1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新宋体">
    <w:altName w:val="Angsana New"/>
    <w:charset w:val="00"/>
    <w:family w:val="roman"/>
    <w:pitch w:val="default"/>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B9772" w14:textId="77777777" w:rsidR="002D2076" w:rsidRDefault="002D2076">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F5B8B" w14:textId="77777777" w:rsidR="00DB16A5" w:rsidRDefault="00DB16A5">
      <w:pPr>
        <w:spacing w:line="240" w:lineRule="auto"/>
      </w:pPr>
      <w:r>
        <w:separator/>
      </w:r>
    </w:p>
  </w:footnote>
  <w:footnote w:type="continuationSeparator" w:id="0">
    <w:p w14:paraId="356C4E95" w14:textId="77777777" w:rsidR="00DB16A5" w:rsidRDefault="00DB16A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547B0" w14:textId="77777777" w:rsidR="002D2076" w:rsidRDefault="002D2076">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revisionView w:formatting="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76"/>
    <w:rsid w:val="00036166"/>
    <w:rsid w:val="00142021"/>
    <w:rsid w:val="001D52DB"/>
    <w:rsid w:val="002D2076"/>
    <w:rsid w:val="0033740F"/>
    <w:rsid w:val="003951CC"/>
    <w:rsid w:val="003C3959"/>
    <w:rsid w:val="003C4B86"/>
    <w:rsid w:val="004268DC"/>
    <w:rsid w:val="0055098C"/>
    <w:rsid w:val="005B307B"/>
    <w:rsid w:val="00680F94"/>
    <w:rsid w:val="006829AB"/>
    <w:rsid w:val="006A2738"/>
    <w:rsid w:val="006E6B26"/>
    <w:rsid w:val="007827B7"/>
    <w:rsid w:val="008222DB"/>
    <w:rsid w:val="008E1F93"/>
    <w:rsid w:val="009E76C1"/>
    <w:rsid w:val="00A02B43"/>
    <w:rsid w:val="00AA3069"/>
    <w:rsid w:val="00B4301C"/>
    <w:rsid w:val="00C0621C"/>
    <w:rsid w:val="00C36BFD"/>
    <w:rsid w:val="00CF2889"/>
    <w:rsid w:val="00D148BB"/>
    <w:rsid w:val="00DB16A5"/>
    <w:rsid w:val="00DC6CF3"/>
    <w:rsid w:val="00DF0037"/>
    <w:rsid w:val="00E24430"/>
    <w:rsid w:val="00E47F20"/>
    <w:rsid w:val="00E77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DFFA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360" w:lineRule="auto"/>
      <w:jc w:val="both"/>
    </w:pPr>
    <w:rPr>
      <w:rFonts w:ascii="Calibri" w:eastAsia="Calibri" w:hAnsi="Calibri" w:cs="Calibri"/>
      <w:color w:val="000000"/>
      <w:kern w:val="2"/>
      <w:sz w:val="21"/>
      <w:szCs w:val="21"/>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
    <w:name w:val="列出段落1"/>
    <w:pPr>
      <w:widowControl w:val="0"/>
      <w:spacing w:line="360" w:lineRule="auto"/>
      <w:ind w:firstLine="420"/>
      <w:jc w:val="both"/>
    </w:pPr>
    <w:rPr>
      <w:rFonts w:ascii="Calibri" w:eastAsia="Calibri" w:hAnsi="Calibri" w:cs="Calibri"/>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270</Words>
  <Characters>1542</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20</cp:revision>
  <dcterms:created xsi:type="dcterms:W3CDTF">2016-01-27T05:06:00Z</dcterms:created>
  <dcterms:modified xsi:type="dcterms:W3CDTF">2016-01-27T12:04:00Z</dcterms:modified>
</cp:coreProperties>
</file>