
<file path=[Content_Types].xml><?xml version="1.0" encoding="utf-8"?>
<Types xmlns="http://schemas.openxmlformats.org/package/2006/content-types">
  <Default Extension="xml" ContentType="application/xml"/>
  <Default Extension="vsdx" ContentType="application/vnd.ms-visio.drawin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7123000" w14:textId="77777777" w:rsidR="002D6B00" w:rsidRPr="00FB068C" w:rsidRDefault="00B04DDD" w:rsidP="00C075C8">
      <w:pPr>
        <w:adjustRightInd w:val="0"/>
        <w:snapToGrid w:val="0"/>
        <w:ind w:firstLineChars="0" w:firstLine="0"/>
        <w:jc w:val="center"/>
        <w:rPr>
          <w:rFonts w:eastAsia="黑体"/>
          <w:sz w:val="36"/>
        </w:rPr>
      </w:pPr>
      <w:r w:rsidRPr="00FB068C">
        <w:rPr>
          <w:rFonts w:eastAsia="黑体"/>
          <w:sz w:val="36"/>
        </w:rPr>
        <w:fldChar w:fldCharType="begin"/>
      </w:r>
      <w:r w:rsidR="002D6B00" w:rsidRPr="00FB068C">
        <w:rPr>
          <w:rFonts w:eastAsia="黑体"/>
          <w:sz w:val="36"/>
        </w:rPr>
        <w:instrText xml:space="preserve"> MACROBUTTON MTEditEquationSection2 </w:instrText>
      </w:r>
      <w:r w:rsidR="002D6B00" w:rsidRPr="00FB068C">
        <w:rPr>
          <w:rStyle w:val="MTEquationSection"/>
        </w:rPr>
        <w:instrText>Equation Chapter 1 Section 1</w:instrText>
      </w:r>
      <w:r w:rsidRPr="00FB068C">
        <w:rPr>
          <w:rFonts w:eastAsia="黑体"/>
          <w:sz w:val="36"/>
        </w:rPr>
        <w:fldChar w:fldCharType="begin"/>
      </w:r>
      <w:r w:rsidR="002D6B00" w:rsidRPr="00FB068C">
        <w:rPr>
          <w:rFonts w:eastAsia="黑体"/>
          <w:sz w:val="36"/>
        </w:rPr>
        <w:instrText xml:space="preserve"> SEQ MTEqn \r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MTSec \r 1 \h \* MERGEFORMAT </w:instrText>
      </w:r>
      <w:r w:rsidRPr="00FB068C">
        <w:rPr>
          <w:rFonts w:eastAsia="黑体"/>
          <w:sz w:val="36"/>
        </w:rPr>
        <w:fldChar w:fldCharType="end"/>
      </w:r>
      <w:r w:rsidRPr="00FB068C">
        <w:rPr>
          <w:rFonts w:eastAsia="黑体"/>
          <w:sz w:val="36"/>
        </w:rPr>
        <w:fldChar w:fldCharType="begin"/>
      </w:r>
      <w:r w:rsidR="002D6B00" w:rsidRPr="00FB068C">
        <w:rPr>
          <w:rFonts w:eastAsia="黑体"/>
          <w:sz w:val="36"/>
        </w:rPr>
        <w:instrText xml:space="preserve"> SEQ MTChap \r 1 \h \* MERGEFORMAT </w:instrText>
      </w:r>
      <w:r w:rsidRPr="00FB068C">
        <w:rPr>
          <w:rFonts w:eastAsia="黑体"/>
          <w:sz w:val="36"/>
        </w:rPr>
        <w:fldChar w:fldCharType="end"/>
      </w:r>
      <w:r w:rsidRPr="00FB068C">
        <w:rPr>
          <w:rFonts w:eastAsia="黑体"/>
          <w:sz w:val="36"/>
        </w:rPr>
        <w:fldChar w:fldCharType="end"/>
      </w:r>
      <w:r w:rsidR="002D6B00" w:rsidRPr="00FB068C">
        <w:rPr>
          <w:rFonts w:eastAsia="黑体"/>
          <w:sz w:val="36"/>
        </w:rPr>
        <w:t>说明书摘要</w:t>
      </w:r>
    </w:p>
    <w:p w14:paraId="4FC84305" w14:textId="77777777" w:rsidR="002D6B00" w:rsidRPr="00FB068C" w:rsidRDefault="006D4557" w:rsidP="002D6B00">
      <w:pPr>
        <w:adjustRightInd w:val="0"/>
        <w:snapToGrid w:val="0"/>
        <w:ind w:firstLine="560"/>
        <w:textAlignment w:val="center"/>
      </w:pPr>
      <w:r>
        <w:rPr>
          <w:noProof/>
        </w:rPr>
        <w:pict w14:anchorId="3B3A1B94">
          <v:line id="_x76f4__x63a5__x8fde__x63a5__x7b26__x0020_1" o:spid="_x0000_s1026" style="position:absolute;left:0;text-align:left;z-index:251665408;visibility:visible" from="1.8pt,1.5pt" to="480.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" strokeweight="1.5pt"/>
        </w:pict>
      </w:r>
    </w:p>
    <w:p w14:paraId="50BFFA8C" w14:textId="77777777" w:rsidR="000B2068" w:rsidRDefault="00AE454A" w:rsidP="00A5140D">
      <w:pPr>
        <w:adjustRightInd w:val="0"/>
        <w:ind w:firstLine="560"/>
      </w:pPr>
      <w:r>
        <w:rPr>
          <w:rFonts w:hint="eastAsia"/>
        </w:rPr>
        <w:t>本</w:t>
      </w:r>
      <w:r>
        <w:t>发明公开了一种</w:t>
      </w:r>
      <w:r w:rsidR="00B47C9B">
        <w:rPr>
          <w:rFonts w:hint="eastAsia"/>
        </w:rPr>
        <w:t>考虑电动汽车充电站可调度性的储能容量配置</w:t>
      </w:r>
      <w:r>
        <w:t>方法</w:t>
      </w:r>
      <w:r>
        <w:rPr>
          <w:rFonts w:hint="eastAsia"/>
        </w:rPr>
        <w:t>。</w:t>
      </w:r>
      <w:r w:rsidR="000B2068">
        <w:rPr>
          <w:rFonts w:hint="eastAsia"/>
        </w:rPr>
        <w:t>能够根据电动汽车充电站充电功率可调度性置信水平给出相应的储能容量配置方案。为了折中电动汽车充电站可调度性和储能投资成本，提出了定义和计算电动汽车充电站充电功率可调度性的方法，并在充电站充电功率预测数据的基础上提出了储能系统损耗的储能</w:t>
      </w:r>
      <w:r w:rsidR="000B2068">
        <w:rPr>
          <w:rFonts w:hint="eastAsia"/>
        </w:rPr>
        <w:t>-</w:t>
      </w:r>
      <w:r w:rsidR="000B2068">
        <w:rPr>
          <w:rFonts w:hint="eastAsia"/>
        </w:rPr>
        <w:t>电动汽车充电站联合系统调度策略，得到最佳的储能</w:t>
      </w:r>
      <w:r w:rsidR="00323BA8">
        <w:rPr>
          <w:rFonts w:hint="eastAsia"/>
        </w:rPr>
        <w:t>系统功率及</w:t>
      </w:r>
      <w:r w:rsidR="000B2068">
        <w:rPr>
          <w:rFonts w:hint="eastAsia"/>
        </w:rPr>
        <w:t>容量配置方案。本方法</w:t>
      </w:r>
      <w:r w:rsidR="00B35301">
        <w:rPr>
          <w:rFonts w:hint="eastAsia"/>
        </w:rPr>
        <w:t>选取储能系统投资成本及充放电损耗成本最小为目标函数，约束条件</w:t>
      </w:r>
      <w:r w:rsidR="00DB5168">
        <w:rPr>
          <w:rFonts w:hint="eastAsia"/>
        </w:rPr>
        <w:t>包括储能系统剩余寿命及充电站功率可调度性置信水平。</w:t>
      </w:r>
      <w:r w:rsidR="009D0580">
        <w:rPr>
          <w:rFonts w:hint="eastAsia"/>
        </w:rPr>
        <w:t>并</w:t>
      </w:r>
      <w:r w:rsidR="00DB5168">
        <w:t>针对模型特点利用遗传算法求解</w:t>
      </w:r>
      <w:r w:rsidR="009D0580">
        <w:t>模型</w:t>
      </w:r>
      <w:r w:rsidR="00DB5168">
        <w:rPr>
          <w:rFonts w:hint="eastAsia"/>
        </w:rPr>
        <w:t>。</w:t>
      </w:r>
      <w:r w:rsidR="00DB5168">
        <w:t>本发明可应</w:t>
      </w:r>
      <w:r w:rsidR="00DB5168">
        <w:rPr>
          <w:rFonts w:hint="eastAsia"/>
        </w:rPr>
        <w:t>用于电动汽车充电站储能系统配置领域。</w:t>
      </w:r>
    </w:p>
    <w:p w14:paraId="6FFB9DA1" w14:textId="77777777" w:rsidR="00A95529" w:rsidRDefault="00A95529" w:rsidP="00FB5809">
      <w:pPr>
        <w:ind w:firstLine="560"/>
      </w:pPr>
    </w:p>
    <w:p w14:paraId="22DB225A" w14:textId="77777777" w:rsidR="00A95529" w:rsidRDefault="00A95529" w:rsidP="00FB5809">
      <w:pPr>
        <w:ind w:firstLine="560"/>
      </w:pPr>
    </w:p>
    <w:p w14:paraId="4BC189B9" w14:textId="77777777" w:rsidR="00C13091" w:rsidRDefault="00C13091" w:rsidP="006E22E5">
      <w:pPr>
        <w:ind w:firstLineChars="0" w:firstLine="0"/>
      </w:pPr>
    </w:p>
    <w:p w14:paraId="5ACD4C6E" w14:textId="77777777" w:rsidR="001E1AE4" w:rsidRDefault="001E1AE4" w:rsidP="003412A3">
      <w:pPr>
        <w:ind w:firstLineChars="400" w:firstLine="1120"/>
        <w:sectPr w:rsidR="001E1AE4" w:rsidSect="00A5140D">
          <w:headerReference w:type="even" r:id="rId8"/>
          <w:headerReference w:type="default" r:id="rId9"/>
          <w:footerReference w:type="even" r:id="rId10"/>
          <w:footerReference w:type="default" r:id="rId11"/>
          <w:headerReference w:type="first" r:id="rId12"/>
          <w:footerReference w:type="first" r:id="rId13"/>
          <w:pgSz w:w="11906" w:h="16838"/>
          <w:pgMar w:top="1418" w:right="851" w:bottom="851" w:left="1418" w:header="851" w:footer="992" w:gutter="0"/>
          <w:cols w:space="425"/>
          <w:docGrid w:type="lines" w:linePitch="381"/>
        </w:sectPr>
      </w:pPr>
      <w:bookmarkStart w:id="0" w:name="_GoBack"/>
      <w:bookmarkEnd w:id="0"/>
    </w:p>
    <w:p w14:paraId="10FA0A14" w14:textId="77777777" w:rsidR="002D6B00" w:rsidRPr="00FB068C" w:rsidRDefault="002D6B00" w:rsidP="009D4C6A">
      <w:pPr>
        <w:adjustRightInd w:val="0"/>
        <w:snapToGrid w:val="0"/>
        <w:ind w:firstLineChars="0" w:firstLine="0"/>
        <w:jc w:val="center"/>
      </w:pPr>
      <w:bookmarkStart w:id="1" w:name="_Ref422746027"/>
      <w:r w:rsidRPr="00FB068C">
        <w:rPr>
          <w:rFonts w:eastAsia="黑体"/>
          <w:sz w:val="36"/>
        </w:rPr>
        <w:lastRenderedPageBreak/>
        <w:t>权利要求书</w:t>
      </w:r>
    </w:p>
    <w:p w14:paraId="63616D3E" w14:textId="77777777" w:rsidR="002D6B00" w:rsidRPr="00FB068C" w:rsidRDefault="006D4557" w:rsidP="002D6B00">
      <w:pPr>
        <w:adjustRightInd w:val="0"/>
        <w:snapToGrid w:val="0"/>
        <w:ind w:firstLine="400"/>
      </w:pPr>
      <w:r>
        <w:rPr>
          <w:noProof/>
          <w:sz w:val="20"/>
        </w:rPr>
        <w:pict w14:anchorId="3F40DEC6">
          <v:line id="_x76f4__x63a5__x8fde__x63a5__x7b26__x0020_2" o:spid="_x0000_s1576" style="position:absolute;left:0;text-align:left;z-index:251667456;visibility:visible" from="4.55pt,9.05pt" to="480.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" strokeweight="1.5pt"/>
        </w:pict>
      </w:r>
    </w:p>
    <w:p w14:paraId="2BA8C468" w14:textId="77777777" w:rsidR="00482044" w:rsidRDefault="00C075C8" w:rsidP="00BB03A9">
      <w:pPr>
        <w:pStyle w:val="1"/>
        <w:numPr>
          <w:ilvl w:val="0"/>
          <w:numId w:val="21"/>
        </w:numPr>
        <w:ind w:left="0" w:firstLine="0"/>
      </w:pPr>
      <w:bookmarkStart w:id="2" w:name="_Ref422907988"/>
      <w:r>
        <w:rPr>
          <w:rFonts w:hint="eastAsia"/>
        </w:rPr>
        <w:t>一种考虑</w:t>
      </w:r>
      <w:r w:rsidR="00BC6159">
        <w:rPr>
          <w:rFonts w:hint="eastAsia"/>
        </w:rPr>
        <w:t>电动汽车充电站可调度性的储能容量配置方法</w:t>
      </w:r>
      <w:r w:rsidR="00482044">
        <w:rPr>
          <w:rFonts w:hint="eastAsia"/>
        </w:rPr>
        <w:t>，</w:t>
      </w:r>
      <w:r w:rsidR="00482044">
        <w:t>其特征在于包括以下步骤：</w:t>
      </w:r>
      <w:bookmarkEnd w:id="1"/>
      <w:bookmarkEnd w:id="2"/>
    </w:p>
    <w:p w14:paraId="04839E4E" w14:textId="77777777" w:rsidR="00BC6159" w:rsidRDefault="00BC6159" w:rsidP="00BC6159">
      <w:pPr>
        <w:pStyle w:val="2"/>
        <w:ind w:left="0"/>
      </w:pPr>
      <w:bookmarkStart w:id="3" w:name="_Ref451247324"/>
      <w:r>
        <w:rPr>
          <w:rFonts w:hint="eastAsia"/>
        </w:rPr>
        <w:t>采用持续预测方法对电动汽车充电站充电功率进行短期预测。</w:t>
      </w:r>
      <w:bookmarkEnd w:id="3"/>
    </w:p>
    <w:p w14:paraId="485CC59E" w14:textId="77777777" w:rsidR="00BC6159" w:rsidRDefault="00BC6159" w:rsidP="00BC6159">
      <w:pPr>
        <w:pStyle w:val="2"/>
        <w:ind w:left="0"/>
      </w:pPr>
      <w:bookmarkStart w:id="4" w:name="_Ref451247435"/>
      <w:r>
        <w:rPr>
          <w:rFonts w:hint="eastAsia"/>
        </w:rPr>
        <w:t>以维持每个调度周期内电动汽车充电站储能系统充放电能量平衡为目标，考虑储能系统充放电损耗，构建电动汽车充电站</w:t>
      </w:r>
      <w:r>
        <w:rPr>
          <w:rFonts w:hint="eastAsia"/>
        </w:rPr>
        <w:t>-</w:t>
      </w:r>
      <w:r>
        <w:rPr>
          <w:rFonts w:hint="eastAsia"/>
        </w:rPr>
        <w:t>储能系统调度策略。</w:t>
      </w:r>
      <w:bookmarkEnd w:id="4"/>
    </w:p>
    <w:p w14:paraId="2A16097A" w14:textId="77777777" w:rsidR="00BC6159" w:rsidRDefault="00BC6159" w:rsidP="00BC6159">
      <w:pPr>
        <w:pStyle w:val="2"/>
        <w:ind w:left="0"/>
      </w:pPr>
      <w:bookmarkStart w:id="5" w:name="_Ref451247827"/>
      <w:r>
        <w:rPr>
          <w:rFonts w:hint="eastAsia"/>
        </w:rPr>
        <w:t>对电动汽车充电站充电功率置信水平进行定义与计算，结果用来规划满足电动汽车充电站可调度性置信水平的储能方案。</w:t>
      </w:r>
      <w:bookmarkEnd w:id="5"/>
    </w:p>
    <w:p w14:paraId="2A766750" w14:textId="77777777" w:rsidR="00BC6159" w:rsidRDefault="00BC6159" w:rsidP="00711A11">
      <w:pPr>
        <w:pStyle w:val="2"/>
        <w:ind w:left="0"/>
      </w:pPr>
      <w:bookmarkStart w:id="6" w:name="_Ref451247690"/>
      <w:r>
        <w:rPr>
          <w:rFonts w:hint="eastAsia"/>
        </w:rPr>
        <w:t>利用曲线拟合以及非参数估计方法生成储能功率和容量约束，联合计及储能投资成本及损耗的目标函数构成完整的优化问题并采取遗传算法进行求解。</w:t>
      </w:r>
      <w:bookmarkEnd w:id="6"/>
    </w:p>
    <w:p w14:paraId="1B66214F" w14:textId="77777777" w:rsidR="006E22E5" w:rsidRDefault="00BB03A9" w:rsidP="00BC6159">
      <w:pPr>
        <w:pStyle w:val="2"/>
        <w:numPr>
          <w:ilvl w:val="0"/>
          <w:numId w:val="0"/>
        </w:numPr>
      </w:pPr>
      <w:r>
        <w:rPr>
          <w:rFonts w:hint="eastAsia"/>
        </w:rPr>
        <w:t xml:space="preserve">2. </w:t>
      </w:r>
      <w:r w:rsidR="006E22E5">
        <w:rPr>
          <w:rFonts w:hint="eastAsia"/>
        </w:rPr>
        <w:t>根据</w:t>
      </w:r>
      <w:r w:rsidR="006E22E5">
        <w:t>权利要求</w:t>
      </w:r>
      <w:r w:rsidR="00B04DDD">
        <w:fldChar w:fldCharType="begin"/>
      </w:r>
      <w:r w:rsidR="006E1D15">
        <w:instrText xml:space="preserve"> REF _Ref422907988 \n \h </w:instrText>
      </w:r>
      <w:r w:rsidR="00B04DDD">
        <w:fldChar w:fldCharType="separate"/>
      </w:r>
      <w:r w:rsidR="00180511">
        <w:t>1</w:t>
      </w:r>
      <w:r w:rsidR="00B04DDD">
        <w:fldChar w:fldCharType="end"/>
      </w:r>
      <w:r w:rsidR="006E22E5">
        <w:rPr>
          <w:rFonts w:hint="eastAsia"/>
        </w:rPr>
        <w:t>所述</w:t>
      </w:r>
      <w:r w:rsidR="006E22E5">
        <w:t>的</w:t>
      </w:r>
      <w:r w:rsidR="00A9716A" w:rsidRPr="00A9716A">
        <w:rPr>
          <w:rFonts w:hint="eastAsia"/>
        </w:rPr>
        <w:t>考虑电动汽车充电站可调度性的储能容量配置方法</w:t>
      </w:r>
      <w:r w:rsidR="006E22E5">
        <w:rPr>
          <w:rFonts w:hint="eastAsia"/>
        </w:rPr>
        <w:t>，</w:t>
      </w:r>
      <w:r w:rsidR="006E22E5">
        <w:t>其特征</w:t>
      </w:r>
      <w:r w:rsidR="006E22E5">
        <w:rPr>
          <w:rFonts w:hint="eastAsia"/>
        </w:rPr>
        <w:t>在于</w:t>
      </w:r>
      <w:r w:rsidR="006E22E5">
        <w:t>：</w:t>
      </w:r>
      <w:r w:rsidR="00A9716A">
        <w:t>所述的步骤</w:t>
      </w:r>
      <w:r w:rsidR="00A9716A">
        <w:fldChar w:fldCharType="begin"/>
      </w:r>
      <w:r w:rsidR="00A9716A">
        <w:instrText xml:space="preserve"> REF _Ref451247324 \r \h </w:instrText>
      </w:r>
      <w:r w:rsidR="00A9716A">
        <w:fldChar w:fldCharType="separate"/>
      </w:r>
      <w:r w:rsidR="00180511">
        <w:t>1)</w:t>
      </w:r>
      <w:r w:rsidR="00A9716A">
        <w:fldChar w:fldCharType="end"/>
      </w:r>
      <w:r w:rsidR="00A9716A">
        <w:t>中的</w:t>
      </w:r>
      <w:r w:rsidR="00A9716A">
        <w:rPr>
          <w:rFonts w:hint="eastAsia"/>
        </w:rPr>
        <w:t>采用持续预测方法对电动汽车充电站充电功率进行短期预测具体方法为：</w:t>
      </w:r>
    </w:p>
    <w:p w14:paraId="3818A4D9" w14:textId="77777777" w:rsidR="00A9716A" w:rsidRDefault="00A9716A" w:rsidP="00A9716A">
      <w:pPr>
        <w:ind w:firstLine="560"/>
      </w:pPr>
      <w:r>
        <w:rPr>
          <w:rFonts w:hint="eastAsia"/>
        </w:rPr>
        <w:t>持续预测方法采用历史实测的电动汽车充电站充电功率平均值预测延时</w:t>
      </w:r>
      <w:r w:rsidRPr="00E874CF">
        <w:rPr>
          <w:position w:val="-6"/>
        </w:rPr>
        <w:object w:dxaOrig="220" w:dyaOrig="300" w14:anchorId="36AF1B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4.8pt" o:ole="">
            <v:imagedata r:id="rId14" o:title=""/>
          </v:shape>
          <o:OLEObject Type="Embed" ProgID="Equation.DSMT4" ShapeID="_x0000_i1025" DrawAspect="Content" ObjectID="_1525066879" r:id="rId15"/>
        </w:object>
      </w:r>
      <w:r>
        <w:t>个时段后的电动汽车充电站充电功率</w:t>
      </w:r>
      <w:r>
        <w:rPr>
          <w:rFonts w:hint="eastAsia"/>
        </w:rPr>
        <w:t>：</w:t>
      </w:r>
    </w:p>
    <w:p w14:paraId="2478E7CF" w14:textId="77777777" w:rsidR="00A9716A" w:rsidRPr="00AB73CA" w:rsidRDefault="00A9716A" w:rsidP="00A9716A">
      <w:pPr>
        <w:pStyle w:val="aa"/>
      </w:pPr>
      <w:r w:rsidRPr="00AB73CA">
        <w:object w:dxaOrig="2980" w:dyaOrig="520" w14:anchorId="76CD91A7">
          <v:shape id="_x0000_i1026" type="#_x0000_t75" style="width:148.95pt;height:26.65pt" o:ole="">
            <v:imagedata r:id="rId16" o:title=""/>
          </v:shape>
          <o:OLEObject Type="Embed" ProgID="Equation.DSMT4" ShapeID="_x0000_i1026" DrawAspect="Content" ObjectID="_1525066880" r:id="rId17"/>
        </w:object>
      </w:r>
    </w:p>
    <w:p w14:paraId="4D61B4E8" w14:textId="77777777" w:rsidR="00A9716A" w:rsidRPr="00AB73CA" w:rsidRDefault="00A9716A" w:rsidP="00A9716A">
      <w:pPr>
        <w:pStyle w:val="11"/>
      </w:pPr>
      <w:r w:rsidRPr="00AB73CA">
        <w:rPr>
          <w:rFonts w:hint="eastAsia"/>
        </w:rPr>
        <w:t>其中，</w:t>
      </w:r>
      <w:r w:rsidRPr="00AB73CA">
        <w:object w:dxaOrig="1480" w:dyaOrig="520" w14:anchorId="4759AABB">
          <v:shape id="_x0000_i1027" type="#_x0000_t75" style="width:73.95pt;height:26.65pt" o:ole="">
            <v:imagedata r:id="rId18" o:title=""/>
          </v:shape>
          <o:OLEObject Type="Embed" ProgID="Equation.DSMT4" ShapeID="_x0000_i1027" DrawAspect="Content" ObjectID="_1525066881" r:id="rId19"/>
        </w:object>
      </w:r>
      <w:r w:rsidRPr="00AB73CA">
        <w:t>是在</w:t>
      </w:r>
      <w:r w:rsidRPr="00AB73CA">
        <w:object w:dxaOrig="160" w:dyaOrig="260" w14:anchorId="55F79389">
          <v:shape id="_x0000_i1028" type="#_x0000_t75" style="width:7.9pt;height:12.8pt" o:ole="">
            <v:imagedata r:id="rId20" o:title=""/>
          </v:shape>
          <o:OLEObject Type="Embed" ProgID="Equation.DSMT4" ShapeID="_x0000_i1028" DrawAspect="Content" ObjectID="_1525066882" r:id="rId21"/>
        </w:object>
      </w:r>
      <w:r w:rsidRPr="00AB73CA">
        <w:t>时刻对从</w:t>
      </w:r>
      <w:r w:rsidRPr="00AB73CA">
        <w:object w:dxaOrig="800" w:dyaOrig="420" w14:anchorId="15E3D32D">
          <v:shape id="_x0000_i1029" type="#_x0000_t75" style="width:39.45pt;height:20.7pt" o:ole="">
            <v:imagedata r:id="rId22" o:title=""/>
          </v:shape>
          <o:OLEObject Type="Embed" ProgID="Equation.DSMT4" ShapeID="_x0000_i1029" DrawAspect="Content" ObjectID="_1525066883" r:id="rId23"/>
        </w:object>
      </w:r>
      <w:r w:rsidRPr="00AB73CA">
        <w:t>时刻开始持续时间长度为</w:t>
      </w:r>
      <w:r w:rsidRPr="00AB73CA">
        <w:object w:dxaOrig="320" w:dyaOrig="420" w14:anchorId="6029281B">
          <v:shape id="_x0000_i1030" type="#_x0000_t75" style="width:15.8pt;height:20.7pt" o:ole="">
            <v:imagedata r:id="rId24" o:title=""/>
          </v:shape>
          <o:OLEObject Type="Embed" ProgID="Equation.DSMT4" ShapeID="_x0000_i1030" DrawAspect="Content" ObjectID="_1525066884" r:id="rId25"/>
        </w:object>
      </w:r>
      <w:r w:rsidRPr="00AB73CA">
        <w:t>的电动汽车充电站充电功率预测值</w:t>
      </w:r>
      <w:r w:rsidRPr="00AB73CA">
        <w:rPr>
          <w:rFonts w:hint="eastAsia"/>
        </w:rPr>
        <w:t>；</w:t>
      </w:r>
      <w:r w:rsidRPr="00AB73CA">
        <w:object w:dxaOrig="1280" w:dyaOrig="499" w14:anchorId="25F48DF2">
          <v:shape id="_x0000_i1031" type="#_x0000_t75" style="width:64.1pt;height:24.65pt" o:ole="">
            <v:imagedata r:id="rId26" o:title=""/>
          </v:shape>
          <o:OLEObject Type="Embed" ProgID="Equation.DSMT4" ShapeID="_x0000_i1031" DrawAspect="Content" ObjectID="_1525066885" r:id="rId27"/>
        </w:object>
      </w:r>
      <w:r w:rsidRPr="00AB73CA">
        <w:t>是从</w:t>
      </w:r>
      <w:r w:rsidRPr="00AB73CA">
        <w:object w:dxaOrig="800" w:dyaOrig="420" w14:anchorId="31F6333D">
          <v:shape id="_x0000_i1032" type="#_x0000_t75" style="width:39.45pt;height:20.7pt" o:ole="">
            <v:imagedata r:id="rId28" o:title=""/>
          </v:shape>
          <o:OLEObject Type="Embed" ProgID="Equation.DSMT4" ShapeID="_x0000_i1032" DrawAspect="Content" ObjectID="_1525066886" r:id="rId29"/>
        </w:object>
      </w:r>
      <w:r w:rsidRPr="00AB73CA">
        <w:t>时刻开始持续时间</w:t>
      </w:r>
      <w:r w:rsidRPr="00AB73CA">
        <w:rPr>
          <w:rFonts w:hint="eastAsia"/>
        </w:rPr>
        <w:t>长度</w:t>
      </w:r>
      <w:r w:rsidRPr="00AB73CA">
        <w:object w:dxaOrig="320" w:dyaOrig="420" w14:anchorId="4D187916">
          <v:shape id="_x0000_i1033" type="#_x0000_t75" style="width:15.8pt;height:20.7pt" o:ole="">
            <v:imagedata r:id="rId30" o:title=""/>
          </v:shape>
          <o:OLEObject Type="Embed" ProgID="Equation.DSMT4" ShapeID="_x0000_i1033" DrawAspect="Content" ObjectID="_1525066887" r:id="rId31"/>
        </w:object>
      </w:r>
      <w:r w:rsidRPr="00AB73CA">
        <w:t>内电动汽车充电站历史充电功率平均值</w:t>
      </w:r>
      <w:r w:rsidRPr="00AB73CA">
        <w:rPr>
          <w:rFonts w:hint="eastAsia"/>
        </w:rPr>
        <w:t>。</w:t>
      </w:r>
      <w:r w:rsidRPr="00AB73CA">
        <w:object w:dxaOrig="160" w:dyaOrig="260" w14:anchorId="3EEA173C">
          <v:shape id="_x0000_i1034" type="#_x0000_t75" style="width:7.9pt;height:12.8pt" o:ole="">
            <v:imagedata r:id="rId32" o:title=""/>
          </v:shape>
          <o:OLEObject Type="Embed" ProgID="Equation.DSMT4" ShapeID="_x0000_i1034" DrawAspect="Content" ObjectID="_1525066888" r:id="rId33"/>
        </w:object>
      </w:r>
      <w:r w:rsidRPr="00AB73CA">
        <w:t>为预测实测</w:t>
      </w:r>
      <w:r w:rsidRPr="00AB73CA">
        <w:rPr>
          <w:rFonts w:hint="eastAsia"/>
        </w:rPr>
        <w:t>，</w:t>
      </w:r>
      <w:r w:rsidRPr="00AB73CA">
        <w:object w:dxaOrig="320" w:dyaOrig="420" w14:anchorId="358A3542">
          <v:shape id="_x0000_i1035" type="#_x0000_t75" style="width:15.8pt;height:20.7pt" o:ole="">
            <v:imagedata r:id="rId34" o:title=""/>
          </v:shape>
          <o:OLEObject Type="Embed" ProgID="Equation.DSMT4" ShapeID="_x0000_i1035" DrawAspect="Content" ObjectID="_1525066889" r:id="rId35"/>
        </w:object>
      </w:r>
      <w:r w:rsidRPr="00AB73CA">
        <w:t>为单个预测时长</w:t>
      </w:r>
      <w:r w:rsidRPr="00AB73CA">
        <w:rPr>
          <w:rFonts w:hint="eastAsia"/>
        </w:rPr>
        <w:t>，</w:t>
      </w:r>
      <w:r w:rsidRPr="00AB73CA">
        <w:t>本发明中取为</w:t>
      </w:r>
      <w:r w:rsidRPr="00AB73CA">
        <w:rPr>
          <w:rFonts w:hint="eastAsia"/>
        </w:rPr>
        <w:t>0.5</w:t>
      </w:r>
      <w:r w:rsidRPr="00AB73CA">
        <w:rPr>
          <w:rFonts w:hint="eastAsia"/>
        </w:rPr>
        <w:t>小时，预测时段</w:t>
      </w:r>
      <w:r w:rsidRPr="00AB73CA">
        <w:object w:dxaOrig="460" w:dyaOrig="420" w14:anchorId="122A045D">
          <v:shape id="_x0000_i1036" type="#_x0000_t75" style="width:23.65pt;height:20.7pt" o:ole="">
            <v:imagedata r:id="rId36" o:title=""/>
          </v:shape>
          <o:OLEObject Type="Embed" ProgID="Equation.DSMT4" ShapeID="_x0000_i1036" DrawAspect="Content" ObjectID="_1525066890" r:id="rId37"/>
        </w:object>
      </w:r>
      <w:r w:rsidRPr="00AB73CA">
        <w:t>本发明中取为</w:t>
      </w:r>
      <w:r w:rsidRPr="00AB73CA">
        <w:rPr>
          <w:rFonts w:hint="eastAsia"/>
        </w:rPr>
        <w:t>1</w:t>
      </w:r>
      <w:r w:rsidRPr="00AB73CA">
        <w:rPr>
          <w:rFonts w:hint="eastAsia"/>
        </w:rPr>
        <w:t>小时，即</w:t>
      </w:r>
      <w:r w:rsidRPr="00AB73CA">
        <w:object w:dxaOrig="639" w:dyaOrig="300" w14:anchorId="70F62006">
          <v:shape id="_x0000_i1037" type="#_x0000_t75" style="width:32.55pt;height:14.8pt" o:ole="">
            <v:imagedata r:id="rId38" o:title=""/>
          </v:shape>
          <o:OLEObject Type="Embed" ProgID="Equation.DSMT4" ShapeID="_x0000_i1037" DrawAspect="Content" ObjectID="_1525066891" r:id="rId39"/>
        </w:object>
      </w:r>
      <w:r w:rsidRPr="00AB73CA">
        <w:rPr>
          <w:rFonts w:hint="eastAsia"/>
        </w:rPr>
        <w:t>。在实际应用过程中，可根据实际需要调整</w:t>
      </w:r>
      <w:r w:rsidRPr="00AB73CA">
        <w:object w:dxaOrig="580" w:dyaOrig="420" w14:anchorId="2D3787E2">
          <v:shape id="_x0000_i1038" type="#_x0000_t75" style="width:29.6pt;height:20.7pt" o:ole="">
            <v:imagedata r:id="rId40" o:title=""/>
          </v:shape>
          <o:OLEObject Type="Embed" ProgID="Equation.DSMT4" ShapeID="_x0000_i1038" DrawAspect="Content" ObjectID="_1525066892" r:id="rId41"/>
        </w:object>
      </w:r>
      <w:r w:rsidRPr="00AB73CA">
        <w:t>的取值</w:t>
      </w:r>
      <w:r w:rsidRPr="00AB73CA">
        <w:rPr>
          <w:rFonts w:hint="eastAsia"/>
        </w:rPr>
        <w:t>。</w:t>
      </w:r>
    </w:p>
    <w:p w14:paraId="386617C6" w14:textId="77777777" w:rsidR="00A9716A" w:rsidRDefault="00A9716A" w:rsidP="00A9716A">
      <w:pPr>
        <w:ind w:firstLine="560"/>
      </w:pPr>
      <w:r>
        <w:rPr>
          <w:rFonts w:hint="eastAsia"/>
        </w:rPr>
        <w:t>进一步，</w:t>
      </w:r>
      <w:r>
        <w:t>可以用下式表示</w:t>
      </w:r>
      <w:r w:rsidRPr="00E874CF">
        <w:rPr>
          <w:position w:val="-16"/>
        </w:rPr>
        <w:object w:dxaOrig="800" w:dyaOrig="420" w14:anchorId="4664ACC3">
          <v:shape id="_x0000_i1039" type="#_x0000_t75" style="width:39.45pt;height:20.7pt" o:ole="">
            <v:imagedata r:id="rId22" o:title=""/>
          </v:shape>
          <o:OLEObject Type="Embed" ProgID="Equation.DSMT4" ShapeID="_x0000_i1039" DrawAspect="Content" ObjectID="_1525066893" r:id="rId42"/>
        </w:object>
      </w:r>
      <w:r>
        <w:t>时刻电动汽车充电站充电功率预测值</w:t>
      </w:r>
      <w:r w:rsidRPr="002D1F7E">
        <w:rPr>
          <w:position w:val="-18"/>
        </w:rPr>
        <w:object w:dxaOrig="1260" w:dyaOrig="520" w14:anchorId="1F448F81">
          <v:shape id="_x0000_i1040" type="#_x0000_t75" style="width:63.1pt;height:26.65pt" o:ole="">
            <v:imagedata r:id="rId43" o:title=""/>
          </v:shape>
          <o:OLEObject Type="Embed" ProgID="Equation.DSMT4" ShapeID="_x0000_i1040" DrawAspect="Content" ObjectID="_1525066894" r:id="rId44"/>
        </w:object>
      </w:r>
      <w:r>
        <w:t>与实测值</w:t>
      </w:r>
      <w:r w:rsidRPr="002D1F7E">
        <w:rPr>
          <w:position w:val="-18"/>
        </w:rPr>
        <w:object w:dxaOrig="1260" w:dyaOrig="499" w14:anchorId="24421976">
          <v:shape id="_x0000_i1041" type="#_x0000_t75" style="width:63.1pt;height:24.65pt" o:ole="">
            <v:imagedata r:id="rId45" o:title=""/>
          </v:shape>
          <o:OLEObject Type="Embed" ProgID="Equation.DSMT4" ShapeID="_x0000_i1041" DrawAspect="Content" ObjectID="_1525066895" r:id="rId46"/>
        </w:object>
      </w:r>
      <w:r>
        <w:t>之间的误差</w:t>
      </w:r>
      <w:r>
        <w:rPr>
          <w:rFonts w:hint="eastAsia"/>
        </w:rPr>
        <w:t>：</w:t>
      </w:r>
    </w:p>
    <w:p w14:paraId="3FAAEB8F" w14:textId="77777777" w:rsidR="00A9716A" w:rsidRPr="006E22E5" w:rsidRDefault="00A9716A" w:rsidP="00A9716A">
      <w:pPr>
        <w:pStyle w:val="aa"/>
      </w:pPr>
      <w:r w:rsidRPr="002D1F7E">
        <w:object w:dxaOrig="4340" w:dyaOrig="520" w14:anchorId="16D7964B">
          <v:shape id="_x0000_i1042" type="#_x0000_t75" style="width:217pt;height:26.65pt" o:ole="">
            <v:imagedata r:id="rId47" o:title=""/>
          </v:shape>
          <o:OLEObject Type="Embed" ProgID="Equation.DSMT4" ShapeID="_x0000_i1042" DrawAspect="Content" ObjectID="_1525066896" r:id="rId48"/>
        </w:object>
      </w:r>
    </w:p>
    <w:p w14:paraId="1B1BA49E" w14:textId="77777777" w:rsidR="00C706D2" w:rsidRDefault="00BB03A9" w:rsidP="00BB03A9">
      <w:pPr>
        <w:pStyle w:val="1"/>
        <w:numPr>
          <w:ilvl w:val="0"/>
          <w:numId w:val="0"/>
        </w:numPr>
      </w:pPr>
      <w:bookmarkStart w:id="7" w:name="_Ref422748098"/>
      <w:r>
        <w:rPr>
          <w:rFonts w:hint="eastAsia"/>
        </w:rPr>
        <w:t>3</w:t>
      </w:r>
      <w:r>
        <w:rPr>
          <w:rFonts w:hint="eastAsia"/>
        </w:rPr>
        <w:t>．</w:t>
      </w:r>
      <w:r w:rsidR="00C706D2">
        <w:rPr>
          <w:rFonts w:hint="eastAsia"/>
        </w:rPr>
        <w:t>根据</w:t>
      </w:r>
      <w:r w:rsidR="00C706D2">
        <w:t>权利要求</w:t>
      </w:r>
      <w:r w:rsidR="00B04DDD">
        <w:fldChar w:fldCharType="begin"/>
      </w:r>
      <w:r w:rsidR="001410DA">
        <w:instrText xml:space="preserve"> REF _Ref422907988 \n \h </w:instrText>
      </w:r>
      <w:r w:rsidR="00B04DDD">
        <w:fldChar w:fldCharType="separate"/>
      </w:r>
      <w:r w:rsidR="00180511">
        <w:t>1</w:t>
      </w:r>
      <w:r w:rsidR="00B04DDD">
        <w:fldChar w:fldCharType="end"/>
      </w:r>
      <w:r w:rsidR="00C706D2">
        <w:rPr>
          <w:rFonts w:hint="eastAsia"/>
        </w:rPr>
        <w:t>所述</w:t>
      </w:r>
      <w:r w:rsidR="00C706D2">
        <w:t>的</w:t>
      </w:r>
      <w:r w:rsidR="00A9716A" w:rsidRPr="00A9716A">
        <w:rPr>
          <w:rFonts w:hint="eastAsia"/>
        </w:rPr>
        <w:t>考虑电动汽车充电站可调度性的储能容量配置方法</w:t>
      </w:r>
      <w:r w:rsidR="00FF36FB">
        <w:rPr>
          <w:rFonts w:hint="eastAsia"/>
        </w:rPr>
        <w:t>，</w:t>
      </w:r>
      <w:r w:rsidR="00FF36FB">
        <w:t>其特征</w:t>
      </w:r>
      <w:r w:rsidR="00FF36FB">
        <w:rPr>
          <w:rFonts w:hint="eastAsia"/>
        </w:rPr>
        <w:t>在于</w:t>
      </w:r>
      <w:r w:rsidR="00FF36FB">
        <w:t>：所述的步骤</w:t>
      </w:r>
      <w:r w:rsidR="00890CA1">
        <w:fldChar w:fldCharType="begin"/>
      </w:r>
      <w:r w:rsidR="00890CA1">
        <w:instrText xml:space="preserve"> REF _Ref451247435 \r \h </w:instrText>
      </w:r>
      <w:r w:rsidR="00890CA1">
        <w:fldChar w:fldCharType="separate"/>
      </w:r>
      <w:r w:rsidR="00180511">
        <w:t>2)</w:t>
      </w:r>
      <w:r w:rsidR="00890CA1">
        <w:fldChar w:fldCharType="end"/>
      </w:r>
      <w:r w:rsidR="00FF36FB">
        <w:rPr>
          <w:rFonts w:hint="eastAsia"/>
        </w:rPr>
        <w:t>中</w:t>
      </w:r>
      <w:r w:rsidR="00FF36FB">
        <w:t>的</w:t>
      </w:r>
      <w:r w:rsidR="00890CA1" w:rsidRPr="00890CA1">
        <w:rPr>
          <w:rFonts w:hint="eastAsia"/>
        </w:rPr>
        <w:t>以维持每个调度周期内电动汽车充电站储能系统充放电能量平衡为目标</w:t>
      </w:r>
      <w:r w:rsidR="00FF36FB">
        <w:t>：</w:t>
      </w:r>
      <w:bookmarkEnd w:id="7"/>
    </w:p>
    <w:p w14:paraId="0E8708CF" w14:textId="77777777" w:rsidR="00890CA1" w:rsidRPr="002D1F7E" w:rsidRDefault="00890CA1" w:rsidP="00890CA1">
      <w:pPr>
        <w:pStyle w:val="aa"/>
      </w:pPr>
      <w:r w:rsidRPr="001A3E0C">
        <w:object w:dxaOrig="1920" w:dyaOrig="859" w14:anchorId="67AD673A">
          <v:shape id="_x0000_i1043" type="#_x0000_t75" style="width:95.65pt;height:42.4pt" o:ole="">
            <v:imagedata r:id="rId49" o:title=""/>
          </v:shape>
          <o:OLEObject Type="Embed" ProgID="Equation.DSMT4" ShapeID="_x0000_i1043" DrawAspect="Content" ObjectID="_1525066897" r:id="rId50"/>
        </w:object>
      </w:r>
      <w:r>
        <w:t xml:space="preserve"> </w:t>
      </w:r>
    </w:p>
    <w:p w14:paraId="6D69A4A5" w14:textId="77777777" w:rsidR="00890CA1" w:rsidRDefault="00890CA1" w:rsidP="00890CA1">
      <w:pPr>
        <w:ind w:firstLine="560"/>
      </w:pPr>
      <w:r>
        <w:rPr>
          <w:rFonts w:hint="eastAsia"/>
        </w:rPr>
        <w:lastRenderedPageBreak/>
        <w:t>该式表示在一个完整的调度周期内储能系统总充电能量与总放电能量相等。其中，</w:t>
      </w:r>
      <w:r w:rsidRPr="00642C59">
        <w:rPr>
          <w:position w:val="-10"/>
        </w:rPr>
        <w:object w:dxaOrig="680" w:dyaOrig="400" w14:anchorId="025E0DD1">
          <v:shape id="_x0000_i1044" type="#_x0000_t75" style="width:33.55pt;height:20.7pt" o:ole="">
            <v:imagedata r:id="rId51" o:title=""/>
          </v:shape>
          <o:OLEObject Type="Embed" ProgID="Equation.DSMT4" ShapeID="_x0000_i1044" DrawAspect="Content" ObjectID="_1525066898" r:id="rId52"/>
        </w:object>
      </w:r>
      <w:r>
        <w:t>分别表示一个完整周期内储能系统的充放电次数</w:t>
      </w:r>
      <w:r>
        <w:rPr>
          <w:rFonts w:hint="eastAsia"/>
        </w:rPr>
        <w:t>；</w:t>
      </w:r>
      <w:r w:rsidRPr="00DA292E">
        <w:rPr>
          <w:position w:val="-10"/>
        </w:rPr>
        <w:object w:dxaOrig="720" w:dyaOrig="400" w14:anchorId="6D44B40F">
          <v:shape id="_x0000_i1045" type="#_x0000_t75" style="width:36.5pt;height:20.7pt" o:ole="">
            <v:imagedata r:id="rId53" o:title=""/>
          </v:shape>
          <o:OLEObject Type="Embed" ProgID="Equation.DSMT4" ShapeID="_x0000_i1045" DrawAspect="Content" ObjectID="_1525066899" r:id="rId54"/>
        </w:object>
      </w:r>
      <w:r>
        <w:t>分别表示储能系统充放电效率</w:t>
      </w:r>
      <w:r>
        <w:rPr>
          <w:rFonts w:hint="eastAsia"/>
        </w:rPr>
        <w:t>；</w:t>
      </w:r>
      <w:r w:rsidRPr="00DA292E">
        <w:rPr>
          <w:position w:val="-6"/>
        </w:rPr>
        <w:object w:dxaOrig="220" w:dyaOrig="240" w14:anchorId="7FBC98F0">
          <v:shape id="_x0000_i1046" type="#_x0000_t75" style="width:10.85pt;height:11.85pt" o:ole="">
            <v:imagedata r:id="rId55" o:title=""/>
          </v:shape>
          <o:OLEObject Type="Embed" ProgID="Equation.DSMT4" ShapeID="_x0000_i1046" DrawAspect="Content" ObjectID="_1525066900" r:id="rId56"/>
        </w:object>
      </w:r>
      <w:r>
        <w:t>表示电动汽车充电站充电功率计划值</w:t>
      </w:r>
      <w:r>
        <w:rPr>
          <w:rFonts w:hint="eastAsia"/>
        </w:rPr>
        <w:t>(</w:t>
      </w:r>
      <w:r>
        <w:t>调度值</w:t>
      </w:r>
      <w:r>
        <w:rPr>
          <w:rFonts w:hint="eastAsia"/>
        </w:rPr>
        <w:t>)</w:t>
      </w:r>
      <w:r>
        <w:rPr>
          <w:rFonts w:hint="eastAsia"/>
        </w:rPr>
        <w:t>与实际值之间的差额，</w:t>
      </w:r>
      <w:r w:rsidRPr="00DA292E">
        <w:rPr>
          <w:position w:val="-6"/>
        </w:rPr>
        <w:object w:dxaOrig="620" w:dyaOrig="300" w14:anchorId="014418EA">
          <v:shape id="_x0000_i1047" type="#_x0000_t75" style="width:30.6pt;height:14.8pt" o:ole="">
            <v:imagedata r:id="rId57" o:title=""/>
          </v:shape>
          <o:OLEObject Type="Embed" ProgID="Equation.DSMT4" ShapeID="_x0000_i1047" DrawAspect="Content" ObjectID="_1525066901" r:id="rId58"/>
        </w:object>
      </w:r>
      <w:r>
        <w:t>意味着充电站储能系统处于充电状态</w:t>
      </w:r>
      <w:r>
        <w:rPr>
          <w:rFonts w:hint="eastAsia"/>
        </w:rPr>
        <w:t>，</w:t>
      </w:r>
      <w:r w:rsidRPr="00DA292E">
        <w:rPr>
          <w:position w:val="-6"/>
        </w:rPr>
        <w:object w:dxaOrig="620" w:dyaOrig="300" w14:anchorId="2C7C87E0">
          <v:shape id="_x0000_i1048" type="#_x0000_t75" style="width:30.6pt;height:14.8pt" o:ole="">
            <v:imagedata r:id="rId59" o:title=""/>
          </v:shape>
          <o:OLEObject Type="Embed" ProgID="Equation.DSMT4" ShapeID="_x0000_i1048" DrawAspect="Content" ObjectID="_1525066902" r:id="rId60"/>
        </w:object>
      </w:r>
      <w:r>
        <w:t>意味着充电站储能系统处于放电状态</w:t>
      </w:r>
      <w:r>
        <w:rPr>
          <w:rFonts w:hint="eastAsia"/>
        </w:rPr>
        <w:t>。</w:t>
      </w:r>
    </w:p>
    <w:p w14:paraId="08DE37AB" w14:textId="77777777" w:rsidR="00FB5809" w:rsidRDefault="00FB5809" w:rsidP="00890CA1">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180511">
        <w:t>1</w:t>
      </w:r>
      <w:r w:rsidR="00B04DDD">
        <w:fldChar w:fldCharType="end"/>
      </w:r>
      <w:r>
        <w:rPr>
          <w:rFonts w:hint="eastAsia"/>
        </w:rPr>
        <w:t>所述</w:t>
      </w:r>
      <w:r>
        <w:t>的</w:t>
      </w:r>
      <w:r w:rsidR="00890CA1" w:rsidRPr="00890CA1">
        <w:rPr>
          <w:rFonts w:hint="eastAsia"/>
        </w:rPr>
        <w:t>考虑电动汽车充电站可调度性的储能容量配置方法</w:t>
      </w:r>
      <w:r>
        <w:rPr>
          <w:rFonts w:hint="eastAsia"/>
        </w:rPr>
        <w:t>，</w:t>
      </w:r>
      <w:r>
        <w:t>其特征</w:t>
      </w:r>
      <w:r>
        <w:rPr>
          <w:rFonts w:hint="eastAsia"/>
        </w:rPr>
        <w:t>在于</w:t>
      </w:r>
      <w:r>
        <w:t>：</w:t>
      </w:r>
      <w:r>
        <w:rPr>
          <w:rFonts w:hint="eastAsia"/>
        </w:rPr>
        <w:t>所述</w:t>
      </w:r>
      <w:r>
        <w:t>的步骤</w:t>
      </w:r>
      <w:r w:rsidR="00890CA1">
        <w:fldChar w:fldCharType="begin"/>
      </w:r>
      <w:r w:rsidR="00890CA1">
        <w:instrText xml:space="preserve"> REF _Ref451247435 \r \h </w:instrText>
      </w:r>
      <w:r w:rsidR="00890CA1">
        <w:fldChar w:fldCharType="separate"/>
      </w:r>
      <w:r w:rsidR="00180511">
        <w:t>2)</w:t>
      </w:r>
      <w:r w:rsidR="00890CA1">
        <w:fldChar w:fldCharType="end"/>
      </w:r>
      <w:r w:rsidR="006A6A90">
        <w:rPr>
          <w:rFonts w:hint="eastAsia"/>
        </w:rPr>
        <w:t>中</w:t>
      </w:r>
      <w:r w:rsidR="00890CA1" w:rsidRPr="00890CA1">
        <w:rPr>
          <w:rFonts w:hint="eastAsia"/>
        </w:rPr>
        <w:t>考虑储能系统充放电损耗，构建电动汽车充电站</w:t>
      </w:r>
      <w:r w:rsidR="00890CA1" w:rsidRPr="00890CA1">
        <w:rPr>
          <w:rFonts w:hint="eastAsia"/>
        </w:rPr>
        <w:t>-</w:t>
      </w:r>
      <w:r w:rsidR="00890CA1" w:rsidRPr="00890CA1">
        <w:rPr>
          <w:rFonts w:hint="eastAsia"/>
        </w:rPr>
        <w:t>储能系统调度策略</w:t>
      </w:r>
      <w:r w:rsidR="008C5408">
        <w:t>如下：</w:t>
      </w:r>
    </w:p>
    <w:p w14:paraId="500A59FC" w14:textId="77777777" w:rsidR="00711A11" w:rsidRDefault="00711A11" w:rsidP="00711A11">
      <w:pPr>
        <w:ind w:firstLine="560"/>
      </w:pPr>
      <w:r>
        <w:rPr>
          <w:rFonts w:hint="eastAsia"/>
        </w:rPr>
        <w:t>为更加合理地确定电动汽车储能系统容量，本发明考虑了充放电次数和充放电深度对储能寿命的影响：</w:t>
      </w:r>
    </w:p>
    <w:p w14:paraId="382B0199" w14:textId="77777777" w:rsidR="00711A11" w:rsidRDefault="00711A11" w:rsidP="00711A11">
      <w:pPr>
        <w:pStyle w:val="aa"/>
      </w:pPr>
      <w:r w:rsidRPr="009624E1">
        <w:object w:dxaOrig="2160" w:dyaOrig="380" w14:anchorId="40755F10">
          <v:shape id="_x0000_i1049" type="#_x0000_t75" style="width:108.5pt;height:18.75pt" o:ole="">
            <v:imagedata r:id="rId61" o:title=""/>
          </v:shape>
          <o:OLEObject Type="Embed" ProgID="Equation.DSMT4" ShapeID="_x0000_i1049" DrawAspect="Content" ObjectID="_1525066903" r:id="rId62"/>
        </w:object>
      </w:r>
      <w:r>
        <w:t xml:space="preserve"> </w:t>
      </w:r>
    </w:p>
    <w:p w14:paraId="64E91762" w14:textId="77777777" w:rsidR="00711A11" w:rsidRDefault="00711A11" w:rsidP="00711A11">
      <w:pPr>
        <w:pStyle w:val="aa"/>
      </w:pPr>
      <w:r w:rsidRPr="00D860AD">
        <w:object w:dxaOrig="1420" w:dyaOrig="820" w14:anchorId="71CCC11D">
          <v:shape id="_x0000_i1050" type="#_x0000_t75" style="width:71pt;height:41.4pt" o:ole="">
            <v:imagedata r:id="rId63" o:title=""/>
          </v:shape>
          <o:OLEObject Type="Embed" ProgID="Equation.DSMT4" ShapeID="_x0000_i1050" DrawAspect="Content" ObjectID="_1525066904" r:id="rId64"/>
        </w:object>
      </w:r>
      <w:r>
        <w:t xml:space="preserve"> </w:t>
      </w:r>
    </w:p>
    <w:p w14:paraId="5D32EB68" w14:textId="77777777" w:rsidR="00711A11" w:rsidRDefault="00711A11" w:rsidP="00711A11">
      <w:pPr>
        <w:pStyle w:val="aa"/>
      </w:pPr>
      <w:r w:rsidRPr="00D860AD">
        <w:rPr>
          <w:position w:val="-10"/>
        </w:rPr>
        <w:object w:dxaOrig="720" w:dyaOrig="340" w14:anchorId="57196507">
          <v:shape id="_x0000_i1051" type="#_x0000_t75" style="width:36.5pt;height:16.75pt" o:ole="">
            <v:imagedata r:id="rId65" o:title=""/>
          </v:shape>
          <o:OLEObject Type="Embed" ProgID="Equation.DSMT4" ShapeID="_x0000_i1051" DrawAspect="Content" ObjectID="_1525066905" r:id="rId66"/>
        </w:object>
      </w:r>
      <w:r>
        <w:t xml:space="preserve"> </w:t>
      </w:r>
    </w:p>
    <w:p w14:paraId="057DE8B3" w14:textId="77777777" w:rsidR="00711A11" w:rsidRPr="0069753B" w:rsidRDefault="00711A11" w:rsidP="00711A11">
      <w:pPr>
        <w:pStyle w:val="11"/>
      </w:pPr>
      <w:r w:rsidRPr="0069753B">
        <w:rPr>
          <w:rFonts w:hint="eastAsia"/>
        </w:rPr>
        <w:t>其中，</w:t>
      </w:r>
      <w:r w:rsidRPr="0069753B">
        <w:object w:dxaOrig="279" w:dyaOrig="380" w14:anchorId="0445A22D">
          <v:shape id="_x0000_i1052" type="#_x0000_t75" style="width:13.8pt;height:18.75pt" o:ole="">
            <v:imagedata r:id="rId67" o:title=""/>
          </v:shape>
          <o:OLEObject Type="Embed" ProgID="Equation.DSMT4" ShapeID="_x0000_i1052" DrawAspect="Content" ObjectID="_1525066906" r:id="rId68"/>
        </w:object>
      </w:r>
      <w:r w:rsidRPr="0069753B">
        <w:t>为待配置的电动汽车充电站储能系统的额定功率</w:t>
      </w:r>
      <w:r w:rsidRPr="0069753B">
        <w:rPr>
          <w:rFonts w:hint="eastAsia"/>
        </w:rPr>
        <w:t>；</w:t>
      </w:r>
      <w:r w:rsidRPr="0069753B">
        <w:object w:dxaOrig="320" w:dyaOrig="380" w14:anchorId="7E6B49A6">
          <v:shape id="_x0000_i1053" type="#_x0000_t75" style="width:15.8pt;height:18.75pt" o:ole="">
            <v:imagedata r:id="rId69" o:title=""/>
          </v:shape>
          <o:OLEObject Type="Embed" ProgID="Equation.DSMT4" ShapeID="_x0000_i1053" DrawAspect="Content" ObjectID="_1525066907" r:id="rId70"/>
        </w:object>
      </w:r>
      <w:r w:rsidRPr="0069753B">
        <w:t>为待配置的电动汽车充电站储能系统的额定</w:t>
      </w:r>
      <w:r w:rsidRPr="0069753B">
        <w:rPr>
          <w:rFonts w:hint="eastAsia"/>
        </w:rPr>
        <w:t>容量；</w:t>
      </w:r>
      <w:r w:rsidRPr="0069753B">
        <w:object w:dxaOrig="260" w:dyaOrig="240" w14:anchorId="74F55312">
          <v:shape id="_x0000_i1054" type="#_x0000_t75" style="width:12.8pt;height:11.85pt" o:ole="">
            <v:imagedata r:id="rId71" o:title=""/>
          </v:shape>
          <o:OLEObject Type="Embed" ProgID="Equation.DSMT4" ShapeID="_x0000_i1054" DrawAspect="Content" ObjectID="_1525066908" r:id="rId72"/>
        </w:object>
      </w:r>
      <w:r w:rsidRPr="0069753B">
        <w:t>为</w:t>
      </w:r>
      <w:r w:rsidRPr="0069753B">
        <w:rPr>
          <w:rFonts w:hint="eastAsia"/>
        </w:rPr>
        <w:t>单位</w:t>
      </w:r>
      <w:r w:rsidRPr="0069753B">
        <w:t>功率投资成本</w:t>
      </w:r>
      <w:r w:rsidRPr="0069753B">
        <w:rPr>
          <w:rFonts w:hint="eastAsia"/>
        </w:rPr>
        <w:t>；</w:t>
      </w:r>
      <w:r w:rsidRPr="0069753B">
        <w:object w:dxaOrig="260" w:dyaOrig="340" w14:anchorId="0280DDCB">
          <v:shape id="_x0000_i1055" type="#_x0000_t75" style="width:12.8pt;height:16.75pt" o:ole="">
            <v:imagedata r:id="rId73" o:title=""/>
          </v:shape>
          <o:OLEObject Type="Embed" ProgID="Equation.DSMT4" ShapeID="_x0000_i1055" DrawAspect="Content" ObjectID="_1525066909" r:id="rId74"/>
        </w:object>
      </w:r>
      <w:r w:rsidRPr="0069753B">
        <w:t>为</w:t>
      </w:r>
      <w:r w:rsidRPr="0069753B">
        <w:rPr>
          <w:rFonts w:hint="eastAsia"/>
        </w:rPr>
        <w:t>单位</w:t>
      </w:r>
      <w:r w:rsidRPr="0069753B">
        <w:t>容量投资成本</w:t>
      </w:r>
      <w:r w:rsidRPr="0069753B">
        <w:rPr>
          <w:rFonts w:hint="eastAsia"/>
        </w:rPr>
        <w:t>；</w:t>
      </w:r>
      <w:r w:rsidRPr="0069753B">
        <w:object w:dxaOrig="360" w:dyaOrig="380" w14:anchorId="24C958CA">
          <v:shape id="_x0000_i1056" type="#_x0000_t75" style="width:17.75pt;height:18.75pt" o:ole="">
            <v:imagedata r:id="rId75" o:title=""/>
          </v:shape>
          <o:OLEObject Type="Embed" ProgID="Equation.DSMT4" ShapeID="_x0000_i1056" DrawAspect="Content" ObjectID="_1525066910" r:id="rId76"/>
        </w:object>
      </w:r>
      <w:r w:rsidRPr="0069753B">
        <w:rPr>
          <w:rFonts w:hint="eastAsia"/>
        </w:rPr>
        <w:t>为储能系统容量投资成本，</w:t>
      </w:r>
      <w:r w:rsidRPr="0069753B">
        <w:object w:dxaOrig="400" w:dyaOrig="420" w14:anchorId="5B5FFF05">
          <v:shape id="_x0000_i1057" type="#_x0000_t75" style="width:20.7pt;height:20.7pt" o:ole="">
            <v:imagedata r:id="rId77" o:title=""/>
          </v:shape>
          <o:OLEObject Type="Embed" ProgID="Equation.DSMT4" ShapeID="_x0000_i1057" DrawAspect="Content" ObjectID="_1525066911" r:id="rId78"/>
        </w:object>
      </w:r>
      <w:r w:rsidRPr="0069753B">
        <w:t>为储能系统生命周期</w:t>
      </w:r>
      <w:r w:rsidRPr="0069753B">
        <w:rPr>
          <w:rFonts w:hint="eastAsia"/>
        </w:rPr>
        <w:t>，</w:t>
      </w:r>
      <w:r w:rsidRPr="0069753B">
        <w:object w:dxaOrig="380" w:dyaOrig="380" w14:anchorId="0CC75828">
          <v:shape id="_x0000_i1058" type="#_x0000_t75" style="width:18.75pt;height:18.75pt" o:ole="">
            <v:imagedata r:id="rId79" o:title=""/>
          </v:shape>
          <o:OLEObject Type="Embed" ProgID="Equation.DSMT4" ShapeID="_x0000_i1058" DrawAspect="Content" ObjectID="_1525066912" r:id="rId80"/>
        </w:object>
      </w:r>
      <w:r w:rsidRPr="0069753B">
        <w:t>为储能系统日常维护成本</w:t>
      </w:r>
      <w:r w:rsidRPr="0069753B">
        <w:rPr>
          <w:rFonts w:hint="eastAsia"/>
        </w:rPr>
        <w:t>；</w:t>
      </w:r>
      <w:r w:rsidRPr="0069753B">
        <w:object w:dxaOrig="220" w:dyaOrig="279" w14:anchorId="568DBB3D">
          <v:shape id="_x0000_i1059" type="#_x0000_t75" style="width:10.85pt;height:13.8pt" o:ole="">
            <v:imagedata r:id="rId81" o:title=""/>
          </v:shape>
          <o:OLEObject Type="Embed" ProgID="Equation.DSMT4" ShapeID="_x0000_i1059" DrawAspect="Content" ObjectID="_1525066913" r:id="rId82"/>
        </w:object>
      </w:r>
      <w:r w:rsidRPr="0069753B">
        <w:rPr>
          <w:rFonts w:hint="eastAsia"/>
        </w:rPr>
        <w:t>为单位功率投资与单位容量投资的比例系数。</w:t>
      </w:r>
    </w:p>
    <w:p w14:paraId="4A54CE6E" w14:textId="77777777" w:rsidR="00711A11" w:rsidRDefault="00711A11" w:rsidP="00711A11">
      <w:pPr>
        <w:spacing w:line="240" w:lineRule="auto"/>
        <w:ind w:firstLine="560"/>
        <w:rPr>
          <w:szCs w:val="28"/>
        </w:rPr>
      </w:pPr>
      <w:r>
        <w:rPr>
          <w:szCs w:val="28"/>
        </w:rPr>
        <w:t>本发明采取下式计算蓄电池</w:t>
      </w:r>
      <w:r w:rsidRPr="008029B6">
        <w:rPr>
          <w:position w:val="-6"/>
          <w:szCs w:val="28"/>
        </w:rPr>
        <w:object w:dxaOrig="300" w:dyaOrig="300" w14:anchorId="165502A8">
          <v:shape id="_x0000_i1060" type="#_x0000_t75" style="width:14.8pt;height:14.8pt" o:ole="">
            <v:imagedata r:id="rId83" o:title=""/>
          </v:shape>
          <o:OLEObject Type="Embed" ProgID="Equation.DSMT4" ShapeID="_x0000_i1060" DrawAspect="Content" ObjectID="_1525066914" r:id="rId84"/>
        </w:object>
      </w:r>
      <w:r>
        <w:rPr>
          <w:szCs w:val="28"/>
        </w:rPr>
        <w:t>次充放电后的剩余使用寿命</w:t>
      </w:r>
      <w:r>
        <w:rPr>
          <w:rFonts w:hint="eastAsia"/>
          <w:szCs w:val="28"/>
        </w:rPr>
        <w:t>：</w:t>
      </w:r>
    </w:p>
    <w:p w14:paraId="32801CAA" w14:textId="77777777" w:rsidR="00711A11" w:rsidRDefault="00711A11" w:rsidP="00711A11">
      <w:pPr>
        <w:pStyle w:val="MTDisplayEquation"/>
        <w:jc w:val="center"/>
      </w:pPr>
      <w:r w:rsidRPr="00EC4A24">
        <w:rPr>
          <w:position w:val="-32"/>
        </w:rPr>
        <w:object w:dxaOrig="1640" w:dyaOrig="780" w14:anchorId="5653A54C">
          <v:shape id="_x0000_i1061" type="#_x0000_t75" style="width:81.85pt;height:39.45pt" o:ole="">
            <v:imagedata r:id="rId85" o:title=""/>
          </v:shape>
          <o:OLEObject Type="Embed" ProgID="Equation.DSMT4" ShapeID="_x0000_i1061" DrawAspect="Content" ObjectID="_1525066915" r:id="rId86"/>
        </w:object>
      </w:r>
    </w:p>
    <w:p w14:paraId="77D88344" w14:textId="77777777" w:rsidR="00711A11" w:rsidRPr="0069753B" w:rsidRDefault="00711A11" w:rsidP="00711A11">
      <w:pPr>
        <w:pStyle w:val="11"/>
      </w:pPr>
      <w:r w:rsidRPr="0069753B">
        <w:t>其中</w:t>
      </w:r>
      <w:r w:rsidRPr="0069753B">
        <w:rPr>
          <w:rFonts w:hint="eastAsia"/>
        </w:rPr>
        <w:t>，</w:t>
      </w:r>
      <w:r w:rsidRPr="0069753B">
        <w:object w:dxaOrig="279" w:dyaOrig="380" w14:anchorId="61F92C46">
          <v:shape id="_x0000_i1062" type="#_x0000_t75" style="width:13.8pt;height:18.75pt" o:ole="">
            <v:imagedata r:id="rId87" o:title=""/>
          </v:shape>
          <o:OLEObject Type="Embed" ProgID="Equation.DSMT4" ShapeID="_x0000_i1062" DrawAspect="Content" ObjectID="_1525066916" r:id="rId88"/>
        </w:object>
      </w:r>
      <w:r w:rsidRPr="0069753B">
        <w:t>表示蓄电池剩余寿命</w:t>
      </w:r>
      <w:r w:rsidRPr="0069753B">
        <w:rPr>
          <w:rFonts w:hint="eastAsia"/>
        </w:rPr>
        <w:t>(</w:t>
      </w:r>
      <w:r w:rsidRPr="0069753B">
        <w:t>百分数</w:t>
      </w:r>
      <w:r w:rsidRPr="0069753B">
        <w:rPr>
          <w:rFonts w:hint="eastAsia"/>
        </w:rPr>
        <w:t>)</w:t>
      </w:r>
      <w:r w:rsidRPr="0069753B">
        <w:rPr>
          <w:rFonts w:hint="eastAsia"/>
        </w:rPr>
        <w:t>；</w:t>
      </w:r>
      <w:r w:rsidRPr="0069753B">
        <w:object w:dxaOrig="279" w:dyaOrig="380" w14:anchorId="2F246733">
          <v:shape id="_x0000_i1063" type="#_x0000_t75" style="width:13.8pt;height:18.75pt" o:ole="">
            <v:imagedata r:id="rId89" o:title=""/>
          </v:shape>
          <o:OLEObject Type="Embed" ProgID="Equation.DSMT4" ShapeID="_x0000_i1063" DrawAspect="Content" ObjectID="_1525066917" r:id="rId90"/>
        </w:object>
      </w:r>
      <w:r w:rsidRPr="0069753B">
        <w:t>表示</w:t>
      </w:r>
      <w:r w:rsidRPr="0069753B">
        <w:object w:dxaOrig="160" w:dyaOrig="279" w14:anchorId="2297ED57">
          <v:shape id="_x0000_i1064" type="#_x0000_t75" style="width:7.9pt;height:13.8pt" o:ole="">
            <v:imagedata r:id="rId91" o:title=""/>
          </v:shape>
          <o:OLEObject Type="Embed" ProgID="Equation.DSMT4" ShapeID="_x0000_i1064" DrawAspect="Content" ObjectID="_1525066918" r:id="rId92"/>
        </w:object>
      </w:r>
      <w:r w:rsidRPr="0069753B">
        <w:t>次放电后蓄电池寿命损失</w:t>
      </w:r>
      <w:r w:rsidRPr="0069753B">
        <w:rPr>
          <w:rFonts w:hint="eastAsia"/>
        </w:rPr>
        <w:t>；</w:t>
      </w:r>
      <w:r w:rsidRPr="0069753B">
        <w:object w:dxaOrig="520" w:dyaOrig="360" w14:anchorId="3978E5F7">
          <v:shape id="_x0000_i1065" type="#_x0000_t75" style="width:26.65pt;height:17.75pt" o:ole="">
            <v:imagedata r:id="rId93" o:title=""/>
          </v:shape>
          <o:OLEObject Type="Embed" ProgID="Equation.DSMT4" ShapeID="_x0000_i1065" DrawAspect="Content" ObjectID="_1525066919" r:id="rId94"/>
        </w:object>
      </w:r>
      <w:r w:rsidRPr="0069753B">
        <w:t>是对应在第</w:t>
      </w:r>
      <w:r w:rsidRPr="0069753B">
        <w:object w:dxaOrig="160" w:dyaOrig="279" w14:anchorId="6E1B19E2">
          <v:shape id="_x0000_i1066" type="#_x0000_t75" style="width:7.9pt;height:13.8pt" o:ole="">
            <v:imagedata r:id="rId95" o:title=""/>
          </v:shape>
          <o:OLEObject Type="Embed" ProgID="Equation.DSMT4" ShapeID="_x0000_i1066" DrawAspect="Content" ObjectID="_1525066920" r:id="rId96"/>
        </w:object>
      </w:r>
      <w:r w:rsidRPr="0069753B">
        <w:t>次放电深度下蓄电池使用寿命</w:t>
      </w:r>
      <w:r w:rsidRPr="0069753B">
        <w:rPr>
          <w:rFonts w:hint="eastAsia"/>
        </w:rPr>
        <w:t>。</w:t>
      </w:r>
    </w:p>
    <w:p w14:paraId="4830BBEB" w14:textId="77777777" w:rsidR="00711A11" w:rsidRDefault="00711A11" w:rsidP="00711A11">
      <w:pPr>
        <w:ind w:firstLine="560"/>
      </w:pPr>
      <w:r>
        <w:rPr>
          <w:rFonts w:hint="eastAsia"/>
        </w:rPr>
        <w:t>累积</w:t>
      </w:r>
      <w:r w:rsidRPr="001B0EA8">
        <w:rPr>
          <w:position w:val="-6"/>
        </w:rPr>
        <w:object w:dxaOrig="300" w:dyaOrig="300" w14:anchorId="20BCD52F">
          <v:shape id="_x0000_i1067" type="#_x0000_t75" style="width:14.8pt;height:14.8pt" o:ole="">
            <v:imagedata r:id="rId97" o:title=""/>
          </v:shape>
          <o:OLEObject Type="Embed" ProgID="Equation.DSMT4" ShapeID="_x0000_i1067" DrawAspect="Content" ObjectID="_1525066921" r:id="rId98"/>
        </w:object>
      </w:r>
      <w:r>
        <w:t>次放电过程对蓄电池寿命损耗</w:t>
      </w:r>
      <w:r>
        <w:rPr>
          <w:rFonts w:hint="eastAsia"/>
        </w:rPr>
        <w:t>，</w:t>
      </w:r>
      <w:r>
        <w:t>可以得到蓄电池使用寿命为</w:t>
      </w:r>
      <w:r>
        <w:rPr>
          <w:rFonts w:hint="eastAsia"/>
        </w:rPr>
        <w:t>：</w:t>
      </w:r>
    </w:p>
    <w:p w14:paraId="10A5F5B9" w14:textId="77777777" w:rsidR="00711A11" w:rsidRDefault="00711A11" w:rsidP="00711A11">
      <w:pPr>
        <w:pStyle w:val="MTDisplayEquation"/>
        <w:jc w:val="center"/>
      </w:pPr>
      <w:r w:rsidRPr="001B0EA8">
        <w:rPr>
          <w:position w:val="-70"/>
        </w:rPr>
        <w:object w:dxaOrig="1560" w:dyaOrig="1140" w14:anchorId="074B3D13">
          <v:shape id="_x0000_i1068" type="#_x0000_t75" style="width:77.9pt;height:57.2pt" o:ole="">
            <v:imagedata r:id="rId99" o:title=""/>
          </v:shape>
          <o:OLEObject Type="Embed" ProgID="Equation.DSMT4" ShapeID="_x0000_i1068" DrawAspect="Content" ObjectID="_1525066922" r:id="rId100"/>
        </w:object>
      </w:r>
    </w:p>
    <w:p w14:paraId="49D07B65" w14:textId="77777777" w:rsidR="008C5408" w:rsidRDefault="008C5408" w:rsidP="00233897">
      <w:pPr>
        <w:pStyle w:val="1"/>
        <w:numPr>
          <w:ilvl w:val="0"/>
          <w:numId w:val="24"/>
        </w:numPr>
        <w:ind w:left="0" w:firstLine="0"/>
      </w:pPr>
      <w:r>
        <w:rPr>
          <w:rFonts w:hint="eastAsia"/>
        </w:rPr>
        <w:t>根据</w:t>
      </w:r>
      <w:r>
        <w:t>权利要求</w:t>
      </w:r>
      <w:r w:rsidR="00B04DDD">
        <w:fldChar w:fldCharType="begin"/>
      </w:r>
      <w:r w:rsidR="001410DA">
        <w:instrText xml:space="preserve"> REF _Ref422907988 \n \h </w:instrText>
      </w:r>
      <w:r w:rsidR="00B04DDD">
        <w:fldChar w:fldCharType="separate"/>
      </w:r>
      <w:r w:rsidR="00180511">
        <w:t>1</w:t>
      </w:r>
      <w:r w:rsidR="00B04DDD">
        <w:fldChar w:fldCharType="end"/>
      </w:r>
      <w:r>
        <w:rPr>
          <w:rFonts w:hint="eastAsia"/>
        </w:rPr>
        <w:t>所述</w:t>
      </w:r>
      <w:r>
        <w:t>的</w:t>
      </w:r>
      <w:r w:rsidR="00711A11" w:rsidRPr="00711A11">
        <w:rPr>
          <w:rFonts w:hint="eastAsia"/>
        </w:rPr>
        <w:t>考虑电动汽车充电站可调度性的储能容量配置方法</w:t>
      </w:r>
      <w:r>
        <w:rPr>
          <w:rFonts w:hint="eastAsia"/>
        </w:rPr>
        <w:t>，</w:t>
      </w:r>
      <w:r>
        <w:t>其特征</w:t>
      </w:r>
      <w:r>
        <w:rPr>
          <w:rFonts w:hint="eastAsia"/>
        </w:rPr>
        <w:t>在于</w:t>
      </w:r>
      <w:r>
        <w:t>：</w:t>
      </w:r>
      <w:r>
        <w:rPr>
          <w:rFonts w:hint="eastAsia"/>
        </w:rPr>
        <w:t>所述</w:t>
      </w:r>
      <w:r>
        <w:t>的步骤</w:t>
      </w:r>
      <w:r w:rsidR="00233897">
        <w:fldChar w:fldCharType="begin"/>
      </w:r>
      <w:r w:rsidR="00233897">
        <w:instrText xml:space="preserve"> REF _Ref451247827 \r \h </w:instrText>
      </w:r>
      <w:r w:rsidR="00233897">
        <w:fldChar w:fldCharType="separate"/>
      </w:r>
      <w:r w:rsidR="00180511">
        <w:t>3)</w:t>
      </w:r>
      <w:r w:rsidR="00233897">
        <w:fldChar w:fldCharType="end"/>
      </w:r>
      <w:r>
        <w:rPr>
          <w:rFonts w:hint="eastAsia"/>
        </w:rPr>
        <w:t>中</w:t>
      </w:r>
      <w:r w:rsidR="00233897" w:rsidRPr="00233897">
        <w:rPr>
          <w:rFonts w:hint="eastAsia"/>
        </w:rPr>
        <w:t>对电动汽车充电站充电功率置信水平进行定义与计算</w:t>
      </w:r>
      <w:r w:rsidR="00711A11">
        <w:rPr>
          <w:rFonts w:hint="eastAsia"/>
        </w:rPr>
        <w:t>，具体步骤如下：</w:t>
      </w:r>
    </w:p>
    <w:p w14:paraId="5E1AAC94" w14:textId="77777777" w:rsidR="00233897" w:rsidRDefault="00233897" w:rsidP="00233897">
      <w:pPr>
        <w:ind w:firstLine="560"/>
      </w:pPr>
      <w:r>
        <w:rPr>
          <w:rFonts w:hint="eastAsia"/>
        </w:rPr>
        <w:lastRenderedPageBreak/>
        <w:t>电动汽车充电站可调度性置信水平是指电动汽车充电站</w:t>
      </w:r>
      <w:r>
        <w:rPr>
          <w:rFonts w:hint="eastAsia"/>
        </w:rPr>
        <w:t>-</w:t>
      </w:r>
      <w:r>
        <w:rPr>
          <w:rFonts w:hint="eastAsia"/>
        </w:rPr>
        <w:t>储能联合系统出力符合调度水平的概率值，本发明首先定义了一个二元变量来表征电动汽车充电站充电功率是否能响应相应的系统调度，具体表达式为：</w:t>
      </w:r>
    </w:p>
    <w:p w14:paraId="405B9045" w14:textId="77777777" w:rsidR="00233897" w:rsidRDefault="00233897" w:rsidP="00233897">
      <w:pPr>
        <w:pStyle w:val="MTDisplayEquation"/>
        <w:snapToGrid w:val="0"/>
        <w:jc w:val="center"/>
      </w:pPr>
      <w:r w:rsidRPr="005044F3">
        <w:rPr>
          <w:position w:val="-40"/>
        </w:rPr>
        <w:object w:dxaOrig="4239" w:dyaOrig="940" w14:anchorId="6C72C2F0">
          <v:shape id="_x0000_i1069" type="#_x0000_t75" style="width:211.05pt;height:47.35pt" o:ole="">
            <v:imagedata r:id="rId101" o:title=""/>
          </v:shape>
          <o:OLEObject Type="Embed" ProgID="Equation.DSMT4" ShapeID="_x0000_i1069" DrawAspect="Content" ObjectID="_1525066923" r:id="rId102"/>
        </w:object>
      </w:r>
    </w:p>
    <w:p w14:paraId="13BA6D21" w14:textId="77777777" w:rsidR="00233897" w:rsidRPr="00233897" w:rsidRDefault="00233897" w:rsidP="00233897">
      <w:pPr>
        <w:pStyle w:val="11"/>
      </w:pPr>
      <w:r w:rsidRPr="00233897">
        <w:t>其中</w:t>
      </w:r>
      <w:r w:rsidRPr="00233897">
        <w:rPr>
          <w:rFonts w:hint="eastAsia"/>
        </w:rPr>
        <w:t>，</w:t>
      </w:r>
      <w:r w:rsidRPr="00233897">
        <w:object w:dxaOrig="260" w:dyaOrig="380" w14:anchorId="09AD6481">
          <v:shape id="_x0000_i1070" type="#_x0000_t75" style="width:12.8pt;height:18.75pt" o:ole="">
            <v:imagedata r:id="rId103" o:title=""/>
          </v:shape>
          <o:OLEObject Type="Embed" ProgID="Equation.DSMT4" ShapeID="_x0000_i1070" DrawAspect="Content" ObjectID="_1525066924" r:id="rId104"/>
        </w:object>
      </w:r>
      <w:r w:rsidRPr="00233897">
        <w:t>表示</w:t>
      </w:r>
      <w:r w:rsidRPr="00233897">
        <w:object w:dxaOrig="160" w:dyaOrig="279" w14:anchorId="5BF57151">
          <v:shape id="_x0000_i1071" type="#_x0000_t75" style="width:7.9pt;height:13.8pt" o:ole="">
            <v:imagedata r:id="rId105" o:title=""/>
          </v:shape>
          <o:OLEObject Type="Embed" ProgID="Equation.DSMT4" ShapeID="_x0000_i1071" DrawAspect="Content" ObjectID="_1525066925" r:id="rId106"/>
        </w:object>
      </w:r>
      <w:r w:rsidRPr="00233897">
        <w:t>时段电动汽车充电站实际充电功率与调度水平之间的功率差值</w:t>
      </w:r>
      <w:r w:rsidRPr="00233897">
        <w:rPr>
          <w:rFonts w:hint="eastAsia"/>
        </w:rPr>
        <w:t>；</w:t>
      </w:r>
      <w:r w:rsidRPr="00233897">
        <w:object w:dxaOrig="480" w:dyaOrig="380" w14:anchorId="72092310">
          <v:shape id="_x0000_i1072" type="#_x0000_t75" style="width:23.65pt;height:18.75pt" o:ole="">
            <v:imagedata r:id="rId107" o:title=""/>
          </v:shape>
          <o:OLEObject Type="Embed" ProgID="Equation.DSMT4" ShapeID="_x0000_i1072" DrawAspect="Content" ObjectID="_1525066926" r:id="rId108"/>
        </w:object>
      </w:r>
      <w:r w:rsidRPr="00233897">
        <w:t>为储能系统额定功率</w:t>
      </w:r>
      <w:r w:rsidRPr="00233897">
        <w:rPr>
          <w:rFonts w:hint="eastAsia"/>
        </w:rPr>
        <w:t>；</w:t>
      </w:r>
      <w:r w:rsidRPr="00233897">
        <w:object w:dxaOrig="300" w:dyaOrig="380" w14:anchorId="63931991">
          <v:shape id="_x0000_i1073" type="#_x0000_t75" style="width:14.8pt;height:18.75pt" o:ole="">
            <v:imagedata r:id="rId109" o:title=""/>
          </v:shape>
          <o:OLEObject Type="Embed" ProgID="Equation.DSMT4" ShapeID="_x0000_i1073" DrawAspect="Content" ObjectID="_1525066927" r:id="rId110"/>
        </w:object>
      </w:r>
      <w:r w:rsidRPr="00233897">
        <w:t>表示</w:t>
      </w:r>
      <w:r w:rsidRPr="00233897">
        <w:object w:dxaOrig="160" w:dyaOrig="279" w14:anchorId="1D48BA27">
          <v:shape id="_x0000_i1074" type="#_x0000_t75" style="width:7.9pt;height:13.8pt" o:ole="">
            <v:imagedata r:id="rId111" o:title=""/>
          </v:shape>
          <o:OLEObject Type="Embed" ProgID="Equation.DSMT4" ShapeID="_x0000_i1074" DrawAspect="Content" ObjectID="_1525066928" r:id="rId112"/>
        </w:object>
      </w:r>
      <w:r w:rsidRPr="00233897">
        <w:t>时段能量差值</w:t>
      </w:r>
      <w:r w:rsidRPr="00233897">
        <w:rPr>
          <w:rFonts w:hint="eastAsia"/>
        </w:rPr>
        <w:t>；</w:t>
      </w:r>
      <w:r w:rsidRPr="00233897">
        <w:object w:dxaOrig="1080" w:dyaOrig="420" w14:anchorId="0A1A21EB">
          <v:shape id="_x0000_i1075" type="#_x0000_t75" style="width:54.25pt;height:20.7pt" o:ole="">
            <v:imagedata r:id="rId113" o:title=""/>
          </v:shape>
          <o:OLEObject Type="Embed" ProgID="Equation.DSMT4" ShapeID="_x0000_i1075" DrawAspect="Content" ObjectID="_1525066929" r:id="rId114"/>
        </w:object>
      </w:r>
      <w:r w:rsidRPr="00233897">
        <w:t>分别表示储能系统允许充放电能量的上下限</w:t>
      </w:r>
      <w:r w:rsidRPr="00233897">
        <w:rPr>
          <w:rFonts w:hint="eastAsia"/>
        </w:rPr>
        <w:t>。当电动汽车充电站充电功率与调度值的差值小于等于储能系统的额定功率且储能系统存在冗余的充放电能量时，认为电动汽车充电站具备可调度性，</w:t>
      </w:r>
      <w:r w:rsidRPr="00233897">
        <w:object w:dxaOrig="300" w:dyaOrig="380" w14:anchorId="2793ED3E">
          <v:shape id="_x0000_i1076" type="#_x0000_t75" style="width:14.8pt;height:18.75pt" o:ole="">
            <v:imagedata r:id="rId115" o:title=""/>
          </v:shape>
          <o:OLEObject Type="Embed" ProgID="Equation.DSMT4" ShapeID="_x0000_i1076" DrawAspect="Content" ObjectID="_1525066930" r:id="rId116"/>
        </w:object>
      </w:r>
      <w:r w:rsidRPr="00233897">
        <w:t>取值为</w:t>
      </w:r>
      <w:r w:rsidRPr="00233897">
        <w:rPr>
          <w:rFonts w:hint="eastAsia"/>
        </w:rPr>
        <w:t>1</w:t>
      </w:r>
      <w:r w:rsidRPr="00233897">
        <w:rPr>
          <w:rFonts w:hint="eastAsia"/>
        </w:rPr>
        <w:t>；反之，当电动汽车充电站充电功率与调度值的差值大于储能系统的额定功率或者储能系统存在冗余的充放电能量时，认为电动汽车充电站不具备可调度性，</w:t>
      </w:r>
      <w:r w:rsidRPr="00233897">
        <w:object w:dxaOrig="300" w:dyaOrig="380" w14:anchorId="71013831">
          <v:shape id="_x0000_i1077" type="#_x0000_t75" style="width:14.8pt;height:18.75pt" o:ole="">
            <v:imagedata r:id="rId117" o:title=""/>
          </v:shape>
          <o:OLEObject Type="Embed" ProgID="Equation.DSMT4" ShapeID="_x0000_i1077" DrawAspect="Content" ObjectID="_1525066931" r:id="rId118"/>
        </w:object>
      </w:r>
      <w:r w:rsidRPr="00233897">
        <w:t>取值为</w:t>
      </w:r>
      <w:r w:rsidRPr="00233897">
        <w:rPr>
          <w:rFonts w:hint="eastAsia"/>
        </w:rPr>
        <w:t>0</w:t>
      </w:r>
      <w:r w:rsidRPr="00233897">
        <w:rPr>
          <w:rFonts w:hint="eastAsia"/>
        </w:rPr>
        <w:t>。</w:t>
      </w:r>
    </w:p>
    <w:p w14:paraId="71F93818" w14:textId="77777777" w:rsidR="00233897" w:rsidRPr="003E3296" w:rsidRDefault="00233897" w:rsidP="00233897">
      <w:pPr>
        <w:ind w:firstLine="560"/>
      </w:pPr>
      <w:r w:rsidRPr="003E3296">
        <w:t>电动汽车充电站运行以天为周期</w:t>
      </w:r>
      <w:r w:rsidRPr="003E3296">
        <w:rPr>
          <w:rFonts w:hint="eastAsia"/>
        </w:rPr>
        <w:t>，</w:t>
      </w:r>
      <w:r w:rsidRPr="003E3296">
        <w:t>基于多天</w:t>
      </w:r>
      <w:r>
        <w:t>多时段</w:t>
      </w:r>
      <w:r w:rsidRPr="003E3296">
        <w:t>的电动汽车充电站实际充电功率和调度水平</w:t>
      </w:r>
      <w:r>
        <w:t>采样</w:t>
      </w:r>
      <w:r w:rsidRPr="003E3296">
        <w:t>可以计算出充电站可调度概率</w:t>
      </w:r>
      <w:r w:rsidRPr="003E3296">
        <w:rPr>
          <w:rFonts w:hint="eastAsia"/>
        </w:rPr>
        <w:t>：</w:t>
      </w:r>
    </w:p>
    <w:p w14:paraId="00E9D7E6" w14:textId="77777777" w:rsidR="00233897" w:rsidRDefault="00233897" w:rsidP="00233897">
      <w:pPr>
        <w:pStyle w:val="aa"/>
        <w:ind w:firstLine="560"/>
      </w:pPr>
      <w:r w:rsidRPr="00C67AA4">
        <w:object w:dxaOrig="1140" w:dyaOrig="780" w14:anchorId="56D59361">
          <v:shape id="_x0000_i1078" type="#_x0000_t75" style="width:57.2pt;height:39.45pt" o:ole="">
            <v:imagedata r:id="rId119" o:title=""/>
          </v:shape>
          <o:OLEObject Type="Embed" ProgID="Equation.DSMT4" ShapeID="_x0000_i1078" DrawAspect="Content" ObjectID="_1525066932" r:id="rId120"/>
        </w:object>
      </w:r>
      <w:r>
        <w:t xml:space="preserve"> </w:t>
      </w:r>
    </w:p>
    <w:p w14:paraId="260C4AAE" w14:textId="77777777" w:rsidR="00233897" w:rsidRPr="00233897" w:rsidRDefault="00233897" w:rsidP="00233897">
      <w:pPr>
        <w:pStyle w:val="11"/>
      </w:pPr>
      <w:r>
        <w:rPr>
          <w:rFonts w:hint="eastAsia"/>
        </w:rPr>
        <w:t>其中，</w:t>
      </w:r>
      <w:r w:rsidRPr="00C67AA4">
        <w:rPr>
          <w:position w:val="-6"/>
        </w:rPr>
        <w:object w:dxaOrig="300" w:dyaOrig="300" w14:anchorId="5A83D983">
          <v:shape id="_x0000_i1079" type="#_x0000_t75" style="width:14.8pt;height:14.8pt" o:ole="">
            <v:imagedata r:id="rId121" o:title=""/>
          </v:shape>
          <o:OLEObject Type="Embed" ProgID="Equation.DSMT4" ShapeID="_x0000_i1079" DrawAspect="Content" ObjectID="_1525066933" r:id="rId122"/>
        </w:object>
      </w:r>
      <w:r>
        <w:t>为总的充电站充电功率采样时段</w:t>
      </w:r>
      <w:r>
        <w:rPr>
          <w:rFonts w:hint="eastAsia"/>
        </w:rPr>
        <w:t>，</w:t>
      </w:r>
      <w:r w:rsidRPr="00C67AA4">
        <w:rPr>
          <w:position w:val="-12"/>
        </w:rPr>
        <w:object w:dxaOrig="260" w:dyaOrig="300" w14:anchorId="0F3C584D">
          <v:shape id="_x0000_i1080" type="#_x0000_t75" style="width:12.8pt;height:14.8pt" o:ole="">
            <v:imagedata r:id="rId123" o:title=""/>
          </v:shape>
          <o:OLEObject Type="Embed" ProgID="Equation.DSMT4" ShapeID="_x0000_i1080" DrawAspect="Content" ObjectID="_1525066934" r:id="rId124"/>
        </w:object>
      </w:r>
      <w:r>
        <w:rPr>
          <w:rFonts w:hint="eastAsia"/>
        </w:rPr>
        <w:t>即</w:t>
      </w:r>
      <w:r>
        <w:t>可认为是充电站可调度性置信水平</w:t>
      </w:r>
      <w:r>
        <w:rPr>
          <w:rFonts w:hint="eastAsia"/>
        </w:rPr>
        <w:t>。</w:t>
      </w:r>
    </w:p>
    <w:p w14:paraId="4099AA90" w14:textId="77777777" w:rsidR="00233897" w:rsidRDefault="007510EF" w:rsidP="00233897">
      <w:pPr>
        <w:pStyle w:val="1"/>
        <w:numPr>
          <w:ilvl w:val="0"/>
          <w:numId w:val="24"/>
        </w:numPr>
        <w:ind w:left="0" w:firstLine="0"/>
        <w:rPr>
          <w:color w:val="000000" w:themeColor="text1"/>
        </w:rPr>
      </w:pPr>
      <w:r w:rsidRPr="00631181">
        <w:rPr>
          <w:rFonts w:hint="eastAsia"/>
          <w:color w:val="000000" w:themeColor="text1"/>
        </w:rPr>
        <w:t>根据</w:t>
      </w:r>
      <w:r w:rsidRPr="00631181">
        <w:rPr>
          <w:color w:val="000000" w:themeColor="text1"/>
        </w:rPr>
        <w:t>权利要求</w:t>
      </w:r>
      <w:r w:rsidR="00233897">
        <w:rPr>
          <w:color w:val="000000" w:themeColor="text1"/>
        </w:rPr>
        <w:fldChar w:fldCharType="begin"/>
      </w:r>
      <w:r w:rsidR="00233897">
        <w:rPr>
          <w:color w:val="000000" w:themeColor="text1"/>
        </w:rPr>
        <w:instrText xml:space="preserve"> REF _Ref422907988 \r \h </w:instrText>
      </w:r>
      <w:r w:rsidR="00233897">
        <w:rPr>
          <w:color w:val="000000" w:themeColor="text1"/>
        </w:rPr>
      </w:r>
      <w:r w:rsidR="00233897">
        <w:rPr>
          <w:color w:val="000000" w:themeColor="text1"/>
        </w:rPr>
        <w:fldChar w:fldCharType="separate"/>
      </w:r>
      <w:r w:rsidR="00180511">
        <w:rPr>
          <w:color w:val="000000" w:themeColor="text1"/>
        </w:rPr>
        <w:t>1</w:t>
      </w:r>
      <w:r w:rsidR="00233897">
        <w:rPr>
          <w:color w:val="000000" w:themeColor="text1"/>
        </w:rPr>
        <w:fldChar w:fldCharType="end"/>
      </w:r>
      <w:r w:rsidRPr="00631181">
        <w:rPr>
          <w:rFonts w:hint="eastAsia"/>
          <w:color w:val="000000" w:themeColor="text1"/>
        </w:rPr>
        <w:t>所述</w:t>
      </w:r>
      <w:r w:rsidRPr="00631181">
        <w:rPr>
          <w:color w:val="000000" w:themeColor="text1"/>
        </w:rPr>
        <w:t>的</w:t>
      </w:r>
      <w:r w:rsidR="00233897" w:rsidRPr="00233897">
        <w:rPr>
          <w:rFonts w:hint="eastAsia"/>
          <w:color w:val="000000" w:themeColor="text1"/>
        </w:rPr>
        <w:t>考虑电动汽车充电站可调度性的储能容量配置方法</w:t>
      </w:r>
      <w:r w:rsidRPr="00631181">
        <w:rPr>
          <w:rFonts w:hint="eastAsia"/>
          <w:color w:val="000000" w:themeColor="text1"/>
        </w:rPr>
        <w:t>，</w:t>
      </w:r>
      <w:r w:rsidRPr="00631181">
        <w:rPr>
          <w:color w:val="000000" w:themeColor="text1"/>
        </w:rPr>
        <w:t>其特征</w:t>
      </w:r>
      <w:r w:rsidRPr="00631181">
        <w:rPr>
          <w:rFonts w:hint="eastAsia"/>
          <w:color w:val="000000" w:themeColor="text1"/>
        </w:rPr>
        <w:t>在于</w:t>
      </w:r>
      <w:r w:rsidRPr="00631181">
        <w:rPr>
          <w:color w:val="000000" w:themeColor="text1"/>
        </w:rPr>
        <w:t>：</w:t>
      </w:r>
      <w:r w:rsidRPr="00631181">
        <w:rPr>
          <w:rFonts w:hint="eastAsia"/>
          <w:color w:val="000000" w:themeColor="text1"/>
        </w:rPr>
        <w:t>所述</w:t>
      </w:r>
      <w:r w:rsidRPr="00631181">
        <w:rPr>
          <w:color w:val="000000" w:themeColor="text1"/>
        </w:rPr>
        <w:t>步骤</w:t>
      </w:r>
      <w:r w:rsidR="00233897">
        <w:rPr>
          <w:color w:val="000000" w:themeColor="text1"/>
        </w:rPr>
        <w:fldChar w:fldCharType="begin"/>
      </w:r>
      <w:r w:rsidR="00233897">
        <w:rPr>
          <w:color w:val="000000" w:themeColor="text1"/>
        </w:rPr>
        <w:instrText xml:space="preserve"> REF _Ref451247690 \r \h </w:instrText>
      </w:r>
      <w:r w:rsidR="00233897">
        <w:rPr>
          <w:color w:val="000000" w:themeColor="text1"/>
        </w:rPr>
      </w:r>
      <w:r w:rsidR="00233897">
        <w:rPr>
          <w:color w:val="000000" w:themeColor="text1"/>
        </w:rPr>
        <w:fldChar w:fldCharType="separate"/>
      </w:r>
      <w:r w:rsidR="00180511">
        <w:rPr>
          <w:color w:val="000000" w:themeColor="text1"/>
        </w:rPr>
        <w:t>4)</w:t>
      </w:r>
      <w:r w:rsidR="00233897">
        <w:rPr>
          <w:color w:val="000000" w:themeColor="text1"/>
        </w:rPr>
        <w:fldChar w:fldCharType="end"/>
      </w:r>
      <w:r w:rsidRPr="00631181">
        <w:rPr>
          <w:rFonts w:hint="eastAsia"/>
          <w:color w:val="000000" w:themeColor="text1"/>
        </w:rPr>
        <w:t>中</w:t>
      </w:r>
      <w:r w:rsidR="00233897" w:rsidRPr="00233897">
        <w:rPr>
          <w:rFonts w:hint="eastAsia"/>
          <w:color w:val="000000" w:themeColor="text1"/>
        </w:rPr>
        <w:t>利用曲线拟合以及非参数估计方法生成储能功率和容量约束，联合计及储能投资成本及损耗的目标函数构成完整的优化问题并采取遗传算法进行求解</w:t>
      </w:r>
      <w:r w:rsidR="00233897">
        <w:rPr>
          <w:rFonts w:hint="eastAsia"/>
          <w:color w:val="000000" w:themeColor="text1"/>
        </w:rPr>
        <w:t>，具体步骤为：</w:t>
      </w:r>
    </w:p>
    <w:p w14:paraId="623121E0" w14:textId="77777777" w:rsidR="00233897" w:rsidRDefault="00233897" w:rsidP="00233897">
      <w:pPr>
        <w:ind w:firstLine="560"/>
      </w:pPr>
      <w:r>
        <w:rPr>
          <w:rFonts w:hint="eastAsia"/>
        </w:rPr>
        <w:t>在功率差额概率密度函数未知条件下，本发明采用非参数核密度估计方法确定功率可调度性置信水平：</w:t>
      </w:r>
    </w:p>
    <w:p w14:paraId="11ED8284" w14:textId="77777777" w:rsidR="00233897" w:rsidRDefault="00233897" w:rsidP="00233897">
      <w:pPr>
        <w:pStyle w:val="aa"/>
      </w:pPr>
      <w:r w:rsidRPr="00F2700D">
        <w:rPr>
          <w:position w:val="-32"/>
        </w:rPr>
        <w:object w:dxaOrig="2860" w:dyaOrig="780" w14:anchorId="1914300E">
          <v:shape id="_x0000_i1081" type="#_x0000_t75" style="width:143pt;height:39.45pt" o:ole="">
            <v:imagedata r:id="rId125" o:title=""/>
          </v:shape>
          <o:OLEObject Type="Embed" ProgID="Equation.DSMT4" ShapeID="_x0000_i1081" DrawAspect="Content" ObjectID="_1525066935" r:id="rId126"/>
        </w:object>
      </w:r>
      <w:r>
        <w:t xml:space="preserve"> </w:t>
      </w:r>
    </w:p>
    <w:p w14:paraId="5FB4CA42" w14:textId="77777777" w:rsidR="00233897" w:rsidRDefault="00233897" w:rsidP="00233897">
      <w:pPr>
        <w:ind w:firstLineChars="0" w:firstLine="0"/>
      </w:pPr>
      <w:r>
        <w:rPr>
          <w:rFonts w:hint="eastAsia"/>
        </w:rPr>
        <w:t>其中，</w:t>
      </w:r>
      <w:r w:rsidRPr="00905F33">
        <w:rPr>
          <w:position w:val="-12"/>
        </w:rPr>
        <w:object w:dxaOrig="540" w:dyaOrig="360" w14:anchorId="368457C3">
          <v:shape id="_x0000_i1082" type="#_x0000_t75" style="width:26.65pt;height:17.75pt" o:ole="">
            <v:imagedata r:id="rId127" o:title=""/>
          </v:shape>
          <o:OLEObject Type="Embed" ProgID="Equation.DSMT4" ShapeID="_x0000_i1082" DrawAspect="Content" ObjectID="_1525066936" r:id="rId128"/>
        </w:object>
      </w:r>
      <w:r>
        <w:t>是积分值为</w:t>
      </w:r>
      <w:r>
        <w:rPr>
          <w:rFonts w:hint="eastAsia"/>
        </w:rPr>
        <w:t>1</w:t>
      </w:r>
      <w:r>
        <w:rPr>
          <w:rFonts w:hint="eastAsia"/>
        </w:rPr>
        <w:t>的核函数，</w:t>
      </w:r>
      <w:r w:rsidRPr="00905F33">
        <w:rPr>
          <w:position w:val="-6"/>
        </w:rPr>
        <w:object w:dxaOrig="160" w:dyaOrig="300" w14:anchorId="0E27A30B">
          <v:shape id="_x0000_i1083" type="#_x0000_t75" style="width:7.9pt;height:14.8pt" o:ole="">
            <v:imagedata r:id="rId129" o:title=""/>
          </v:shape>
          <o:OLEObject Type="Embed" ProgID="Equation.DSMT4" ShapeID="_x0000_i1083" DrawAspect="Content" ObjectID="_1525066937" r:id="rId130"/>
        </w:object>
      </w:r>
      <w:r>
        <w:t>是带宽</w:t>
      </w:r>
      <w:r>
        <w:rPr>
          <w:rFonts w:hint="eastAsia"/>
        </w:rPr>
        <w:t>，</w:t>
      </w:r>
      <w:r w:rsidRPr="00905F33">
        <w:rPr>
          <w:position w:val="-6"/>
        </w:rPr>
        <w:object w:dxaOrig="300" w:dyaOrig="300" w14:anchorId="21A69040">
          <v:shape id="_x0000_i1084" type="#_x0000_t75" style="width:14.8pt;height:14.8pt" o:ole="">
            <v:imagedata r:id="rId131" o:title=""/>
          </v:shape>
          <o:OLEObject Type="Embed" ProgID="Equation.DSMT4" ShapeID="_x0000_i1084" DrawAspect="Content" ObjectID="_1525066938" r:id="rId132"/>
        </w:object>
      </w:r>
      <w:r>
        <w:t>是电动汽车充电站功率采样数</w:t>
      </w:r>
      <w:r>
        <w:rPr>
          <w:rFonts w:hint="eastAsia"/>
        </w:rPr>
        <w:t>，</w:t>
      </w:r>
      <w:r w:rsidRPr="00905F33">
        <w:rPr>
          <w:position w:val="-6"/>
        </w:rPr>
        <w:object w:dxaOrig="220" w:dyaOrig="240" w14:anchorId="0DF8A405">
          <v:shape id="_x0000_i1085" type="#_x0000_t75" style="width:10.85pt;height:11.85pt" o:ole="">
            <v:imagedata r:id="rId133" o:title=""/>
          </v:shape>
          <o:OLEObject Type="Embed" ProgID="Equation.DSMT4" ShapeID="_x0000_i1085" DrawAspect="Content" ObjectID="_1525066939" r:id="rId134"/>
        </w:object>
      </w:r>
      <w:r>
        <w:t>是功率差额</w:t>
      </w:r>
      <w:r>
        <w:rPr>
          <w:rFonts w:hint="eastAsia"/>
        </w:rPr>
        <w:t>。功率可调度性置信度水平则对应为累积概率，与该累积概率对应的功率差额值为满足该置信度水平的储能系统最小额定功率值，表示储能系统额定功率能够以该概率水平弥补电动汽车</w:t>
      </w:r>
      <w:r>
        <w:t>充电站</w:t>
      </w:r>
      <w:r>
        <w:rPr>
          <w:rFonts w:hint="eastAsia"/>
        </w:rPr>
        <w:t>实际充电</w:t>
      </w:r>
      <w:r>
        <w:t>功率</w:t>
      </w:r>
      <w:r>
        <w:rPr>
          <w:rFonts w:hint="eastAsia"/>
        </w:rPr>
        <w:t>和调度目标功率差额的最小规划值。从而，在确定电动汽车</w:t>
      </w:r>
      <w:r>
        <w:t>充电站</w:t>
      </w:r>
      <w:r>
        <w:rPr>
          <w:rFonts w:hint="eastAsia"/>
        </w:rPr>
        <w:t>可调度性置信度水平后，储</w:t>
      </w:r>
      <w:r>
        <w:rPr>
          <w:rFonts w:hint="eastAsia"/>
        </w:rPr>
        <w:lastRenderedPageBreak/>
        <w:t>能系统功率下限值可以通过计算电动汽车充电站实际功率和调度水平功率差额累积分布函数在相应置信度概率水平下的功率差额值得到。</w:t>
      </w:r>
    </w:p>
    <w:p w14:paraId="35C02AAE" w14:textId="77777777" w:rsidR="00233897" w:rsidRDefault="00233897" w:rsidP="00233897">
      <w:pPr>
        <w:ind w:firstLine="560"/>
      </w:pPr>
      <w:r>
        <w:rPr>
          <w:rFonts w:hint="eastAsia"/>
        </w:rPr>
        <w:t>储能规划结果包含额定功率和容量值，在确定最小额定功率约束后，需要确定不同额定功率下满足置信度水平</w:t>
      </w:r>
      <w:r w:rsidRPr="003B52C1">
        <w:rPr>
          <w:position w:val="-12"/>
        </w:rPr>
        <w:object w:dxaOrig="360" w:dyaOrig="380" w14:anchorId="16B91335">
          <v:shape id="_x0000_i1086" type="#_x0000_t75" style="width:17.75pt;height:18.75pt" o:ole="">
            <v:imagedata r:id="rId135" o:title=""/>
          </v:shape>
          <o:OLEObject Type="Embed" ProgID="Equation.DSMT4" ShapeID="_x0000_i1086" DrawAspect="Content" ObjectID="_1525066940" r:id="rId136"/>
        </w:object>
      </w:r>
      <w:r>
        <w:rPr>
          <w:rFonts w:hint="eastAsia"/>
        </w:rPr>
        <w:t>要求的最小储能容量约束。不同储能额定功率下的最小储能容量可以通过迭代方法搜索得到：</w:t>
      </w:r>
    </w:p>
    <w:p w14:paraId="283233D9" w14:textId="77777777" w:rsidR="00233897" w:rsidRDefault="00233897" w:rsidP="00233897">
      <w:pPr>
        <w:ind w:firstLine="560"/>
      </w:pPr>
      <w:r>
        <w:rPr>
          <w:rFonts w:hint="eastAsia"/>
        </w:rPr>
        <w:t>①初始化储能系统额定功率值及容量值</w:t>
      </w:r>
      <w:r w:rsidRPr="000D4A46">
        <w:rPr>
          <w:position w:val="-12"/>
        </w:rPr>
        <w:object w:dxaOrig="660" w:dyaOrig="380" w14:anchorId="5522A55B">
          <v:shape id="_x0000_i1087" type="#_x0000_t75" style="width:33.55pt;height:18.75pt" o:ole="">
            <v:imagedata r:id="rId137" o:title=""/>
          </v:shape>
          <o:OLEObject Type="Embed" ProgID="Equation.DSMT4" ShapeID="_x0000_i1087" DrawAspect="Content" ObjectID="_1525066941" r:id="rId138"/>
        </w:object>
      </w:r>
      <w:r>
        <w:rPr>
          <w:rFonts w:hint="eastAsia"/>
        </w:rPr>
        <w:t>。</w:t>
      </w:r>
    </w:p>
    <w:p w14:paraId="28FBCF1F" w14:textId="77777777" w:rsidR="00233897" w:rsidRDefault="00233897" w:rsidP="00233897">
      <w:pPr>
        <w:ind w:firstLine="560"/>
      </w:pPr>
      <w:r>
        <w:rPr>
          <w:rFonts w:hint="eastAsia"/>
        </w:rPr>
        <w:t>②计算电动汽车充电站调度性置信水平</w:t>
      </w:r>
      <w:r w:rsidRPr="00761C1C">
        <w:rPr>
          <w:position w:val="-12"/>
        </w:rPr>
        <w:object w:dxaOrig="260" w:dyaOrig="300" w14:anchorId="2D2E6A61">
          <v:shape id="_x0000_i1088" type="#_x0000_t75" style="width:12.8pt;height:14.8pt" o:ole="">
            <v:imagedata r:id="rId139" o:title=""/>
          </v:shape>
          <o:OLEObject Type="Embed" ProgID="Equation.DSMT4" ShapeID="_x0000_i1088" DrawAspect="Content" ObjectID="_1525066942" r:id="rId140"/>
        </w:object>
      </w:r>
      <w:r>
        <w:rPr>
          <w:rFonts w:hint="eastAsia"/>
        </w:rPr>
        <w:t>。</w:t>
      </w:r>
    </w:p>
    <w:p w14:paraId="5F459015" w14:textId="77777777" w:rsidR="00233897" w:rsidRDefault="00233897" w:rsidP="00233897">
      <w:pPr>
        <w:ind w:firstLine="560"/>
      </w:pPr>
      <w:r>
        <w:rPr>
          <w:rFonts w:hint="eastAsia"/>
        </w:rPr>
        <w:t>③如果</w:t>
      </w:r>
      <w:r w:rsidRPr="00761C1C">
        <w:rPr>
          <w:position w:val="-12"/>
        </w:rPr>
        <w:object w:dxaOrig="800" w:dyaOrig="380" w14:anchorId="68B3C84D">
          <v:shape id="_x0000_i1089" type="#_x0000_t75" style="width:39.45pt;height:18.75pt" o:ole="">
            <v:imagedata r:id="rId141" o:title=""/>
          </v:shape>
          <o:OLEObject Type="Embed" ProgID="Equation.DSMT4" ShapeID="_x0000_i1089" DrawAspect="Content" ObjectID="_1525066943" r:id="rId142"/>
        </w:object>
      </w:r>
      <w:r>
        <w:rPr>
          <w:rFonts w:hint="eastAsia"/>
        </w:rPr>
        <w:t>，则储能容量</w:t>
      </w:r>
      <w:r w:rsidRPr="000D4A46">
        <w:rPr>
          <w:position w:val="-12"/>
        </w:rPr>
        <w:object w:dxaOrig="320" w:dyaOrig="380" w14:anchorId="54183399">
          <v:shape id="_x0000_i1090" type="#_x0000_t75" style="width:15.8pt;height:18.75pt" o:ole="">
            <v:imagedata r:id="rId143" o:title=""/>
          </v:shape>
          <o:OLEObject Type="Embed" ProgID="Equation.DSMT4" ShapeID="_x0000_i1090" DrawAspect="Content" ObjectID="_1525066944" r:id="rId144"/>
        </w:object>
      </w:r>
      <w:r>
        <w:t>增大</w:t>
      </w:r>
      <w:r>
        <w:rPr>
          <w:rFonts w:hint="eastAsia"/>
        </w:rPr>
        <w:t>并返回②，直至可调度性置信度水平满足要求。</w:t>
      </w:r>
    </w:p>
    <w:p w14:paraId="0AB55BD6" w14:textId="77777777" w:rsidR="00233897" w:rsidRDefault="00233897" w:rsidP="00233897">
      <w:pPr>
        <w:ind w:firstLine="560"/>
      </w:pPr>
      <w:r>
        <w:rPr>
          <w:rFonts w:hint="eastAsia"/>
        </w:rPr>
        <w:t>④增加储能额定功率值</w:t>
      </w:r>
      <w:r w:rsidRPr="000D4A46">
        <w:rPr>
          <w:position w:val="-12"/>
        </w:rPr>
        <w:object w:dxaOrig="279" w:dyaOrig="380" w14:anchorId="3F805790">
          <v:shape id="_x0000_i1091" type="#_x0000_t75" style="width:13.8pt;height:18.75pt" o:ole="">
            <v:imagedata r:id="rId145" o:title=""/>
          </v:shape>
          <o:OLEObject Type="Embed" ProgID="Equation.DSMT4" ShapeID="_x0000_i1091" DrawAspect="Content" ObjectID="_1525066945" r:id="rId146"/>
        </w:object>
      </w:r>
      <w:r>
        <w:rPr>
          <w:rFonts w:hint="eastAsia"/>
        </w:rPr>
        <w:t>并返回①直至</w:t>
      </w:r>
      <w:r w:rsidRPr="000D4A46">
        <w:rPr>
          <w:position w:val="-12"/>
        </w:rPr>
        <w:object w:dxaOrig="279" w:dyaOrig="380" w14:anchorId="39AC0721">
          <v:shape id="_x0000_i1092" type="#_x0000_t75" style="width:13.8pt;height:18.75pt" o:ole="">
            <v:imagedata r:id="rId145" o:title=""/>
          </v:shape>
          <o:OLEObject Type="Embed" ProgID="Equation.DSMT4" ShapeID="_x0000_i1092" DrawAspect="Content" ObjectID="_1525066946" r:id="rId147"/>
        </w:object>
      </w:r>
      <w:r>
        <w:rPr>
          <w:rFonts w:hint="eastAsia"/>
        </w:rPr>
        <w:t>大于最大功率差额。</w:t>
      </w:r>
    </w:p>
    <w:p w14:paraId="6A90CAED" w14:textId="77777777" w:rsidR="00233897" w:rsidRPr="00233897" w:rsidRDefault="00233897" w:rsidP="00233897">
      <w:pPr>
        <w:ind w:firstLine="560"/>
      </w:pPr>
      <w:r>
        <w:rPr>
          <w:rFonts w:hint="eastAsia"/>
        </w:rPr>
        <w:t>最后，计算得到不同额定功率下的一组储能容量最小值。为了计算储能最优规划结果并减少计算量，对储能系统不同额定功率与相应储能最小容量值进行曲线拟合得到曲线表达式，并作为非线性约束函数用于满足目标函数的储能最优规划结果计算中，最后利用遗传算法对目标函数寻优得到储能投资成本最小规划结果。</w:t>
      </w:r>
    </w:p>
    <w:p w14:paraId="4FC5CA0D" w14:textId="77777777" w:rsidR="00907AC5" w:rsidRDefault="00907AC5" w:rsidP="003A3742">
      <w:pPr>
        <w:ind w:firstLineChars="0" w:firstLine="0"/>
        <w:sectPr w:rsidR="00907AC5" w:rsidSect="00482044">
          <w:pgSz w:w="11906" w:h="16838"/>
          <w:pgMar w:top="1418" w:right="851" w:bottom="851" w:left="1418" w:header="851" w:footer="992" w:gutter="0"/>
          <w:cols w:space="425"/>
          <w:docGrid w:type="lines" w:linePitch="312"/>
        </w:sectPr>
      </w:pPr>
    </w:p>
    <w:p w14:paraId="71E53A66" w14:textId="77777777" w:rsidR="002D6B00" w:rsidRPr="00FB068C" w:rsidRDefault="002D6B00" w:rsidP="00156CBD">
      <w:pPr>
        <w:adjustRightInd w:val="0"/>
        <w:snapToGrid w:val="0"/>
        <w:ind w:firstLineChars="0" w:firstLine="0"/>
        <w:jc w:val="center"/>
        <w:textAlignment w:val="center"/>
      </w:pPr>
      <w:r w:rsidRPr="00FB068C">
        <w:rPr>
          <w:rFonts w:eastAsia="黑体"/>
          <w:sz w:val="36"/>
        </w:rPr>
        <w:lastRenderedPageBreak/>
        <w:t>说明书</w:t>
      </w:r>
      <w:r w:rsidR="00B04DDD" w:rsidRPr="00FB068C">
        <w:rPr>
          <w:rFonts w:eastAsia="黑体"/>
          <w:sz w:val="36"/>
        </w:rPr>
        <w:fldChar w:fldCharType="begin"/>
      </w:r>
      <w:r w:rsidRPr="00FB068C">
        <w:rPr>
          <w:rFonts w:eastAsia="黑体"/>
          <w:sz w:val="36"/>
        </w:rPr>
        <w:instrText xml:space="preserve"> MACROBUTTON MTEditEquationSection2 </w:instrText>
      </w:r>
      <w:r w:rsidRPr="00FB068C">
        <w:rPr>
          <w:rStyle w:val="MTEquationSection"/>
        </w:rPr>
        <w:instrText>Equation Chapter 2 Section 1</w:instrText>
      </w:r>
      <w:r w:rsidR="00B04DDD" w:rsidRPr="00FB068C">
        <w:rPr>
          <w:rFonts w:eastAsia="黑体"/>
          <w:sz w:val="36"/>
        </w:rPr>
        <w:fldChar w:fldCharType="begin"/>
      </w:r>
      <w:r w:rsidRPr="00FB068C">
        <w:rPr>
          <w:rFonts w:eastAsia="黑体"/>
          <w:sz w:val="36"/>
        </w:rPr>
        <w:instrText xml:space="preserve"> SEQ MTEqn \r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MTSec \r 1 \h \* MERGEFORMAT </w:instrText>
      </w:r>
      <w:r w:rsidR="00B04DDD" w:rsidRPr="00FB068C">
        <w:rPr>
          <w:rFonts w:eastAsia="黑体"/>
          <w:sz w:val="36"/>
        </w:rPr>
        <w:fldChar w:fldCharType="end"/>
      </w:r>
      <w:r w:rsidR="00B04DDD" w:rsidRPr="00FB068C">
        <w:rPr>
          <w:rFonts w:eastAsia="黑体"/>
          <w:sz w:val="36"/>
        </w:rPr>
        <w:fldChar w:fldCharType="begin"/>
      </w:r>
      <w:r w:rsidRPr="00FB068C">
        <w:rPr>
          <w:rFonts w:eastAsia="黑体"/>
          <w:sz w:val="36"/>
        </w:rPr>
        <w:instrText xml:space="preserve"> SEQ MTChap \r 2 \h \* MERGEFORMAT </w:instrText>
      </w:r>
      <w:r w:rsidR="00B04DDD" w:rsidRPr="00FB068C">
        <w:rPr>
          <w:rFonts w:eastAsia="黑体"/>
          <w:sz w:val="36"/>
        </w:rPr>
        <w:fldChar w:fldCharType="end"/>
      </w:r>
      <w:r w:rsidR="00B04DDD" w:rsidRPr="00FB068C">
        <w:rPr>
          <w:rFonts w:eastAsia="黑体"/>
          <w:sz w:val="36"/>
        </w:rPr>
        <w:fldChar w:fldCharType="end"/>
      </w:r>
    </w:p>
    <w:p w14:paraId="01FE478E" w14:textId="77777777" w:rsidR="002D6B00" w:rsidRPr="00FB068C" w:rsidRDefault="006D4557" w:rsidP="002D6B00">
      <w:pPr>
        <w:adjustRightInd w:val="0"/>
        <w:snapToGrid w:val="0"/>
        <w:ind w:firstLine="560"/>
      </w:pPr>
      <w:r>
        <w:rPr>
          <w:noProof/>
        </w:rPr>
        <w:pict w14:anchorId="179A5256">
          <v:line id="_x76f4__x63a5__x8fde__x63a5__x7b26__x0020_3" o:spid="_x0000_s1516" style="position:absolute;left:0;text-align:left;z-index:251669504;visibility:visible" from="1.1pt,10.2pt" to="479.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" strokeweight="1.5pt"/>
        </w:pict>
      </w:r>
    </w:p>
    <w:p w14:paraId="130BC6AA" w14:textId="77777777" w:rsidR="00C075C8" w:rsidRPr="004E2FC5" w:rsidRDefault="00C075C8" w:rsidP="004E2FC5">
      <w:pPr>
        <w:spacing w:line="240" w:lineRule="auto"/>
        <w:ind w:firstLineChars="0" w:firstLine="0"/>
        <w:jc w:val="center"/>
        <w:rPr>
          <w:rFonts w:ascii="黑体" w:eastAsia="黑体" w:hAnsi="黑体"/>
          <w:sz w:val="30"/>
          <w:szCs w:val="30"/>
        </w:rPr>
      </w:pPr>
      <w:r w:rsidRPr="00C075C8">
        <w:rPr>
          <w:rFonts w:ascii="黑体" w:eastAsia="黑体" w:hAnsi="黑体" w:hint="eastAsia"/>
          <w:sz w:val="30"/>
          <w:szCs w:val="30"/>
        </w:rPr>
        <w:t>一种考虑</w:t>
      </w:r>
      <w:r w:rsidR="00876DD2">
        <w:rPr>
          <w:rFonts w:ascii="黑体" w:eastAsia="黑体" w:hAnsi="黑体" w:hint="eastAsia"/>
          <w:sz w:val="30"/>
          <w:szCs w:val="30"/>
        </w:rPr>
        <w:t>电动汽车充电站可调度性的储能容量配置</w:t>
      </w:r>
      <w:r w:rsidRPr="00C075C8">
        <w:rPr>
          <w:rFonts w:ascii="黑体" w:eastAsia="黑体" w:hAnsi="黑体" w:hint="eastAsia"/>
          <w:sz w:val="30"/>
          <w:szCs w:val="30"/>
        </w:rPr>
        <w:t>方法</w:t>
      </w:r>
    </w:p>
    <w:p w14:paraId="45D12474" w14:textId="77777777" w:rsidR="004E2FC5" w:rsidRDefault="004E2FC5" w:rsidP="004E2FC5">
      <w:pPr>
        <w:spacing w:line="240" w:lineRule="auto"/>
        <w:ind w:firstLineChars="0" w:firstLine="0"/>
        <w:jc w:val="left"/>
        <w:rPr>
          <w:rFonts w:ascii="黑体" w:eastAsia="黑体" w:hAnsi="黑体"/>
          <w:sz w:val="30"/>
          <w:szCs w:val="30"/>
        </w:rPr>
      </w:pPr>
      <w:r w:rsidRPr="004E2FC5">
        <w:rPr>
          <w:rFonts w:ascii="黑体" w:eastAsia="黑体" w:hAnsi="黑体" w:hint="eastAsia"/>
          <w:sz w:val="30"/>
          <w:szCs w:val="30"/>
        </w:rPr>
        <w:t>技术</w:t>
      </w:r>
      <w:r w:rsidRPr="004E2FC5">
        <w:rPr>
          <w:rFonts w:ascii="黑体" w:eastAsia="黑体" w:hAnsi="黑体"/>
          <w:sz w:val="30"/>
          <w:szCs w:val="30"/>
        </w:rPr>
        <w:t>领域</w:t>
      </w:r>
    </w:p>
    <w:p w14:paraId="03704592" w14:textId="77777777" w:rsidR="004E2FC5" w:rsidRDefault="004E2FC5" w:rsidP="004E2FC5">
      <w:pPr>
        <w:ind w:firstLine="560"/>
      </w:pPr>
      <w:r>
        <w:rPr>
          <w:rFonts w:hint="eastAsia"/>
        </w:rPr>
        <w:t>本</w:t>
      </w:r>
      <w:r>
        <w:t>发明</w:t>
      </w:r>
      <w:r>
        <w:rPr>
          <w:rFonts w:hint="eastAsia"/>
        </w:rPr>
        <w:t>涉及</w:t>
      </w:r>
      <w:r w:rsidR="00B43AC6">
        <w:rPr>
          <w:rFonts w:hint="eastAsia"/>
        </w:rPr>
        <w:t>一种电动汽车充电站的储能容量配置方法</w:t>
      </w:r>
      <w:r w:rsidR="00187EDE">
        <w:t>，尤其是涉及</w:t>
      </w:r>
      <w:r w:rsidR="00B43AC6">
        <w:rPr>
          <w:rFonts w:hint="eastAsia"/>
        </w:rPr>
        <w:t>考虑</w:t>
      </w:r>
      <w:r w:rsidR="00B43AC6">
        <w:t>电动汽车充电站可调度性的储能容量配置方法</w:t>
      </w:r>
      <w:r w:rsidR="00187EDE">
        <w:t>。</w:t>
      </w:r>
    </w:p>
    <w:p w14:paraId="052993D6" w14:textId="77777777" w:rsidR="00187EDE" w:rsidRDefault="00187EDE" w:rsidP="00187EDE">
      <w:pPr>
        <w:spacing w:line="240" w:lineRule="auto"/>
        <w:ind w:firstLineChars="0" w:firstLine="0"/>
        <w:jc w:val="left"/>
        <w:rPr>
          <w:rFonts w:ascii="黑体" w:eastAsia="黑体" w:hAnsi="黑体"/>
          <w:sz w:val="30"/>
          <w:szCs w:val="30"/>
        </w:rPr>
      </w:pPr>
      <w:r>
        <w:rPr>
          <w:rFonts w:ascii="黑体" w:eastAsia="黑体" w:hAnsi="黑体" w:hint="eastAsia"/>
          <w:sz w:val="30"/>
          <w:szCs w:val="30"/>
        </w:rPr>
        <w:t>背景</w:t>
      </w:r>
      <w:r>
        <w:rPr>
          <w:rFonts w:ascii="黑体" w:eastAsia="黑体" w:hAnsi="黑体"/>
          <w:sz w:val="30"/>
          <w:szCs w:val="30"/>
        </w:rPr>
        <w:t>技术</w:t>
      </w:r>
    </w:p>
    <w:p w14:paraId="27192926" w14:textId="77777777" w:rsidR="001A6973" w:rsidRDefault="001A6973" w:rsidP="00343021">
      <w:pPr>
        <w:widowControl w:val="0"/>
        <w:ind w:firstLine="560"/>
      </w:pPr>
      <w:r>
        <w:rPr>
          <w:rFonts w:hint="eastAsia"/>
        </w:rPr>
        <w:t>随着能源与环保压力的逐步增大以及可再生能源技术的迅猛发展，发展新能源汽车，尤其是纯电动汽车已经是大势所趋。作为未来电网中比重庞大的负荷，同时又兼具大规模能量存储能力的电动汽车动力电池，在实现智能电网的过程中，势必要扮演一个举足轻重的角色。</w:t>
      </w:r>
      <w:r w:rsidR="00343021">
        <w:rPr>
          <w:rFonts w:hint="eastAsia"/>
        </w:rPr>
        <w:t>相应地，随着电动汽车在世界各国的广泛发展，充电基础设施的规划与建设问题已得到</w:t>
      </w:r>
      <w:r w:rsidR="00886158">
        <w:rPr>
          <w:rFonts w:hint="eastAsia"/>
        </w:rPr>
        <w:t>各</w:t>
      </w:r>
      <w:r w:rsidR="00343021">
        <w:rPr>
          <w:rFonts w:hint="eastAsia"/>
        </w:rPr>
        <w:t>国政府的关注。</w:t>
      </w:r>
    </w:p>
    <w:p w14:paraId="0B4C5752" w14:textId="77777777" w:rsidR="00886158" w:rsidRDefault="00E77913" w:rsidP="00343021">
      <w:pPr>
        <w:widowControl w:val="0"/>
        <w:ind w:firstLine="560"/>
      </w:pPr>
      <w:r>
        <w:rPr>
          <w:rFonts w:hint="eastAsia"/>
        </w:rPr>
        <w:t>众所周知，电动汽车</w:t>
      </w:r>
      <w:r w:rsidR="00B76531">
        <w:rPr>
          <w:rFonts w:hint="eastAsia"/>
        </w:rPr>
        <w:t>充电行为</w:t>
      </w:r>
      <w:r>
        <w:rPr>
          <w:rFonts w:hint="eastAsia"/>
        </w:rPr>
        <w:t>受人们出行规律影响，</w:t>
      </w:r>
      <w:r w:rsidR="00B76531">
        <w:rPr>
          <w:rFonts w:hint="eastAsia"/>
        </w:rPr>
        <w:t>就单个电动汽车而言具有很大的随机性和不确定性</w:t>
      </w:r>
      <w:r w:rsidR="00D45A3E">
        <w:rPr>
          <w:rFonts w:hint="eastAsia"/>
        </w:rPr>
        <w:t>；而采用电动汽车充电站进行集中充电时，虽无法完全杜绝电动汽车充电的随机性，但在具备电动汽车充电站的情况下可以将将众多电动汽车视为一个整体，</w:t>
      </w:r>
      <w:r w:rsidR="008A2AAF">
        <w:rPr>
          <w:rFonts w:hint="eastAsia"/>
        </w:rPr>
        <w:t>充电功率的波动性有所减小且具备以天为周期的周期性。</w:t>
      </w:r>
      <w:r w:rsidR="00D162F1">
        <w:rPr>
          <w:rFonts w:hint="eastAsia"/>
        </w:rPr>
        <w:t>同时，面对电动汽车集群是的电动汽车充电站具备了一定的调度能力：充电窗口短行驶时间长的汽车可优先充电，充电窗口长行驶时间短的汽车可适当滞后充电；在电力系统负荷高峰期时，尽量少安排充电功率，在电力系统负荷低谷时，尽量多安排充电功率。</w:t>
      </w:r>
    </w:p>
    <w:p w14:paraId="0ABEA754" w14:textId="77777777" w:rsidR="003B367B" w:rsidRPr="003A0A25" w:rsidRDefault="00D162F1" w:rsidP="003A0A25">
      <w:pPr>
        <w:widowControl w:val="0"/>
        <w:ind w:firstLine="560"/>
      </w:pPr>
      <w:r>
        <w:t>为应对电动汽车充电功率的随机性</w:t>
      </w:r>
      <w:r>
        <w:rPr>
          <w:rFonts w:hint="eastAsia"/>
        </w:rPr>
        <w:t>，</w:t>
      </w:r>
      <w:r>
        <w:t>电动汽车充电站仍需要配置相应的储能装置</w:t>
      </w:r>
      <w:r w:rsidR="00052FCB">
        <w:rPr>
          <w:rFonts w:hint="eastAsia"/>
        </w:rPr>
        <w:t>：</w:t>
      </w:r>
      <w:r>
        <w:t>在实际充电功率小于预测值时可</w:t>
      </w:r>
      <w:r w:rsidR="00052FCB">
        <w:t>安排储能装置充电</w:t>
      </w:r>
      <w:r w:rsidR="00052FCB">
        <w:rPr>
          <w:rFonts w:hint="eastAsia"/>
        </w:rPr>
        <w:t>，在实际充电功率大于预测值时</w:t>
      </w:r>
      <w:r w:rsidR="006A7B1B">
        <w:rPr>
          <w:rFonts w:hint="eastAsia"/>
        </w:rPr>
        <w:t>可安排储能装置放电，不足缺失功率。电动汽车充电站充电功率可调度性</w:t>
      </w:r>
      <w:r w:rsidR="00CC4D78">
        <w:rPr>
          <w:rFonts w:hint="eastAsia"/>
        </w:rPr>
        <w:t>置信水平与</w:t>
      </w:r>
      <w:r w:rsidR="006A7B1B">
        <w:rPr>
          <w:rFonts w:hint="eastAsia"/>
        </w:rPr>
        <w:t>充电站储能系统的配置量</w:t>
      </w:r>
      <w:r w:rsidR="00CC4D78">
        <w:rPr>
          <w:rFonts w:hint="eastAsia"/>
        </w:rPr>
        <w:t>密切相关</w:t>
      </w:r>
      <w:r w:rsidR="00FF116C">
        <w:rPr>
          <w:rFonts w:hint="eastAsia"/>
        </w:rPr>
        <w:t>：</w:t>
      </w:r>
      <w:r w:rsidR="00CC4D78">
        <w:rPr>
          <w:rFonts w:hint="eastAsia"/>
        </w:rPr>
        <w:t>电动汽车充电站充电功率可调度性置信水平低，意味着电动汽车充电站自身调节功率的负担轻，相应地储能系统配置要求较低；反之，电动汽车充电功率可调度性置信水平高，意味着电动汽车充电站自身调节功率的负担重，储能系统配置要求高。</w:t>
      </w:r>
      <w:r w:rsidR="00E440C8">
        <w:rPr>
          <w:rFonts w:hint="eastAsia"/>
          <w:color w:val="000000" w:themeColor="text1"/>
        </w:rPr>
        <w:t>利用</w:t>
      </w:r>
      <w:r w:rsidR="00E440C8">
        <w:rPr>
          <w:color w:val="000000" w:themeColor="text1"/>
        </w:rPr>
        <w:t>电动汽车充电站可调度性</w:t>
      </w:r>
      <w:r w:rsidR="00935417" w:rsidRPr="008B1547">
        <w:rPr>
          <w:rFonts w:hint="eastAsia"/>
          <w:color w:val="000000" w:themeColor="text1"/>
        </w:rPr>
        <w:t>是</w:t>
      </w:r>
      <w:r w:rsidR="00935417">
        <w:rPr>
          <w:color w:val="000000" w:themeColor="text1"/>
        </w:rPr>
        <w:t>未来</w:t>
      </w:r>
      <w:r w:rsidR="00E440C8">
        <w:rPr>
          <w:rFonts w:hint="eastAsia"/>
          <w:color w:val="000000" w:themeColor="text1"/>
        </w:rPr>
        <w:t>电动</w:t>
      </w:r>
      <w:r w:rsidR="00E440C8">
        <w:rPr>
          <w:color w:val="000000" w:themeColor="text1"/>
        </w:rPr>
        <w:t>汽车充电领域功率调度的</w:t>
      </w:r>
      <w:r w:rsidR="00935417">
        <w:rPr>
          <w:color w:val="000000" w:themeColor="text1"/>
        </w:rPr>
        <w:t>重要发展方向</w:t>
      </w:r>
      <w:r w:rsidR="00935417">
        <w:rPr>
          <w:rFonts w:hint="eastAsia"/>
          <w:color w:val="000000" w:themeColor="text1"/>
        </w:rPr>
        <w:t>，</w:t>
      </w:r>
      <w:r w:rsidR="00935417">
        <w:rPr>
          <w:color w:val="000000" w:themeColor="text1"/>
        </w:rPr>
        <w:t>但尚缺少</w:t>
      </w:r>
      <w:r w:rsidR="002B0ADB">
        <w:rPr>
          <w:rFonts w:hint="eastAsia"/>
          <w:color w:val="000000" w:themeColor="text1"/>
        </w:rPr>
        <w:t>根据可调度性置信水平来配置充电站储能容量的</w:t>
      </w:r>
      <w:r w:rsidR="00935417">
        <w:rPr>
          <w:color w:val="000000" w:themeColor="text1"/>
        </w:rPr>
        <w:t>建模方法。</w:t>
      </w:r>
    </w:p>
    <w:p w14:paraId="4F260061" w14:textId="77777777" w:rsidR="00935417" w:rsidRDefault="00935417" w:rsidP="00935417">
      <w:pPr>
        <w:spacing w:line="240" w:lineRule="auto"/>
        <w:ind w:firstLineChars="0" w:firstLine="0"/>
        <w:jc w:val="left"/>
        <w:rPr>
          <w:rFonts w:ascii="黑体" w:eastAsia="黑体" w:hAnsi="黑体"/>
          <w:sz w:val="30"/>
          <w:szCs w:val="30"/>
        </w:rPr>
      </w:pPr>
      <w:r w:rsidRPr="00935417">
        <w:rPr>
          <w:rFonts w:ascii="黑体" w:eastAsia="黑体" w:hAnsi="黑体" w:hint="eastAsia"/>
          <w:sz w:val="30"/>
          <w:szCs w:val="30"/>
        </w:rPr>
        <w:t>发明</w:t>
      </w:r>
      <w:r w:rsidRPr="00935417">
        <w:rPr>
          <w:rFonts w:ascii="黑体" w:eastAsia="黑体" w:hAnsi="黑体"/>
          <w:sz w:val="30"/>
          <w:szCs w:val="30"/>
        </w:rPr>
        <w:t>内容</w:t>
      </w:r>
    </w:p>
    <w:p w14:paraId="7FE97249" w14:textId="77777777" w:rsidR="00935417" w:rsidRDefault="00935417" w:rsidP="00935417">
      <w:pPr>
        <w:ind w:firstLine="560"/>
      </w:pPr>
      <w:r>
        <w:rPr>
          <w:rFonts w:hint="eastAsia"/>
        </w:rPr>
        <w:lastRenderedPageBreak/>
        <w:t>为</w:t>
      </w:r>
      <w:r>
        <w:t>解决上述问题</w:t>
      </w:r>
      <w:r>
        <w:rPr>
          <w:rFonts w:hint="eastAsia"/>
        </w:rPr>
        <w:t>，</w:t>
      </w:r>
      <w:r>
        <w:t>本文发明提出</w:t>
      </w:r>
      <w:r>
        <w:rPr>
          <w:rFonts w:hint="eastAsia"/>
        </w:rPr>
        <w:t>了</w:t>
      </w:r>
      <w:r w:rsidR="00C075C8">
        <w:rPr>
          <w:rFonts w:hint="eastAsia"/>
        </w:rPr>
        <w:t>一种</w:t>
      </w:r>
      <w:r w:rsidR="001530AE">
        <w:rPr>
          <w:rFonts w:hint="eastAsia"/>
        </w:rPr>
        <w:t>考虑电动汽车充电站可调度性的储能容量配置方法</w:t>
      </w:r>
      <w:r>
        <w:rPr>
          <w:rFonts w:hint="eastAsia"/>
        </w:rPr>
        <w:t>，</w:t>
      </w:r>
      <w:r>
        <w:t>同时考虑</w:t>
      </w:r>
      <w:r w:rsidR="00D7464C">
        <w:rPr>
          <w:rFonts w:hint="eastAsia"/>
        </w:rPr>
        <w:t>储能系统投资成本及充放电损耗</w:t>
      </w:r>
      <w:r>
        <w:rPr>
          <w:rFonts w:hint="eastAsia"/>
        </w:rPr>
        <w:t>，求取</w:t>
      </w:r>
      <w:r w:rsidR="00D7464C">
        <w:rPr>
          <w:rFonts w:hint="eastAsia"/>
        </w:rPr>
        <w:t>电动汽车充电站相应可调度置信水平下最佳的储能容量配置方案</w:t>
      </w:r>
      <w:r>
        <w:t>。</w:t>
      </w:r>
    </w:p>
    <w:p w14:paraId="39D24DAF" w14:textId="77777777" w:rsidR="00935417" w:rsidRDefault="00935417" w:rsidP="00935417">
      <w:pPr>
        <w:ind w:firstLine="560"/>
      </w:pPr>
      <w:r>
        <w:rPr>
          <w:rFonts w:hint="eastAsia"/>
        </w:rPr>
        <w:t>本</w:t>
      </w:r>
      <w:r>
        <w:t>发明的技术方案采用如下步骤：</w:t>
      </w:r>
    </w:p>
    <w:p w14:paraId="53FB1375" w14:textId="77777777" w:rsidR="009B4EC3" w:rsidRPr="009B4EC3" w:rsidRDefault="00B66E93" w:rsidP="009B4EC3">
      <w:pPr>
        <w:pStyle w:val="2"/>
        <w:numPr>
          <w:ilvl w:val="0"/>
          <w:numId w:val="9"/>
        </w:numPr>
        <w:ind w:left="0" w:firstLine="420"/>
      </w:pPr>
      <w:bookmarkStart w:id="8" w:name="_Ref422755515"/>
      <w:r>
        <w:rPr>
          <w:rFonts w:hint="eastAsia"/>
        </w:rPr>
        <w:t>采用持续预测方法对电动汽车充电站充电功率进行短期预测。</w:t>
      </w:r>
      <w:bookmarkEnd w:id="8"/>
    </w:p>
    <w:p w14:paraId="62264405" w14:textId="77777777" w:rsidR="00B66E93" w:rsidRPr="00B66E93" w:rsidRDefault="00B66E93" w:rsidP="00B66E93">
      <w:pPr>
        <w:pStyle w:val="2"/>
        <w:ind w:left="0" w:firstLine="420"/>
        <w:textAlignment w:val="center"/>
      </w:pPr>
      <w:bookmarkStart w:id="9" w:name="_Ref422755738"/>
      <w:r>
        <w:rPr>
          <w:rFonts w:hint="eastAsia"/>
        </w:rPr>
        <w:t>以维持每个调度周期内电动汽车充电站储能系统充放电能量平衡为目标，考虑储能系统充放电损耗，</w:t>
      </w:r>
      <w:r w:rsidR="004B7024">
        <w:rPr>
          <w:rFonts w:hint="eastAsia"/>
        </w:rPr>
        <w:t>构建</w:t>
      </w:r>
      <w:r>
        <w:rPr>
          <w:rFonts w:hint="eastAsia"/>
        </w:rPr>
        <w:t>电动汽车充电站</w:t>
      </w:r>
      <w:r>
        <w:rPr>
          <w:rFonts w:hint="eastAsia"/>
        </w:rPr>
        <w:t>-</w:t>
      </w:r>
      <w:r>
        <w:rPr>
          <w:rFonts w:hint="eastAsia"/>
        </w:rPr>
        <w:t>储能系统调度策略</w:t>
      </w:r>
      <w:bookmarkEnd w:id="9"/>
      <w:r>
        <w:rPr>
          <w:rFonts w:hint="eastAsia"/>
        </w:rPr>
        <w:t>。</w:t>
      </w:r>
    </w:p>
    <w:p w14:paraId="710C6FD2" w14:textId="77777777" w:rsidR="009B4EC3" w:rsidRDefault="00B66E93" w:rsidP="009B4EC3">
      <w:pPr>
        <w:pStyle w:val="2"/>
        <w:ind w:left="0" w:firstLine="420"/>
      </w:pPr>
      <w:bookmarkStart w:id="10" w:name="_Ref422755837"/>
      <w:r>
        <w:rPr>
          <w:rFonts w:hint="eastAsia"/>
        </w:rPr>
        <w:t>对电动汽车充电站充电功率置信水平进行定义与计算，结果用</w:t>
      </w:r>
      <w:r w:rsidR="004B7024">
        <w:rPr>
          <w:rFonts w:hint="eastAsia"/>
        </w:rPr>
        <w:t>来</w:t>
      </w:r>
      <w:r>
        <w:rPr>
          <w:rFonts w:hint="eastAsia"/>
        </w:rPr>
        <w:t>规划满足电动汽车充电站可调度性置信水平的储能方案</w:t>
      </w:r>
      <w:bookmarkEnd w:id="10"/>
      <w:r>
        <w:rPr>
          <w:rFonts w:hint="eastAsia"/>
        </w:rPr>
        <w:t>。</w:t>
      </w:r>
    </w:p>
    <w:p w14:paraId="052ABCBC" w14:textId="77777777" w:rsidR="00A7768A" w:rsidRDefault="00A7768A" w:rsidP="00A7768A">
      <w:pPr>
        <w:pStyle w:val="2"/>
        <w:ind w:left="0" w:firstLine="420"/>
      </w:pPr>
      <w:bookmarkStart w:id="11" w:name="_Ref451245874"/>
      <w:bookmarkStart w:id="12" w:name="_Ref422755927"/>
      <w:r>
        <w:rPr>
          <w:rFonts w:hint="eastAsia"/>
        </w:rPr>
        <w:t>利用</w:t>
      </w:r>
      <w:r w:rsidR="00AB73CA">
        <w:rPr>
          <w:rFonts w:hint="eastAsia"/>
        </w:rPr>
        <w:t>曲线拟合以及</w:t>
      </w:r>
      <w:r>
        <w:rPr>
          <w:rFonts w:hint="eastAsia"/>
        </w:rPr>
        <w:t>非参数估计方法生成储能功率和容量约束，</w:t>
      </w:r>
      <w:r w:rsidR="00AB73CA">
        <w:rPr>
          <w:rFonts w:hint="eastAsia"/>
        </w:rPr>
        <w:t>联合计及储能投资成本及损耗的</w:t>
      </w:r>
      <w:r>
        <w:rPr>
          <w:rFonts w:hint="eastAsia"/>
        </w:rPr>
        <w:t>目标函数</w:t>
      </w:r>
      <w:r w:rsidR="00AB73CA">
        <w:rPr>
          <w:rFonts w:hint="eastAsia"/>
        </w:rPr>
        <w:t>构成完整的优化问题并采取</w:t>
      </w:r>
      <w:r>
        <w:rPr>
          <w:rFonts w:hint="eastAsia"/>
        </w:rPr>
        <w:t>遗传算法进行求解。</w:t>
      </w:r>
      <w:bookmarkEnd w:id="11"/>
    </w:p>
    <w:bookmarkEnd w:id="12"/>
    <w:p w14:paraId="53972C12" w14:textId="77777777" w:rsidR="00935417" w:rsidRDefault="00E2339C" w:rsidP="00E2339C">
      <w:pPr>
        <w:ind w:firstLine="560"/>
      </w:pPr>
      <w:r>
        <w:rPr>
          <w:rFonts w:hint="eastAsia"/>
        </w:rPr>
        <w:t>所述</w:t>
      </w:r>
      <w:r>
        <w:t>的步骤</w:t>
      </w:r>
      <w:r w:rsidR="00B04DDD">
        <w:fldChar w:fldCharType="begin"/>
      </w:r>
      <w:r>
        <w:instrText xml:space="preserve"> REF _Ref422755515 \n \h </w:instrText>
      </w:r>
      <w:r w:rsidR="00B04DDD">
        <w:fldChar w:fldCharType="separate"/>
      </w:r>
      <w:r w:rsidR="00180511">
        <w:t>1)</w:t>
      </w:r>
      <w:r w:rsidR="00B04DDD">
        <w:fldChar w:fldCharType="end"/>
      </w:r>
      <w:r>
        <w:rPr>
          <w:rFonts w:hint="eastAsia"/>
        </w:rPr>
        <w:t>中</w:t>
      </w:r>
      <w:r>
        <w:t>的</w:t>
      </w:r>
      <w:r w:rsidR="00AB73CA" w:rsidRPr="00AB73CA">
        <w:rPr>
          <w:rFonts w:hint="eastAsia"/>
        </w:rPr>
        <w:t>采用持续预测方法对电动汽车充电站充电功率进行短期预测</w:t>
      </w:r>
      <w:r w:rsidR="00AB73CA">
        <w:rPr>
          <w:rFonts w:hint="eastAsia"/>
        </w:rPr>
        <w:t>的具体步骤为</w:t>
      </w:r>
      <w:r>
        <w:t>：</w:t>
      </w:r>
    </w:p>
    <w:p w14:paraId="69829C15" w14:textId="77777777" w:rsidR="00AB73CA" w:rsidRDefault="00AB73CA" w:rsidP="00AB73CA">
      <w:pPr>
        <w:ind w:firstLine="560"/>
        <w:rPr>
          <w:szCs w:val="28"/>
        </w:rPr>
      </w:pPr>
      <w:r>
        <w:rPr>
          <w:szCs w:val="28"/>
        </w:rPr>
        <w:t>在区域电力系统调度运行中需要按需求对辖区内电动汽车充电站充电功率做出不同时间尺度的预测</w:t>
      </w:r>
      <w:r>
        <w:rPr>
          <w:rFonts w:hint="eastAsia"/>
          <w:szCs w:val="28"/>
        </w:rPr>
        <w:t>，</w:t>
      </w:r>
      <w:r>
        <w:rPr>
          <w:szCs w:val="28"/>
        </w:rPr>
        <w:t>包括短期</w:t>
      </w:r>
      <w:r>
        <w:rPr>
          <w:rFonts w:hint="eastAsia"/>
          <w:szCs w:val="28"/>
        </w:rPr>
        <w:t>、</w:t>
      </w:r>
      <w:r>
        <w:rPr>
          <w:szCs w:val="28"/>
        </w:rPr>
        <w:t>中期</w:t>
      </w:r>
      <w:r>
        <w:rPr>
          <w:rFonts w:hint="eastAsia"/>
          <w:szCs w:val="28"/>
        </w:rPr>
        <w:t>、</w:t>
      </w:r>
      <w:r>
        <w:rPr>
          <w:szCs w:val="28"/>
        </w:rPr>
        <w:t>长期充电功率预测</w:t>
      </w:r>
      <w:r>
        <w:rPr>
          <w:rFonts w:hint="eastAsia"/>
          <w:szCs w:val="28"/>
        </w:rPr>
        <w:t>。其中，短期预测的时间尺度通常介于十几分钟至几小时之间，常应用于电力系统经济负荷调度。本发明采用预测时间尺度为</w:t>
      </w:r>
      <w:r>
        <w:rPr>
          <w:rFonts w:hint="eastAsia"/>
          <w:szCs w:val="28"/>
        </w:rPr>
        <w:t>1</w:t>
      </w:r>
      <w:r>
        <w:rPr>
          <w:rFonts w:hint="eastAsia"/>
          <w:szCs w:val="28"/>
        </w:rPr>
        <w:t>小时的持续预测方法进行电动汽车充电站充电功率预测，持续预测方法的原理图如</w:t>
      </w:r>
      <w:r w:rsidR="00CC4D78">
        <w:rPr>
          <w:color w:val="FF0000"/>
          <w:szCs w:val="28"/>
        </w:rPr>
        <w:fldChar w:fldCharType="begin"/>
      </w:r>
      <w:r w:rsidR="00CC4D78">
        <w:rPr>
          <w:szCs w:val="28"/>
        </w:rPr>
        <w:instrText xml:space="preserve"> </w:instrText>
      </w:r>
      <w:r w:rsidR="00CC4D78">
        <w:rPr>
          <w:rFonts w:hint="eastAsia"/>
          <w:szCs w:val="28"/>
        </w:rPr>
        <w:instrText>REF _Ref451260268 \h</w:instrText>
      </w:r>
      <w:r w:rsidR="00CC4D78">
        <w:rPr>
          <w:szCs w:val="28"/>
        </w:rPr>
        <w:instrText xml:space="preserve"> </w:instrText>
      </w:r>
      <w:r w:rsidR="00CC4D78">
        <w:rPr>
          <w:color w:val="FF0000"/>
          <w:szCs w:val="28"/>
        </w:rPr>
      </w:r>
      <w:r w:rsidR="00CC4D78">
        <w:rPr>
          <w:color w:val="FF0000"/>
          <w:szCs w:val="28"/>
        </w:rPr>
        <w:fldChar w:fldCharType="separate"/>
      </w:r>
      <w:r w:rsidR="00CC4D78">
        <w:rPr>
          <w:rFonts w:hint="eastAsia"/>
        </w:rPr>
        <w:t>图</w:t>
      </w:r>
      <w:r w:rsidR="00CC4D78">
        <w:rPr>
          <w:noProof/>
        </w:rPr>
        <w:t>1</w:t>
      </w:r>
      <w:r w:rsidR="00CC4D78">
        <w:rPr>
          <w:color w:val="FF0000"/>
          <w:szCs w:val="28"/>
        </w:rPr>
        <w:fldChar w:fldCharType="end"/>
      </w:r>
      <w:r>
        <w:rPr>
          <w:rFonts w:hint="eastAsia"/>
          <w:szCs w:val="28"/>
        </w:rPr>
        <w:t>所示。</w:t>
      </w:r>
    </w:p>
    <w:p w14:paraId="52AAC0E6" w14:textId="77777777" w:rsidR="00AB73CA" w:rsidRDefault="00AB73CA" w:rsidP="00AB73CA">
      <w:pPr>
        <w:ind w:firstLine="560"/>
      </w:pPr>
      <w:r>
        <w:rPr>
          <w:rFonts w:hint="eastAsia"/>
        </w:rPr>
        <w:t>持续预测方法采用历史实测的电动汽车充电站充电功率平均值预测延时</w:t>
      </w:r>
      <w:r w:rsidRPr="00E874CF">
        <w:rPr>
          <w:position w:val="-6"/>
        </w:rPr>
        <w:object w:dxaOrig="220" w:dyaOrig="300" w14:anchorId="16555C73">
          <v:shape id="_x0000_i1093" type="#_x0000_t75" style="width:10.85pt;height:14.8pt" o:ole="">
            <v:imagedata r:id="rId14" o:title=""/>
          </v:shape>
          <o:OLEObject Type="Embed" ProgID="Equation.DSMT4" ShapeID="_x0000_i1093" DrawAspect="Content" ObjectID="_1525066947" r:id="rId148"/>
        </w:object>
      </w:r>
      <w:r>
        <w:t>个时段后的电动汽车充电站充电功率</w:t>
      </w:r>
      <w:r>
        <w:rPr>
          <w:rFonts w:hint="eastAsia"/>
        </w:rPr>
        <w:t>：</w:t>
      </w:r>
    </w:p>
    <w:p w14:paraId="7BB70746" w14:textId="77777777" w:rsidR="00AB73CA" w:rsidRPr="00AB73CA" w:rsidRDefault="00AB73CA" w:rsidP="00AB73CA">
      <w:pPr>
        <w:pStyle w:val="aa"/>
      </w:pPr>
      <w:r w:rsidRPr="00AB73CA">
        <w:object w:dxaOrig="2980" w:dyaOrig="520" w14:anchorId="63C86BE3">
          <v:shape id="_x0000_i1094" type="#_x0000_t75" style="width:148.95pt;height:26.65pt" o:ole="">
            <v:imagedata r:id="rId16" o:title=""/>
          </v:shape>
          <o:OLEObject Type="Embed" ProgID="Equation.DSMT4" ShapeID="_x0000_i1094" DrawAspect="Content" ObjectID="_1525066948" r:id="rId149"/>
        </w:object>
      </w:r>
    </w:p>
    <w:p w14:paraId="379F12D3" w14:textId="77777777" w:rsidR="00AB73CA" w:rsidRPr="00AB73CA" w:rsidRDefault="00AB73CA" w:rsidP="00AB73CA">
      <w:pPr>
        <w:pStyle w:val="11"/>
      </w:pPr>
      <w:r w:rsidRPr="00AB73CA">
        <w:rPr>
          <w:rFonts w:hint="eastAsia"/>
        </w:rPr>
        <w:t>其中，</w:t>
      </w:r>
      <w:r w:rsidRPr="00AB73CA">
        <w:object w:dxaOrig="1480" w:dyaOrig="520" w14:anchorId="1ADFC194">
          <v:shape id="_x0000_i1095" type="#_x0000_t75" style="width:73.95pt;height:26.65pt" o:ole="">
            <v:imagedata r:id="rId18" o:title=""/>
          </v:shape>
          <o:OLEObject Type="Embed" ProgID="Equation.DSMT4" ShapeID="_x0000_i1095" DrawAspect="Content" ObjectID="_1525066949" r:id="rId150"/>
        </w:object>
      </w:r>
      <w:r w:rsidRPr="00AB73CA">
        <w:t>是在</w:t>
      </w:r>
      <w:r w:rsidRPr="00AB73CA">
        <w:object w:dxaOrig="160" w:dyaOrig="260" w14:anchorId="151203A4">
          <v:shape id="_x0000_i1096" type="#_x0000_t75" style="width:7.9pt;height:12.8pt" o:ole="">
            <v:imagedata r:id="rId20" o:title=""/>
          </v:shape>
          <o:OLEObject Type="Embed" ProgID="Equation.DSMT4" ShapeID="_x0000_i1096" DrawAspect="Content" ObjectID="_1525066950" r:id="rId151"/>
        </w:object>
      </w:r>
      <w:r w:rsidRPr="00AB73CA">
        <w:t>时刻对从</w:t>
      </w:r>
      <w:r w:rsidRPr="00AB73CA">
        <w:object w:dxaOrig="800" w:dyaOrig="420" w14:anchorId="6F2258E2">
          <v:shape id="_x0000_i1097" type="#_x0000_t75" style="width:39.45pt;height:20.7pt" o:ole="">
            <v:imagedata r:id="rId22" o:title=""/>
          </v:shape>
          <o:OLEObject Type="Embed" ProgID="Equation.DSMT4" ShapeID="_x0000_i1097" DrawAspect="Content" ObjectID="_1525066951" r:id="rId152"/>
        </w:object>
      </w:r>
      <w:r w:rsidRPr="00AB73CA">
        <w:t>时刻开始持续时间长度为</w:t>
      </w:r>
      <w:r w:rsidRPr="00AB73CA">
        <w:object w:dxaOrig="320" w:dyaOrig="420" w14:anchorId="13B8B9AF">
          <v:shape id="_x0000_i1098" type="#_x0000_t75" style="width:15.8pt;height:20.7pt" o:ole="">
            <v:imagedata r:id="rId24" o:title=""/>
          </v:shape>
          <o:OLEObject Type="Embed" ProgID="Equation.DSMT4" ShapeID="_x0000_i1098" DrawAspect="Content" ObjectID="_1525066952" r:id="rId153"/>
        </w:object>
      </w:r>
      <w:r w:rsidRPr="00AB73CA">
        <w:t>的电动汽车充电站充电功率预测值</w:t>
      </w:r>
      <w:r w:rsidRPr="00AB73CA">
        <w:rPr>
          <w:rFonts w:hint="eastAsia"/>
        </w:rPr>
        <w:t>；</w:t>
      </w:r>
      <w:r w:rsidRPr="00AB73CA">
        <w:object w:dxaOrig="1280" w:dyaOrig="499" w14:anchorId="30B8317D">
          <v:shape id="_x0000_i1099" type="#_x0000_t75" style="width:64.1pt;height:24.65pt" o:ole="">
            <v:imagedata r:id="rId26" o:title=""/>
          </v:shape>
          <o:OLEObject Type="Embed" ProgID="Equation.DSMT4" ShapeID="_x0000_i1099" DrawAspect="Content" ObjectID="_1525066953" r:id="rId154"/>
        </w:object>
      </w:r>
      <w:r w:rsidRPr="00AB73CA">
        <w:t>是从</w:t>
      </w:r>
      <w:r w:rsidRPr="00AB73CA">
        <w:object w:dxaOrig="800" w:dyaOrig="420" w14:anchorId="254F43C1">
          <v:shape id="_x0000_i1100" type="#_x0000_t75" style="width:39.45pt;height:20.7pt" o:ole="">
            <v:imagedata r:id="rId28" o:title=""/>
          </v:shape>
          <o:OLEObject Type="Embed" ProgID="Equation.DSMT4" ShapeID="_x0000_i1100" DrawAspect="Content" ObjectID="_1525066954" r:id="rId155"/>
        </w:object>
      </w:r>
      <w:r w:rsidRPr="00AB73CA">
        <w:t>时刻开始持续时间</w:t>
      </w:r>
      <w:r w:rsidRPr="00AB73CA">
        <w:rPr>
          <w:rFonts w:hint="eastAsia"/>
        </w:rPr>
        <w:t>长度</w:t>
      </w:r>
      <w:r w:rsidRPr="00AB73CA">
        <w:object w:dxaOrig="320" w:dyaOrig="420" w14:anchorId="6CE7178E">
          <v:shape id="_x0000_i1101" type="#_x0000_t75" style="width:15.8pt;height:20.7pt" o:ole="">
            <v:imagedata r:id="rId30" o:title=""/>
          </v:shape>
          <o:OLEObject Type="Embed" ProgID="Equation.DSMT4" ShapeID="_x0000_i1101" DrawAspect="Content" ObjectID="_1525066955" r:id="rId156"/>
        </w:object>
      </w:r>
      <w:r w:rsidRPr="00AB73CA">
        <w:t>内电动汽车充电站历史充电功率平均值</w:t>
      </w:r>
      <w:r w:rsidRPr="00AB73CA">
        <w:rPr>
          <w:rFonts w:hint="eastAsia"/>
        </w:rPr>
        <w:t>。</w:t>
      </w:r>
      <w:r w:rsidRPr="00AB73CA">
        <w:object w:dxaOrig="160" w:dyaOrig="260" w14:anchorId="787F979F">
          <v:shape id="_x0000_i1102" type="#_x0000_t75" style="width:7.9pt;height:12.8pt" o:ole="">
            <v:imagedata r:id="rId32" o:title=""/>
          </v:shape>
          <o:OLEObject Type="Embed" ProgID="Equation.DSMT4" ShapeID="_x0000_i1102" DrawAspect="Content" ObjectID="_1525066956" r:id="rId157"/>
        </w:object>
      </w:r>
      <w:r w:rsidRPr="00AB73CA">
        <w:t>为预测实测</w:t>
      </w:r>
      <w:r w:rsidRPr="00AB73CA">
        <w:rPr>
          <w:rFonts w:hint="eastAsia"/>
        </w:rPr>
        <w:t>，</w:t>
      </w:r>
      <w:r w:rsidRPr="00AB73CA">
        <w:object w:dxaOrig="320" w:dyaOrig="420" w14:anchorId="51E8A479">
          <v:shape id="_x0000_i1103" type="#_x0000_t75" style="width:15.8pt;height:20.7pt" o:ole="">
            <v:imagedata r:id="rId34" o:title=""/>
          </v:shape>
          <o:OLEObject Type="Embed" ProgID="Equation.DSMT4" ShapeID="_x0000_i1103" DrawAspect="Content" ObjectID="_1525066957" r:id="rId158"/>
        </w:object>
      </w:r>
      <w:r w:rsidRPr="00AB73CA">
        <w:t>为单个预测时长</w:t>
      </w:r>
      <w:r w:rsidRPr="00AB73CA">
        <w:rPr>
          <w:rFonts w:hint="eastAsia"/>
        </w:rPr>
        <w:t>，</w:t>
      </w:r>
      <w:r w:rsidRPr="00AB73CA">
        <w:t>本发明中取为</w:t>
      </w:r>
      <w:r w:rsidRPr="00AB73CA">
        <w:rPr>
          <w:rFonts w:hint="eastAsia"/>
        </w:rPr>
        <w:t>0.5</w:t>
      </w:r>
      <w:r w:rsidRPr="00AB73CA">
        <w:rPr>
          <w:rFonts w:hint="eastAsia"/>
        </w:rPr>
        <w:t>小时，预测时段</w:t>
      </w:r>
      <w:r w:rsidRPr="00AB73CA">
        <w:object w:dxaOrig="460" w:dyaOrig="420" w14:anchorId="64FA9D95">
          <v:shape id="_x0000_i1104" type="#_x0000_t75" style="width:23.65pt;height:20.7pt" o:ole="">
            <v:imagedata r:id="rId36" o:title=""/>
          </v:shape>
          <o:OLEObject Type="Embed" ProgID="Equation.DSMT4" ShapeID="_x0000_i1104" DrawAspect="Content" ObjectID="_1525066958" r:id="rId159"/>
        </w:object>
      </w:r>
      <w:r w:rsidRPr="00AB73CA">
        <w:t>本发明中取为</w:t>
      </w:r>
      <w:r w:rsidRPr="00AB73CA">
        <w:rPr>
          <w:rFonts w:hint="eastAsia"/>
        </w:rPr>
        <w:t>1</w:t>
      </w:r>
      <w:r w:rsidRPr="00AB73CA">
        <w:rPr>
          <w:rFonts w:hint="eastAsia"/>
        </w:rPr>
        <w:t>小时，即</w:t>
      </w:r>
      <w:r w:rsidRPr="00AB73CA">
        <w:object w:dxaOrig="639" w:dyaOrig="300" w14:anchorId="7D7C3EFB">
          <v:shape id="_x0000_i1105" type="#_x0000_t75" style="width:32.55pt;height:14.8pt" o:ole="">
            <v:imagedata r:id="rId38" o:title=""/>
          </v:shape>
          <o:OLEObject Type="Embed" ProgID="Equation.DSMT4" ShapeID="_x0000_i1105" DrawAspect="Content" ObjectID="_1525066959" r:id="rId160"/>
        </w:object>
      </w:r>
      <w:r w:rsidRPr="00AB73CA">
        <w:rPr>
          <w:rFonts w:hint="eastAsia"/>
        </w:rPr>
        <w:t>。在实际应用过程中，可根据实际需要调整</w:t>
      </w:r>
      <w:r w:rsidRPr="00AB73CA">
        <w:object w:dxaOrig="580" w:dyaOrig="420" w14:anchorId="22892BEE">
          <v:shape id="_x0000_i1106" type="#_x0000_t75" style="width:29.6pt;height:20.7pt" o:ole="">
            <v:imagedata r:id="rId40" o:title=""/>
          </v:shape>
          <o:OLEObject Type="Embed" ProgID="Equation.DSMT4" ShapeID="_x0000_i1106" DrawAspect="Content" ObjectID="_1525066960" r:id="rId161"/>
        </w:object>
      </w:r>
      <w:r w:rsidRPr="00AB73CA">
        <w:t>的取值</w:t>
      </w:r>
      <w:r w:rsidRPr="00AB73CA">
        <w:rPr>
          <w:rFonts w:hint="eastAsia"/>
        </w:rPr>
        <w:t>。</w:t>
      </w:r>
    </w:p>
    <w:p w14:paraId="6CA1EF02" w14:textId="77777777" w:rsidR="00AB73CA" w:rsidRDefault="00AB73CA" w:rsidP="00AB73CA">
      <w:pPr>
        <w:ind w:firstLine="560"/>
      </w:pPr>
      <w:r>
        <w:rPr>
          <w:rFonts w:hint="eastAsia"/>
        </w:rPr>
        <w:t>进一步，</w:t>
      </w:r>
      <w:r>
        <w:t>可以用下式表示</w:t>
      </w:r>
      <w:r w:rsidRPr="00E874CF">
        <w:rPr>
          <w:position w:val="-16"/>
        </w:rPr>
        <w:object w:dxaOrig="800" w:dyaOrig="420" w14:anchorId="03670FF9">
          <v:shape id="_x0000_i1107" type="#_x0000_t75" style="width:39.45pt;height:20.7pt" o:ole="">
            <v:imagedata r:id="rId22" o:title=""/>
          </v:shape>
          <o:OLEObject Type="Embed" ProgID="Equation.DSMT4" ShapeID="_x0000_i1107" DrawAspect="Content" ObjectID="_1525066961" r:id="rId162"/>
        </w:object>
      </w:r>
      <w:r>
        <w:t>时刻电动汽车充电站充电功率预测值</w:t>
      </w:r>
      <w:r w:rsidRPr="002D1F7E">
        <w:rPr>
          <w:position w:val="-18"/>
        </w:rPr>
        <w:object w:dxaOrig="1260" w:dyaOrig="520" w14:anchorId="23DC7403">
          <v:shape id="_x0000_i1108" type="#_x0000_t75" style="width:63.1pt;height:26.65pt" o:ole="">
            <v:imagedata r:id="rId43" o:title=""/>
          </v:shape>
          <o:OLEObject Type="Embed" ProgID="Equation.DSMT4" ShapeID="_x0000_i1108" DrawAspect="Content" ObjectID="_1525066962" r:id="rId163"/>
        </w:object>
      </w:r>
      <w:r>
        <w:t>与实测值</w:t>
      </w:r>
      <w:r w:rsidRPr="002D1F7E">
        <w:rPr>
          <w:position w:val="-18"/>
        </w:rPr>
        <w:object w:dxaOrig="1260" w:dyaOrig="499" w14:anchorId="5B5B658A">
          <v:shape id="_x0000_i1109" type="#_x0000_t75" style="width:63.1pt;height:24.65pt" o:ole="">
            <v:imagedata r:id="rId45" o:title=""/>
          </v:shape>
          <o:OLEObject Type="Embed" ProgID="Equation.DSMT4" ShapeID="_x0000_i1109" DrawAspect="Content" ObjectID="_1525066963" r:id="rId164"/>
        </w:object>
      </w:r>
      <w:r>
        <w:t>之间的误差</w:t>
      </w:r>
      <w:r>
        <w:rPr>
          <w:rFonts w:hint="eastAsia"/>
        </w:rPr>
        <w:t>：</w:t>
      </w:r>
    </w:p>
    <w:p w14:paraId="1B5B0F13" w14:textId="77777777" w:rsidR="00E2339C" w:rsidRPr="006E22E5" w:rsidRDefault="00AB73CA" w:rsidP="00AB73CA">
      <w:pPr>
        <w:pStyle w:val="aa"/>
      </w:pPr>
      <w:r w:rsidRPr="002D1F7E">
        <w:object w:dxaOrig="4340" w:dyaOrig="520" w14:anchorId="5C533FCA">
          <v:shape id="_x0000_i1110" type="#_x0000_t75" style="width:217pt;height:26.65pt" o:ole="">
            <v:imagedata r:id="rId47" o:title=""/>
          </v:shape>
          <o:OLEObject Type="Embed" ProgID="Equation.DSMT4" ShapeID="_x0000_i1110" DrawAspect="Content" ObjectID="_1525066964" r:id="rId165"/>
        </w:object>
      </w:r>
    </w:p>
    <w:p w14:paraId="0F5DFC62" w14:textId="77777777" w:rsidR="00E2339C" w:rsidRDefault="00E2339C" w:rsidP="00E2339C">
      <w:pPr>
        <w:ind w:firstLine="560"/>
        <w:textAlignment w:val="center"/>
      </w:pPr>
      <w:r>
        <w:rPr>
          <w:rFonts w:hint="eastAsia"/>
        </w:rPr>
        <w:lastRenderedPageBreak/>
        <w:t>所述</w:t>
      </w:r>
      <w:r>
        <w:t>的步骤</w:t>
      </w:r>
      <w:r w:rsidR="00B04DDD">
        <w:fldChar w:fldCharType="begin"/>
      </w:r>
      <w:r>
        <w:instrText xml:space="preserve"> REF _Ref422755738 \n \h </w:instrText>
      </w:r>
      <w:r w:rsidR="00B04DDD">
        <w:fldChar w:fldCharType="separate"/>
      </w:r>
      <w:r w:rsidR="00180511">
        <w:t>2)</w:t>
      </w:r>
      <w:r w:rsidR="00B04DDD">
        <w:fldChar w:fldCharType="end"/>
      </w:r>
      <w:r>
        <w:rPr>
          <w:rFonts w:hint="eastAsia"/>
        </w:rPr>
        <w:t>中</w:t>
      </w:r>
      <w:r>
        <w:t>的</w:t>
      </w:r>
      <w:r w:rsidR="00AB73CA" w:rsidRPr="00AB73CA">
        <w:rPr>
          <w:rFonts w:hint="eastAsia"/>
        </w:rPr>
        <w:t>以维持每个调度周期内电动汽车充电站储能系统充放电能量平衡为目标，</w:t>
      </w:r>
      <w:r w:rsidR="00A1029C">
        <w:rPr>
          <w:rFonts w:hint="eastAsia"/>
        </w:rPr>
        <w:t>具体为</w:t>
      </w:r>
      <w:r>
        <w:t>：</w:t>
      </w:r>
    </w:p>
    <w:p w14:paraId="23A80316" w14:textId="77777777" w:rsidR="00A1029C" w:rsidRPr="002D1F7E" w:rsidRDefault="00A1029C" w:rsidP="00A1029C">
      <w:pPr>
        <w:pStyle w:val="aa"/>
      </w:pPr>
      <w:r w:rsidRPr="001A3E0C">
        <w:object w:dxaOrig="1920" w:dyaOrig="859" w14:anchorId="00C30E5D">
          <v:shape id="_x0000_i1111" type="#_x0000_t75" style="width:95.65pt;height:42.4pt" o:ole="">
            <v:imagedata r:id="rId49" o:title=""/>
          </v:shape>
          <o:OLEObject Type="Embed" ProgID="Equation.DSMT4" ShapeID="_x0000_i1111" DrawAspect="Content" ObjectID="_1525066965" r:id="rId166"/>
        </w:object>
      </w:r>
      <w:r>
        <w:t xml:space="preserve"> </w:t>
      </w:r>
    </w:p>
    <w:p w14:paraId="7F8B2167" w14:textId="77777777" w:rsidR="00A1029C" w:rsidRDefault="00A1029C" w:rsidP="00A1029C">
      <w:pPr>
        <w:ind w:firstLine="560"/>
      </w:pPr>
      <w:r>
        <w:rPr>
          <w:rFonts w:hint="eastAsia"/>
        </w:rPr>
        <w:t>该式表示在一个完整的调度周期内储能系统总充电能量与总放电能量相等。其中，</w:t>
      </w:r>
      <w:r w:rsidRPr="00642C59">
        <w:rPr>
          <w:position w:val="-10"/>
        </w:rPr>
        <w:object w:dxaOrig="680" w:dyaOrig="400" w14:anchorId="560AC16D">
          <v:shape id="_x0000_i1112" type="#_x0000_t75" style="width:33.55pt;height:20.7pt" o:ole="">
            <v:imagedata r:id="rId51" o:title=""/>
          </v:shape>
          <o:OLEObject Type="Embed" ProgID="Equation.DSMT4" ShapeID="_x0000_i1112" DrawAspect="Content" ObjectID="_1525066966" r:id="rId167"/>
        </w:object>
      </w:r>
      <w:r>
        <w:t>分别表示一个完整周期内储能系统的充放电次数</w:t>
      </w:r>
      <w:r>
        <w:rPr>
          <w:rFonts w:hint="eastAsia"/>
        </w:rPr>
        <w:t>；</w:t>
      </w:r>
      <w:r w:rsidRPr="00DA292E">
        <w:rPr>
          <w:position w:val="-10"/>
        </w:rPr>
        <w:object w:dxaOrig="720" w:dyaOrig="400" w14:anchorId="75AB62EA">
          <v:shape id="_x0000_i1113" type="#_x0000_t75" style="width:36.5pt;height:20.7pt" o:ole="">
            <v:imagedata r:id="rId53" o:title=""/>
          </v:shape>
          <o:OLEObject Type="Embed" ProgID="Equation.DSMT4" ShapeID="_x0000_i1113" DrawAspect="Content" ObjectID="_1525066967" r:id="rId168"/>
        </w:object>
      </w:r>
      <w:r>
        <w:t>分别表示储能系统充放电效率</w:t>
      </w:r>
      <w:r>
        <w:rPr>
          <w:rFonts w:hint="eastAsia"/>
        </w:rPr>
        <w:t>；</w:t>
      </w:r>
      <w:r w:rsidRPr="00DA292E">
        <w:rPr>
          <w:position w:val="-6"/>
        </w:rPr>
        <w:object w:dxaOrig="220" w:dyaOrig="240" w14:anchorId="4AFE9B06">
          <v:shape id="_x0000_i1114" type="#_x0000_t75" style="width:10.85pt;height:11.85pt" o:ole="">
            <v:imagedata r:id="rId55" o:title=""/>
          </v:shape>
          <o:OLEObject Type="Embed" ProgID="Equation.DSMT4" ShapeID="_x0000_i1114" DrawAspect="Content" ObjectID="_1525066968" r:id="rId169"/>
        </w:object>
      </w:r>
      <w:r>
        <w:t>表示电动汽车充电站充电功率计划值</w:t>
      </w:r>
      <w:r>
        <w:rPr>
          <w:rFonts w:hint="eastAsia"/>
        </w:rPr>
        <w:t>(</w:t>
      </w:r>
      <w:r>
        <w:t>调度值</w:t>
      </w:r>
      <w:r>
        <w:rPr>
          <w:rFonts w:hint="eastAsia"/>
        </w:rPr>
        <w:t>)</w:t>
      </w:r>
      <w:r>
        <w:rPr>
          <w:rFonts w:hint="eastAsia"/>
        </w:rPr>
        <w:t>与实际值之间的差额，</w:t>
      </w:r>
      <w:r w:rsidRPr="00DA292E">
        <w:rPr>
          <w:position w:val="-6"/>
        </w:rPr>
        <w:object w:dxaOrig="620" w:dyaOrig="300" w14:anchorId="248E244D">
          <v:shape id="_x0000_i1115" type="#_x0000_t75" style="width:30.6pt;height:14.8pt" o:ole="">
            <v:imagedata r:id="rId57" o:title=""/>
          </v:shape>
          <o:OLEObject Type="Embed" ProgID="Equation.DSMT4" ShapeID="_x0000_i1115" DrawAspect="Content" ObjectID="_1525066969" r:id="rId170"/>
        </w:object>
      </w:r>
      <w:r>
        <w:t>意味着充电站储能系统处于充电状态</w:t>
      </w:r>
      <w:r>
        <w:rPr>
          <w:rFonts w:hint="eastAsia"/>
        </w:rPr>
        <w:t>，</w:t>
      </w:r>
      <w:r w:rsidRPr="00DA292E">
        <w:rPr>
          <w:position w:val="-6"/>
        </w:rPr>
        <w:object w:dxaOrig="620" w:dyaOrig="300" w14:anchorId="7C135FC2">
          <v:shape id="_x0000_i1116" type="#_x0000_t75" style="width:30.6pt;height:14.8pt" o:ole="">
            <v:imagedata r:id="rId59" o:title=""/>
          </v:shape>
          <o:OLEObject Type="Embed" ProgID="Equation.DSMT4" ShapeID="_x0000_i1116" DrawAspect="Content" ObjectID="_1525066970" r:id="rId171"/>
        </w:object>
      </w:r>
      <w:r>
        <w:t>意味着充电站储能系统处于放电状态</w:t>
      </w:r>
      <w:r>
        <w:rPr>
          <w:rFonts w:hint="eastAsia"/>
        </w:rPr>
        <w:t>。</w:t>
      </w:r>
    </w:p>
    <w:p w14:paraId="178D7863" w14:textId="77777777" w:rsidR="00A1029C" w:rsidRDefault="00A1029C" w:rsidP="00A1029C">
      <w:pPr>
        <w:ind w:firstLine="560"/>
        <w:textAlignment w:val="center"/>
      </w:pPr>
      <w:r>
        <w:rPr>
          <w:rFonts w:hint="eastAsia"/>
        </w:rPr>
        <w:t>所述</w:t>
      </w:r>
      <w:r>
        <w:t>的步骤</w:t>
      </w:r>
      <w:r>
        <w:fldChar w:fldCharType="begin"/>
      </w:r>
      <w:r>
        <w:instrText xml:space="preserve"> REF _Ref422755738 \n \h </w:instrText>
      </w:r>
      <w:r>
        <w:fldChar w:fldCharType="separate"/>
      </w:r>
      <w:r w:rsidR="00180511">
        <w:t>2)</w:t>
      </w:r>
      <w:r>
        <w:fldChar w:fldCharType="end"/>
      </w:r>
      <w:r>
        <w:rPr>
          <w:rFonts w:hint="eastAsia"/>
        </w:rPr>
        <w:t>中</w:t>
      </w:r>
      <w:r>
        <w:t>的</w:t>
      </w:r>
      <w:r w:rsidRPr="00AB73CA">
        <w:rPr>
          <w:rFonts w:hint="eastAsia"/>
        </w:rPr>
        <w:t>考虑储能系统充放电损耗，构建电动汽车充电站</w:t>
      </w:r>
      <w:r w:rsidRPr="00AB73CA">
        <w:rPr>
          <w:rFonts w:hint="eastAsia"/>
        </w:rPr>
        <w:t>-</w:t>
      </w:r>
      <w:r w:rsidRPr="00AB73CA">
        <w:rPr>
          <w:rFonts w:hint="eastAsia"/>
        </w:rPr>
        <w:t>储能系统调度策略</w:t>
      </w:r>
      <w:r>
        <w:rPr>
          <w:rFonts w:hint="eastAsia"/>
        </w:rPr>
        <w:t>，充放电损耗计算方法如下</w:t>
      </w:r>
      <w:r>
        <w:t>：</w:t>
      </w:r>
    </w:p>
    <w:p w14:paraId="29502D22" w14:textId="77777777" w:rsidR="00A1029C" w:rsidRDefault="00A1029C" w:rsidP="00A1029C">
      <w:pPr>
        <w:ind w:firstLine="560"/>
      </w:pPr>
      <w:r>
        <w:rPr>
          <w:rFonts w:hint="eastAsia"/>
        </w:rPr>
        <w:t>为更加合理地确定电动汽车储能系统容量，本发明考虑了充放电次数和充放电深度对储能寿命的影响：</w:t>
      </w:r>
    </w:p>
    <w:p w14:paraId="03E0298D" w14:textId="77777777" w:rsidR="00A1029C" w:rsidRDefault="00A1029C" w:rsidP="00A1029C">
      <w:pPr>
        <w:pStyle w:val="aa"/>
      </w:pPr>
      <w:r w:rsidRPr="009624E1">
        <w:object w:dxaOrig="2160" w:dyaOrig="380" w14:anchorId="0E4D81C0">
          <v:shape id="_x0000_i1117" type="#_x0000_t75" style="width:108.5pt;height:18.75pt" o:ole="">
            <v:imagedata r:id="rId61" o:title=""/>
          </v:shape>
          <o:OLEObject Type="Embed" ProgID="Equation.DSMT4" ShapeID="_x0000_i1117" DrawAspect="Content" ObjectID="_1525066971" r:id="rId172"/>
        </w:object>
      </w:r>
      <w:r>
        <w:t xml:space="preserve"> </w:t>
      </w:r>
    </w:p>
    <w:p w14:paraId="49A6C28A" w14:textId="77777777" w:rsidR="00A1029C" w:rsidRDefault="00A1029C" w:rsidP="00A1029C">
      <w:pPr>
        <w:pStyle w:val="aa"/>
      </w:pPr>
      <w:r w:rsidRPr="00D860AD">
        <w:object w:dxaOrig="1420" w:dyaOrig="820" w14:anchorId="4E77685C">
          <v:shape id="_x0000_i1118" type="#_x0000_t75" style="width:71pt;height:41.4pt" o:ole="">
            <v:imagedata r:id="rId63" o:title=""/>
          </v:shape>
          <o:OLEObject Type="Embed" ProgID="Equation.DSMT4" ShapeID="_x0000_i1118" DrawAspect="Content" ObjectID="_1525066972" r:id="rId173"/>
        </w:object>
      </w:r>
      <w:r>
        <w:t xml:space="preserve"> </w:t>
      </w:r>
    </w:p>
    <w:p w14:paraId="1D820A71" w14:textId="77777777" w:rsidR="00A1029C" w:rsidRDefault="00A1029C" w:rsidP="00A1029C">
      <w:pPr>
        <w:pStyle w:val="aa"/>
      </w:pPr>
      <w:r w:rsidRPr="00D860AD">
        <w:rPr>
          <w:position w:val="-10"/>
        </w:rPr>
        <w:object w:dxaOrig="720" w:dyaOrig="340" w14:anchorId="55EB6172">
          <v:shape id="_x0000_i1119" type="#_x0000_t75" style="width:36.5pt;height:16.75pt" o:ole="">
            <v:imagedata r:id="rId65" o:title=""/>
          </v:shape>
          <o:OLEObject Type="Embed" ProgID="Equation.DSMT4" ShapeID="_x0000_i1119" DrawAspect="Content" ObjectID="_1525066973" r:id="rId174"/>
        </w:object>
      </w:r>
      <w:r>
        <w:t xml:space="preserve"> </w:t>
      </w:r>
    </w:p>
    <w:p w14:paraId="20D75084" w14:textId="77777777" w:rsidR="00A1029C" w:rsidRPr="0069753B" w:rsidRDefault="00A1029C" w:rsidP="0069753B">
      <w:pPr>
        <w:pStyle w:val="11"/>
      </w:pPr>
      <w:r w:rsidRPr="0069753B">
        <w:rPr>
          <w:rFonts w:hint="eastAsia"/>
        </w:rPr>
        <w:t>其中，</w:t>
      </w:r>
      <w:r w:rsidRPr="0069753B">
        <w:object w:dxaOrig="279" w:dyaOrig="380" w14:anchorId="42062BF4">
          <v:shape id="_x0000_i1120" type="#_x0000_t75" style="width:13.8pt;height:18.75pt" o:ole="">
            <v:imagedata r:id="rId67" o:title=""/>
          </v:shape>
          <o:OLEObject Type="Embed" ProgID="Equation.DSMT4" ShapeID="_x0000_i1120" DrawAspect="Content" ObjectID="_1525066974" r:id="rId175"/>
        </w:object>
      </w:r>
      <w:r w:rsidRPr="0069753B">
        <w:t>为待配置的电动汽车充电站储能系统的额定功率</w:t>
      </w:r>
      <w:r w:rsidRPr="0069753B">
        <w:rPr>
          <w:rFonts w:hint="eastAsia"/>
        </w:rPr>
        <w:t>；</w:t>
      </w:r>
      <w:r w:rsidRPr="0069753B">
        <w:object w:dxaOrig="320" w:dyaOrig="380" w14:anchorId="01D10BCE">
          <v:shape id="_x0000_i1121" type="#_x0000_t75" style="width:15.8pt;height:18.75pt" o:ole="">
            <v:imagedata r:id="rId69" o:title=""/>
          </v:shape>
          <o:OLEObject Type="Embed" ProgID="Equation.DSMT4" ShapeID="_x0000_i1121" DrawAspect="Content" ObjectID="_1525066975" r:id="rId176"/>
        </w:object>
      </w:r>
      <w:r w:rsidRPr="0069753B">
        <w:t>为待配置的电动汽车充电站储能系统的额定</w:t>
      </w:r>
      <w:r w:rsidRPr="0069753B">
        <w:rPr>
          <w:rFonts w:hint="eastAsia"/>
        </w:rPr>
        <w:t>容量；</w:t>
      </w:r>
      <w:r w:rsidRPr="0069753B">
        <w:object w:dxaOrig="260" w:dyaOrig="240" w14:anchorId="4BBEA159">
          <v:shape id="_x0000_i1122" type="#_x0000_t75" style="width:12.8pt;height:11.85pt" o:ole="">
            <v:imagedata r:id="rId71" o:title=""/>
          </v:shape>
          <o:OLEObject Type="Embed" ProgID="Equation.DSMT4" ShapeID="_x0000_i1122" DrawAspect="Content" ObjectID="_1525066976" r:id="rId177"/>
        </w:object>
      </w:r>
      <w:r w:rsidRPr="0069753B">
        <w:t>为</w:t>
      </w:r>
      <w:r w:rsidRPr="0069753B">
        <w:rPr>
          <w:rFonts w:hint="eastAsia"/>
        </w:rPr>
        <w:t>单位</w:t>
      </w:r>
      <w:r w:rsidRPr="0069753B">
        <w:t>功率投资成本</w:t>
      </w:r>
      <w:r w:rsidRPr="0069753B">
        <w:rPr>
          <w:rFonts w:hint="eastAsia"/>
        </w:rPr>
        <w:t>；</w:t>
      </w:r>
      <w:r w:rsidRPr="0069753B">
        <w:object w:dxaOrig="260" w:dyaOrig="340" w14:anchorId="6B40A00F">
          <v:shape id="_x0000_i1123" type="#_x0000_t75" style="width:12.8pt;height:16.75pt" o:ole="">
            <v:imagedata r:id="rId73" o:title=""/>
          </v:shape>
          <o:OLEObject Type="Embed" ProgID="Equation.DSMT4" ShapeID="_x0000_i1123" DrawAspect="Content" ObjectID="_1525066977" r:id="rId178"/>
        </w:object>
      </w:r>
      <w:r w:rsidRPr="0069753B">
        <w:t>为</w:t>
      </w:r>
      <w:r w:rsidRPr="0069753B">
        <w:rPr>
          <w:rFonts w:hint="eastAsia"/>
        </w:rPr>
        <w:t>单位</w:t>
      </w:r>
      <w:r w:rsidRPr="0069753B">
        <w:t>容量投资成本</w:t>
      </w:r>
      <w:r w:rsidRPr="0069753B">
        <w:rPr>
          <w:rFonts w:hint="eastAsia"/>
        </w:rPr>
        <w:t>；</w:t>
      </w:r>
      <w:r w:rsidRPr="0069753B">
        <w:object w:dxaOrig="360" w:dyaOrig="380" w14:anchorId="2949504B">
          <v:shape id="_x0000_i1124" type="#_x0000_t75" style="width:17.75pt;height:18.75pt" o:ole="">
            <v:imagedata r:id="rId75" o:title=""/>
          </v:shape>
          <o:OLEObject Type="Embed" ProgID="Equation.DSMT4" ShapeID="_x0000_i1124" DrawAspect="Content" ObjectID="_1525066978" r:id="rId179"/>
        </w:object>
      </w:r>
      <w:r w:rsidRPr="0069753B">
        <w:rPr>
          <w:rFonts w:hint="eastAsia"/>
        </w:rPr>
        <w:t>为储能系统容量投资成本，</w:t>
      </w:r>
      <w:r w:rsidRPr="0069753B">
        <w:object w:dxaOrig="400" w:dyaOrig="420" w14:anchorId="7C9A1600">
          <v:shape id="_x0000_i1125" type="#_x0000_t75" style="width:20.7pt;height:20.7pt" o:ole="">
            <v:imagedata r:id="rId77" o:title=""/>
          </v:shape>
          <o:OLEObject Type="Embed" ProgID="Equation.DSMT4" ShapeID="_x0000_i1125" DrawAspect="Content" ObjectID="_1525066979" r:id="rId180"/>
        </w:object>
      </w:r>
      <w:r w:rsidRPr="0069753B">
        <w:t>为储能系统生命周期</w:t>
      </w:r>
      <w:r w:rsidRPr="0069753B">
        <w:rPr>
          <w:rFonts w:hint="eastAsia"/>
        </w:rPr>
        <w:t>，</w:t>
      </w:r>
      <w:r w:rsidRPr="0069753B">
        <w:object w:dxaOrig="380" w:dyaOrig="380" w14:anchorId="3E4AE627">
          <v:shape id="_x0000_i1126" type="#_x0000_t75" style="width:18.75pt;height:18.75pt" o:ole="">
            <v:imagedata r:id="rId79" o:title=""/>
          </v:shape>
          <o:OLEObject Type="Embed" ProgID="Equation.DSMT4" ShapeID="_x0000_i1126" DrawAspect="Content" ObjectID="_1525066980" r:id="rId181"/>
        </w:object>
      </w:r>
      <w:r w:rsidRPr="0069753B">
        <w:t>为储能系统日常维护成本</w:t>
      </w:r>
      <w:r w:rsidRPr="0069753B">
        <w:rPr>
          <w:rFonts w:hint="eastAsia"/>
        </w:rPr>
        <w:t>；</w:t>
      </w:r>
      <w:r w:rsidRPr="0069753B">
        <w:object w:dxaOrig="220" w:dyaOrig="279" w14:anchorId="5A6C2C3A">
          <v:shape id="_x0000_i1127" type="#_x0000_t75" style="width:10.85pt;height:13.8pt" o:ole="">
            <v:imagedata r:id="rId81" o:title=""/>
          </v:shape>
          <o:OLEObject Type="Embed" ProgID="Equation.DSMT4" ShapeID="_x0000_i1127" DrawAspect="Content" ObjectID="_1525066981" r:id="rId182"/>
        </w:object>
      </w:r>
      <w:r w:rsidRPr="0069753B">
        <w:rPr>
          <w:rFonts w:hint="eastAsia"/>
        </w:rPr>
        <w:t>为单位功率投资与单位容量投资的比例系数。</w:t>
      </w:r>
    </w:p>
    <w:p w14:paraId="7F38AC05" w14:textId="77777777" w:rsidR="00A1029C" w:rsidRDefault="00A1029C" w:rsidP="00A1029C">
      <w:pPr>
        <w:spacing w:line="240" w:lineRule="auto"/>
        <w:ind w:firstLine="560"/>
        <w:rPr>
          <w:szCs w:val="28"/>
        </w:rPr>
      </w:pPr>
      <w:r>
        <w:rPr>
          <w:szCs w:val="28"/>
        </w:rPr>
        <w:t>本发明采取下式计算蓄电池</w:t>
      </w:r>
      <w:r w:rsidRPr="008029B6">
        <w:rPr>
          <w:position w:val="-6"/>
          <w:szCs w:val="28"/>
        </w:rPr>
        <w:object w:dxaOrig="300" w:dyaOrig="300" w14:anchorId="02E9808B">
          <v:shape id="_x0000_i1128" type="#_x0000_t75" style="width:14.8pt;height:14.8pt" o:ole="">
            <v:imagedata r:id="rId83" o:title=""/>
          </v:shape>
          <o:OLEObject Type="Embed" ProgID="Equation.DSMT4" ShapeID="_x0000_i1128" DrawAspect="Content" ObjectID="_1525066982" r:id="rId183"/>
        </w:object>
      </w:r>
      <w:r>
        <w:rPr>
          <w:szCs w:val="28"/>
        </w:rPr>
        <w:t>次充放电后的剩余使用寿命</w:t>
      </w:r>
      <w:r>
        <w:rPr>
          <w:rFonts w:hint="eastAsia"/>
          <w:szCs w:val="28"/>
        </w:rPr>
        <w:t>：</w:t>
      </w:r>
    </w:p>
    <w:p w14:paraId="3C2C3460" w14:textId="77777777" w:rsidR="00A1029C" w:rsidRDefault="00A1029C" w:rsidP="0069753B">
      <w:pPr>
        <w:pStyle w:val="MTDisplayEquation"/>
        <w:jc w:val="center"/>
      </w:pPr>
      <w:r w:rsidRPr="00EC4A24">
        <w:rPr>
          <w:position w:val="-32"/>
        </w:rPr>
        <w:object w:dxaOrig="1640" w:dyaOrig="780" w14:anchorId="52F5154F">
          <v:shape id="_x0000_i1129" type="#_x0000_t75" style="width:81.85pt;height:39.45pt" o:ole="">
            <v:imagedata r:id="rId85" o:title=""/>
          </v:shape>
          <o:OLEObject Type="Embed" ProgID="Equation.DSMT4" ShapeID="_x0000_i1129" DrawAspect="Content" ObjectID="_1525066983" r:id="rId184"/>
        </w:object>
      </w:r>
    </w:p>
    <w:p w14:paraId="06E22AC2" w14:textId="77777777" w:rsidR="00A1029C" w:rsidRPr="0069753B" w:rsidRDefault="00A1029C" w:rsidP="0069753B">
      <w:pPr>
        <w:pStyle w:val="11"/>
      </w:pPr>
      <w:r w:rsidRPr="0069753B">
        <w:t>其中</w:t>
      </w:r>
      <w:r w:rsidRPr="0069753B">
        <w:rPr>
          <w:rFonts w:hint="eastAsia"/>
        </w:rPr>
        <w:t>，</w:t>
      </w:r>
      <w:r w:rsidRPr="0069753B">
        <w:object w:dxaOrig="279" w:dyaOrig="380" w14:anchorId="1F3F561D">
          <v:shape id="_x0000_i1130" type="#_x0000_t75" style="width:13.8pt;height:18.75pt" o:ole="">
            <v:imagedata r:id="rId87" o:title=""/>
          </v:shape>
          <o:OLEObject Type="Embed" ProgID="Equation.DSMT4" ShapeID="_x0000_i1130" DrawAspect="Content" ObjectID="_1525066984" r:id="rId185"/>
        </w:object>
      </w:r>
      <w:r w:rsidRPr="0069753B">
        <w:t>表示蓄电池剩余寿命</w:t>
      </w:r>
      <w:r w:rsidRPr="0069753B">
        <w:rPr>
          <w:rFonts w:hint="eastAsia"/>
        </w:rPr>
        <w:t>(</w:t>
      </w:r>
      <w:r w:rsidRPr="0069753B">
        <w:t>百分数</w:t>
      </w:r>
      <w:r w:rsidRPr="0069753B">
        <w:rPr>
          <w:rFonts w:hint="eastAsia"/>
        </w:rPr>
        <w:t>)</w:t>
      </w:r>
      <w:r w:rsidRPr="0069753B">
        <w:rPr>
          <w:rFonts w:hint="eastAsia"/>
        </w:rPr>
        <w:t>；</w:t>
      </w:r>
      <w:r w:rsidRPr="0069753B">
        <w:object w:dxaOrig="279" w:dyaOrig="380" w14:anchorId="5BD75BEB">
          <v:shape id="_x0000_i1131" type="#_x0000_t75" style="width:13.8pt;height:18.75pt" o:ole="">
            <v:imagedata r:id="rId89" o:title=""/>
          </v:shape>
          <o:OLEObject Type="Embed" ProgID="Equation.DSMT4" ShapeID="_x0000_i1131" DrawAspect="Content" ObjectID="_1525066985" r:id="rId186"/>
        </w:object>
      </w:r>
      <w:r w:rsidRPr="0069753B">
        <w:t>表示</w:t>
      </w:r>
      <w:r w:rsidRPr="0069753B">
        <w:object w:dxaOrig="160" w:dyaOrig="279" w14:anchorId="6FEE27DA">
          <v:shape id="_x0000_i1132" type="#_x0000_t75" style="width:7.9pt;height:13.8pt" o:ole="">
            <v:imagedata r:id="rId91" o:title=""/>
          </v:shape>
          <o:OLEObject Type="Embed" ProgID="Equation.DSMT4" ShapeID="_x0000_i1132" DrawAspect="Content" ObjectID="_1525066986" r:id="rId187"/>
        </w:object>
      </w:r>
      <w:r w:rsidRPr="0069753B">
        <w:t>次放电后蓄电池寿命损失</w:t>
      </w:r>
      <w:r w:rsidRPr="0069753B">
        <w:rPr>
          <w:rFonts w:hint="eastAsia"/>
        </w:rPr>
        <w:t>；</w:t>
      </w:r>
      <w:r w:rsidRPr="0069753B">
        <w:object w:dxaOrig="520" w:dyaOrig="360" w14:anchorId="1E7BBC1A">
          <v:shape id="_x0000_i1133" type="#_x0000_t75" style="width:26.65pt;height:17.75pt" o:ole="">
            <v:imagedata r:id="rId93" o:title=""/>
          </v:shape>
          <o:OLEObject Type="Embed" ProgID="Equation.DSMT4" ShapeID="_x0000_i1133" DrawAspect="Content" ObjectID="_1525066987" r:id="rId188"/>
        </w:object>
      </w:r>
      <w:r w:rsidRPr="0069753B">
        <w:t>是对应在第</w:t>
      </w:r>
      <w:r w:rsidRPr="0069753B">
        <w:object w:dxaOrig="160" w:dyaOrig="279" w14:anchorId="0BEBE620">
          <v:shape id="_x0000_i1134" type="#_x0000_t75" style="width:7.9pt;height:13.8pt" o:ole="">
            <v:imagedata r:id="rId95" o:title=""/>
          </v:shape>
          <o:OLEObject Type="Embed" ProgID="Equation.DSMT4" ShapeID="_x0000_i1134" DrawAspect="Content" ObjectID="_1525066988" r:id="rId189"/>
        </w:object>
      </w:r>
      <w:r w:rsidRPr="0069753B">
        <w:t>次放电深度下蓄电池使用寿命</w:t>
      </w:r>
      <w:r w:rsidRPr="0069753B">
        <w:rPr>
          <w:rFonts w:hint="eastAsia"/>
        </w:rPr>
        <w:t>。</w:t>
      </w:r>
    </w:p>
    <w:p w14:paraId="2D8F0CD3" w14:textId="77777777" w:rsidR="00A1029C" w:rsidRDefault="00A1029C" w:rsidP="00A1029C">
      <w:pPr>
        <w:ind w:firstLine="560"/>
      </w:pPr>
      <w:r>
        <w:rPr>
          <w:rFonts w:hint="eastAsia"/>
        </w:rPr>
        <w:t>累积</w:t>
      </w:r>
      <w:r w:rsidRPr="001B0EA8">
        <w:rPr>
          <w:position w:val="-6"/>
        </w:rPr>
        <w:object w:dxaOrig="300" w:dyaOrig="300" w14:anchorId="73E80156">
          <v:shape id="_x0000_i1135" type="#_x0000_t75" style="width:14.8pt;height:14.8pt" o:ole="">
            <v:imagedata r:id="rId97" o:title=""/>
          </v:shape>
          <o:OLEObject Type="Embed" ProgID="Equation.DSMT4" ShapeID="_x0000_i1135" DrawAspect="Content" ObjectID="_1525066989" r:id="rId190"/>
        </w:object>
      </w:r>
      <w:r>
        <w:t>次放电过程对蓄电池寿命损耗</w:t>
      </w:r>
      <w:r>
        <w:rPr>
          <w:rFonts w:hint="eastAsia"/>
        </w:rPr>
        <w:t>，</w:t>
      </w:r>
      <w:r>
        <w:t>可以得到蓄电池使用寿命为</w:t>
      </w:r>
      <w:r>
        <w:rPr>
          <w:rFonts w:hint="eastAsia"/>
        </w:rPr>
        <w:t>：</w:t>
      </w:r>
    </w:p>
    <w:p w14:paraId="63EBC4E8" w14:textId="77777777" w:rsidR="00A1029C" w:rsidRDefault="00A1029C" w:rsidP="0069753B">
      <w:pPr>
        <w:pStyle w:val="MTDisplayEquation"/>
        <w:jc w:val="center"/>
      </w:pPr>
      <w:r w:rsidRPr="001B0EA8">
        <w:rPr>
          <w:position w:val="-70"/>
        </w:rPr>
        <w:object w:dxaOrig="1560" w:dyaOrig="1140" w14:anchorId="2688246C">
          <v:shape id="_x0000_i1136" type="#_x0000_t75" style="width:77.9pt;height:57.2pt" o:ole="">
            <v:imagedata r:id="rId99" o:title=""/>
          </v:shape>
          <o:OLEObject Type="Embed" ProgID="Equation.DSMT4" ShapeID="_x0000_i1136" DrawAspect="Content" ObjectID="_1525066990" r:id="rId191"/>
        </w:object>
      </w:r>
    </w:p>
    <w:p w14:paraId="66EDD258" w14:textId="77777777" w:rsidR="0069753B" w:rsidRDefault="00907AC5" w:rsidP="00E2339C">
      <w:pPr>
        <w:ind w:firstLine="560"/>
      </w:pPr>
      <w:r>
        <w:rPr>
          <w:rFonts w:hint="eastAsia"/>
        </w:rPr>
        <w:lastRenderedPageBreak/>
        <w:t>所</w:t>
      </w:r>
      <w:r>
        <w:t>述的步骤</w:t>
      </w:r>
      <w:r w:rsidR="00B04DDD">
        <w:fldChar w:fldCharType="begin"/>
      </w:r>
      <w:r>
        <w:instrText xml:space="preserve"> REF _Ref422755837 \n \h </w:instrText>
      </w:r>
      <w:r w:rsidR="00B04DDD">
        <w:fldChar w:fldCharType="separate"/>
      </w:r>
      <w:r w:rsidR="00180511">
        <w:t>3)</w:t>
      </w:r>
      <w:r w:rsidR="00B04DDD">
        <w:fldChar w:fldCharType="end"/>
      </w:r>
      <w:r>
        <w:rPr>
          <w:rFonts w:hint="eastAsia"/>
        </w:rPr>
        <w:t>中</w:t>
      </w:r>
      <w:r w:rsidR="0069753B">
        <w:rPr>
          <w:rFonts w:hint="eastAsia"/>
        </w:rPr>
        <w:t>的对电动汽车充电站充电功率置信水平进行定义与计算具体方法为：</w:t>
      </w:r>
    </w:p>
    <w:p w14:paraId="4CAB608C" w14:textId="77777777" w:rsidR="0069753B" w:rsidRDefault="0069753B" w:rsidP="0069753B">
      <w:pPr>
        <w:ind w:firstLine="560"/>
      </w:pPr>
      <w:r>
        <w:rPr>
          <w:rFonts w:hint="eastAsia"/>
        </w:rPr>
        <w:t>电动汽车充电站可调度性置信水平是指电动汽车充电站</w:t>
      </w:r>
      <w:r>
        <w:rPr>
          <w:rFonts w:hint="eastAsia"/>
        </w:rPr>
        <w:t>-</w:t>
      </w:r>
      <w:r>
        <w:rPr>
          <w:rFonts w:hint="eastAsia"/>
        </w:rPr>
        <w:t>储能联合系统出力符合调度水平的概率值，本发明首先定义了一个二元变量来表征电动汽车充电站充电功率是否能响应相应的系统调度，具体表达式为：</w:t>
      </w:r>
    </w:p>
    <w:p w14:paraId="65A3A7E2" w14:textId="77777777" w:rsidR="0069753B" w:rsidRDefault="009F5089" w:rsidP="003E3296">
      <w:pPr>
        <w:pStyle w:val="MTDisplayEquation"/>
        <w:snapToGrid w:val="0"/>
        <w:jc w:val="center"/>
      </w:pPr>
      <w:r w:rsidRPr="005044F3">
        <w:rPr>
          <w:position w:val="-40"/>
        </w:rPr>
        <w:object w:dxaOrig="4239" w:dyaOrig="940" w14:anchorId="4FEA1787">
          <v:shape id="_x0000_i1137" type="#_x0000_t75" style="width:211.05pt;height:47.35pt" o:ole="">
            <v:imagedata r:id="rId101" o:title=""/>
          </v:shape>
          <o:OLEObject Type="Embed" ProgID="Equation.DSMT4" ShapeID="_x0000_i1137" DrawAspect="Content" ObjectID="_1525066991" r:id="rId192"/>
        </w:object>
      </w:r>
    </w:p>
    <w:p w14:paraId="526C7ED0" w14:textId="77777777" w:rsidR="00201175" w:rsidRDefault="0069753B" w:rsidP="003E3296">
      <w:pPr>
        <w:pStyle w:val="11"/>
      </w:pPr>
      <w:r w:rsidRPr="003E3296">
        <w:t>其中</w:t>
      </w:r>
      <w:r w:rsidRPr="003E3296">
        <w:rPr>
          <w:rFonts w:hint="eastAsia"/>
        </w:rPr>
        <w:t>，</w:t>
      </w:r>
      <w:r w:rsidRPr="003E3296">
        <w:object w:dxaOrig="260" w:dyaOrig="380" w14:anchorId="62957D24">
          <v:shape id="_x0000_i1138" type="#_x0000_t75" style="width:12.8pt;height:18.75pt" o:ole="">
            <v:imagedata r:id="rId103" o:title=""/>
          </v:shape>
          <o:OLEObject Type="Embed" ProgID="Equation.DSMT4" ShapeID="_x0000_i1138" DrawAspect="Content" ObjectID="_1525066992" r:id="rId193"/>
        </w:object>
      </w:r>
      <w:r w:rsidRPr="003E3296">
        <w:t>表示</w:t>
      </w:r>
      <w:r w:rsidRPr="003E3296">
        <w:object w:dxaOrig="160" w:dyaOrig="279" w14:anchorId="1BEECBE3">
          <v:shape id="_x0000_i1139" type="#_x0000_t75" style="width:7.9pt;height:13.8pt" o:ole="">
            <v:imagedata r:id="rId105" o:title=""/>
          </v:shape>
          <o:OLEObject Type="Embed" ProgID="Equation.DSMT4" ShapeID="_x0000_i1139" DrawAspect="Content" ObjectID="_1525066993" r:id="rId194"/>
        </w:object>
      </w:r>
      <w:r w:rsidRPr="003E3296">
        <w:t>时段电动汽车充电站实际充电功率与调度水平之间的功率差值</w:t>
      </w:r>
      <w:r w:rsidRPr="003E3296">
        <w:rPr>
          <w:rFonts w:hint="eastAsia"/>
        </w:rPr>
        <w:t>；</w:t>
      </w:r>
      <w:r w:rsidRPr="003E3296">
        <w:object w:dxaOrig="480" w:dyaOrig="380" w14:anchorId="331075F8">
          <v:shape id="_x0000_i1140" type="#_x0000_t75" style="width:23.65pt;height:18.75pt" o:ole="">
            <v:imagedata r:id="rId107" o:title=""/>
          </v:shape>
          <o:OLEObject Type="Embed" ProgID="Equation.DSMT4" ShapeID="_x0000_i1140" DrawAspect="Content" ObjectID="_1525066994" r:id="rId195"/>
        </w:object>
      </w:r>
      <w:r w:rsidRPr="003E3296">
        <w:t>为储能系统额定功率</w:t>
      </w:r>
      <w:r w:rsidRPr="003E3296">
        <w:rPr>
          <w:rFonts w:hint="eastAsia"/>
        </w:rPr>
        <w:t>；</w:t>
      </w:r>
      <w:r w:rsidRPr="003E3296">
        <w:object w:dxaOrig="300" w:dyaOrig="380" w14:anchorId="198A6EE8">
          <v:shape id="_x0000_i1141" type="#_x0000_t75" style="width:14.8pt;height:18.75pt" o:ole="">
            <v:imagedata r:id="rId109" o:title=""/>
          </v:shape>
          <o:OLEObject Type="Embed" ProgID="Equation.DSMT4" ShapeID="_x0000_i1141" DrawAspect="Content" ObjectID="_1525066995" r:id="rId196"/>
        </w:object>
      </w:r>
      <w:r w:rsidRPr="003E3296">
        <w:t>表示</w:t>
      </w:r>
      <w:r w:rsidRPr="003E3296">
        <w:object w:dxaOrig="160" w:dyaOrig="279" w14:anchorId="6ECD7C84">
          <v:shape id="_x0000_i1142" type="#_x0000_t75" style="width:7.9pt;height:13.8pt" o:ole="">
            <v:imagedata r:id="rId111" o:title=""/>
          </v:shape>
          <o:OLEObject Type="Embed" ProgID="Equation.DSMT4" ShapeID="_x0000_i1142" DrawAspect="Content" ObjectID="_1525066996" r:id="rId197"/>
        </w:object>
      </w:r>
      <w:r w:rsidRPr="003E3296">
        <w:t>时段能量差值</w:t>
      </w:r>
      <w:r w:rsidRPr="003E3296">
        <w:rPr>
          <w:rFonts w:hint="eastAsia"/>
        </w:rPr>
        <w:t>；</w:t>
      </w:r>
      <w:r w:rsidRPr="003E3296">
        <w:object w:dxaOrig="1080" w:dyaOrig="420" w14:anchorId="5C2EC3AB">
          <v:shape id="_x0000_i1143" type="#_x0000_t75" style="width:54.25pt;height:20.7pt" o:ole="">
            <v:imagedata r:id="rId113" o:title=""/>
          </v:shape>
          <o:OLEObject Type="Embed" ProgID="Equation.DSMT4" ShapeID="_x0000_i1143" DrawAspect="Content" ObjectID="_1525066997" r:id="rId198"/>
        </w:object>
      </w:r>
      <w:r w:rsidRPr="003E3296">
        <w:t>分别表示储能系统允许充放电能量的上下限</w:t>
      </w:r>
      <w:r w:rsidR="00201175">
        <w:rPr>
          <w:rFonts w:hint="eastAsia"/>
        </w:rPr>
        <w:t>。当电动汽车充电站充电功率与调度值的差值小于等于储能系统的额定功率且储能系统存在冗余的充放电能量时，认为电动汽车充电站具备可调度性，</w:t>
      </w:r>
      <w:r w:rsidR="00201175">
        <w:object w:dxaOrig="300" w:dyaOrig="380" w14:anchorId="091570BC">
          <v:shape id="_x0000_i1144" type="#_x0000_t75" style="width:14.8pt;height:18.75pt" o:ole="">
            <v:imagedata r:id="rId115" o:title=""/>
          </v:shape>
          <o:OLEObject Type="Embed" ProgID="Equation.DSMT4" ShapeID="_x0000_i1144" DrawAspect="Content" ObjectID="_1525066998" r:id="rId199"/>
        </w:object>
      </w:r>
      <w:r w:rsidR="00201175">
        <w:t>取值为</w:t>
      </w:r>
      <w:r w:rsidR="00201175">
        <w:rPr>
          <w:rFonts w:hint="eastAsia"/>
        </w:rPr>
        <w:t>1</w:t>
      </w:r>
      <w:r w:rsidR="00201175">
        <w:rPr>
          <w:rFonts w:hint="eastAsia"/>
        </w:rPr>
        <w:t>；反之，当电动汽车充电站充电功率与调度值的差值大于储能系统的额定功率或者储能系统存在冗余的充放电能量时，认为电动汽车充电站不具备可调度性，</w:t>
      </w:r>
      <w:r w:rsidR="00201175">
        <w:object w:dxaOrig="300" w:dyaOrig="380" w14:anchorId="16928835">
          <v:shape id="_x0000_i1145" type="#_x0000_t75" style="width:14.8pt;height:18.75pt" o:ole="">
            <v:imagedata r:id="rId117" o:title=""/>
          </v:shape>
          <o:OLEObject Type="Embed" ProgID="Equation.DSMT4" ShapeID="_x0000_i1145" DrawAspect="Content" ObjectID="_1525066999" r:id="rId200"/>
        </w:object>
      </w:r>
      <w:r w:rsidR="00201175">
        <w:t>取值为</w:t>
      </w:r>
      <w:r w:rsidR="00201175">
        <w:rPr>
          <w:rFonts w:hint="eastAsia"/>
        </w:rPr>
        <w:t>0</w:t>
      </w:r>
      <w:r w:rsidR="00201175">
        <w:rPr>
          <w:rFonts w:hint="eastAsia"/>
        </w:rPr>
        <w:t>。</w:t>
      </w:r>
    </w:p>
    <w:p w14:paraId="2749D91D" w14:textId="77777777" w:rsidR="0069753B" w:rsidRPr="003E3296" w:rsidRDefault="0069753B" w:rsidP="00201175">
      <w:pPr>
        <w:ind w:firstLine="560"/>
      </w:pPr>
      <w:r w:rsidRPr="003E3296">
        <w:t>电动汽车充电站运行以天为周期</w:t>
      </w:r>
      <w:r w:rsidRPr="003E3296">
        <w:rPr>
          <w:rFonts w:hint="eastAsia"/>
        </w:rPr>
        <w:t>，</w:t>
      </w:r>
      <w:r w:rsidRPr="003E3296">
        <w:t>基于多天</w:t>
      </w:r>
      <w:r w:rsidR="000115AE">
        <w:t>多时段</w:t>
      </w:r>
      <w:r w:rsidRPr="003E3296">
        <w:t>的电动汽车充电站实际充电功率和调度水平</w:t>
      </w:r>
      <w:r w:rsidR="000115AE">
        <w:t>采样</w:t>
      </w:r>
      <w:r w:rsidRPr="003E3296">
        <w:t>可以计算出充电站可调度概率</w:t>
      </w:r>
      <w:r w:rsidRPr="003E3296">
        <w:rPr>
          <w:rFonts w:hint="eastAsia"/>
        </w:rPr>
        <w:t>：</w:t>
      </w:r>
    </w:p>
    <w:p w14:paraId="571B086C" w14:textId="77777777" w:rsidR="0069753B" w:rsidRPr="00CB3224" w:rsidRDefault="009F5089" w:rsidP="00CB3224">
      <w:pPr>
        <w:pStyle w:val="aa"/>
        <w:rPr>
          <w:vertAlign w:val="superscript"/>
        </w:rPr>
      </w:pPr>
      <w:r w:rsidRPr="00CB3224">
        <w:object w:dxaOrig="1140" w:dyaOrig="780" w14:anchorId="0E801DAB">
          <v:shape id="_x0000_i1146" type="#_x0000_t75" style="width:57.2pt;height:39.45pt" o:ole="">
            <v:imagedata r:id="rId119" o:title=""/>
          </v:shape>
          <o:OLEObject Type="Embed" ProgID="Equation.DSMT4" ShapeID="_x0000_i1146" DrawAspect="Content" ObjectID="_1525067000" r:id="rId201"/>
        </w:object>
      </w:r>
    </w:p>
    <w:p w14:paraId="431EFDBD" w14:textId="77777777" w:rsidR="0069753B" w:rsidRDefault="0069753B" w:rsidP="0069753B">
      <w:pPr>
        <w:ind w:firstLineChars="0" w:firstLine="0"/>
      </w:pPr>
      <w:r>
        <w:rPr>
          <w:rFonts w:hint="eastAsia"/>
        </w:rPr>
        <w:t>其中，</w:t>
      </w:r>
      <w:r w:rsidRPr="00C67AA4">
        <w:rPr>
          <w:position w:val="-6"/>
        </w:rPr>
        <w:object w:dxaOrig="300" w:dyaOrig="300" w14:anchorId="63FED660">
          <v:shape id="_x0000_i1147" type="#_x0000_t75" style="width:14.8pt;height:14.8pt" o:ole="">
            <v:imagedata r:id="rId121" o:title=""/>
          </v:shape>
          <o:OLEObject Type="Embed" ProgID="Equation.DSMT4" ShapeID="_x0000_i1147" DrawAspect="Content" ObjectID="_1525067001" r:id="rId202"/>
        </w:object>
      </w:r>
      <w:r>
        <w:t>为总的充电站充电功率采样时段</w:t>
      </w:r>
      <w:r>
        <w:rPr>
          <w:rFonts w:hint="eastAsia"/>
        </w:rPr>
        <w:t>，</w:t>
      </w:r>
      <w:r w:rsidRPr="00C67AA4">
        <w:rPr>
          <w:position w:val="-12"/>
        </w:rPr>
        <w:object w:dxaOrig="260" w:dyaOrig="300" w14:anchorId="427315FD">
          <v:shape id="_x0000_i1148" type="#_x0000_t75" style="width:12.8pt;height:14.8pt" o:ole="">
            <v:imagedata r:id="rId123" o:title=""/>
          </v:shape>
          <o:OLEObject Type="Embed" ProgID="Equation.DSMT4" ShapeID="_x0000_i1148" DrawAspect="Content" ObjectID="_1525067002" r:id="rId203"/>
        </w:object>
      </w:r>
      <w:r w:rsidR="000115AE">
        <w:rPr>
          <w:rFonts w:hint="eastAsia"/>
        </w:rPr>
        <w:t>即</w:t>
      </w:r>
      <w:r w:rsidR="000115AE">
        <w:t>可认为是</w:t>
      </w:r>
      <w:r>
        <w:t>充电站可调度性置信水平</w:t>
      </w:r>
      <w:r>
        <w:rPr>
          <w:rFonts w:hint="eastAsia"/>
        </w:rPr>
        <w:t>。</w:t>
      </w:r>
    </w:p>
    <w:p w14:paraId="16F901B9" w14:textId="77777777" w:rsidR="00E2339C" w:rsidRDefault="00E2339C" w:rsidP="003E3208">
      <w:pPr>
        <w:ind w:firstLine="560"/>
      </w:pPr>
      <w:r>
        <w:rPr>
          <w:rFonts w:hint="eastAsia"/>
        </w:rPr>
        <w:t>所</w:t>
      </w:r>
      <w:r>
        <w:t>述的步骤</w:t>
      </w:r>
      <w:r w:rsidR="003E3208">
        <w:fldChar w:fldCharType="begin"/>
      </w:r>
      <w:r w:rsidR="003E3208">
        <w:instrText xml:space="preserve"> REF _Ref451245874 \r \h </w:instrText>
      </w:r>
      <w:r w:rsidR="003E3208">
        <w:fldChar w:fldCharType="separate"/>
      </w:r>
      <w:r w:rsidR="00180511">
        <w:t>4)</w:t>
      </w:r>
      <w:r w:rsidR="003E3208">
        <w:fldChar w:fldCharType="end"/>
      </w:r>
      <w:r>
        <w:rPr>
          <w:rFonts w:hint="eastAsia"/>
        </w:rPr>
        <w:t>中</w:t>
      </w:r>
      <w:r w:rsidR="003E3208" w:rsidRPr="003E3208">
        <w:rPr>
          <w:rFonts w:hint="eastAsia"/>
        </w:rPr>
        <w:t>利用曲线拟合以及非参数估计方法生成储能功率和容量约束</w:t>
      </w:r>
      <w:r>
        <w:rPr>
          <w:rFonts w:hint="eastAsia"/>
        </w:rPr>
        <w:t>具体</w:t>
      </w:r>
      <w:r w:rsidR="000E32F6">
        <w:rPr>
          <w:rFonts w:hint="eastAsia"/>
        </w:rPr>
        <w:t>方法</w:t>
      </w:r>
      <w:r>
        <w:t>如下：</w:t>
      </w:r>
    </w:p>
    <w:p w14:paraId="69C3C350" w14:textId="77777777" w:rsidR="0017773E" w:rsidRDefault="0017773E" w:rsidP="0017773E">
      <w:pPr>
        <w:ind w:firstLine="560"/>
      </w:pPr>
      <w:r>
        <w:rPr>
          <w:rFonts w:hint="eastAsia"/>
        </w:rPr>
        <w:t>在功率差额概率密度函数未知条件下，本发明采用非参数核密度估计方法确定功率可调度性置信水平：</w:t>
      </w:r>
    </w:p>
    <w:p w14:paraId="1628BB3E" w14:textId="77777777" w:rsidR="0017773E" w:rsidRDefault="00F2700D" w:rsidP="0017773E">
      <w:pPr>
        <w:pStyle w:val="aa"/>
      </w:pPr>
      <w:r w:rsidRPr="00F2700D">
        <w:rPr>
          <w:position w:val="-32"/>
        </w:rPr>
        <w:object w:dxaOrig="2860" w:dyaOrig="780" w14:anchorId="541F6114">
          <v:shape id="_x0000_i1149" type="#_x0000_t75" style="width:143pt;height:39.45pt" o:ole="">
            <v:imagedata r:id="rId125" o:title=""/>
          </v:shape>
          <o:OLEObject Type="Embed" ProgID="Equation.DSMT4" ShapeID="_x0000_i1149" DrawAspect="Content" ObjectID="_1525067003" r:id="rId204"/>
        </w:object>
      </w:r>
      <w:r w:rsidR="0017773E">
        <w:t xml:space="preserve"> </w:t>
      </w:r>
    </w:p>
    <w:p w14:paraId="33A3F192" w14:textId="77777777" w:rsidR="0017773E" w:rsidRDefault="0017773E" w:rsidP="0017773E">
      <w:pPr>
        <w:ind w:firstLineChars="0" w:firstLine="0"/>
      </w:pPr>
      <w:r>
        <w:rPr>
          <w:rFonts w:hint="eastAsia"/>
        </w:rPr>
        <w:t>其中，</w:t>
      </w:r>
      <w:r w:rsidRPr="00905F33">
        <w:rPr>
          <w:position w:val="-12"/>
        </w:rPr>
        <w:object w:dxaOrig="540" w:dyaOrig="360" w14:anchorId="52DC11C2">
          <v:shape id="_x0000_i1150" type="#_x0000_t75" style="width:26.65pt;height:17.75pt" o:ole="">
            <v:imagedata r:id="rId127" o:title=""/>
          </v:shape>
          <o:OLEObject Type="Embed" ProgID="Equation.DSMT4" ShapeID="_x0000_i1150" DrawAspect="Content" ObjectID="_1525067004" r:id="rId205"/>
        </w:object>
      </w:r>
      <w:r>
        <w:t>是积分值为</w:t>
      </w:r>
      <w:r>
        <w:rPr>
          <w:rFonts w:hint="eastAsia"/>
        </w:rPr>
        <w:t>1</w:t>
      </w:r>
      <w:r>
        <w:rPr>
          <w:rFonts w:hint="eastAsia"/>
        </w:rPr>
        <w:t>的核函数，</w:t>
      </w:r>
      <w:r w:rsidR="00F2700D" w:rsidRPr="00905F33">
        <w:rPr>
          <w:position w:val="-6"/>
        </w:rPr>
        <w:object w:dxaOrig="160" w:dyaOrig="300" w14:anchorId="5FA222FB">
          <v:shape id="_x0000_i1151" type="#_x0000_t75" style="width:7.9pt;height:14.8pt" o:ole="">
            <v:imagedata r:id="rId129" o:title=""/>
          </v:shape>
          <o:OLEObject Type="Embed" ProgID="Equation.DSMT4" ShapeID="_x0000_i1151" DrawAspect="Content" ObjectID="_1525067005" r:id="rId206"/>
        </w:object>
      </w:r>
      <w:r>
        <w:t>是带宽</w:t>
      </w:r>
      <w:r>
        <w:rPr>
          <w:rFonts w:hint="eastAsia"/>
        </w:rPr>
        <w:t>，</w:t>
      </w:r>
      <w:r w:rsidRPr="00905F33">
        <w:rPr>
          <w:position w:val="-6"/>
        </w:rPr>
        <w:object w:dxaOrig="300" w:dyaOrig="300" w14:anchorId="6A24D96A">
          <v:shape id="_x0000_i1152" type="#_x0000_t75" style="width:14.8pt;height:14.8pt" o:ole="">
            <v:imagedata r:id="rId131" o:title=""/>
          </v:shape>
          <o:OLEObject Type="Embed" ProgID="Equation.DSMT4" ShapeID="_x0000_i1152" DrawAspect="Content" ObjectID="_1525067006" r:id="rId207"/>
        </w:object>
      </w:r>
      <w:r>
        <w:t>是电动汽车充电站功率采样数</w:t>
      </w:r>
      <w:r>
        <w:rPr>
          <w:rFonts w:hint="eastAsia"/>
        </w:rPr>
        <w:t>，</w:t>
      </w:r>
      <w:r w:rsidRPr="00905F33">
        <w:rPr>
          <w:position w:val="-6"/>
        </w:rPr>
        <w:object w:dxaOrig="220" w:dyaOrig="240" w14:anchorId="22B5965F">
          <v:shape id="_x0000_i1153" type="#_x0000_t75" style="width:10.85pt;height:11.85pt" o:ole="">
            <v:imagedata r:id="rId133" o:title=""/>
          </v:shape>
          <o:OLEObject Type="Embed" ProgID="Equation.DSMT4" ShapeID="_x0000_i1153" DrawAspect="Content" ObjectID="_1525067007" r:id="rId208"/>
        </w:object>
      </w:r>
      <w:r>
        <w:t>是功率差额</w:t>
      </w:r>
      <w:r>
        <w:rPr>
          <w:rFonts w:hint="eastAsia"/>
        </w:rPr>
        <w:t>。功率可调度性置信度水平则对应为累积概率，与该累积概率对应的功率差额值为满足该置信度水平的储能系统最小额定功率值，表示储能系统额定功率能够以该概率水平</w:t>
      </w:r>
      <w:r w:rsidR="003F0372">
        <w:rPr>
          <w:rFonts w:hint="eastAsia"/>
        </w:rPr>
        <w:t>弥补</w:t>
      </w:r>
      <w:r w:rsidR="00BF4FB9">
        <w:rPr>
          <w:rFonts w:hint="eastAsia"/>
        </w:rPr>
        <w:t>电动汽车</w:t>
      </w:r>
      <w:r w:rsidR="00BF4FB9">
        <w:t>充电站</w:t>
      </w:r>
      <w:r w:rsidR="00BF4FB9">
        <w:rPr>
          <w:rFonts w:hint="eastAsia"/>
        </w:rPr>
        <w:t>实际充电</w:t>
      </w:r>
      <w:r w:rsidR="00BF4FB9">
        <w:t>功率</w:t>
      </w:r>
      <w:r>
        <w:rPr>
          <w:rFonts w:hint="eastAsia"/>
        </w:rPr>
        <w:t>和调度目标功率差额的最小规划值。从而，在确定</w:t>
      </w:r>
      <w:r w:rsidR="00BF4FB9">
        <w:rPr>
          <w:rFonts w:hint="eastAsia"/>
        </w:rPr>
        <w:t>电动汽车</w:t>
      </w:r>
      <w:r w:rsidR="00BF4FB9">
        <w:t>充电站</w:t>
      </w:r>
      <w:r>
        <w:rPr>
          <w:rFonts w:hint="eastAsia"/>
        </w:rPr>
        <w:t>可调度性置信度水平后，储</w:t>
      </w:r>
      <w:r>
        <w:rPr>
          <w:rFonts w:hint="eastAsia"/>
        </w:rPr>
        <w:lastRenderedPageBreak/>
        <w:t>能系统功率下限值可以通过计算电动汽车充电站实际功率和调度水平功率差额累积分布函数在相应置信度概率水平下的功率差额值得到。</w:t>
      </w:r>
    </w:p>
    <w:p w14:paraId="337742C9" w14:textId="77777777" w:rsidR="0017773E" w:rsidRDefault="0017773E" w:rsidP="003F0372">
      <w:pPr>
        <w:ind w:firstLine="560"/>
      </w:pPr>
      <w:r>
        <w:rPr>
          <w:rFonts w:hint="eastAsia"/>
        </w:rPr>
        <w:t>储能规划结果包含额定功率和容量值，在确定最小额定功率约束后，需要确定不同额定功率下满足置信度水平</w:t>
      </w:r>
      <w:r w:rsidRPr="003B52C1">
        <w:rPr>
          <w:position w:val="-12"/>
        </w:rPr>
        <w:object w:dxaOrig="360" w:dyaOrig="380" w14:anchorId="2B566C57">
          <v:shape id="_x0000_i1154" type="#_x0000_t75" style="width:17.75pt;height:18.75pt" o:ole="">
            <v:imagedata r:id="rId135" o:title=""/>
          </v:shape>
          <o:OLEObject Type="Embed" ProgID="Equation.DSMT4" ShapeID="_x0000_i1154" DrawAspect="Content" ObjectID="_1525067008" r:id="rId209"/>
        </w:object>
      </w:r>
      <w:r>
        <w:rPr>
          <w:rFonts w:hint="eastAsia"/>
        </w:rPr>
        <w:t>要求的最小储能容量约束。不同储能额定功率下的最小储能容量可以通过迭代方法搜索得到：</w:t>
      </w:r>
    </w:p>
    <w:p w14:paraId="0149DD35" w14:textId="77777777" w:rsidR="0017773E" w:rsidRDefault="00C35179" w:rsidP="0017773E">
      <w:pPr>
        <w:ind w:firstLine="560"/>
      </w:pPr>
      <w:r>
        <w:rPr>
          <w:rFonts w:hint="eastAsia"/>
        </w:rPr>
        <w:t>①</w:t>
      </w:r>
      <w:r w:rsidR="0017773E">
        <w:rPr>
          <w:rFonts w:hint="eastAsia"/>
        </w:rPr>
        <w:t>初始化储能系统额定功率值</w:t>
      </w:r>
      <w:r w:rsidR="00C50624">
        <w:rPr>
          <w:rFonts w:hint="eastAsia"/>
        </w:rPr>
        <w:t>及容量值</w:t>
      </w:r>
      <w:r w:rsidR="00C50624" w:rsidRPr="000D4A46">
        <w:rPr>
          <w:position w:val="-12"/>
        </w:rPr>
        <w:object w:dxaOrig="660" w:dyaOrig="380" w14:anchorId="2D87176E">
          <v:shape id="_x0000_i1155" type="#_x0000_t75" style="width:33.55pt;height:18.75pt" o:ole="">
            <v:imagedata r:id="rId137" o:title=""/>
          </v:shape>
          <o:OLEObject Type="Embed" ProgID="Equation.DSMT4" ShapeID="_x0000_i1155" DrawAspect="Content" ObjectID="_1525067009" r:id="rId210"/>
        </w:object>
      </w:r>
      <w:r w:rsidR="0017773E">
        <w:rPr>
          <w:rFonts w:hint="eastAsia"/>
        </w:rPr>
        <w:t>。</w:t>
      </w:r>
    </w:p>
    <w:p w14:paraId="09B7F8F9" w14:textId="77777777" w:rsidR="0017773E" w:rsidRDefault="00C35179" w:rsidP="0017773E">
      <w:pPr>
        <w:ind w:firstLine="560"/>
      </w:pPr>
      <w:r>
        <w:rPr>
          <w:rFonts w:hint="eastAsia"/>
        </w:rPr>
        <w:t>②</w:t>
      </w:r>
      <w:r w:rsidR="0017773E">
        <w:rPr>
          <w:rFonts w:hint="eastAsia"/>
        </w:rPr>
        <w:t>计算</w:t>
      </w:r>
      <w:r w:rsidR="002C1AC5">
        <w:rPr>
          <w:rFonts w:hint="eastAsia"/>
        </w:rPr>
        <w:t>电动汽车充电站调度性置信</w:t>
      </w:r>
      <w:r w:rsidR="0017773E">
        <w:rPr>
          <w:rFonts w:hint="eastAsia"/>
        </w:rPr>
        <w:t>水平</w:t>
      </w:r>
      <w:r w:rsidR="0017773E" w:rsidRPr="00761C1C">
        <w:rPr>
          <w:position w:val="-12"/>
        </w:rPr>
        <w:object w:dxaOrig="260" w:dyaOrig="300" w14:anchorId="329A97ED">
          <v:shape id="_x0000_i1156" type="#_x0000_t75" style="width:12.8pt;height:14.8pt" o:ole="">
            <v:imagedata r:id="rId139" o:title=""/>
          </v:shape>
          <o:OLEObject Type="Embed" ProgID="Equation.DSMT4" ShapeID="_x0000_i1156" DrawAspect="Content" ObjectID="_1525067010" r:id="rId211"/>
        </w:object>
      </w:r>
      <w:r w:rsidR="0017773E">
        <w:rPr>
          <w:rFonts w:hint="eastAsia"/>
        </w:rPr>
        <w:t>。</w:t>
      </w:r>
    </w:p>
    <w:p w14:paraId="71D71D34" w14:textId="77777777" w:rsidR="0017773E" w:rsidRDefault="00C35179" w:rsidP="0017773E">
      <w:pPr>
        <w:ind w:firstLine="560"/>
      </w:pPr>
      <w:r>
        <w:rPr>
          <w:rFonts w:hint="eastAsia"/>
        </w:rPr>
        <w:t>③</w:t>
      </w:r>
      <w:r w:rsidR="0017773E">
        <w:rPr>
          <w:rFonts w:hint="eastAsia"/>
        </w:rPr>
        <w:t>如果</w:t>
      </w:r>
      <w:r w:rsidRPr="00761C1C">
        <w:rPr>
          <w:position w:val="-12"/>
        </w:rPr>
        <w:object w:dxaOrig="800" w:dyaOrig="380" w14:anchorId="6FC32514">
          <v:shape id="_x0000_i1157" type="#_x0000_t75" style="width:39.45pt;height:18.75pt" o:ole="">
            <v:imagedata r:id="rId141" o:title=""/>
          </v:shape>
          <o:OLEObject Type="Embed" ProgID="Equation.DSMT4" ShapeID="_x0000_i1157" DrawAspect="Content" ObjectID="_1525067011" r:id="rId212"/>
        </w:object>
      </w:r>
      <w:r w:rsidR="0017773E">
        <w:rPr>
          <w:rFonts w:hint="eastAsia"/>
        </w:rPr>
        <w:t>，</w:t>
      </w:r>
      <w:r>
        <w:rPr>
          <w:rFonts w:hint="eastAsia"/>
        </w:rPr>
        <w:t>则</w:t>
      </w:r>
      <w:r w:rsidR="0017773E">
        <w:rPr>
          <w:rFonts w:hint="eastAsia"/>
        </w:rPr>
        <w:t>储能容量</w:t>
      </w:r>
      <w:r w:rsidR="0017773E" w:rsidRPr="000D4A46">
        <w:rPr>
          <w:position w:val="-12"/>
        </w:rPr>
        <w:object w:dxaOrig="320" w:dyaOrig="380" w14:anchorId="2C726322">
          <v:shape id="_x0000_i1158" type="#_x0000_t75" style="width:15.8pt;height:18.75pt" o:ole="">
            <v:imagedata r:id="rId143" o:title=""/>
          </v:shape>
          <o:OLEObject Type="Embed" ProgID="Equation.DSMT4" ShapeID="_x0000_i1158" DrawAspect="Content" ObjectID="_1525067012" r:id="rId213"/>
        </w:object>
      </w:r>
      <w:r>
        <w:t>增大</w:t>
      </w:r>
      <w:r w:rsidR="0017773E">
        <w:rPr>
          <w:rFonts w:hint="eastAsia"/>
        </w:rPr>
        <w:t>并返回</w:t>
      </w:r>
      <w:r>
        <w:rPr>
          <w:rFonts w:hint="eastAsia"/>
        </w:rPr>
        <w:t>②</w:t>
      </w:r>
      <w:r w:rsidR="0017773E">
        <w:rPr>
          <w:rFonts w:hint="eastAsia"/>
        </w:rPr>
        <w:t>，直至可调度性置信度水平满足要求。</w:t>
      </w:r>
    </w:p>
    <w:p w14:paraId="64885ACC" w14:textId="77777777" w:rsidR="0017773E" w:rsidRDefault="00C35179" w:rsidP="0017773E">
      <w:pPr>
        <w:ind w:firstLine="560"/>
      </w:pPr>
      <w:r>
        <w:rPr>
          <w:rFonts w:hint="eastAsia"/>
        </w:rPr>
        <w:t>④</w:t>
      </w:r>
      <w:r w:rsidR="0017773E">
        <w:rPr>
          <w:rFonts w:hint="eastAsia"/>
        </w:rPr>
        <w:t>增加储能额定功率值</w:t>
      </w:r>
      <w:r w:rsidR="0017773E" w:rsidRPr="000D4A46">
        <w:rPr>
          <w:position w:val="-12"/>
        </w:rPr>
        <w:object w:dxaOrig="279" w:dyaOrig="380" w14:anchorId="3B51D45C">
          <v:shape id="_x0000_i1159" type="#_x0000_t75" style="width:13.8pt;height:18.75pt" o:ole="">
            <v:imagedata r:id="rId145" o:title=""/>
          </v:shape>
          <o:OLEObject Type="Embed" ProgID="Equation.DSMT4" ShapeID="_x0000_i1159" DrawAspect="Content" ObjectID="_1525067013" r:id="rId214"/>
        </w:object>
      </w:r>
      <w:r w:rsidR="0017773E">
        <w:rPr>
          <w:rFonts w:hint="eastAsia"/>
        </w:rPr>
        <w:t>并返回</w:t>
      </w:r>
      <w:r>
        <w:rPr>
          <w:rFonts w:hint="eastAsia"/>
        </w:rPr>
        <w:t>①</w:t>
      </w:r>
      <w:r w:rsidR="0017773E">
        <w:rPr>
          <w:rFonts w:hint="eastAsia"/>
        </w:rPr>
        <w:t>直至</w:t>
      </w:r>
      <w:r w:rsidR="0017773E" w:rsidRPr="000D4A46">
        <w:rPr>
          <w:position w:val="-12"/>
        </w:rPr>
        <w:object w:dxaOrig="279" w:dyaOrig="380" w14:anchorId="4D4CB26D">
          <v:shape id="_x0000_i1160" type="#_x0000_t75" style="width:13.8pt;height:18.75pt" o:ole="">
            <v:imagedata r:id="rId145" o:title=""/>
          </v:shape>
          <o:OLEObject Type="Embed" ProgID="Equation.DSMT4" ShapeID="_x0000_i1160" DrawAspect="Content" ObjectID="_1525067014" r:id="rId215"/>
        </w:object>
      </w:r>
      <w:r w:rsidR="0017773E">
        <w:rPr>
          <w:rFonts w:hint="eastAsia"/>
        </w:rPr>
        <w:t>大于最大功率差额。</w:t>
      </w:r>
    </w:p>
    <w:p w14:paraId="5E1032ED" w14:textId="77777777" w:rsidR="0017773E" w:rsidRPr="003B52C1" w:rsidRDefault="0017773E" w:rsidP="0017773E">
      <w:pPr>
        <w:ind w:firstLine="560"/>
      </w:pPr>
      <w:r>
        <w:rPr>
          <w:rFonts w:hint="eastAsia"/>
        </w:rPr>
        <w:t>最后，计算得到不同额定功率下的一组储能容量最小值。为了计算储能最优规划结果并减少计算量，对储能系统不同额定功率与相应储能最小容量值进行曲线拟合得到曲线表达式，并作为非线性约束函数用于满足目标函数的储能最优规划结果计算中，最后利用遗传算法对目标函数寻优得到储能投资成本最小规划结果。</w:t>
      </w:r>
    </w:p>
    <w:p w14:paraId="2E7EA0BD"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附图</w:t>
      </w:r>
      <w:r w:rsidR="0077130C">
        <w:rPr>
          <w:rFonts w:ascii="黑体" w:eastAsia="黑体" w:hAnsi="黑体" w:hint="eastAsia"/>
          <w:sz w:val="30"/>
          <w:szCs w:val="30"/>
        </w:rPr>
        <w:t>(表)</w:t>
      </w:r>
      <w:r w:rsidRPr="00A47A86">
        <w:rPr>
          <w:rFonts w:ascii="黑体" w:eastAsia="黑体" w:hAnsi="黑体"/>
          <w:sz w:val="30"/>
          <w:szCs w:val="30"/>
        </w:rPr>
        <w:t>说明</w:t>
      </w:r>
    </w:p>
    <w:p w14:paraId="4AE9490D" w14:textId="77777777" w:rsidR="00112539" w:rsidRDefault="00112539" w:rsidP="00A47A86">
      <w:pPr>
        <w:ind w:firstLine="560"/>
      </w:pPr>
      <w:r>
        <w:fldChar w:fldCharType="begin"/>
      </w:r>
      <w:r>
        <w:instrText xml:space="preserve"> REF _Ref451257587 \h </w:instrText>
      </w:r>
      <w:r>
        <w:fldChar w:fldCharType="separate"/>
      </w:r>
      <w:r w:rsidR="00180511">
        <w:rPr>
          <w:rFonts w:hint="eastAsia"/>
        </w:rPr>
        <w:t>图</w:t>
      </w:r>
      <w:r w:rsidR="00180511">
        <w:rPr>
          <w:noProof/>
        </w:rPr>
        <w:t>1</w:t>
      </w:r>
      <w:r w:rsidR="00180511">
        <w:t xml:space="preserve">  </w:t>
      </w:r>
      <w:r w:rsidR="00180511">
        <w:t>事前</w:t>
      </w:r>
      <w:r w:rsidR="00180511">
        <w:rPr>
          <w:rFonts w:hint="eastAsia"/>
        </w:rPr>
        <w:t>1</w:t>
      </w:r>
      <w:r w:rsidR="00180511">
        <w:t>h</w:t>
      </w:r>
      <w:r w:rsidR="00180511">
        <w:t>持续预测模型原理图</w:t>
      </w:r>
      <w:r>
        <w:fldChar w:fldCharType="end"/>
      </w:r>
    </w:p>
    <w:p w14:paraId="72A4621E" w14:textId="77777777" w:rsidR="00112539" w:rsidRDefault="00112539" w:rsidP="00A47A86">
      <w:pPr>
        <w:ind w:firstLine="560"/>
      </w:pPr>
      <w:r>
        <w:fldChar w:fldCharType="begin"/>
      </w:r>
      <w:r>
        <w:instrText xml:space="preserve"> REF _Ref451257590 \h </w:instrText>
      </w:r>
      <w:r>
        <w:fldChar w:fldCharType="separate"/>
      </w:r>
      <w:r w:rsidR="00180511">
        <w:rPr>
          <w:rFonts w:hint="eastAsia"/>
        </w:rPr>
        <w:t>图</w:t>
      </w:r>
      <w:r w:rsidR="00180511">
        <w:rPr>
          <w:noProof/>
        </w:rPr>
        <w:t>2</w:t>
      </w:r>
      <w:r w:rsidR="00180511">
        <w:t xml:space="preserve">  </w:t>
      </w:r>
      <w:r w:rsidR="00180511">
        <w:t>方法流程图</w:t>
      </w:r>
      <w:r>
        <w:fldChar w:fldCharType="end"/>
      </w:r>
    </w:p>
    <w:p w14:paraId="27551668" w14:textId="77777777" w:rsidR="00F735E0" w:rsidRDefault="00F735E0" w:rsidP="00A47A86">
      <w:pPr>
        <w:ind w:firstLine="560"/>
      </w:pPr>
      <w:r>
        <w:fldChar w:fldCharType="begin"/>
      </w:r>
      <w:r>
        <w:instrText xml:space="preserve"> REF _Ref451259717 \h </w:instrText>
      </w:r>
      <w:r>
        <w:fldChar w:fldCharType="separate"/>
      </w:r>
      <w:r w:rsidR="00180511">
        <w:rPr>
          <w:rFonts w:hint="eastAsia"/>
        </w:rPr>
        <w:t>图</w:t>
      </w:r>
      <w:r w:rsidR="00180511">
        <w:rPr>
          <w:noProof/>
        </w:rPr>
        <w:t>3</w:t>
      </w:r>
      <w:r w:rsidR="00180511">
        <w:t xml:space="preserve">  </w:t>
      </w:r>
      <w:r w:rsidR="00180511">
        <w:t>某电动汽车充电站功率特性</w:t>
      </w:r>
      <w:r>
        <w:fldChar w:fldCharType="end"/>
      </w:r>
    </w:p>
    <w:p w14:paraId="064950DA" w14:textId="77777777" w:rsidR="00112539" w:rsidRDefault="00112539" w:rsidP="00A47A86">
      <w:pPr>
        <w:ind w:firstLine="560"/>
      </w:pPr>
      <w:r>
        <w:fldChar w:fldCharType="begin"/>
      </w:r>
      <w:r>
        <w:instrText xml:space="preserve"> REF _Ref451257591 \h </w:instrText>
      </w:r>
      <w:r>
        <w:fldChar w:fldCharType="separate"/>
      </w:r>
      <w:r w:rsidR="00180511">
        <w:rPr>
          <w:rFonts w:hint="eastAsia"/>
        </w:rPr>
        <w:t>图</w:t>
      </w:r>
      <w:r w:rsidR="00180511">
        <w:rPr>
          <w:noProof/>
        </w:rPr>
        <w:t>4</w:t>
      </w:r>
      <w:r w:rsidR="00180511">
        <w:t xml:space="preserve">  </w:t>
      </w:r>
      <w:r w:rsidR="00180511">
        <w:t>功率差额累积概率分布的非参数估计</w:t>
      </w:r>
      <w:r>
        <w:fldChar w:fldCharType="end"/>
      </w:r>
    </w:p>
    <w:p w14:paraId="45AF7018" w14:textId="77777777" w:rsidR="00112539" w:rsidRDefault="00112539" w:rsidP="00A47A86">
      <w:pPr>
        <w:ind w:firstLine="560"/>
      </w:pPr>
      <w:r>
        <w:fldChar w:fldCharType="begin"/>
      </w:r>
      <w:r>
        <w:instrText xml:space="preserve"> REF _Ref451257596 \h </w:instrText>
      </w:r>
      <w:r>
        <w:fldChar w:fldCharType="separate"/>
      </w:r>
      <w:r w:rsidR="00180511" w:rsidRPr="008C7F7B">
        <w:rPr>
          <w:rFonts w:hint="eastAsia"/>
        </w:rPr>
        <w:t>表</w:t>
      </w:r>
      <w:r w:rsidR="00180511">
        <w:rPr>
          <w:noProof/>
        </w:rPr>
        <w:t>1</w:t>
      </w:r>
      <w:r w:rsidR="00180511" w:rsidRPr="008C7F7B">
        <w:t xml:space="preserve">  </w:t>
      </w:r>
      <w:r w:rsidR="00180511" w:rsidRPr="008C7F7B">
        <w:t>算例优化结果</w:t>
      </w:r>
      <w:r>
        <w:fldChar w:fldCharType="end"/>
      </w:r>
    </w:p>
    <w:p w14:paraId="766C2BB2" w14:textId="77777777" w:rsidR="00A47A86" w:rsidRDefault="00A47A86" w:rsidP="00A47A86">
      <w:pPr>
        <w:spacing w:line="240" w:lineRule="auto"/>
        <w:ind w:firstLineChars="0" w:firstLine="0"/>
        <w:jc w:val="left"/>
        <w:rPr>
          <w:rFonts w:ascii="黑体" w:eastAsia="黑体" w:hAnsi="黑体"/>
          <w:sz w:val="30"/>
          <w:szCs w:val="30"/>
        </w:rPr>
      </w:pPr>
      <w:r w:rsidRPr="00A47A86">
        <w:rPr>
          <w:rFonts w:ascii="黑体" w:eastAsia="黑体" w:hAnsi="黑体" w:hint="eastAsia"/>
          <w:sz w:val="30"/>
          <w:szCs w:val="30"/>
        </w:rPr>
        <w:t>具体实施</w:t>
      </w:r>
      <w:r w:rsidR="00C13091">
        <w:rPr>
          <w:rFonts w:ascii="黑体" w:eastAsia="黑体" w:hAnsi="黑体" w:hint="eastAsia"/>
          <w:sz w:val="30"/>
          <w:szCs w:val="30"/>
        </w:rPr>
        <w:t>例</w:t>
      </w:r>
    </w:p>
    <w:p w14:paraId="2ED549D8" w14:textId="77777777" w:rsidR="00AF0C47" w:rsidRDefault="00F56FB3" w:rsidP="00680EC2">
      <w:pPr>
        <w:ind w:firstLine="560"/>
        <w:rPr>
          <w:color w:val="000000" w:themeColor="text1"/>
        </w:rPr>
      </w:pPr>
      <w:r>
        <w:rPr>
          <w:color w:val="000000" w:themeColor="text1"/>
        </w:rPr>
        <w:t>采用一最大充电功率拟设计为</w:t>
      </w:r>
      <w:r>
        <w:rPr>
          <w:rFonts w:hint="eastAsia"/>
          <w:color w:val="000000" w:themeColor="text1"/>
        </w:rPr>
        <w:t>60</w:t>
      </w:r>
      <w:r>
        <w:rPr>
          <w:color w:val="000000" w:themeColor="text1"/>
        </w:rPr>
        <w:t>MW</w:t>
      </w:r>
      <w:r>
        <w:rPr>
          <w:color w:val="000000" w:themeColor="text1"/>
        </w:rPr>
        <w:t>的电动汽车充电站进行算例测试</w:t>
      </w:r>
      <w:r>
        <w:rPr>
          <w:rFonts w:hint="eastAsia"/>
          <w:color w:val="000000" w:themeColor="text1"/>
        </w:rPr>
        <w:t>，</w:t>
      </w:r>
      <w:r>
        <w:rPr>
          <w:color w:val="000000" w:themeColor="text1"/>
        </w:rPr>
        <w:t>该充电电站某天的充电功率特性如</w:t>
      </w:r>
      <w:r>
        <w:rPr>
          <w:color w:val="000000" w:themeColor="text1"/>
        </w:rPr>
        <w:fldChar w:fldCharType="begin"/>
      </w:r>
      <w:r>
        <w:rPr>
          <w:color w:val="000000" w:themeColor="text1"/>
        </w:rPr>
        <w:instrText xml:space="preserve"> REF _Ref451259842 \h </w:instrText>
      </w:r>
      <w:r>
        <w:rPr>
          <w:color w:val="000000" w:themeColor="text1"/>
        </w:rPr>
      </w:r>
      <w:r>
        <w:rPr>
          <w:color w:val="000000" w:themeColor="text1"/>
        </w:rPr>
        <w:fldChar w:fldCharType="separate"/>
      </w:r>
      <w:r>
        <w:rPr>
          <w:rFonts w:hint="eastAsia"/>
        </w:rPr>
        <w:t>图</w:t>
      </w:r>
      <w:r>
        <w:rPr>
          <w:noProof/>
        </w:rPr>
        <w:t>3</w:t>
      </w:r>
      <w:r>
        <w:rPr>
          <w:color w:val="000000" w:themeColor="text1"/>
        </w:rPr>
        <w:fldChar w:fldCharType="end"/>
      </w:r>
      <w:r>
        <w:rPr>
          <w:color w:val="000000" w:themeColor="text1"/>
        </w:rPr>
        <w:t>所示</w:t>
      </w:r>
      <w:r>
        <w:rPr>
          <w:rFonts w:hint="eastAsia"/>
          <w:color w:val="000000" w:themeColor="text1"/>
        </w:rPr>
        <w:t>，</w:t>
      </w:r>
      <w:r>
        <w:rPr>
          <w:color w:val="000000" w:themeColor="text1"/>
        </w:rPr>
        <w:t>采用本发明算法为此电动汽车充电站规划储能系统配置方案</w:t>
      </w:r>
      <w:r>
        <w:rPr>
          <w:rFonts w:hint="eastAsia"/>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REF _Ref451259890 \h</w:instrText>
      </w:r>
      <w:r>
        <w:rPr>
          <w:color w:val="000000" w:themeColor="text1"/>
        </w:rPr>
        <w:instrText xml:space="preserve"> </w:instrText>
      </w:r>
      <w:r>
        <w:rPr>
          <w:color w:val="000000" w:themeColor="text1"/>
        </w:rPr>
      </w:r>
      <w:r>
        <w:rPr>
          <w:color w:val="000000" w:themeColor="text1"/>
        </w:rPr>
        <w:fldChar w:fldCharType="separate"/>
      </w:r>
      <w:r w:rsidRPr="008C7F7B">
        <w:rPr>
          <w:rFonts w:hint="eastAsia"/>
        </w:rPr>
        <w:t>表</w:t>
      </w:r>
      <w:r>
        <w:rPr>
          <w:noProof/>
        </w:rPr>
        <w:t>1</w:t>
      </w:r>
      <w:r>
        <w:rPr>
          <w:color w:val="000000" w:themeColor="text1"/>
        </w:rPr>
        <w:fldChar w:fldCharType="end"/>
      </w:r>
      <w:r>
        <w:rPr>
          <w:color w:val="000000" w:themeColor="text1"/>
        </w:rPr>
        <w:t>给出了相应的优化结果</w:t>
      </w:r>
      <w:r w:rsidR="00124940">
        <w:rPr>
          <w:rFonts w:hint="eastAsia"/>
          <w:color w:val="000000" w:themeColor="text1"/>
        </w:rPr>
        <w:t>，包括储能系统的容量、功率以及系统配置成本。从结果可以看出，若要求电动汽车充电站具备更高的可调度性置信水平，则该电动汽车充电站的储能系统必须具备更大的功率、容量，相应的建设成本也越高。通过本算例验证了本发明所提模型的有效性，实际工程应用中，可根据实际需要确定设计变电站的可调度性置信水平，继而应用本发明为充电站</w:t>
      </w:r>
      <w:r w:rsidR="00937059">
        <w:rPr>
          <w:rFonts w:hint="eastAsia"/>
          <w:color w:val="000000" w:themeColor="text1"/>
        </w:rPr>
        <w:t>配置合理的储能系统。</w:t>
      </w:r>
    </w:p>
    <w:p w14:paraId="477EB8D0" w14:textId="77777777" w:rsidR="0040200C" w:rsidRPr="00494801" w:rsidRDefault="007C49BC" w:rsidP="007C49BC">
      <w:pPr>
        <w:ind w:firstLine="560"/>
      </w:pPr>
      <w:r w:rsidRPr="00FB068C">
        <w:rPr>
          <w:rFonts w:hint="eastAsia"/>
        </w:rPr>
        <w:lastRenderedPageBreak/>
        <w:t>上述具体实施方式用来解释说明本发明，而不是对本发明进行限制，在本发明的精神和权利要求的保护范围内，对本发明做出的任何修改和改变，都落入本发明的保护范围。</w:t>
      </w:r>
    </w:p>
    <w:p w14:paraId="6384D921" w14:textId="77777777" w:rsidR="00295CC2" w:rsidRDefault="00295CC2" w:rsidP="00D216BC">
      <w:pPr>
        <w:ind w:firstLine="560"/>
        <w:sectPr w:rsidR="00295CC2" w:rsidSect="00482044">
          <w:pgSz w:w="11906" w:h="16838"/>
          <w:pgMar w:top="1418" w:right="851" w:bottom="851" w:left="1418" w:header="851" w:footer="992" w:gutter="0"/>
          <w:cols w:space="425"/>
          <w:docGrid w:type="lines" w:linePitch="312"/>
        </w:sectPr>
      </w:pPr>
    </w:p>
    <w:p w14:paraId="7A8AB175" w14:textId="77777777" w:rsidR="00295CC2" w:rsidRPr="00FB068C" w:rsidRDefault="00295CC2" w:rsidP="00D81B43">
      <w:pPr>
        <w:adjustRightInd w:val="0"/>
        <w:snapToGrid w:val="0"/>
        <w:ind w:firstLineChars="0" w:firstLine="0"/>
        <w:jc w:val="center"/>
        <w:rPr>
          <w:rFonts w:ascii="黑体" w:eastAsia="黑体"/>
          <w:sz w:val="36"/>
          <w:szCs w:val="36"/>
        </w:rPr>
      </w:pPr>
      <w:r w:rsidRPr="00FB068C">
        <w:rPr>
          <w:rFonts w:ascii="黑体" w:eastAsia="黑体" w:hint="eastAsia"/>
          <w:sz w:val="36"/>
          <w:szCs w:val="36"/>
        </w:rPr>
        <w:lastRenderedPageBreak/>
        <w:t>说 明 书 附 图</w:t>
      </w:r>
      <w:r w:rsidR="00D81B43">
        <w:rPr>
          <w:rFonts w:ascii="黑体" w:eastAsia="黑体" w:hint="eastAsia"/>
          <w:sz w:val="36"/>
          <w:szCs w:val="36"/>
        </w:rPr>
        <w:t>（表</w:t>
      </w:r>
      <w:r w:rsidR="00D81B43">
        <w:rPr>
          <w:rFonts w:ascii="黑体" w:eastAsia="黑体"/>
          <w:sz w:val="36"/>
          <w:szCs w:val="36"/>
        </w:rPr>
        <w:t>）</w:t>
      </w:r>
    </w:p>
    <w:p w14:paraId="35C6D9FA" w14:textId="77777777" w:rsidR="009E12D6" w:rsidRDefault="006D4557" w:rsidP="00D558F0">
      <w:pPr>
        <w:pStyle w:val="a9"/>
        <w:spacing w:line="240" w:lineRule="auto"/>
        <w:ind w:firstLineChars="0" w:firstLine="0"/>
        <w:jc w:val="center"/>
        <w:rPr>
          <w:szCs w:val="28"/>
        </w:rPr>
      </w:pPr>
      <w:r>
        <w:rPr>
          <w:noProof/>
          <w:szCs w:val="24"/>
        </w:rPr>
        <w:pict w14:anchorId="1265D3BF">
          <v:line id="_x76f4__x63a5__x8fde__x63a5__x7b26__x0020_5" o:spid="_x0000_s1386" style="position:absolute;left:0;text-align:left;z-index:251671552;visibility:visible" from="4.25pt,8.55pt" to="481.9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" strokeweight="1.5pt"/>
        </w:pict>
      </w:r>
      <w:r w:rsidR="00D558F0">
        <w:rPr>
          <w:szCs w:val="28"/>
        </w:rPr>
        <w:object w:dxaOrig="8655" w:dyaOrig="6211" w14:anchorId="6778F930">
          <v:shape id="_x0000_i1161" type="#_x0000_t75" style="width:292.95pt;height:209.1pt" o:ole="">
            <v:imagedata r:id="rId216" o:title=""/>
          </v:shape>
          <o:OLEObject Type="Embed" ProgID="Visio.Drawing.15" ShapeID="_x0000_i1161" DrawAspect="Content" ObjectID="_1525067015" r:id="rId217"/>
        </w:object>
      </w:r>
    </w:p>
    <w:p w14:paraId="28A52B0E" w14:textId="77777777" w:rsidR="0035487C" w:rsidRDefault="00D558F0" w:rsidP="00D558F0">
      <w:pPr>
        <w:spacing w:afterLines="50" w:after="156" w:line="240" w:lineRule="auto"/>
        <w:ind w:firstLine="560"/>
        <w:jc w:val="center"/>
        <w:rPr>
          <w:szCs w:val="28"/>
        </w:rPr>
      </w:pPr>
      <w:bookmarkStart w:id="13" w:name="_Ref451260268"/>
      <w:bookmarkStart w:id="14" w:name="_Ref45125758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0511">
        <w:rPr>
          <w:noProof/>
        </w:rPr>
        <w:t>1</w:t>
      </w:r>
      <w:r>
        <w:fldChar w:fldCharType="end"/>
      </w:r>
      <w:bookmarkEnd w:id="13"/>
      <w:r>
        <w:t xml:space="preserve">  </w:t>
      </w:r>
      <w:r>
        <w:t>事前</w:t>
      </w:r>
      <w:r>
        <w:rPr>
          <w:rFonts w:hint="eastAsia"/>
        </w:rPr>
        <w:t>1</w:t>
      </w:r>
      <w:r>
        <w:t>h</w:t>
      </w:r>
      <w:r>
        <w:t>持续预测模型原理图</w:t>
      </w:r>
      <w:bookmarkEnd w:id="14"/>
    </w:p>
    <w:p w14:paraId="63718CC1" w14:textId="77777777" w:rsidR="00D558F0" w:rsidRDefault="00D558F0" w:rsidP="00D558F0">
      <w:pPr>
        <w:keepNext/>
        <w:snapToGrid w:val="0"/>
        <w:spacing w:line="240" w:lineRule="auto"/>
        <w:ind w:firstLineChars="0" w:firstLine="0"/>
        <w:jc w:val="center"/>
      </w:pPr>
      <w:r>
        <w:object w:dxaOrig="7591" w:dyaOrig="8656" w14:anchorId="26FC861F">
          <v:shape id="_x0000_i1162" type="#_x0000_t75" style="width:340.25pt;height:388.6pt" o:ole="">
            <v:imagedata r:id="rId218" o:title=""/>
          </v:shape>
          <o:OLEObject Type="Embed" ProgID="Visio.Drawing.15" ShapeID="_x0000_i1162" DrawAspect="Content" ObjectID="_1525067016" r:id="rId219"/>
        </w:object>
      </w:r>
    </w:p>
    <w:p w14:paraId="1631ABB2" w14:textId="77777777" w:rsidR="004E4B01" w:rsidRDefault="00D558F0" w:rsidP="00D558F0">
      <w:pPr>
        <w:spacing w:afterLines="50" w:after="156" w:line="240" w:lineRule="auto"/>
        <w:ind w:firstLine="560"/>
        <w:jc w:val="center"/>
      </w:pPr>
      <w:bookmarkStart w:id="15" w:name="_Ref45125759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0511">
        <w:rPr>
          <w:noProof/>
        </w:rPr>
        <w:t>2</w:t>
      </w:r>
      <w:r>
        <w:fldChar w:fldCharType="end"/>
      </w:r>
      <w:r>
        <w:t xml:space="preserve">  </w:t>
      </w:r>
      <w:r>
        <w:t>方法流程图</w:t>
      </w:r>
      <w:bookmarkEnd w:id="15"/>
    </w:p>
    <w:p w14:paraId="0A948E81" w14:textId="77777777" w:rsidR="006A7F32" w:rsidRDefault="006A7F32" w:rsidP="006A7F32">
      <w:pPr>
        <w:keepNext/>
        <w:snapToGrid w:val="0"/>
        <w:spacing w:line="240" w:lineRule="auto"/>
        <w:ind w:firstLineChars="0" w:firstLine="0"/>
        <w:jc w:val="center"/>
      </w:pPr>
      <w:r>
        <w:object w:dxaOrig="8775" w:dyaOrig="5161" w14:anchorId="40B22B61">
          <v:shape id="_x0000_i1163" type="#_x0000_t75" style="width:342.25pt;height:201.2pt" o:ole="">
            <v:imagedata r:id="rId220" o:title=""/>
          </v:shape>
          <o:OLEObject Type="Embed" ProgID="Visio.Drawing.15" ShapeID="_x0000_i1163" DrawAspect="Content" ObjectID="_1525067017" r:id="rId221"/>
        </w:object>
      </w:r>
    </w:p>
    <w:p w14:paraId="002B9F3E" w14:textId="77777777" w:rsidR="006A7F32" w:rsidRDefault="006A7F32" w:rsidP="006A7F32">
      <w:pPr>
        <w:snapToGrid w:val="0"/>
        <w:spacing w:line="240" w:lineRule="auto"/>
        <w:ind w:firstLine="560"/>
        <w:jc w:val="center"/>
      </w:pPr>
      <w:bookmarkStart w:id="16" w:name="_Ref451259842"/>
      <w:bookmarkStart w:id="17" w:name="_Ref45125971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0511">
        <w:rPr>
          <w:noProof/>
        </w:rPr>
        <w:t>3</w:t>
      </w:r>
      <w:r>
        <w:fldChar w:fldCharType="end"/>
      </w:r>
      <w:bookmarkEnd w:id="16"/>
      <w:r>
        <w:t xml:space="preserve">  </w:t>
      </w:r>
      <w:r>
        <w:t>某电动汽车充电站功率特性</w:t>
      </w:r>
      <w:bookmarkEnd w:id="17"/>
    </w:p>
    <w:p w14:paraId="2488BFBA" w14:textId="77777777" w:rsidR="00B6700D" w:rsidRDefault="00B6700D" w:rsidP="00B6700D">
      <w:pPr>
        <w:keepNext/>
        <w:snapToGrid w:val="0"/>
        <w:spacing w:line="240" w:lineRule="auto"/>
        <w:ind w:firstLineChars="0" w:firstLine="0"/>
        <w:jc w:val="center"/>
      </w:pPr>
      <w:r>
        <w:object w:dxaOrig="10425" w:dyaOrig="8611" w14:anchorId="0E36F318">
          <v:shape id="_x0000_i1164" type="#_x0000_t75" style="width:280.1pt;height:230.8pt" o:ole="">
            <v:imagedata r:id="rId222" o:title=""/>
          </v:shape>
          <o:OLEObject Type="Embed" ProgID="Visio.Drawing.15" ShapeID="_x0000_i1164" DrawAspect="Content" ObjectID="_1525067018" r:id="rId223"/>
        </w:object>
      </w:r>
    </w:p>
    <w:p w14:paraId="2D3010E0" w14:textId="77777777" w:rsidR="00B6700D" w:rsidRDefault="00B6700D" w:rsidP="00144860">
      <w:pPr>
        <w:snapToGrid w:val="0"/>
        <w:spacing w:afterLines="50" w:after="156" w:line="240" w:lineRule="auto"/>
        <w:ind w:firstLine="560"/>
        <w:jc w:val="center"/>
      </w:pPr>
      <w:bookmarkStart w:id="18" w:name="_Ref45125759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80511">
        <w:rPr>
          <w:noProof/>
        </w:rPr>
        <w:t>4</w:t>
      </w:r>
      <w:r>
        <w:fldChar w:fldCharType="end"/>
      </w:r>
      <w:r>
        <w:t xml:space="preserve">  </w:t>
      </w:r>
      <w:r>
        <w:t>功率差额累积概率分布的非参数估计</w:t>
      </w:r>
      <w:bookmarkEnd w:id="18"/>
    </w:p>
    <w:p w14:paraId="28041C1F" w14:textId="77777777" w:rsidR="008C7F7B" w:rsidRPr="008C7F7B" w:rsidRDefault="008C7F7B" w:rsidP="008C7F7B">
      <w:pPr>
        <w:pStyle w:val="a9"/>
        <w:keepNext/>
        <w:ind w:firstLineChars="0" w:firstLine="0"/>
        <w:jc w:val="center"/>
        <w:rPr>
          <w:rFonts w:ascii="Times New Roman" w:eastAsia="宋体" w:hAnsi="Times New Roman"/>
          <w:sz w:val="28"/>
        </w:rPr>
      </w:pPr>
      <w:bookmarkStart w:id="19" w:name="_Ref451259890"/>
      <w:bookmarkStart w:id="20" w:name="_Ref451257596"/>
      <w:r w:rsidRPr="008C7F7B">
        <w:rPr>
          <w:rFonts w:ascii="Times New Roman" w:eastAsia="宋体" w:hAnsi="Times New Roman" w:hint="eastAsia"/>
          <w:sz w:val="28"/>
        </w:rPr>
        <w:t>表</w:t>
      </w:r>
      <w:r w:rsidRPr="008C7F7B">
        <w:rPr>
          <w:rFonts w:ascii="Times New Roman" w:eastAsia="宋体" w:hAnsi="Times New Roman"/>
          <w:sz w:val="28"/>
        </w:rPr>
        <w:fldChar w:fldCharType="begin"/>
      </w:r>
      <w:r w:rsidRPr="008C7F7B">
        <w:rPr>
          <w:rFonts w:ascii="Times New Roman" w:eastAsia="宋体" w:hAnsi="Times New Roman"/>
          <w:sz w:val="28"/>
        </w:rPr>
        <w:instrText xml:space="preserve"> </w:instrText>
      </w:r>
      <w:r w:rsidRPr="008C7F7B">
        <w:rPr>
          <w:rFonts w:ascii="Times New Roman" w:eastAsia="宋体" w:hAnsi="Times New Roman" w:hint="eastAsia"/>
          <w:sz w:val="28"/>
        </w:rPr>
        <w:instrText xml:space="preserve">SEQ </w:instrText>
      </w:r>
      <w:r w:rsidRPr="008C7F7B">
        <w:rPr>
          <w:rFonts w:ascii="Times New Roman" w:eastAsia="宋体" w:hAnsi="Times New Roman" w:hint="eastAsia"/>
          <w:sz w:val="28"/>
        </w:rPr>
        <w:instrText>表</w:instrText>
      </w:r>
      <w:r w:rsidRPr="008C7F7B">
        <w:rPr>
          <w:rFonts w:ascii="Times New Roman" w:eastAsia="宋体" w:hAnsi="Times New Roman" w:hint="eastAsia"/>
          <w:sz w:val="28"/>
        </w:rPr>
        <w:instrText xml:space="preserve"> \* ARABIC</w:instrText>
      </w:r>
      <w:r w:rsidRPr="008C7F7B">
        <w:rPr>
          <w:rFonts w:ascii="Times New Roman" w:eastAsia="宋体" w:hAnsi="Times New Roman"/>
          <w:sz w:val="28"/>
        </w:rPr>
        <w:instrText xml:space="preserve"> </w:instrText>
      </w:r>
      <w:r w:rsidRPr="008C7F7B">
        <w:rPr>
          <w:rFonts w:ascii="Times New Roman" w:eastAsia="宋体" w:hAnsi="Times New Roman"/>
          <w:sz w:val="28"/>
        </w:rPr>
        <w:fldChar w:fldCharType="separate"/>
      </w:r>
      <w:r w:rsidR="00180511">
        <w:rPr>
          <w:rFonts w:ascii="Times New Roman" w:eastAsia="宋体" w:hAnsi="Times New Roman"/>
          <w:noProof/>
          <w:sz w:val="28"/>
        </w:rPr>
        <w:t>1</w:t>
      </w:r>
      <w:r w:rsidRPr="008C7F7B">
        <w:rPr>
          <w:rFonts w:ascii="Times New Roman" w:eastAsia="宋体" w:hAnsi="Times New Roman"/>
          <w:sz w:val="28"/>
        </w:rPr>
        <w:fldChar w:fldCharType="end"/>
      </w:r>
      <w:bookmarkEnd w:id="19"/>
      <w:r w:rsidRPr="008C7F7B">
        <w:rPr>
          <w:rFonts w:ascii="Times New Roman" w:eastAsia="宋体" w:hAnsi="Times New Roman"/>
          <w:sz w:val="28"/>
        </w:rPr>
        <w:t xml:space="preserve">  </w:t>
      </w:r>
      <w:r w:rsidRPr="008C7F7B">
        <w:rPr>
          <w:rFonts w:ascii="Times New Roman" w:eastAsia="宋体" w:hAnsi="Times New Roman"/>
          <w:sz w:val="28"/>
        </w:rPr>
        <w:t>算例优化结果</w:t>
      </w:r>
      <w:bookmarkEnd w:id="20"/>
    </w:p>
    <w:tbl>
      <w:tblPr>
        <w:tblStyle w:val="ab"/>
        <w:tblW w:w="0" w:type="auto"/>
        <w:tblLook w:val="04A0" w:firstRow="1" w:lastRow="0" w:firstColumn="1" w:lastColumn="0" w:noHBand="0" w:noVBand="1"/>
      </w:tblPr>
      <w:tblGrid>
        <w:gridCol w:w="1668"/>
        <w:gridCol w:w="2126"/>
        <w:gridCol w:w="1843"/>
        <w:gridCol w:w="1752"/>
        <w:gridCol w:w="2464"/>
      </w:tblGrid>
      <w:tr w:rsidR="0098513E" w14:paraId="2CA88EB4" w14:textId="77777777" w:rsidTr="00963FA4">
        <w:trPr>
          <w:trHeight w:val="528"/>
        </w:trPr>
        <w:tc>
          <w:tcPr>
            <w:tcW w:w="1668" w:type="dxa"/>
            <w:vMerge w:val="restart"/>
            <w:vAlign w:val="center"/>
          </w:tcPr>
          <w:p w14:paraId="40B79453" w14:textId="77777777" w:rsidR="0098513E" w:rsidRDefault="0098513E" w:rsidP="00963FA4">
            <w:pPr>
              <w:snapToGrid w:val="0"/>
              <w:spacing w:line="240" w:lineRule="auto"/>
              <w:ind w:firstLineChars="0" w:firstLine="0"/>
              <w:jc w:val="center"/>
            </w:pPr>
            <w:r>
              <w:rPr>
                <w:rFonts w:hint="eastAsia"/>
              </w:rPr>
              <w:t>可调度</w:t>
            </w:r>
            <w:r w:rsidR="00963FA4">
              <w:rPr>
                <w:rFonts w:hint="eastAsia"/>
              </w:rPr>
              <w:t>性</w:t>
            </w:r>
            <w:r>
              <w:rPr>
                <w:rFonts w:hint="eastAsia"/>
              </w:rPr>
              <w:t>置信水平</w:t>
            </w:r>
            <w:r w:rsidR="00C11D87" w:rsidRPr="002E2382">
              <w:rPr>
                <w:position w:val="-12"/>
              </w:rPr>
              <w:object w:dxaOrig="360" w:dyaOrig="380" w14:anchorId="6D18A4CD">
                <v:shape id="_x0000_i1165" type="#_x0000_t75" style="width:17.75pt;height:18.75pt" o:ole="">
                  <v:imagedata r:id="rId224" o:title=""/>
                </v:shape>
                <o:OLEObject Type="Embed" ProgID="Equation.DSMT4" ShapeID="_x0000_i1165" DrawAspect="Content" ObjectID="_1525067019" r:id="rId225"/>
              </w:object>
            </w:r>
          </w:p>
        </w:tc>
        <w:tc>
          <w:tcPr>
            <w:tcW w:w="2126" w:type="dxa"/>
            <w:vMerge w:val="restart"/>
            <w:vAlign w:val="center"/>
          </w:tcPr>
          <w:p w14:paraId="5DC1FD6E" w14:textId="77777777" w:rsidR="0098513E" w:rsidRPr="00F56FB3" w:rsidRDefault="0098513E" w:rsidP="00F56FB3">
            <w:pPr>
              <w:pStyle w:val="11"/>
            </w:pPr>
            <w:r w:rsidRPr="00F56FB3">
              <w:rPr>
                <w:rFonts w:hint="eastAsia"/>
              </w:rPr>
              <w:t>最小额定功率</w:t>
            </w:r>
          </w:p>
          <w:p w14:paraId="76245786" w14:textId="77777777" w:rsidR="00963FA4" w:rsidRDefault="00963FA4" w:rsidP="00963FA4">
            <w:pPr>
              <w:pStyle w:val="11"/>
              <w:snapToGrid w:val="0"/>
              <w:spacing w:line="240" w:lineRule="auto"/>
              <w:jc w:val="center"/>
            </w:pPr>
            <w:r>
              <w:rPr>
                <w:rFonts w:hint="eastAsia"/>
              </w:rPr>
              <w:t>(</w:t>
            </w:r>
            <w:r>
              <w:t>MW</w:t>
            </w:r>
            <w:r>
              <w:rPr>
                <w:rFonts w:hint="eastAsia"/>
              </w:rPr>
              <w:t>)</w:t>
            </w:r>
          </w:p>
        </w:tc>
        <w:tc>
          <w:tcPr>
            <w:tcW w:w="3595" w:type="dxa"/>
            <w:gridSpan w:val="2"/>
            <w:vAlign w:val="center"/>
          </w:tcPr>
          <w:p w14:paraId="6B3EA577" w14:textId="77777777" w:rsidR="0098513E" w:rsidRDefault="0098513E" w:rsidP="00963FA4">
            <w:pPr>
              <w:snapToGrid w:val="0"/>
              <w:spacing w:line="240" w:lineRule="auto"/>
              <w:ind w:firstLineChars="0" w:firstLine="0"/>
              <w:jc w:val="center"/>
            </w:pPr>
            <w:r>
              <w:rPr>
                <w:rFonts w:hint="eastAsia"/>
              </w:rPr>
              <w:t>储能系统优化结果</w:t>
            </w:r>
          </w:p>
        </w:tc>
        <w:tc>
          <w:tcPr>
            <w:tcW w:w="2464" w:type="dxa"/>
            <w:vMerge w:val="restart"/>
            <w:vAlign w:val="center"/>
          </w:tcPr>
          <w:p w14:paraId="5D5EB4C0" w14:textId="77777777" w:rsidR="0098513E" w:rsidRPr="00F56FB3" w:rsidRDefault="0098513E" w:rsidP="00F56FB3">
            <w:pPr>
              <w:pStyle w:val="11"/>
            </w:pPr>
            <w:r w:rsidRPr="00F56FB3">
              <w:rPr>
                <w:rFonts w:hint="eastAsia"/>
              </w:rPr>
              <w:t>储能系统投资成本</w:t>
            </w:r>
          </w:p>
          <w:p w14:paraId="15490098" w14:textId="77777777" w:rsidR="00963FA4" w:rsidRPr="0098513E" w:rsidRDefault="00963FA4" w:rsidP="00963FA4">
            <w:pPr>
              <w:snapToGrid w:val="0"/>
              <w:spacing w:line="240" w:lineRule="auto"/>
              <w:ind w:firstLineChars="0" w:firstLine="0"/>
              <w:jc w:val="center"/>
            </w:pPr>
            <w:r>
              <w:rPr>
                <w:rFonts w:hint="eastAsia"/>
              </w:rPr>
              <w:t>(</w:t>
            </w:r>
            <w:r>
              <w:t>×10</w:t>
            </w:r>
            <w:r w:rsidRPr="00963FA4">
              <w:rPr>
                <w:vertAlign w:val="superscript"/>
              </w:rPr>
              <w:t>7</w:t>
            </w:r>
            <w:r>
              <w:rPr>
                <w:rFonts w:hint="eastAsia"/>
              </w:rPr>
              <w:t>$)</w:t>
            </w:r>
          </w:p>
        </w:tc>
      </w:tr>
      <w:tr w:rsidR="0098513E" w14:paraId="4A4BCA64" w14:textId="77777777" w:rsidTr="00963FA4">
        <w:trPr>
          <w:trHeight w:val="390"/>
        </w:trPr>
        <w:tc>
          <w:tcPr>
            <w:tcW w:w="1668" w:type="dxa"/>
            <w:vMerge/>
          </w:tcPr>
          <w:p w14:paraId="59774DCE" w14:textId="77777777" w:rsidR="0098513E" w:rsidRDefault="0098513E" w:rsidP="002E2382">
            <w:pPr>
              <w:spacing w:afterLines="50" w:after="156" w:line="240" w:lineRule="auto"/>
              <w:ind w:firstLineChars="0" w:firstLine="0"/>
              <w:jc w:val="center"/>
            </w:pPr>
          </w:p>
        </w:tc>
        <w:tc>
          <w:tcPr>
            <w:tcW w:w="2126" w:type="dxa"/>
            <w:vMerge/>
          </w:tcPr>
          <w:p w14:paraId="50F0BD70" w14:textId="77777777" w:rsidR="0098513E" w:rsidRDefault="0098513E" w:rsidP="002E2382">
            <w:pPr>
              <w:spacing w:afterLines="50" w:after="156" w:line="240" w:lineRule="auto"/>
              <w:ind w:firstLineChars="0" w:firstLine="0"/>
              <w:jc w:val="center"/>
            </w:pPr>
          </w:p>
        </w:tc>
        <w:tc>
          <w:tcPr>
            <w:tcW w:w="1843" w:type="dxa"/>
          </w:tcPr>
          <w:p w14:paraId="3EA05737" w14:textId="77777777" w:rsidR="0098513E" w:rsidRDefault="00963FA4" w:rsidP="00963FA4">
            <w:pPr>
              <w:snapToGrid w:val="0"/>
              <w:spacing w:line="240" w:lineRule="auto"/>
              <w:ind w:firstLineChars="0" w:firstLine="0"/>
              <w:jc w:val="center"/>
            </w:pPr>
            <w:r>
              <w:rPr>
                <w:rFonts w:hint="eastAsia"/>
              </w:rPr>
              <w:t>功率</w:t>
            </w:r>
          </w:p>
          <w:p w14:paraId="283EB78B" w14:textId="77777777" w:rsidR="00963FA4" w:rsidRDefault="00963FA4" w:rsidP="00963FA4">
            <w:pPr>
              <w:snapToGrid w:val="0"/>
              <w:spacing w:line="240" w:lineRule="auto"/>
              <w:ind w:firstLineChars="0" w:firstLine="0"/>
              <w:jc w:val="center"/>
            </w:pPr>
            <w:r>
              <w:rPr>
                <w:rFonts w:hint="eastAsia"/>
              </w:rPr>
              <w:t>(</w:t>
            </w:r>
            <w:r>
              <w:t>MW</w:t>
            </w:r>
            <w:r>
              <w:rPr>
                <w:rFonts w:hint="eastAsia"/>
              </w:rPr>
              <w:t>)</w:t>
            </w:r>
          </w:p>
        </w:tc>
        <w:tc>
          <w:tcPr>
            <w:tcW w:w="1752" w:type="dxa"/>
          </w:tcPr>
          <w:p w14:paraId="09140BD1" w14:textId="77777777" w:rsidR="0098513E" w:rsidRDefault="00963FA4" w:rsidP="00963FA4">
            <w:pPr>
              <w:snapToGrid w:val="0"/>
              <w:spacing w:line="240" w:lineRule="auto"/>
              <w:ind w:firstLineChars="0" w:firstLine="0"/>
              <w:jc w:val="center"/>
            </w:pPr>
            <w:r>
              <w:rPr>
                <w:rFonts w:hint="eastAsia"/>
              </w:rPr>
              <w:t>能量</w:t>
            </w:r>
          </w:p>
          <w:p w14:paraId="61160CDE" w14:textId="77777777" w:rsidR="00963FA4" w:rsidRDefault="00963FA4" w:rsidP="00963FA4">
            <w:pPr>
              <w:snapToGrid w:val="0"/>
              <w:spacing w:line="240" w:lineRule="auto"/>
              <w:ind w:firstLineChars="0" w:firstLine="0"/>
              <w:jc w:val="center"/>
            </w:pPr>
            <w:r>
              <w:rPr>
                <w:rFonts w:hint="eastAsia"/>
              </w:rPr>
              <w:t>(</w:t>
            </w:r>
            <w:proofErr w:type="spellStart"/>
            <w:r>
              <w:t>MW·h</w:t>
            </w:r>
            <w:proofErr w:type="spellEnd"/>
            <w:r>
              <w:rPr>
                <w:rFonts w:hint="eastAsia"/>
              </w:rPr>
              <w:t>)</w:t>
            </w:r>
          </w:p>
        </w:tc>
        <w:tc>
          <w:tcPr>
            <w:tcW w:w="2464" w:type="dxa"/>
            <w:vMerge/>
          </w:tcPr>
          <w:p w14:paraId="25F8867A" w14:textId="77777777" w:rsidR="0098513E" w:rsidRDefault="0098513E" w:rsidP="002E2382">
            <w:pPr>
              <w:spacing w:afterLines="50" w:after="156" w:line="240" w:lineRule="auto"/>
              <w:ind w:firstLineChars="0" w:firstLine="0"/>
              <w:jc w:val="center"/>
            </w:pPr>
          </w:p>
        </w:tc>
      </w:tr>
      <w:tr w:rsidR="0098513E" w14:paraId="526AE05B" w14:textId="77777777" w:rsidTr="006A7F32">
        <w:trPr>
          <w:trHeight w:hRule="exact" w:val="397"/>
        </w:trPr>
        <w:tc>
          <w:tcPr>
            <w:tcW w:w="1668" w:type="dxa"/>
          </w:tcPr>
          <w:p w14:paraId="58A03086" w14:textId="77777777" w:rsidR="0098513E" w:rsidRDefault="0098513E" w:rsidP="006A7F32">
            <w:pPr>
              <w:snapToGrid w:val="0"/>
              <w:spacing w:line="240" w:lineRule="auto"/>
              <w:ind w:firstLineChars="0" w:firstLine="0"/>
              <w:jc w:val="center"/>
            </w:pPr>
            <w:r>
              <w:rPr>
                <w:rFonts w:hint="eastAsia"/>
              </w:rPr>
              <w:t>0.7</w:t>
            </w:r>
            <w:r>
              <w:t>0</w:t>
            </w:r>
          </w:p>
        </w:tc>
        <w:tc>
          <w:tcPr>
            <w:tcW w:w="2126" w:type="dxa"/>
          </w:tcPr>
          <w:p w14:paraId="1472687D" w14:textId="77777777" w:rsidR="0098513E" w:rsidRDefault="00E559EF" w:rsidP="006A7F32">
            <w:pPr>
              <w:snapToGrid w:val="0"/>
              <w:spacing w:line="240" w:lineRule="auto"/>
              <w:ind w:firstLineChars="0" w:firstLine="0"/>
              <w:jc w:val="center"/>
            </w:pPr>
            <w:r>
              <w:rPr>
                <w:rFonts w:hint="eastAsia"/>
              </w:rPr>
              <w:t>2.68</w:t>
            </w:r>
          </w:p>
        </w:tc>
        <w:tc>
          <w:tcPr>
            <w:tcW w:w="1843" w:type="dxa"/>
          </w:tcPr>
          <w:p w14:paraId="041F34CB" w14:textId="77777777" w:rsidR="0098513E" w:rsidRDefault="00E559EF" w:rsidP="006A7F32">
            <w:pPr>
              <w:snapToGrid w:val="0"/>
              <w:spacing w:line="240" w:lineRule="auto"/>
              <w:ind w:firstLineChars="0" w:firstLine="0"/>
              <w:jc w:val="center"/>
            </w:pPr>
            <w:r>
              <w:rPr>
                <w:rFonts w:hint="eastAsia"/>
              </w:rPr>
              <w:t>8.57</w:t>
            </w:r>
          </w:p>
        </w:tc>
        <w:tc>
          <w:tcPr>
            <w:tcW w:w="1752" w:type="dxa"/>
          </w:tcPr>
          <w:p w14:paraId="3C38F7C2" w14:textId="77777777" w:rsidR="0098513E" w:rsidRDefault="00E559EF" w:rsidP="006A7F32">
            <w:pPr>
              <w:snapToGrid w:val="0"/>
              <w:spacing w:line="240" w:lineRule="auto"/>
              <w:ind w:firstLineChars="0" w:firstLine="0"/>
              <w:jc w:val="center"/>
            </w:pPr>
            <w:r>
              <w:rPr>
                <w:rFonts w:hint="eastAsia"/>
              </w:rPr>
              <w:t>11.98</w:t>
            </w:r>
          </w:p>
        </w:tc>
        <w:tc>
          <w:tcPr>
            <w:tcW w:w="2464" w:type="dxa"/>
          </w:tcPr>
          <w:p w14:paraId="7085A72A" w14:textId="77777777" w:rsidR="0098513E" w:rsidRDefault="00E559EF" w:rsidP="006A7F32">
            <w:pPr>
              <w:snapToGrid w:val="0"/>
              <w:spacing w:line="240" w:lineRule="auto"/>
              <w:ind w:firstLineChars="0" w:firstLine="0"/>
              <w:jc w:val="center"/>
            </w:pPr>
            <w:r>
              <w:rPr>
                <w:rFonts w:hint="eastAsia"/>
              </w:rPr>
              <w:t>2.36</w:t>
            </w:r>
          </w:p>
        </w:tc>
      </w:tr>
      <w:tr w:rsidR="0098513E" w14:paraId="5EE98C34" w14:textId="77777777" w:rsidTr="006A7F32">
        <w:trPr>
          <w:trHeight w:val="397"/>
        </w:trPr>
        <w:tc>
          <w:tcPr>
            <w:tcW w:w="1668" w:type="dxa"/>
          </w:tcPr>
          <w:p w14:paraId="692DE4B0" w14:textId="77777777" w:rsidR="0098513E" w:rsidRDefault="0098513E" w:rsidP="006A7F32">
            <w:pPr>
              <w:snapToGrid w:val="0"/>
              <w:spacing w:line="240" w:lineRule="auto"/>
              <w:ind w:firstLineChars="0" w:firstLine="0"/>
              <w:jc w:val="center"/>
            </w:pPr>
            <w:r>
              <w:rPr>
                <w:rFonts w:hint="eastAsia"/>
              </w:rPr>
              <w:t>0.</w:t>
            </w:r>
            <w:r>
              <w:t>75</w:t>
            </w:r>
          </w:p>
        </w:tc>
        <w:tc>
          <w:tcPr>
            <w:tcW w:w="2126" w:type="dxa"/>
          </w:tcPr>
          <w:p w14:paraId="20AB27C7" w14:textId="77777777" w:rsidR="0098513E" w:rsidRDefault="00E559EF" w:rsidP="006A7F32">
            <w:pPr>
              <w:snapToGrid w:val="0"/>
              <w:spacing w:line="240" w:lineRule="auto"/>
              <w:ind w:firstLineChars="0" w:firstLine="0"/>
              <w:jc w:val="center"/>
            </w:pPr>
            <w:r>
              <w:rPr>
                <w:rFonts w:hint="eastAsia"/>
              </w:rPr>
              <w:t>3.35</w:t>
            </w:r>
          </w:p>
        </w:tc>
        <w:tc>
          <w:tcPr>
            <w:tcW w:w="1843" w:type="dxa"/>
          </w:tcPr>
          <w:p w14:paraId="6121D016" w14:textId="77777777" w:rsidR="0098513E" w:rsidRDefault="00E559EF" w:rsidP="006A7F32">
            <w:pPr>
              <w:snapToGrid w:val="0"/>
              <w:spacing w:line="240" w:lineRule="auto"/>
              <w:ind w:firstLineChars="0" w:firstLine="0"/>
              <w:jc w:val="center"/>
            </w:pPr>
            <w:r>
              <w:rPr>
                <w:rFonts w:hint="eastAsia"/>
              </w:rPr>
              <w:t>12.89</w:t>
            </w:r>
          </w:p>
        </w:tc>
        <w:tc>
          <w:tcPr>
            <w:tcW w:w="1752" w:type="dxa"/>
          </w:tcPr>
          <w:p w14:paraId="6938D12E" w14:textId="77777777" w:rsidR="0098513E" w:rsidRDefault="00E559EF" w:rsidP="006A7F32">
            <w:pPr>
              <w:snapToGrid w:val="0"/>
              <w:spacing w:line="240" w:lineRule="auto"/>
              <w:ind w:firstLineChars="0" w:firstLine="0"/>
              <w:jc w:val="center"/>
            </w:pPr>
            <w:r>
              <w:rPr>
                <w:rFonts w:hint="eastAsia"/>
              </w:rPr>
              <w:t>18.36</w:t>
            </w:r>
          </w:p>
        </w:tc>
        <w:tc>
          <w:tcPr>
            <w:tcW w:w="2464" w:type="dxa"/>
          </w:tcPr>
          <w:p w14:paraId="43BDAED9" w14:textId="77777777" w:rsidR="0098513E" w:rsidRDefault="00E559EF" w:rsidP="006A7F32">
            <w:pPr>
              <w:snapToGrid w:val="0"/>
              <w:spacing w:line="240" w:lineRule="auto"/>
              <w:ind w:firstLineChars="0" w:firstLine="0"/>
              <w:jc w:val="center"/>
            </w:pPr>
            <w:r>
              <w:rPr>
                <w:rFonts w:hint="eastAsia"/>
              </w:rPr>
              <w:t>5.38</w:t>
            </w:r>
          </w:p>
        </w:tc>
      </w:tr>
      <w:tr w:rsidR="0098513E" w14:paraId="32A17B97" w14:textId="77777777" w:rsidTr="006A7F32">
        <w:trPr>
          <w:trHeight w:val="397"/>
        </w:trPr>
        <w:tc>
          <w:tcPr>
            <w:tcW w:w="1668" w:type="dxa"/>
          </w:tcPr>
          <w:p w14:paraId="40B48AC5" w14:textId="77777777" w:rsidR="0098513E" w:rsidRDefault="0098513E" w:rsidP="006A7F32">
            <w:pPr>
              <w:snapToGrid w:val="0"/>
              <w:spacing w:line="240" w:lineRule="auto"/>
              <w:ind w:firstLineChars="0" w:firstLine="0"/>
              <w:jc w:val="center"/>
            </w:pPr>
            <w:r>
              <w:rPr>
                <w:rFonts w:hint="eastAsia"/>
              </w:rPr>
              <w:t>0.</w:t>
            </w:r>
            <w:r>
              <w:t>80</w:t>
            </w:r>
          </w:p>
        </w:tc>
        <w:tc>
          <w:tcPr>
            <w:tcW w:w="2126" w:type="dxa"/>
          </w:tcPr>
          <w:p w14:paraId="693C8646" w14:textId="77777777" w:rsidR="0098513E" w:rsidRDefault="00E559EF" w:rsidP="006A7F32">
            <w:pPr>
              <w:snapToGrid w:val="0"/>
              <w:spacing w:line="240" w:lineRule="auto"/>
              <w:ind w:firstLineChars="0" w:firstLine="0"/>
              <w:jc w:val="center"/>
            </w:pPr>
            <w:r>
              <w:rPr>
                <w:rFonts w:hint="eastAsia"/>
              </w:rPr>
              <w:t>4.64</w:t>
            </w:r>
          </w:p>
        </w:tc>
        <w:tc>
          <w:tcPr>
            <w:tcW w:w="1843" w:type="dxa"/>
          </w:tcPr>
          <w:p w14:paraId="51F81C0C" w14:textId="77777777" w:rsidR="0098513E" w:rsidRDefault="00E559EF" w:rsidP="006A7F32">
            <w:pPr>
              <w:snapToGrid w:val="0"/>
              <w:spacing w:line="240" w:lineRule="auto"/>
              <w:ind w:firstLineChars="0" w:firstLine="0"/>
              <w:jc w:val="center"/>
            </w:pPr>
            <w:r>
              <w:rPr>
                <w:rFonts w:hint="eastAsia"/>
              </w:rPr>
              <w:t>17.36</w:t>
            </w:r>
          </w:p>
        </w:tc>
        <w:tc>
          <w:tcPr>
            <w:tcW w:w="1752" w:type="dxa"/>
          </w:tcPr>
          <w:p w14:paraId="3658D26D" w14:textId="77777777" w:rsidR="0098513E" w:rsidRDefault="00E559EF" w:rsidP="006A7F32">
            <w:pPr>
              <w:snapToGrid w:val="0"/>
              <w:spacing w:line="240" w:lineRule="auto"/>
              <w:ind w:firstLineChars="0" w:firstLine="0"/>
              <w:jc w:val="center"/>
            </w:pPr>
            <w:r>
              <w:rPr>
                <w:rFonts w:hint="eastAsia"/>
              </w:rPr>
              <w:t>20.86</w:t>
            </w:r>
          </w:p>
        </w:tc>
        <w:tc>
          <w:tcPr>
            <w:tcW w:w="2464" w:type="dxa"/>
          </w:tcPr>
          <w:p w14:paraId="088D5FD1" w14:textId="77777777" w:rsidR="0098513E" w:rsidRDefault="00E559EF" w:rsidP="006A7F32">
            <w:pPr>
              <w:snapToGrid w:val="0"/>
              <w:spacing w:line="240" w:lineRule="auto"/>
              <w:ind w:firstLineChars="0" w:firstLine="0"/>
              <w:jc w:val="center"/>
            </w:pPr>
            <w:r>
              <w:rPr>
                <w:rFonts w:hint="eastAsia"/>
              </w:rPr>
              <w:t>6.98</w:t>
            </w:r>
          </w:p>
        </w:tc>
      </w:tr>
      <w:tr w:rsidR="0098513E" w14:paraId="0BF2BA57" w14:textId="77777777" w:rsidTr="006A7F32">
        <w:trPr>
          <w:trHeight w:val="397"/>
        </w:trPr>
        <w:tc>
          <w:tcPr>
            <w:tcW w:w="1668" w:type="dxa"/>
          </w:tcPr>
          <w:p w14:paraId="780F1F34" w14:textId="77777777" w:rsidR="0098513E" w:rsidRDefault="0098513E" w:rsidP="006A7F32">
            <w:pPr>
              <w:snapToGrid w:val="0"/>
              <w:spacing w:line="240" w:lineRule="auto"/>
              <w:ind w:firstLineChars="0" w:firstLine="0"/>
              <w:jc w:val="center"/>
            </w:pPr>
            <w:r>
              <w:rPr>
                <w:rFonts w:hint="eastAsia"/>
              </w:rPr>
              <w:t>0.85</w:t>
            </w:r>
          </w:p>
        </w:tc>
        <w:tc>
          <w:tcPr>
            <w:tcW w:w="2126" w:type="dxa"/>
          </w:tcPr>
          <w:p w14:paraId="772CF570" w14:textId="77777777" w:rsidR="0098513E" w:rsidRDefault="00E559EF" w:rsidP="006A7F32">
            <w:pPr>
              <w:snapToGrid w:val="0"/>
              <w:spacing w:line="240" w:lineRule="auto"/>
              <w:ind w:firstLineChars="0" w:firstLine="0"/>
              <w:jc w:val="center"/>
            </w:pPr>
            <w:r>
              <w:rPr>
                <w:rFonts w:hint="eastAsia"/>
              </w:rPr>
              <w:t>5.92</w:t>
            </w:r>
          </w:p>
        </w:tc>
        <w:tc>
          <w:tcPr>
            <w:tcW w:w="1843" w:type="dxa"/>
          </w:tcPr>
          <w:p w14:paraId="12D0CB17" w14:textId="77777777" w:rsidR="0098513E" w:rsidRDefault="00E559EF" w:rsidP="006A7F32">
            <w:pPr>
              <w:snapToGrid w:val="0"/>
              <w:spacing w:line="240" w:lineRule="auto"/>
              <w:ind w:firstLineChars="0" w:firstLine="0"/>
              <w:jc w:val="center"/>
            </w:pPr>
            <w:r>
              <w:rPr>
                <w:rFonts w:hint="eastAsia"/>
              </w:rPr>
              <w:t>21.58</w:t>
            </w:r>
          </w:p>
        </w:tc>
        <w:tc>
          <w:tcPr>
            <w:tcW w:w="1752" w:type="dxa"/>
          </w:tcPr>
          <w:p w14:paraId="6F0BFF81" w14:textId="77777777" w:rsidR="0098513E" w:rsidRDefault="00E559EF" w:rsidP="006A7F32">
            <w:pPr>
              <w:snapToGrid w:val="0"/>
              <w:spacing w:line="240" w:lineRule="auto"/>
              <w:ind w:firstLineChars="0" w:firstLine="0"/>
              <w:jc w:val="center"/>
            </w:pPr>
            <w:r>
              <w:rPr>
                <w:rFonts w:hint="eastAsia"/>
              </w:rPr>
              <w:t>25.69</w:t>
            </w:r>
          </w:p>
        </w:tc>
        <w:tc>
          <w:tcPr>
            <w:tcW w:w="2464" w:type="dxa"/>
          </w:tcPr>
          <w:p w14:paraId="3A55E303" w14:textId="77777777" w:rsidR="0098513E" w:rsidRDefault="00E559EF" w:rsidP="006A7F32">
            <w:pPr>
              <w:snapToGrid w:val="0"/>
              <w:spacing w:line="240" w:lineRule="auto"/>
              <w:ind w:firstLineChars="0" w:firstLine="0"/>
              <w:jc w:val="center"/>
            </w:pPr>
            <w:r>
              <w:rPr>
                <w:rFonts w:hint="eastAsia"/>
              </w:rPr>
              <w:t>9.01</w:t>
            </w:r>
          </w:p>
        </w:tc>
      </w:tr>
      <w:tr w:rsidR="0098513E" w14:paraId="014BC6ED" w14:textId="77777777" w:rsidTr="006A7F32">
        <w:trPr>
          <w:trHeight w:val="397"/>
        </w:trPr>
        <w:tc>
          <w:tcPr>
            <w:tcW w:w="1668" w:type="dxa"/>
          </w:tcPr>
          <w:p w14:paraId="79E363AF" w14:textId="77777777" w:rsidR="0098513E" w:rsidRDefault="0098513E" w:rsidP="006A7F32">
            <w:pPr>
              <w:snapToGrid w:val="0"/>
              <w:spacing w:line="240" w:lineRule="auto"/>
              <w:ind w:firstLineChars="0" w:firstLine="0"/>
              <w:jc w:val="center"/>
            </w:pPr>
            <w:r>
              <w:rPr>
                <w:rFonts w:hint="eastAsia"/>
              </w:rPr>
              <w:t>0.9</w:t>
            </w:r>
            <w:r>
              <w:t>0</w:t>
            </w:r>
          </w:p>
        </w:tc>
        <w:tc>
          <w:tcPr>
            <w:tcW w:w="2126" w:type="dxa"/>
          </w:tcPr>
          <w:p w14:paraId="237426BD" w14:textId="77777777" w:rsidR="0098513E" w:rsidRDefault="00E559EF" w:rsidP="006A7F32">
            <w:pPr>
              <w:snapToGrid w:val="0"/>
              <w:spacing w:line="240" w:lineRule="auto"/>
              <w:ind w:firstLineChars="0" w:firstLine="0"/>
              <w:jc w:val="center"/>
            </w:pPr>
            <w:r>
              <w:rPr>
                <w:rFonts w:hint="eastAsia"/>
              </w:rPr>
              <w:t>8.15</w:t>
            </w:r>
          </w:p>
        </w:tc>
        <w:tc>
          <w:tcPr>
            <w:tcW w:w="1843" w:type="dxa"/>
          </w:tcPr>
          <w:p w14:paraId="39FEE55F" w14:textId="77777777" w:rsidR="0098513E" w:rsidRDefault="00E559EF" w:rsidP="006A7F32">
            <w:pPr>
              <w:snapToGrid w:val="0"/>
              <w:spacing w:line="240" w:lineRule="auto"/>
              <w:ind w:firstLineChars="0" w:firstLine="0"/>
              <w:jc w:val="center"/>
            </w:pPr>
            <w:r>
              <w:rPr>
                <w:rFonts w:hint="eastAsia"/>
              </w:rPr>
              <w:t>27.65</w:t>
            </w:r>
          </w:p>
        </w:tc>
        <w:tc>
          <w:tcPr>
            <w:tcW w:w="1752" w:type="dxa"/>
          </w:tcPr>
          <w:p w14:paraId="02B236A5" w14:textId="77777777" w:rsidR="0098513E" w:rsidRDefault="00E559EF" w:rsidP="006A7F32">
            <w:pPr>
              <w:snapToGrid w:val="0"/>
              <w:spacing w:line="240" w:lineRule="auto"/>
              <w:ind w:firstLineChars="0" w:firstLine="0"/>
              <w:jc w:val="center"/>
            </w:pPr>
            <w:r>
              <w:rPr>
                <w:rFonts w:hint="eastAsia"/>
              </w:rPr>
              <w:t>33.21</w:t>
            </w:r>
          </w:p>
        </w:tc>
        <w:tc>
          <w:tcPr>
            <w:tcW w:w="2464" w:type="dxa"/>
          </w:tcPr>
          <w:p w14:paraId="09E71636" w14:textId="77777777" w:rsidR="0098513E" w:rsidRDefault="00E559EF" w:rsidP="006A7F32">
            <w:pPr>
              <w:snapToGrid w:val="0"/>
              <w:spacing w:line="240" w:lineRule="auto"/>
              <w:ind w:firstLineChars="0" w:firstLine="0"/>
              <w:jc w:val="center"/>
            </w:pPr>
            <w:r>
              <w:rPr>
                <w:rFonts w:hint="eastAsia"/>
              </w:rPr>
              <w:t>13.58</w:t>
            </w:r>
          </w:p>
        </w:tc>
      </w:tr>
      <w:tr w:rsidR="0098513E" w14:paraId="7A565412" w14:textId="77777777" w:rsidTr="006A7F32">
        <w:trPr>
          <w:trHeight w:val="397"/>
        </w:trPr>
        <w:tc>
          <w:tcPr>
            <w:tcW w:w="1668" w:type="dxa"/>
          </w:tcPr>
          <w:p w14:paraId="531B2A22" w14:textId="77777777" w:rsidR="0098513E" w:rsidRDefault="0098513E" w:rsidP="006A7F32">
            <w:pPr>
              <w:snapToGrid w:val="0"/>
              <w:spacing w:line="240" w:lineRule="auto"/>
              <w:ind w:firstLineChars="0" w:firstLine="0"/>
              <w:jc w:val="center"/>
            </w:pPr>
            <w:r>
              <w:rPr>
                <w:rFonts w:hint="eastAsia"/>
              </w:rPr>
              <w:t>0.95</w:t>
            </w:r>
          </w:p>
        </w:tc>
        <w:tc>
          <w:tcPr>
            <w:tcW w:w="2126" w:type="dxa"/>
          </w:tcPr>
          <w:p w14:paraId="542C4634" w14:textId="77777777" w:rsidR="0098513E" w:rsidRDefault="00E559EF" w:rsidP="006A7F32">
            <w:pPr>
              <w:snapToGrid w:val="0"/>
              <w:spacing w:line="240" w:lineRule="auto"/>
              <w:ind w:firstLineChars="0" w:firstLine="0"/>
              <w:jc w:val="center"/>
            </w:pPr>
            <w:r>
              <w:rPr>
                <w:rFonts w:hint="eastAsia"/>
              </w:rPr>
              <w:t>12.63</w:t>
            </w:r>
          </w:p>
        </w:tc>
        <w:tc>
          <w:tcPr>
            <w:tcW w:w="1843" w:type="dxa"/>
          </w:tcPr>
          <w:p w14:paraId="418E0DDC" w14:textId="77777777" w:rsidR="0098513E" w:rsidRDefault="00E559EF" w:rsidP="006A7F32">
            <w:pPr>
              <w:snapToGrid w:val="0"/>
              <w:spacing w:line="240" w:lineRule="auto"/>
              <w:ind w:firstLineChars="0" w:firstLine="0"/>
              <w:jc w:val="center"/>
            </w:pPr>
            <w:r>
              <w:rPr>
                <w:rFonts w:hint="eastAsia"/>
              </w:rPr>
              <w:t>35.86</w:t>
            </w:r>
          </w:p>
        </w:tc>
        <w:tc>
          <w:tcPr>
            <w:tcW w:w="1752" w:type="dxa"/>
          </w:tcPr>
          <w:p w14:paraId="01B68A04" w14:textId="77777777" w:rsidR="0098513E" w:rsidRDefault="00E559EF" w:rsidP="006A7F32">
            <w:pPr>
              <w:snapToGrid w:val="0"/>
              <w:spacing w:line="240" w:lineRule="auto"/>
              <w:ind w:firstLineChars="0" w:firstLine="0"/>
              <w:jc w:val="center"/>
            </w:pPr>
            <w:r>
              <w:rPr>
                <w:rFonts w:hint="eastAsia"/>
              </w:rPr>
              <w:t>48.36</w:t>
            </w:r>
          </w:p>
        </w:tc>
        <w:tc>
          <w:tcPr>
            <w:tcW w:w="2464" w:type="dxa"/>
          </w:tcPr>
          <w:p w14:paraId="52D96DCE" w14:textId="77777777" w:rsidR="0098513E" w:rsidRDefault="00E559EF" w:rsidP="006A7F32">
            <w:pPr>
              <w:snapToGrid w:val="0"/>
              <w:spacing w:line="240" w:lineRule="auto"/>
              <w:ind w:firstLineChars="0" w:firstLine="0"/>
              <w:jc w:val="center"/>
            </w:pPr>
            <w:r>
              <w:rPr>
                <w:rFonts w:hint="eastAsia"/>
              </w:rPr>
              <w:t>19.74</w:t>
            </w:r>
          </w:p>
        </w:tc>
      </w:tr>
    </w:tbl>
    <w:p w14:paraId="5CE43E62" w14:textId="77777777" w:rsidR="002E2382" w:rsidRPr="003B52C1" w:rsidRDefault="002E2382" w:rsidP="006A7F32">
      <w:pPr>
        <w:snapToGrid w:val="0"/>
        <w:spacing w:line="240" w:lineRule="auto"/>
        <w:ind w:firstLineChars="0" w:firstLine="0"/>
        <w:jc w:val="center"/>
      </w:pPr>
    </w:p>
    <w:sectPr w:rsidR="002E2382" w:rsidRPr="003B52C1" w:rsidSect="005A183E">
      <w:pgSz w:w="11906" w:h="16838"/>
      <w:pgMar w:top="851" w:right="851" w:bottom="397"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4EAD961" w14:textId="77777777" w:rsidR="006D4557" w:rsidRDefault="006D4557" w:rsidP="00FB5809">
      <w:pPr>
        <w:ind w:firstLine="560"/>
      </w:pPr>
      <w:r>
        <w:separator/>
      </w:r>
    </w:p>
  </w:endnote>
  <w:endnote w:type="continuationSeparator" w:id="0">
    <w:p w14:paraId="2357F91F" w14:textId="77777777" w:rsidR="006D4557" w:rsidRDefault="006D4557" w:rsidP="00FB580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8D199" w14:textId="77777777" w:rsidR="00AB73CA" w:rsidRDefault="00AB73CA">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D798C" w14:textId="77777777" w:rsidR="00AB73CA" w:rsidRDefault="00AB73CA">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16671" w14:textId="77777777" w:rsidR="00AB73CA" w:rsidRDefault="00AB73CA">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25F47D2" w14:textId="77777777" w:rsidR="006D4557" w:rsidRDefault="006D4557" w:rsidP="00FB5809">
      <w:pPr>
        <w:ind w:firstLine="560"/>
      </w:pPr>
      <w:r>
        <w:separator/>
      </w:r>
    </w:p>
  </w:footnote>
  <w:footnote w:type="continuationSeparator" w:id="0">
    <w:p w14:paraId="0F572136" w14:textId="77777777" w:rsidR="006D4557" w:rsidRDefault="006D4557" w:rsidP="00FB5809">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5963D1" w14:textId="77777777" w:rsidR="00AB73CA" w:rsidRDefault="00AB73CA">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9C70D" w14:textId="77777777" w:rsidR="00AB73CA" w:rsidRPr="002E6D2F" w:rsidRDefault="00AB73CA" w:rsidP="00B6700D">
    <w:pPr>
      <w:ind w:firstLineChars="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69F2F" w14:textId="77777777" w:rsidR="00AB73CA" w:rsidRDefault="00AB73CA">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12084F"/>
    <w:multiLevelType w:val="hybridMultilevel"/>
    <w:tmpl w:val="970C3016"/>
    <w:lvl w:ilvl="0" w:tplc="C9F65D3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B14C9"/>
    <w:multiLevelType w:val="hybridMultilevel"/>
    <w:tmpl w:val="1C2C365A"/>
    <w:lvl w:ilvl="0" w:tplc="358824EE">
      <w:start w:val="1"/>
      <w:numFmt w:val="decimal"/>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nsid w:val="14A6571E"/>
    <w:multiLevelType w:val="hybridMultilevel"/>
    <w:tmpl w:val="2E6E8884"/>
    <w:lvl w:ilvl="0" w:tplc="5296AB7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BA4D9C"/>
    <w:multiLevelType w:val="hybridMultilevel"/>
    <w:tmpl w:val="4B2C6966"/>
    <w:lvl w:ilvl="0" w:tplc="512ED33C">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736DD"/>
    <w:multiLevelType w:val="hybridMultilevel"/>
    <w:tmpl w:val="B4C448D6"/>
    <w:lvl w:ilvl="0" w:tplc="95184778">
      <w:start w:val="1"/>
      <w:numFmt w:val="decimal"/>
      <w:pStyle w:val="1"/>
      <w:suff w:val="space"/>
      <w:lvlText w:val="%1."/>
      <w:lvlJc w:val="left"/>
      <w:pPr>
        <w:ind w:left="846" w:hanging="420"/>
      </w:pPr>
      <w:rPr>
        <w:rFonts w:ascii="Times New Roman" w:eastAsia="仿宋_GB2312" w:hAnsi="Times New Roman"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33643ECA"/>
    <w:multiLevelType w:val="hybridMultilevel"/>
    <w:tmpl w:val="D786DCAE"/>
    <w:lvl w:ilvl="0" w:tplc="8898D3F4">
      <w:start w:val="1"/>
      <w:numFmt w:val="decimal"/>
      <w:pStyle w:val="2"/>
      <w:suff w:val="space"/>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57826D1C"/>
    <w:multiLevelType w:val="hybridMultilevel"/>
    <w:tmpl w:val="0EA8808E"/>
    <w:lvl w:ilvl="0" w:tplc="1A5E0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F976E08"/>
    <w:multiLevelType w:val="hybridMultilevel"/>
    <w:tmpl w:val="0D421C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8666615"/>
    <w:multiLevelType w:val="hybridMultilevel"/>
    <w:tmpl w:val="D4F0A332"/>
    <w:lvl w:ilvl="0" w:tplc="B456DE6E">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0478D5"/>
    <w:multiLevelType w:val="hybridMultilevel"/>
    <w:tmpl w:val="DDDA89BC"/>
    <w:lvl w:ilvl="0" w:tplc="24D20CA2">
      <w:start w:val="4"/>
      <w:numFmt w:val="decimal"/>
      <w:suff w:val="space"/>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4"/>
  </w:num>
  <w:num w:numId="2">
    <w:abstractNumId w:val="5"/>
  </w:num>
  <w:num w:numId="3">
    <w:abstractNumId w:val="5"/>
    <w:lvlOverride w:ilvl="0">
      <w:startOverride w:val="1"/>
    </w:lvlOverride>
  </w:num>
  <w:num w:numId="4">
    <w:abstractNumId w:val="5"/>
  </w:num>
  <w:num w:numId="5">
    <w:abstractNumId w:val="5"/>
  </w:num>
  <w:num w:numId="6">
    <w:abstractNumId w:val="5"/>
  </w:num>
  <w:num w:numId="7">
    <w:abstractNumId w:val="5"/>
  </w:num>
  <w:num w:numId="8">
    <w:abstractNumId w:val="5"/>
  </w:num>
  <w:num w:numId="9">
    <w:abstractNumId w:val="5"/>
    <w:lvlOverride w:ilvl="0">
      <w:startOverride w:val="1"/>
    </w:lvlOverride>
  </w:num>
  <w:num w:numId="10">
    <w:abstractNumId w:val="5"/>
    <w:lvlOverride w:ilvl="0">
      <w:startOverride w:val="1"/>
    </w:lvlOverride>
  </w:num>
  <w:num w:numId="11">
    <w:abstractNumId w:val="8"/>
  </w:num>
  <w:num w:numId="12">
    <w:abstractNumId w:val="1"/>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6"/>
  </w:num>
  <w:num w:numId="21">
    <w:abstractNumId w:val="3"/>
  </w:num>
  <w:num w:numId="22">
    <w:abstractNumId w:val="0"/>
  </w:num>
  <w:num w:numId="23">
    <w:abstractNumId w:val="2"/>
  </w:num>
  <w:num w:numId="24">
    <w:abstractNumId w:val="9"/>
  </w:num>
  <w:num w:numId="25">
    <w:abstractNumId w:val="5"/>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3C4D"/>
    <w:rsid w:val="000115AE"/>
    <w:rsid w:val="00035C75"/>
    <w:rsid w:val="00040FB1"/>
    <w:rsid w:val="00043BA6"/>
    <w:rsid w:val="0005234E"/>
    <w:rsid w:val="00052FCB"/>
    <w:rsid w:val="00084A9B"/>
    <w:rsid w:val="00087361"/>
    <w:rsid w:val="00094D87"/>
    <w:rsid w:val="00095EE2"/>
    <w:rsid w:val="00097801"/>
    <w:rsid w:val="000B2068"/>
    <w:rsid w:val="000C5210"/>
    <w:rsid w:val="000D4A46"/>
    <w:rsid w:val="000D57B7"/>
    <w:rsid w:val="000E32F6"/>
    <w:rsid w:val="000F2BC7"/>
    <w:rsid w:val="000F2BFE"/>
    <w:rsid w:val="001021C0"/>
    <w:rsid w:val="00111065"/>
    <w:rsid w:val="00112539"/>
    <w:rsid w:val="00124940"/>
    <w:rsid w:val="001410DA"/>
    <w:rsid w:val="00144860"/>
    <w:rsid w:val="001530AE"/>
    <w:rsid w:val="00155BED"/>
    <w:rsid w:val="00156CBD"/>
    <w:rsid w:val="0017773E"/>
    <w:rsid w:val="00180511"/>
    <w:rsid w:val="00187EDE"/>
    <w:rsid w:val="001956D2"/>
    <w:rsid w:val="001A3E0C"/>
    <w:rsid w:val="001A5975"/>
    <w:rsid w:val="001A6973"/>
    <w:rsid w:val="001A7EC0"/>
    <w:rsid w:val="001B0EA8"/>
    <w:rsid w:val="001C0738"/>
    <w:rsid w:val="001E1AE4"/>
    <w:rsid w:val="001F39D2"/>
    <w:rsid w:val="001F75C3"/>
    <w:rsid w:val="00201175"/>
    <w:rsid w:val="002143F1"/>
    <w:rsid w:val="00220016"/>
    <w:rsid w:val="00233897"/>
    <w:rsid w:val="002346F4"/>
    <w:rsid w:val="00260CB9"/>
    <w:rsid w:val="00265BBE"/>
    <w:rsid w:val="00295CC2"/>
    <w:rsid w:val="002B0ADB"/>
    <w:rsid w:val="002C1AC5"/>
    <w:rsid w:val="002D1F7E"/>
    <w:rsid w:val="002D3CFC"/>
    <w:rsid w:val="002D6B00"/>
    <w:rsid w:val="002E040C"/>
    <w:rsid w:val="002E2382"/>
    <w:rsid w:val="002E6D2F"/>
    <w:rsid w:val="002F1320"/>
    <w:rsid w:val="002F76C2"/>
    <w:rsid w:val="00315900"/>
    <w:rsid w:val="00323BA8"/>
    <w:rsid w:val="00340559"/>
    <w:rsid w:val="003412A3"/>
    <w:rsid w:val="00343021"/>
    <w:rsid w:val="003524DE"/>
    <w:rsid w:val="00352C90"/>
    <w:rsid w:val="0035487C"/>
    <w:rsid w:val="00370C2C"/>
    <w:rsid w:val="00375676"/>
    <w:rsid w:val="00376551"/>
    <w:rsid w:val="00382063"/>
    <w:rsid w:val="003A0A25"/>
    <w:rsid w:val="003A3167"/>
    <w:rsid w:val="003A3742"/>
    <w:rsid w:val="003B033D"/>
    <w:rsid w:val="003B221B"/>
    <w:rsid w:val="003B367B"/>
    <w:rsid w:val="003B4593"/>
    <w:rsid w:val="003B52C1"/>
    <w:rsid w:val="003B5442"/>
    <w:rsid w:val="003E3208"/>
    <w:rsid w:val="003E3296"/>
    <w:rsid w:val="003F0372"/>
    <w:rsid w:val="0040200C"/>
    <w:rsid w:val="00404D33"/>
    <w:rsid w:val="00416750"/>
    <w:rsid w:val="00430DC0"/>
    <w:rsid w:val="00445944"/>
    <w:rsid w:val="00460A8A"/>
    <w:rsid w:val="00462E2D"/>
    <w:rsid w:val="00482044"/>
    <w:rsid w:val="004831E5"/>
    <w:rsid w:val="00483E09"/>
    <w:rsid w:val="004849E9"/>
    <w:rsid w:val="004869E7"/>
    <w:rsid w:val="00494801"/>
    <w:rsid w:val="00497B8B"/>
    <w:rsid w:val="004B7024"/>
    <w:rsid w:val="004C138B"/>
    <w:rsid w:val="004C5E3C"/>
    <w:rsid w:val="004C74D0"/>
    <w:rsid w:val="004E2FC5"/>
    <w:rsid w:val="004E4B01"/>
    <w:rsid w:val="004F3637"/>
    <w:rsid w:val="004F6C78"/>
    <w:rsid w:val="0050235C"/>
    <w:rsid w:val="005044F3"/>
    <w:rsid w:val="00504CA4"/>
    <w:rsid w:val="005160EC"/>
    <w:rsid w:val="00527A8C"/>
    <w:rsid w:val="00530FAF"/>
    <w:rsid w:val="005353C2"/>
    <w:rsid w:val="00543AD4"/>
    <w:rsid w:val="0054714D"/>
    <w:rsid w:val="00574426"/>
    <w:rsid w:val="005755C0"/>
    <w:rsid w:val="005A183E"/>
    <w:rsid w:val="005C0ED2"/>
    <w:rsid w:val="005E6115"/>
    <w:rsid w:val="005F20B1"/>
    <w:rsid w:val="00620075"/>
    <w:rsid w:val="00631181"/>
    <w:rsid w:val="00635BF6"/>
    <w:rsid w:val="00642C59"/>
    <w:rsid w:val="00646EF2"/>
    <w:rsid w:val="00651D88"/>
    <w:rsid w:val="00680EC2"/>
    <w:rsid w:val="006813ED"/>
    <w:rsid w:val="00692797"/>
    <w:rsid w:val="006971B8"/>
    <w:rsid w:val="0069753B"/>
    <w:rsid w:val="006A0D4E"/>
    <w:rsid w:val="006A6A90"/>
    <w:rsid w:val="006A7B1B"/>
    <w:rsid w:val="006A7F32"/>
    <w:rsid w:val="006C5428"/>
    <w:rsid w:val="006D4557"/>
    <w:rsid w:val="006E1D15"/>
    <w:rsid w:val="006E22E5"/>
    <w:rsid w:val="006F0E27"/>
    <w:rsid w:val="00711A11"/>
    <w:rsid w:val="00731C1C"/>
    <w:rsid w:val="007510EF"/>
    <w:rsid w:val="00761C1C"/>
    <w:rsid w:val="007636BA"/>
    <w:rsid w:val="0077130C"/>
    <w:rsid w:val="007B169A"/>
    <w:rsid w:val="007C49BC"/>
    <w:rsid w:val="007D61F6"/>
    <w:rsid w:val="007E3CE7"/>
    <w:rsid w:val="007F2497"/>
    <w:rsid w:val="008029B6"/>
    <w:rsid w:val="008169C5"/>
    <w:rsid w:val="00835BE8"/>
    <w:rsid w:val="00854CC6"/>
    <w:rsid w:val="0087128D"/>
    <w:rsid w:val="00875F1D"/>
    <w:rsid w:val="00876DD2"/>
    <w:rsid w:val="00877BDA"/>
    <w:rsid w:val="008845F9"/>
    <w:rsid w:val="00886158"/>
    <w:rsid w:val="00890CA1"/>
    <w:rsid w:val="0089613D"/>
    <w:rsid w:val="00897223"/>
    <w:rsid w:val="008A2AAF"/>
    <w:rsid w:val="008A3264"/>
    <w:rsid w:val="008C34F8"/>
    <w:rsid w:val="008C5408"/>
    <w:rsid w:val="008C7F7B"/>
    <w:rsid w:val="008F599A"/>
    <w:rsid w:val="00905F33"/>
    <w:rsid w:val="00907AC5"/>
    <w:rsid w:val="0092218E"/>
    <w:rsid w:val="00922C61"/>
    <w:rsid w:val="00923A2F"/>
    <w:rsid w:val="009254F2"/>
    <w:rsid w:val="00925F51"/>
    <w:rsid w:val="00930A19"/>
    <w:rsid w:val="00935417"/>
    <w:rsid w:val="00937059"/>
    <w:rsid w:val="009375E4"/>
    <w:rsid w:val="00941CE5"/>
    <w:rsid w:val="00945793"/>
    <w:rsid w:val="009624E1"/>
    <w:rsid w:val="00963C4D"/>
    <w:rsid w:val="00963FA4"/>
    <w:rsid w:val="0098513E"/>
    <w:rsid w:val="009853FB"/>
    <w:rsid w:val="00986423"/>
    <w:rsid w:val="00987327"/>
    <w:rsid w:val="00992311"/>
    <w:rsid w:val="009B4EC3"/>
    <w:rsid w:val="009C6DE0"/>
    <w:rsid w:val="009D0580"/>
    <w:rsid w:val="009D2FA5"/>
    <w:rsid w:val="009D4C6A"/>
    <w:rsid w:val="009E12D6"/>
    <w:rsid w:val="009E1717"/>
    <w:rsid w:val="009F34DD"/>
    <w:rsid w:val="009F5089"/>
    <w:rsid w:val="00A04C06"/>
    <w:rsid w:val="00A1029C"/>
    <w:rsid w:val="00A116DA"/>
    <w:rsid w:val="00A30DF0"/>
    <w:rsid w:val="00A34A5B"/>
    <w:rsid w:val="00A35C6B"/>
    <w:rsid w:val="00A47A86"/>
    <w:rsid w:val="00A5140D"/>
    <w:rsid w:val="00A7149D"/>
    <w:rsid w:val="00A7768A"/>
    <w:rsid w:val="00A95435"/>
    <w:rsid w:val="00A95529"/>
    <w:rsid w:val="00A9716A"/>
    <w:rsid w:val="00AB73CA"/>
    <w:rsid w:val="00AD2A23"/>
    <w:rsid w:val="00AD6A8A"/>
    <w:rsid w:val="00AE454A"/>
    <w:rsid w:val="00AF0C47"/>
    <w:rsid w:val="00AF39B2"/>
    <w:rsid w:val="00B04DDD"/>
    <w:rsid w:val="00B059DB"/>
    <w:rsid w:val="00B17B3D"/>
    <w:rsid w:val="00B23120"/>
    <w:rsid w:val="00B331F2"/>
    <w:rsid w:val="00B35301"/>
    <w:rsid w:val="00B43AC6"/>
    <w:rsid w:val="00B47C9B"/>
    <w:rsid w:val="00B65B57"/>
    <w:rsid w:val="00B66E93"/>
    <w:rsid w:val="00B6700D"/>
    <w:rsid w:val="00B678DC"/>
    <w:rsid w:val="00B7264D"/>
    <w:rsid w:val="00B76531"/>
    <w:rsid w:val="00B83AA8"/>
    <w:rsid w:val="00B96AE5"/>
    <w:rsid w:val="00BA05D7"/>
    <w:rsid w:val="00BB03A9"/>
    <w:rsid w:val="00BB1C9C"/>
    <w:rsid w:val="00BB73B8"/>
    <w:rsid w:val="00BC6159"/>
    <w:rsid w:val="00BE6FC2"/>
    <w:rsid w:val="00BF4FB9"/>
    <w:rsid w:val="00C075C8"/>
    <w:rsid w:val="00C11D87"/>
    <w:rsid w:val="00C13091"/>
    <w:rsid w:val="00C25F72"/>
    <w:rsid w:val="00C35179"/>
    <w:rsid w:val="00C50624"/>
    <w:rsid w:val="00C519EF"/>
    <w:rsid w:val="00C5708B"/>
    <w:rsid w:val="00C63259"/>
    <w:rsid w:val="00C67AA4"/>
    <w:rsid w:val="00C706D2"/>
    <w:rsid w:val="00C736A5"/>
    <w:rsid w:val="00C75246"/>
    <w:rsid w:val="00C90A88"/>
    <w:rsid w:val="00C94753"/>
    <w:rsid w:val="00C95B99"/>
    <w:rsid w:val="00CB142C"/>
    <w:rsid w:val="00CB3224"/>
    <w:rsid w:val="00CB3861"/>
    <w:rsid w:val="00CB5EB1"/>
    <w:rsid w:val="00CC4D78"/>
    <w:rsid w:val="00CC7C29"/>
    <w:rsid w:val="00CE23E8"/>
    <w:rsid w:val="00CE4368"/>
    <w:rsid w:val="00D03779"/>
    <w:rsid w:val="00D162F1"/>
    <w:rsid w:val="00D16F6D"/>
    <w:rsid w:val="00D17727"/>
    <w:rsid w:val="00D216BC"/>
    <w:rsid w:val="00D41AD1"/>
    <w:rsid w:val="00D45A3E"/>
    <w:rsid w:val="00D558F0"/>
    <w:rsid w:val="00D61A69"/>
    <w:rsid w:val="00D667A6"/>
    <w:rsid w:val="00D7464C"/>
    <w:rsid w:val="00D806B8"/>
    <w:rsid w:val="00D80985"/>
    <w:rsid w:val="00D81B43"/>
    <w:rsid w:val="00D82A4E"/>
    <w:rsid w:val="00D860AD"/>
    <w:rsid w:val="00DA292E"/>
    <w:rsid w:val="00DB5168"/>
    <w:rsid w:val="00DC5AC4"/>
    <w:rsid w:val="00DC6E28"/>
    <w:rsid w:val="00DD6BC7"/>
    <w:rsid w:val="00DF78D1"/>
    <w:rsid w:val="00DF78D4"/>
    <w:rsid w:val="00E04865"/>
    <w:rsid w:val="00E06524"/>
    <w:rsid w:val="00E2339C"/>
    <w:rsid w:val="00E417AC"/>
    <w:rsid w:val="00E440C8"/>
    <w:rsid w:val="00E550F9"/>
    <w:rsid w:val="00E559EF"/>
    <w:rsid w:val="00E77913"/>
    <w:rsid w:val="00E84A22"/>
    <w:rsid w:val="00E874CF"/>
    <w:rsid w:val="00E90B0F"/>
    <w:rsid w:val="00EB715A"/>
    <w:rsid w:val="00EB7720"/>
    <w:rsid w:val="00EC4A24"/>
    <w:rsid w:val="00ED286A"/>
    <w:rsid w:val="00ED35C6"/>
    <w:rsid w:val="00EE64A5"/>
    <w:rsid w:val="00F11E56"/>
    <w:rsid w:val="00F2021E"/>
    <w:rsid w:val="00F23D6D"/>
    <w:rsid w:val="00F2700D"/>
    <w:rsid w:val="00F4443B"/>
    <w:rsid w:val="00F55FCA"/>
    <w:rsid w:val="00F56FB3"/>
    <w:rsid w:val="00F735E0"/>
    <w:rsid w:val="00FB5809"/>
    <w:rsid w:val="00FB7697"/>
    <w:rsid w:val="00FC0A62"/>
    <w:rsid w:val="00FD56EF"/>
    <w:rsid w:val="00FF116C"/>
    <w:rsid w:val="00FF3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48B91"/>
  <w15:docId w15:val="{5325AB3A-9B07-47A5-83EC-00FD9A3D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372"/>
    <w:pPr>
      <w:spacing w:line="440" w:lineRule="exact"/>
      <w:ind w:firstLineChars="200" w:firstLine="200"/>
      <w:jc w:val="both"/>
    </w:pPr>
    <w:rPr>
      <w:rFonts w:ascii="Times New Roman" w:eastAsia="宋体" w:hAnsi="Times New Roman" w:cs="Times New Roman"/>
      <w:kern w:val="0"/>
      <w:sz w:val="28"/>
      <w:szCs w:val="24"/>
    </w:rPr>
  </w:style>
  <w:style w:type="paragraph" w:styleId="1">
    <w:name w:val="heading 1"/>
    <w:basedOn w:val="a0"/>
    <w:next w:val="a"/>
    <w:link w:val="10"/>
    <w:uiPriority w:val="9"/>
    <w:qFormat/>
    <w:rsid w:val="00482044"/>
    <w:pPr>
      <w:numPr>
        <w:numId w:val="1"/>
      </w:numPr>
      <w:ind w:firstLineChars="0" w:firstLine="0"/>
      <w:outlineLvl w:val="0"/>
    </w:pPr>
  </w:style>
  <w:style w:type="paragraph" w:styleId="2">
    <w:name w:val="heading 2"/>
    <w:basedOn w:val="a0"/>
    <w:next w:val="a"/>
    <w:link w:val="20"/>
    <w:uiPriority w:val="9"/>
    <w:unhideWhenUsed/>
    <w:qFormat/>
    <w:rsid w:val="00482044"/>
    <w:pPr>
      <w:numPr>
        <w:numId w:val="2"/>
      </w:numPr>
      <w:ind w:firstLineChars="0" w:firstLine="0"/>
      <w:outlineLvl w:val="1"/>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806B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D806B8"/>
    <w:rPr>
      <w:sz w:val="18"/>
      <w:szCs w:val="18"/>
    </w:rPr>
  </w:style>
  <w:style w:type="paragraph" w:styleId="a6">
    <w:name w:val="footer"/>
    <w:basedOn w:val="a"/>
    <w:link w:val="a7"/>
    <w:uiPriority w:val="99"/>
    <w:unhideWhenUsed/>
    <w:rsid w:val="00D806B8"/>
    <w:pPr>
      <w:tabs>
        <w:tab w:val="center" w:pos="4153"/>
        <w:tab w:val="right" w:pos="8306"/>
      </w:tabs>
      <w:snapToGrid w:val="0"/>
      <w:jc w:val="left"/>
    </w:pPr>
    <w:rPr>
      <w:sz w:val="18"/>
      <w:szCs w:val="18"/>
    </w:rPr>
  </w:style>
  <w:style w:type="character" w:customStyle="1" w:styleId="a7">
    <w:name w:val="页脚字符"/>
    <w:basedOn w:val="a1"/>
    <w:link w:val="a6"/>
    <w:uiPriority w:val="99"/>
    <w:rsid w:val="00D806B8"/>
    <w:rPr>
      <w:sz w:val="18"/>
      <w:szCs w:val="18"/>
    </w:rPr>
  </w:style>
  <w:style w:type="character" w:customStyle="1" w:styleId="MTEquationSection">
    <w:name w:val="MTEquationSection"/>
    <w:basedOn w:val="a1"/>
    <w:rsid w:val="00D806B8"/>
    <w:rPr>
      <w:rFonts w:eastAsia="黑体"/>
      <w:vanish/>
      <w:color w:val="FF0000"/>
      <w:sz w:val="36"/>
      <w:lang w:eastAsia="zh-CN"/>
    </w:rPr>
  </w:style>
  <w:style w:type="character" w:styleId="a8">
    <w:name w:val="Hyperlink"/>
    <w:basedOn w:val="a1"/>
    <w:uiPriority w:val="99"/>
    <w:unhideWhenUsed/>
    <w:rsid w:val="00482044"/>
    <w:rPr>
      <w:color w:val="0563C1" w:themeColor="hyperlink"/>
      <w:u w:val="single"/>
    </w:rPr>
  </w:style>
  <w:style w:type="paragraph" w:styleId="a0">
    <w:name w:val="List Paragraph"/>
    <w:basedOn w:val="a"/>
    <w:uiPriority w:val="34"/>
    <w:qFormat/>
    <w:rsid w:val="00482044"/>
    <w:pPr>
      <w:ind w:firstLine="420"/>
    </w:pPr>
  </w:style>
  <w:style w:type="character" w:customStyle="1" w:styleId="10">
    <w:name w:val="标题 1字符"/>
    <w:basedOn w:val="a1"/>
    <w:link w:val="1"/>
    <w:uiPriority w:val="9"/>
    <w:rsid w:val="00482044"/>
    <w:rPr>
      <w:rFonts w:ascii="Times New Roman" w:eastAsia="宋体" w:hAnsi="Times New Roman" w:cs="Times New Roman"/>
      <w:kern w:val="0"/>
      <w:sz w:val="28"/>
      <w:szCs w:val="24"/>
    </w:rPr>
  </w:style>
  <w:style w:type="character" w:customStyle="1" w:styleId="20">
    <w:name w:val="标题 2字符"/>
    <w:basedOn w:val="a1"/>
    <w:link w:val="2"/>
    <w:uiPriority w:val="9"/>
    <w:rsid w:val="00482044"/>
    <w:rPr>
      <w:rFonts w:ascii="Times New Roman" w:eastAsia="宋体" w:hAnsi="Times New Roman" w:cs="Times New Roman"/>
      <w:kern w:val="0"/>
      <w:sz w:val="28"/>
      <w:szCs w:val="24"/>
    </w:rPr>
  </w:style>
  <w:style w:type="paragraph" w:styleId="a9">
    <w:name w:val="caption"/>
    <w:basedOn w:val="a"/>
    <w:next w:val="a"/>
    <w:uiPriority w:val="35"/>
    <w:unhideWhenUsed/>
    <w:qFormat/>
    <w:rsid w:val="006A6A90"/>
    <w:rPr>
      <w:rFonts w:asciiTheme="majorHAnsi" w:eastAsia="黑体" w:hAnsiTheme="majorHAnsi" w:cstheme="majorBidi"/>
      <w:sz w:val="20"/>
      <w:szCs w:val="20"/>
    </w:rPr>
  </w:style>
  <w:style w:type="paragraph" w:customStyle="1" w:styleId="MTDisplayEquation">
    <w:name w:val="MTDisplayEquation"/>
    <w:basedOn w:val="a"/>
    <w:next w:val="a"/>
    <w:link w:val="MTDisplayEquationChar"/>
    <w:rsid w:val="00E417AC"/>
    <w:pPr>
      <w:tabs>
        <w:tab w:val="center" w:pos="2300"/>
        <w:tab w:val="right" w:pos="4600"/>
      </w:tabs>
      <w:spacing w:line="240" w:lineRule="auto"/>
      <w:ind w:firstLine="420"/>
    </w:pPr>
    <w:rPr>
      <w:rFonts w:eastAsiaTheme="minorEastAsia"/>
      <w:sz w:val="21"/>
    </w:rPr>
  </w:style>
  <w:style w:type="character" w:customStyle="1" w:styleId="MTDisplayEquationChar">
    <w:name w:val="MTDisplayEquation Char"/>
    <w:basedOn w:val="a1"/>
    <w:link w:val="MTDisplayEquation"/>
    <w:rsid w:val="00E417AC"/>
    <w:rPr>
      <w:rFonts w:ascii="Times New Roman" w:hAnsi="Times New Roman" w:cs="Times New Roman"/>
      <w:kern w:val="0"/>
      <w:szCs w:val="24"/>
    </w:rPr>
  </w:style>
  <w:style w:type="paragraph" w:customStyle="1" w:styleId="11">
    <w:name w:val="正文1"/>
    <w:basedOn w:val="a"/>
    <w:qFormat/>
    <w:rsid w:val="00AB73CA"/>
    <w:pPr>
      <w:ind w:firstLineChars="0" w:firstLine="0"/>
      <w:textAlignment w:val="center"/>
    </w:pPr>
  </w:style>
  <w:style w:type="paragraph" w:customStyle="1" w:styleId="aa">
    <w:name w:val="公式"/>
    <w:basedOn w:val="MTDisplayEquation"/>
    <w:link w:val="Char"/>
    <w:qFormat/>
    <w:rsid w:val="00AB73CA"/>
    <w:pPr>
      <w:ind w:firstLineChars="0" w:firstLine="0"/>
      <w:jc w:val="center"/>
    </w:pPr>
  </w:style>
  <w:style w:type="character" w:customStyle="1" w:styleId="Char">
    <w:name w:val="公式 Char"/>
    <w:basedOn w:val="a1"/>
    <w:link w:val="aa"/>
    <w:rsid w:val="00AB73CA"/>
    <w:rPr>
      <w:rFonts w:ascii="Times New Roman" w:hAnsi="Times New Roman" w:cs="Times New Roman"/>
      <w:kern w:val="0"/>
      <w:szCs w:val="24"/>
    </w:rPr>
  </w:style>
  <w:style w:type="table" w:styleId="ab">
    <w:name w:val="Table Grid"/>
    <w:basedOn w:val="a2"/>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网格型1"/>
    <w:basedOn w:val="a2"/>
    <w:next w:val="ab"/>
    <w:uiPriority w:val="39"/>
    <w:rsid w:val="007713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C25F72"/>
    <w:pPr>
      <w:spacing w:line="240" w:lineRule="auto"/>
    </w:pPr>
    <w:rPr>
      <w:sz w:val="18"/>
      <w:szCs w:val="18"/>
    </w:rPr>
  </w:style>
  <w:style w:type="character" w:customStyle="1" w:styleId="ad">
    <w:name w:val="批注框文本字符"/>
    <w:basedOn w:val="a1"/>
    <w:link w:val="ac"/>
    <w:uiPriority w:val="99"/>
    <w:semiHidden/>
    <w:rsid w:val="00C25F72"/>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65.bin"/><Relationship Id="rId143" Type="http://schemas.openxmlformats.org/officeDocument/2006/relationships/image" Target="media/image65.wmf"/><Relationship Id="rId144" Type="http://schemas.openxmlformats.org/officeDocument/2006/relationships/oleObject" Target="embeddings/oleObject66.bin"/><Relationship Id="rId145" Type="http://schemas.openxmlformats.org/officeDocument/2006/relationships/image" Target="media/image66.wmf"/><Relationship Id="rId146" Type="http://schemas.openxmlformats.org/officeDocument/2006/relationships/oleObject" Target="embeddings/oleObject67.bin"/><Relationship Id="rId147" Type="http://schemas.openxmlformats.org/officeDocument/2006/relationships/oleObject" Target="embeddings/oleObject68.bin"/><Relationship Id="rId148" Type="http://schemas.openxmlformats.org/officeDocument/2006/relationships/oleObject" Target="embeddings/oleObject69.bin"/><Relationship Id="rId149" Type="http://schemas.openxmlformats.org/officeDocument/2006/relationships/oleObject" Target="embeddings/oleObject70.bin"/><Relationship Id="rId180" Type="http://schemas.openxmlformats.org/officeDocument/2006/relationships/oleObject" Target="embeddings/oleObject101.bin"/><Relationship Id="rId181" Type="http://schemas.openxmlformats.org/officeDocument/2006/relationships/oleObject" Target="embeddings/oleObject102.bin"/><Relationship Id="rId182" Type="http://schemas.openxmlformats.org/officeDocument/2006/relationships/oleObject" Target="embeddings/oleObject103.bin"/><Relationship Id="rId40" Type="http://schemas.openxmlformats.org/officeDocument/2006/relationships/image" Target="media/image14.wmf"/><Relationship Id="rId41" Type="http://schemas.openxmlformats.org/officeDocument/2006/relationships/oleObject" Target="embeddings/oleObject14.bin"/><Relationship Id="rId42" Type="http://schemas.openxmlformats.org/officeDocument/2006/relationships/oleObject" Target="embeddings/oleObject15.bin"/><Relationship Id="rId43" Type="http://schemas.openxmlformats.org/officeDocument/2006/relationships/image" Target="media/image15.wmf"/><Relationship Id="rId44" Type="http://schemas.openxmlformats.org/officeDocument/2006/relationships/oleObject" Target="embeddings/oleObject16.bin"/><Relationship Id="rId45" Type="http://schemas.openxmlformats.org/officeDocument/2006/relationships/image" Target="media/image16.wmf"/><Relationship Id="rId46" Type="http://schemas.openxmlformats.org/officeDocument/2006/relationships/oleObject" Target="embeddings/oleObject17.bin"/><Relationship Id="rId47" Type="http://schemas.openxmlformats.org/officeDocument/2006/relationships/image" Target="media/image17.wmf"/><Relationship Id="rId48" Type="http://schemas.openxmlformats.org/officeDocument/2006/relationships/oleObject" Target="embeddings/oleObject18.bin"/><Relationship Id="rId49" Type="http://schemas.openxmlformats.org/officeDocument/2006/relationships/image" Target="media/image18.wmf"/><Relationship Id="rId183" Type="http://schemas.openxmlformats.org/officeDocument/2006/relationships/oleObject" Target="embeddings/oleObject104.bin"/><Relationship Id="rId184" Type="http://schemas.openxmlformats.org/officeDocument/2006/relationships/oleObject" Target="embeddings/oleObject105.bin"/><Relationship Id="rId185" Type="http://schemas.openxmlformats.org/officeDocument/2006/relationships/oleObject" Target="embeddings/oleObject106.bin"/><Relationship Id="rId186" Type="http://schemas.openxmlformats.org/officeDocument/2006/relationships/oleObject" Target="embeddings/oleObject107.bin"/><Relationship Id="rId187" Type="http://schemas.openxmlformats.org/officeDocument/2006/relationships/oleObject" Target="embeddings/oleObject108.bin"/><Relationship Id="rId188" Type="http://schemas.openxmlformats.org/officeDocument/2006/relationships/oleObject" Target="embeddings/oleObject109.bin"/><Relationship Id="rId189" Type="http://schemas.openxmlformats.org/officeDocument/2006/relationships/oleObject" Target="embeddings/oleObject110.bin"/><Relationship Id="rId220" Type="http://schemas.openxmlformats.org/officeDocument/2006/relationships/image" Target="media/image69.emf"/><Relationship Id="rId221" Type="http://schemas.openxmlformats.org/officeDocument/2006/relationships/package" Target="embeddings/Microsoft_Visio___33.vsdx"/><Relationship Id="rId222" Type="http://schemas.openxmlformats.org/officeDocument/2006/relationships/image" Target="media/image70.emf"/><Relationship Id="rId223" Type="http://schemas.openxmlformats.org/officeDocument/2006/relationships/package" Target="embeddings/Microsoft_Visio___44.vsdx"/><Relationship Id="rId80" Type="http://schemas.openxmlformats.org/officeDocument/2006/relationships/oleObject" Target="embeddings/oleObject34.bin"/><Relationship Id="rId81" Type="http://schemas.openxmlformats.org/officeDocument/2006/relationships/image" Target="media/image34.wmf"/><Relationship Id="rId82" Type="http://schemas.openxmlformats.org/officeDocument/2006/relationships/oleObject" Target="embeddings/oleObject35.bin"/><Relationship Id="rId83" Type="http://schemas.openxmlformats.org/officeDocument/2006/relationships/image" Target="media/image35.wmf"/><Relationship Id="rId84" Type="http://schemas.openxmlformats.org/officeDocument/2006/relationships/oleObject" Target="embeddings/oleObject36.bin"/><Relationship Id="rId85" Type="http://schemas.openxmlformats.org/officeDocument/2006/relationships/image" Target="media/image36.wmf"/><Relationship Id="rId86" Type="http://schemas.openxmlformats.org/officeDocument/2006/relationships/oleObject" Target="embeddings/oleObject37.bin"/><Relationship Id="rId87" Type="http://schemas.openxmlformats.org/officeDocument/2006/relationships/image" Target="media/image37.wmf"/><Relationship Id="rId88" Type="http://schemas.openxmlformats.org/officeDocument/2006/relationships/oleObject" Target="embeddings/oleObject38.bin"/><Relationship Id="rId89" Type="http://schemas.openxmlformats.org/officeDocument/2006/relationships/image" Target="media/image38.wmf"/><Relationship Id="rId224" Type="http://schemas.openxmlformats.org/officeDocument/2006/relationships/image" Target="media/image71.wmf"/><Relationship Id="rId225" Type="http://schemas.openxmlformats.org/officeDocument/2006/relationships/oleObject" Target="embeddings/oleObject137.bin"/><Relationship Id="rId226" Type="http://schemas.openxmlformats.org/officeDocument/2006/relationships/fontTable" Target="fontTable.xml"/><Relationship Id="rId227" Type="http://schemas.openxmlformats.org/officeDocument/2006/relationships/theme" Target="theme/theme1.xml"/><Relationship Id="rId110" Type="http://schemas.openxmlformats.org/officeDocument/2006/relationships/oleObject" Target="embeddings/oleObject49.bin"/><Relationship Id="rId111" Type="http://schemas.openxmlformats.org/officeDocument/2006/relationships/image" Target="media/image49.wmf"/><Relationship Id="rId112" Type="http://schemas.openxmlformats.org/officeDocument/2006/relationships/oleObject" Target="embeddings/oleObject50.bin"/><Relationship Id="rId113" Type="http://schemas.openxmlformats.org/officeDocument/2006/relationships/image" Target="media/image50.wmf"/><Relationship Id="rId114" Type="http://schemas.openxmlformats.org/officeDocument/2006/relationships/oleObject" Target="embeddings/oleObject51.bin"/><Relationship Id="rId115" Type="http://schemas.openxmlformats.org/officeDocument/2006/relationships/image" Target="media/image51.wmf"/><Relationship Id="rId116" Type="http://schemas.openxmlformats.org/officeDocument/2006/relationships/oleObject" Target="embeddings/oleObject52.bin"/><Relationship Id="rId117" Type="http://schemas.openxmlformats.org/officeDocument/2006/relationships/image" Target="media/image52.wmf"/><Relationship Id="rId118" Type="http://schemas.openxmlformats.org/officeDocument/2006/relationships/oleObject" Target="embeddings/oleObject53.bin"/><Relationship Id="rId119" Type="http://schemas.openxmlformats.org/officeDocument/2006/relationships/image" Target="media/image53.wmf"/><Relationship Id="rId150" Type="http://schemas.openxmlformats.org/officeDocument/2006/relationships/oleObject" Target="embeddings/oleObject71.bin"/><Relationship Id="rId151" Type="http://schemas.openxmlformats.org/officeDocument/2006/relationships/oleObject" Target="embeddings/oleObject72.bin"/><Relationship Id="rId152" Type="http://schemas.openxmlformats.org/officeDocument/2006/relationships/oleObject" Target="embeddings/oleObject73.bin"/><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wmf"/><Relationship Id="rId15" Type="http://schemas.openxmlformats.org/officeDocument/2006/relationships/oleObject" Target="embeddings/oleObject1.bin"/><Relationship Id="rId16" Type="http://schemas.openxmlformats.org/officeDocument/2006/relationships/image" Target="media/image2.wmf"/><Relationship Id="rId17" Type="http://schemas.openxmlformats.org/officeDocument/2006/relationships/oleObject" Target="embeddings/oleObject2.bin"/><Relationship Id="rId18" Type="http://schemas.openxmlformats.org/officeDocument/2006/relationships/image" Target="media/image3.wmf"/><Relationship Id="rId19" Type="http://schemas.openxmlformats.org/officeDocument/2006/relationships/oleObject" Target="embeddings/oleObject3.bin"/><Relationship Id="rId153" Type="http://schemas.openxmlformats.org/officeDocument/2006/relationships/oleObject" Target="embeddings/oleObject74.bin"/><Relationship Id="rId154" Type="http://schemas.openxmlformats.org/officeDocument/2006/relationships/oleObject" Target="embeddings/oleObject75.bin"/><Relationship Id="rId155" Type="http://schemas.openxmlformats.org/officeDocument/2006/relationships/oleObject" Target="embeddings/oleObject76.bin"/><Relationship Id="rId156" Type="http://schemas.openxmlformats.org/officeDocument/2006/relationships/oleObject" Target="embeddings/oleObject77.bin"/><Relationship Id="rId157" Type="http://schemas.openxmlformats.org/officeDocument/2006/relationships/oleObject" Target="embeddings/oleObject78.bin"/><Relationship Id="rId158" Type="http://schemas.openxmlformats.org/officeDocument/2006/relationships/oleObject" Target="embeddings/oleObject79.bin"/><Relationship Id="rId159" Type="http://schemas.openxmlformats.org/officeDocument/2006/relationships/oleObject" Target="embeddings/oleObject80.bin"/><Relationship Id="rId190" Type="http://schemas.openxmlformats.org/officeDocument/2006/relationships/oleObject" Target="embeddings/oleObject111.bin"/><Relationship Id="rId191" Type="http://schemas.openxmlformats.org/officeDocument/2006/relationships/oleObject" Target="embeddings/oleObject112.bin"/><Relationship Id="rId192" Type="http://schemas.openxmlformats.org/officeDocument/2006/relationships/oleObject" Target="embeddings/oleObject113.bin"/><Relationship Id="rId50" Type="http://schemas.openxmlformats.org/officeDocument/2006/relationships/oleObject" Target="embeddings/oleObject19.bin"/><Relationship Id="rId51" Type="http://schemas.openxmlformats.org/officeDocument/2006/relationships/image" Target="media/image19.wmf"/><Relationship Id="rId52" Type="http://schemas.openxmlformats.org/officeDocument/2006/relationships/oleObject" Target="embeddings/oleObject20.bin"/><Relationship Id="rId53" Type="http://schemas.openxmlformats.org/officeDocument/2006/relationships/image" Target="media/image20.wmf"/><Relationship Id="rId54" Type="http://schemas.openxmlformats.org/officeDocument/2006/relationships/oleObject" Target="embeddings/oleObject21.bin"/><Relationship Id="rId55" Type="http://schemas.openxmlformats.org/officeDocument/2006/relationships/image" Target="media/image21.wmf"/><Relationship Id="rId56" Type="http://schemas.openxmlformats.org/officeDocument/2006/relationships/oleObject" Target="embeddings/oleObject22.bin"/><Relationship Id="rId57" Type="http://schemas.openxmlformats.org/officeDocument/2006/relationships/image" Target="media/image22.wmf"/><Relationship Id="rId58" Type="http://schemas.openxmlformats.org/officeDocument/2006/relationships/oleObject" Target="embeddings/oleObject23.bin"/><Relationship Id="rId59" Type="http://schemas.openxmlformats.org/officeDocument/2006/relationships/image" Target="media/image23.wmf"/><Relationship Id="rId193" Type="http://schemas.openxmlformats.org/officeDocument/2006/relationships/oleObject" Target="embeddings/oleObject114.bin"/><Relationship Id="rId194" Type="http://schemas.openxmlformats.org/officeDocument/2006/relationships/oleObject" Target="embeddings/oleObject115.bin"/><Relationship Id="rId195" Type="http://schemas.openxmlformats.org/officeDocument/2006/relationships/oleObject" Target="embeddings/oleObject116.bin"/><Relationship Id="rId196" Type="http://schemas.openxmlformats.org/officeDocument/2006/relationships/oleObject" Target="embeddings/oleObject117.bin"/><Relationship Id="rId197" Type="http://schemas.openxmlformats.org/officeDocument/2006/relationships/oleObject" Target="embeddings/oleObject118.bin"/><Relationship Id="rId198" Type="http://schemas.openxmlformats.org/officeDocument/2006/relationships/oleObject" Target="embeddings/oleObject119.bin"/><Relationship Id="rId199" Type="http://schemas.openxmlformats.org/officeDocument/2006/relationships/oleObject" Target="embeddings/oleObject120.bin"/><Relationship Id="rId90" Type="http://schemas.openxmlformats.org/officeDocument/2006/relationships/oleObject" Target="embeddings/oleObject39.bin"/><Relationship Id="rId91" Type="http://schemas.openxmlformats.org/officeDocument/2006/relationships/image" Target="media/image39.wmf"/><Relationship Id="rId92" Type="http://schemas.openxmlformats.org/officeDocument/2006/relationships/oleObject" Target="embeddings/oleObject40.bin"/><Relationship Id="rId93" Type="http://schemas.openxmlformats.org/officeDocument/2006/relationships/image" Target="media/image40.wmf"/><Relationship Id="rId94" Type="http://schemas.openxmlformats.org/officeDocument/2006/relationships/oleObject" Target="embeddings/oleObject41.bin"/><Relationship Id="rId95" Type="http://schemas.openxmlformats.org/officeDocument/2006/relationships/image" Target="media/image41.wmf"/><Relationship Id="rId96" Type="http://schemas.openxmlformats.org/officeDocument/2006/relationships/oleObject" Target="embeddings/oleObject42.bin"/><Relationship Id="rId97" Type="http://schemas.openxmlformats.org/officeDocument/2006/relationships/image" Target="media/image42.wmf"/><Relationship Id="rId98" Type="http://schemas.openxmlformats.org/officeDocument/2006/relationships/oleObject" Target="embeddings/oleObject43.bin"/><Relationship Id="rId99" Type="http://schemas.openxmlformats.org/officeDocument/2006/relationships/image" Target="media/image43.wmf"/><Relationship Id="rId120" Type="http://schemas.openxmlformats.org/officeDocument/2006/relationships/oleObject" Target="embeddings/oleObject54.bin"/><Relationship Id="rId121" Type="http://schemas.openxmlformats.org/officeDocument/2006/relationships/image" Target="media/image54.wmf"/><Relationship Id="rId122" Type="http://schemas.openxmlformats.org/officeDocument/2006/relationships/oleObject" Target="embeddings/oleObject55.bin"/><Relationship Id="rId123" Type="http://schemas.openxmlformats.org/officeDocument/2006/relationships/image" Target="media/image55.wmf"/><Relationship Id="rId124" Type="http://schemas.openxmlformats.org/officeDocument/2006/relationships/oleObject" Target="embeddings/oleObject56.bin"/><Relationship Id="rId125" Type="http://schemas.openxmlformats.org/officeDocument/2006/relationships/image" Target="media/image56.wmf"/><Relationship Id="rId126" Type="http://schemas.openxmlformats.org/officeDocument/2006/relationships/oleObject" Target="embeddings/oleObject57.bin"/><Relationship Id="rId127" Type="http://schemas.openxmlformats.org/officeDocument/2006/relationships/image" Target="media/image57.wmf"/><Relationship Id="rId128" Type="http://schemas.openxmlformats.org/officeDocument/2006/relationships/oleObject" Target="embeddings/oleObject58.bin"/><Relationship Id="rId129" Type="http://schemas.openxmlformats.org/officeDocument/2006/relationships/image" Target="media/image58.wmf"/><Relationship Id="rId160" Type="http://schemas.openxmlformats.org/officeDocument/2006/relationships/oleObject" Target="embeddings/oleObject81.bin"/><Relationship Id="rId161" Type="http://schemas.openxmlformats.org/officeDocument/2006/relationships/oleObject" Target="embeddings/oleObject82.bin"/><Relationship Id="rId162" Type="http://schemas.openxmlformats.org/officeDocument/2006/relationships/oleObject" Target="embeddings/oleObject83.bin"/><Relationship Id="rId20" Type="http://schemas.openxmlformats.org/officeDocument/2006/relationships/image" Target="media/image4.wmf"/><Relationship Id="rId21" Type="http://schemas.openxmlformats.org/officeDocument/2006/relationships/oleObject" Target="embeddings/oleObject4.bin"/><Relationship Id="rId22" Type="http://schemas.openxmlformats.org/officeDocument/2006/relationships/image" Target="media/image5.wmf"/><Relationship Id="rId23" Type="http://schemas.openxmlformats.org/officeDocument/2006/relationships/oleObject" Target="embeddings/oleObject5.bin"/><Relationship Id="rId24" Type="http://schemas.openxmlformats.org/officeDocument/2006/relationships/image" Target="media/image6.wmf"/><Relationship Id="rId25" Type="http://schemas.openxmlformats.org/officeDocument/2006/relationships/oleObject" Target="embeddings/oleObject6.bin"/><Relationship Id="rId26" Type="http://schemas.openxmlformats.org/officeDocument/2006/relationships/image" Target="media/image7.wmf"/><Relationship Id="rId27" Type="http://schemas.openxmlformats.org/officeDocument/2006/relationships/oleObject" Target="embeddings/oleObject7.bin"/><Relationship Id="rId28" Type="http://schemas.openxmlformats.org/officeDocument/2006/relationships/image" Target="media/image8.wmf"/><Relationship Id="rId29" Type="http://schemas.openxmlformats.org/officeDocument/2006/relationships/oleObject" Target="embeddings/oleObject8.bin"/><Relationship Id="rId163" Type="http://schemas.openxmlformats.org/officeDocument/2006/relationships/oleObject" Target="embeddings/oleObject84.bin"/><Relationship Id="rId164" Type="http://schemas.openxmlformats.org/officeDocument/2006/relationships/oleObject" Target="embeddings/oleObject85.bin"/><Relationship Id="rId165" Type="http://schemas.openxmlformats.org/officeDocument/2006/relationships/oleObject" Target="embeddings/oleObject86.bin"/><Relationship Id="rId166" Type="http://schemas.openxmlformats.org/officeDocument/2006/relationships/oleObject" Target="embeddings/oleObject87.bin"/><Relationship Id="rId167" Type="http://schemas.openxmlformats.org/officeDocument/2006/relationships/oleObject" Target="embeddings/oleObject88.bin"/><Relationship Id="rId168" Type="http://schemas.openxmlformats.org/officeDocument/2006/relationships/oleObject" Target="embeddings/oleObject89.bin"/><Relationship Id="rId169" Type="http://schemas.openxmlformats.org/officeDocument/2006/relationships/oleObject" Target="embeddings/oleObject90.bin"/><Relationship Id="rId200" Type="http://schemas.openxmlformats.org/officeDocument/2006/relationships/oleObject" Target="embeddings/oleObject121.bin"/><Relationship Id="rId201" Type="http://schemas.openxmlformats.org/officeDocument/2006/relationships/oleObject" Target="embeddings/oleObject122.bin"/><Relationship Id="rId202" Type="http://schemas.openxmlformats.org/officeDocument/2006/relationships/oleObject" Target="embeddings/oleObject123.bin"/><Relationship Id="rId203" Type="http://schemas.openxmlformats.org/officeDocument/2006/relationships/oleObject" Target="embeddings/oleObject124.bin"/><Relationship Id="rId60" Type="http://schemas.openxmlformats.org/officeDocument/2006/relationships/oleObject" Target="embeddings/oleObject24.bin"/><Relationship Id="rId61" Type="http://schemas.openxmlformats.org/officeDocument/2006/relationships/image" Target="media/image24.wmf"/><Relationship Id="rId62" Type="http://schemas.openxmlformats.org/officeDocument/2006/relationships/oleObject" Target="embeddings/oleObject25.bin"/><Relationship Id="rId63" Type="http://schemas.openxmlformats.org/officeDocument/2006/relationships/image" Target="media/image25.wmf"/><Relationship Id="rId64" Type="http://schemas.openxmlformats.org/officeDocument/2006/relationships/oleObject" Target="embeddings/oleObject26.bin"/><Relationship Id="rId65" Type="http://schemas.openxmlformats.org/officeDocument/2006/relationships/image" Target="media/image26.wmf"/><Relationship Id="rId66" Type="http://schemas.openxmlformats.org/officeDocument/2006/relationships/oleObject" Target="embeddings/oleObject27.bin"/><Relationship Id="rId67" Type="http://schemas.openxmlformats.org/officeDocument/2006/relationships/image" Target="media/image27.wmf"/><Relationship Id="rId68" Type="http://schemas.openxmlformats.org/officeDocument/2006/relationships/oleObject" Target="embeddings/oleObject28.bin"/><Relationship Id="rId69" Type="http://schemas.openxmlformats.org/officeDocument/2006/relationships/image" Target="media/image28.wmf"/><Relationship Id="rId204" Type="http://schemas.openxmlformats.org/officeDocument/2006/relationships/oleObject" Target="embeddings/oleObject125.bin"/><Relationship Id="rId205" Type="http://schemas.openxmlformats.org/officeDocument/2006/relationships/oleObject" Target="embeddings/oleObject126.bin"/><Relationship Id="rId206" Type="http://schemas.openxmlformats.org/officeDocument/2006/relationships/oleObject" Target="embeddings/oleObject127.bin"/><Relationship Id="rId207" Type="http://schemas.openxmlformats.org/officeDocument/2006/relationships/oleObject" Target="embeddings/oleObject128.bin"/><Relationship Id="rId208" Type="http://schemas.openxmlformats.org/officeDocument/2006/relationships/oleObject" Target="embeddings/oleObject129.bin"/><Relationship Id="rId209" Type="http://schemas.openxmlformats.org/officeDocument/2006/relationships/oleObject" Target="embeddings/oleObject130.bin"/><Relationship Id="rId130" Type="http://schemas.openxmlformats.org/officeDocument/2006/relationships/oleObject" Target="embeddings/oleObject59.bin"/><Relationship Id="rId131" Type="http://schemas.openxmlformats.org/officeDocument/2006/relationships/image" Target="media/image59.wmf"/><Relationship Id="rId132" Type="http://schemas.openxmlformats.org/officeDocument/2006/relationships/oleObject" Target="embeddings/oleObject60.bin"/><Relationship Id="rId133" Type="http://schemas.openxmlformats.org/officeDocument/2006/relationships/image" Target="media/image60.wmf"/><Relationship Id="rId134" Type="http://schemas.openxmlformats.org/officeDocument/2006/relationships/oleObject" Target="embeddings/oleObject61.bin"/><Relationship Id="rId135" Type="http://schemas.openxmlformats.org/officeDocument/2006/relationships/image" Target="media/image61.wmf"/><Relationship Id="rId136" Type="http://schemas.openxmlformats.org/officeDocument/2006/relationships/oleObject" Target="embeddings/oleObject62.bin"/><Relationship Id="rId137" Type="http://schemas.openxmlformats.org/officeDocument/2006/relationships/image" Target="media/image62.wmf"/><Relationship Id="rId138" Type="http://schemas.openxmlformats.org/officeDocument/2006/relationships/oleObject" Target="embeddings/oleObject63.bin"/><Relationship Id="rId139" Type="http://schemas.openxmlformats.org/officeDocument/2006/relationships/image" Target="media/image63.wmf"/><Relationship Id="rId170" Type="http://schemas.openxmlformats.org/officeDocument/2006/relationships/oleObject" Target="embeddings/oleObject91.bin"/><Relationship Id="rId171" Type="http://schemas.openxmlformats.org/officeDocument/2006/relationships/oleObject" Target="embeddings/oleObject92.bin"/><Relationship Id="rId172" Type="http://schemas.openxmlformats.org/officeDocument/2006/relationships/oleObject" Target="embeddings/oleObject93.bin"/><Relationship Id="rId30" Type="http://schemas.openxmlformats.org/officeDocument/2006/relationships/image" Target="media/image9.wmf"/><Relationship Id="rId31" Type="http://schemas.openxmlformats.org/officeDocument/2006/relationships/oleObject" Target="embeddings/oleObject9.bin"/><Relationship Id="rId32" Type="http://schemas.openxmlformats.org/officeDocument/2006/relationships/image" Target="media/image10.wmf"/><Relationship Id="rId33" Type="http://schemas.openxmlformats.org/officeDocument/2006/relationships/oleObject" Target="embeddings/oleObject10.bin"/><Relationship Id="rId34" Type="http://schemas.openxmlformats.org/officeDocument/2006/relationships/image" Target="media/image11.wmf"/><Relationship Id="rId35" Type="http://schemas.openxmlformats.org/officeDocument/2006/relationships/oleObject" Target="embeddings/oleObject11.bin"/><Relationship Id="rId36" Type="http://schemas.openxmlformats.org/officeDocument/2006/relationships/image" Target="media/image12.wmf"/><Relationship Id="rId37" Type="http://schemas.openxmlformats.org/officeDocument/2006/relationships/oleObject" Target="embeddings/oleObject12.bin"/><Relationship Id="rId38" Type="http://schemas.openxmlformats.org/officeDocument/2006/relationships/image" Target="media/image13.wmf"/><Relationship Id="rId39" Type="http://schemas.openxmlformats.org/officeDocument/2006/relationships/oleObject" Target="embeddings/oleObject13.bin"/><Relationship Id="rId173" Type="http://schemas.openxmlformats.org/officeDocument/2006/relationships/oleObject" Target="embeddings/oleObject94.bin"/><Relationship Id="rId174" Type="http://schemas.openxmlformats.org/officeDocument/2006/relationships/oleObject" Target="embeddings/oleObject95.bin"/><Relationship Id="rId175" Type="http://schemas.openxmlformats.org/officeDocument/2006/relationships/oleObject" Target="embeddings/oleObject96.bin"/><Relationship Id="rId176" Type="http://schemas.openxmlformats.org/officeDocument/2006/relationships/oleObject" Target="embeddings/oleObject97.bin"/><Relationship Id="rId177" Type="http://schemas.openxmlformats.org/officeDocument/2006/relationships/oleObject" Target="embeddings/oleObject98.bin"/><Relationship Id="rId178" Type="http://schemas.openxmlformats.org/officeDocument/2006/relationships/oleObject" Target="embeddings/oleObject99.bin"/><Relationship Id="rId179" Type="http://schemas.openxmlformats.org/officeDocument/2006/relationships/oleObject" Target="embeddings/oleObject100.bin"/><Relationship Id="rId210" Type="http://schemas.openxmlformats.org/officeDocument/2006/relationships/oleObject" Target="embeddings/oleObject131.bin"/><Relationship Id="rId211" Type="http://schemas.openxmlformats.org/officeDocument/2006/relationships/oleObject" Target="embeddings/oleObject132.bin"/><Relationship Id="rId212" Type="http://schemas.openxmlformats.org/officeDocument/2006/relationships/oleObject" Target="embeddings/oleObject133.bin"/><Relationship Id="rId213" Type="http://schemas.openxmlformats.org/officeDocument/2006/relationships/oleObject" Target="embeddings/oleObject134.bin"/><Relationship Id="rId70" Type="http://schemas.openxmlformats.org/officeDocument/2006/relationships/oleObject" Target="embeddings/oleObject29.bin"/><Relationship Id="rId71" Type="http://schemas.openxmlformats.org/officeDocument/2006/relationships/image" Target="media/image29.wmf"/><Relationship Id="rId72" Type="http://schemas.openxmlformats.org/officeDocument/2006/relationships/oleObject" Target="embeddings/oleObject30.bin"/><Relationship Id="rId73" Type="http://schemas.openxmlformats.org/officeDocument/2006/relationships/image" Target="media/image30.wmf"/><Relationship Id="rId74" Type="http://schemas.openxmlformats.org/officeDocument/2006/relationships/oleObject" Target="embeddings/oleObject31.bin"/><Relationship Id="rId75" Type="http://schemas.openxmlformats.org/officeDocument/2006/relationships/image" Target="media/image31.wmf"/><Relationship Id="rId76" Type="http://schemas.openxmlformats.org/officeDocument/2006/relationships/oleObject" Target="embeddings/oleObject32.bin"/><Relationship Id="rId77" Type="http://schemas.openxmlformats.org/officeDocument/2006/relationships/image" Target="media/image32.wmf"/><Relationship Id="rId78" Type="http://schemas.openxmlformats.org/officeDocument/2006/relationships/oleObject" Target="embeddings/oleObject33.bin"/><Relationship Id="rId79" Type="http://schemas.openxmlformats.org/officeDocument/2006/relationships/image" Target="media/image33.wmf"/><Relationship Id="rId214" Type="http://schemas.openxmlformats.org/officeDocument/2006/relationships/oleObject" Target="embeddings/oleObject135.bin"/><Relationship Id="rId215" Type="http://schemas.openxmlformats.org/officeDocument/2006/relationships/oleObject" Target="embeddings/oleObject136.bin"/><Relationship Id="rId216" Type="http://schemas.openxmlformats.org/officeDocument/2006/relationships/image" Target="media/image67.emf"/><Relationship Id="rId217" Type="http://schemas.openxmlformats.org/officeDocument/2006/relationships/package" Target="embeddings/Microsoft_Visio___11.vsdx"/><Relationship Id="rId218" Type="http://schemas.openxmlformats.org/officeDocument/2006/relationships/image" Target="media/image68.emf"/><Relationship Id="rId219" Type="http://schemas.openxmlformats.org/officeDocument/2006/relationships/package" Target="embeddings/Microsoft_Visio___22.vsdx"/><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44.bin"/><Relationship Id="rId101" Type="http://schemas.openxmlformats.org/officeDocument/2006/relationships/image" Target="media/image44.wmf"/><Relationship Id="rId102" Type="http://schemas.openxmlformats.org/officeDocument/2006/relationships/oleObject" Target="embeddings/oleObject45.bin"/><Relationship Id="rId103" Type="http://schemas.openxmlformats.org/officeDocument/2006/relationships/image" Target="media/image45.wmf"/><Relationship Id="rId104" Type="http://schemas.openxmlformats.org/officeDocument/2006/relationships/oleObject" Target="embeddings/oleObject46.bin"/><Relationship Id="rId105" Type="http://schemas.openxmlformats.org/officeDocument/2006/relationships/image" Target="media/image46.wmf"/><Relationship Id="rId106" Type="http://schemas.openxmlformats.org/officeDocument/2006/relationships/oleObject" Target="embeddings/oleObject47.bin"/><Relationship Id="rId107" Type="http://schemas.openxmlformats.org/officeDocument/2006/relationships/image" Target="media/image47.wmf"/><Relationship Id="rId108" Type="http://schemas.openxmlformats.org/officeDocument/2006/relationships/oleObject" Target="embeddings/oleObject48.bin"/><Relationship Id="rId109" Type="http://schemas.openxmlformats.org/officeDocument/2006/relationships/image" Target="media/image48.wmf"/><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40" Type="http://schemas.openxmlformats.org/officeDocument/2006/relationships/oleObject" Target="embeddings/oleObject64.bin"/><Relationship Id="rId141"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58235-B063-0A4B-9DF6-E2B30736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13</Pages>
  <Words>1694</Words>
  <Characters>9661</Characters>
  <Application>Microsoft Macintosh Word</Application>
  <DocSecurity>0</DocSecurity>
  <Lines>80</Lines>
  <Paragraphs>22</Paragraphs>
  <ScaleCrop>false</ScaleCrop>
  <Company>http://www.deepbbs.org</Company>
  <LinksUpToDate>false</LinksUpToDate>
  <CharactersWithSpaces>11333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Microsoft Office 用户</cp:lastModifiedBy>
  <cp:revision>181</cp:revision>
  <dcterms:created xsi:type="dcterms:W3CDTF">2015-06-22T05:10:00Z</dcterms:created>
  <dcterms:modified xsi:type="dcterms:W3CDTF">2016-05-18T00:53:00Z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