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90427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BD1E24" w:rsidRDefault="00A44A96" w:rsidP="00BD1E24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904275" w:history="1">
        <w:r w:rsidR="00BD1E24" w:rsidRPr="00F3680C">
          <w:rPr>
            <w:rStyle w:val="Hyperlink"/>
            <w:noProof/>
          </w:rPr>
          <w:t>Content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A44A96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6" w:history="1">
        <w:r w:rsidR="00BD1E24" w:rsidRPr="00F3680C">
          <w:rPr>
            <w:rStyle w:val="Hyperlink"/>
            <w:noProof/>
          </w:rPr>
          <w:t>Examples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A44A96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7" w:history="1">
        <w:r w:rsidR="00BD1E24" w:rsidRPr="00F3680C">
          <w:rPr>
            <w:rStyle w:val="Hyperlink"/>
            <w:noProof/>
          </w:rPr>
          <w:t>Ideal gas law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A44A96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8" w:history="1">
        <w:r w:rsidR="00BD1E24" w:rsidRPr="00F3680C">
          <w:rPr>
            <w:rStyle w:val="Hyperlink"/>
            <w:noProof/>
          </w:rPr>
          <w:t>Ideal gas processes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E24" w:rsidRDefault="00A44A96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9" w:history="1">
        <w:r w:rsidR="00BD1E24" w:rsidRPr="00F3680C">
          <w:rPr>
            <w:rStyle w:val="Hyperlink"/>
            <w:noProof/>
          </w:rPr>
          <w:t>Notes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E24" w:rsidRDefault="00A44A96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80" w:history="1">
        <w:r w:rsidR="00BD1E24" w:rsidRPr="00F3680C">
          <w:rPr>
            <w:rStyle w:val="Hyperlink"/>
            <w:noProof/>
          </w:rPr>
          <w:t>Version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A44A96" w:rsidP="00BD1E24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8904276"/>
      <w:r>
        <w:t>Examples</w:t>
      </w:r>
      <w:bookmarkEnd w:id="1"/>
    </w:p>
    <w:p w:rsidR="00A55F99" w:rsidRDefault="00A44A96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084D" w:rsidRPr="00D0485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084D" w:rsidRPr="00D676A4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527347" r:id="rId12"/>
          <o:OLEObject Type="Embed" ProgID="Equation.3" ShapeID="_x0000_s63696" DrawAspect="Content" ObjectID="_1669527348" r:id="rId13"/>
        </w:pict>
      </w:r>
    </w:p>
    <w:p w:rsidR="00FF6A37" w:rsidRDefault="00845CC2" w:rsidP="00845CC2">
      <w:pPr>
        <w:pStyle w:val="Heading1"/>
      </w:pPr>
      <w:bookmarkStart w:id="2" w:name="_Toc58904277"/>
      <w:r>
        <w:t>Ideal gas law</w:t>
      </w:r>
      <w:bookmarkEnd w:id="2"/>
    </w:p>
    <w:p w:rsidR="00845CC2" w:rsidRDefault="00A44A96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64501E" w:rsidRP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B01116" w:rsidRPr="0064501E" w:rsidRDefault="00B0111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40079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40079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B01116" w:rsidRPr="00CC0302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C0302"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 w:rsid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="00CC0302"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C0302"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D52FD0" w:rsidRPr="0064501E" w:rsidRDefault="00D52FD0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8904278"/>
      <w:r>
        <w:t>Ideal gas processes</w:t>
      </w:r>
      <w:bookmarkEnd w:id="3"/>
    </w:p>
    <w:p w:rsidR="00146499" w:rsidRDefault="00A44A96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146499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14649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146499" w:rsidRPr="00C42866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A44A96" w:rsidP="00146499">
      <w:r>
        <w:pict>
          <v:group id="_x0000_s63996" editas="canvas" style="width:481.95pt;height:296.5pt;mso-position-horizontal-relative:char;mso-position-vertical-relative:line" coordorigin="1134,8569" coordsize="9639,5930">
            <o:lock v:ext="edit" aspectratio="t"/>
            <v:shape id="_x0000_s63997" type="#_x0000_t75" style="position:absolute;left:1134;top:8569;width:9639;height:5930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A706F5" w:rsidRPr="00B63CD3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="00B63CD3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B63CD3"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B63CD3"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42866" w:rsidRPr="00C42866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42866" w:rsidRPr="0064501E" w:rsidRDefault="00C4286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801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42866" w:rsidRPr="00C42866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5E315F" w:rsidRPr="005E315F" w:rsidRDefault="005E315F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00F4D" w:rsidRPr="005E315F" w:rsidRDefault="00700F4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761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527349" r:id="rId19"/>
          <o:OLEObject Type="Embed" ProgID="Equation.3" ShapeID="_x0000_s64246" DrawAspect="Content" ObjectID="_1669527350" r:id="rId20"/>
          <o:OLEObject Type="Embed" ProgID="Equation.3" ShapeID="_x0000_s64248" DrawAspect="Content" ObjectID="_1669527351" r:id="rId21"/>
          <o:OLEObject Type="Embed" ProgID="Equation.3" ShapeID="_x0000_s64251" DrawAspect="Content" ObjectID="_1669527352" r:id="rId22"/>
        </w:pict>
      </w:r>
    </w:p>
    <w:p w:rsidR="00CC0302" w:rsidRDefault="00CC0302" w:rsidP="00CC0302">
      <w:pPr>
        <w:pStyle w:val="Heading1"/>
      </w:pPr>
      <w:r>
        <w:t>Ideal gas work</w:t>
      </w:r>
    </w:p>
    <w:p w:rsidR="00CC0302" w:rsidRDefault="005D67C6" w:rsidP="00CC0302">
      <w:r>
        <w:pict>
          <v:group id="_x0000_s64255" editas="canvas" style="width:481.95pt;height:373.6pt;mso-position-horizontal-relative:char;mso-position-vertical-relative:line" coordorigin="1134,8569" coordsize="9639,7472">
            <o:lock v:ext="edit" aspectratio="t"/>
            <v:shape id="_x0000_s64256" type="#_x0000_t75" style="position:absolute;left:1134;top:8569;width:9639;height:7472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216;top:14113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="00932A8F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="00932A8F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C0302" w:rsidRPr="0064501E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C0302" w:rsidRPr="0064501E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C0302" w:rsidRPr="00CC0302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C0302" w:rsidRPr="0064501E" w:rsidRDefault="00CC030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C0302" w:rsidRPr="00CC0302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</w:rPr>
                          <w:t>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C0302" w:rsidRPr="0064501E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C0302" w:rsidRPr="0064501E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C0302" w:rsidRPr="0064501E" w:rsidRDefault="00CC030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400796" w:rsidRPr="007D0791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932A8F" w:rsidRPr="00C42866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932A8F" w:rsidRPr="0064501E" w:rsidRDefault="00932A8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4967;top:13374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932A8F" w:rsidRPr="00C42866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932A8F" w:rsidRPr="0064501E" w:rsidRDefault="00932A8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550;top:14827;width:2486;height:326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527353" r:id="rId27"/>
          <o:OLEObject Type="Embed" ProgID="Equation.3" ShapeID="_x0000_s64371" DrawAspect="Content" ObjectID="_1669527354" r:id="rId28"/>
          <o:OLEObject Type="Embed" ProgID="Equation.3" ShapeID="_x0000_s64418" DrawAspect="Content" ObjectID="_1669527355" r:id="rId29"/>
          <o:OLEObject Type="Embed" ProgID="Equation.3" ShapeID="_x0000_s64419" DrawAspect="Content" ObjectID="_1669527356" r:id="rId30"/>
        </w:pict>
      </w:r>
    </w:p>
    <w:p w:rsidR="00845CC2" w:rsidRDefault="00845CC2" w:rsidP="00D67559"/>
    <w:p w:rsidR="00932A8F" w:rsidRDefault="00932A8F" w:rsidP="00D67559"/>
    <w:p w:rsidR="00932A8F" w:rsidRDefault="00932A8F" w:rsidP="00D67559">
      <w:r w:rsidRPr="00932A8F">
        <w:rPr>
          <w:position w:val="-10"/>
        </w:rPr>
        <w:object w:dxaOrig="2480" w:dyaOrig="320">
          <v:shape id="_x0000_i1029" type="#_x0000_t75" style="width:124.3pt;height:16.3pt" o:ole="">
            <v:imagedata r:id="rId31" o:title=""/>
          </v:shape>
          <o:OLEObject Type="Embed" ProgID="Equation.3" ShapeID="_x0000_i1029" DrawAspect="Content" ObjectID="_1669527346" r:id="rId32"/>
        </w:object>
      </w:r>
    </w:p>
    <w:p w:rsidR="00932A8F" w:rsidRDefault="00932A8F" w:rsidP="00D67559"/>
    <w:p w:rsidR="00845CC2" w:rsidRDefault="00845CC2" w:rsidP="00D67559"/>
    <w:p w:rsidR="00097D99" w:rsidRDefault="00097D99" w:rsidP="00097D99">
      <w:pPr>
        <w:pStyle w:val="Heading1"/>
      </w:pPr>
      <w:bookmarkStart w:id="4" w:name="_Toc58904279"/>
      <w:r>
        <w:t>Notes</w:t>
      </w:r>
      <w:bookmarkEnd w:id="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5" w:name="_Toc58904280"/>
      <w:r>
        <w:t>Version</w:t>
      </w:r>
      <w:bookmarkEnd w:id="5"/>
    </w:p>
    <w:p w:rsidR="00D825B2" w:rsidRDefault="00845CC2">
      <w:r>
        <w:t>20201215</w:t>
      </w:r>
    </w:p>
    <w:p w:rsidR="00845CC2" w:rsidRDefault="00845CC2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sectPr w:rsidR="00BD1E24" w:rsidSect="00BD1E24">
      <w:headerReference w:type="default" r:id="rId3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6AA" w:rsidRDefault="000E26AA" w:rsidP="00DA73B9">
      <w:pPr>
        <w:spacing w:after="0" w:line="240" w:lineRule="auto"/>
      </w:pPr>
      <w:r>
        <w:separator/>
      </w:r>
    </w:p>
  </w:endnote>
  <w:endnote w:type="continuationSeparator" w:id="1">
    <w:p w:rsidR="000E26AA" w:rsidRDefault="000E26AA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BD1E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</w:t>
    </w:r>
    <w:r w:rsidR="001B422A">
      <w:t>-</w:t>
    </w:r>
    <w:fldSimple w:instr=" PAGE  \* Arabic  \* MERGEFORMAT ">
      <w:r w:rsidR="005D67C6">
        <w:rPr>
          <w:noProof/>
        </w:rPr>
        <w:t>1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6AA" w:rsidRDefault="000E26AA" w:rsidP="00DA73B9">
      <w:pPr>
        <w:spacing w:after="0" w:line="240" w:lineRule="auto"/>
      </w:pPr>
      <w:r>
        <w:separator/>
      </w:r>
    </w:p>
  </w:footnote>
  <w:footnote w:type="continuationSeparator" w:id="1">
    <w:p w:rsidR="000E26AA" w:rsidRDefault="000E26AA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61562"/>
    <w:rsid w:val="00B63CD3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,20,35,44,46,55,62"/>
      <o:rules v:ext="edit">
        <o:r id="V:Rule23" type="arc" idref="#_x0000_s63736"/>
        <o:r id="V:Rule26" type="arc" idref="#_x0000_s63750"/>
        <o:r id="V:Rule97" type="connector" idref="#_x0000_s63770"/>
        <o:r id="V:Rule98" type="connector" idref="#_x0000_s64067"/>
        <o:r id="V:Rule99" type="connector" idref="#_x0000_s63701"/>
        <o:r id="V:Rule100" type="connector" idref="#_x0000_s64007"/>
        <o:r id="V:Rule101" type="connector" idref="#_x0000_s36171"/>
        <o:r id="V:Rule102" type="connector" idref="#_x0000_s63735"/>
        <o:r id="V:Rule103" type="connector" idref="#_x0000_s63769"/>
        <o:r id="V:Rule104" type="connector" idref="#_x0000_s63676"/>
        <o:r id="V:Rule105" type="connector" idref="#_x0000_s64069"/>
        <o:r id="V:Rule106" type="connector" idref="#_x0000_s63758"/>
        <o:r id="V:Rule107" type="connector" idref="#_x0000_s64003"/>
        <o:r id="V:Rule108" type="connector" idref="#_x0000_s63771"/>
        <o:r id="V:Rule109" type="connector" idref="#_x0000_s63675"/>
        <o:r id="V:Rule110" type="connector" idref="#_x0000_s64071"/>
        <o:r id="V:Rule111" type="connector" idref="#_x0000_s63773"/>
        <o:r id="V:Rule112" type="connector" idref="#_x0000_s64070"/>
        <o:r id="V:Rule113" type="connector" idref="#_x0000_s36192"/>
        <o:r id="V:Rule114" type="connector" idref="#_x0000_s64005"/>
        <o:r id="V:Rule115" type="connector" idref="#_x0000_s63744"/>
        <o:r id="V:Rule116" type="connector" idref="#_x0000_s63944"/>
        <o:r id="V:Rule117" type="connector" idref="#_x0000_s64121"/>
        <o:r id="V:Rule118" type="connector" idref="#_x0000_s63684"/>
        <o:r id="V:Rule119" type="connector" idref="#_x0000_s64008"/>
        <o:r id="V:Rule120" type="connector" idref="#_x0000_s36172"/>
        <o:r id="V:Rule121" type="connector" idref="#_x0000_s64088"/>
        <o:r id="V:Rule122" type="connector" idref="#_x0000_s64002"/>
        <o:r id="V:Rule123" type="connector" idref="#_x0000_s63790"/>
        <o:r id="V:Rule124" type="connector" idref="#_x0000_s64087"/>
        <o:r id="V:Rule125" type="connector" idref="#_x0000_s63702"/>
        <o:r id="V:Rule126" type="connector" idref="#_x0000_s63973"/>
        <o:r id="V:Rule127" type="connector" idref="#_x0000_s63794"/>
        <o:r id="V:Rule128" type="connector" idref="#_x0000_s63945"/>
        <o:r id="V:Rule129" type="connector" idref="#_x0000_s64122"/>
        <o:r id="V:Rule130" type="connector" idref="#_x0000_s63683"/>
        <o:r id="V:Rule131" type="connector" idref="#_x0000_s64016"/>
        <o:r id="V:Rule132" type="connector" idref="#_x0000_s63682"/>
        <o:r id="V:Rule133" type="connector" idref="#_x0000_s64072"/>
        <o:r id="V:Rule134" type="connector" idref="#_x0000_s63697"/>
        <o:r id="V:Rule135" type="connector" idref="#_x0000_s63789"/>
        <o:r id="V:Rule136" type="connector" idref="#_x0000_s63821"/>
        <o:r id="V:Rule137" type="connector" idref="#_x0000_s64022"/>
        <o:r id="V:Rule138" type="connector" idref="#_x0000_s63759"/>
        <o:r id="V:Rule139" type="connector" idref="#_x0000_s64066"/>
        <o:r id="V:Rule140" type="connector" idref="#_x0000_s63824"/>
        <o:r id="V:Rule141" type="connector" idref="#_x0000_s64021"/>
        <o:r id="V:Rule142" type="connector" idref="#_x0000_s63733"/>
        <o:r id="V:Rule143" type="connector" idref="#_x0000_s63616"/>
        <o:r id="V:Rule144" type="connector" idref="#_x0000_s64080"/>
        <o:r id="V:Rule145" type="connector" idref="#_x0000_s63774"/>
        <o:r id="V:Rule146" type="connector" idref="#_x0000_s63954"/>
        <o:r id="V:Rule147" type="connector" idref="#_x0000_s63745"/>
        <o:r id="V:Rule148" type="connector" idref="#_x0000_s64229"/>
        <o:r id="V:Rule149" type="connector" idref="#_x0000_s63921"/>
        <o:r id="V:Rule150" type="connector" idref="#_x0000_s64035"/>
        <o:r id="V:Rule151" type="connector" idref="#_x0000_s63922"/>
        <o:r id="V:Rule152" type="connector" idref="#_x0000_s63800"/>
        <o:r id="V:Rule153" type="connector" idref="#_x0000_s63674"/>
        <o:r id="V:Rule154" type="connector" idref="#_x0000_s63946"/>
        <o:r id="V:Rule155" type="connector" idref="#_x0000_s64230"/>
        <o:r id="V:Rule156" type="connector" idref="#_x0000_s63840"/>
        <o:r id="V:Rule157" type="connector" idref="#_x0000_s63924"/>
        <o:r id="V:Rule158" type="connector" idref="#_x0000_s64027"/>
        <o:r id="V:Rule159" type="connector" idref="#_x0000_s63720"/>
        <o:r id="V:Rule160" type="connector" idref="#_x0000_s63959"/>
        <o:r id="V:Rule161" type="connector" idref="#_x0000_s63960"/>
        <o:r id="V:Rule162" type="connector" idref="#_x0000_s63719"/>
        <o:r id="V:Rule163" type="connector" idref="#_x0000_s63799"/>
        <o:r id="V:Rule164" type="connector" idref="#_x0000_s63923"/>
        <o:r id="V:Rule165" type="connector" idref="#_x0000_s64026"/>
        <o:r id="V:Rule166" type="connector" idref="#_x0000_s63943"/>
        <o:r id="V:Rule167" type="connector" idref="#_x0000_s63817">
          <o:proxy start="" idref="#_x0000_s63793" connectloc="6"/>
          <o:proxy end="" idref="#_x0000_s63801" connectloc="6"/>
        </o:r>
        <o:r id="V:Rule168" type="connector" idref="#_x0000_s63827"/>
        <o:r id="V:Rule169" type="connector" idref="#_x0000_s63727"/>
        <o:r id="V:Rule170" type="connector" idref="#_x0000_s63964"/>
        <o:r id="V:Rule171" type="connector" idref="#_x0000_s63795"/>
        <o:r id="V:Rule172" type="connector" idref="#_x0000_s63965"/>
        <o:r id="V:Rule173" type="connector" idref="#_x0000_s63617"/>
        <o:r id="V:Rule174" type="connector" idref="#_x0000_s63768"/>
        <o:r id="V:Rule175" type="connector" idref="#_x0000_s63941"/>
        <o:r id="V:Rule176" type="connector" idref="#_x0000_s63918"/>
        <o:r id="V:Rule177" type="connector" idref="#_x0000_s63826"/>
        <o:r id="V:Rule178" type="connector" idref="#_x0000_s63752"/>
        <o:r id="V:Rule179" type="connector" idref="#_x0000_s63963"/>
        <o:r id="V:Rule180" type="connector" idref="#_x0000_s63618"/>
        <o:r id="V:Rule181" type="connector" idref="#_x0000_s64024"/>
        <o:r id="V:Rule182" type="connector" idref="#_x0000_s63820"/>
        <o:r id="V:Rule183" type="connector" idref="#_x0000_s63934"/>
        <o:r id="V:Rule184" type="connector" idref="#_x0000_s64025"/>
        <o:r id="V:Rule185" type="connector" idref="#_x0000_s63940"/>
        <o:r id="V:Rule186" type="connector" idref="#_x0000_s63818"/>
        <o:r id="V:Rule187" type="connector" idref="#_x0000_s63917"/>
        <o:r id="V:Rule188" type="connector" idref="#_x0000_s63825"/>
        <o:r id="V:Rule189" type="connector" idref="#_x0000_s63709"/>
        <o:r id="V:Rule190" type="connector" idref="#_x0000_s63728"/>
        <o:r id="V:Rule211" type="connector" idref="#_x0000_s64325"/>
        <o:r id="V:Rule212" type="connector" idref="#_x0000_s64328"/>
        <o:r id="V:Rule213" type="connector" idref="#_x0000_s64341"/>
        <o:r id="V:Rule214" type="connector" idref="#_x0000_s64331"/>
        <o:r id="V:Rule215" type="connector" idref="#_x0000_s64330"/>
        <o:r id="V:Rule216" type="connector" idref="#_x0000_s64324"/>
        <o:r id="V:Rule217" type="connector" idref="#_x0000_s64329"/>
        <o:r id="V:Rule218" type="connector" idref="#_x0000_s64348"/>
        <o:r id="V:Rule219" type="connector" idref="#_x0000_s64351"/>
        <o:r id="V:Rule220" type="connector" idref="#_x0000_s64364"/>
        <o:r id="V:Rule221" type="connector" idref="#_x0000_s64354"/>
        <o:r id="V:Rule222" type="connector" idref="#_x0000_s64353"/>
        <o:r id="V:Rule223" type="connector" idref="#_x0000_s64347"/>
        <o:r id="V:Rule224" type="connector" idref="#_x0000_s64352"/>
        <o:r id="V:Rule225" type="connector" idref="#_x0000_s64380"/>
        <o:r id="V:Rule226" type="connector" idref="#_x0000_s64409"/>
        <o:r id="V:Rule227" type="connector" idref="#_x0000_s64381"/>
        <o:r id="V:Rule228" type="connector" idref="#_x0000_s64389"/>
        <o:r id="V:Rule229" type="connector" idref="#_x0000_s64382"/>
        <o:r id="V:Rule230" type="connector" idref="#_x0000_s64397"/>
        <o:r id="V:Rule231" type="connector" idref="#_x0000_s64398"/>
        <o:r id="V:Rule232" type="connector" idref="#_x0000_s64379"/>
        <o:r id="V:Rule233" type="connector" idref="#_x0000_s64401"/>
        <o:r id="V:Rule234" type="connector" idref="#_x0000_s64402"/>
        <o:r id="V:Rule235" type="connector" idref="#_x0000_s64377"/>
        <o:r id="V:Rule236" type="connector" idref="#_x0000_s64400"/>
        <o:r id="V:Rule237" type="connector" idref="#_x0000_s6437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27</cp:revision>
  <cp:lastPrinted>2020-11-09T04:22:00Z</cp:lastPrinted>
  <dcterms:created xsi:type="dcterms:W3CDTF">2020-12-03T03:33:00Z</dcterms:created>
  <dcterms:modified xsi:type="dcterms:W3CDTF">2020-12-15T01:48:00Z</dcterms:modified>
</cp:coreProperties>
</file>