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12673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12673" w:rsidRDefault="00812673" w:rsidP="008126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8126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</w:t>
      </w:r>
      <w:r w:rsidR="00F77252">
        <w:rPr>
          <w:rFonts w:ascii="Times New Roman" w:hAnsi="Times New Roman" w:cs="Times New Roman"/>
          <w:b/>
          <w:sz w:val="24"/>
          <w:szCs w:val="24"/>
        </w:rPr>
        <w:t>388</w:t>
      </w:r>
      <w:r>
        <w:rPr>
          <w:rFonts w:ascii="Times New Roman" w:hAnsi="Times New Roman" w:cs="Times New Roman"/>
          <w:b/>
          <w:sz w:val="24"/>
          <w:szCs w:val="24"/>
        </w:rPr>
        <w:t>/201</w:t>
      </w:r>
      <w:r w:rsidR="00F77252">
        <w:rPr>
          <w:rFonts w:ascii="Times New Roman" w:hAnsi="Times New Roman" w:cs="Times New Roman"/>
          <w:b/>
          <w:sz w:val="24"/>
          <w:szCs w:val="24"/>
        </w:rPr>
        <w:t>7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PERATURAN AKADEMIK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SDN KALITENGAH 2 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mendukung kelancaran proses belajar mengaja yang kondusif diperlukan peraturan akademik bagi siswa.</w:t>
            </w:r>
          </w:p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merupakan peraturan mengenai ketentuan-ketentuan akademik secara umum, persyaratan kehadiran, ketentuan ulangan, remedial, kenaikan kelas, kelulusan dan hak-hak siswa SD Negeri Kalitengah 2.</w:t>
            </w:r>
          </w:p>
          <w:p w:rsidR="007603A2" w:rsidRP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diberlakukan bagi semua siswa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20 Tahun 2007 tentang Standar Penilaian.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Permendiknas No 78 Tahun 2009 tentang Penyelenggaraan Sekolah Bertaraf Internasional.</w:t>
            </w:r>
          </w:p>
          <w:p w:rsidR="00ED1521" w:rsidRP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Keputusan Direktur Jendral Manajemen Pendidikan Dasar dan Menengah Nomor 576 Tahun 2006 tentang Laporan Hasil Belajar.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F772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Persetujuan Rapat Dewan Pendidikan dan Komite Sekolah SD Negeri Kalitegnah 2 pada tanggal  Juli 201</w:t>
            </w:r>
            <w:r w:rsidR="00F772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adalah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sebagaimana yang dimaksud dalam dictum pertama diberlakukan bagi semua siswa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027A8D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185.35pt;height:170.45pt;mso-position-horizontal-relative:char;mso-position-vertical-relative:line;mso-width-relative:margin;mso-height-relative:margin" stroked="f">
            <v:textbox style="mso-next-textbox:#_x0000_s2051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F772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812673" w:rsidRDefault="00812673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812673" w:rsidSect="00812673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</w:t>
      </w:r>
      <w:r w:rsidR="005133AF">
        <w:rPr>
          <w:rFonts w:ascii="Times New Roman" w:hAnsi="Times New Roman" w:cs="Times New Roman"/>
          <w:b/>
          <w:sz w:val="24"/>
          <w:szCs w:val="24"/>
        </w:rPr>
        <w:t>7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PERAT</w:t>
      </w:r>
      <w:r w:rsidR="005373A7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RAN AKADEMIK</w:t>
      </w: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UMUM</w:t>
      </w:r>
    </w:p>
    <w:p w:rsidR="00FF4F78" w:rsidRP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F4F78" w:rsidRDefault="00FF4F7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adalah seperangkat rencana dan pengaturan mengenai tujuan, isi dan bahan pembelajaran serta cara yang digunakan sebagai pedoman penyelenggaraan kegiatan pembelajaran untuk mencapai tujuan pendidikan</w:t>
      </w:r>
      <w:r w:rsidR="00FE5FCD">
        <w:rPr>
          <w:rFonts w:ascii="Times New Roman" w:hAnsi="Times New Roman" w:cs="Times New Roman"/>
          <w:sz w:val="24"/>
          <w:szCs w:val="24"/>
        </w:rPr>
        <w:t xml:space="preserve"> tertentu.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KTSP adalah kurikulum yang disusun berdasarkan kondisi dan keinginan suatu sekolah dalam rangka memberikan pelayanan pendidikan dan pencapaian tujuan yang diharapkan oleh sekolah.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adalah pengaruan waktu untuk kegiatan pembelajaran di sekolah dalam waktu satu tahun pelajaran.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adalah jumlah minggu selama satu tahun pelajaran dikurangi minggu untuk libur sekolah yang bisa dimanfaatkan untuk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akademik merupakan peraturan yang mengatur semua urusan akademik di sekolah seperti : persyaratan kehadiran, ketentuan ulangan, remedial, kenaikan kelas, kelulusan dan hak-hak siswa SDN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adalah anggota masyarakat yang sedang mengikuti proses pendidikan di SD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adalah kegiatan yang dilakukan secara periodik untuk mengukur pencapaian kompetensi peserta didik setelah menyelesaikan satu kompetensi dasar atau lebih.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adalah kegiatan yang dilakukan secara periodik untuk mengukur pencapaian kompetensi peserta didik setelah melaksanakan 8-9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adalah kegiatan yang dilakukan secara periodik untuk megukur pencapaian kompetensi peserta didik di akhir semester.</w:t>
      </w:r>
    </w:p>
    <w:p w:rsidR="00FE5FCD" w:rsidRDefault="00FE5FCD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Kurikulum yang digunakan di SD Negeri Kalitengah 2 adalah Kurikulum Tingkat Satuan Pelajaran (KTSP_ dengan pengembangan.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KTSP di SD Negeri Kalitengah 2 meliputi: Kurikulum Berstandar Nasional (SNP) yang dilengkapi dengan muatan lokal dan kurikulum adopsi dan adaptasi dari kurikulum Singapura dan Australia.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SNP meliputi : Pend. Agama, PKn, Bahasa Indonesia, Matematika, IPA, IPS, Penjaskesorm SBK.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Mulok meliputi : Bahasa Jawa, Bahasa Inggris, TIK.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diri meliputi kegiatan pelayanan konseling, life skill bekerja sama dengan lembaga psikologi dan ekstrakurikuler.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yang diadaptasi dan adopsi dari luar adalah Sain dan Matematika.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sesuai dengan kaldik nasional yang disesuaikan dengan kondisi di SD Negeri Kalitengah 2.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di SD Negeri Kalitengah 2 dihitung dari jumlah waktu efektif selama satu tahun pelajaran berjalan.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 pelajaran sebanyak 43 jam/minggu untuk kelas I, II dan 46 untuk kelas II-VI.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PERENCANAAN PEMBELAJARAN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perencanaan pembelajaran merupakan penjabaran dari KTSP yang meliputi : Silabus, Prota, Promes dan RPP.</w:t>
      </w: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yang tertera pada nomor satu harus disiapkan oleh masing-masing guru kelas mupun guru bidang studi.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KRITERIA KETUNTASAN MINIMAL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dalam mengikuti setiap pelajaran dan tugas dari guru minimal 90% dari total jumlah tatap muka dan tugas dari guru.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hadir pada seluruh kegiatan pelajaran di kelas atau di luar kelas baik teori atau praktik.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Ketidakhadiran karena sakit (surat orang tua/surat dokter) tidak diperhitungkan dalam penentuan ketentuan poin satu.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siswa yang tidak bisa memenuhi 90% kehadiran karena kepentingan sekolah seperti mengikuti lomba, pertandingan atau pelatihan, maka waktu yang ditinggalkan demi kepentingan sekolah dianggap sebagai waktu mengikuti pelajaran.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tidak hadir ke sekolah tanpa keterangan lebih dari 3 hari bertutur-turut akan mendapat teguran secara lisan melalui pemganggilan orang tua. Jika masih melakukan pelanggaran maka akan diberikan surat teguran dan pemanggilan orang tua siswa/</w:t>
      </w:r>
      <w:r w:rsidRPr="00C02C14">
        <w:rPr>
          <w:rFonts w:ascii="Times New Roman" w:hAnsi="Times New Roman" w:cs="Times New Roman"/>
          <w:i/>
          <w:sz w:val="24"/>
          <w:szCs w:val="24"/>
        </w:rPr>
        <w:t>home visit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PENILAIAN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9F8" w:rsidRP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disusun oleh guru kelas atau guru mata pelajaran diawal pada saat penyusunan silabus yang penjabarannya merupakan bagian dari rencana pelaksanaan pembelajaran.</w:t>
      </w:r>
    </w:p>
    <w:p w:rsidR="00C659F8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dilaksanakan oleh guru kelas atau guru mata pelajaran setelah menyelesaikan satu KD atau lebih.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berupa tes tertulis, tes lisan maupun tes perbutan.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harian diinformasikan kepada peserta didik sebelum diadakan ulangan harian berikutnya.,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remedial sedangkan yang sudah mencapai KKM diberikan pengayaan.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Tengah Semester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disusun oleh guru kelas dan guru mat</w:t>
      </w:r>
      <w:r w:rsidR="000B66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pelajaran diawali pada saat penyusunan silabus yang penjabarannya merupakan bagian dari rencana pelaksanaan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dilaksanakan oleh sekolah secara bersama-sama untuk seluruh mata pelajaran setelah 8-9 minggu kegiatan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tengah semester meliputi seluruh indikator yang merepresentasikan seluruh Komptensi Dasar (KD) pada periode tersebut.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berupa tes tertulis dan perbuatan.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UTS sebagian dibuat oleh KKPS dan sebagian muatan lokal sekolah dibuat oleh pihak sekolah.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tengah semester diinformasikan kepada peserta didik selambat-lambatnya satu minggu setelah pelaksanaan.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Peserta didik yang belum mencapai KKM harus mengikuti kegiatan remedial.</w:t>
      </w:r>
    </w:p>
    <w:p w:rsidR="00086A87" w:rsidRDefault="00086A87" w:rsidP="00E9414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dilakuan dengan mengulang UTS. Jika nilai anak lebih dari KKM, maka yang dipakai maksimal batas KKM.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Akhir Semester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disusun oleh guru mata pelajaran diawali pada saat penyusunan silabus yang penjabarannya merupakan bagian dari rencana pelaksanaan pembelajaran.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dilaksanakan oleh sekolah secara bersama-sama untuk seluruh mate pelajaran di akhir semester.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akhir semester meliputi seluruh indikator yang merepresentasikan seluruh Kompetensi Dasar (KD) pada semester tersebut.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berupa tes tertulis, lisan, maupun perbuatan. Tes tertulis berbentuk soal pilihan ganda, isian dan uraian.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UAS sebagian dibuat oleh KKPS dan sebagian muatan lokal sekolah dibuat oleh pihak sekolah.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akhir semester diinformasikan kepada peserta didik selambat-lambatnya satu minggu setelah pelaksanaan.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dilakukan dengan mengulang UAS. Jika nilai anak lebih dari KKM, maka yang dipakai maksimal batas KKM.</w:t>
      </w:r>
    </w:p>
    <w:p w:rsidR="00137920" w:rsidRDefault="00137920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UAS hanya dilaksanakan satu kali.</w:t>
      </w:r>
    </w:p>
    <w:p w:rsidR="00137920" w:rsidRDefault="00137920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P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6694"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Kenaikan Kelas</w:t>
      </w:r>
    </w:p>
    <w:p w:rsidR="000B6694" w:rsidRDefault="000B6694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Default="000B6694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disusun oleh guru kelas dan guru mata pelajaran pada saat penyusunan silabus yang penjabarannya merupakan bagian dari rencana pelaksanaan pembelajaran.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dilaksanakan oleh sekolah secara bersama-sama untuk seluruh mata pelajaran di akhir semster genap.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kenaikan kelas meliputi seluruh indikator yang merepresentasikan seluruh Kompetensi Dasar (KD) pada semester tersebut.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berupa tes lisan, perbuatan dan tes tertulis. Tes tertulis berbentuk soal pilihan berganda, isian dan uraian.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UKK sebagian dibuat oleh KKPS dan sebagian muatan lokal sekolah dibuat oleh pihak sekolah.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ulangan kenaikan kelas diinformasikan kepada peserta didik selambat-lambatnya 3 (tiga) minggu setelah pelaksanaan.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Indikator yang belum mencapai KKM harus diremidi. Remedial dilakukan dengan mengulang UKK. Jika nilai anak lebih dari KKM, maka yang dipakai maksimal batas KKM.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UKK hanya dilaksanakan satu kali.</w:t>
      </w:r>
    </w:p>
    <w:p w:rsidR="00EB61AB" w:rsidRDefault="00EB61AB" w:rsidP="00EB61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1AB" w:rsidRPr="00171695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EB61AB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Lisan dan Praktik</w:t>
      </w:r>
    </w:p>
    <w:p w:rsidR="00EB61AB" w:rsidRDefault="00EB61AB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AB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dilakukan pada semua mata pelajaran.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hanya dilakukan pada indikator yang bisa dipraktikkan.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lisan dan praktik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4FE" w:rsidRPr="00171695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11</w:t>
      </w:r>
    </w:p>
    <w:p w:rsidR="00D934FE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Sikap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harus dilakukan pada semua mata pelajaran.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dilakukan pada indikator yang bersifat sikap.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sikap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EC60D1" w:rsidRDefault="00EC60D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12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Kepribadian</w:t>
      </w:r>
    </w:p>
    <w:p w:rsidR="00B763C1" w:rsidRDefault="00B763C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kepribadian dilakukan oleh guru kelas dan guru bidang studi.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kepribadian dilakukan sepanjang tahun pelajaran.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penilaian sikap dan kepribadian bersifat kwalitatif.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13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Ujian sekolah dilakukan untuk mengukur pencapaian kompetensi peserta didik pada semua mata pelajaran yang dimuat dalam kurikulum sekolah.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sekolah meliputi ujian tulis, ujian praktik, dan penilaian sikap pada kelompok mata pelajaran tertentu.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tulis maupun praktik mengikuti ketentuan yang berlaku.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C6F" w:rsidRPr="00171695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14</w:t>
      </w:r>
    </w:p>
    <w:p w:rsidR="00323C6F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6F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Nasional adalah penilaian yang dilaksanakan oleh pemerintah yaitu untuk kelompok mata pelajaran Bahasa Indonesia, Matematika dan Ilmu Pengetahuan Alam.</w:t>
      </w:r>
    </w:p>
    <w:p w:rsidR="00BD677C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tertulis mengikuti ketentuan dalam POS US.</w:t>
      </w:r>
    </w:p>
    <w:p w:rsidR="00BD677C" w:rsidRDefault="00BD677C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KENAIKKAN DAN KELULUSAN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77C" w:rsidRP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77C">
        <w:rPr>
          <w:rFonts w:ascii="Times New Roman" w:hAnsi="Times New Roman" w:cs="Times New Roman"/>
          <w:b/>
          <w:i/>
          <w:sz w:val="24"/>
          <w:szCs w:val="24"/>
        </w:rPr>
        <w:t>Pasal 15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Kenaikan kelas</w:t>
      </w:r>
    </w:p>
    <w:p w:rsidR="00171695" w:rsidRDefault="00171695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seluruh aspek penilaian pada semua mata pelajaran yang diujikan di semester ganjil dan genap.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kurang dari Kriteria Ketuntasan Minimal (KKM) tidak lebih dari tiga mata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minimal 90% dari total hari efektif yang berlaku.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hadir tanpa keterangan (alpha) maksimal 10 hari dalam satu tahun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nilai sikap dan kepribadian baik.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ekstra kurikuler sesuai pilihan peserta didik/sekolah.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P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26E7">
        <w:rPr>
          <w:rFonts w:ascii="Times New Roman" w:hAnsi="Times New Roman" w:cs="Times New Roman"/>
          <w:b/>
          <w:i/>
          <w:sz w:val="24"/>
          <w:szCs w:val="24"/>
        </w:rPr>
        <w:t>Pasal 16</w:t>
      </w:r>
    </w:p>
    <w:p w:rsid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Kelulusan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lulusa dari satuan pendidikan setelah :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seluruh program pembelajaran.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Memperoleh nilai minimal baik pada penilaian akhir untuk seluruh mata pelajaran meliputi :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agama dan akhlak muliah.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kewarganegaraan dan kepribadian.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estetika.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jasmani, olahraga dan kesehatan.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Lulus ujian sekolah untuk kelompok mata pelajaran ilmu pengetahuan dan teknologi.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Lulus US.</w:t>
      </w:r>
    </w:p>
    <w:p w:rsidR="00D326E7" w:rsidRP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 ujian sekolah apabila telah memenuhi kriteria kelulusan.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kelulusan ditentukan oleh sekolah bersama dengan orang tua sisswa kelas VI dan komite sekolah.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sekolah diperoleh dari rata-rata gabugan nilai ujian sekolah dan nilai rata-rata rapor semester 7,8,9,10 dan 11 dengan pembobotan 60% untuk nilai ujian sekolah dan 40% untuk nilai rata-rata rapor.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Kelulusan peserta didik dari UN ditentukan berdasarkan NA. NA sebagaimana dimaksud diperoleh dari nilai rata-rata gabungan nilai sekolah dari mata pelajaran yang diujinasionalkan dan nilai UN dengan formula 60% nilai UN dan 40% nilai sekolah.</w:t>
      </w:r>
    </w:p>
    <w:p w:rsidR="00D103EB" w:rsidRDefault="00D103EB" w:rsidP="00684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VIII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MENGGUNAKAN FASILITAS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17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Pusat Sumber Belajar (PSB)</w:t>
      </w:r>
    </w:p>
    <w:p w:rsidR="00684396" w:rsidRDefault="00684396" w:rsidP="00684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praktikum di laboratorium/PSB dengan panduan guru kelas/guru bidang studi.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guru dan siswa yang menggunakan peralatan di PSB wajib merawat dan mengembalikan di tempat semula.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18</w:t>
      </w: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Laboratorium Komputer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 komputer di laboratorium komputer pada saat jam pelajaran TIK</w:t>
      </w:r>
      <w:r w:rsidR="00F8528F">
        <w:rPr>
          <w:rFonts w:ascii="Times New Roman" w:hAnsi="Times New Roman" w:cs="Times New Roman"/>
          <w:sz w:val="24"/>
          <w:szCs w:val="24"/>
        </w:rPr>
        <w:t>.</w:t>
      </w:r>
    </w:p>
    <w:p w:rsidR="00F8528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melakukan praktik di laboratorium di bawah pengawasan guru mata pelajaran.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mengakses internet untuk keperluan tugas mata pelajaran di luar waktu kegiatan belajar</w:t>
      </w:r>
    </w:p>
    <w:p w:rsidR="00F220BF" w:rsidRPr="00F220B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laboratorium komputer wajib menjaga dan merawat perabot yang ada di ruang lab komputer.</w:t>
      </w:r>
      <w:r w:rsidR="00F22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19</w:t>
      </w: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Perabot Multimedia</w:t>
      </w:r>
    </w:p>
    <w:p w:rsidR="00210AC8" w:rsidRDefault="00210AC8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menggunakan perabot multimedia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menggunakan perabot multimedia di kelas harus dalam pengawasan guru.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multimedia wajib menjaga dan merawat perabot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yang akan meminjam peralatan multimedia sekolah wajib ijin ke petugas sarpras baik saat mengambil dan mengembalikannya.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20</w:t>
      </w: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Perpustakaan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secara otomatis menjadi anggota perpustakaan SDN Kalitengah 2.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meminjam buku perpustakaan sesuai dengan ketentuan yang berlaku.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memanfaatkan buku perpustakaan sebagai sumber belajar.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belajar mengajar dapat dilaksanakan di perpustakaan dengan bimbingan guru mata pelajaran/piket.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 perpustakaan dapat diberikan kepada siswa di dalam kelas.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IX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MENDAPAT LAYANAN KONSELING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21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Konsultasi dengan Guru</w:t>
      </w:r>
    </w:p>
    <w:p w:rsidR="00C0349A" w:rsidRDefault="00C0349A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mendapat layanan konsultasi dengan guru kelas, kesiswaan, maupun dari kepala sekolah.</w:t>
      </w: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konsultasi dengan guru bisa dilakukan bersama dengan orang tua siswa.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BERPRESTASI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22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yang berprestasi di bidang akademik maupun non akademik berhak mendapat penghargaan.</w:t>
      </w: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siswa berprestasi berdasarkan ketentuan yang berlaku.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PENUTUP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23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24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7439D3" w:rsidRP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25</w:t>
      </w:r>
    </w:p>
    <w:p w:rsidR="007439D3" w:rsidRDefault="007439D3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027A8D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7A8D">
        <w:rPr>
          <w:rFonts w:ascii="Times New Roman" w:hAnsi="Times New Roman" w:cs="Times New Roman"/>
          <w:sz w:val="24"/>
          <w:szCs w:val="24"/>
        </w:rPr>
      </w:r>
      <w:r w:rsidRPr="00027A8D">
        <w:rPr>
          <w:rFonts w:ascii="Times New Roman" w:hAnsi="Times New Roman" w:cs="Times New Roman"/>
          <w:sz w:val="24"/>
          <w:szCs w:val="24"/>
        </w:rPr>
        <w:pict>
          <v:shape id="_x0000_s2050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Ditetapkan di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464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</w:p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  Juli 201</w:t>
                  </w:r>
                  <w:r w:rsidR="00F772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FA1145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8126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BF4" w:rsidRDefault="00750BF4" w:rsidP="000B3F98">
      <w:pPr>
        <w:spacing w:after="0" w:line="240" w:lineRule="auto"/>
      </w:pPr>
      <w:r>
        <w:separator/>
      </w:r>
    </w:p>
  </w:endnote>
  <w:endnote w:type="continuationSeparator" w:id="1">
    <w:p w:rsidR="00750BF4" w:rsidRDefault="00750BF4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BF4" w:rsidRDefault="00750BF4" w:rsidP="000B3F98">
      <w:pPr>
        <w:spacing w:after="0" w:line="240" w:lineRule="auto"/>
      </w:pPr>
      <w:r>
        <w:separator/>
      </w:r>
    </w:p>
  </w:footnote>
  <w:footnote w:type="continuationSeparator" w:id="1">
    <w:p w:rsidR="00750BF4" w:rsidRDefault="00750BF4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27A8D"/>
    <w:rsid w:val="00034B28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37920"/>
    <w:rsid w:val="001463E6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416E4F"/>
    <w:rsid w:val="00426DBB"/>
    <w:rsid w:val="00442240"/>
    <w:rsid w:val="00464532"/>
    <w:rsid w:val="00475532"/>
    <w:rsid w:val="00490CE8"/>
    <w:rsid w:val="004E47BE"/>
    <w:rsid w:val="004E4AF7"/>
    <w:rsid w:val="005133AF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3788"/>
    <w:rsid w:val="00660F5B"/>
    <w:rsid w:val="00684396"/>
    <w:rsid w:val="006D63D2"/>
    <w:rsid w:val="007439D3"/>
    <w:rsid w:val="00750BF4"/>
    <w:rsid w:val="007603A2"/>
    <w:rsid w:val="0077304A"/>
    <w:rsid w:val="00786B48"/>
    <w:rsid w:val="00795606"/>
    <w:rsid w:val="007B3AE0"/>
    <w:rsid w:val="007E15CD"/>
    <w:rsid w:val="007E4E9B"/>
    <w:rsid w:val="00812673"/>
    <w:rsid w:val="00817C2E"/>
    <w:rsid w:val="00834B79"/>
    <w:rsid w:val="00846631"/>
    <w:rsid w:val="00854035"/>
    <w:rsid w:val="00890B4F"/>
    <w:rsid w:val="008D3930"/>
    <w:rsid w:val="008E65DF"/>
    <w:rsid w:val="00927202"/>
    <w:rsid w:val="009527C4"/>
    <w:rsid w:val="00991666"/>
    <w:rsid w:val="009A0AA9"/>
    <w:rsid w:val="009B2BFD"/>
    <w:rsid w:val="009E125E"/>
    <w:rsid w:val="00A30515"/>
    <w:rsid w:val="00A418A2"/>
    <w:rsid w:val="00A50FD7"/>
    <w:rsid w:val="00A63F6F"/>
    <w:rsid w:val="00A857AA"/>
    <w:rsid w:val="00A864B2"/>
    <w:rsid w:val="00AA354C"/>
    <w:rsid w:val="00AD7A06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CF235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869B0"/>
    <w:rsid w:val="00E91AF9"/>
    <w:rsid w:val="00E9414A"/>
    <w:rsid w:val="00EB61AB"/>
    <w:rsid w:val="00EC2CDD"/>
    <w:rsid w:val="00EC60D1"/>
    <w:rsid w:val="00EC7A0C"/>
    <w:rsid w:val="00ED1521"/>
    <w:rsid w:val="00EE5BF8"/>
    <w:rsid w:val="00F0234A"/>
    <w:rsid w:val="00F220BF"/>
    <w:rsid w:val="00F64212"/>
    <w:rsid w:val="00F74D4D"/>
    <w:rsid w:val="00F77252"/>
    <w:rsid w:val="00F8528F"/>
    <w:rsid w:val="00F92BA9"/>
    <w:rsid w:val="00FA1145"/>
    <w:rsid w:val="00FA6A14"/>
    <w:rsid w:val="00FD5870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56</cp:revision>
  <dcterms:created xsi:type="dcterms:W3CDTF">2019-05-08T06:29:00Z</dcterms:created>
  <dcterms:modified xsi:type="dcterms:W3CDTF">2019-07-21T15:21:00Z</dcterms:modified>
</cp:coreProperties>
</file>