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Calibri" w:cs="Calibri" w:eastAsia="Calibri" w:hAnsi="Calibri"/>
          <w:b w:val="1"/>
          <w:bCs w:val="1"/>
          <w:color w:val="2e74b5"/>
          <w:sz w:val="20"/>
          <w:szCs w:val="20"/>
          <w:rtl w:val="0"/>
        </w:rPr>
        <w:t xml:space="preserve">PROJECT BRIEF</w:t>
      </w:r>
      <w:r w:rsidDel="00000000" w:rsidR="00000000" w:rsidRPr="00000000">
        <w:rPr>
          <w:rtl w:val="0"/>
        </w:rPr>
      </w:r>
    </w:p>
    <w:p w:rsidR="00000000" w:rsidDel="00000000" w:rsidP="00000000" w:rsidRDefault="00000000" w:rsidRPr="00000000" w14:paraId="00000002">
      <w:pPr>
        <w:spacing w:after="100" w:before="0" w:lineRule="auto"/>
        <w:rPr/>
      </w:pPr>
      <w:r w:rsidDel="00000000" w:rsidR="00000000" w:rsidRPr="00000000">
        <w:rPr>
          <w:rFonts w:ascii="Calibri" w:cs="Calibri" w:eastAsia="Calibri" w:hAnsi="Calibri"/>
          <w:b w:val="1"/>
          <w:bCs w:val="1"/>
          <w:color w:val="0b2545"/>
          <w:sz w:val="50"/>
          <w:szCs w:val="50"/>
          <w:rtl w:val="0"/>
        </w:rPr>
        <w:t xml:space="preserve">Private Personal Chatbot on AWS</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Fonts w:ascii="Calibri" w:cs="Calibri" w:eastAsia="Calibri" w:hAnsi="Calibri"/>
          <w:color w:val="667085"/>
          <w:sz w:val="25"/>
          <w:szCs w:val="25"/>
          <w:rtl w:val="0"/>
        </w:rPr>
        <w:t xml:space="preserve">Terraform, private OpenRouter routing, optional GPU inference and encrypted conversations</w:t>
      </w:r>
      <w:r w:rsidDel="00000000" w:rsidR="00000000" w:rsidRPr="00000000">
        <w:rPr>
          <w:rtl w:val="0"/>
        </w:rPr>
      </w:r>
    </w:p>
    <w:tbl>
      <w:tblPr>
        <w:tblStyle w:val="Table1"/>
        <w:tblW w:w="9360.0" w:type="dxa"/>
        <w:jc w:val="left"/>
        <w:tblInd w:w="5.0" w:type="dxa"/>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1f4d78"/>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color w:val="1f2937"/>
                <w:sz w:val="19"/>
                <w:szCs w:val="19"/>
                <w:rtl w:val="0"/>
              </w:rPr>
              <w:t xml:space="preserve">Proposed</w:t>
            </w:r>
            <w:r w:rsidDel="00000000" w:rsidR="00000000" w:rsidRPr="00000000">
              <w:rPr>
                <w:rtl w:val="0"/>
              </w:rPr>
            </w:r>
          </w:p>
        </w:tc>
      </w:tr>
      <w:tr>
        <w:trPr>
          <w:cantSplit w:val="0"/>
          <w:tblHeader w:val="0"/>
        </w:trPr>
        <w:tc>
          <w:tcPr>
            <w:shd w:fill="e8eef5" w:val="clear"/>
            <w:tcMar>
              <w:top w:w="80.0" w:type="dxa"/>
              <w:bottom w:w="80.0" w:type="dxa"/>
            </w:tcMar>
            <w:vAlign w:val="cente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f4d78"/>
                <w:sz w:val="19"/>
                <w:szCs w:val="19"/>
                <w:rtl w:val="0"/>
              </w:rPr>
              <w:t xml:space="preserve">Purpose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color w:val="1f2937"/>
                <w:sz w:val="19"/>
                <w:szCs w:val="19"/>
                <w:rtl w:val="0"/>
              </w:rPr>
              <w:t xml:space="preserve">Codex implementation specification</w:t>
            </w:r>
            <w:r w:rsidDel="00000000" w:rsidR="00000000" w:rsidRPr="00000000">
              <w:rPr>
                <w:rtl w:val="0"/>
              </w:rPr>
            </w:r>
          </w:p>
        </w:tc>
      </w:tr>
      <w:tr>
        <w:trPr>
          <w:cantSplit w:val="0"/>
          <w:tblHeader w:val="0"/>
        </w:trPr>
        <w:tc>
          <w:tcPr>
            <w:shd w:fill="e8eef5" w:val="clea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bCs w:val="1"/>
                <w:color w:val="1f4d78"/>
                <w:sz w:val="19"/>
                <w:szCs w:val="19"/>
                <w:rtl w:val="0"/>
              </w:rPr>
              <w:t xml:space="preserve">Default location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color w:val="1f2937"/>
                <w:sz w:val="19"/>
                <w:szCs w:val="19"/>
                <w:rtl w:val="0"/>
              </w:rPr>
              <w:t xml:space="preserve">UK/EU AWS region; optional GPU capacity confirmed separately</w:t>
            </w:r>
            <w:r w:rsidDel="00000000" w:rsidR="00000000" w:rsidRPr="00000000">
              <w:rPr>
                <w:rtl w:val="0"/>
              </w:rPr>
            </w:r>
          </w:p>
        </w:tc>
      </w:tr>
      <w:tr>
        <w:trPr>
          <w:cantSplit w:val="0"/>
          <w:tblHeader w:val="0"/>
        </w:trPr>
        <w:tc>
          <w:tcPr>
            <w:shd w:fill="e8eef5" w:val="clear"/>
            <w:tcMar>
              <w:top w:w="80.0" w:type="dxa"/>
              <w:bottom w:w="80.0" w:type="dxa"/>
            </w:tcMar>
            <w:vAlign w:val="cente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1"/>
                <w:bCs w:val="1"/>
                <w:color w:val="1f4d78"/>
                <w:sz w:val="19"/>
                <w:szCs w:val="19"/>
                <w:rtl w:val="0"/>
              </w:rPr>
              <w:t xml:space="preserve">Delivery strategy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color w:val="1f2937"/>
                <w:sz w:val="19"/>
                <w:szCs w:val="19"/>
                <w:rtl w:val="0"/>
              </w:rPr>
              <w:t xml:space="preserve">OpenRouter first, optional self-hosted GPU backend later</w:t>
            </w:r>
            <w:r w:rsidDel="00000000" w:rsidR="00000000" w:rsidRPr="00000000">
              <w:rPr>
                <w:rtl w:val="0"/>
              </w:rPr>
            </w:r>
          </w:p>
        </w:tc>
      </w:tr>
    </w:tbl>
    <w:p w:rsidR="00000000" w:rsidDel="00000000" w:rsidP="00000000" w:rsidRDefault="00000000" w:rsidRPr="00000000" w14:paraId="0000000C">
      <w:pPr>
        <w:spacing w:after="20" w:lineRule="auto"/>
        <w:rPr/>
      </w:pPr>
      <w:r w:rsidDel="00000000" w:rsidR="00000000" w:rsidRPr="00000000">
        <w:rPr>
          <w:rtl w:val="0"/>
        </w:rPr>
      </w:r>
    </w:p>
    <w:tbl>
      <w:tblPr>
        <w:tblStyle w:val="Table2"/>
        <w:tblW w:w="9360.0" w:type="dxa"/>
        <w:jc w:val="left"/>
        <w:tblInd w:w="5.0" w:type="dxa"/>
        <w:tblLayout w:type="fixed"/>
        <w:tblLook w:val="0400"/>
      </w:tblPr>
      <w:tblGrid>
        <w:gridCol w:w="9360"/>
        <w:tblGridChange w:id="0">
          <w:tblGrid>
            <w:gridCol w:w="9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1f4d78"/>
                <w:sz w:val="21"/>
                <w:szCs w:val="21"/>
                <w:rtl w:val="0"/>
              </w:rPr>
              <w:t xml:space="preserve">Recommended starting point:</w:t>
            </w:r>
            <w:r w:rsidDel="00000000" w:rsidR="00000000" w:rsidRPr="00000000">
              <w:rPr>
                <w:rFonts w:ascii="Calibri" w:cs="Calibri" w:eastAsia="Calibri" w:hAnsi="Calibri"/>
                <w:color w:val="1f4d78"/>
                <w:sz w:val="21"/>
                <w:szCs w:val="21"/>
                <w:rtl w:val="0"/>
              </w:rPr>
              <w:t xml:space="preserve"> Build the encrypted AWS application and conversation store first, using OpenRouter with account-wide and per-request Zero Data Retention controls. Keep the model backend behind a common interface so a Terraform-provisioned GPU EC2 instance can be added later without redesigning the chat application.</w:t>
            </w:r>
            <w:r w:rsidDel="00000000" w:rsidR="00000000" w:rsidRPr="00000000">
              <w:rPr>
                <w:rtl w:val="0"/>
              </w:rPr>
            </w:r>
          </w:p>
        </w:tc>
      </w:tr>
    </w:tbl>
    <w:p w:rsidR="00000000" w:rsidDel="00000000" w:rsidP="00000000" w:rsidRDefault="00000000" w:rsidRPr="00000000" w14:paraId="0000000E">
      <w:pPr>
        <w:pStyle w:val="Heading1"/>
        <w:rPr/>
      </w:pPr>
      <w:r w:rsidDel="00000000" w:rsidR="00000000" w:rsidRPr="00000000">
        <w:rPr>
          <w:rtl w:val="0"/>
        </w:rPr>
        <w:t xml:space="preserve">1. Goals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Provide a useful private chatbot for personal reflection, journalling and general advice.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Support either a privacy-restricted model endpoint through OpenRouter or an open-weight instruction model on a GPU EC2 instance controlled by the user.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Provision the AWS infrastructure reproducibly with Terraform.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Encrypt conversations in transit and at rest, with no plaintext prompts in persistent logs or storage.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Resume earlier conversations using decrypted recent messages, a rolling summary and, later, selected relevant memories.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Keep occasional-use costs low through per-token API billing or by stopping GPU compute when idle.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Make the project educational: cover IAM, VPC networking, KMS, EC2 lifecycle, model serving, observability and cost controls.</w:t>
      </w:r>
    </w:p>
    <w:p w:rsidR="00000000" w:rsidDel="00000000" w:rsidP="00000000" w:rsidRDefault="00000000" w:rsidRPr="00000000" w14:paraId="00000016">
      <w:pPr>
        <w:pStyle w:val="Heading1"/>
        <w:rPr/>
      </w:pPr>
      <w:r w:rsidDel="00000000" w:rsidR="00000000" w:rsidRPr="00000000">
        <w:rPr>
          <w:rtl w:val="0"/>
        </w:rPr>
        <w:t xml:space="preserve">2. Non-goals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Training a foundation model from scratch.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Building a high-availability, multi-user commercial service.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Guaranteeing that AWS, OpenRouter or an inference provider cannot access plaintext while actively processing a request.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Processing ciphertext directly with the LLM. Conventional inference requires plaintext temporarily in application RAM and GPU memory.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Running a 70B+ self-hosted model or multi-GPU cluster in the first implementation.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Fine-tuning in the initial release; evaluate retrieval, prompting and model selection first.</w:t>
      </w:r>
    </w:p>
    <w:p w:rsidR="00000000" w:rsidDel="00000000" w:rsidP="00000000" w:rsidRDefault="00000000" w:rsidRPr="00000000" w14:paraId="0000001D">
      <w:pPr>
        <w:pStyle w:val="Heading1"/>
        <w:rPr/>
      </w:pPr>
      <w:r w:rsidDel="00000000" w:rsidR="00000000" w:rsidRPr="00000000">
        <w:rPr>
          <w:rtl w:val="0"/>
        </w:rPr>
        <w:t xml:space="preserve">3. Proposed architecture</w:t>
      </w:r>
    </w:p>
    <w:p w:rsidR="00000000" w:rsidDel="00000000" w:rsidP="00000000" w:rsidRDefault="00000000" w:rsidRPr="00000000" w14:paraId="0000001E">
      <w:pPr>
        <w:rPr/>
      </w:pPr>
      <w:r w:rsidDel="00000000" w:rsidR="00000000" w:rsidRPr="00000000">
        <w:rPr>
          <w:rFonts w:ascii="Calibri" w:cs="Calibri" w:eastAsia="Calibri" w:hAnsi="Calibri"/>
          <w:color w:val="1f2937"/>
          <w:sz w:val="22"/>
          <w:szCs w:val="22"/>
          <w:rtl w:val="0"/>
        </w:rPr>
        <w:t xml:space="preserve">The chat application owns authentication, encryption, stored history and context assembly. It exposes one internal model-client interface with two implementations.</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Option A - OpenRouter privacy-restricted inference</w:t>
      </w:r>
    </w:p>
    <w:tbl>
      <w:tblPr>
        <w:tblStyle w:val="Table3"/>
        <w:tblW w:w="9360.0" w:type="dxa"/>
        <w:jc w:val="left"/>
        <w:tblInd w:w="5.0" w:type="dxa"/>
        <w:tblLayout w:type="fixed"/>
        <w:tblLook w:val="0400"/>
      </w:tblPr>
      <w:tblGrid>
        <w:gridCol w:w="9360"/>
        <w:tblGridChange w:id="0">
          <w:tblGrid>
            <w:gridCol w:w="9360"/>
          </w:tblGrid>
        </w:tblGridChange>
      </w:tblGrid>
      <w:tr>
        <w:trPr>
          <w:cantSplit w:val="0"/>
          <w:tblHeader w:val="1"/>
        </w:trPr>
        <w:tc>
          <w:tcPr>
            <w:shd w:fill="f7f8fa" w:val="clear"/>
            <w:tcMar>
              <w:top w:w="80.0" w:type="dxa"/>
              <w:bottom w:w="80.0" w:type="dxa"/>
            </w:tcMar>
            <w:vAlign w:val="center"/>
          </w:tcPr>
          <w:p w:rsidR="00000000" w:rsidDel="00000000" w:rsidP="00000000" w:rsidRDefault="00000000" w:rsidRPr="00000000" w14:paraId="00000020">
            <w:pPr>
              <w:spacing w:after="0" w:line="240" w:lineRule="auto"/>
              <w:rPr/>
            </w:pPr>
            <w:r w:rsidDel="00000000" w:rsidR="00000000" w:rsidRPr="00000000">
              <w:rPr>
                <w:rFonts w:ascii="Consolas" w:cs="Consolas" w:eastAsia="Consolas" w:hAnsi="Consolas"/>
                <w:color w:val="263238"/>
                <w:sz w:val="16"/>
                <w:szCs w:val="16"/>
                <w:rtl w:val="0"/>
              </w:rPr>
              <w:t xml:space="preserve">Laptop or phone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HTTPS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v</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Authenticated AWS chat API</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Lambda or small container service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decrypts only the context required for this request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never logs prompt or response bodies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+--&gt; encrypted conversation storage in S3 or DynamoDB</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+--&gt; OpenRouter API over TLS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account-wide ZDR enabled</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provider.zdr = true on every request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provider.data_collection = "deny"</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approved provider allowlist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fallbacks disabled unless separately approved</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v</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selected ZDR inference endpoint</w:t>
            </w:r>
            <w:r w:rsidDel="00000000" w:rsidR="00000000" w:rsidRPr="00000000">
              <w:rPr>
                <w:rtl w:val="0"/>
              </w:rPr>
            </w:r>
          </w:p>
        </w:tc>
      </w:tr>
    </w:tbl>
    <w:p w:rsidR="00000000" w:rsidDel="00000000" w:rsidP="00000000" w:rsidRDefault="00000000" w:rsidRPr="00000000" w14:paraId="00000021">
      <w:pPr>
        <w:rPr/>
      </w:pPr>
      <w:r w:rsidDel="00000000" w:rsidR="00000000" w:rsidRPr="00000000">
        <w:rPr>
          <w:rFonts w:ascii="Calibri" w:cs="Calibri" w:eastAsia="Calibri" w:hAnsi="Calibri"/>
          <w:color w:val="1f2937"/>
          <w:sz w:val="22"/>
          <w:szCs w:val="22"/>
          <w:rtl w:val="0"/>
        </w:rPr>
        <w:t xml:space="preserve">This is lower cost and easier to operate than renting a GPU. It is privacy-restricted hosted inference, not a private or dedicated model instance. OpenRouter and the selected provider necessarily receive the plaintext request while producing the response.</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Option B - Self-hosted GPU inference</w:t>
      </w:r>
    </w:p>
    <w:tbl>
      <w:tblPr>
        <w:tblStyle w:val="Table4"/>
        <w:tblW w:w="9360.0" w:type="dxa"/>
        <w:jc w:val="left"/>
        <w:tblInd w:w="5.0" w:type="dxa"/>
        <w:tblLayout w:type="fixed"/>
        <w:tblLook w:val="0400"/>
      </w:tblPr>
      <w:tblGrid>
        <w:gridCol w:w="9360"/>
        <w:tblGridChange w:id="0">
          <w:tblGrid>
            <w:gridCol w:w="9360"/>
          </w:tblGrid>
        </w:tblGridChange>
      </w:tblGrid>
      <w:tr>
        <w:trPr>
          <w:cantSplit w:val="0"/>
          <w:tblHeader w:val="1"/>
        </w:trPr>
        <w:tc>
          <w:tcPr>
            <w:shd w:fill="f7f8fa" w:val="clear"/>
            <w:tcMar>
              <w:top w:w="80.0" w:type="dxa"/>
              <w:bottom w:w="80.0" w:type="dxa"/>
            </w:tcMar>
            <w:vAlign w:val="center"/>
          </w:tcPr>
          <w:p w:rsidR="00000000" w:rsidDel="00000000" w:rsidP="00000000" w:rsidRDefault="00000000" w:rsidRPr="00000000" w14:paraId="00000023">
            <w:pPr>
              <w:spacing w:after="0" w:line="240" w:lineRule="auto"/>
              <w:rPr/>
            </w:pPr>
            <w:r w:rsidDel="00000000" w:rsidR="00000000" w:rsidRPr="00000000">
              <w:rPr>
                <w:rFonts w:ascii="Consolas" w:cs="Consolas" w:eastAsia="Consolas" w:hAnsi="Consolas"/>
                <w:color w:val="263238"/>
                <w:sz w:val="16"/>
                <w:szCs w:val="16"/>
                <w:rtl w:val="0"/>
              </w:rPr>
              <w:t xml:space="preserve">Laptop or phone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HTTPS or private VPN</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v</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Authenticated chat application / control API</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starts GPU instance and checks readiness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decrypts only the context needed for a request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never logs prompt or response bodies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v</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GPU EC2 instance in a private subnet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Ollama initially; vLLM later</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quantised open-weight instruction model</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plaintext exists temporarily in RAM/VRAM</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+--&gt; encrypted EBS model cache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+--&gt; encrypted conversation objects or records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AES-256-GCM ciphertext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wrapped data-encryption key</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 nonce, authentication tag and key version</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v</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S3 or DynamoDB + customer-managed KMS key</w:t>
            </w:r>
            <w:r w:rsidDel="00000000" w:rsidR="00000000" w:rsidRPr="00000000">
              <w:rPr>
                <w:rtl w:val="0"/>
              </w:rPr>
              <w:br w:type="textWrapping"/>
              <w:br w:type="textWrapping"/>
            </w:r>
            <w:r w:rsidDel="00000000" w:rsidR="00000000" w:rsidRPr="00000000">
              <w:rPr>
                <w:rFonts w:ascii="Consolas" w:cs="Consolas" w:eastAsia="Consolas" w:hAnsi="Consolas"/>
                <w:color w:val="263238"/>
                <w:sz w:val="16"/>
                <w:szCs w:val="16"/>
                <w:rtl w:val="0"/>
              </w:rPr>
              <w:t xml:space="preserve">Operations: Systems Manager, CloudWatch metrics, EventBridge/Lambda shutdown,</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AWS Budgets and least-privilege IAM. Avoid always-on NAT Gateway/ALB in v1.</w:t>
            </w:r>
            <w:r w:rsidDel="00000000" w:rsidR="00000000" w:rsidRPr="00000000">
              <w:rPr>
                <w:rtl w:val="0"/>
              </w:rPr>
            </w:r>
          </w:p>
        </w:tc>
      </w:tr>
    </w:tbl>
    <w:p w:rsidR="00000000" w:rsidDel="00000000" w:rsidP="00000000" w:rsidRDefault="00000000" w:rsidRPr="00000000" w14:paraId="00000024">
      <w:pPr>
        <w:pStyle w:val="Heading2"/>
        <w:rPr/>
      </w:pPr>
      <w:r w:rsidDel="00000000" w:rsidR="00000000" w:rsidRPr="00000000">
        <w:rPr>
          <w:rtl w:val="0"/>
        </w:rPr>
        <w:t xml:space="preserve">Trust boundary</w:t>
      </w:r>
    </w:p>
    <w:p w:rsidR="00000000" w:rsidDel="00000000" w:rsidP="00000000" w:rsidRDefault="00000000" w:rsidRPr="00000000" w14:paraId="00000025">
      <w:pPr>
        <w:rPr/>
      </w:pPr>
      <w:r w:rsidDel="00000000" w:rsidR="00000000" w:rsidRPr="00000000">
        <w:rPr>
          <w:rFonts w:ascii="Calibri" w:cs="Calibri" w:eastAsia="Calibri" w:hAnsi="Calibri"/>
          <w:color w:val="1f2937"/>
          <w:sz w:val="22"/>
          <w:szCs w:val="22"/>
          <w:rtl w:val="0"/>
        </w:rPr>
        <w:t xml:space="preserve">Conversation content is encrypted while stored and while crossing the network. It must be decrypted for inference. With OpenRouter, the AWS application, OpenRouter and selected inference provider are in the live plaintext path. With self-hosting, the EC2 operating system, application process, model server and GPU driver are trusted instead. Application-level encryption reduces persistent exposure but cannot protect plaintext during active inference.</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4. Recommended phased implementation</w:t>
      </w:r>
    </w:p>
    <w:p w:rsidR="00000000" w:rsidDel="00000000" w:rsidP="00000000" w:rsidRDefault="00000000" w:rsidRPr="00000000" w14:paraId="00000027">
      <w:pPr>
        <w:pStyle w:val="Heading2"/>
        <w:rPr/>
      </w:pPr>
      <w:r w:rsidDel="00000000" w:rsidR="00000000" w:rsidRPr="00000000">
        <w:rPr>
          <w:rtl w:val="0"/>
        </w:rPr>
        <w:t xml:space="preserve">Phase 1 - Encrypted AWS application with OpenRouter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Provision an authenticated serverless or scale-to-zero chat API, encrypted conversation storage, KMS key, secret storage, monitoring and budget alerts.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Create a dedicated OpenRouter API key with a low budget and no unrelated privileges.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Disable OpenRouter input/output logging and any opt-in use of prompts or outputs.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Enable account-wide ZDR for the relevant model groups and also send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provider.zdr: true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provider.data_collection: "deny"</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on every request.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Pin an approved model and provider set; disable fallbacks unless every fallback is separately approved.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Persist and resume application-encrypted conversations without storing plaintext in AWS or OpenRouter logs.</w:t>
      </w:r>
    </w:p>
    <w:p w:rsidR="00000000" w:rsidDel="00000000" w:rsidP="00000000" w:rsidRDefault="00000000" w:rsidRPr="00000000" w14:paraId="0000002E">
      <w:pPr>
        <w:pStyle w:val="Heading2"/>
        <w:rPr/>
      </w:pPr>
      <w:r w:rsidDel="00000000" w:rsidR="00000000" w:rsidRPr="00000000">
        <w:rPr>
          <w:rtl w:val="0"/>
        </w:rPr>
        <w:t xml:space="preserve">Phase 2 - Conversation quality and privacy verification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Store transcripts using application-level envelope encryption with AES-256-GCM and AWS KMS.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Add a rolling encrypted summary and recent-message window.</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Ensure prompt and response bodies are excluded from all logs, traces and exception messages.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Add automated tests which fail if ZDR, data-collection denial, approved-provider routing or log redaction is missing.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Compare a small set of approved hosted models for conversational quality, cost and context use.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5. AWS services and resources</w:t>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000"/>
        <w:gridCol w:w="4560"/>
        <w:tblGridChange w:id="0">
          <w:tblGrid>
            <w:gridCol w:w="1800"/>
            <w:gridCol w:w="3000"/>
            <w:gridCol w:w="4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36">
            <w:pPr>
              <w:spacing w:after="0" w:before="0" w:line="259" w:lineRule="auto"/>
              <w:rPr/>
            </w:pPr>
            <w:r w:rsidDel="00000000" w:rsidR="00000000" w:rsidRPr="00000000">
              <w:rPr>
                <w:rFonts w:ascii="Calibri" w:cs="Calibri" w:eastAsia="Calibri" w:hAnsi="Calibri"/>
                <w:b w:val="1"/>
                <w:bCs w:val="1"/>
                <w:color w:val="1f4d78"/>
                <w:sz w:val="18"/>
                <w:szCs w:val="18"/>
                <w:rtl w:val="0"/>
              </w:rPr>
              <w:t xml:space="preserve">Area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7">
            <w:pPr>
              <w:spacing w:after="0" w:before="0" w:line="259" w:lineRule="auto"/>
              <w:rPr/>
            </w:pPr>
            <w:r w:rsidDel="00000000" w:rsidR="00000000" w:rsidRPr="00000000">
              <w:rPr>
                <w:rFonts w:ascii="Calibri" w:cs="Calibri" w:eastAsia="Calibri" w:hAnsi="Calibri"/>
                <w:b w:val="1"/>
                <w:bCs w:val="1"/>
                <w:color w:val="1f4d78"/>
                <w:sz w:val="18"/>
                <w:szCs w:val="18"/>
                <w:rtl w:val="0"/>
              </w:rPr>
              <w:t xml:space="preserve">Recommended resources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8">
            <w:pPr>
              <w:spacing w:after="0" w:before="0" w:line="259" w:lineRule="auto"/>
              <w:rPr/>
            </w:pPr>
            <w:r w:rsidDel="00000000" w:rsidR="00000000" w:rsidRPr="00000000">
              <w:rPr>
                <w:rFonts w:ascii="Calibri" w:cs="Calibri" w:eastAsia="Calibri" w:hAnsi="Calibri"/>
                <w:b w:val="1"/>
                <w:bCs w:val="1"/>
                <w:color w:val="1f4d78"/>
                <w:sz w:val="18"/>
                <w:szCs w:val="18"/>
                <w:rtl w:val="0"/>
              </w:rPr>
              <w:t xml:space="preserve">Notes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9">
            <w:pPr>
              <w:spacing w:after="0" w:before="0" w:line="259" w:lineRule="auto"/>
              <w:rPr/>
            </w:pPr>
            <w:r w:rsidDel="00000000" w:rsidR="00000000" w:rsidRPr="00000000">
              <w:rPr>
                <w:rFonts w:ascii="Calibri" w:cs="Calibri" w:eastAsia="Calibri" w:hAnsi="Calibri"/>
                <w:color w:val="1f2937"/>
                <w:sz w:val="18"/>
                <w:szCs w:val="18"/>
                <w:rtl w:val="0"/>
              </w:rPr>
              <w:t xml:space="preserve">Networking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before="0" w:line="259" w:lineRule="auto"/>
              <w:rPr/>
            </w:pPr>
            <w:r w:rsidDel="00000000" w:rsidR="00000000" w:rsidRPr="00000000">
              <w:rPr>
                <w:rFonts w:ascii="Calibri" w:cs="Calibri" w:eastAsia="Calibri" w:hAnsi="Calibri"/>
                <w:color w:val="1f2937"/>
                <w:sz w:val="18"/>
                <w:szCs w:val="18"/>
                <w:rtl w:val="0"/>
              </w:rPr>
              <w:t xml:space="preserve">VPC, private subnet, route tables, restrictive security groups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B">
            <w:pPr>
              <w:spacing w:after="0" w:before="0" w:line="259" w:lineRule="auto"/>
              <w:rPr/>
            </w:pPr>
            <w:r w:rsidDel="00000000" w:rsidR="00000000" w:rsidRPr="00000000">
              <w:rPr>
                <w:rFonts w:ascii="Calibri" w:cs="Calibri" w:eastAsia="Calibri" w:hAnsi="Calibri"/>
                <w:color w:val="1f2937"/>
                <w:sz w:val="18"/>
                <w:szCs w:val="18"/>
                <w:rtl w:val="0"/>
              </w:rPr>
              <w:t xml:space="preserve">Prefer no public IP on the GPU host. Avoid a NAT Gateway in v1 if model artefacts can be staged another way.</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3C">
            <w:pPr>
              <w:spacing w:after="0" w:before="0" w:line="259" w:lineRule="auto"/>
              <w:rPr/>
            </w:pPr>
            <w:r w:rsidDel="00000000" w:rsidR="00000000" w:rsidRPr="00000000">
              <w:rPr>
                <w:rFonts w:ascii="Calibri" w:cs="Calibri" w:eastAsia="Calibri" w:hAnsi="Calibri"/>
                <w:color w:val="1f2937"/>
                <w:sz w:val="18"/>
                <w:szCs w:val="18"/>
                <w:rtl w:val="0"/>
              </w:rPr>
              <w:t xml:space="preserve">Chat API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3D">
            <w:pPr>
              <w:spacing w:after="0" w:before="0" w:line="259" w:lineRule="auto"/>
              <w:rPr/>
            </w:pPr>
            <w:r w:rsidDel="00000000" w:rsidR="00000000" w:rsidRPr="00000000">
              <w:rPr>
                <w:rFonts w:ascii="Calibri" w:cs="Calibri" w:eastAsia="Calibri" w:hAnsi="Calibri"/>
                <w:color w:val="1f2937"/>
                <w:sz w:val="18"/>
                <w:szCs w:val="18"/>
                <w:rtl w:val="0"/>
              </w:rPr>
              <w:t xml:space="preserve">API Gateway plus Lambda, or a small scale-to-zero container service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3E">
            <w:pPr>
              <w:spacing w:after="0" w:before="0" w:line="259" w:lineRule="auto"/>
              <w:rPr/>
            </w:pPr>
            <w:r w:rsidDel="00000000" w:rsidR="00000000" w:rsidRPr="00000000">
              <w:rPr>
                <w:rFonts w:ascii="Calibri" w:cs="Calibri" w:eastAsia="Calibri" w:hAnsi="Calibri"/>
                <w:color w:val="1f2937"/>
                <w:sz w:val="18"/>
                <w:szCs w:val="18"/>
                <w:rtl w:val="0"/>
              </w:rPr>
              <w:t xml:space="preserve">The OpenRouter option does not require a GPU or an always-on application server.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F">
            <w:pPr>
              <w:spacing w:after="0" w:before="0" w:line="259" w:lineRule="auto"/>
              <w:rPr/>
            </w:pPr>
            <w:r w:rsidDel="00000000" w:rsidR="00000000" w:rsidRPr="00000000">
              <w:rPr>
                <w:rFonts w:ascii="Calibri" w:cs="Calibri" w:eastAsia="Calibri" w:hAnsi="Calibri"/>
                <w:color w:val="1f2937"/>
                <w:sz w:val="18"/>
                <w:szCs w:val="18"/>
                <w:rtl w:val="0"/>
              </w:rPr>
              <w:t xml:space="preserve">Compute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spacing w:after="0" w:before="0" w:line="259" w:lineRule="auto"/>
              <w:rPr/>
            </w:pPr>
            <w:r w:rsidDel="00000000" w:rsidR="00000000" w:rsidRPr="00000000">
              <w:rPr>
                <w:rFonts w:ascii="Calibri" w:cs="Calibri" w:eastAsia="Calibri" w:hAnsi="Calibri"/>
                <w:color w:val="1f2937"/>
                <w:sz w:val="18"/>
                <w:szCs w:val="18"/>
                <w:rtl w:val="0"/>
              </w:rPr>
              <w:t xml:space="preserve">EC2 GPU instance, launch template, encrypted EBS data volume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spacing w:after="0" w:before="0" w:line="259" w:lineRule="auto"/>
              <w:rPr/>
            </w:pPr>
            <w:r w:rsidDel="00000000" w:rsidR="00000000" w:rsidRPr="00000000">
              <w:rPr>
                <w:rFonts w:ascii="Calibri" w:cs="Calibri" w:eastAsia="Calibri" w:hAnsi="Calibri"/>
                <w:color w:val="1f2937"/>
                <w:sz w:val="18"/>
                <w:szCs w:val="18"/>
                <w:rtl w:val="0"/>
              </w:rPr>
              <w:t xml:space="preserve">Keep the operating system replaceable; retain model cache only if it reduces cold-start cost enough to justify storage.</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42">
            <w:pPr>
              <w:spacing w:after="0" w:before="0" w:line="259" w:lineRule="auto"/>
              <w:rPr/>
            </w:pPr>
            <w:r w:rsidDel="00000000" w:rsidR="00000000" w:rsidRPr="00000000">
              <w:rPr>
                <w:rFonts w:ascii="Calibri" w:cs="Calibri" w:eastAsia="Calibri" w:hAnsi="Calibri"/>
                <w:color w:val="1f2937"/>
                <w:sz w:val="18"/>
                <w:szCs w:val="18"/>
                <w:rtl w:val="0"/>
              </w:rPr>
              <w:t xml:space="preserve">Access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3">
            <w:pPr>
              <w:spacing w:after="0" w:before="0" w:line="259" w:lineRule="auto"/>
              <w:rPr/>
            </w:pPr>
            <w:r w:rsidDel="00000000" w:rsidR="00000000" w:rsidRPr="00000000">
              <w:rPr>
                <w:rFonts w:ascii="Calibri" w:cs="Calibri" w:eastAsia="Calibri" w:hAnsi="Calibri"/>
                <w:color w:val="1f2937"/>
                <w:sz w:val="18"/>
                <w:szCs w:val="18"/>
                <w:rtl w:val="0"/>
              </w:rPr>
              <w:t xml:space="preserve">AWS Systems Manager Session Manager; optional Tailscale/WireGuard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4">
            <w:pPr>
              <w:spacing w:after="0" w:before="0" w:line="259" w:lineRule="auto"/>
              <w:rPr/>
            </w:pPr>
            <w:r w:rsidDel="00000000" w:rsidR="00000000" w:rsidRPr="00000000">
              <w:rPr>
                <w:rFonts w:ascii="Calibri" w:cs="Calibri" w:eastAsia="Calibri" w:hAnsi="Calibri"/>
                <w:color w:val="1f2937"/>
                <w:sz w:val="18"/>
                <w:szCs w:val="18"/>
                <w:rtl w:val="0"/>
              </w:rPr>
              <w:t xml:space="preserve">Do not expose SSH or the model API directly to the internet.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after="0" w:before="0" w:line="259" w:lineRule="auto"/>
              <w:rPr/>
            </w:pPr>
            <w:r w:rsidDel="00000000" w:rsidR="00000000" w:rsidRPr="00000000">
              <w:rPr>
                <w:rFonts w:ascii="Calibri" w:cs="Calibri" w:eastAsia="Calibri" w:hAnsi="Calibri"/>
                <w:color w:val="1f2937"/>
                <w:sz w:val="18"/>
                <w:szCs w:val="18"/>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before="0" w:line="259" w:lineRule="auto"/>
              <w:rPr/>
            </w:pPr>
            <w:r w:rsidDel="00000000" w:rsidR="00000000" w:rsidRPr="00000000">
              <w:rPr>
                <w:rFonts w:ascii="Calibri" w:cs="Calibri" w:eastAsia="Calibri" w:hAnsi="Calibri"/>
                <w:color w:val="1f2937"/>
                <w:sz w:val="18"/>
                <w:szCs w:val="18"/>
                <w:rtl w:val="0"/>
              </w:rPr>
              <w:t xml:space="preserve">Least-privilege IAM instance role and operator 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before="0" w:line="259" w:lineRule="auto"/>
              <w:rPr/>
            </w:pPr>
            <w:r w:rsidDel="00000000" w:rsidR="00000000" w:rsidRPr="00000000">
              <w:rPr>
                <w:rFonts w:ascii="Calibri" w:cs="Calibri" w:eastAsia="Calibri" w:hAnsi="Calibri"/>
                <w:color w:val="1f2937"/>
                <w:sz w:val="18"/>
                <w:szCs w:val="18"/>
                <w:rtl w:val="0"/>
              </w:rPr>
              <w:t xml:space="preserve">Separate infrastructure administration, start/stop permission and application access.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48">
            <w:pPr>
              <w:spacing w:after="0" w:before="0" w:line="259" w:lineRule="auto"/>
              <w:rPr/>
            </w:pPr>
            <w:r w:rsidDel="00000000" w:rsidR="00000000" w:rsidRPr="00000000">
              <w:rPr>
                <w:rFonts w:ascii="Calibri" w:cs="Calibri" w:eastAsia="Calibri" w:hAnsi="Calibri"/>
                <w:color w:val="1f2937"/>
                <w:sz w:val="18"/>
                <w:szCs w:val="18"/>
                <w:rtl w:val="0"/>
              </w:rPr>
              <w:t xml:space="preserve">Encryption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9">
            <w:pPr>
              <w:spacing w:after="0" w:before="0" w:line="259" w:lineRule="auto"/>
              <w:rPr/>
            </w:pPr>
            <w:r w:rsidDel="00000000" w:rsidR="00000000" w:rsidRPr="00000000">
              <w:rPr>
                <w:rFonts w:ascii="Calibri" w:cs="Calibri" w:eastAsia="Calibri" w:hAnsi="Calibri"/>
                <w:color w:val="1f2937"/>
                <w:sz w:val="18"/>
                <w:szCs w:val="18"/>
                <w:rtl w:val="0"/>
              </w:rPr>
              <w:t xml:space="preserve">Customer-managed KMS key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A">
            <w:pPr>
              <w:spacing w:after="0" w:before="0" w:line="259" w:lineRule="auto"/>
              <w:rPr/>
            </w:pPr>
            <w:r w:rsidDel="00000000" w:rsidR="00000000" w:rsidRPr="00000000">
              <w:rPr>
                <w:rFonts w:ascii="Calibri" w:cs="Calibri" w:eastAsia="Calibri" w:hAnsi="Calibri"/>
                <w:color w:val="1f2937"/>
                <w:sz w:val="18"/>
                <w:szCs w:val="18"/>
                <w:rtl w:val="0"/>
              </w:rPr>
              <w:t xml:space="preserve">Restrict decrypt permission to the chat application role and administrators who genuinely need recovery access.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B">
            <w:pPr>
              <w:spacing w:after="0" w:before="0" w:line="259" w:lineRule="auto"/>
              <w:rPr/>
            </w:pPr>
            <w:r w:rsidDel="00000000" w:rsidR="00000000" w:rsidRPr="00000000">
              <w:rPr>
                <w:rFonts w:ascii="Calibri" w:cs="Calibri" w:eastAsia="Calibri" w:hAnsi="Calibri"/>
                <w:color w:val="1f2937"/>
                <w:sz w:val="18"/>
                <w:szCs w:val="18"/>
                <w:rtl w:val="0"/>
              </w:rPr>
              <w:t xml:space="preserve">Conversation storage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0" w:before="0" w:line="259" w:lineRule="auto"/>
              <w:rPr/>
            </w:pPr>
            <w:r w:rsidDel="00000000" w:rsidR="00000000" w:rsidRPr="00000000">
              <w:rPr>
                <w:rFonts w:ascii="Calibri" w:cs="Calibri" w:eastAsia="Calibri" w:hAnsi="Calibri"/>
                <w:color w:val="1f2937"/>
                <w:sz w:val="18"/>
                <w:szCs w:val="18"/>
                <w:rtl w:val="0"/>
              </w:rPr>
              <w:t xml:space="preserve">S3 for encrypted conversation blobs, or DynamoDB for encrypted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before="0" w:line="259" w:lineRule="auto"/>
              <w:rPr/>
            </w:pPr>
            <w:r w:rsidDel="00000000" w:rsidR="00000000" w:rsidRPr="00000000">
              <w:rPr>
                <w:rFonts w:ascii="Calibri" w:cs="Calibri" w:eastAsia="Calibri" w:hAnsi="Calibri"/>
                <w:color w:val="1f2937"/>
                <w:sz w:val="18"/>
                <w:szCs w:val="18"/>
                <w:rtl w:val="0"/>
              </w:rPr>
              <w:t xml:space="preserve">S3 is the simplest first choice; DynamoDB is convenient for message-level indexing but does not remove the need for application encryption.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4E">
            <w:pPr>
              <w:spacing w:after="0" w:before="0" w:line="259" w:lineRule="auto"/>
              <w:rPr/>
            </w:pPr>
            <w:r w:rsidDel="00000000" w:rsidR="00000000" w:rsidRPr="00000000">
              <w:rPr>
                <w:rFonts w:ascii="Calibri" w:cs="Calibri" w:eastAsia="Calibri" w:hAnsi="Calibri"/>
                <w:color w:val="1f2937"/>
                <w:sz w:val="18"/>
                <w:szCs w:val="18"/>
                <w:rtl w:val="0"/>
              </w:rPr>
              <w:t xml:space="preserve">Monitoring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F">
            <w:pPr>
              <w:spacing w:after="0" w:before="0" w:line="259" w:lineRule="auto"/>
              <w:rPr/>
            </w:pPr>
            <w:r w:rsidDel="00000000" w:rsidR="00000000" w:rsidRPr="00000000">
              <w:rPr>
                <w:rFonts w:ascii="Calibri" w:cs="Calibri" w:eastAsia="Calibri" w:hAnsi="Calibri"/>
                <w:color w:val="1f2937"/>
                <w:sz w:val="18"/>
                <w:szCs w:val="18"/>
                <w:rtl w:val="0"/>
              </w:rPr>
              <w:t xml:space="preserve">CloudWatch metrics and operational logs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0">
            <w:pPr>
              <w:spacing w:after="0" w:before="0" w:line="259" w:lineRule="auto"/>
              <w:rPr/>
            </w:pPr>
            <w:r w:rsidDel="00000000" w:rsidR="00000000" w:rsidRPr="00000000">
              <w:rPr>
                <w:rFonts w:ascii="Calibri" w:cs="Calibri" w:eastAsia="Calibri" w:hAnsi="Calibri"/>
                <w:color w:val="1f2937"/>
                <w:sz w:val="18"/>
                <w:szCs w:val="18"/>
                <w:rtl w:val="0"/>
              </w:rPr>
              <w:t xml:space="preserve">Log health, latency, utilisation and errors; never log conversation bodies or decrypted keys.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1">
            <w:pPr>
              <w:spacing w:after="0" w:before="0" w:line="259" w:lineRule="auto"/>
              <w:rPr/>
            </w:pPr>
            <w:r w:rsidDel="00000000" w:rsidR="00000000" w:rsidRPr="00000000">
              <w:rPr>
                <w:rFonts w:ascii="Calibri" w:cs="Calibri" w:eastAsia="Calibri" w:hAnsi="Calibri"/>
                <w:color w:val="1f2937"/>
                <w:sz w:val="18"/>
                <w:szCs w:val="18"/>
                <w:rtl w:val="0"/>
              </w:rPr>
              <w:t xml:space="preserve">Lifecycle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before="0" w:line="259" w:lineRule="auto"/>
              <w:rPr/>
            </w:pPr>
            <w:r w:rsidDel="00000000" w:rsidR="00000000" w:rsidRPr="00000000">
              <w:rPr>
                <w:rFonts w:ascii="Calibri" w:cs="Calibri" w:eastAsia="Calibri" w:hAnsi="Calibri"/>
                <w:color w:val="1f2937"/>
                <w:sz w:val="18"/>
                <w:szCs w:val="18"/>
                <w:rtl w:val="0"/>
              </w:rPr>
              <w:t xml:space="preserve">EventBridge Scheduler and Lambda, or an instance-side idle shutdown signal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spacing w:after="0" w:before="0" w:line="259" w:lineRule="auto"/>
              <w:rPr/>
            </w:pPr>
            <w:r w:rsidDel="00000000" w:rsidR="00000000" w:rsidRPr="00000000">
              <w:rPr>
                <w:rFonts w:ascii="Calibri" w:cs="Calibri" w:eastAsia="Calibri" w:hAnsi="Calibri"/>
                <w:color w:val="1f2937"/>
                <w:sz w:val="18"/>
                <w:szCs w:val="18"/>
                <w:rtl w:val="0"/>
              </w:rPr>
              <w:t xml:space="preserve">The stop path must be safe, idempotent and tested.</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4">
            <w:pPr>
              <w:spacing w:after="0" w:before="0" w:line="259" w:lineRule="auto"/>
              <w:rPr/>
            </w:pPr>
            <w:r w:rsidDel="00000000" w:rsidR="00000000" w:rsidRPr="00000000">
              <w:rPr>
                <w:rFonts w:ascii="Calibri" w:cs="Calibri" w:eastAsia="Calibri" w:hAnsi="Calibri"/>
                <w:color w:val="1f2937"/>
                <w:sz w:val="18"/>
                <w:szCs w:val="18"/>
                <w:rtl w:val="0"/>
              </w:rPr>
              <w:t xml:space="preserve">Cost governance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5">
            <w:pPr>
              <w:spacing w:after="0" w:before="0" w:line="259" w:lineRule="auto"/>
              <w:rPr/>
            </w:pPr>
            <w:r w:rsidDel="00000000" w:rsidR="00000000" w:rsidRPr="00000000">
              <w:rPr>
                <w:rFonts w:ascii="Calibri" w:cs="Calibri" w:eastAsia="Calibri" w:hAnsi="Calibri"/>
                <w:color w:val="1f2937"/>
                <w:sz w:val="18"/>
                <w:szCs w:val="18"/>
                <w:rtl w:val="0"/>
              </w:rPr>
              <w:t xml:space="preserve">AWS Budgets, billing alarm and tags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6">
            <w:pPr>
              <w:spacing w:after="0" w:before="0" w:line="259" w:lineRule="auto"/>
              <w:rPr/>
            </w:pPr>
            <w:r w:rsidDel="00000000" w:rsidR="00000000" w:rsidRPr="00000000">
              <w:rPr>
                <w:rFonts w:ascii="Calibri" w:cs="Calibri" w:eastAsia="Calibri" w:hAnsi="Calibri"/>
                <w:color w:val="1f2937"/>
                <w:sz w:val="18"/>
                <w:szCs w:val="18"/>
                <w:rtl w:val="0"/>
              </w:rPr>
              <w:t xml:space="preserve">Tag all resources by project and environment. Alert at deliberately low thresholds.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7">
            <w:pPr>
              <w:spacing w:after="0" w:before="0" w:line="259" w:lineRule="auto"/>
              <w:rPr/>
            </w:pPr>
            <w:r w:rsidDel="00000000" w:rsidR="00000000" w:rsidRPr="00000000">
              <w:rPr>
                <w:rFonts w:ascii="Calibri" w:cs="Calibri" w:eastAsia="Calibri" w:hAnsi="Calibri"/>
                <w:color w:val="1f2937"/>
                <w:sz w:val="18"/>
                <w:szCs w:val="18"/>
                <w:rtl w:val="0"/>
              </w:rPr>
              <w:t xml:space="preserve">Secrets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before="0" w:line="259" w:lineRule="auto"/>
              <w:rPr/>
            </w:pPr>
            <w:r w:rsidDel="00000000" w:rsidR="00000000" w:rsidRPr="00000000">
              <w:rPr>
                <w:rFonts w:ascii="Calibri" w:cs="Calibri" w:eastAsia="Calibri" w:hAnsi="Calibri"/>
                <w:color w:val="1f2937"/>
                <w:sz w:val="18"/>
                <w:szCs w:val="18"/>
                <w:rtl w:val="0"/>
              </w:rPr>
              <w:t xml:space="preserve">Secrets Manager or SSM Parameter Store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before="0" w:line="259" w:lineRule="auto"/>
              <w:rPr/>
            </w:pPr>
            <w:r w:rsidDel="00000000" w:rsidR="00000000" w:rsidRPr="00000000">
              <w:rPr>
                <w:rFonts w:ascii="Calibri" w:cs="Calibri" w:eastAsia="Calibri" w:hAnsi="Calibri"/>
                <w:color w:val="1f2937"/>
                <w:sz w:val="18"/>
                <w:szCs w:val="18"/>
                <w:rtl w:val="0"/>
              </w:rPr>
              <w:t xml:space="preserve">Store application secrets; do not place secrets in Terraform variables, state or EC2 user data.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A">
            <w:pPr>
              <w:spacing w:after="0" w:before="0" w:line="259" w:lineRule="auto"/>
              <w:rPr/>
            </w:pPr>
            <w:r w:rsidDel="00000000" w:rsidR="00000000" w:rsidRPr="00000000">
              <w:rPr>
                <w:rFonts w:ascii="Calibri" w:cs="Calibri" w:eastAsia="Calibri" w:hAnsi="Calibri"/>
                <w:color w:val="1f2937"/>
                <w:sz w:val="18"/>
                <w:szCs w:val="18"/>
                <w:rtl w:val="0"/>
              </w:rPr>
              <w:t xml:space="preserve">External inference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B">
            <w:pPr>
              <w:spacing w:after="0" w:before="0" w:line="259" w:lineRule="auto"/>
              <w:rPr/>
            </w:pPr>
            <w:r w:rsidDel="00000000" w:rsidR="00000000" w:rsidRPr="00000000">
              <w:rPr>
                <w:rFonts w:ascii="Calibri" w:cs="Calibri" w:eastAsia="Calibri" w:hAnsi="Calibri"/>
                <w:color w:val="1f2937"/>
                <w:sz w:val="18"/>
                <w:szCs w:val="18"/>
                <w:rtl w:val="0"/>
              </w:rPr>
              <w:t xml:space="preserve">OpenRouter API with ZDR and provider-policy filters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C">
            <w:pPr>
              <w:spacing w:after="0" w:before="0" w:line="259" w:lineRule="auto"/>
              <w:rPr/>
            </w:pPr>
            <w:r w:rsidDel="00000000" w:rsidR="00000000" w:rsidRPr="00000000">
              <w:rPr>
                <w:rFonts w:ascii="Calibri" w:cs="Calibri" w:eastAsia="Calibri" w:hAnsi="Calibri"/>
                <w:color w:val="1f2937"/>
                <w:sz w:val="18"/>
                <w:szCs w:val="18"/>
                <w:rtl w:val="0"/>
              </w:rPr>
              <w:t xml:space="preserve">Optional alternative to EC2 GPU inference; OpenRouter and the selected provider remain in the live plaintext trust path.</w:t>
            </w: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t xml:space="preserve">6. Model and GPU options</w:t>
      </w:r>
    </w:p>
    <w:p w:rsidR="00000000" w:rsidDel="00000000" w:rsidP="00000000" w:rsidRDefault="00000000" w:rsidRPr="00000000" w14:paraId="0000005E">
      <w:pPr>
        <w:rPr/>
      </w:pPr>
      <w:r w:rsidDel="00000000" w:rsidR="00000000" w:rsidRPr="00000000">
        <w:rPr>
          <w:rFonts w:ascii="Calibri" w:cs="Calibri" w:eastAsia="Calibri" w:hAnsi="Calibri"/>
          <w:color w:val="1f2937"/>
          <w:sz w:val="22"/>
          <w:szCs w:val="22"/>
          <w:rtl w:val="0"/>
        </w:rPr>
        <w:t xml:space="preserve">Exact availability, quotas, model licences and AWS pricing change. Confirm them in the intended AWS region before applying Terraform.</w:t>
      </w:r>
      <w:r w:rsidDel="00000000" w:rsidR="00000000" w:rsidRPr="00000000">
        <w:rPr>
          <w:rtl w:val="0"/>
        </w:rPr>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1700"/>
        <w:gridCol w:w="1550"/>
        <w:gridCol w:w="2050"/>
        <w:gridCol w:w="2910"/>
        <w:tblGridChange w:id="0">
          <w:tblGrid>
            <w:gridCol w:w="1150"/>
            <w:gridCol w:w="1700"/>
            <w:gridCol w:w="1550"/>
            <w:gridCol w:w="2050"/>
            <w:gridCol w:w="29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5F">
            <w:pPr>
              <w:spacing w:after="0" w:before="0" w:line="259" w:lineRule="auto"/>
              <w:rPr/>
            </w:pPr>
            <w:r w:rsidDel="00000000" w:rsidR="00000000" w:rsidRPr="00000000">
              <w:rPr>
                <w:rFonts w:ascii="Calibri" w:cs="Calibri" w:eastAsia="Calibri" w:hAnsi="Calibri"/>
                <w:b w:val="1"/>
                <w:bCs w:val="1"/>
                <w:color w:val="1f4d78"/>
                <w:sz w:val="17"/>
                <w:szCs w:val="17"/>
                <w:rtl w:val="0"/>
              </w:rPr>
              <w:t xml:space="preserve">Tier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0">
            <w:pPr>
              <w:spacing w:after="0" w:before="0" w:line="259" w:lineRule="auto"/>
              <w:rPr/>
            </w:pPr>
            <w:r w:rsidDel="00000000" w:rsidR="00000000" w:rsidRPr="00000000">
              <w:rPr>
                <w:rFonts w:ascii="Calibri" w:cs="Calibri" w:eastAsia="Calibri" w:hAnsi="Calibri"/>
                <w:b w:val="1"/>
                <w:bCs w:val="1"/>
                <w:color w:val="1f4d78"/>
                <w:sz w:val="17"/>
                <w:szCs w:val="17"/>
                <w:rtl w:val="0"/>
              </w:rPr>
              <w:t xml:space="preserve">Model class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1">
            <w:pPr>
              <w:spacing w:after="0" w:before="0" w:line="259" w:lineRule="auto"/>
              <w:rPr/>
            </w:pPr>
            <w:r w:rsidDel="00000000" w:rsidR="00000000" w:rsidRPr="00000000">
              <w:rPr>
                <w:rFonts w:ascii="Calibri" w:cs="Calibri" w:eastAsia="Calibri" w:hAnsi="Calibri"/>
                <w:b w:val="1"/>
                <w:bCs w:val="1"/>
                <w:color w:val="1f4d78"/>
                <w:sz w:val="17"/>
                <w:szCs w:val="17"/>
                <w:rtl w:val="0"/>
              </w:rPr>
              <w:t xml:space="preserve">Approximate quantised weight size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2">
            <w:pPr>
              <w:spacing w:after="0" w:before="0" w:line="259" w:lineRule="auto"/>
              <w:rPr/>
            </w:pPr>
            <w:r w:rsidDel="00000000" w:rsidR="00000000" w:rsidRPr="00000000">
              <w:rPr>
                <w:rFonts w:ascii="Calibri" w:cs="Calibri" w:eastAsia="Calibri" w:hAnsi="Calibri"/>
                <w:b w:val="1"/>
                <w:bCs w:val="1"/>
                <w:color w:val="1f4d78"/>
                <w:sz w:val="17"/>
                <w:szCs w:val="17"/>
                <w:rtl w:val="0"/>
              </w:rPr>
              <w:t xml:space="preserve">Suggested GPU class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3">
            <w:pPr>
              <w:spacing w:after="0" w:before="0" w:line="259" w:lineRule="auto"/>
              <w:rPr/>
            </w:pPr>
            <w:r w:rsidDel="00000000" w:rsidR="00000000" w:rsidRPr="00000000">
              <w:rPr>
                <w:rFonts w:ascii="Calibri" w:cs="Calibri" w:eastAsia="Calibri" w:hAnsi="Calibri"/>
                <w:b w:val="1"/>
                <w:bCs w:val="1"/>
                <w:color w:val="1f4d78"/>
                <w:sz w:val="17"/>
                <w:szCs w:val="17"/>
                <w:rtl w:val="0"/>
              </w:rPr>
              <w:t xml:space="preserve">Use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4">
            <w:pPr>
              <w:spacing w:after="0" w:before="0" w:line="259" w:lineRule="auto"/>
              <w:rPr/>
            </w:pPr>
            <w:r w:rsidDel="00000000" w:rsidR="00000000" w:rsidRPr="00000000">
              <w:rPr>
                <w:rFonts w:ascii="Calibri" w:cs="Calibri" w:eastAsia="Calibri" w:hAnsi="Calibri"/>
                <w:color w:val="1f2937"/>
                <w:sz w:val="17"/>
                <w:szCs w:val="17"/>
                <w:rtl w:val="0"/>
              </w:rPr>
              <w:t xml:space="preserve">Starter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5">
            <w:pPr>
              <w:spacing w:after="0" w:before="0" w:line="259" w:lineRule="auto"/>
              <w:rPr/>
            </w:pPr>
            <w:r w:rsidDel="00000000" w:rsidR="00000000" w:rsidRPr="00000000">
              <w:rPr>
                <w:rFonts w:ascii="Calibri" w:cs="Calibri" w:eastAsia="Calibri" w:hAnsi="Calibri"/>
                <w:color w:val="1f2937"/>
                <w:sz w:val="17"/>
                <w:szCs w:val="17"/>
                <w:rtl w:val="0"/>
              </w:rPr>
              <w:t xml:space="preserve">8B-14B instruction model, for example a suitable Qwen, Gemma or Mistral release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spacing w:after="0" w:before="0" w:line="259" w:lineRule="auto"/>
              <w:rPr/>
            </w:pPr>
            <w:r w:rsidDel="00000000" w:rsidR="00000000" w:rsidRPr="00000000">
              <w:rPr>
                <w:rFonts w:ascii="Calibri" w:cs="Calibri" w:eastAsia="Calibri" w:hAnsi="Calibri"/>
                <w:color w:val="1f2937"/>
                <w:sz w:val="17"/>
                <w:szCs w:val="17"/>
                <w:rtl w:val="0"/>
              </w:rPr>
              <w:t xml:space="preserve">Roughly 5-10 GB at 4-bit, plus runtime and KV cache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after="0" w:before="0" w:line="259" w:lineRule="auto"/>
              <w:rPr/>
            </w:pPr>
            <w:r w:rsidDel="00000000" w:rsidR="00000000" w:rsidRPr="00000000">
              <w:rPr>
                <w:rFonts w:ascii="Calibri" w:cs="Calibri" w:eastAsia="Calibri" w:hAnsi="Calibri"/>
                <w:color w:val="1f2937"/>
                <w:sz w:val="17"/>
                <w:szCs w:val="17"/>
                <w:rtl w:val="0"/>
              </w:rPr>
              <w:t xml:space="preserve">24 GB GPU such as L4/A10G class (</w:t>
            </w:r>
            <w:r w:rsidDel="00000000" w:rsidR="00000000" w:rsidRPr="00000000">
              <w:rPr>
                <w:rFonts w:ascii="Consolas" w:cs="Consolas" w:eastAsia="Consolas" w:hAnsi="Consolas"/>
                <w:color w:val="1f4d78"/>
                <w:sz w:val="19"/>
                <w:szCs w:val="19"/>
                <w:rtl w:val="0"/>
              </w:rPr>
              <w:t xml:space="preserve">g6.xlarge</w:t>
            </w:r>
            <w:r w:rsidDel="00000000" w:rsidR="00000000" w:rsidRPr="00000000">
              <w:rPr>
                <w:rFonts w:ascii="Calibri" w:cs="Calibri" w:eastAsia="Calibri" w:hAnsi="Calibri"/>
                <w:color w:val="1f2937"/>
                <w:sz w:val="17"/>
                <w:szCs w:val="17"/>
                <w:rtl w:val="0"/>
              </w:rPr>
              <w:t xml:space="preserve">/</w:t>
            </w:r>
            <w:r w:rsidDel="00000000" w:rsidR="00000000" w:rsidRPr="00000000">
              <w:rPr>
                <w:rFonts w:ascii="Consolas" w:cs="Consolas" w:eastAsia="Consolas" w:hAnsi="Consolas"/>
                <w:color w:val="1f4d78"/>
                <w:sz w:val="19"/>
                <w:szCs w:val="19"/>
                <w:rtl w:val="0"/>
              </w:rPr>
              <w:t xml:space="preserve">g5.xlarge</w:t>
            </w:r>
            <w:r w:rsidDel="00000000" w:rsidR="00000000" w:rsidRPr="00000000">
              <w:rPr>
                <w:rFonts w:ascii="Calibri" w:cs="Calibri" w:eastAsia="Calibri" w:hAnsi="Calibri"/>
                <w:color w:val="1f2937"/>
                <w:sz w:val="17"/>
                <w:szCs w:val="17"/>
                <w:rtl w:val="0"/>
              </w:rPr>
              <w:t xml:space="preserve"> where 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after="0" w:before="0" w:line="259" w:lineRule="auto"/>
              <w:rPr/>
            </w:pPr>
            <w:r w:rsidDel="00000000" w:rsidR="00000000" w:rsidRPr="00000000">
              <w:rPr>
                <w:rFonts w:ascii="Calibri" w:cs="Calibri" w:eastAsia="Calibri" w:hAnsi="Calibri"/>
                <w:color w:val="1f2937"/>
                <w:sz w:val="17"/>
                <w:szCs w:val="17"/>
                <w:rtl w:val="0"/>
              </w:rPr>
              <w:t xml:space="preserve">Best first deployment; fast and inexpensive, but less nuanced.</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69">
            <w:pPr>
              <w:spacing w:after="0" w:before="0" w:line="259" w:lineRule="auto"/>
              <w:rPr/>
            </w:pPr>
            <w:r w:rsidDel="00000000" w:rsidR="00000000" w:rsidRPr="00000000">
              <w:rPr>
                <w:rFonts w:ascii="Calibri" w:cs="Calibri" w:eastAsia="Calibri" w:hAnsi="Calibri"/>
                <w:color w:val="1f2937"/>
                <w:sz w:val="17"/>
                <w:szCs w:val="17"/>
                <w:rtl w:val="0"/>
              </w:rPr>
              <w:t xml:space="preserve">Quality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A">
            <w:pPr>
              <w:spacing w:after="0" w:before="0" w:line="259" w:lineRule="auto"/>
              <w:rPr/>
            </w:pPr>
            <w:r w:rsidDel="00000000" w:rsidR="00000000" w:rsidRPr="00000000">
              <w:rPr>
                <w:rFonts w:ascii="Calibri" w:cs="Calibri" w:eastAsia="Calibri" w:hAnsi="Calibri"/>
                <w:color w:val="1f2937"/>
                <w:sz w:val="17"/>
                <w:szCs w:val="17"/>
                <w:rtl w:val="0"/>
              </w:rPr>
              <w:t xml:space="preserve">24B-32B instruction model</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B">
            <w:pPr>
              <w:spacing w:after="0" w:before="0" w:line="259" w:lineRule="auto"/>
              <w:rPr/>
            </w:pPr>
            <w:r w:rsidDel="00000000" w:rsidR="00000000" w:rsidRPr="00000000">
              <w:rPr>
                <w:rFonts w:ascii="Calibri" w:cs="Calibri" w:eastAsia="Calibri" w:hAnsi="Calibri"/>
                <w:color w:val="1f2937"/>
                <w:sz w:val="17"/>
                <w:szCs w:val="17"/>
                <w:rtl w:val="0"/>
              </w:rPr>
              <w:t xml:space="preserve">Roughly 14-24 GB at 4-bit, plus runtime and KV cache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C">
            <w:pPr>
              <w:spacing w:after="0" w:before="0" w:line="259" w:lineRule="auto"/>
              <w:rPr/>
            </w:pPr>
            <w:r w:rsidDel="00000000" w:rsidR="00000000" w:rsidRPr="00000000">
              <w:rPr>
                <w:rFonts w:ascii="Calibri" w:cs="Calibri" w:eastAsia="Calibri" w:hAnsi="Calibri"/>
                <w:color w:val="1f2937"/>
                <w:sz w:val="17"/>
                <w:szCs w:val="17"/>
                <w:rtl w:val="0"/>
              </w:rPr>
              <w:t xml:space="preserve">Prefer a 48 GB L40S-class instance (</w:t>
            </w:r>
            <w:r w:rsidDel="00000000" w:rsidR="00000000" w:rsidRPr="00000000">
              <w:rPr>
                <w:rFonts w:ascii="Consolas" w:cs="Consolas" w:eastAsia="Consolas" w:hAnsi="Consolas"/>
                <w:color w:val="1f4d78"/>
                <w:sz w:val="19"/>
                <w:szCs w:val="19"/>
                <w:rtl w:val="0"/>
              </w:rPr>
              <w:t xml:space="preserve">g6e.xlarge</w:t>
            </w:r>
            <w:r w:rsidDel="00000000" w:rsidR="00000000" w:rsidRPr="00000000">
              <w:rPr>
                <w:rFonts w:ascii="Calibri" w:cs="Calibri" w:eastAsia="Calibri" w:hAnsi="Calibri"/>
                <w:color w:val="1f2937"/>
                <w:sz w:val="17"/>
                <w:szCs w:val="17"/>
                <w:rtl w:val="0"/>
              </w:rPr>
              <w:t xml:space="preserve"> where available)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D">
            <w:pPr>
              <w:spacing w:after="0" w:before="0" w:line="259" w:lineRule="auto"/>
              <w:rPr/>
            </w:pPr>
            <w:r w:rsidDel="00000000" w:rsidR="00000000" w:rsidRPr="00000000">
              <w:rPr>
                <w:rFonts w:ascii="Calibri" w:cs="Calibri" w:eastAsia="Calibri" w:hAnsi="Calibri"/>
                <w:color w:val="1f2937"/>
                <w:sz w:val="17"/>
                <w:szCs w:val="17"/>
                <w:rtl w:val="0"/>
              </w:rPr>
              <w:t xml:space="preserve">Better dialogue and reasoning; more headroom for context.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E">
            <w:pPr>
              <w:spacing w:after="0" w:before="0" w:line="259" w:lineRule="auto"/>
              <w:rPr/>
            </w:pPr>
            <w:r w:rsidDel="00000000" w:rsidR="00000000" w:rsidRPr="00000000">
              <w:rPr>
                <w:rFonts w:ascii="Calibri" w:cs="Calibri" w:eastAsia="Calibri" w:hAnsi="Calibri"/>
                <w:color w:val="1f2937"/>
                <w:sz w:val="17"/>
                <w:szCs w:val="17"/>
                <w:rtl w:val="0"/>
              </w:rPr>
              <w:t xml:space="preserve">Advanced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before="0" w:line="259" w:lineRule="auto"/>
              <w:rPr/>
            </w:pPr>
            <w:r w:rsidDel="00000000" w:rsidR="00000000" w:rsidRPr="00000000">
              <w:rPr>
                <w:rFonts w:ascii="Calibri" w:cs="Calibri" w:eastAsia="Calibri" w:hAnsi="Calibri"/>
                <w:color w:val="1f2937"/>
                <w:sz w:val="17"/>
                <w:szCs w:val="17"/>
                <w:rtl w:val="0"/>
              </w:rPr>
              <w:t xml:space="preserve">70B-class quantised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before="0" w:line="259" w:lineRule="auto"/>
              <w:rPr/>
            </w:pPr>
            <w:r w:rsidDel="00000000" w:rsidR="00000000" w:rsidRPr="00000000">
              <w:rPr>
                <w:rFonts w:ascii="Calibri" w:cs="Calibri" w:eastAsia="Calibri" w:hAnsi="Calibri"/>
                <w:color w:val="1f2937"/>
                <w:sz w:val="17"/>
                <w:szCs w:val="17"/>
                <w:rtl w:val="0"/>
              </w:rPr>
              <w:t xml:space="preserve">Roughly 40-50+ GB at 4-bit before KV cache and overhead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before="0" w:line="259" w:lineRule="auto"/>
              <w:rPr/>
            </w:pPr>
            <w:r w:rsidDel="00000000" w:rsidR="00000000" w:rsidRPr="00000000">
              <w:rPr>
                <w:rFonts w:ascii="Calibri" w:cs="Calibri" w:eastAsia="Calibri" w:hAnsi="Calibri"/>
                <w:color w:val="1f2937"/>
                <w:sz w:val="17"/>
                <w:szCs w:val="17"/>
                <w:rtl w:val="0"/>
              </w:rPr>
              <w:t xml:space="preserve">80 GB GPU or multi-GPU instance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before="0" w:line="259" w:lineRule="auto"/>
              <w:rPr/>
            </w:pPr>
            <w:r w:rsidDel="00000000" w:rsidR="00000000" w:rsidRPr="00000000">
              <w:rPr>
                <w:rFonts w:ascii="Calibri" w:cs="Calibri" w:eastAsia="Calibri" w:hAnsi="Calibri"/>
                <w:color w:val="1f2937"/>
                <w:sz w:val="17"/>
                <w:szCs w:val="17"/>
                <w:rtl w:val="0"/>
              </w:rPr>
              <w:t xml:space="preserve">Useful only after the rest of the system is proven; materially higher cost and complexity.</w:t>
            </w:r>
            <w:r w:rsidDel="00000000" w:rsidR="00000000" w:rsidRPr="00000000">
              <w:rPr>
                <w:rtl w:val="0"/>
              </w:rPr>
            </w:r>
          </w:p>
        </w:tc>
      </w:tr>
    </w:tbl>
    <w:p w:rsidR="00000000" w:rsidDel="00000000" w:rsidP="00000000" w:rsidRDefault="00000000" w:rsidRPr="00000000" w14:paraId="00000073">
      <w:pPr>
        <w:rPr/>
      </w:pPr>
      <w:r w:rsidDel="00000000" w:rsidR="00000000" w:rsidRPr="00000000">
        <w:rPr>
          <w:rFonts w:ascii="Calibri" w:cs="Calibri" w:eastAsia="Calibri" w:hAnsi="Calibri"/>
          <w:color w:val="1f2937"/>
          <w:sz w:val="22"/>
          <w:szCs w:val="22"/>
          <w:rtl w:val="0"/>
        </w:rPr>
        <w:t xml:space="preserve">Model selection criteria: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Licence permits the intended personal, hosted use.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Strong instruction following, conversational quality and long-context behaviour.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Quantised build is available from a trusted source with a recorded checksum.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Serving software supports the architecture and quantisation format.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Model card describes limitations, languages, context length and safety behaviour.</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Responses are evaluated for excessive agreement, false certainty and poor handling of sensitive topics.</w:t>
      </w:r>
    </w:p>
    <w:p w:rsidR="00000000" w:rsidDel="00000000" w:rsidP="00000000" w:rsidRDefault="00000000" w:rsidRPr="00000000" w14:paraId="0000007A">
      <w:pPr>
        <w:rPr/>
      </w:pPr>
      <w:r w:rsidDel="00000000" w:rsidR="00000000" w:rsidRPr="00000000">
        <w:rPr>
          <w:rFonts w:ascii="Calibri" w:cs="Calibri" w:eastAsia="Calibri" w:hAnsi="Calibri"/>
          <w:color w:val="1f2937"/>
          <w:sz w:val="22"/>
          <w:szCs w:val="22"/>
          <w:rtl w:val="0"/>
        </w:rPr>
        <w:t xml:space="preserve">Do not assume that a larger advertised context window is usable on the chosen GPU. KV-cache memory grows with context length, and model quality may degrade before the nominal limit.</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What the KV cache is</w:t>
      </w:r>
    </w:p>
    <w:p w:rsidR="00000000" w:rsidDel="00000000" w:rsidP="00000000" w:rsidRDefault="00000000" w:rsidRPr="00000000" w14:paraId="0000007C">
      <w:pPr>
        <w:rPr/>
      </w:pPr>
      <w:r w:rsidDel="00000000" w:rsidR="00000000" w:rsidRPr="00000000">
        <w:rPr>
          <w:rFonts w:ascii="Calibri" w:cs="Calibri" w:eastAsia="Calibri" w:hAnsi="Calibri"/>
          <w:color w:val="1f2937"/>
          <w:sz w:val="22"/>
          <w:szCs w:val="22"/>
          <w:rtl w:val="0"/>
        </w:rPr>
        <w:t xml:space="preserve">During generation, each transformer attention layer converts every earlier token into a </w:t>
      </w:r>
      <w:r w:rsidDel="00000000" w:rsidR="00000000" w:rsidRPr="00000000">
        <w:rPr>
          <w:rFonts w:ascii="Calibri" w:cs="Calibri" w:eastAsia="Calibri" w:hAnsi="Calibri"/>
          <w:b w:val="1"/>
          <w:bCs w:val="1"/>
          <w:color w:val="1f2937"/>
          <w:sz w:val="22"/>
          <w:szCs w:val="22"/>
          <w:rtl w:val="0"/>
        </w:rPr>
        <w:t xml:space="preserve">key</w:t>
      </w:r>
      <w:r w:rsidDel="00000000" w:rsidR="00000000" w:rsidRPr="00000000">
        <w:rPr>
          <w:rFonts w:ascii="Calibri" w:cs="Calibri" w:eastAsia="Calibri" w:hAnsi="Calibri"/>
          <w:color w:val="1f2937"/>
          <w:sz w:val="22"/>
          <w:szCs w:val="22"/>
          <w:rtl w:val="0"/>
        </w:rPr>
        <w:t xml:space="preserve"> vector and a </w:t>
      </w:r>
      <w:r w:rsidDel="00000000" w:rsidR="00000000" w:rsidRPr="00000000">
        <w:rPr>
          <w:rFonts w:ascii="Calibri" w:cs="Calibri" w:eastAsia="Calibri" w:hAnsi="Calibri"/>
          <w:b w:val="1"/>
          <w:bCs w:val="1"/>
          <w:color w:val="1f2937"/>
          <w:sz w:val="22"/>
          <w:szCs w:val="22"/>
          <w:rtl w:val="0"/>
        </w:rPr>
        <w:t xml:space="preserve">value</w:t>
      </w:r>
      <w:r w:rsidDel="00000000" w:rsidR="00000000" w:rsidRPr="00000000">
        <w:rPr>
          <w:rFonts w:ascii="Calibri" w:cs="Calibri" w:eastAsia="Calibri" w:hAnsi="Calibri"/>
          <w:color w:val="1f2937"/>
          <w:sz w:val="22"/>
          <w:szCs w:val="22"/>
          <w:rtl w:val="0"/>
        </w:rPr>
        <w:t xml:space="preserve"> vector. Without a cache, generating the next token would require recomputing those vectors for the entire conversation each time. The key-value cache, usually called the </w:t>
      </w:r>
      <w:r w:rsidDel="00000000" w:rsidR="00000000" w:rsidRPr="00000000">
        <w:rPr>
          <w:rFonts w:ascii="Calibri" w:cs="Calibri" w:eastAsia="Calibri" w:hAnsi="Calibri"/>
          <w:b w:val="1"/>
          <w:bCs w:val="1"/>
          <w:color w:val="1f2937"/>
          <w:sz w:val="22"/>
          <w:szCs w:val="22"/>
          <w:rtl w:val="0"/>
        </w:rPr>
        <w:t xml:space="preserve">KV cache</w:t>
      </w:r>
      <w:r w:rsidDel="00000000" w:rsidR="00000000" w:rsidRPr="00000000">
        <w:rPr>
          <w:rFonts w:ascii="Calibri" w:cs="Calibri" w:eastAsia="Calibri" w:hAnsi="Calibri"/>
          <w:color w:val="1f2937"/>
          <w:sz w:val="22"/>
          <w:szCs w:val="22"/>
          <w:rtl w:val="0"/>
        </w:rPr>
        <w:t xml:space="preserve">, stores them so each new token only needs to compute its own key and value and can attend to the cached history.</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color w:val="1f2937"/>
          <w:sz w:val="22"/>
          <w:szCs w:val="22"/>
          <w:rtl w:val="0"/>
        </w:rPr>
        <w:t xml:space="preserve">Conceptually:</w:t>
      </w:r>
      <w:r w:rsidDel="00000000" w:rsidR="00000000" w:rsidRPr="00000000">
        <w:rPr>
          <w:rtl w:val="0"/>
        </w:rPr>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1"/>
        </w:trPr>
        <w:tc>
          <w:tcPr>
            <w:shd w:fill="f7f8fa" w:val="clear"/>
            <w:tcMar>
              <w:top w:w="80.0" w:type="dxa"/>
              <w:bottom w:w="80.0" w:type="dxa"/>
            </w:tcMar>
            <w:vAlign w:val="center"/>
          </w:tcPr>
          <w:p w:rsidR="00000000" w:rsidDel="00000000" w:rsidP="00000000" w:rsidRDefault="00000000" w:rsidRPr="00000000" w14:paraId="0000007E">
            <w:pPr>
              <w:spacing w:after="0" w:line="240" w:lineRule="auto"/>
              <w:rPr/>
            </w:pPr>
            <w:r w:rsidDel="00000000" w:rsidR="00000000" w:rsidRPr="00000000">
              <w:rPr>
                <w:rFonts w:ascii="Consolas" w:cs="Consolas" w:eastAsia="Consolas" w:hAnsi="Consolas"/>
                <w:color w:val="263238"/>
                <w:sz w:val="16"/>
                <w:szCs w:val="16"/>
                <w:rtl w:val="0"/>
              </w:rPr>
              <w:t xml:space="preserve">Prompt tokens -&gt; attention keys and values -&gt; stored in KV cache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New token     -&gt; new key and value         -&gt; appended to KV cache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Next token    -&gt; attends to all cached keys and values</w:t>
            </w:r>
            <w:r w:rsidDel="00000000" w:rsidR="00000000" w:rsidRPr="00000000">
              <w:rPr>
                <w:rtl w:val="0"/>
              </w:rPr>
            </w:r>
          </w:p>
        </w:tc>
      </w:tr>
    </w:tbl>
    <w:p w:rsidR="00000000" w:rsidDel="00000000" w:rsidP="00000000" w:rsidRDefault="00000000" w:rsidRPr="00000000" w14:paraId="0000007F">
      <w:pPr>
        <w:rPr/>
      </w:pPr>
      <w:r w:rsidDel="00000000" w:rsidR="00000000" w:rsidRPr="00000000">
        <w:rPr>
          <w:rFonts w:ascii="Calibri" w:cs="Calibri" w:eastAsia="Calibri" w:hAnsi="Calibri"/>
          <w:color w:val="1f2937"/>
          <w:sz w:val="22"/>
          <w:szCs w:val="22"/>
          <w:rtl w:val="0"/>
        </w:rPr>
        <w:t xml:space="preserve">The KV cache is temporary runtime state, not the model's trained knowledge and not the saved chat transcript. It normally lives in GPU memory during a request or live session. It makes generation much faster, but its memory use grows approximately with the number of cached tokens, transformer layers, key/value heads, head dimension, precision and concurrent requests. This is why a model whose weights fit in VRAM can still run out of memory with a very long context.</w:t>
      </w: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color w:val="1f2937"/>
          <w:sz w:val="22"/>
          <w:szCs w:val="22"/>
          <w:rtl w:val="0"/>
        </w:rPr>
        <w:t xml:space="preserve">Hosted providers may also offer </w:t>
      </w:r>
      <w:r w:rsidDel="00000000" w:rsidR="00000000" w:rsidRPr="00000000">
        <w:rPr>
          <w:rFonts w:ascii="Calibri" w:cs="Calibri" w:eastAsia="Calibri" w:hAnsi="Calibri"/>
          <w:b w:val="1"/>
          <w:bCs w:val="1"/>
          <w:color w:val="1f2937"/>
          <w:sz w:val="22"/>
          <w:szCs w:val="22"/>
          <w:rtl w:val="0"/>
        </w:rPr>
        <w:t xml:space="preserve">prompt caching</w:t>
      </w:r>
      <w:r w:rsidDel="00000000" w:rsidR="00000000" w:rsidRPr="00000000">
        <w:rPr>
          <w:rFonts w:ascii="Calibri" w:cs="Calibri" w:eastAsia="Calibri" w:hAnsi="Calibri"/>
          <w:color w:val="1f2937"/>
          <w:sz w:val="22"/>
          <w:szCs w:val="22"/>
          <w:rtl w:val="0"/>
        </w:rPr>
        <w:t xml:space="preserve">, which is different: prompt caching reuses earlier prompt computation across requests and may involve temporary provider-side storage. For the sensitive OpenRouter path, do not enable caching casually; account-wide ZDR is the safer default and currently disables OpenRouter response caching.</w:t>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7. OpenRouter privacy option</w:t>
      </w:r>
    </w:p>
    <w:p w:rsidR="00000000" w:rsidDel="00000000" w:rsidP="00000000" w:rsidRDefault="00000000" w:rsidRPr="00000000" w14:paraId="00000082">
      <w:pPr>
        <w:rPr/>
      </w:pPr>
      <w:r w:rsidDel="00000000" w:rsidR="00000000" w:rsidRPr="00000000">
        <w:rPr>
          <w:rFonts w:ascii="Calibri" w:cs="Calibri" w:eastAsia="Calibri" w:hAnsi="Calibri"/>
          <w:color w:val="1f2937"/>
          <w:sz w:val="22"/>
          <w:szCs w:val="22"/>
          <w:rtl w:val="0"/>
        </w:rPr>
        <w:t xml:space="preserve">OpenRouter does not offer a universal </w:t>
      </w:r>
      <w:r w:rsidDel="00000000" w:rsidR="00000000" w:rsidRPr="00000000">
        <w:rPr>
          <w:rFonts w:ascii="Consolas" w:cs="Consolas" w:eastAsia="Consolas" w:hAnsi="Consolas"/>
          <w:color w:val="1f4d78"/>
          <w:sz w:val="19"/>
          <w:szCs w:val="19"/>
          <w:rtl w:val="0"/>
        </w:rPr>
        <w:t xml:space="preserve">private: true</w:t>
      </w:r>
      <w:r w:rsidDel="00000000" w:rsidR="00000000" w:rsidRPr="00000000">
        <w:rPr>
          <w:rFonts w:ascii="Calibri" w:cs="Calibri" w:eastAsia="Calibri" w:hAnsi="Calibri"/>
          <w:color w:val="1f2937"/>
          <w:sz w:val="22"/>
          <w:szCs w:val="22"/>
          <w:rtl w:val="0"/>
        </w:rPr>
        <w:t xml:space="preserve"> switch that creates a dedicated private model. Its current API provides policy-based routing controls. Use all of the following: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Keep OpenRouter input/output logging off.</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Keep OpenRouter use of inputs/outputs off; do not opt into the data-sharing discount.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Enable account-wide ZDR for every model group the application may call.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Send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provider.zdr: true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on every request as defence in depth.</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Send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provider.data_collection: "deny"</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on every request.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provider.only</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or an approved provider order, and set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allow_fallbacks: false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unless every possible fallback is approved.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a fixed approved model identifier rather than automatic model selection.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Store the API key in Secrets Manager and impose a low OpenRouter key budget.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Review the endpoint's current data policy before use; routing policy and endpoint availability can change.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If geographic residency is required, treat EU in-region routing as a separate enterprise feature rather than assuming ordinary ZDR keeps processing in the EU.</w:t>
      </w:r>
    </w:p>
    <w:p w:rsidR="00000000" w:rsidDel="00000000" w:rsidP="00000000" w:rsidRDefault="00000000" w:rsidRPr="00000000" w14:paraId="0000008D">
      <w:pPr>
        <w:rPr/>
      </w:pPr>
      <w:r w:rsidDel="00000000" w:rsidR="00000000" w:rsidRPr="00000000">
        <w:rPr>
          <w:rFonts w:ascii="Calibri" w:cs="Calibri" w:eastAsia="Calibri" w:hAnsi="Calibri"/>
          <w:color w:val="1f2937"/>
          <w:sz w:val="22"/>
          <w:szCs w:val="22"/>
          <w:rtl w:val="0"/>
        </w:rPr>
        <w:t xml:space="preserve">Example request body:</w:t>
      </w:r>
      <w:r w:rsidDel="00000000" w:rsidR="00000000" w:rsidRPr="00000000">
        <w:rPr>
          <w:rtl w:val="0"/>
        </w:rPr>
      </w:r>
    </w:p>
    <w:tbl>
      <w:tblPr>
        <w:tblStyle w:val="Table8"/>
        <w:tblW w:w="9360.0" w:type="dxa"/>
        <w:jc w:val="left"/>
        <w:tblInd w:w="5.0" w:type="dxa"/>
        <w:tblLayout w:type="fixed"/>
        <w:tblLook w:val="0400"/>
      </w:tblPr>
      <w:tblGrid>
        <w:gridCol w:w="9360"/>
        <w:tblGridChange w:id="0">
          <w:tblGrid>
            <w:gridCol w:w="9360"/>
          </w:tblGrid>
        </w:tblGridChange>
      </w:tblGrid>
      <w:tr>
        <w:trPr>
          <w:cantSplit w:val="0"/>
          <w:tblHeader w:val="1"/>
        </w:trPr>
        <w:tc>
          <w:tcPr>
            <w:shd w:fill="f7f8fa" w:val="clear"/>
            <w:tcMar>
              <w:top w:w="80.0" w:type="dxa"/>
              <w:bottom w:w="80.0" w:type="dxa"/>
            </w:tcMar>
            <w:vAlign w:val="center"/>
          </w:tcPr>
          <w:p w:rsidR="00000000" w:rsidDel="00000000" w:rsidP="00000000" w:rsidRDefault="00000000" w:rsidRPr="00000000" w14:paraId="0000008E">
            <w:pPr>
              <w:spacing w:after="0" w:line="240" w:lineRule="auto"/>
              <w:rPr/>
            </w:pPr>
            <w:r w:rsidDel="00000000" w:rsidR="00000000" w:rsidRPr="00000000">
              <w:rPr>
                <w:rFonts w:ascii="Consolas" w:cs="Consolas" w:eastAsia="Consolas" w:hAnsi="Consolas"/>
                <w:color w:val="263238"/>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"model": "approved-model-id",</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"messages":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{"role": "system", "content":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{"role": "user", "content":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"provider":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"zdr": true,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"data_collection": "deny",</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"only": ["approved-provider-slug"],</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"allow_fallbacks": false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w:t>
            </w:r>
            <w:r w:rsidDel="00000000" w:rsidR="00000000" w:rsidRPr="00000000">
              <w:rPr>
                <w:rtl w:val="0"/>
              </w:rPr>
            </w:r>
          </w:p>
        </w:tc>
      </w:tr>
    </w:tbl>
    <w:p w:rsidR="00000000" w:rsidDel="00000000" w:rsidP="00000000" w:rsidRDefault="00000000" w:rsidRPr="00000000" w14:paraId="0000008F">
      <w:pPr>
        <w:rPr/>
      </w:pPr>
      <w:r w:rsidDel="00000000" w:rsidR="00000000" w:rsidRPr="00000000">
        <w:rPr>
          <w:rFonts w:ascii="Calibri" w:cs="Calibri" w:eastAsia="Calibri" w:hAnsi="Calibri"/>
          <w:color w:val="1f2937"/>
          <w:sz w:val="22"/>
          <w:szCs w:val="22"/>
          <w:rtl w:val="0"/>
        </w:rPr>
        <w:t xml:space="preserve">If no endpoint meets these restrictions, the application should fail closed and explain that no approved private-routing endpoint is available. It must not silently retry without the privacy filters.</w:t>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8. Encryption design</w:t>
      </w:r>
    </w:p>
    <w:p w:rsidR="00000000" w:rsidDel="00000000" w:rsidP="00000000" w:rsidRDefault="00000000" w:rsidRPr="00000000" w14:paraId="00000091">
      <w:pPr>
        <w:pStyle w:val="Heading2"/>
        <w:rPr/>
      </w:pPr>
      <w:r w:rsidDel="00000000" w:rsidR="00000000" w:rsidRPr="00000000">
        <w:rPr>
          <w:rtl w:val="0"/>
        </w:rPr>
        <w:t xml:space="preserve">Transport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TLS for every client-to-application connection, even over a private network.</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Prefer a private VPN/tunnel or an authenticated private endpoint.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Do not expose the raw Ollama/vLLM port publicly.</w:t>
      </w:r>
    </w:p>
    <w:p w:rsidR="00000000" w:rsidDel="00000000" w:rsidP="00000000" w:rsidRDefault="00000000" w:rsidRPr="00000000" w14:paraId="00000095">
      <w:pPr>
        <w:pStyle w:val="Heading2"/>
        <w:rPr/>
      </w:pPr>
      <w:r w:rsidDel="00000000" w:rsidR="00000000" w:rsidRPr="00000000">
        <w:rPr>
          <w:rtl w:val="0"/>
        </w:rPr>
        <w:t xml:space="preserve">Storage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Encrypt EBS volumes, S3 objects and DynamoDB tables with KMS.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Also encrypt the conversation payload in the application before storage.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Disable or tightly control plaintext backups, crash dumps, swap and temporary files.</w:t>
      </w:r>
    </w:p>
    <w:p w:rsidR="00000000" w:rsidDel="00000000" w:rsidP="00000000" w:rsidRDefault="00000000" w:rsidRPr="00000000" w14:paraId="00000099">
      <w:pPr>
        <w:pStyle w:val="Heading2"/>
        <w:rPr/>
      </w:pPr>
      <w:r w:rsidDel="00000000" w:rsidR="00000000" w:rsidRPr="00000000">
        <w:rPr>
          <w:rtl w:val="0"/>
        </w:rPr>
        <w:t xml:space="preserve">Envelope encryption flow</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Create a random 256-bit data-encryption key for each conversation, or for a deliberately scoped key epoch.</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Encrypt the serialised conversation with AES-256-GCM using a unique nonce.</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KMS to wrap the data-encryption key under a customer-managed key.</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Store the ciphertext, wrapped key, nonce, authentication tag, algorithm version and schema version.</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Remove plaintext key material and plaintext conversation buffers as soon as practical.</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On resume, authorise the user, unwrap the key through KMS, decrypt only the required conversation data in memory, assemble context, run inference, then encrypt the updated state.</w:t>
      </w:r>
    </w:p>
    <w:p w:rsidR="00000000" w:rsidDel="00000000" w:rsidP="00000000" w:rsidRDefault="00000000" w:rsidRPr="00000000" w14:paraId="000000A0">
      <w:pPr>
        <w:rPr/>
      </w:pPr>
      <w:r w:rsidDel="00000000" w:rsidR="00000000" w:rsidRPr="00000000">
        <w:rPr>
          <w:rFonts w:ascii="Calibri" w:cs="Calibri" w:eastAsia="Calibri" w:hAnsi="Calibri"/>
          <w:color w:val="1f2937"/>
          <w:sz w:val="22"/>
          <w:szCs w:val="22"/>
          <w:rtl w:val="0"/>
        </w:rPr>
        <w:t xml:space="preserve">Never reuse an AES-GCM nonce with the same key. Treat authentication failure as a hard error. Plan key rotation and schema migration before storing irreplaceable conversations.</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Optional client-held key</w:t>
      </w:r>
    </w:p>
    <w:p w:rsidR="00000000" w:rsidDel="00000000" w:rsidP="00000000" w:rsidRDefault="00000000" w:rsidRPr="00000000" w14:paraId="000000A2">
      <w:pPr>
        <w:rPr/>
      </w:pPr>
      <w:r w:rsidDel="00000000" w:rsidR="00000000" w:rsidRPr="00000000">
        <w:rPr>
          <w:rFonts w:ascii="Calibri" w:cs="Calibri" w:eastAsia="Calibri" w:hAnsi="Calibri"/>
          <w:color w:val="1f2937"/>
          <w:sz w:val="22"/>
          <w:szCs w:val="22"/>
          <w:rtl w:val="0"/>
        </w:rPr>
        <w:t xml:space="preserve">A later version may encrypt stored history using a key derived on the client from a passphrase. This reduces what AWS-side storage and KMS permissions alone can reveal, but the client must still send plaintext over TLS to the trusted inference host. It also introduces password recovery, multi-device and key-loss risks, so it is not the phase 1 default.</w:t>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9. Conversation-resume design</w:t>
      </w:r>
    </w:p>
    <w:p w:rsidR="00000000" w:rsidDel="00000000" w:rsidP="00000000" w:rsidRDefault="00000000" w:rsidRPr="00000000" w14:paraId="000000A4">
      <w:pPr>
        <w:rPr/>
      </w:pPr>
      <w:r w:rsidDel="00000000" w:rsidR="00000000" w:rsidRPr="00000000">
        <w:rPr>
          <w:rFonts w:ascii="Calibri" w:cs="Calibri" w:eastAsia="Calibri" w:hAnsi="Calibri"/>
          <w:color w:val="1f2937"/>
          <w:sz w:val="22"/>
          <w:szCs w:val="22"/>
          <w:rtl w:val="0"/>
        </w:rPr>
        <w:t xml:space="preserve">Store the following as separately encrypted logical objects: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Full transcript: authoritative record for the user, not sent in full on every request.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Recent window: the latest messages needed for immediate continuity.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Rolling summary: compact account of stable context, decisions and unresolved topics.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Optional memories: user-approved facts or excerpts with source message IDs and timestamps.</w:t>
      </w:r>
    </w:p>
    <w:p w:rsidR="00000000" w:rsidDel="00000000" w:rsidP="00000000" w:rsidRDefault="00000000" w:rsidRPr="00000000" w14:paraId="000000A9">
      <w:pPr>
        <w:rPr/>
      </w:pPr>
      <w:r w:rsidDel="00000000" w:rsidR="00000000" w:rsidRPr="00000000">
        <w:rPr>
          <w:rFonts w:ascii="Calibri" w:cs="Calibri" w:eastAsia="Calibri" w:hAnsi="Calibri"/>
          <w:color w:val="1f2937"/>
          <w:sz w:val="22"/>
          <w:szCs w:val="22"/>
          <w:rtl w:val="0"/>
        </w:rPr>
        <w:t xml:space="preserve">Request-time context should be assembled as:</w:t>
      </w:r>
      <w:r w:rsidDel="00000000" w:rsidR="00000000" w:rsidRPr="00000000">
        <w:rPr>
          <w:rtl w:val="0"/>
        </w:rPr>
      </w:r>
    </w:p>
    <w:tbl>
      <w:tblPr>
        <w:tblStyle w:val="Table9"/>
        <w:tblW w:w="9360.0" w:type="dxa"/>
        <w:jc w:val="left"/>
        <w:tblInd w:w="5.0" w:type="dxa"/>
        <w:tblLayout w:type="fixed"/>
        <w:tblLook w:val="0400"/>
      </w:tblPr>
      <w:tblGrid>
        <w:gridCol w:w="9360"/>
        <w:tblGridChange w:id="0">
          <w:tblGrid>
            <w:gridCol w:w="9360"/>
          </w:tblGrid>
        </w:tblGridChange>
      </w:tblGrid>
      <w:tr>
        <w:trPr>
          <w:cantSplit w:val="0"/>
          <w:tblHeader w:val="1"/>
        </w:trPr>
        <w:tc>
          <w:tcPr>
            <w:shd w:fill="f7f8fa" w:val="clear"/>
            <w:tcMar>
              <w:top w:w="80.0" w:type="dxa"/>
              <w:bottom w:w="80.0" w:type="dxa"/>
            </w:tcMar>
            <w:vAlign w:val="center"/>
          </w:tcPr>
          <w:p w:rsidR="00000000" w:rsidDel="00000000" w:rsidP="00000000" w:rsidRDefault="00000000" w:rsidRPr="00000000" w14:paraId="000000AA">
            <w:pPr>
              <w:spacing w:after="0" w:line="240" w:lineRule="auto"/>
              <w:rPr/>
            </w:pPr>
            <w:r w:rsidDel="00000000" w:rsidR="00000000" w:rsidRPr="00000000">
              <w:rPr>
                <w:rFonts w:ascii="Consolas" w:cs="Consolas" w:eastAsia="Consolas" w:hAnsi="Consolas"/>
                <w:color w:val="263238"/>
                <w:sz w:val="16"/>
                <w:szCs w:val="16"/>
                <w:rtl w:val="0"/>
              </w:rPr>
              <w:t xml:space="preserve">System and safety instructions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rolling conversation summary</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selected relevant older messages or memories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recent message window</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current user message</w:t>
            </w:r>
            <w:r w:rsidDel="00000000" w:rsidR="00000000" w:rsidRPr="00000000">
              <w:rPr>
                <w:rtl w:val="0"/>
              </w:rPr>
            </w:r>
          </w:p>
        </w:tc>
      </w:tr>
    </w:tbl>
    <w:p w:rsidR="00000000" w:rsidDel="00000000" w:rsidP="00000000" w:rsidRDefault="00000000" w:rsidRPr="00000000" w14:paraId="000000AB">
      <w:pPr>
        <w:rPr/>
      </w:pPr>
      <w:r w:rsidDel="00000000" w:rsidR="00000000" w:rsidRPr="00000000">
        <w:rPr>
          <w:rFonts w:ascii="Calibri" w:cs="Calibri" w:eastAsia="Calibri" w:hAnsi="Calibri"/>
          <w:color w:val="1f2937"/>
          <w:sz w:val="22"/>
          <w:szCs w:val="22"/>
          <w:rtl w:val="0"/>
        </w:rPr>
        <w:t xml:space="preserve">Summaries are lossy and may introduce errors. Preserve the encrypted source transcript, attach provenance to memories, allow deletion and correction, and periodically regenerate summaries from source messages. Do not silently treat model-generated inferences about the user as facts.</w:t>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10. Inference software</w:t>
      </w:r>
    </w:p>
    <w:p w:rsidR="00000000" w:rsidDel="00000000" w:rsidP="00000000" w:rsidRDefault="00000000" w:rsidRPr="00000000" w14:paraId="000000AD">
      <w:pPr>
        <w:pStyle w:val="Heading2"/>
        <w:rPr/>
      </w:pPr>
      <w:r w:rsidDel="00000000" w:rsidR="00000000" w:rsidRPr="00000000">
        <w:rPr>
          <w:rtl w:val="0"/>
        </w:rPr>
        <w:t xml:space="preserve">OpenRouter - recommended first backend</w:t>
      </w:r>
    </w:p>
    <w:p w:rsidR="00000000" w:rsidDel="00000000" w:rsidP="00000000" w:rsidRDefault="00000000" w:rsidRPr="00000000" w14:paraId="000000AE">
      <w:pPr>
        <w:rPr/>
      </w:pPr>
      <w:r w:rsidDel="00000000" w:rsidR="00000000" w:rsidRPr="00000000">
        <w:rPr>
          <w:rFonts w:ascii="Calibri" w:cs="Calibri" w:eastAsia="Calibri" w:hAnsi="Calibri"/>
          <w:color w:val="1f2937"/>
          <w:sz w:val="22"/>
          <w:szCs w:val="22"/>
          <w:rtl w:val="0"/>
        </w:rPr>
        <w:t xml:space="preserve">Use for occasional chat when convenience and per-token cost matter more than controlling the inference host. The application should call OpenRouter directly through a small, tested adapter that always supplies the privacy routing object. Do not let the browser hold the OpenRouter key or call the API directly.</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Ollama - phase 1</w:t>
      </w:r>
    </w:p>
    <w:p w:rsidR="00000000" w:rsidDel="00000000" w:rsidP="00000000" w:rsidRDefault="00000000" w:rsidRPr="00000000" w14:paraId="000000B0">
      <w:pPr>
        <w:rPr/>
      </w:pPr>
      <w:r w:rsidDel="00000000" w:rsidR="00000000" w:rsidRPr="00000000">
        <w:rPr>
          <w:rFonts w:ascii="Calibri" w:cs="Calibri" w:eastAsia="Calibri" w:hAnsi="Calibri"/>
          <w:color w:val="1f2937"/>
          <w:sz w:val="22"/>
          <w:szCs w:val="22"/>
          <w:rtl w:val="0"/>
        </w:rPr>
        <w:t xml:space="preserve">Use for the fastest path to a working prototype. It provides simple model management, quantised model support and a straightforward local API. It is less representative of high-throughput production serving but is ideal for learning the infrastructure.</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vLLM - phase 3</w:t>
      </w:r>
    </w:p>
    <w:p w:rsidR="00000000" w:rsidDel="00000000" w:rsidP="00000000" w:rsidRDefault="00000000" w:rsidRPr="00000000" w14:paraId="000000B2">
      <w:pPr>
        <w:rPr/>
      </w:pPr>
      <w:r w:rsidDel="00000000" w:rsidR="00000000" w:rsidRPr="00000000">
        <w:rPr>
          <w:rFonts w:ascii="Calibri" w:cs="Calibri" w:eastAsia="Calibri" w:hAnsi="Calibri"/>
          <w:color w:val="1f2937"/>
          <w:sz w:val="22"/>
          <w:szCs w:val="22"/>
          <w:rtl w:val="0"/>
        </w:rPr>
        <w:t xml:space="preserve">Use when the application and privacy path are stable. It provides an OpenAI-compatible API, efficient KV-cache management, continuous batching and multi-GPU options. It gives more deployment control, but compatibility depends on model architecture and quantisation format.</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User interface</w:t>
      </w:r>
    </w:p>
    <w:p w:rsidR="00000000" w:rsidDel="00000000" w:rsidP="00000000" w:rsidRDefault="00000000" w:rsidRPr="00000000" w14:paraId="000000B4">
      <w:pPr>
        <w:rPr/>
      </w:pPr>
      <w:r w:rsidDel="00000000" w:rsidR="00000000" w:rsidRPr="00000000">
        <w:rPr>
          <w:rFonts w:ascii="Calibri" w:cs="Calibri" w:eastAsia="Calibri" w:hAnsi="Calibri"/>
          <w:color w:val="1f2937"/>
          <w:sz w:val="22"/>
          <w:szCs w:val="22"/>
          <w:rtl w:val="0"/>
        </w:rPr>
        <w:t xml:space="preserve">Open WebUI is suitable for the prototype. A small custom application is preferred once encrypted storage is added because it can enforce authentication, log redaction, context assembly, encryption and instance lifecycle in one controlled path.</w:t>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11. Security controls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 public IP or inbound internet route to the GPU instance where practical.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 public model-serving port; access only through the authenticated application or private tunnel.</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Systems Manager instead of SSH; no long-lived SSH keys.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Least-privilege IAM and KMS key policies; require MFA for privileged users.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IMDSv2 required; restrict instance metadata access from containers.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Encrypted EBS and storage, with public-access blocks and versioning configured deliberately.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Network egress restricted after initial model staging; pin and checksum model artefacts and container images.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 prompt/response bodies, decrypted keys or full request payloads in logs, tracing or metrics.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For OpenRouter, enforce ZDR and data-collection denial at account and request level; pin approved providers and fail closed.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Keep the OpenRouter key server-side, scoped to this application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Disable shell history leakage, debug endpoints, core dumps and unnecessary telemetry.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Patch the base image and dependencies; scan images and lock versions.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Separate Terraform state from the workload; encrypt and lock remote state, and keep secrets out of it.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Back up only encrypted conversation objects; test restoration and deletion.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Provide an explicit emergency stop and a documented data-deletion procedure.</w:t>
      </w:r>
    </w:p>
    <w:p w:rsidR="00000000" w:rsidDel="00000000" w:rsidP="00000000" w:rsidRDefault="00000000" w:rsidRPr="00000000" w14:paraId="000000C5">
      <w:pPr>
        <w:pStyle w:val="Heading1"/>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tl w:val="0"/>
        </w:rPr>
        <w:t xml:space="preserve">12. Cost controls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Prefer the OpenRouter path for infrequent use because it has no idle GPU charge.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Default the GPU instance to stopped or desired capacity zero.</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Add an idle shutdown after 20-30 minutes with a warning and graceful persistence first.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Create a low monthly AWS Budget and billing alerts before launching the GPU.</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On-Demand initially; consider Spot only after interruption-safe persistence works.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Avoid always-on NAT Gateway, load balancer and database resources in the prototype.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Stop compute without deleting encrypted conversation storage; review ongoing EBS, snapshot, KMS, IP and log costs.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Tag resources with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Project</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Owner</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AutoStop</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Expose current instance state and elapsed running time in the control interface.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Test that the stop automation cannot stop unrelated instances and cannot lose an in-flight saved conversation.</w:t>
      </w:r>
    </w:p>
    <w:p w:rsidR="00000000" w:rsidDel="00000000" w:rsidP="00000000" w:rsidRDefault="00000000" w:rsidRPr="00000000" w14:paraId="000000D0">
      <w:pPr>
        <w:pStyle w:val="Heading1"/>
        <w:rPr/>
      </w:pPr>
      <w:r w:rsidDel="00000000" w:rsidR="00000000" w:rsidRPr="00000000">
        <w:rPr>
          <w:rtl w:val="0"/>
        </w:rPr>
        <w:t xml:space="preserve">13. Suggested Terraform structure</w:t>
      </w:r>
    </w:p>
    <w:tbl>
      <w:tblPr>
        <w:tblStyle w:val="Table10"/>
        <w:tblW w:w="9360.0" w:type="dxa"/>
        <w:jc w:val="left"/>
        <w:tblInd w:w="5.0" w:type="dxa"/>
        <w:tblLayout w:type="fixed"/>
        <w:tblLook w:val="0400"/>
      </w:tblPr>
      <w:tblGrid>
        <w:gridCol w:w="9360"/>
        <w:tblGridChange w:id="0">
          <w:tblGrid>
            <w:gridCol w:w="9360"/>
          </w:tblGrid>
        </w:tblGridChange>
      </w:tblGrid>
      <w:tr>
        <w:trPr>
          <w:cantSplit w:val="0"/>
          <w:tblHeader w:val="1"/>
        </w:trPr>
        <w:tc>
          <w:tcPr>
            <w:shd w:fill="f7f8fa" w:val="clear"/>
            <w:tcMar>
              <w:top w:w="80.0" w:type="dxa"/>
              <w:bottom w:w="80.0" w:type="dxa"/>
            </w:tcMar>
            <w:vAlign w:val="center"/>
          </w:tcPr>
          <w:p w:rsidR="00000000" w:rsidDel="00000000" w:rsidP="00000000" w:rsidRDefault="00000000" w:rsidRPr="00000000" w14:paraId="000000D1">
            <w:pPr>
              <w:spacing w:after="0" w:line="240" w:lineRule="auto"/>
              <w:rPr/>
            </w:pPr>
            <w:r w:rsidDel="00000000" w:rsidR="00000000" w:rsidRPr="00000000">
              <w:rPr>
                <w:rFonts w:ascii="Consolas" w:cs="Consolas" w:eastAsia="Consolas" w:hAnsi="Consolas"/>
                <w:color w:val="263238"/>
                <w:sz w:val="16"/>
                <w:szCs w:val="16"/>
                <w:rtl w:val="0"/>
              </w:rPr>
              <w:t xml:space="preserve">terraform/</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environments/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dev/</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backend.tf</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main.tf</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providers.tf</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variables.tf</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terraform.tfvars.example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outputs.tf</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modules/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network/</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gpu_host/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iam/</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kms/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conversation_storage/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chat_api/</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openrouter/</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access/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monitoring/</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lifecycle/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policies/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tests/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versions.tf</w:t>
            </w:r>
            <w:r w:rsidDel="00000000" w:rsidR="00000000" w:rsidRPr="00000000">
              <w:rPr>
                <w:rtl w:val="0"/>
              </w:rPr>
              <w:br w:type="textWrapping"/>
              <w:br w:type="textWrapping"/>
            </w:r>
            <w:r w:rsidDel="00000000" w:rsidR="00000000" w:rsidRPr="00000000">
              <w:rPr>
                <w:rFonts w:ascii="Consolas" w:cs="Consolas" w:eastAsia="Consolas" w:hAnsi="Consolas"/>
                <w:color w:val="263238"/>
                <w:sz w:val="16"/>
                <w:szCs w:val="16"/>
                <w:rtl w:val="0"/>
              </w:rPr>
              <w:t xml:space="preserve">app/</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api/</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encryption/</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conversation/</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model_client/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lifecycle/</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tests/</w:t>
            </w:r>
            <w:r w:rsidDel="00000000" w:rsidR="00000000" w:rsidRPr="00000000">
              <w:rPr>
                <w:rtl w:val="0"/>
              </w:rPr>
              <w:br w:type="textWrapping"/>
              <w:br w:type="textWrapping"/>
            </w:r>
            <w:r w:rsidDel="00000000" w:rsidR="00000000" w:rsidRPr="00000000">
              <w:rPr>
                <w:rFonts w:ascii="Consolas" w:cs="Consolas" w:eastAsia="Consolas" w:hAnsi="Consolas"/>
                <w:color w:val="263238"/>
                <w:sz w:val="16"/>
                <w:szCs w:val="16"/>
                <w:rtl w:val="0"/>
              </w:rPr>
              <w:t xml:space="preserve">ops/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runbooks/</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model-manifest/</w:t>
            </w:r>
            <w:r w:rsidDel="00000000" w:rsidR="00000000" w:rsidRPr="00000000">
              <w:rPr>
                <w:rtl w:val="0"/>
              </w:rPr>
              <w:br w:type="textWrapping"/>
            </w:r>
            <w:r w:rsidDel="00000000" w:rsidR="00000000" w:rsidRPr="00000000">
              <w:rPr>
                <w:rFonts w:ascii="Consolas" w:cs="Consolas" w:eastAsia="Consolas" w:hAnsi="Consolas"/>
                <w:color w:val="263238"/>
                <w:sz w:val="16"/>
                <w:szCs w:val="16"/>
                <w:rtl w:val="0"/>
              </w:rPr>
              <w:t xml:space="preserve">  threat-model.md</w:t>
            </w:r>
            <w:r w:rsidDel="00000000" w:rsidR="00000000" w:rsidRPr="00000000">
              <w:rPr>
                <w:rtl w:val="0"/>
              </w:rPr>
            </w:r>
          </w:p>
        </w:tc>
      </w:tr>
    </w:tbl>
    <w:p w:rsidR="00000000" w:rsidDel="00000000" w:rsidP="00000000" w:rsidRDefault="00000000" w:rsidRPr="00000000" w14:paraId="000000D2">
      <w:pPr>
        <w:rPr/>
      </w:pPr>
      <w:r w:rsidDel="00000000" w:rsidR="00000000" w:rsidRPr="00000000">
        <w:rPr>
          <w:rFonts w:ascii="Calibri" w:cs="Calibri" w:eastAsia="Calibri" w:hAnsi="Calibri"/>
          <w:color w:val="1f2937"/>
          <w:sz w:val="22"/>
          <w:szCs w:val="22"/>
          <w:rtl w:val="0"/>
        </w:rPr>
        <w:t xml:space="preserve">Terraform requirements: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a remote encrypted state backend with locking; never commit state or real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.tfvars</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Pin Terraform, provider and module versions.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Validate inputs for region, instance type, volume size, model identifier and idle timeout.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Keep model choice and GPU instance type configurable.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terraform fmt</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terraform validate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linting and plan review in CI.</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Apply resource policies explicitly; do not rely on permissive defaults.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Output only non-sensitive connection and resource identifiers.</w:t>
      </w:r>
    </w:p>
    <w:p w:rsidR="00000000" w:rsidDel="00000000" w:rsidP="00000000" w:rsidRDefault="00000000" w:rsidRPr="00000000" w14:paraId="000000DA">
      <w:pPr>
        <w:pStyle w:val="Heading1"/>
        <w:rPr/>
      </w:pPr>
      <w:r w:rsidDel="00000000" w:rsidR="00000000" w:rsidRPr="00000000">
        <w:rPr>
          <w:rtl w:val="0"/>
        </w:rPr>
        <w:t xml:space="preserve">14. Implementation tasks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Create the repository, README, threat model, cost assumptions and architecture decision records.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Configure the remote Terraform state backend and CI checks.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 networking, security groups, IAM, KMS and encrypted storage modules.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 the serverless chat API, Secrets Manager integration and OpenRouter adapter.</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Enforce account-wide and per-request ZDR, data-collection denial, provider allowlisting and fail-closed behaviour.</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Establish authenticated access and complete a non-sensitive OpenRouter end-to-end chat.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 the AES-GCM/KMS envelope-encryption module and encrypted transcript persistence.</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Add conversation resume with recent messages plus a rolling summary.</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Add OpenRouter budget limits, output-token caps and privacy-regression tests.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Compare approved hosted models and document the selected default.</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Optionally provision the GPU host with encrypted EBS, IMDSv2 and Systems Manager access.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Stage a checksum-pinned quantised model and launch Ollama without a public port.</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Measure cold start, response latency, throughput, VRAM use and stopped-state cost.</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Add graceful idle shutdown, budget alerts and operational dashboards.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Add security, restore, deletion, failure and cost-control tests for both backends.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Replace Ollama with vLLM only if the self-hosted backend benefits from it.</w:t>
      </w:r>
    </w:p>
    <w:p w:rsidR="00000000" w:rsidDel="00000000" w:rsidP="00000000" w:rsidRDefault="00000000" w:rsidRPr="00000000" w14:paraId="000000EB">
      <w:pPr>
        <w:pStyle w:val="Heading1"/>
        <w:rPr/>
      </w:pPr>
      <w:r w:rsidDel="00000000" w:rsidR="00000000" w:rsidRPr="00000000">
        <w:rPr>
          <w:rtl w:val="0"/>
        </w:rPr>
        <w:t xml:space="preserve">15. Acceptance criteria</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terraform plan</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is reproducible and contains no secrets or unexpected public exposure.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 fresh environment can be created from documented inputs and destroyed without orphaning unintended resources.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GPU instance has no publicly reachable SSH or model API port.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 user can authenticate, start the service, receive a model response and stop the service.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Every OpenRouter request contains ZDR, data-collection denial and approved-provider restrictions; tests prove the adapter fails closed if they cannot be satisfied.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OpenRouter input/output logging and use-of-data settings are disabled and documented with a verification checklist.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Stored conversation data is unreadable without both the encrypted object and authorised key-unwrapping path.</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AES-GCM tampering is detected, and nonce reuse is prevented by design and tests.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application can resume a conversation after the GPU instance has been stopped and restarted.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Prompt and response text does not appear in CloudWatch, user data, Terraform state, shell history or application error logs.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Idle shutdown persists the last completed exchange and stops only the tagged project instance.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Budget alerts trigger at the configured thresholds.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Model artefact source, licence, checksum, quantisation and version are recorded.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 documented restore test and secure-delete test pass.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system displays a clear notice that it is not a substitute for professional or emergency support.</w:t>
      </w:r>
    </w:p>
    <w:p w:rsidR="00000000" w:rsidDel="00000000" w:rsidP="00000000" w:rsidRDefault="00000000" w:rsidRPr="00000000" w14:paraId="000000FB">
      <w:pPr>
        <w:pStyle w:val="Heading1"/>
        <w:rPr/>
      </w:pPr>
      <w:r w:rsidDel="00000000" w:rsidR="00000000" w:rsidRPr="00000000">
        <w:rPr>
          <w:rtl w:val="0"/>
        </w:rPr>
        <w:t xml:space="preserve">16. Key risks and mitigations</w:t>
      </w:r>
    </w:p>
    <w:tbl>
      <w:tblPr>
        <w:tblStyle w:val="Table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000"/>
        <w:gridCol w:w="4560"/>
        <w:tblGridChange w:id="0">
          <w:tblGrid>
            <w:gridCol w:w="1800"/>
            <w:gridCol w:w="3000"/>
            <w:gridCol w:w="4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FC">
            <w:pPr>
              <w:spacing w:after="0" w:before="0" w:line="259" w:lineRule="auto"/>
              <w:rPr/>
            </w:pPr>
            <w:r w:rsidDel="00000000" w:rsidR="00000000" w:rsidRPr="00000000">
              <w:rPr>
                <w:rFonts w:ascii="Calibri" w:cs="Calibri" w:eastAsia="Calibri" w:hAnsi="Calibri"/>
                <w:b w:val="1"/>
                <w:bCs w:val="1"/>
                <w:color w:val="1f4d78"/>
                <w:sz w:val="18"/>
                <w:szCs w:val="18"/>
                <w:rtl w:val="0"/>
              </w:rPr>
              <w:t xml:space="preserve">Risk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FD">
            <w:pPr>
              <w:spacing w:after="0" w:before="0" w:line="259" w:lineRule="auto"/>
              <w:rPr/>
            </w:pPr>
            <w:r w:rsidDel="00000000" w:rsidR="00000000" w:rsidRPr="00000000">
              <w:rPr>
                <w:rFonts w:ascii="Calibri" w:cs="Calibri" w:eastAsia="Calibri" w:hAnsi="Calibri"/>
                <w:b w:val="1"/>
                <w:bCs w:val="1"/>
                <w:color w:val="1f4d78"/>
                <w:sz w:val="18"/>
                <w:szCs w:val="18"/>
                <w:rtl w:val="0"/>
              </w:rPr>
              <w:t xml:space="preserve">Impact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FE">
            <w:pPr>
              <w:spacing w:after="0" w:before="0" w:line="259" w:lineRule="auto"/>
              <w:rPr/>
            </w:pPr>
            <w:r w:rsidDel="00000000" w:rsidR="00000000" w:rsidRPr="00000000">
              <w:rPr>
                <w:rFonts w:ascii="Calibri" w:cs="Calibri" w:eastAsia="Calibri" w:hAnsi="Calibri"/>
                <w:b w:val="1"/>
                <w:bCs w:val="1"/>
                <w:color w:val="1f4d78"/>
                <w:sz w:val="18"/>
                <w:szCs w:val="18"/>
                <w:rtl w:val="0"/>
              </w:rPr>
              <w:t xml:space="preserve">Mitigation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F">
            <w:pPr>
              <w:spacing w:after="0" w:before="0" w:line="259" w:lineRule="auto"/>
              <w:rPr/>
            </w:pPr>
            <w:r w:rsidDel="00000000" w:rsidR="00000000" w:rsidRPr="00000000">
              <w:rPr>
                <w:rFonts w:ascii="Calibri" w:cs="Calibri" w:eastAsia="Calibri" w:hAnsi="Calibri"/>
                <w:color w:val="1f2937"/>
                <w:sz w:val="18"/>
                <w:szCs w:val="18"/>
                <w:rtl w:val="0"/>
              </w:rPr>
              <w:t xml:space="preserve">Live host compromise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before="0" w:line="259" w:lineRule="auto"/>
              <w:rPr/>
            </w:pPr>
            <w:r w:rsidDel="00000000" w:rsidR="00000000" w:rsidRPr="00000000">
              <w:rPr>
                <w:rFonts w:ascii="Calibri" w:cs="Calibri" w:eastAsia="Calibri" w:hAnsi="Calibri"/>
                <w:color w:val="1f2937"/>
                <w:sz w:val="18"/>
                <w:szCs w:val="18"/>
                <w:rtl w:val="0"/>
              </w:rPr>
              <w:t xml:space="preserve">Plaintext prompts and keys may be captured during inference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before="0" w:line="259" w:lineRule="auto"/>
              <w:rPr/>
            </w:pPr>
            <w:r w:rsidDel="00000000" w:rsidR="00000000" w:rsidRPr="00000000">
              <w:rPr>
                <w:rFonts w:ascii="Calibri" w:cs="Calibri" w:eastAsia="Calibri" w:hAnsi="Calibri"/>
                <w:color w:val="1f2937"/>
                <w:sz w:val="18"/>
                <w:szCs w:val="18"/>
                <w:rtl w:val="0"/>
              </w:rPr>
              <w:t xml:space="preserve">Minimise attack surface, restrict egress and access, patch promptly, use short-lived credentials and keep plaintext out of disk/logs.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02">
            <w:pPr>
              <w:spacing w:after="0" w:before="0" w:line="259" w:lineRule="auto"/>
              <w:rPr/>
            </w:pPr>
            <w:r w:rsidDel="00000000" w:rsidR="00000000" w:rsidRPr="00000000">
              <w:rPr>
                <w:rFonts w:ascii="Calibri" w:cs="Calibri" w:eastAsia="Calibri" w:hAnsi="Calibri"/>
                <w:color w:val="1f2937"/>
                <w:sz w:val="18"/>
                <w:szCs w:val="18"/>
                <w:rtl w:val="0"/>
              </w:rPr>
              <w:t xml:space="preserve">Hosted-provider exposure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3">
            <w:pPr>
              <w:spacing w:after="0" w:before="0" w:line="259" w:lineRule="auto"/>
              <w:rPr/>
            </w:pPr>
            <w:r w:rsidDel="00000000" w:rsidR="00000000" w:rsidRPr="00000000">
              <w:rPr>
                <w:rFonts w:ascii="Calibri" w:cs="Calibri" w:eastAsia="Calibri" w:hAnsi="Calibri"/>
                <w:color w:val="1f2937"/>
                <w:sz w:val="18"/>
                <w:szCs w:val="18"/>
                <w:rtl w:val="0"/>
              </w:rPr>
              <w:t xml:space="preserve">OpenRouter and the inference provider see plaintext during processing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4">
            <w:pPr>
              <w:spacing w:after="0" w:before="0" w:line="259" w:lineRule="auto"/>
              <w:rPr/>
            </w:pPr>
            <w:r w:rsidDel="00000000" w:rsidR="00000000" w:rsidRPr="00000000">
              <w:rPr>
                <w:rFonts w:ascii="Calibri" w:cs="Calibri" w:eastAsia="Calibri" w:hAnsi="Calibri"/>
                <w:color w:val="1f2937"/>
                <w:sz w:val="18"/>
                <w:szCs w:val="18"/>
                <w:rtl w:val="0"/>
              </w:rPr>
              <w:t xml:space="preserve">Enforce ZDR and data-collection denial, pin providers, disable logging and do not send material that requires single-party custody.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5">
            <w:pPr>
              <w:spacing w:after="0" w:before="0" w:line="259" w:lineRule="auto"/>
              <w:rPr/>
            </w:pPr>
            <w:r w:rsidDel="00000000" w:rsidR="00000000" w:rsidRPr="00000000">
              <w:rPr>
                <w:rFonts w:ascii="Calibri" w:cs="Calibri" w:eastAsia="Calibri" w:hAnsi="Calibri"/>
                <w:color w:val="1f2937"/>
                <w:sz w:val="18"/>
                <w:szCs w:val="18"/>
                <w:rtl w:val="0"/>
              </w:rPr>
              <w:t xml:space="preserve">Privacy-policy or routing change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before="0" w:line="259" w:lineRule="auto"/>
              <w:rPr/>
            </w:pPr>
            <w:r w:rsidDel="00000000" w:rsidR="00000000" w:rsidRPr="00000000">
              <w:rPr>
                <w:rFonts w:ascii="Calibri" w:cs="Calibri" w:eastAsia="Calibri" w:hAnsi="Calibri"/>
                <w:color w:val="1f2937"/>
                <w:sz w:val="18"/>
                <w:szCs w:val="18"/>
                <w:rtl w:val="0"/>
              </w:rPr>
              <w:t xml:space="preserve">A previously acceptable endpoint becomes unavailable or changes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before="0" w:line="259" w:lineRule="auto"/>
              <w:rPr/>
            </w:pPr>
            <w:r w:rsidDel="00000000" w:rsidR="00000000" w:rsidRPr="00000000">
              <w:rPr>
                <w:rFonts w:ascii="Calibri" w:cs="Calibri" w:eastAsia="Calibri" w:hAnsi="Calibri"/>
                <w:color w:val="1f2937"/>
                <w:sz w:val="18"/>
                <w:szCs w:val="18"/>
                <w:rtl w:val="0"/>
              </w:rPr>
              <w:t xml:space="preserve">Recheck endpoint metadata, use allowlists, run regression checks and fail closed rather than weakening restrictions.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08">
            <w:pPr>
              <w:spacing w:after="0" w:before="0" w:line="259" w:lineRule="auto"/>
              <w:rPr/>
            </w:pPr>
            <w:r w:rsidDel="00000000" w:rsidR="00000000" w:rsidRPr="00000000">
              <w:rPr>
                <w:rFonts w:ascii="Calibri" w:cs="Calibri" w:eastAsia="Calibri" w:hAnsi="Calibri"/>
                <w:color w:val="1f2937"/>
                <w:sz w:val="18"/>
                <w:szCs w:val="18"/>
                <w:rtl w:val="0"/>
              </w:rPr>
              <w:t xml:space="preserve">Unexpected AWS cost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9">
            <w:pPr>
              <w:spacing w:after="0" w:before="0" w:line="259" w:lineRule="auto"/>
              <w:rPr/>
            </w:pPr>
            <w:r w:rsidDel="00000000" w:rsidR="00000000" w:rsidRPr="00000000">
              <w:rPr>
                <w:rFonts w:ascii="Calibri" w:cs="Calibri" w:eastAsia="Calibri" w:hAnsi="Calibri"/>
                <w:color w:val="1f2937"/>
                <w:sz w:val="18"/>
                <w:szCs w:val="18"/>
                <w:rtl w:val="0"/>
              </w:rPr>
              <w:t xml:space="preserve">Forgotten GPU or always-on networking produces a large bill</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A">
            <w:pPr>
              <w:spacing w:after="0" w:before="0" w:line="259" w:lineRule="auto"/>
              <w:rPr/>
            </w:pPr>
            <w:r w:rsidDel="00000000" w:rsidR="00000000" w:rsidRPr="00000000">
              <w:rPr>
                <w:rFonts w:ascii="Calibri" w:cs="Calibri" w:eastAsia="Calibri" w:hAnsi="Calibri"/>
                <w:color w:val="1f2937"/>
                <w:sz w:val="18"/>
                <w:szCs w:val="18"/>
                <w:rtl w:val="0"/>
              </w:rPr>
              <w:t xml:space="preserve">Budget alarms, idle stop, default-off deployment, low quotas and no NAT Gateway/ALB in v1.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B">
            <w:pPr>
              <w:spacing w:after="0" w:before="0" w:line="259" w:lineRule="auto"/>
              <w:rPr/>
            </w:pPr>
            <w:r w:rsidDel="00000000" w:rsidR="00000000" w:rsidRPr="00000000">
              <w:rPr>
                <w:rFonts w:ascii="Calibri" w:cs="Calibri" w:eastAsia="Calibri" w:hAnsi="Calibri"/>
                <w:color w:val="1f2937"/>
                <w:sz w:val="18"/>
                <w:szCs w:val="18"/>
                <w:rtl w:val="0"/>
              </w:rPr>
              <w:t xml:space="preserve">Model quality is inadequate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before="0" w:line="259" w:lineRule="auto"/>
              <w:rPr/>
            </w:pPr>
            <w:r w:rsidDel="00000000" w:rsidR="00000000" w:rsidRPr="00000000">
              <w:rPr>
                <w:rFonts w:ascii="Calibri" w:cs="Calibri" w:eastAsia="Calibri" w:hAnsi="Calibri"/>
                <w:color w:val="1f2937"/>
                <w:sz w:val="18"/>
                <w:szCs w:val="18"/>
                <w:rtl w:val="0"/>
              </w:rPr>
              <w:t xml:space="preserve">Advice is shallow, overly agreeable or confidently wrong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before="0" w:line="259" w:lineRule="auto"/>
              <w:rPr/>
            </w:pPr>
            <w:r w:rsidDel="00000000" w:rsidR="00000000" w:rsidRPr="00000000">
              <w:rPr>
                <w:rFonts w:ascii="Calibri" w:cs="Calibri" w:eastAsia="Calibri" w:hAnsi="Calibri"/>
                <w:color w:val="1f2937"/>
                <w:sz w:val="18"/>
                <w:szCs w:val="18"/>
                <w:rtl w:val="0"/>
              </w:rPr>
              <w:t xml:space="preserve">Evaluate several instruction models, use a larger model tier if justified, add explicit uncertainty and safety instructions.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0E">
            <w:pPr>
              <w:spacing w:after="0" w:before="0" w:line="259" w:lineRule="auto"/>
              <w:rPr/>
            </w:pPr>
            <w:r w:rsidDel="00000000" w:rsidR="00000000" w:rsidRPr="00000000">
              <w:rPr>
                <w:rFonts w:ascii="Calibri" w:cs="Calibri" w:eastAsia="Calibri" w:hAnsi="Calibri"/>
                <w:color w:val="1f2937"/>
                <w:sz w:val="18"/>
                <w:szCs w:val="18"/>
                <w:rtl w:val="0"/>
              </w:rPr>
              <w:t xml:space="preserve">Conversation-summary drift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F">
            <w:pPr>
              <w:spacing w:after="0" w:before="0" w:line="259" w:lineRule="auto"/>
              <w:rPr/>
            </w:pPr>
            <w:r w:rsidDel="00000000" w:rsidR="00000000" w:rsidRPr="00000000">
              <w:rPr>
                <w:rFonts w:ascii="Calibri" w:cs="Calibri" w:eastAsia="Calibri" w:hAnsi="Calibri"/>
                <w:color w:val="1f2937"/>
                <w:sz w:val="18"/>
                <w:szCs w:val="18"/>
                <w:rtl w:val="0"/>
              </w:rPr>
              <w:t xml:space="preserve">Important details are lost or invented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0">
            <w:pPr>
              <w:spacing w:after="0" w:before="0" w:line="259" w:lineRule="auto"/>
              <w:rPr/>
            </w:pPr>
            <w:r w:rsidDel="00000000" w:rsidR="00000000" w:rsidRPr="00000000">
              <w:rPr>
                <w:rFonts w:ascii="Calibri" w:cs="Calibri" w:eastAsia="Calibri" w:hAnsi="Calibri"/>
                <w:color w:val="1f2937"/>
                <w:sz w:val="18"/>
                <w:szCs w:val="18"/>
                <w:rtl w:val="0"/>
              </w:rPr>
              <w:t xml:space="preserve">Preserve source transcript, attach provenance, regenerate summaries and let the user correct/delete memory.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1">
            <w:pPr>
              <w:spacing w:after="0" w:before="0" w:line="259" w:lineRule="auto"/>
              <w:rPr/>
            </w:pPr>
            <w:r w:rsidDel="00000000" w:rsidR="00000000" w:rsidRPr="00000000">
              <w:rPr>
                <w:rFonts w:ascii="Calibri" w:cs="Calibri" w:eastAsia="Calibri" w:hAnsi="Calibri"/>
                <w:color w:val="1f2937"/>
                <w:sz w:val="18"/>
                <w:szCs w:val="18"/>
                <w:rtl w:val="0"/>
              </w:rPr>
              <w:t xml:space="preserve">Key loss or policy lockout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before="0" w:line="259" w:lineRule="auto"/>
              <w:rPr/>
            </w:pPr>
            <w:r w:rsidDel="00000000" w:rsidR="00000000" w:rsidRPr="00000000">
              <w:rPr>
                <w:rFonts w:ascii="Calibri" w:cs="Calibri" w:eastAsia="Calibri" w:hAnsi="Calibri"/>
                <w:color w:val="1f2937"/>
                <w:sz w:val="18"/>
                <w:szCs w:val="18"/>
                <w:rtl w:val="0"/>
              </w:rPr>
              <w:t xml:space="preserve">Conversations become unrecoverable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before="0" w:line="259" w:lineRule="auto"/>
              <w:rPr/>
            </w:pPr>
            <w:r w:rsidDel="00000000" w:rsidR="00000000" w:rsidRPr="00000000">
              <w:rPr>
                <w:rFonts w:ascii="Calibri" w:cs="Calibri" w:eastAsia="Calibri" w:hAnsi="Calibri"/>
                <w:color w:val="1f2937"/>
                <w:sz w:val="18"/>
                <w:szCs w:val="18"/>
                <w:rtl w:val="0"/>
              </w:rPr>
              <w:t xml:space="preserve">Document recovery policy, test restore, maintain tightly controlled administrative recovery only if desired.</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14">
            <w:pPr>
              <w:spacing w:after="0" w:before="0" w:line="259" w:lineRule="auto"/>
              <w:rPr/>
            </w:pPr>
            <w:r w:rsidDel="00000000" w:rsidR="00000000" w:rsidRPr="00000000">
              <w:rPr>
                <w:rFonts w:ascii="Calibri" w:cs="Calibri" w:eastAsia="Calibri" w:hAnsi="Calibri"/>
                <w:color w:val="1f2937"/>
                <w:sz w:val="18"/>
                <w:szCs w:val="18"/>
                <w:rtl w:val="0"/>
              </w:rPr>
              <w:t xml:space="preserve">Key or nonce misuse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5">
            <w:pPr>
              <w:spacing w:after="0" w:before="0" w:line="259" w:lineRule="auto"/>
              <w:rPr/>
            </w:pPr>
            <w:r w:rsidDel="00000000" w:rsidR="00000000" w:rsidRPr="00000000">
              <w:rPr>
                <w:rFonts w:ascii="Calibri" w:cs="Calibri" w:eastAsia="Calibri" w:hAnsi="Calibri"/>
                <w:color w:val="1f2937"/>
                <w:sz w:val="18"/>
                <w:szCs w:val="18"/>
                <w:rtl w:val="0"/>
              </w:rPr>
              <w:t xml:space="preserve">Stored data confidentiality/integrity fails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6">
            <w:pPr>
              <w:spacing w:after="0" w:before="0" w:line="259" w:lineRule="auto"/>
              <w:rPr/>
            </w:pPr>
            <w:r w:rsidDel="00000000" w:rsidR="00000000" w:rsidRPr="00000000">
              <w:rPr>
                <w:rFonts w:ascii="Calibri" w:cs="Calibri" w:eastAsia="Calibri" w:hAnsi="Calibri"/>
                <w:color w:val="1f2937"/>
                <w:sz w:val="18"/>
                <w:szCs w:val="18"/>
                <w:rtl w:val="0"/>
              </w:rPr>
              <w:t xml:space="preserve">Use well-reviewed crypto libraries, unique nonces, versioned envelopes and automated tests; do not invent cryptographic primitives.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7">
            <w:pPr>
              <w:spacing w:after="0" w:before="0" w:line="259" w:lineRule="auto"/>
              <w:rPr/>
            </w:pPr>
            <w:r w:rsidDel="00000000" w:rsidR="00000000" w:rsidRPr="00000000">
              <w:rPr>
                <w:rFonts w:ascii="Calibri" w:cs="Calibri" w:eastAsia="Calibri" w:hAnsi="Calibri"/>
                <w:color w:val="1f2937"/>
                <w:sz w:val="18"/>
                <w:szCs w:val="18"/>
                <w:rtl w:val="0"/>
              </w:rPr>
              <w:t xml:space="preserve">Supply-chain compromise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before="0" w:line="259" w:lineRule="auto"/>
              <w:rPr/>
            </w:pPr>
            <w:r w:rsidDel="00000000" w:rsidR="00000000" w:rsidRPr="00000000">
              <w:rPr>
                <w:rFonts w:ascii="Calibri" w:cs="Calibri" w:eastAsia="Calibri" w:hAnsi="Calibri"/>
                <w:color w:val="1f2937"/>
                <w:sz w:val="18"/>
                <w:szCs w:val="18"/>
                <w:rtl w:val="0"/>
              </w:rPr>
              <w:t xml:space="preserve">Model or container executes malicious code or behaves unexpectedly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before="0" w:line="259" w:lineRule="auto"/>
              <w:rPr/>
            </w:pPr>
            <w:r w:rsidDel="00000000" w:rsidR="00000000" w:rsidRPr="00000000">
              <w:rPr>
                <w:rFonts w:ascii="Calibri" w:cs="Calibri" w:eastAsia="Calibri" w:hAnsi="Calibri"/>
                <w:color w:val="1f2937"/>
                <w:sz w:val="18"/>
                <w:szCs w:val="18"/>
                <w:rtl w:val="0"/>
              </w:rPr>
              <w:t xml:space="preserve">Trusted sources, checksum manifests, pinned images, scanning, restricted egress and staged review before use with sensitive data.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1A">
            <w:pPr>
              <w:spacing w:after="0" w:before="0" w:line="259" w:lineRule="auto"/>
              <w:rPr/>
            </w:pPr>
            <w:r w:rsidDel="00000000" w:rsidR="00000000" w:rsidRPr="00000000">
              <w:rPr>
                <w:rFonts w:ascii="Calibri" w:cs="Calibri" w:eastAsia="Calibri" w:hAnsi="Calibri"/>
                <w:color w:val="1f2937"/>
                <w:sz w:val="18"/>
                <w:szCs w:val="18"/>
                <w:rtl w:val="0"/>
              </w:rPr>
              <w:t xml:space="preserve">GPU quota/availability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B">
            <w:pPr>
              <w:spacing w:after="0" w:before="0" w:line="259" w:lineRule="auto"/>
              <w:rPr/>
            </w:pPr>
            <w:r w:rsidDel="00000000" w:rsidR="00000000" w:rsidRPr="00000000">
              <w:rPr>
                <w:rFonts w:ascii="Calibri" w:cs="Calibri" w:eastAsia="Calibri" w:hAnsi="Calibri"/>
                <w:color w:val="1f2937"/>
                <w:sz w:val="18"/>
                <w:szCs w:val="18"/>
                <w:rtl w:val="0"/>
              </w:rPr>
              <w:t xml:space="preserve">Selected instance cannot launch in the chosen region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C">
            <w:pPr>
              <w:spacing w:after="0" w:before="0" w:line="259" w:lineRule="auto"/>
              <w:rPr/>
            </w:pPr>
            <w:r w:rsidDel="00000000" w:rsidR="00000000" w:rsidRPr="00000000">
              <w:rPr>
                <w:rFonts w:ascii="Calibri" w:cs="Calibri" w:eastAsia="Calibri" w:hAnsi="Calibri"/>
                <w:color w:val="1f2937"/>
                <w:sz w:val="18"/>
                <w:szCs w:val="18"/>
                <w:rtl w:val="0"/>
              </w:rPr>
              <w:t xml:space="preserve">Check quotas early and keep at least one 24 GB and one 48 GB fallback instance family configurable.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D">
            <w:pPr>
              <w:spacing w:after="0" w:before="0" w:line="259" w:lineRule="auto"/>
              <w:rPr/>
            </w:pPr>
            <w:r w:rsidDel="00000000" w:rsidR="00000000" w:rsidRPr="00000000">
              <w:rPr>
                <w:rFonts w:ascii="Calibri" w:cs="Calibri" w:eastAsia="Calibri" w:hAnsi="Calibri"/>
                <w:color w:val="1f2937"/>
                <w:sz w:val="18"/>
                <w:szCs w:val="18"/>
                <w:rtl w:val="0"/>
              </w:rPr>
              <w:t xml:space="preserve">Terraform state exposure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before="0" w:line="259" w:lineRule="auto"/>
              <w:rPr/>
            </w:pPr>
            <w:r w:rsidDel="00000000" w:rsidR="00000000" w:rsidRPr="00000000">
              <w:rPr>
                <w:rFonts w:ascii="Calibri" w:cs="Calibri" w:eastAsia="Calibri" w:hAnsi="Calibri"/>
                <w:color w:val="1f2937"/>
                <w:sz w:val="18"/>
                <w:szCs w:val="18"/>
                <w:rtl w:val="0"/>
              </w:rPr>
              <w:t xml:space="preserve">Infrastructure secrets or identifiers leak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before="0" w:line="259" w:lineRule="auto"/>
              <w:rPr/>
            </w:pPr>
            <w:r w:rsidDel="00000000" w:rsidR="00000000" w:rsidRPr="00000000">
              <w:rPr>
                <w:rFonts w:ascii="Calibri" w:cs="Calibri" w:eastAsia="Calibri" w:hAnsi="Calibri"/>
                <w:color w:val="1f2937"/>
                <w:sz w:val="18"/>
                <w:szCs w:val="18"/>
                <w:rtl w:val="0"/>
              </w:rPr>
              <w:t xml:space="preserve">Avoid secrets in state, encrypt and lock remote state, tightly restrict backend access.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20">
            <w:pPr>
              <w:spacing w:after="0" w:before="0" w:line="259" w:lineRule="auto"/>
              <w:rPr/>
            </w:pPr>
            <w:r w:rsidDel="00000000" w:rsidR="00000000" w:rsidRPr="00000000">
              <w:rPr>
                <w:rFonts w:ascii="Calibri" w:cs="Calibri" w:eastAsia="Calibri" w:hAnsi="Calibri"/>
                <w:color w:val="1f2937"/>
                <w:sz w:val="18"/>
                <w:szCs w:val="18"/>
                <w:rtl w:val="0"/>
              </w:rPr>
              <w:t xml:space="preserve">Sensitive-advice overreliance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1">
            <w:pPr>
              <w:spacing w:after="0" w:before="0" w:line="259" w:lineRule="auto"/>
              <w:rPr/>
            </w:pPr>
            <w:r w:rsidDel="00000000" w:rsidR="00000000" w:rsidRPr="00000000">
              <w:rPr>
                <w:rFonts w:ascii="Calibri" w:cs="Calibri" w:eastAsia="Calibri" w:hAnsi="Calibri"/>
                <w:color w:val="1f2937"/>
                <w:sz w:val="18"/>
                <w:szCs w:val="18"/>
                <w:rtl w:val="0"/>
              </w:rPr>
              <w:t xml:space="preserve">Harm from treating model output as authoritative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2">
            <w:pPr>
              <w:spacing w:after="0" w:before="0" w:line="259" w:lineRule="auto"/>
              <w:rPr/>
            </w:pPr>
            <w:r w:rsidDel="00000000" w:rsidR="00000000" w:rsidRPr="00000000">
              <w:rPr>
                <w:rFonts w:ascii="Calibri" w:cs="Calibri" w:eastAsia="Calibri" w:hAnsi="Calibri"/>
                <w:color w:val="1f2937"/>
                <w:sz w:val="18"/>
                <w:szCs w:val="18"/>
                <w:rtl w:val="0"/>
              </w:rPr>
              <w:t xml:space="preserve">Clear limitations, crisis signposting, human review and avoidance of autonomous consequential actions.</w:t>
            </w:r>
            <w:r w:rsidDel="00000000" w:rsidR="00000000" w:rsidRPr="00000000">
              <w:rPr>
                <w:rtl w:val="0"/>
              </w:rPr>
            </w:r>
          </w:p>
        </w:tc>
      </w:tr>
    </w:tbl>
    <w:p w:rsidR="00000000" w:rsidDel="00000000" w:rsidP="00000000" w:rsidRDefault="00000000" w:rsidRPr="00000000" w14:paraId="00000123">
      <w:pPr>
        <w:pStyle w:val="Heading1"/>
        <w:rPr/>
      </w:pPr>
      <w:r w:rsidDel="00000000" w:rsidR="00000000" w:rsidRPr="00000000">
        <w:rPr>
          <w:rtl w:val="0"/>
        </w:rPr>
        <w:t xml:space="preserve">17. Initial decisions for Codex</w:t>
      </w:r>
    </w:p>
    <w:p w:rsidR="00000000" w:rsidDel="00000000" w:rsidP="00000000" w:rsidRDefault="00000000" w:rsidRPr="00000000" w14:paraId="00000124">
      <w:pPr>
        <w:rPr/>
      </w:pPr>
      <w:r w:rsidDel="00000000" w:rsidR="00000000" w:rsidRPr="00000000">
        <w:rPr>
          <w:rFonts w:ascii="Calibri" w:cs="Calibri" w:eastAsia="Calibri" w:hAnsi="Calibri"/>
          <w:color w:val="1f2937"/>
          <w:sz w:val="22"/>
          <w:szCs w:val="22"/>
          <w:rtl w:val="0"/>
        </w:rPr>
        <w:t xml:space="preserve">Unless the user changes them, implement with these defaults: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UK/EU AWS region for the application and encrypted conversation storage.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OpenRouter as the first inference backend, with account-wide ZDR plus per-request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zdr: true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data_collection: "deny"</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an approved provider allowlist and fallbacks disabled.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API Gateway plus Lambda, or another scale-to-zero authenticated API.</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S3 conversation storage, a customer-managed KMS key and application-level AES-256-GCM envelope encryption.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 browser-side OpenRouter key and no persistent prompt logging.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Optional later </w:t>
      </w:r>
      <w:r w:rsidDel="00000000" w:rsidR="00000000" w:rsidRPr="00000000">
        <w:rPr>
          <w:rFonts w:ascii="Consolas" w:cs="Consolas" w:eastAsia="Consolas" w:hAnsi="Consolas"/>
          <w:b w:val="0"/>
          <w:bCs w:val="0"/>
          <w:i w:val="0"/>
          <w:iCs w:val="0"/>
          <w:smallCaps w:val="0"/>
          <w:strike w:val="0"/>
          <w:color w:val="1f4d78"/>
          <w:sz w:val="19"/>
          <w:szCs w:val="19"/>
          <w:u w:val="none"/>
          <w:shd w:fill="auto" w:val="clear"/>
          <w:vertAlign w:val="baseline"/>
          <w:rtl w:val="0"/>
        </w:rPr>
        <w:t xml:space="preserve">g6.xlarge</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or equivalent 24 GB GPU instance with a vetted quantised 8B-14B model, Ollama and a 25-minute idle shutdown.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 persistent prompt logging, no fine-tuning and no vector database in the first release.</w:t>
      </w:r>
    </w:p>
    <w:p w:rsidR="00000000" w:rsidDel="00000000" w:rsidP="00000000" w:rsidRDefault="00000000" w:rsidRPr="00000000" w14:paraId="0000012C">
      <w:pPr>
        <w:pStyle w:val="Heading1"/>
        <w:rPr/>
      </w:pPr>
      <w:r w:rsidDel="00000000" w:rsidR="00000000" w:rsidRPr="00000000">
        <w:rPr>
          <w:rtl w:val="0"/>
        </w:rPr>
        <w:t xml:space="preserve">18. Definition of done</w:t>
      </w:r>
    </w:p>
    <w:p w:rsidR="00000000" w:rsidDel="00000000" w:rsidP="00000000" w:rsidRDefault="00000000" w:rsidRPr="00000000" w14:paraId="0000012D">
      <w:pPr>
        <w:rPr/>
      </w:pPr>
      <w:r w:rsidDel="00000000" w:rsidR="00000000" w:rsidRPr="00000000">
        <w:rPr>
          <w:rFonts w:ascii="Calibri" w:cs="Calibri" w:eastAsia="Calibri" w:hAnsi="Calibri"/>
          <w:color w:val="1f2937"/>
          <w:sz w:val="22"/>
          <w:szCs w:val="22"/>
          <w:rtl w:val="0"/>
        </w:rPr>
        <w:t xml:space="preserve">The project is complete when a documented Terraform deployment can provision an authenticated AWS chatbot, securely persist and resume encrypted conversations, call OpenRouter only through verified privacy-restricted routing, keep sensitive text out of logs and demonstrate security and cost controls through repeatable tests. The optional extension is a private GPU backend that can replace OpenRouter without changing the conversation or encryption layers.</w:t>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19. OpenRouter references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Zero Data Retention: https://openrouter.ai/docs/guides/features/zdr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Provider routing and privacy parameters: https://openrouter.ai/docs/guides/routing/provider-selection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OpenRouter data collection: https://openrouter.ai/docs/guides/privacy/data-collection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Provider logging policies: https://openrouter.ai/docs/guides/privacy/provider-logging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Response caching and ZDR limitations: https://openrouter.ai/docs/guides/features/response-caching</w:t>
      </w:r>
    </w:p>
    <w:sectPr>
      <w:headerReference r:id="rId6" w:type="default"/>
      <w:footerReference r:id="rId7" w:type="default"/>
      <w:pgSz w:h="15840" w:w="12240" w:orient="portrait"/>
      <w:pgMar w:bottom="1152" w:top="1181" w:left="1440" w:right="144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6"/>
        <w:szCs w:val="16"/>
        <w:u w:val="none"/>
        <w:shd w:fill="auto" w:val="clear"/>
        <w:vertAlign w:val="baseline"/>
        <w:rtl w:val="0"/>
      </w:rPr>
      <w:t xml:space="preserve">Codex implementation brief</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7085"/>
        <w:sz w:val="16"/>
        <w:szCs w:val="16"/>
        <w:u w:val="none"/>
        <w:shd w:fill="auto" w:val="clear"/>
        <w:vertAlign w:val="baseline"/>
        <w:rtl w:val="0"/>
      </w:rPr>
      <w:t xml:space="preserve">PRIVATE PERSONAL CHATBOT ON AWS | PROJECT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