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fill="1E40AF"/>
        <w:spacing w:before="0" w:after="0"/>
      </w:pPr>
      <w:r>
        <w:t xml:space="preserve"> </w:t>
      </w:r>
    </w:p>
    <w:p>
      <w:pPr>
        <w:shd w:val="clear" w:fill="1E40AF"/>
        <w:spacing w:before="0" w:after="0"/>
      </w:pPr>
      <w:r>
        <w:t xml:space="preserve"> </w:t>
      </w:r>
    </w:p>
    <w:p>
      <w:pPr>
        <w:spacing w:before="600"/>
        <w:jc w:val="center"/>
        <w:shd w:val="clear" w:fill="1E40AF"/>
      </w:pPr>
      <w:r>
        <w:rPr>
          <w:rFonts w:ascii="Calibri" w:hAnsi="Calibri" w:eastAsia="PingFang SC"/>
          <w:b/>
          <w:i w:val="0"/>
          <w:color w:val="FFFFFF"/>
          <w:sz w:val="56"/>
        </w:rPr>
        <w:t>TJ180 Golden Top</w:t>
      </w:r>
    </w:p>
    <w:p>
      <w:pPr>
        <w:jc w:val="center"/>
        <w:shd w:val="clear" w:fill="1E40AF"/>
      </w:pPr>
      <w:r>
        <w:rPr>
          <w:rFonts w:ascii="Calibri" w:hAnsi="Calibri" w:eastAsia="PingFang SC"/>
          <w:b w:val="0"/>
          <w:i w:val="0"/>
          <w:color w:val="FFFFFF"/>
          <w:sz w:val="28"/>
        </w:rPr>
        <w:t>TJ180A484S Golden Top 集成工程 · 项目说明</w:t>
      </w:r>
    </w:p>
    <w:p/>
    <w:p>
      <w:pPr>
        <w:jc w:val="center"/>
      </w:pPr>
      <w:r>
        <w:rPr>
          <w:rFonts w:ascii="Calibri" w:hAnsi="Calibri" w:eastAsia="PingFang SC"/>
          <w:b/>
          <w:i w:val="0"/>
          <w:color w:val="2563EB"/>
          <w:sz w:val="30"/>
        </w:rPr>
        <w:t>实施态文档  ·  v2.0</w:t>
      </w:r>
    </w:p>
    <w:p>
      <w:pPr>
        <w:jc w:val="center"/>
      </w:pPr>
      <w:r>
        <w:rPr>
          <w:rFonts w:ascii="Calibri" w:hAnsi="Calibri" w:eastAsia="PingFang SC"/>
          <w:b w:val="0"/>
          <w:i w:val="0"/>
          <w:color w:val="1F2937"/>
          <w:sz w:val="22"/>
        </w:rPr>
        <w:t>Stage 1–4 完整集成 ·  SoC + DDR + MIPI 4K60 + RGMII + SD 槽位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E40AF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FFFFFF"/>
                <w:sz w:val="22"/>
              </w:rPr>
              <w:t>项</w:t>
            </w:r>
          </w:p>
        </w:tc>
        <w:tc>
          <w:tcPr>
            <w:tcW w:type="dxa" w:w="7087"/>
            <w:shd w:fill="1E40AF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工程名称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tj180_golden_top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器件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Efinix Titanium TJ180A484S（C4 · 484-pin BGA）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顶层模块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tj180_golden_top（tj180_golden_top.v · 唯一顶层）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Efinity / 版本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2026.1.132.1.15  ·  文档 v2.0（2026-07-19）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配套文档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docs/工程拓扑设计文档.md、工程状态审计_4K60评估.md、顶层模块审计报告.md、DDR-硬核配置参考.md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维护者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tj180_golden_top 项目组</w:t>
            </w:r>
          </w:p>
        </w:tc>
      </w:tr>
    </w:tbl>
    <w:p/>
    <w:p>
      <w:pPr>
        <w:jc w:val="center"/>
      </w:pPr>
      <w:r>
        <w:rPr>
          <w:rFonts w:ascii="Calibri" w:hAnsi="Calibri" w:eastAsia="PingFang SC"/>
          <w:b w:val="0"/>
          <w:i/>
          <w:color w:val="6B7280"/>
          <w:sz w:val="16"/>
        </w:rPr>
        <w:t>本文件由 WorkBuddy 自动生成</w:t>
      </w:r>
    </w:p>
    <w:p>
      <w:r>
        <w:br w:type="page"/>
      </w:r>
    </w:p>
    <w:p>
      <w:pPr>
        <w:pStyle w:val="Heading1"/>
      </w:pPr>
      <w:r>
        <w:rPr>
          <w:rFonts w:ascii="Calibri" w:hAnsi="Calibri" w:eastAsia="PingFang SC"/>
          <w:color w:val="1E40AF"/>
          <w:sz w:val="36"/>
        </w:rPr>
        <w:t>目录</w:t>
      </w:r>
    </w:p>
    <w:p>
      <w:r>
        <w:rPr>
          <w:color w:val="6B7280"/>
          <w:sz w:val="20"/>
        </w:rPr>
        <w:fldChar w:fldCharType="begin"/>
        <w:instrText xml:space="preserve"> TOC \o "1-3" \h \z \u </w:instrText>
        <w:fldChar w:fldCharType="separate"/>
      </w:r>
      <w:r>
        <w:rPr>
          <w:rFonts w:ascii="Calibri" w:hAnsi="Calibri" w:eastAsia="PingFang SC"/>
          <w:b w:val="0"/>
          <w:i/>
          <w:color w:val="6B7280"/>
          <w:sz w:val="20"/>
        </w:rPr>
        <w:t>（请在 Word 中右键 → 更新域以生成目录）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 w:eastAsia="PingFang SC"/>
          <w:color w:val="1E40AF"/>
          <w:sz w:val="36"/>
        </w:rPr>
        <w:t>1.  项目概述</w:t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1.1  项目目标</w:t>
      </w:r>
    </w:p>
    <w:p>
      <w:r>
        <w:rPr>
          <w:rFonts w:ascii="Calibri" w:hAnsi="Calibri" w:eastAsia="PingFang SC"/>
          <w:b w:val="0"/>
          <w:i w:val="0"/>
          <w:color w:val="1F2937"/>
          <w:sz w:val="21"/>
        </w:rPr>
        <w:t>在 TJ180A484S 核心板上构建一个 Golden Top 集成工程，把以下 IP 子系统统一集成到一个顶层设计中：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Sapphire RISC-V SoC（RV32IMA）— 主控处理器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DDR3 / LPDDR4x（硬核）— SoC 主存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MIPI CSI-2 RX（4-lane）— 4K 摄像头输入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MIPI CSI-2 TX（4-lane @ 2.5 Gbps/lane）— 4K 显示屏输出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RGMII Ethernet MAC（TSE）— 千兆以太网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SD Host（槽位，stub 状态）— SD 卡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UART / SPI / I2C / GPIO / JTAG — 调试与外设</w:t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1.2  关键能力清单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能力</w:t>
            </w:r>
          </w:p>
        </w:tc>
        <w:tc>
          <w:tcPr>
            <w:tcW w:type="dxa" w:w="5386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当前状态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SoC 启动 + UART 调试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 RTL 就绪（上板验证待）</w:t>
            </w:r>
          </w:p>
        </w:tc>
      </w:tr>
      <w:tr>
        <w:tc>
          <w:tcPr>
            <w:tcW w:type="dxa" w:w="3969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DDR3 / LPDDR4x 读写</w:t>
            </w:r>
          </w:p>
        </w:tc>
        <w:tc>
          <w:tcPr>
            <w:tcW w:type="dxa" w:w="5386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 RTL + peri.xml 就绪（上板自检待）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4K60 MIPI 摄像头 → 显示屏 Loopback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 全链路 10 Gbps（4K60 YUV422 需 7.96 Gbps）</w:t>
            </w:r>
          </w:p>
        </w:tc>
      </w:tr>
      <w:tr>
        <w:tc>
          <w:tcPr>
            <w:tcW w:type="dxa" w:w="3969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千兆以太网（RGMII）</w:t>
            </w:r>
          </w:p>
        </w:tc>
        <w:tc>
          <w:tcPr>
            <w:tcW w:type="dxa" w:w="5386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[【c=F59E0B】⚠[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 MAC 默认内环回（bring-up），生产需软件关环回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SD 卡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[【c=DC2626】✗[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 stub 占位，需接入真 SD Host IP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1.3  实施态摘要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项</w:t>
            </w:r>
          </w:p>
        </w:tc>
        <w:tc>
          <w:tcPr>
            <w:tcW w:type="dxa" w:w="7087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值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代码规模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顶层 + 14 个 RTL 模块（10 wrapper + 4 通用），约 5 000 行 SystemVerilog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资源（efx_map）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FF = 9 351   LUT = 14 087   RAM = 87   DSP = 5（SoC 约占 35 % LUT）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硬 IP 配置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peri.xml 含 4 PLL（全占用）+ DDR + 2 MIPI DPHY + JTAG + 14 RGMII GPIO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PLL 槽位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PLL_TL0（sys）/ PLL_TL1（pixel）/ PLL_TL2（ddr）/ PLL_TR0（ethernet）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4K60 管道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4-lane × 2.5 Gbps = 10 Gbps；独立 200 MHz pixel PLL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顶层文件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tj180_golden_top.v（唯一顶层，由 tj180_golden_top.xml 指定）</w:t>
            </w:r>
          </w:p>
        </w:tc>
      </w:tr>
    </w:tbl>
    <w:p/>
    <w:p>
      <w:pPr>
        <w:shd w:val="clear" w:fill="DBEAFE"/>
        <w:pBdr>
          <w:left w:val="single" w:sz="24" w:space="6" w:color="2563EB"/>
        </w:pBdr>
      </w:pPr>
      <w:r>
        <w:rPr>
          <w:rFonts w:ascii="Calibri" w:hAnsi="Calibri" w:eastAsia="PingFang SC"/>
          <w:b w:val="0"/>
          <w:i/>
          <w:color w:val="1F2937"/>
          <w:sz w:val="20"/>
        </w:rPr>
        <w:t>本文档描述当前真实实现状态。所有「已实施」项均经过 iverilog + DesignAPI.load() 双重验证。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PingFang SC"/>
          <w:color w:val="1E40AF"/>
          <w:sz w:val="36"/>
        </w:rPr>
        <w:t>2.  系统架构</w:t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2.1  顶层框图</w:t>
      </w:r>
    </w:p>
    <w:p>
      <w:pPr>
        <w:jc w:val="center"/>
      </w:pPr>
      <w:r>
        <w:rPr>
          <w:rFonts w:ascii="Calibri" w:hAnsi="Calibri" w:eastAsia="PingFang SC"/>
          <w:b w:val="0"/>
          <w:i/>
          <w:color w:val="6B7280"/>
          <w:sz w:val="20"/>
        </w:rPr>
        <w:t>图 2-1   TJ180 Golden Top 顶层系统架构（实施态 Stage 1–4）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696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96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2.2  子系统划分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子系统</w:t>
            </w:r>
          </w:p>
        </w:tc>
        <w:tc>
          <w:tcPr>
            <w:tcW w:type="dxa" w:w="1134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章节</w:t>
            </w:r>
          </w:p>
        </w:tc>
        <w:tc>
          <w:tcPr>
            <w:tcW w:type="dxa" w:w="5669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状态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时钟与复位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§4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 4 PLL 全配，复位树完整[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255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SoC + 外设</w:t>
            </w:r>
          </w:p>
        </w:tc>
        <w:tc>
          <w:tcPr>
            <w:tcW w:type="dxa" w:w="1134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§5</w:t>
            </w:r>
          </w:p>
        </w:tc>
        <w:tc>
          <w:tcPr>
            <w:tcW w:type="dxa" w:w="5669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 完整集成[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DDR3 / LPDDR4x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§6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 同源 CDC 隐患已消[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255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MIPI 视频（4K60）</w:t>
            </w:r>
          </w:p>
        </w:tc>
        <w:tc>
          <w:tcPr>
            <w:tcW w:type="dxa" w:w="1134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§7</w:t>
            </w:r>
          </w:p>
        </w:tc>
        <w:tc>
          <w:tcPr>
            <w:tcW w:type="dxa" w:w="5669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 全链路 10 Gbps[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以太网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§8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[【c=F59E0B】⚠ 默认 RGMII→TX 内环回[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255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SD Host</w:t>
            </w:r>
          </w:p>
        </w:tc>
        <w:tc>
          <w:tcPr>
            <w:tcW w:type="dxa" w:w="1134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§9</w:t>
            </w:r>
          </w:p>
        </w:tc>
        <w:tc>
          <w:tcPr>
            <w:tcW w:type="dxa" w:w="5669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[【c=DC2626】✗ stub（idle slave 占位）[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GPIO 引脚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§10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[【c=F59E0B】⚠ Tier C 引脚对齐未完成[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2.3  关键设计决策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  <w:color w:val="1F2937"/>
          <w:sz w:val="21"/>
        </w:rPr>
        <w:t>sys_clk = i_axi0_mem_clk = 100 MHz（同源于 pll_sys）：让 axi_dwidth_converter 单时钟假设成立，避免 SoC↔DDR 之间加 async AXI FIFO。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  <w:color w:val="1F2937"/>
          <w:sz w:val="21"/>
        </w:rPr>
        <w:t>独立 pll_pixel @ PLL_TL1（200 MHz）：提供 4K60 YUV422 所需 pixel rate（4 pix/clk × 200 MHz = 800 Mpix/s ≫ 498 Mpix/s）。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  <w:color w:val="1F2937"/>
          <w:sz w:val="21"/>
        </w:rPr>
        <w:t>TX 用 mipi_csi_tx_2p5g 取代 hard_csi_tx：4-lane @ 2.5 Gbps/lane = 10 Gbps；原 hard_csi_tx_wrapper 保留为 fallback。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  <w:color w:val="1F2937"/>
          <w:sz w:val="21"/>
        </w:rPr>
        <w:t>peri.xml 全部由 DesignAPI 命令行配置：不依赖 Interface Designer GUI（详见附录 C）。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  <w:color w:val="1F2937"/>
          <w:sz w:val="21"/>
        </w:rPr>
        <w:t>复位用 wrapper 内部同步 lock：避免外部悬空导致的复位卡死 bug（详见 §4.3）。</w:t>
      </w:r>
    </w:p>
    <w:p>
      <w:r>
        <w:br w:type="page"/>
      </w:r>
    </w:p>
    <w:p>
      <w:pPr>
        <w:jc w:val="center"/>
      </w:pPr>
      <w:r>
        <w:rPr>
          <w:rFonts w:ascii="Calibri" w:hAnsi="Calibri" w:eastAsia="PingFang SC"/>
          <w:b w:val="0"/>
          <w:i/>
          <w:color w:val="6B7280"/>
          <w:sz w:val="20"/>
        </w:rPr>
        <w:t>图 2-2   模块层级树（编译参与部分）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936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dule_t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936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Calibri" w:hAnsi="Calibri" w:eastAsia="PingFang SC"/>
          <w:color w:val="1E40AF"/>
          <w:sz w:val="36"/>
        </w:rPr>
        <w:t>3.  硬件配置（peri.xml）</w:t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3.1  器件与封装</w:t>
      </w:r>
    </w:p>
    <w:p>
      <w:r>
        <w:rPr>
          <w:rFonts w:ascii="Calibri" w:hAnsi="Calibri" w:eastAsia="PingFang SC"/>
          <w:b w:val="0"/>
          <w:i w:val="0"/>
          <w:color w:val="1F2937"/>
          <w:sz w:val="21"/>
        </w:rPr>
        <w:t>器件：TJ180A484S（Efinix Titanium，C4 速度等级，484-pin BGA）；peri.xml 由 Efinity DesignAPI 生成并经多次脚本扩展。</w:t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3.2  PLL 分配（4 / 4 全占用）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84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PLL 实例</w:t>
            </w:r>
          </w:p>
        </w:tc>
        <w:tc>
          <w:tcPr>
            <w:tcW w:type="dxa" w:w="1417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资源</w:t>
            </w:r>
          </w:p>
        </w:tc>
        <w:tc>
          <w:tcPr>
            <w:tcW w:type="dxa" w:w="1417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M/N/O</w:t>
            </w:r>
          </w:p>
        </w:tc>
        <w:tc>
          <w:tcPr>
            <w:tcW w:type="dxa" w:w="1417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CLKOUT0</w:t>
            </w:r>
          </w:p>
        </w:tc>
        <w:tc>
          <w:tcPr>
            <w:tcW w:type="dxa" w:w="311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主要消费者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pll_sys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PLL_TL0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2/1/2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100 MHz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sys_clk / i_axi0_mem_clk / i_soc_clk</w:t>
            </w:r>
          </w:p>
        </w:tc>
      </w:tr>
      <w:tr>
        <w:tc>
          <w:tcPr>
            <w:tcW w:type="dxa" w:w="1984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pll_pixel</w:t>
            </w:r>
          </w:p>
        </w:tc>
        <w:tc>
          <w:tcPr>
            <w:tcW w:type="dxa" w:w="141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PLL_TL1</w:t>
            </w:r>
          </w:p>
        </w:tc>
        <w:tc>
          <w:tcPr>
            <w:tcW w:type="dxa" w:w="141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4/1/1</w:t>
            </w:r>
          </w:p>
        </w:tc>
        <w:tc>
          <w:tcPr>
            <w:tcW w:type="dxa" w:w="141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200 MHz</w:t>
            </w:r>
          </w:p>
        </w:tc>
        <w:tc>
          <w:tcPr>
            <w:tcW w:type="dxa" w:w="311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clk_pixel_rx + clk_pixel_tx（4K60）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pll_ddr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PLL_TL2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4/1/1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133 MHz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DDR3 / LPDDR4x 内存时钟</w:t>
            </w:r>
          </w:p>
        </w:tc>
      </w:tr>
      <w:tr>
        <w:tc>
          <w:tcPr>
            <w:tcW w:type="dxa" w:w="1984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pll_ethernet</w:t>
            </w:r>
          </w:p>
        </w:tc>
        <w:tc>
          <w:tcPr>
            <w:tcW w:type="dxa" w:w="141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PLL_TR0</w:t>
            </w:r>
          </w:p>
        </w:tc>
        <w:tc>
          <w:tcPr>
            <w:tcW w:type="dxa" w:w="141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1/2/2</w:t>
            </w:r>
          </w:p>
        </w:tc>
        <w:tc>
          <w:tcPr>
            <w:tcW w:type="dxa" w:w="141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125 MHz</w:t>
            </w:r>
          </w:p>
        </w:tc>
        <w:tc>
          <w:tcPr>
            <w:tcW w:type="dxa" w:w="311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RGMII MII / RGMII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3.3  DDR3 / LPDDR4x 硬核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项</w:t>
            </w:r>
          </w:p>
        </w:tc>
        <w:tc>
          <w:tcPr>
            <w:tcW w:type="dxa" w:w="7087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值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实例名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ddr_inst（DDR_0）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类型 / 容量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LPDDR4x · 4 GByte · 16-bit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AXI 端口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axi0 启用（512-bit）；axi1 未启用（single-port）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来源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从 TJ180A484S_SDHOST 种子经 debug/configure_ddr.py 加载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3.4  MIPI DPHY 硬核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实例</w:t>
            </w:r>
          </w:p>
        </w:tc>
        <w:tc>
          <w:tcPr>
            <w:tcW w:type="dxa" w:w="1984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类型</w:t>
            </w:r>
          </w:p>
        </w:tc>
        <w:tc>
          <w:tcPr>
            <w:tcW w:type="dxa" w:w="4819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配置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mipi_dphy_tx_inst1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MIPI_TX0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4-lane 全启用，phy_bandwidth = 2 500（2.5 Gbps/lane）</w:t>
            </w:r>
          </w:p>
        </w:tc>
      </w:tr>
      <w:tr>
        <w:tc>
          <w:tcPr>
            <w:tcW w:type="dxa" w:w="255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mipi_dphy_rx_inst2</w:t>
            </w:r>
          </w:p>
        </w:tc>
        <w:tc>
          <w:tcPr>
            <w:tcW w:type="dxa" w:w="1984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MIPI_RX0</w:t>
            </w:r>
          </w:p>
        </w:tc>
        <w:tc>
          <w:tcPr>
            <w:tcW w:type="dxa" w:w="4819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4-lane listener；速率由摄像头决定（上限 2.5 Gbps/lane）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来源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—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从 TJ180MIPI_loopback 种子经 debug/merge_mipi.py + enable_4k60_lanes.py 升级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3.5  JTAG / RGMII</w:t>
      </w:r>
    </w:p>
    <w:p>
      <w:r>
        <w:rPr>
          <w:rFonts w:ascii="Calibri" w:hAnsi="Calibri" w:eastAsia="PingFang SC"/>
          <w:b w:val="0"/>
          <w:i w:val="0"/>
          <w:color w:val="1F2937"/>
          <w:sz w:val="21"/>
        </w:rPr>
        <w:t>JTAG：jtag_inst1（JTAG_USER1），Sapphire SoC debug bridge。RGMII：14 个 GPIO + pll_ethernet（PLL_TR0），来源 TJ180A484_TSE 种子。</w:t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3.6  配置方式（命令行，无需 GUI）</w:t>
      </w:r>
    </w:p>
    <w:p>
      <w:r>
        <w:rPr>
          <w:rFonts w:ascii="Calibri" w:hAnsi="Calibri" w:eastAsia="PingFang SC"/>
          <w:b w:val="0"/>
          <w:i w:val="0"/>
          <w:color w:val="1F2937"/>
          <w:sz w:val="21"/>
        </w:rPr>
        <w:t>所有硬块通过 Efinity DesignAPI 配置。常用 API：design.load / create_block / set_property / create_input_gpio / assign_pkg_pin / save_as。</w:t>
      </w:r>
    </w:p>
    <w:p>
      <w:pPr>
        <w:shd w:val="clear" w:fill="FEF3C7"/>
        <w:pBdr>
          <w:left w:val="single" w:sz="24" w:space="6" w:color="F59E0B"/>
        </w:pBdr>
      </w:pPr>
      <w:r>
        <w:rPr>
          <w:rFonts w:ascii="Calibri" w:hAnsi="Calibri" w:eastAsia="PingFang SC"/>
          <w:b w:val="0"/>
          <w:i/>
          <w:color w:val="92400E"/>
          <w:sz w:val="20"/>
        </w:rPr>
        <w:t>DesignAPI 已知陷阱：set_property(inst, "NAME", new_name) 返回 OK 但实际不改名；set_property(inst, "RESOURCE", ...) 同样假阳性。需用 XML 文本替换 fallback。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PingFang SC"/>
          <w:color w:val="1E40AF"/>
          <w:sz w:val="36"/>
        </w:rPr>
        <w:t>4.  时钟与复位子系统</w:t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4.1  时钟域划分</w:t>
      </w:r>
    </w:p>
    <w:p>
      <w:pPr>
        <w:jc w:val="center"/>
      </w:pPr>
      <w:r>
        <w:rPr>
          <w:rFonts w:ascii="Calibri" w:hAnsi="Calibri" w:eastAsia="PingFang SC"/>
          <w:b w:val="0"/>
          <w:i/>
          <w:color w:val="6B7280"/>
          <w:sz w:val="20"/>
        </w:rPr>
        <w:t>图 4-1   时钟域与 PLL 分配（4/4 全占用）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2748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ock_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48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时钟</w:t>
            </w:r>
          </w:p>
        </w:tc>
        <w:tc>
          <w:tcPr>
            <w:tcW w:type="dxa" w:w="1417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频率</w:t>
            </w:r>
          </w:p>
        </w:tc>
        <w:tc>
          <w:tcPr>
            <w:tcW w:type="dxa" w:w="311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用途</w:t>
            </w:r>
          </w:p>
        </w:tc>
        <w:tc>
          <w:tcPr>
            <w:tcW w:type="dxa" w:w="2551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异步组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clk_50m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50 MHz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PLL 参考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与所有非同源 PLL 输出异步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sys_clk</w:t>
            </w:r>
          </w:p>
        </w:tc>
        <w:tc>
          <w:tcPr>
            <w:tcW w:type="dxa" w:w="141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100 MHz</w:t>
            </w:r>
          </w:p>
        </w:tc>
        <w:tc>
          <w:tcPr>
            <w:tcW w:type="dxa" w:w="311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SoC / APB / AXI</w:t>
            </w:r>
          </w:p>
        </w:tc>
        <w:tc>
          <w:tcPr>
            <w:tcW w:type="dxa" w:w="255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i_axi0_mem_clk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100 MHz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DDR AXI0（同源 sys_clk）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无需 CDC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clk_pixel_rx/tx</w:t>
            </w:r>
          </w:p>
        </w:tc>
        <w:tc>
          <w:tcPr>
            <w:tcW w:type="dxa" w:w="141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200 MHz</w:t>
            </w:r>
          </w:p>
        </w:tc>
        <w:tc>
          <w:tcPr>
            <w:tcW w:type="dxa" w:w="311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MIPI pixel 域（独立 PLL）</w:t>
            </w:r>
          </w:p>
        </w:tc>
        <w:tc>
          <w:tcPr>
            <w:tcW w:type="dxa" w:w="255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与所有其他域异步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clk_byte_hs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156 MHz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MIPI 字节时钟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与 sys/ddr/pixel 异步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ddr_clk</w:t>
            </w:r>
          </w:p>
        </w:tc>
        <w:tc>
          <w:tcPr>
            <w:tcW w:type="dxa" w:w="141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133 MHz</w:t>
            </w:r>
          </w:p>
        </w:tc>
        <w:tc>
          <w:tcPr>
            <w:tcW w:type="dxa" w:w="311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DDR 内存时钟</w:t>
            </w:r>
          </w:p>
        </w:tc>
        <w:tc>
          <w:tcPr>
            <w:tcW w:type="dxa" w:w="255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与 sys_clk 异步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rgmii_rxc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125 MHz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RGMII RX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与所有 fabric 异步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jtag_tck</w:t>
            </w:r>
          </w:p>
        </w:tc>
        <w:tc>
          <w:tcPr>
            <w:tcW w:type="dxa" w:w="141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10 MHz</w:t>
            </w:r>
          </w:p>
        </w:tc>
        <w:tc>
          <w:tcPr>
            <w:tcW w:type="dxa" w:w="311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JTAG 调试</w:t>
            </w:r>
          </w:p>
        </w:tc>
        <w:tc>
          <w:tcPr>
            <w:tcW w:type="dxa" w:w="255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与所有 fabric 异步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4.2  PLL wrapper / 复位树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pll_sys_wrapper.sv：sys_clk_o = pll_sys_CLKOUT0，已切换到真 PLL 输出，sys_clk = 100 MHz。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pll_ddr_wrapper.sv：LOCKED 已同步真信号；ddr_clk 当前穿透 33.3 MHz（等 DDR 启动再切 PLL 输出）。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rst_sync.sv：通用 3 级同步器，×5 例化（sys / ddr / byte_hs / pixel_rx / pixel_tx）。</w:t>
      </w:r>
    </w:p>
    <w:p>
      <w:pPr>
        <w:jc w:val="center"/>
      </w:pPr>
      <w:r>
        <w:rPr>
          <w:rFonts w:ascii="Calibri" w:hAnsi="Calibri" w:eastAsia="PingFang SC"/>
          <w:b w:val="0"/>
          <w:i/>
          <w:color w:val="6B7280"/>
          <w:sz w:val="20"/>
        </w:rPr>
        <w:t>图 4-2   复位树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502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et_tre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0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fill="FEF3C7"/>
        <w:pBdr>
          <w:left w:val="single" w:sz="24" w:space="6" w:color="F59E0B"/>
        </w:pBdr>
      </w:pPr>
      <w:r>
        <w:rPr>
          <w:rFonts w:ascii="Calibri" w:hAnsi="Calibri" w:eastAsia="PingFang SC"/>
          <w:b w:val="0"/>
          <w:i/>
          <w:color w:val="92400E"/>
          <w:sz w:val="20"/>
        </w:rPr>
        <w:t>历史 bug：早期顶层外部 input sys_pll_lock / ddr_pll_lock 在 peri.xml 中未被驱动 → 综合 tied 0 → SoC 卡死。修复：用 wrapper 内部同步后的 lock 信号。</w:t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4.3  CDC 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跨域</w:t>
            </w:r>
          </w:p>
        </w:tc>
        <w:tc>
          <w:tcPr>
            <w:tcW w:type="dxa" w:w="5669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处理方式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sys_clk ↔ i_axi0_mem_clk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无需 CDC（同源于 pll_sys）</w:t>
            </w:r>
          </w:p>
        </w:tc>
      </w:tr>
      <w:tr>
        <w:tc>
          <w:tcPr>
            <w:tcW w:type="dxa" w:w="368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sys_clk ↔ clk_byte_hs</w:t>
            </w:r>
          </w:p>
        </w:tc>
        <w:tc>
          <w:tcPr>
            <w:tcW w:type="dxa" w:w="5669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单 bit 用 3 级同步器；多 bit 用 AXI-Lite 协议握手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sys_clk ↔ clk_pixel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IRQ 信号 3 级 FF 同步；配置走 AXI-Lite 协议</w:t>
            </w:r>
          </w:p>
        </w:tc>
      </w:tr>
      <w:tr>
        <w:tc>
          <w:tcPr>
            <w:tcW w:type="dxa" w:w="368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clk_pixel_rx ↔ clk_pixel_tx</w:t>
            </w:r>
          </w:p>
        </w:tc>
        <w:tc>
          <w:tcPr>
            <w:tcW w:type="dxa" w:w="5669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async_fifo（DW=64，深度 2 048，格雷码 CDC）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sys_clk ↔ rgmii_rxc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TSE MAC IP 内部 CDC</w:t>
            </w:r>
          </w:p>
        </w:tc>
      </w:tr>
      <w:tr>
        <w:tc>
          <w:tcPr>
            <w:tcW w:type="dxa" w:w="368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sys_clk ↔ jtag_tck</w:t>
            </w:r>
          </w:p>
        </w:tc>
        <w:tc>
          <w:tcPr>
            <w:tcW w:type="dxa" w:w="5669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SoC JTAG debug bridge 内部 CDC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PingFang SC"/>
          <w:color w:val="1E40AF"/>
          <w:sz w:val="36"/>
        </w:rPr>
        <w:t>5.  SoC 子系统</w:t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5.1  Sapphire SoC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项</w:t>
            </w:r>
          </w:p>
        </w:tc>
        <w:tc>
          <w:tcPr>
            <w:tcW w:type="dxa" w:w="7087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值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IP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ip/sapphire_soc/soc.v（EfxSapphireSoc，加密）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核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VexRiscv RV32IMA，单核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资源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3 520 FF / 4 216 LUT / 28 RAM / 4 DSP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总线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内部 BMB → AXI4 转换（BmbToAxi4SharedBridge，含 StreamFifo）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时钟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sys_clk（100 MHz）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wrapper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rtl/ip_wrappers/sapphire_soc_wrapper.sv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5.2  SoC 外设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外设</w:t>
            </w:r>
          </w:p>
        </w:tc>
        <w:tc>
          <w:tcPr>
            <w:tcW w:type="dxa" w:w="3685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顶层端口</w:t>
            </w:r>
          </w:p>
        </w:tc>
        <w:tc>
          <w:tcPr>
            <w:tcW w:type="dxa" w:w="226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用途</w:t>
            </w:r>
          </w:p>
        </w:tc>
        <w:tc>
          <w:tcPr>
            <w:tcW w:type="dxa" w:w="1984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状态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UART0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system_uart_0_io_rxd/txd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调试串口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141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SPI0</w:t>
            </w:r>
          </w:p>
        </w:tc>
        <w:tc>
          <w:tcPr>
            <w:tcW w:type="dxa" w:w="368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system_spi_0_io_*（sclk/ss/data_0/data_1）</w:t>
            </w:r>
          </w:p>
        </w:tc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Flash 访问</w:t>
            </w:r>
          </w:p>
        </w:tc>
        <w:tc>
          <w:tcPr>
            <w:tcW w:type="dxa" w:w="1984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I2C0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system_i2c_0_io_*（scl/sda）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传感器配置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[【c=F59E0B】⚠ 引脚未对齐[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141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GPIO0</w:t>
            </w:r>
          </w:p>
        </w:tc>
        <w:tc>
          <w:tcPr>
            <w:tcW w:type="dxa" w:w="368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system_gpio_0_io_*（read/write/writeEnable）</w:t>
            </w:r>
          </w:p>
        </w:tc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通用 IO</w:t>
            </w:r>
          </w:p>
        </w:tc>
        <w:tc>
          <w:tcPr>
            <w:tcW w:type="dxa" w:w="1984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[【c=F59E0B】⚠ 引脚未对齐[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JTAG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jtag_inst1_*（TCK/TDI/TMS/TDO）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SoC debug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5.3  APB 总线拓扑</w:t>
      </w:r>
    </w:p>
    <w:p>
      <w:pPr>
        <w:jc w:val="center"/>
      </w:pPr>
      <w:r>
        <w:rPr>
          <w:rFonts w:ascii="Calibri" w:hAnsi="Calibri" w:eastAsia="PingFang SC"/>
          <w:b w:val="0"/>
          <w:i/>
          <w:color w:val="6B7280"/>
          <w:sz w:val="20"/>
        </w:rPr>
        <w:t>图 5-1   SoC APB 总线拓扑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89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b_top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95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Slot</w:t>
            </w:r>
          </w:p>
        </w:tc>
        <w:tc>
          <w:tcPr>
            <w:tcW w:type="dxa" w:w="226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经 apb_to_axilite 转</w:t>
            </w:r>
          </w:p>
        </w:tc>
        <w:tc>
          <w:tcPr>
            <w:tcW w:type="dxa" w:w="5386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目标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Slave 0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AW = 6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CSI RX CSR 寄存器</w:t>
            </w:r>
          </w:p>
        </w:tc>
      </w:tr>
      <w:tr>
        <w:tc>
          <w:tcPr>
            <w:tcW w:type="dxa" w:w="170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Slave 1</w:t>
            </w:r>
          </w:p>
        </w:tc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AW = 10</w:t>
            </w:r>
          </w:p>
        </w:tc>
        <w:tc>
          <w:tcPr>
            <w:tcW w:type="dxa" w:w="5386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TSE MAC CSR 寄存器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Slave 2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AW = 10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SD Host 槽位（idle slave 占位）</w:t>
            </w:r>
          </w:p>
        </w:tc>
      </w:tr>
    </w:tbl>
    <w:p/>
    <w:p>
      <w:pPr>
        <w:shd w:val="clear" w:fill="DBEAFE"/>
        <w:pBdr>
          <w:left w:val="single" w:sz="24" w:space="6" w:color="2563EB"/>
        </w:pBdr>
      </w:pPr>
      <w:r>
        <w:rPr>
          <w:rFonts w:ascii="Calibri" w:hAnsi="Calibri" w:eastAsia="PingFang SC"/>
          <w:b w:val="0"/>
          <w:i/>
          <w:color w:val="1F2937"/>
          <w:sz w:val="20"/>
        </w:rPr>
        <w:t>CSI TX CSR：当前 APB 主机不发起（safe-idle）。生产路径需 SoC APB Slave 1 接入或换 SoC AXI 总线扩展。</w:t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5.4  AXI-A Master → DDR</w:t>
      </w:r>
    </w:p>
    <w:p>
      <w:r>
        <w:rPr>
          <w:rFonts w:ascii="Calibri" w:hAnsi="Calibri" w:eastAsia="PingFang SC"/>
          <w:b w:val="0"/>
          <w:i w:val="0"/>
          <w:color w:val="1F2937"/>
          <w:sz w:val="21"/>
        </w:rPr>
        <w:t>SoC axiA 输出 32-bit AXI4 → axi_dwidth_converter → DDR axi0 512-bit；时钟同源无需 CDC。中断 userInterruptA = csi_irq_sys | ctxi_irq_sys。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PingFang SC"/>
          <w:color w:val="1E40AF"/>
          <w:sz w:val="36"/>
        </w:rPr>
        <w:t>6.  存储子系统（DDR3 / LPDDR4x）</w:t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6.1  DDR 控制器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项</w:t>
            </w:r>
          </w:p>
        </w:tc>
        <w:tc>
          <w:tcPr>
            <w:tcW w:type="dxa" w:w="7087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值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硬 IP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ddr_inst（LPDDR4x · 4G · 16-bit · AXI Target0 512-bit）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wrapper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rtl/ip_wrappers/ddr_ctrl_wrapper.sv — FSM IDLE→CFG_START→CFG_DONE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mem_clk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i_axi0_mem_clk（100 MHz，pll_sys CLKOUT3）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握手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等 CFG_DONE 拉高后 SoC 才允许发起 AXI 访问；CTRL_BUSY 期间拒绝新命令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6.2  AXI 位宽转换桥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项</w:t>
            </w:r>
          </w:p>
        </w:tc>
        <w:tc>
          <w:tcPr>
            <w:tcW w:type="dxa" w:w="7087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值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模块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rtl/data_path/axi_dwidth_converter.sv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参数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M_DW=32, S_DW=512, M_AW=32, S_AW=33, M_IDW=8, S_IDW=6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写通道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聚集 16 个 narrow W 节拍（16×32=512）→ 1 个 wide W 节拍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读通道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1 个 wide R 节拍 → 拆分为 narrow R 节拍序列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CDC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无（sys_clk = mem_clk 同源）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仿真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sim/tb_axi_dwidth.sv — 全 PASS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6.3  DDR 带宽（4K60）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LPDDR4x 16-bit @ 133 MHz 控制器时钟，内部 8× prefetch → 约 17 Gbps 理论峰值。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4K60 YUV422 framebuffer（读 + 写）需要约 16 Gbps 持续。</w:t>
      </w:r>
    </w:p>
    <w:p>
      <w:pPr>
        <w:shd w:val="clear" w:fill="D1FAE5"/>
        <w:pBdr>
          <w:left w:val="single" w:sz="24" w:space="6" w:color="059669"/>
        </w:pBdr>
      </w:pPr>
      <w:r>
        <w:rPr>
          <w:rFonts w:ascii="Calibri" w:hAnsi="Calibri" w:eastAsia="PingFang SC"/>
          <w:b w:val="0"/>
          <w:i/>
          <w:color w:val="1F2937"/>
          <w:sz w:val="20"/>
        </w:rPr>
        <w:t>结论：DDR 带宽足够支撑 4K60 framebuffer，但效率需实测验证。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PingFang SC"/>
          <w:color w:val="1E40AF"/>
          <w:sz w:val="36"/>
        </w:rPr>
        <w:t>7.  MIPI 视频通路（4K60）</w:t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7.1  数据流</w:t>
      </w:r>
    </w:p>
    <w:p>
      <w:pPr>
        <w:jc w:val="center"/>
      </w:pPr>
      <w:r>
        <w:rPr>
          <w:rFonts w:ascii="Calibri" w:hAnsi="Calibri" w:eastAsia="PingFang SC"/>
          <w:b w:val="0"/>
          <w:i/>
          <w:color w:val="6B7280"/>
          <w:sz w:val="20"/>
        </w:rPr>
        <w:t>图 7-1   MIPI CSI-2 4K60 视频通路（4 lane × 2.5 Gbps = 10 Gbps）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5177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ipi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1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7.2  CSI-2 RX / FIFO / Loopback / TX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组件</w:t>
            </w:r>
          </w:p>
        </w:tc>
        <w:tc>
          <w:tcPr>
            <w:tcW w:type="dxa" w:w="311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关键参数</w:t>
            </w:r>
          </w:p>
        </w:tc>
        <w:tc>
          <w:tcPr>
            <w:tcW w:type="dxa" w:w="4252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CSI-2 RX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hard_csi_rx v5.5.1 · 4-lane listener · 上限 2.5 Gbps/lane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经 apb_to_axilite（AW=6）接 SoC APB</w:t>
            </w:r>
          </w:p>
        </w:tc>
      </w:tr>
      <w:tr>
        <w:tc>
          <w:tcPr>
            <w:tcW w:type="dxa" w:w="1984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async_fifo</w:t>
            </w:r>
          </w:p>
        </w:tc>
        <w:tc>
          <w:tcPr>
            <w:tcW w:type="dxa" w:w="311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DW=64 · AW=11（深 2 048）· sideband 8-bit</w:t>
            </w:r>
          </w:p>
        </w:tc>
        <w:tc>
          <w:tcPr>
            <w:tcW w:type="dxa" w:w="4252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双口 BRAM · 格雷码 CDC · level≥1 024 丢整帧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loopback_ctrl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pixel-rate 无关 · RX 写/TX 读双时钟域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重建 line_num/haddr/frame_num + vsync/hsync</w:t>
            </w:r>
          </w:p>
        </w:tc>
      </w:tr>
      <w:tr>
        <w:tc>
          <w:tcPr>
            <w:tcW w:type="dxa" w:w="1984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CSI-2 TX</w:t>
            </w:r>
          </w:p>
        </w:tc>
        <w:tc>
          <w:tcPr>
            <w:tcW w:type="dxa" w:w="311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mipi_csi_tx_2p5g v5.14 · 4-lane@2.5Gbps</w:t>
            </w:r>
          </w:p>
        </w:tc>
        <w:tc>
          <w:tcPr>
            <w:tcW w:type="dxa" w:w="4252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来自 TJ180J484_CSI_4k_2370Ma · 4-lane 端口拓宽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7.3  4K60 容量算账</w:t>
      </w:r>
    </w:p>
    <w:p>
      <w:pPr>
        <w:jc w:val="center"/>
      </w:pPr>
      <w:r>
        <w:rPr>
          <w:rFonts w:ascii="Cambria Math" w:hAnsi="Cambria Math" w:eastAsia="PingFang SC"/>
          <w:b w:val="0"/>
          <w:i w:val="0"/>
          <w:color w:val="1E40AF"/>
          <w:sz w:val="22"/>
        </w:rPr>
        <w:t>TX 容量  =  4 lane × 2.5 Gbps/lane  =  10 Gbps</w:t>
      </w:r>
    </w:p>
    <w:p>
      <w:pPr>
        <w:jc w:val="center"/>
      </w:pPr>
      <w:r>
        <w:rPr>
          <w:rFonts w:ascii="Cambria Math" w:hAnsi="Cambria Math" w:eastAsia="PingFang SC"/>
          <w:b w:val="0"/>
          <w:i w:val="0"/>
          <w:color w:val="1E40AF"/>
          <w:sz w:val="22"/>
        </w:rPr>
        <w:t>4K60 YUV422 active  =  3 840 × 2 160 × 60 × 16 bit  ≈  7.96 Gbps   (余量 26 %)</w:t>
      </w:r>
    </w:p>
    <w:p>
      <w:pPr>
        <w:jc w:val="center"/>
      </w:pPr>
      <w:r>
        <w:rPr>
          <w:rFonts w:ascii="Cambria Math" w:hAnsi="Cambria Math" w:eastAsia="PingFang SC"/>
          <w:b w:val="0"/>
          <w:i w:val="0"/>
          <w:color w:val="1E40AF"/>
          <w:sz w:val="22"/>
        </w:rPr>
        <w:t>4K60 YUV422 含 blanking（CTA-861） ≈  9.5 Gbps   (余量 5 %, 紧但够)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byte_clk @ 2.5 Gbps/lane = 156 MHz；pixel_clk = 200 MHz（pll_pixel 独立 PLL）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200 MHz × 4 pix/clk = 800 Mpix/s  ≫  4K60 active 需要 498 Mpix/s</w:t>
      </w:r>
    </w:p>
    <w:p>
      <w:pPr>
        <w:shd w:val="clear" w:fill="FEF3C7"/>
        <w:pBdr>
          <w:left w:val="single" w:sz="24" w:space="6" w:color="F59E0B"/>
        </w:pBdr>
      </w:pPr>
      <w:r>
        <w:rPr>
          <w:rFonts w:ascii="Calibri" w:hAnsi="Calibri" w:eastAsia="PingFang SC"/>
          <w:b w:val="0"/>
          <w:i/>
          <w:color w:val="92400E"/>
          <w:sz w:val="20"/>
        </w:rPr>
        <w:t>4K60 RGB888（11.94 Gbps active）超过 10 Gbps 管道，不可达。仅 YUV422 / YUV420 支持。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PingFang SC"/>
          <w:color w:val="1E40AF"/>
          <w:sz w:val="36"/>
        </w:rPr>
        <w:t>8.  以太网子系统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项</w:t>
            </w:r>
          </w:p>
        </w:tc>
        <w:tc>
          <w:tcPr>
            <w:tcW w:type="dxa" w:w="7087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值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IP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ip/test_tse/（TSEMAC v4.3，加密）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wrapper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rtl/ip_wrappers/tse_mac_wrapper.sv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接口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RGMII DDR 4-bit + MDIO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MAC 时钟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sys_clk（50 MHz，可升 125 MHz）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数据通路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默认 RGMII→TX 内环回（bring-up 自检模式）；生产需软件关环回 + DMA 驱动 TX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RGMII 引脚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rgmii_txc/txd[3:0]/tx_ctl + rxc/rxd[3:0]/rx_ctl（14 GPIO，DDIO 拆位）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管理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phy_mdc / phy_mdo / phy_mdo_en / phy_mdi（MDIO）</w:t>
            </w:r>
          </w:p>
        </w:tc>
      </w:tr>
    </w:tbl>
    <w:p/>
    <w:p>
      <w:pPr>
        <w:shd w:val="clear" w:fill="FEF3C7"/>
        <w:pBdr>
          <w:left w:val="single" w:sz="24" w:space="6" w:color="F59E0B"/>
        </w:pBdr>
      </w:pPr>
      <w:r>
        <w:rPr>
          <w:rFonts w:ascii="Calibri" w:hAnsi="Calibri" w:eastAsia="PingFang SC"/>
          <w:b w:val="0"/>
          <w:i/>
          <w:color w:val="92400E"/>
          <w:sz w:val="20"/>
        </w:rPr>
        <w:t>bring-up 阶段默认 RGMII→TX 内环回，便于上板验证 PHY 链路。生产需 MDIO 配置自协商 + 关闭 MAC 内环回。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PingFang SC"/>
          <w:color w:val="1E40AF"/>
          <w:sz w:val="36"/>
        </w:rPr>
        <w:t>9.  SD Host 槽位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项</w:t>
            </w:r>
          </w:p>
        </w:tc>
        <w:tc>
          <w:tcPr>
            <w:tcW w:type="dxa" w:w="7087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值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模块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rtl/ip_wrappers/sdhost_slot_wrapper.sv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实现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APB3 Slave → apb3_2_axi4_lite_sdhost（桥）→ axilite_idle_slave（回复 0xDEAD_BEEF）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SD 引脚</w:t>
            </w:r>
          </w:p>
        </w:tc>
        <w:tc>
          <w:tcPr>
            <w:tcW w:type="dxa" w:w="708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sd_clk_o/cmd_o/dat_o = 0，sd_*_oe = 0（全部高阻/拉零）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原因</w:t>
            </w:r>
          </w:p>
        </w:tc>
        <w:tc>
          <w:tcPr>
            <w:tcW w:type="dxa" w:w="708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仓库内 apb3_2_axi4_lite_sdhost 只是 APB↔AXI-Lite 桥，不是真 SD Host 控制器 IP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替换路径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  <w:color w:val="1F2937"/>
          <w:sz w:val="21"/>
        </w:rPr>
        <w:t>获取真 SD Host 控制器 IP（Denso / Synopsys / Efinix IP Catalog）。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  <w:color w:val="1F2937"/>
          <w:sz w:val="21"/>
        </w:rPr>
        <w:t>替换 sdhost_slot_wrapper 内部 idle slave → 真 IP AXI-Lite slave 端口。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  <w:color w:val="1F2937"/>
          <w:sz w:val="21"/>
        </w:rPr>
        <w:t>引脚对齐：SDHOST 种子单线 inout → RTL 的 _{o, oe, i} 三件套风格。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PingFang SC"/>
          <w:color w:val="1E40AF"/>
          <w:sz w:val="36"/>
        </w:rPr>
        <w:t>10.  GPIO 与外部 IO</w:t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10.1  当前 peri.xml GPIO 列表</w:t>
      </w:r>
    </w:p>
    <w:p>
      <w:r>
        <w:rPr>
          <w:rFonts w:ascii="Calibri" w:hAnsi="Calibri" w:eastAsia="PingFang SC"/>
          <w:b w:val="0"/>
          <w:i w:val="0"/>
          <w:color w:val="1F2937"/>
          <w:sz w:val="21"/>
        </w:rPr>
        <w:t>共 35 个 GPIO，分 SoC 外设引脚（来自 SDHOST 种子）和 v2.0 DesignAPI 新增引脚两类的。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11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GPIO 名</w:t>
            </w:r>
          </w:p>
        </w:tc>
        <w:tc>
          <w:tcPr>
            <w:tcW w:type="dxa" w:w="1984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Efinix 引脚</w:t>
            </w:r>
          </w:p>
        </w:tc>
        <w:tc>
          <w:tcPr>
            <w:tcW w:type="dxa" w:w="1984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RTL 端口</w:t>
            </w:r>
          </w:p>
        </w:tc>
        <w:tc>
          <w:tcPr>
            <w:tcW w:type="dxa" w:w="226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状态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clk_50m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GPIOL_26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clk_50m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]（v2.0 重命名）</w:t>
            </w:r>
          </w:p>
        </w:tc>
      </w:tr>
      <w:tr>
        <w:tc>
          <w:tcPr>
            <w:tcW w:type="dxa" w:w="311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ddr_clk_ref</w:t>
            </w:r>
          </w:p>
        </w:tc>
        <w:tc>
          <w:tcPr>
            <w:tcW w:type="dxa" w:w="1984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GPIOL_32</w:t>
            </w:r>
          </w:p>
        </w:tc>
        <w:tc>
          <w:tcPr>
            <w:tcW w:type="dxa" w:w="1984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ddr_clk_ref</w:t>
            </w:r>
          </w:p>
        </w:tc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arst_n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GPIOL_42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arst_n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]（debug/align_gpio.py）</w:t>
            </w:r>
          </w:p>
        </w:tc>
      </w:tr>
      <w:tr>
        <w:tc>
          <w:tcPr>
            <w:tcW w:type="dxa" w:w="311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MIPI_REF_CLK</w:t>
            </w:r>
          </w:p>
        </w:tc>
        <w:tc>
          <w:tcPr>
            <w:tcW w:type="dxa" w:w="1984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GPIOL_06</w:t>
            </w:r>
          </w:p>
        </w:tc>
        <w:tc>
          <w:tcPr>
            <w:tcW w:type="dxa" w:w="1984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MIPI_REF_CLK</w:t>
            </w:r>
          </w:p>
        </w:tc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led[3:0]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GPIOL_20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led[3:0]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[【c=F59E0B】⚠ 仅 led[0] 验证[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311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SPI/I2C/SD 引脚</w:t>
            </w:r>
          </w:p>
        </w:tc>
        <w:tc>
          <w:tcPr>
            <w:tcW w:type="dxa" w:w="1984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SDHOST</w:t>
            </w:r>
          </w:p>
        </w:tc>
        <w:tc>
          <w:tcPr>
            <w:tcW w:type="dxa" w:w="1984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SPI/I2C/SD</w:t>
            </w:r>
          </w:p>
        </w:tc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[【c=F59E0B】⚠ 单线 inout，需拆 o/oe/i[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</w:tbl>
    <w:p/>
    <w:p>
      <w:pPr>
        <w:shd w:val="clear" w:fill="FEF3C7"/>
        <w:pBdr>
          <w:left w:val="single" w:sz="24" w:space="6" w:color="F59E0B"/>
        </w:pBdr>
      </w:pPr>
      <w:r>
        <w:rPr>
          <w:rFonts w:ascii="Calibri" w:hAnsi="Calibri" w:eastAsia="PingFang SC"/>
          <w:b w:val="0"/>
          <w:i/>
          <w:color w:val="92400E"/>
          <w:sz w:val="20"/>
        </w:rPr>
        <w:t>Tier C 未完成：共需新增/拆分约 36 个 GPIO（SD / I2C / GPIO_0 引脚），全部需板载原理图核对。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PingFang SC"/>
          <w:color w:val="1E40AF"/>
          <w:sz w:val="36"/>
        </w:rPr>
        <w:t>11.  时序约束（SDC）</w:t>
      </w:r>
    </w:p>
    <w:p>
      <w:r>
        <w:rPr>
          <w:rFonts w:ascii="Calibri" w:hAnsi="Calibri" w:eastAsia="PingFang SC"/>
          <w:b w:val="0"/>
          <w:i w:val="0"/>
          <w:color w:val="1F2937"/>
          <w:sz w:val="21"/>
        </w:rPr>
        <w:t>文件：constraints/tj180_golden_top.sdc。</w:t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11.1  时钟定义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create_clock -name clk_50m       -period 20.000 [get_ports {clk_50m}]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create_clock -name ddr_clk_ref   -period 30.000 [get_ports {ddr_clk_ref}]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create_clock -name MIPI_REF_CLK  -period 10.000 [get_ports {MIPI_REF_CLK}]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create_clock -name jtag_tck      -period 100.000 [get_ports {jtag_inst1_TCK}]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create_clock -name clk_byte_hs   -period 6.400  [get_ports {mipi_dphy_rx_clk_CLKOUT}]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create_clock -name clk_pixel     -period 5.000  [get_ports {pll_pixel_CLKOUT0}]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create_clock -name rgmii_rxc     -period 8.000  [get_ports {rgmii_rxc}]</w:t>
      </w:r>
    </w:p>
    <w:p/>
    <w:p>
      <w:pPr>
        <w:shd w:val="clear" w:fill="DBEAFE"/>
        <w:pBdr>
          <w:left w:val="single" w:sz="24" w:space="6" w:color="2563EB"/>
        </w:pBdr>
      </w:pPr>
      <w:r>
        <w:rPr>
          <w:rFonts w:ascii="Calibri" w:hAnsi="Calibri" w:eastAsia="PingFang SC"/>
          <w:b w:val="0"/>
          <w:i/>
          <w:color w:val="1F2937"/>
          <w:sz w:val="20"/>
        </w:rPr>
        <w:t>Efinity 综合 PLL 后会自动 derive sys_clk/ddr_clk/eth_clk 等 generated clock。</w:t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11.2  异步时钟组 / False Path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clk_pixel 与 clk_50m / clk_byte_hs / ddr_clk_ref / MIPI_REF_CLK / rgmii_rxc / jtag_tck 之间全部 set_clock_groups -asynchronous。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关键 False Path：arst_n / PLL lock / DDR 状态信号 / MIPI 控制位 / LED / CDC 同步链首级。</w:t>
      </w:r>
    </w:p>
    <w:p>
      <w:pPr>
        <w:shd w:val="clear" w:fill="FEF3C7"/>
        <w:pBdr>
          <w:left w:val="single" w:sz="24" w:space="6" w:color="F59E0B"/>
        </w:pBdr>
      </w:pPr>
      <w:r>
        <w:rPr>
          <w:rFonts w:ascii="Calibri" w:hAnsi="Calibri" w:eastAsia="PingFang SC"/>
          <w:b w:val="0"/>
          <w:i/>
          <w:color w:val="92400E"/>
          <w:sz w:val="20"/>
        </w:rPr>
        <w:t>sys_clk 50→100 MHz：v2.0 切真 PLL 后时序余量减半。当前 WNS=+0.829 ns（SPI input delay），100 MHz 下可能 fail。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PingFang SC"/>
          <w:color w:val="1E40AF"/>
          <w:sz w:val="36"/>
        </w:rPr>
        <w:t>12.  综合 / 编译流程</w:t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12.1  efx_map 命令（摘要）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call C:\Efinity\2026.1\bin\setup.bat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efx_map.exe --project tj180_golden_top --family Titanium --device TJ180A484S \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 xml:space="preserve">  --opt mode=speed retiming=2 seq_opt=1 enable-mark-debug=1 \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 xml:space="preserve">  --I ip/hard_csi_rx --I ip/sapphire_soc --I ip/test_tse ...</w:t>
      </w:r>
    </w:p>
    <w:p/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12.2  资源占用</w:t>
      </w:r>
    </w:p>
    <w:p>
      <w:pPr>
        <w:jc w:val="center"/>
      </w:pPr>
      <w:r>
        <w:rPr>
          <w:rFonts w:ascii="Calibri" w:hAnsi="Calibri" w:eastAsia="PingFang SC"/>
          <w:b w:val="0"/>
          <w:i/>
          <w:color w:val="6B7280"/>
          <w:sz w:val="20"/>
        </w:rPr>
        <w:t>图 12-1   实施态资源占用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535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source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5357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资源</w:t>
            </w:r>
          </w:p>
        </w:tc>
        <w:tc>
          <w:tcPr>
            <w:tcW w:type="dxa" w:w="226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占用</w:t>
            </w:r>
          </w:p>
        </w:tc>
        <w:tc>
          <w:tcPr>
            <w:tcW w:type="dxa" w:w="311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TJ180A484S 容量</w:t>
            </w:r>
          </w:p>
        </w:tc>
        <w:tc>
          <w:tcPr>
            <w:tcW w:type="dxa" w:w="2551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占比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FF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9 351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约 18k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中</w:t>
            </w:r>
          </w:p>
        </w:tc>
      </w:tr>
      <w:tr>
        <w:tc>
          <w:tcPr>
            <w:tcW w:type="dxa" w:w="141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LUT</w:t>
            </w:r>
          </w:p>
        </w:tc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14 087</w:t>
            </w:r>
          </w:p>
        </w:tc>
        <w:tc>
          <w:tcPr>
            <w:tcW w:type="dxa" w:w="311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约 17k</w:t>
            </w:r>
          </w:p>
        </w:tc>
        <w:tc>
          <w:tcPr>
            <w:tcW w:type="dxa" w:w="255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高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RAM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87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—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中</w:t>
            </w:r>
          </w:p>
        </w:tc>
      </w:tr>
      <w:tr>
        <w:tc>
          <w:tcPr>
            <w:tcW w:type="dxa" w:w="141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DSP</w:t>
            </w:r>
          </w:p>
        </w:tc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5</w:t>
            </w:r>
          </w:p>
        </w:tc>
        <w:tc>
          <w:tcPr>
            <w:tcW w:type="dxa" w:w="311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—</w:t>
            </w:r>
          </w:p>
        </w:tc>
        <w:tc>
          <w:tcPr>
            <w:tcW w:type="dxa" w:w="255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低</w:t>
            </w:r>
          </w:p>
        </w:tc>
      </w:tr>
    </w:tbl>
    <w:p/>
    <w:p>
      <w:pPr>
        <w:shd w:val="clear" w:fill="DBEAFE"/>
        <w:pBdr>
          <w:left w:val="single" w:sz="24" w:space="6" w:color="2563EB"/>
        </w:pBdr>
      </w:pPr>
      <w:r>
        <w:rPr>
          <w:rFonts w:ascii="Calibri" w:hAnsi="Calibri" w:eastAsia="PingFang SC"/>
          <w:b w:val="0"/>
          <w:i/>
          <w:color w:val="1F2937"/>
          <w:sz w:val="20"/>
        </w:rPr>
        <w:t>主要消耗：SoC（Sapphire VexRiscv + cache + BMB）、CSI RX/TX wrapper、TSE MAC。</w:t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12.3  编译产物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文件</w:t>
            </w:r>
          </w:p>
        </w:tc>
        <w:tc>
          <w:tcPr>
            <w:tcW w:type="dxa" w:w="4819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用途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tj180_golden_top.map.rpt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综合报告</w:t>
            </w:r>
          </w:p>
        </w:tc>
      </w:tr>
      <w:tr>
        <w:tc>
          <w:tcPr>
            <w:tcW w:type="dxa" w:w="453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tj180_golden_top.res.csv</w:t>
            </w:r>
          </w:p>
        </w:tc>
        <w:tc>
          <w:tcPr>
            <w:tcW w:type="dxa" w:w="4819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资源占用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tj180_golden_top.place.rpt / .route.rpt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P&amp;R 报告</w:t>
            </w:r>
          </w:p>
        </w:tc>
      </w:tr>
      <w:tr>
        <w:tc>
          <w:tcPr>
            <w:tcW w:type="dxa" w:w="453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tj180_golden_top.timing.rpt</w:t>
            </w:r>
          </w:p>
        </w:tc>
        <w:tc>
          <w:tcPr>
            <w:tcW w:type="dxa" w:w="4819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STA 报告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tj180_golden_top.pinout.csv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引脚分配</w:t>
            </w:r>
          </w:p>
        </w:tc>
      </w:tr>
      <w:tr>
        <w:tc>
          <w:tcPr>
            <w:tcW w:type="dxa" w:w="453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tj180_golden_top.bit</w:t>
            </w:r>
          </w:p>
        </w:tc>
        <w:tc>
          <w:tcPr>
            <w:tcW w:type="dxa" w:w="4819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位流（烧录用）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PingFang SC"/>
          <w:color w:val="1E40AF"/>
          <w:sz w:val="36"/>
        </w:rPr>
        <w:t>13.  验证计划</w:t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13.1  仿真（Icarus Verilog + Xcelium）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Testbench</w:t>
            </w:r>
          </w:p>
        </w:tc>
        <w:tc>
          <w:tcPr>
            <w:tcW w:type="dxa" w:w="3685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范围</w:t>
            </w:r>
          </w:p>
        </w:tc>
        <w:tc>
          <w:tcPr>
            <w:tcW w:type="dxa" w:w="226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状态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sim/tb_soc_minimal.sv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SoC 启动 + DDR 自检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3402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sim/tb_axi_dwidth.sv</w:t>
            </w:r>
          </w:p>
        </w:tc>
        <w:tc>
          <w:tcPr>
            <w:tcW w:type="dxa" w:w="368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AXI 位宽桥（32↔512）</w:t>
            </w:r>
          </w:p>
        </w:tc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sim/tb_csi_rx.sv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CSI RX 解包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3402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sim/tb_loopback.sv</w:t>
            </w:r>
          </w:p>
        </w:tc>
        <w:tc>
          <w:tcPr>
            <w:tcW w:type="dxa" w:w="368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RX→FIFO→TX loopback</w:t>
            </w:r>
          </w:p>
        </w:tc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sim/tb_eth.sv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TSE 以太网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3402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sim/soc_stub.v</w:t>
            </w:r>
          </w:p>
        </w:tc>
        <w:tc>
          <w:tcPr>
            <w:tcW w:type="dxa" w:w="368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SoC 仿真桩</w:t>
            </w:r>
          </w:p>
        </w:tc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13.2  上板调试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Efinity Debugger：实时读写 SoC 寄存器。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ILA / Embedded Logic Analyzer：在 pixel_data / AXI / async_fifo level 插探针（enable-mark-debug = 1）。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UART 日志 + LED 状态：led[0] 慢闪 / led[1] sys_pll_lock / led[2] ddr_pll_lock / led[3] CFG_DONE。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PingFang SC"/>
          <w:color w:val="1E40AF"/>
          <w:sz w:val="36"/>
        </w:rPr>
        <w:t>14.  已知问题与未完成项</w:t>
      </w:r>
    </w:p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14.1  P0 — 阻塞硬件启动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#</w:t>
            </w:r>
          </w:p>
        </w:tc>
        <w:tc>
          <w:tcPr>
            <w:tcW w:type="dxa" w:w="311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项</w:t>
            </w:r>
          </w:p>
        </w:tc>
        <w:tc>
          <w:tcPr>
            <w:tcW w:type="dxa" w:w="1701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性质</w:t>
            </w:r>
          </w:p>
        </w:tc>
        <w:tc>
          <w:tcPr>
            <w:tcW w:type="dxa" w:w="3969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解决路径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1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SD/I2C/GPIO_0 引脚未对齐（§10.2）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需原理图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提供 36 个 Efinix 引脚名，写 align_gpio_tier_c.py 拆分</w:t>
            </w:r>
          </w:p>
        </w:tc>
      </w:tr>
      <w:tr>
        <w:tc>
          <w:tcPr>
            <w:tcW w:type="dxa" w:w="56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2</w:t>
            </w:r>
          </w:p>
        </w:tc>
        <w:tc>
          <w:tcPr>
            <w:tcW w:type="dxa" w:w="311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真 SD Host IP（§9）</w:t>
            </w:r>
          </w:p>
        </w:tc>
        <w:tc>
          <w:tcPr>
            <w:tcW w:type="dxa" w:w="170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需外部 IP</w:t>
            </w:r>
          </w:p>
        </w:tc>
        <w:tc>
          <w:tcPr>
            <w:tcW w:type="dxa" w:w="3969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从 Efinix IP Catalog 获取 SD Host 控制器 IP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3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sys_clk 100 MHz 时序收敛（§11.4）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STA 迭代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跑 efx_map 看 WNS，按需 max_fanout/流水线加深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14.2  P1 — 4K60 路径剩余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67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#</w:t>
            </w:r>
          </w:p>
        </w:tc>
        <w:tc>
          <w:tcPr>
            <w:tcW w:type="dxa" w:w="5386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项</w:t>
            </w:r>
          </w:p>
        </w:tc>
        <w:tc>
          <w:tcPr>
            <w:tcW w:type="dxa" w:w="3402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性质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1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摄像头需 4K60 能力（≥2.0 Gbps/lane，4-lane）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硬件选型</w:t>
            </w:r>
          </w:p>
        </w:tc>
      </w:tr>
      <w:tr>
        <w:tc>
          <w:tcPr>
            <w:tcW w:type="dxa" w:w="56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2</w:t>
            </w:r>
          </w:p>
        </w:tc>
        <w:tc>
          <w:tcPr>
            <w:tcW w:type="dxa" w:w="5386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CSI TX CSR 配置接口（当前 APB 主机不发起，safe-idle）</w:t>
            </w:r>
          </w:p>
        </w:tc>
        <w:tc>
          <w:tcPr>
            <w:tcW w:type="dxa" w:w="3402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接 SoC APB Slave 1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3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上板 ILA 验证 lane 2/3 数据有效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实测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14.3  P2 — 已知小问题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67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#</w:t>
            </w:r>
          </w:p>
        </w:tc>
        <w:tc>
          <w:tcPr>
            <w:tcW w:type="dxa" w:w="4819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项</w:t>
            </w:r>
          </w:p>
        </w:tc>
        <w:tc>
          <w:tcPr>
            <w:tcW w:type="dxa" w:w="3969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影响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1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TSE 默认 RGMII→TX 内环回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生产需软件关环回 + DMA</w:t>
            </w:r>
          </w:p>
        </w:tc>
      </w:tr>
      <w:tr>
        <w:tc>
          <w:tcPr>
            <w:tcW w:type="dxa" w:w="56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2</w:t>
            </w:r>
          </w:p>
        </w:tc>
        <w:tc>
          <w:tcPr>
            <w:tcW w:type="dxa" w:w="4819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ddr_clk_o 仍是 33.3 MHz 穿透</w:t>
            </w:r>
          </w:p>
        </w:tc>
        <w:tc>
          <w:tcPr>
            <w:tcW w:type="dxa" w:w="3969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不影响功能（DDR 内部用 i_axi0_mem_clk）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3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rtl/top.sv / pll_top.sv DEPRECATED 仍在仓库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不参与编译，仅历史参考</w:t>
            </w:r>
          </w:p>
        </w:tc>
      </w:tr>
      <w:tr>
        <w:tc>
          <w:tcPr>
            <w:tcW w:type="dxa" w:w="567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4</w:t>
            </w:r>
          </w:p>
        </w:tc>
        <w:tc>
          <w:tcPr>
            <w:tcW w:type="dxa" w:w="4819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hard_csi_tx_wrapper.sv 保留为 fallback</w:t>
            </w:r>
          </w:p>
        </w:tc>
        <w:tc>
          <w:tcPr>
            <w:tcW w:type="dxa" w:w="3969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不参与例化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14.4  后续优化方向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非对称 RX/TX pixel clock（4K60→1080p60 缩放）：需额外 PLL（当前 4 PLL 全占满）。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DDR3 双端口（启用 axi1）：双帧缓冲并行读写。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  <w:color w:val="1F2937"/>
          <w:sz w:val="21"/>
        </w:rPr>
        <w:t>RGB888 4K60（11.94 Gbps &gt; 10 Gbps）：当前管道不可达，需 6-lane 或更高 DPHY 速率。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PingFang SC"/>
          <w:color w:val="1E40AF"/>
          <w:sz w:val="36"/>
        </w:rPr>
        <w:t>附录 A · 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模块</w:t>
            </w:r>
          </w:p>
        </w:tc>
        <w:tc>
          <w:tcPr>
            <w:tcW w:type="dxa" w:w="3685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文件</w:t>
            </w:r>
          </w:p>
        </w:tc>
        <w:tc>
          <w:tcPr>
            <w:tcW w:type="dxa" w:w="1020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类型</w:t>
            </w:r>
          </w:p>
        </w:tc>
        <w:tc>
          <w:tcPr>
            <w:tcW w:type="dxa" w:w="2381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状态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tj180_golden_top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tj180_golden_top.v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顶层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 完整集成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rst_sync</w:t>
            </w:r>
          </w:p>
        </w:tc>
        <w:tc>
          <w:tcPr>
            <w:tcW w:type="dxa" w:w="368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rtl/clk_rst/rst_sync.sv</w:t>
            </w:r>
          </w:p>
        </w:tc>
        <w:tc>
          <w:tcPr>
            <w:tcW w:type="dxa" w:w="1020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通用</w:t>
            </w:r>
          </w:p>
        </w:tc>
        <w:tc>
          <w:tcPr>
            <w:tcW w:type="dxa" w:w="238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 ×5 例化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pll_sys_wrapper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rtl/clk_rst/pll_sys_wrapper.sv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包装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 真 PLL 100 MHz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pll_ddr_wrapper</w:t>
            </w:r>
          </w:p>
        </w:tc>
        <w:tc>
          <w:tcPr>
            <w:tcW w:type="dxa" w:w="368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rtl/clk_rst/pll_ddr_wrapper.sv</w:t>
            </w:r>
          </w:p>
        </w:tc>
        <w:tc>
          <w:tcPr>
            <w:tcW w:type="dxa" w:w="1020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包装</w:t>
            </w:r>
          </w:p>
        </w:tc>
        <w:tc>
          <w:tcPr>
            <w:tcW w:type="dxa" w:w="238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sapphire_soc_wrapper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rtl/ip_wrappers/sapphire_soc_wrapper.sv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包装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axi_dwidth_converter</w:t>
            </w:r>
          </w:p>
        </w:tc>
        <w:tc>
          <w:tcPr>
            <w:tcW w:type="dxa" w:w="368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rtl/data_path/axi_dwidth_converter.sv</w:t>
            </w:r>
          </w:p>
        </w:tc>
        <w:tc>
          <w:tcPr>
            <w:tcW w:type="dxa" w:w="1020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桥</w:t>
            </w:r>
          </w:p>
        </w:tc>
        <w:tc>
          <w:tcPr>
            <w:tcW w:type="dxa" w:w="238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 32→512 单时钟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ddr_ctrl_wrapper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rtl/ip_wrappers/ddr_ctrl_wrapper.sv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包装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 FSM 完整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hard_csi_rx_wrapper</w:t>
            </w:r>
          </w:p>
        </w:tc>
        <w:tc>
          <w:tcPr>
            <w:tcW w:type="dxa" w:w="368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rtl/ip_wrappers/hard_csi_rx_wrapper.sv</w:t>
            </w:r>
          </w:p>
        </w:tc>
        <w:tc>
          <w:tcPr>
            <w:tcW w:type="dxa" w:w="1020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包装</w:t>
            </w:r>
          </w:p>
        </w:tc>
        <w:tc>
          <w:tcPr>
            <w:tcW w:type="dxa" w:w="238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 4-lane listener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apb_to_axilite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rtl/cdc/apb_to_axilite.sv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桥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 ×3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apb_decoder_1to3</w:t>
            </w:r>
          </w:p>
        </w:tc>
        <w:tc>
          <w:tcPr>
            <w:tcW w:type="dxa" w:w="368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rtl/ctrl/apb_decoder_1to3.sv</w:t>
            </w:r>
          </w:p>
        </w:tc>
        <w:tc>
          <w:tcPr>
            <w:tcW w:type="dxa" w:w="1020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译码</w:t>
            </w:r>
          </w:p>
        </w:tc>
        <w:tc>
          <w:tcPr>
            <w:tcW w:type="dxa" w:w="238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async_fifo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rtl/cdc/async_fifo.sv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CDC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 DW=64 深 2 048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loopback_ctrl</w:t>
            </w:r>
          </w:p>
        </w:tc>
        <w:tc>
          <w:tcPr>
            <w:tcW w:type="dxa" w:w="368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rtl/ctrl/loopback_ctrl.sv</w:t>
            </w:r>
          </w:p>
        </w:tc>
        <w:tc>
          <w:tcPr>
            <w:tcW w:type="dxa" w:w="1020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控制</w:t>
            </w:r>
          </w:p>
        </w:tc>
        <w:tc>
          <w:tcPr>
            <w:tcW w:type="dxa" w:w="238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hard_csi_tx_wrapper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rtl/ip_wrappers/hard_csi_tx_wrapper.sv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包装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[【c=F59E0B】⚠ v1.0 fallback[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mipi_csi_tx_2p5g_wrapper</w:t>
            </w:r>
          </w:p>
        </w:tc>
        <w:tc>
          <w:tcPr>
            <w:tcW w:type="dxa" w:w="368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rtl/ip_wrappers/mipi_csi_tx_2p5g_wrapper.sv</w:t>
            </w:r>
          </w:p>
        </w:tc>
        <w:tc>
          <w:tcPr>
            <w:tcW w:type="dxa" w:w="1020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包装</w:t>
            </w:r>
          </w:p>
        </w:tc>
        <w:tc>
          <w:tcPr>
            <w:tcW w:type="dxa" w:w="238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 4K60 4-lane TX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tse_mac_wrapper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rtl/ip_wrappers/tse_mac_wrapper.sv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包装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 TSEMAC v4.3</w:t>
            </w:r>
          </w:p>
        </w:tc>
      </w:tr>
      <w:tr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sdhost_slot_wrapper</w:t>
            </w:r>
          </w:p>
        </w:tc>
        <w:tc>
          <w:tcPr>
            <w:tcW w:type="dxa" w:w="368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rtl/ip_wrappers/sdhost_slot_wrapper.sv</w:t>
            </w:r>
          </w:p>
        </w:tc>
        <w:tc>
          <w:tcPr>
            <w:tcW w:type="dxa" w:w="1020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包装</w:t>
            </w:r>
          </w:p>
        </w:tc>
        <w:tc>
          <w:tcPr>
            <w:tcW w:type="dxa" w:w="238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[【c=DC2626】✗ stub[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mac_rx2tx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rtl/ctrl/mac_rx2tx.sv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辅助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[【c=059669】✓[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] MAC 辅助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PingFang SC"/>
          <w:color w:val="1E40AF"/>
          <w:sz w:val="36"/>
        </w:rPr>
        <w:t>附录 B · 文件清单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tj180_golden_top/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├── tj180_golden_top.v              # 顶层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├── tj180_golden_top.xml            # Efinity 工程文件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├── tj180_golden_top.peri.xml       # 硬 IP 配置（DesignAPI）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├── awesom-project.md               # AweSOM 清单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├── rtl/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│   ├── clk_rst/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│   │   ├── pll_sys_wrapper.sv / pll_ddr_wrapper.sv / rst_sync.sv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│   ├── cdc/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│   │   ├── apb_to_axilite.sv / async_fifo.sv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│   ├── ctrl/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│   │   ├── apb_decoder_1to3.sv / loopback_ctrl.sv / mac_rx2tx.sv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│   ├── data_path/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│   │   └── axi_dwidth_converter.sv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│   └── ip_wrappers/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│       ├── sapphire_soc_wrapper.sv / ddr_ctrl_wrapper.sv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│       ├── hard_csi_rx_wrapper.sv / hard_csi_tx_wrapper.sv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│       ├── mipi_csi_tx_2p5g_wrapper.sv / tse_mac_wrapper.sv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│       └── sdhost_slot_wrapper.sv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├── ip/        # Efinix 加密 IP（sapphire_soc / hard_csi_rx / mipi_csi_tx_2p5g / test_tse 等）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├── constraints/  # SDC + ISF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├── debug/     # DesignAPI 配置脚本（configure_ddr / merge_mipi / merge_rgmii 等）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├── sim/       # 仿真 testbench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└── outflow/   # 编译产物</w:t>
      </w:r>
    </w:p>
    <w:p/>
    <w:p>
      <w:r>
        <w:br w:type="page"/>
      </w:r>
    </w:p>
    <w:p>
      <w:pPr>
        <w:pStyle w:val="Heading1"/>
      </w:pPr>
      <w:r>
        <w:rPr>
          <w:rFonts w:ascii="Calibri" w:hAnsi="Calibri" w:eastAsia="PingFang SC"/>
          <w:color w:val="1E40AF"/>
          <w:sz w:val="36"/>
        </w:rPr>
        <w:t>附录 C · 配置脚本清单</w:t>
      </w:r>
    </w:p>
    <w:p>
      <w:r>
        <w:rPr>
          <w:rFonts w:ascii="Calibri" w:hAnsi="Calibri" w:eastAsia="PingFang SC"/>
          <w:b w:val="0"/>
          <w:i w:val="0"/>
          <w:color w:val="1F2937"/>
          <w:sz w:val="21"/>
        </w:rPr>
        <w:t>所有脚本通过 Efinity DesignAPI 命令行配置 peri.xml（无需 GUI）。运行：</w:t>
      </w:r>
    </w:p>
    <w:p>
      <w:pPr>
        <w:spacing w:before="0" w:after="0" w:line="260" w:lineRule="exact"/>
        <w:ind w:left="200" w:right="200"/>
        <w:pBdr>
          <w:left w:val="single" w:sz="18" w:space="6" w:color="2563EB"/>
        </w:pBdr>
      </w:pPr>
      <w:r>
        <w:rPr>
          <w:rFonts w:ascii="Consolas" w:hAnsi="Consolas" w:eastAsia="PingFang SC"/>
          <w:b w:val="0"/>
          <w:i w:val="0"/>
          <w:color w:val="1F2937"/>
          <w:sz w:val="18"/>
        </w:rPr>
        <w:t>cmd /c "call C:\Efinity\2026.1\bin\setup.bat &amp; C:\Efinity\2026.1\bin\python3.bat debug\&lt;script&gt;.py"</w:t>
      </w:r>
    </w:p>
    <w:p/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C.1  硬 IP 配置脚本（按顺序执行）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顺序</w:t>
            </w:r>
          </w:p>
        </w:tc>
        <w:tc>
          <w:tcPr>
            <w:tcW w:type="dxa" w:w="2268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脚本</w:t>
            </w:r>
          </w:p>
        </w:tc>
        <w:tc>
          <w:tcPr>
            <w:tcW w:type="dxa" w:w="3685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作用</w:t>
            </w:r>
          </w:p>
        </w:tc>
        <w:tc>
          <w:tcPr>
            <w:tcW w:type="dxa" w:w="2551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输入种子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configure_ddr.py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加 pll_sys (TL0) + pll_ddr (TL2) + ddr_inst + jtag_inst1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TJ180A484S_SDHOST</w:t>
            </w:r>
          </w:p>
        </w:tc>
      </w:tr>
      <w:tr>
        <w:tc>
          <w:tcPr>
            <w:tcW w:type="dxa" w:w="850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2</w:t>
            </w:r>
          </w:p>
        </w:tc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merge_mipi.py</w:t>
            </w:r>
          </w:p>
        </w:tc>
        <w:tc>
          <w:tcPr>
            <w:tcW w:type="dxa" w:w="368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加 mipi_dphy_tx/rx_inst</w:t>
            </w:r>
          </w:p>
        </w:tc>
        <w:tc>
          <w:tcPr>
            <w:tcW w:type="dxa" w:w="255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TJ180MIPI_loopback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3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merge_rgmii.py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加 14 RGMII GPIO + bus + pll_ethernet (TR0)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TJ180A484_TSE</w:t>
            </w:r>
          </w:p>
        </w:tc>
      </w:tr>
      <w:tr>
        <w:tc>
          <w:tcPr>
            <w:tcW w:type="dxa" w:w="850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4</w:t>
            </w:r>
          </w:p>
        </w:tc>
        <w:tc>
          <w:tcPr>
            <w:tcW w:type="dxa" w:w="2268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enable_4k60_lanes.py</w:t>
            </w:r>
          </w:p>
        </w:tc>
        <w:tc>
          <w:tcPr>
            <w:tcW w:type="dxa" w:w="368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mipi_dphy_tx lane 2/3 enable + phy_bandwidth=2500</w:t>
            </w:r>
          </w:p>
        </w:tc>
        <w:tc>
          <w:tcPr>
            <w:tcW w:type="dxa" w:w="2551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XML 直接编辑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5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add_pll_pixel.py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加 pll_pixel (TL1, 200 MHz)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DesignAPI + XML 修 RESOURCE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C.2  GPIO / 审计脚本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脚本</w:t>
            </w:r>
          </w:p>
        </w:tc>
        <w:tc>
          <w:tcPr>
            <w:tcW w:type="dxa" w:w="6520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作用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align_gpio.py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Tier A 改名 + Tier B 加 critical GPIO（arst_n/MIPI_REF_CLK/led）</w:t>
            </w:r>
          </w:p>
        </w:tc>
      </w:tr>
      <w:tr>
        <w:tc>
          <w:tcPr>
            <w:tcW w:type="dxa" w:w="283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fix_rename_via_xml.py</w:t>
            </w:r>
          </w:p>
        </w:tc>
        <w:tc>
          <w:tcPr>
            <w:tcW w:type="dxa" w:w="6520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修复 set_property(NAME) 假阳性，XML 文本替换真改名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audit_isf.py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审计自创 ISF 引脚冲突</w:t>
            </w:r>
          </w:p>
        </w:tc>
      </w:tr>
      <w:tr>
        <w:tc>
          <w:tcPr>
            <w:tcW w:type="dxa" w:w="2835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validate_final.py</w:t>
            </w:r>
          </w:p>
        </w:tc>
        <w:tc>
          <w:tcPr>
            <w:tcW w:type="dxa" w:w="6520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最终 DesignAPI.load() 验收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2563EB"/>
          <w:sz w:val="28"/>
        </w:rPr>
        <w:t>C.3  备份链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备份文件</w:t>
            </w:r>
          </w:p>
        </w:tc>
        <w:tc>
          <w:tcPr>
            <w:tcW w:type="dxa" w:w="5953"/>
            <w:shd w:fill="DBEAFE" w:val="clear"/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1E40AF"/>
                <w:sz w:val="22"/>
              </w:rPr>
              <w:t>时刻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.bak_empty_stage</w:t>
            </w:r>
          </w:p>
        </w:tc>
        <w:tc>
          <w:tcPr>
            <w:tcW w:type="dxa" w:w="5953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初始 GPIO-only peri.xml</w:t>
            </w:r>
          </w:p>
        </w:tc>
      </w:tr>
      <w:tr>
        <w:tc>
          <w:tcPr>
            <w:tcW w:type="dxa" w:w="3402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.bak_pre_align</w:t>
            </w:r>
          </w:p>
        </w:tc>
        <w:tc>
          <w:tcPr>
            <w:tcW w:type="dxa" w:w="5953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合并硬块后，GPIO 对齐前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.bak_pre_4k60</w:t>
            </w:r>
          </w:p>
        </w:tc>
        <w:tc>
          <w:tcPr>
            <w:tcW w:type="dxa" w:w="5953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4K60 lane 升级前</w:t>
            </w:r>
          </w:p>
        </w:tc>
      </w:tr>
      <w:tr>
        <w:tc>
          <w:tcPr>
            <w:tcW w:type="dxa" w:w="3402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.bak_pre_pll_pixel</w:t>
            </w:r>
          </w:p>
        </w:tc>
        <w:tc>
          <w:tcPr>
            <w:tcW w:type="dxa" w:w="5953"/>
            <w:shd w:fill="EFF6FF" w:val="clea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加 pll_pixel 前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.bak_pre_pll_pixel_resource</w:t>
            </w:r>
          </w:p>
        </w:tc>
        <w:tc>
          <w:tcPr>
            <w:tcW w:type="dxa" w:w="5953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21"/>
              </w:rPr>
              <w:t>修 RESOURCE 前</w:t>
            </w:r>
          </w:p>
        </w:tc>
      </w:tr>
    </w:tbl>
    <w:p/>
    <w:p>
      <w:r>
        <w:rPr>
          <w:rFonts w:ascii="Calibri" w:hAnsi="Calibri" w:eastAsia="PingFang SC"/>
          <w:b w:val="0"/>
          <w:i w:val="0"/>
          <w:color w:val="1F2937"/>
          <w:sz w:val="21"/>
        </w:rPr>
        <w:t>回滚：Copy-Item &lt;backup&gt; tj180_golden_top.peri.xml -Force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PingFang SC"/>
        <w:b w:val="0"/>
        <w:i w:val="0"/>
        <w:color w:val="6B7280"/>
        <w:sz w:val="18"/>
      </w:rPr>
      <w:t xml:space="preserve">TJ180A484S  ·  Golden Top  ·  2026-07-19  ·  第 </w:t>
    </w:r>
    <w:r>
      <w:rPr>
        <w:color w:val="6B7280"/>
        <w:sz w:val="18"/>
      </w:rPr>
      <w:fldChar w:fldCharType="begin"/>
      <w:instrText xml:space="preserve"> PAGE </w:instrText>
      <w:fldChar w:fldCharType="separate"/>
      <w:t xml:space="preserve">1</w:t>
      <w:fldChar w:fldCharType="end"/>
    </w:r>
    <w:r>
      <w:rPr>
        <w:rFonts w:ascii="Calibri" w:hAnsi="Calibri" w:eastAsia="PingFang SC"/>
        <w:b w:val="0"/>
        <w:i w:val="0"/>
        <w:color w:val="6B7280"/>
        <w:sz w:val="18"/>
      </w:rPr>
      <w:t xml:space="preserve"> / </w:t>
    </w:r>
    <w:r>
      <w:rPr>
        <w:color w:val="6B7280"/>
        <w:sz w:val="18"/>
      </w:rPr>
      <w:fldChar w:fldCharType="begin"/>
      <w:instrText xml:space="preserve"> NUMPAGES </w:instrText>
      <w:fldChar w:fldCharType="separate"/>
      <w:t xml:space="preserve">1</w:t>
      <w:fldChar w:fldCharType="end"/>
    </w:r>
    <w:r>
      <w:rPr>
        <w:rFonts w:ascii="Calibri" w:hAnsi="Calibri" w:eastAsia="PingFang SC"/>
        <w:b w:val="0"/>
        <w:i w:val="0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PingFang SC"/>
        <w:b w:val="0"/>
        <w:i w:val="0"/>
        <w:color w:val="1E40AF"/>
        <w:sz w:val="18"/>
      </w:rPr>
      <w:t>TJ180 Golden Top  ·  项目说明（实施态 v2.0）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