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9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1"/>
        <w:gridCol w:w="2313"/>
        <w:gridCol w:w="3462"/>
        <w:gridCol w:w="863"/>
        <w:gridCol w:w="1406"/>
      </w:tblGrid>
      <w:tr w:rsidR="00C2481D" w:rsidRPr="009602A6" w14:paraId="357CA17E" w14:textId="77777777" w:rsidTr="00C2481D">
        <w:trPr>
          <w:cantSplit/>
          <w:trHeight w:val="156"/>
        </w:trPr>
        <w:tc>
          <w:tcPr>
            <w:tcW w:w="10095" w:type="dxa"/>
            <w:gridSpan w:val="5"/>
            <w:shd w:val="clear" w:color="auto" w:fill="E7E6E6"/>
            <w:vAlign w:val="center"/>
          </w:tcPr>
          <w:p w14:paraId="74F6A749" w14:textId="77777777" w:rsidR="00C2481D" w:rsidRPr="00814D30" w:rsidRDefault="00C2481D" w:rsidP="00666EAC">
            <w:pPr>
              <w:pStyle w:val="Header"/>
              <w:tabs>
                <w:tab w:val="center" w:pos="3312"/>
              </w:tabs>
              <w:jc w:val="center"/>
              <w:rPr>
                <w:b/>
                <w:color w:val="000000"/>
                <w:sz w:val="28"/>
              </w:rPr>
            </w:pPr>
            <w:r w:rsidRPr="00814D30">
              <w:rPr>
                <w:b/>
                <w:color w:val="000000"/>
                <w:sz w:val="28"/>
              </w:rPr>
              <w:t>HAJI GUL GROUP OF COMPANIES</w:t>
            </w:r>
          </w:p>
        </w:tc>
      </w:tr>
      <w:tr w:rsidR="00C2481D" w:rsidRPr="009602A6" w14:paraId="3EB3EDD4" w14:textId="77777777" w:rsidTr="00C2481D">
        <w:trPr>
          <w:cantSplit/>
          <w:trHeight w:val="216"/>
        </w:trPr>
        <w:tc>
          <w:tcPr>
            <w:tcW w:w="2051" w:type="dxa"/>
            <w:vMerge w:val="restart"/>
          </w:tcPr>
          <w:p w14:paraId="094C2FED" w14:textId="77777777" w:rsidR="00C2481D" w:rsidRPr="009602A6" w:rsidRDefault="00C2481D" w:rsidP="00666EAC">
            <w:pPr>
              <w:pStyle w:val="Header"/>
              <w:jc w:val="center"/>
              <w:rPr>
                <w:rFonts w:ascii="Cambria" w:hAnsi="Cambria" w:cs="Calibri"/>
                <w:b/>
                <w:sz w:val="28"/>
              </w:rPr>
            </w:pPr>
            <w:r w:rsidRPr="009602A6">
              <w:rPr>
                <w:rFonts w:ascii="Cambria" w:hAnsi="Cambria"/>
                <w:noProof/>
              </w:rPr>
              <w:drawing>
                <wp:inline distT="0" distB="0" distL="0" distR="0" wp14:anchorId="36D84231" wp14:editId="217033A9">
                  <wp:extent cx="828675" cy="5341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4992" cy="551152"/>
                          </a:xfrm>
                          <a:prstGeom prst="rect">
                            <a:avLst/>
                          </a:prstGeom>
                          <a:noFill/>
                          <a:ln>
                            <a:noFill/>
                          </a:ln>
                        </pic:spPr>
                      </pic:pic>
                    </a:graphicData>
                  </a:graphic>
                </wp:inline>
              </w:drawing>
            </w:r>
            <w:r w:rsidRPr="009602A6">
              <w:rPr>
                <w:rFonts w:ascii="Cambria" w:hAnsi="Cambria"/>
                <w:b/>
                <w:noProof/>
                <w:sz w:val="28"/>
              </w:rPr>
              <w:t xml:space="preserve"> </w:t>
            </w:r>
          </w:p>
        </w:tc>
        <w:tc>
          <w:tcPr>
            <w:tcW w:w="8044" w:type="dxa"/>
            <w:gridSpan w:val="4"/>
            <w:vAlign w:val="center"/>
          </w:tcPr>
          <w:p w14:paraId="4AD73FB5" w14:textId="3D2C62FB" w:rsidR="00C2481D" w:rsidRPr="009602A6" w:rsidRDefault="00C2481D" w:rsidP="00666EAC">
            <w:pPr>
              <w:pStyle w:val="Header"/>
              <w:tabs>
                <w:tab w:val="center" w:pos="3312"/>
              </w:tabs>
              <w:rPr>
                <w:rFonts w:ascii="Cambria" w:hAnsi="Cambria" w:cs="Calibri"/>
                <w:b/>
              </w:rPr>
            </w:pPr>
            <w:r w:rsidRPr="009602A6">
              <w:rPr>
                <w:rFonts w:ascii="Cambria" w:hAnsi="Cambria" w:cs="Calibri"/>
                <w:b/>
              </w:rPr>
              <w:t>Title:</w:t>
            </w:r>
            <w:r>
              <w:rPr>
                <w:rFonts w:ascii="Cambria" w:hAnsi="Cambria" w:cs="Calibri"/>
                <w:b/>
              </w:rPr>
              <w:t xml:space="preserve"> Permit </w:t>
            </w:r>
            <w:r w:rsidR="00927D5C">
              <w:rPr>
                <w:rFonts w:ascii="Cambria" w:hAnsi="Cambria" w:cs="Calibri"/>
                <w:b/>
              </w:rPr>
              <w:t>to work &amp; Hot work permit</w:t>
            </w:r>
          </w:p>
        </w:tc>
      </w:tr>
      <w:tr w:rsidR="00C2481D" w:rsidRPr="009602A6" w14:paraId="1ACB6A45" w14:textId="77777777" w:rsidTr="00C2481D">
        <w:trPr>
          <w:cantSplit/>
          <w:trHeight w:val="136"/>
        </w:trPr>
        <w:tc>
          <w:tcPr>
            <w:tcW w:w="2051" w:type="dxa"/>
            <w:vMerge/>
          </w:tcPr>
          <w:p w14:paraId="17B7A726" w14:textId="77777777" w:rsidR="00C2481D" w:rsidRPr="009602A6" w:rsidRDefault="00C2481D" w:rsidP="00666EAC">
            <w:pPr>
              <w:pStyle w:val="Header"/>
              <w:jc w:val="center"/>
              <w:rPr>
                <w:rFonts w:ascii="Cambria" w:hAnsi="Cambria" w:cs="Calibri"/>
                <w:b/>
              </w:rPr>
            </w:pPr>
          </w:p>
        </w:tc>
        <w:tc>
          <w:tcPr>
            <w:tcW w:w="2313" w:type="dxa"/>
          </w:tcPr>
          <w:p w14:paraId="7B941B11" w14:textId="77777777" w:rsidR="00C2481D" w:rsidRPr="009602A6" w:rsidRDefault="00C2481D" w:rsidP="00666EAC">
            <w:pPr>
              <w:pStyle w:val="Header"/>
              <w:tabs>
                <w:tab w:val="center" w:pos="3312"/>
              </w:tabs>
              <w:rPr>
                <w:rFonts w:ascii="Cambria" w:hAnsi="Cambria"/>
                <w:b/>
                <w:i/>
              </w:rPr>
            </w:pPr>
            <w:r w:rsidRPr="009602A6">
              <w:rPr>
                <w:rFonts w:ascii="Cambria" w:hAnsi="Cambria"/>
                <w:b/>
              </w:rPr>
              <w:t>Document #:</w:t>
            </w:r>
          </w:p>
        </w:tc>
        <w:tc>
          <w:tcPr>
            <w:tcW w:w="3462" w:type="dxa"/>
          </w:tcPr>
          <w:p w14:paraId="7BDF5934" w14:textId="57BF0D2F" w:rsidR="00C2481D" w:rsidRPr="009602A6" w:rsidRDefault="00C2481D" w:rsidP="00666EAC">
            <w:pPr>
              <w:pStyle w:val="Header"/>
              <w:tabs>
                <w:tab w:val="center" w:pos="3312"/>
              </w:tabs>
              <w:rPr>
                <w:rFonts w:ascii="Cambria" w:hAnsi="Cambria"/>
                <w:b/>
              </w:rPr>
            </w:pPr>
            <w:r w:rsidRPr="009602A6">
              <w:rPr>
                <w:rFonts w:ascii="Cambria" w:hAnsi="Cambria"/>
                <w:b/>
              </w:rPr>
              <w:t>HGGC/</w:t>
            </w:r>
            <w:r>
              <w:rPr>
                <w:rFonts w:ascii="Cambria" w:hAnsi="Cambria"/>
                <w:b/>
              </w:rPr>
              <w:t>HSEQ</w:t>
            </w:r>
            <w:r w:rsidRPr="009602A6">
              <w:rPr>
                <w:rFonts w:ascii="Cambria" w:hAnsi="Cambria"/>
                <w:b/>
              </w:rPr>
              <w:t>/</w:t>
            </w:r>
            <w:r>
              <w:rPr>
                <w:rFonts w:ascii="Cambria" w:hAnsi="Cambria"/>
                <w:b/>
              </w:rPr>
              <w:t xml:space="preserve">HWP </w:t>
            </w:r>
          </w:p>
        </w:tc>
        <w:tc>
          <w:tcPr>
            <w:tcW w:w="863" w:type="dxa"/>
            <w:tcBorders>
              <w:bottom w:val="nil"/>
            </w:tcBorders>
          </w:tcPr>
          <w:p w14:paraId="426E0DD0" w14:textId="77777777" w:rsidR="00C2481D" w:rsidRPr="009269B5" w:rsidRDefault="00C2481D" w:rsidP="00666EAC">
            <w:pPr>
              <w:pStyle w:val="Header"/>
              <w:tabs>
                <w:tab w:val="center" w:pos="3312"/>
              </w:tabs>
              <w:jc w:val="center"/>
              <w:rPr>
                <w:rFonts w:ascii="Cambria" w:hAnsi="Cambria"/>
                <w:b/>
              </w:rPr>
            </w:pPr>
            <w:r w:rsidRPr="009269B5">
              <w:rPr>
                <w:rFonts w:ascii="Cambria" w:hAnsi="Cambria"/>
                <w:b/>
              </w:rPr>
              <w:t>Rev #</w:t>
            </w:r>
          </w:p>
        </w:tc>
        <w:tc>
          <w:tcPr>
            <w:tcW w:w="1406" w:type="dxa"/>
            <w:tcBorders>
              <w:bottom w:val="nil"/>
            </w:tcBorders>
          </w:tcPr>
          <w:p w14:paraId="1314AA06" w14:textId="77777777" w:rsidR="00C2481D" w:rsidRPr="009269B5" w:rsidRDefault="00C2481D" w:rsidP="00666EAC">
            <w:pPr>
              <w:pStyle w:val="Header"/>
              <w:tabs>
                <w:tab w:val="center" w:pos="3312"/>
              </w:tabs>
              <w:jc w:val="center"/>
              <w:rPr>
                <w:rFonts w:ascii="Cambria" w:hAnsi="Cambria"/>
                <w:b/>
              </w:rPr>
            </w:pPr>
            <w:r w:rsidRPr="009269B5">
              <w:rPr>
                <w:rFonts w:ascii="Cambria" w:hAnsi="Cambria"/>
                <w:b/>
              </w:rPr>
              <w:t>00</w:t>
            </w:r>
          </w:p>
        </w:tc>
      </w:tr>
      <w:tr w:rsidR="00C2481D" w:rsidRPr="009602A6" w14:paraId="433DD9C5" w14:textId="77777777" w:rsidTr="00C2481D">
        <w:trPr>
          <w:cantSplit/>
          <w:trHeight w:val="369"/>
        </w:trPr>
        <w:tc>
          <w:tcPr>
            <w:tcW w:w="2051" w:type="dxa"/>
            <w:vMerge/>
          </w:tcPr>
          <w:p w14:paraId="08B8947D" w14:textId="77777777" w:rsidR="00C2481D" w:rsidRPr="009602A6" w:rsidRDefault="00C2481D" w:rsidP="00666EAC">
            <w:pPr>
              <w:pStyle w:val="Header"/>
              <w:jc w:val="center"/>
              <w:rPr>
                <w:rFonts w:ascii="Cambria" w:hAnsi="Cambria" w:cs="Calibri"/>
              </w:rPr>
            </w:pPr>
          </w:p>
        </w:tc>
        <w:tc>
          <w:tcPr>
            <w:tcW w:w="2313" w:type="dxa"/>
          </w:tcPr>
          <w:p w14:paraId="2C253476" w14:textId="77777777" w:rsidR="00C2481D" w:rsidRPr="009602A6" w:rsidRDefault="00C2481D" w:rsidP="00666EAC">
            <w:pPr>
              <w:pStyle w:val="Header"/>
              <w:tabs>
                <w:tab w:val="center" w:pos="3312"/>
              </w:tabs>
              <w:rPr>
                <w:rFonts w:ascii="Cambria" w:hAnsi="Cambria"/>
                <w:b/>
              </w:rPr>
            </w:pPr>
            <w:r w:rsidRPr="009602A6">
              <w:rPr>
                <w:rFonts w:ascii="Cambria" w:hAnsi="Cambria"/>
                <w:b/>
              </w:rPr>
              <w:t>Effective Date</w:t>
            </w:r>
          </w:p>
        </w:tc>
        <w:tc>
          <w:tcPr>
            <w:tcW w:w="3462" w:type="dxa"/>
          </w:tcPr>
          <w:p w14:paraId="2A5A5D6C" w14:textId="3218D209" w:rsidR="00C2481D" w:rsidRPr="009602A6" w:rsidRDefault="00C2481D" w:rsidP="00666EAC">
            <w:pPr>
              <w:pStyle w:val="Header"/>
              <w:tabs>
                <w:tab w:val="center" w:pos="3312"/>
              </w:tabs>
              <w:rPr>
                <w:rFonts w:ascii="Cambria" w:hAnsi="Cambria"/>
                <w:b/>
              </w:rPr>
            </w:pPr>
            <w:r w:rsidRPr="009602A6">
              <w:rPr>
                <w:rFonts w:ascii="Cambria" w:hAnsi="Cambria"/>
                <w:b/>
              </w:rPr>
              <w:t>01-01-202</w:t>
            </w:r>
            <w:r w:rsidR="00A42A30">
              <w:rPr>
                <w:rFonts w:ascii="Cambria" w:hAnsi="Cambria"/>
                <w:b/>
              </w:rPr>
              <w:t>5</w:t>
            </w:r>
          </w:p>
        </w:tc>
        <w:tc>
          <w:tcPr>
            <w:tcW w:w="863" w:type="dxa"/>
            <w:tcBorders>
              <w:top w:val="nil"/>
            </w:tcBorders>
          </w:tcPr>
          <w:p w14:paraId="67BEC7CE" w14:textId="77777777" w:rsidR="00C2481D" w:rsidRPr="009269B5" w:rsidRDefault="00C2481D" w:rsidP="00666EAC">
            <w:pPr>
              <w:pStyle w:val="Header"/>
              <w:tabs>
                <w:tab w:val="center" w:pos="3312"/>
              </w:tabs>
              <w:jc w:val="center"/>
              <w:rPr>
                <w:rFonts w:ascii="Cambria" w:hAnsi="Cambria"/>
                <w:b/>
              </w:rPr>
            </w:pPr>
          </w:p>
        </w:tc>
        <w:tc>
          <w:tcPr>
            <w:tcW w:w="1406" w:type="dxa"/>
            <w:tcBorders>
              <w:top w:val="nil"/>
            </w:tcBorders>
          </w:tcPr>
          <w:p w14:paraId="1D04264B" w14:textId="77777777" w:rsidR="00C2481D" w:rsidRPr="009269B5" w:rsidRDefault="00C2481D" w:rsidP="00666EAC">
            <w:pPr>
              <w:jc w:val="center"/>
              <w:rPr>
                <w:rFonts w:ascii="Cambria" w:hAnsi="Cambria"/>
                <w:b/>
              </w:rPr>
            </w:pPr>
          </w:p>
        </w:tc>
      </w:tr>
    </w:tbl>
    <w:p w14:paraId="51E55B6F" w14:textId="77777777" w:rsidR="00AF6852" w:rsidRDefault="00AF6852" w:rsidP="009858BD">
      <w:pPr>
        <w:tabs>
          <w:tab w:val="left" w:pos="3933"/>
        </w:tabs>
        <w:jc w:val="both"/>
        <w:rPr>
          <w:rFonts w:asciiTheme="majorHAnsi" w:eastAsiaTheme="majorEastAsia" w:hAnsiTheme="majorHAnsi" w:cstheme="majorBidi"/>
          <w:b/>
          <w:sz w:val="32"/>
          <w:szCs w:val="32"/>
          <w:u w:val="single"/>
        </w:rPr>
      </w:pPr>
    </w:p>
    <w:p w14:paraId="4E6D141E" w14:textId="700D8648" w:rsidR="00362DF8" w:rsidRPr="00280A3D" w:rsidRDefault="00280A3D" w:rsidP="009858BD">
      <w:pPr>
        <w:tabs>
          <w:tab w:val="left" w:pos="3933"/>
        </w:tabs>
        <w:jc w:val="both"/>
        <w:rPr>
          <w:b/>
          <w:u w:val="single"/>
        </w:rPr>
      </w:pPr>
      <w:r w:rsidRPr="00280A3D">
        <w:rPr>
          <w:rFonts w:asciiTheme="majorHAnsi" w:eastAsiaTheme="majorEastAsia" w:hAnsiTheme="majorHAnsi" w:cstheme="majorBidi"/>
          <w:b/>
          <w:sz w:val="32"/>
          <w:szCs w:val="32"/>
          <w:u w:val="single"/>
        </w:rPr>
        <w:t>Permit to Work Procedure</w:t>
      </w:r>
    </w:p>
    <w:p w14:paraId="49A9A547" w14:textId="77777777" w:rsidR="00525A64" w:rsidRDefault="007C252D" w:rsidP="009858BD">
      <w:pPr>
        <w:jc w:val="both"/>
        <w:rPr>
          <w:b/>
        </w:rPr>
      </w:pPr>
      <w:r>
        <w:rPr>
          <w:b/>
        </w:rPr>
        <w:t>Objective:</w:t>
      </w:r>
    </w:p>
    <w:p w14:paraId="0C368198" w14:textId="0BC4FA9D" w:rsidR="002718C8" w:rsidRDefault="007C252D" w:rsidP="009858BD">
      <w:pPr>
        <w:jc w:val="both"/>
      </w:pPr>
      <w:r w:rsidRPr="00FE7AE5">
        <w:t xml:space="preserve">Purpose of this document </w:t>
      </w:r>
      <w:r w:rsidR="007E47FA">
        <w:t>is to provide safe secure and healthy working conditions for all who work with</w:t>
      </w:r>
      <w:r w:rsidR="00660EE8">
        <w:t xml:space="preserve"> US</w:t>
      </w:r>
      <w:r w:rsidR="007E47FA">
        <w:t xml:space="preserve"> and for us</w:t>
      </w:r>
      <w:r w:rsidR="00FE7AE5" w:rsidRPr="00FE7AE5">
        <w:t>.</w:t>
      </w:r>
    </w:p>
    <w:p w14:paraId="22164DCE" w14:textId="77777777" w:rsidR="00782325" w:rsidRDefault="00782325" w:rsidP="009858BD">
      <w:pPr>
        <w:jc w:val="both"/>
        <w:rPr>
          <w:b/>
          <w:sz w:val="28"/>
        </w:rPr>
      </w:pPr>
      <w:r w:rsidRPr="00782325">
        <w:rPr>
          <w:b/>
          <w:sz w:val="28"/>
        </w:rPr>
        <w:t>Definitions</w:t>
      </w:r>
    </w:p>
    <w:p w14:paraId="4CB3AA68" w14:textId="77777777" w:rsidR="00BA5C18" w:rsidRPr="00AD3739" w:rsidRDefault="00BA5C18" w:rsidP="009858BD">
      <w:pPr>
        <w:autoSpaceDE w:val="0"/>
        <w:autoSpaceDN w:val="0"/>
        <w:adjustRightInd w:val="0"/>
        <w:jc w:val="both"/>
        <w:rPr>
          <w:rFonts w:ascii="Arial" w:eastAsia="Calibri" w:hAnsi="Arial" w:cs="Arial"/>
          <w:b/>
          <w:bCs/>
          <w:color w:val="000000"/>
          <w:sz w:val="20"/>
          <w:szCs w:val="20"/>
          <w:lang w:bidi="th-TH"/>
        </w:rPr>
      </w:pPr>
      <w:r w:rsidRPr="00AD3739">
        <w:rPr>
          <w:rFonts w:ascii="Arial" w:eastAsia="Calibri" w:hAnsi="Arial" w:cs="Arial"/>
          <w:b/>
          <w:bCs/>
          <w:color w:val="000000"/>
          <w:sz w:val="20"/>
          <w:szCs w:val="20"/>
          <w:lang w:bidi="th-TH"/>
        </w:rPr>
        <w:t>Permit Issuer</w:t>
      </w:r>
    </w:p>
    <w:p w14:paraId="239D3811" w14:textId="77777777" w:rsidR="00BA5C18" w:rsidRPr="00AD3739" w:rsidRDefault="00BA5C18" w:rsidP="009858BD">
      <w:pPr>
        <w:autoSpaceDE w:val="0"/>
        <w:autoSpaceDN w:val="0"/>
        <w:adjustRightInd w:val="0"/>
        <w:jc w:val="both"/>
        <w:rPr>
          <w:rFonts w:ascii="Arial" w:eastAsia="Calibri" w:hAnsi="Arial" w:cs="Times New Roman"/>
          <w:color w:val="000000"/>
          <w:sz w:val="20"/>
          <w:szCs w:val="20"/>
          <w:lang w:bidi="th-TH"/>
        </w:rPr>
      </w:pPr>
      <w:r w:rsidRPr="00AD3739">
        <w:rPr>
          <w:rFonts w:ascii="Arial" w:eastAsia="Calibri" w:hAnsi="Arial" w:cs="Times New Roman"/>
          <w:color w:val="000000"/>
          <w:sz w:val="20"/>
          <w:szCs w:val="20"/>
          <w:lang w:bidi="th-TH"/>
        </w:rPr>
        <w:t>A person who has operational responsibility for the area where the work is to be undertaken.</w:t>
      </w:r>
    </w:p>
    <w:p w14:paraId="617CA74F" w14:textId="77777777" w:rsidR="00BA5C18" w:rsidRPr="00AD3739" w:rsidRDefault="00BA5C18" w:rsidP="009858BD">
      <w:pPr>
        <w:autoSpaceDE w:val="0"/>
        <w:autoSpaceDN w:val="0"/>
        <w:adjustRightInd w:val="0"/>
        <w:jc w:val="both"/>
        <w:rPr>
          <w:rFonts w:ascii="Arial" w:eastAsia="Calibri" w:hAnsi="Arial" w:cs="Arial"/>
          <w:b/>
          <w:bCs/>
          <w:color w:val="000000"/>
          <w:sz w:val="20"/>
          <w:szCs w:val="20"/>
          <w:lang w:bidi="th-TH"/>
        </w:rPr>
      </w:pPr>
      <w:r w:rsidRPr="00AD3739">
        <w:rPr>
          <w:rFonts w:ascii="Arial" w:eastAsia="Calibri" w:hAnsi="Arial" w:cs="Arial"/>
          <w:b/>
          <w:bCs/>
          <w:color w:val="000000"/>
          <w:sz w:val="20"/>
          <w:szCs w:val="20"/>
          <w:lang w:bidi="th-TH"/>
        </w:rPr>
        <w:t>Permit Acceptor</w:t>
      </w:r>
    </w:p>
    <w:p w14:paraId="062B7851" w14:textId="77777777" w:rsidR="00BA5C18" w:rsidRPr="00AD3739" w:rsidRDefault="00BA5C18" w:rsidP="009858BD">
      <w:pPr>
        <w:autoSpaceDE w:val="0"/>
        <w:autoSpaceDN w:val="0"/>
        <w:adjustRightInd w:val="0"/>
        <w:jc w:val="both"/>
        <w:rPr>
          <w:rFonts w:ascii="Arial" w:eastAsia="Calibri" w:hAnsi="Arial" w:cs="Times New Roman"/>
          <w:color w:val="000000"/>
          <w:sz w:val="20"/>
          <w:szCs w:val="20"/>
          <w:lang w:bidi="th-TH"/>
        </w:rPr>
      </w:pPr>
      <w:r w:rsidRPr="00AD3739">
        <w:rPr>
          <w:rFonts w:ascii="Arial" w:eastAsia="Calibri" w:hAnsi="Arial" w:cs="Times New Roman"/>
          <w:color w:val="000000"/>
          <w:sz w:val="20"/>
          <w:szCs w:val="20"/>
          <w:lang w:bidi="th-TH"/>
        </w:rPr>
        <w:t>The Permit Acceptor shall be a trained person who is in control of and responsible for carrying out the work described in the Permit to Work.</w:t>
      </w:r>
    </w:p>
    <w:p w14:paraId="4CB35D25" w14:textId="77777777" w:rsidR="00BA5C18" w:rsidRPr="00AD3739" w:rsidRDefault="00BA5C18" w:rsidP="009858BD">
      <w:pPr>
        <w:autoSpaceDE w:val="0"/>
        <w:autoSpaceDN w:val="0"/>
        <w:adjustRightInd w:val="0"/>
        <w:jc w:val="both"/>
        <w:rPr>
          <w:rFonts w:ascii="Arial" w:eastAsia="Calibri" w:hAnsi="Arial" w:cs="Arial"/>
          <w:b/>
          <w:bCs/>
          <w:color w:val="000000"/>
          <w:sz w:val="20"/>
          <w:szCs w:val="20"/>
          <w:lang w:bidi="th-TH"/>
        </w:rPr>
      </w:pPr>
      <w:r w:rsidRPr="00AD3739">
        <w:rPr>
          <w:rFonts w:ascii="Arial" w:eastAsia="Calibri" w:hAnsi="Arial" w:cs="Arial"/>
          <w:b/>
          <w:bCs/>
          <w:color w:val="000000"/>
          <w:sz w:val="20"/>
          <w:szCs w:val="20"/>
          <w:lang w:bidi="th-TH"/>
        </w:rPr>
        <w:t>Authorized Person</w:t>
      </w:r>
    </w:p>
    <w:p w14:paraId="1809243E" w14:textId="77777777" w:rsidR="00BA5C18" w:rsidRPr="00AD3739" w:rsidRDefault="00BA5C18" w:rsidP="009858BD">
      <w:pPr>
        <w:autoSpaceDE w:val="0"/>
        <w:autoSpaceDN w:val="0"/>
        <w:adjustRightInd w:val="0"/>
        <w:jc w:val="both"/>
        <w:rPr>
          <w:rFonts w:ascii="Arial" w:eastAsia="Calibri" w:hAnsi="Arial" w:cs="Times New Roman"/>
          <w:color w:val="000000"/>
          <w:sz w:val="20"/>
          <w:szCs w:val="20"/>
          <w:lang w:bidi="th-TH"/>
        </w:rPr>
      </w:pPr>
      <w:r w:rsidRPr="00AD3739">
        <w:rPr>
          <w:rFonts w:ascii="Arial" w:eastAsia="Calibri" w:hAnsi="Arial" w:cs="Times New Roman"/>
          <w:color w:val="000000"/>
          <w:sz w:val="20"/>
          <w:szCs w:val="20"/>
          <w:lang w:bidi="th-TH"/>
        </w:rPr>
        <w:t>An Authorized Person shall be an employee empowered in writing by the Operating Unit Manager to issue specified Supporting Certificates.</w:t>
      </w:r>
    </w:p>
    <w:p w14:paraId="31C02329" w14:textId="77777777" w:rsidR="00BA5C18" w:rsidRPr="00AD3739" w:rsidRDefault="00BA5C18" w:rsidP="009858BD">
      <w:pPr>
        <w:autoSpaceDE w:val="0"/>
        <w:autoSpaceDN w:val="0"/>
        <w:adjustRightInd w:val="0"/>
        <w:jc w:val="both"/>
        <w:rPr>
          <w:rFonts w:ascii="Arial" w:eastAsia="Calibri" w:hAnsi="Arial" w:cs="Arial"/>
          <w:b/>
          <w:bCs/>
          <w:color w:val="000000"/>
          <w:sz w:val="20"/>
          <w:szCs w:val="20"/>
          <w:lang w:bidi="th-TH"/>
        </w:rPr>
      </w:pPr>
      <w:r w:rsidRPr="00AD3739">
        <w:rPr>
          <w:rFonts w:ascii="Arial" w:eastAsia="Calibri" w:hAnsi="Arial" w:cs="Arial"/>
          <w:b/>
          <w:bCs/>
          <w:color w:val="000000"/>
          <w:sz w:val="20"/>
          <w:szCs w:val="20"/>
          <w:lang w:bidi="th-TH"/>
        </w:rPr>
        <w:t>Supporting Certificates</w:t>
      </w:r>
    </w:p>
    <w:p w14:paraId="33119E0F" w14:textId="77777777" w:rsidR="00BA5C18" w:rsidRPr="00AD3739" w:rsidRDefault="00BA5C18" w:rsidP="009858BD">
      <w:pPr>
        <w:autoSpaceDE w:val="0"/>
        <w:autoSpaceDN w:val="0"/>
        <w:adjustRightInd w:val="0"/>
        <w:jc w:val="both"/>
        <w:rPr>
          <w:rFonts w:ascii="Arial" w:eastAsia="Calibri" w:hAnsi="Arial" w:cs="Times New Roman"/>
          <w:color w:val="000000"/>
          <w:sz w:val="20"/>
          <w:szCs w:val="20"/>
          <w:lang w:bidi="th-TH"/>
        </w:rPr>
      </w:pPr>
      <w:r w:rsidRPr="00AD3739">
        <w:rPr>
          <w:rFonts w:ascii="Arial" w:eastAsia="Calibri" w:hAnsi="Arial" w:cs="Times New Roman"/>
          <w:color w:val="000000"/>
          <w:sz w:val="20"/>
          <w:szCs w:val="20"/>
          <w:lang w:bidi="th-TH"/>
        </w:rPr>
        <w:t xml:space="preserve">A Supporting Certificate is a document that facilitates and confirms the creation of particular safe conditions for the issue of the Permit to Work for specific tasks or activities. </w:t>
      </w:r>
      <w:r w:rsidRPr="00AD3739">
        <w:rPr>
          <w:rFonts w:ascii="Arial" w:eastAsia="Calibri" w:hAnsi="Arial" w:cs="Times New Roman"/>
          <w:i/>
          <w:iCs/>
          <w:color w:val="000000"/>
          <w:sz w:val="20"/>
          <w:szCs w:val="20"/>
          <w:u w:val="single"/>
          <w:lang w:bidi="th-TH"/>
        </w:rPr>
        <w:t>The Supporting Certificate is not a Permit to Work.</w:t>
      </w:r>
    </w:p>
    <w:p w14:paraId="45E967D6" w14:textId="77777777" w:rsidR="00BA5C18" w:rsidRPr="00AD3739" w:rsidRDefault="00BA5C18" w:rsidP="009858BD">
      <w:pPr>
        <w:autoSpaceDE w:val="0"/>
        <w:autoSpaceDN w:val="0"/>
        <w:adjustRightInd w:val="0"/>
        <w:jc w:val="both"/>
        <w:rPr>
          <w:rFonts w:ascii="Arial" w:eastAsia="Calibri" w:hAnsi="Arial" w:cs="Arial"/>
          <w:b/>
          <w:bCs/>
          <w:color w:val="000000"/>
          <w:sz w:val="20"/>
          <w:szCs w:val="20"/>
          <w:lang w:bidi="th-TH"/>
        </w:rPr>
      </w:pPr>
      <w:r w:rsidRPr="00AD3739">
        <w:rPr>
          <w:rFonts w:ascii="Arial" w:eastAsia="Calibri" w:hAnsi="Arial" w:cs="Arial"/>
          <w:b/>
          <w:bCs/>
          <w:color w:val="000000"/>
          <w:sz w:val="20"/>
          <w:szCs w:val="20"/>
          <w:lang w:bidi="th-TH"/>
        </w:rPr>
        <w:t>Authorized Gas Analysis</w:t>
      </w:r>
    </w:p>
    <w:p w14:paraId="26415409" w14:textId="77777777" w:rsidR="00BA5C18" w:rsidRPr="00AD3739" w:rsidRDefault="00BA5C18" w:rsidP="009858BD">
      <w:pPr>
        <w:autoSpaceDE w:val="0"/>
        <w:autoSpaceDN w:val="0"/>
        <w:adjustRightInd w:val="0"/>
        <w:jc w:val="both"/>
        <w:rPr>
          <w:rFonts w:ascii="Arial" w:eastAsia="Calibri" w:hAnsi="Arial" w:cs="Times New Roman"/>
          <w:color w:val="000000"/>
          <w:sz w:val="20"/>
          <w:szCs w:val="20"/>
          <w:lang w:bidi="th-TH"/>
        </w:rPr>
      </w:pPr>
      <w:r w:rsidRPr="00AD3739">
        <w:rPr>
          <w:rFonts w:ascii="Arial" w:eastAsia="Calibri" w:hAnsi="Arial" w:cs="Times New Roman"/>
          <w:color w:val="000000"/>
          <w:sz w:val="20"/>
          <w:szCs w:val="20"/>
          <w:lang w:bidi="th-TH"/>
        </w:rPr>
        <w:t>Measurement, before work can commence and possibly during the work, for the presence of inert, toxic, flammable or oxidizing gases to confirm the atmosphere is maintained within safe limits.</w:t>
      </w:r>
    </w:p>
    <w:p w14:paraId="3341A833" w14:textId="77777777" w:rsidR="006F07D9" w:rsidRDefault="00BA0E3A" w:rsidP="009858BD">
      <w:pPr>
        <w:jc w:val="both"/>
        <w:rPr>
          <w:b/>
          <w:sz w:val="28"/>
          <w:szCs w:val="28"/>
        </w:rPr>
      </w:pPr>
      <w:r>
        <w:rPr>
          <w:b/>
          <w:sz w:val="28"/>
          <w:szCs w:val="28"/>
        </w:rPr>
        <w:t>1</w:t>
      </w:r>
      <w:r w:rsidR="006F07D9">
        <w:rPr>
          <w:b/>
          <w:sz w:val="28"/>
          <w:szCs w:val="28"/>
        </w:rPr>
        <w:t xml:space="preserve">.0 </w:t>
      </w:r>
      <w:r w:rsidR="006F07D9" w:rsidRPr="003E0E2C">
        <w:rPr>
          <w:b/>
          <w:sz w:val="28"/>
          <w:szCs w:val="28"/>
        </w:rPr>
        <w:t>Hot Work</w:t>
      </w:r>
    </w:p>
    <w:p w14:paraId="542565DE" w14:textId="7C5D4D4C" w:rsidR="00E8460E" w:rsidRPr="009858BD" w:rsidRDefault="006F07D9" w:rsidP="009858BD">
      <w:pPr>
        <w:jc w:val="both"/>
      </w:pPr>
      <w:r>
        <w:rPr>
          <w:b/>
          <w:sz w:val="28"/>
          <w:szCs w:val="28"/>
        </w:rPr>
        <w:t xml:space="preserve"> </w:t>
      </w:r>
      <w:r w:rsidRPr="007F1D5F">
        <w:t>Hot</w:t>
      </w:r>
      <w:r>
        <w:t xml:space="preserve"> work is defined as any activity likely to produce a source of ignition. It includes all forms of welding, Gas-cutting, soldering, blast cleaning and a use of spark producing tools such as non-flame proof electric equipment, both mains power and battery operated.</w:t>
      </w:r>
    </w:p>
    <w:p w14:paraId="39C1DB54" w14:textId="77777777" w:rsidR="00000000" w:rsidRPr="002718C8" w:rsidRDefault="00BA0E3A" w:rsidP="009858BD">
      <w:pPr>
        <w:jc w:val="both"/>
      </w:pPr>
      <w:r>
        <w:rPr>
          <w:b/>
        </w:rPr>
        <w:t>2</w:t>
      </w:r>
      <w:r w:rsidR="00686988">
        <w:rPr>
          <w:b/>
        </w:rPr>
        <w:t>.0</w:t>
      </w:r>
      <w:r w:rsidR="003A5308">
        <w:rPr>
          <w:b/>
        </w:rPr>
        <w:t xml:space="preserve"> </w:t>
      </w:r>
      <w:r w:rsidR="000348D1">
        <w:rPr>
          <w:b/>
        </w:rPr>
        <w:t>Scope</w:t>
      </w:r>
    </w:p>
    <w:p w14:paraId="5D07EBA6" w14:textId="77777777" w:rsidR="00511BFD" w:rsidRDefault="00511BFD" w:rsidP="009858BD">
      <w:pPr>
        <w:jc w:val="both"/>
      </w:pPr>
      <w:r>
        <w:t>Independent of any gas- free certificate, it is necessary for a work permit to issued:</w:t>
      </w:r>
    </w:p>
    <w:p w14:paraId="13E819BF" w14:textId="77777777" w:rsidR="00511BFD" w:rsidRDefault="00BA0E3A" w:rsidP="009858BD">
      <w:pPr>
        <w:ind w:left="720"/>
        <w:jc w:val="both"/>
      </w:pPr>
      <w:r>
        <w:t>2.1 To</w:t>
      </w:r>
      <w:r w:rsidR="00511BFD">
        <w:t xml:space="preserve"> carry hot work on the outside of a tank</w:t>
      </w:r>
    </w:p>
    <w:p w14:paraId="4A307114" w14:textId="77777777" w:rsidR="00511BFD" w:rsidRDefault="00BA0E3A" w:rsidP="009858BD">
      <w:pPr>
        <w:ind w:left="720"/>
        <w:jc w:val="both"/>
      </w:pPr>
      <w:r>
        <w:t>2.2 To</w:t>
      </w:r>
      <w:r w:rsidR="00511BFD">
        <w:t xml:space="preserve"> enter the confined space of a tank </w:t>
      </w:r>
    </w:p>
    <w:p w14:paraId="3F6EEB0D" w14:textId="77777777" w:rsidR="00511BFD" w:rsidRDefault="00BA0E3A" w:rsidP="009858BD">
      <w:pPr>
        <w:pStyle w:val="ListParagraph"/>
        <w:jc w:val="both"/>
      </w:pPr>
      <w:r>
        <w:lastRenderedPageBreak/>
        <w:t>2.3 To</w:t>
      </w:r>
      <w:r w:rsidR="00511BFD">
        <w:t xml:space="preserve"> carry out hot or cold work on the inside of a tank </w:t>
      </w:r>
    </w:p>
    <w:p w14:paraId="1D3C22F3" w14:textId="77777777" w:rsidR="00511BFD" w:rsidRDefault="00511BFD" w:rsidP="009858BD">
      <w:pPr>
        <w:jc w:val="both"/>
      </w:pPr>
      <w:r>
        <w:t xml:space="preserve">Permits should be issued for </w:t>
      </w:r>
      <w:r w:rsidR="00DC150D">
        <w:t>limited periods</w:t>
      </w:r>
      <w:r w:rsidR="003E1F1C">
        <w:t xml:space="preserve"> only, </w:t>
      </w:r>
      <w:r w:rsidR="00DC150D">
        <w:t>during which it is known that the conditions will remain safe. For prolonged work, frequent re-testing and re-inspection with re-validation are the permits are essential.</w:t>
      </w:r>
    </w:p>
    <w:p w14:paraId="271573DC" w14:textId="77777777" w:rsidR="00280A3D" w:rsidRDefault="00AF0340" w:rsidP="009858BD">
      <w:pPr>
        <w:jc w:val="both"/>
      </w:pPr>
      <w:r>
        <w:t>If a person is required to work within the confined space of a tank, there may be legal obligations which may include advising the appropriate department that such work is about to commence.</w:t>
      </w:r>
    </w:p>
    <w:p w14:paraId="7D0A7F82" w14:textId="77777777" w:rsidR="00AF0340" w:rsidRPr="00280A3D" w:rsidRDefault="00AF0340" w:rsidP="009858BD">
      <w:pPr>
        <w:jc w:val="both"/>
      </w:pPr>
    </w:p>
    <w:p w14:paraId="16CA8E19" w14:textId="77777777" w:rsidR="0066387E" w:rsidRDefault="00AF0340" w:rsidP="009858BD">
      <w:pPr>
        <w:jc w:val="both"/>
      </w:pPr>
      <w:r>
        <w:t>The following general requirement must be observed in carryi</w:t>
      </w:r>
      <w:r w:rsidR="000C59BC">
        <w:t xml:space="preserve">ng out cold or hot work on tanks which have contained flammable or combustible liquids </w:t>
      </w:r>
      <w:r w:rsidR="008B0E5F">
        <w:t xml:space="preserve">or </w:t>
      </w:r>
      <w:r w:rsidR="00362DF8">
        <w:t>vapors (</w:t>
      </w:r>
      <w:r w:rsidR="00757A22">
        <w:t>including produc</w:t>
      </w:r>
      <w:r w:rsidR="0066387E">
        <w:t>ts such as distillate, fuel oil and lubricating oil).</w:t>
      </w:r>
    </w:p>
    <w:p w14:paraId="73BA0FE6" w14:textId="77777777" w:rsidR="00F109B1" w:rsidRDefault="0066387E" w:rsidP="009858BD">
      <w:pPr>
        <w:jc w:val="both"/>
      </w:pPr>
      <w:r>
        <w:t xml:space="preserve">When hot work is required, special consideration should be given to the vehicle fuel tank, particularly in the case of spark ignition </w:t>
      </w:r>
      <w:r w:rsidR="00525090">
        <w:t>engines (</w:t>
      </w:r>
      <w:r>
        <w:t>petrol).</w:t>
      </w:r>
      <w:r w:rsidR="00525090">
        <w:t xml:space="preserve"> Any action recommended will depend on the type and location of the hot work.</w:t>
      </w:r>
      <w:r w:rsidR="00F109B1">
        <w:t xml:space="preserve"> If consider necessary, the Responsible department must assess the vehicle engine and where necessary ensure the removal of the petrol tank is a part of the work permit requirement.</w:t>
      </w:r>
    </w:p>
    <w:p w14:paraId="4400DAF2" w14:textId="77777777" w:rsidR="00AF0340" w:rsidRDefault="00DD2F5F" w:rsidP="009858BD">
      <w:pPr>
        <w:jc w:val="both"/>
        <w:rPr>
          <w:b/>
        </w:rPr>
      </w:pPr>
      <w:r>
        <w:rPr>
          <w:b/>
        </w:rPr>
        <w:t>3</w:t>
      </w:r>
      <w:r w:rsidR="008A1738">
        <w:rPr>
          <w:b/>
        </w:rPr>
        <w:t xml:space="preserve">.0 </w:t>
      </w:r>
      <w:r w:rsidR="00F109B1" w:rsidRPr="00F109B1">
        <w:rPr>
          <w:b/>
        </w:rPr>
        <w:t>Cold Work outside Tank-Motor Vehicle</w:t>
      </w:r>
      <w:r w:rsidR="008B0E5F" w:rsidRPr="00F109B1">
        <w:rPr>
          <w:b/>
        </w:rPr>
        <w:t xml:space="preserve"> </w:t>
      </w:r>
      <w:r w:rsidR="00AF0340" w:rsidRPr="00F109B1">
        <w:rPr>
          <w:b/>
        </w:rPr>
        <w:t xml:space="preserve"> </w:t>
      </w:r>
    </w:p>
    <w:p w14:paraId="6FDC616F" w14:textId="77777777" w:rsidR="006C77DA" w:rsidRDefault="006C77DA" w:rsidP="009858BD">
      <w:pPr>
        <w:jc w:val="both"/>
      </w:pPr>
      <w:r w:rsidRPr="006C77DA">
        <w:t>Selective</w:t>
      </w:r>
      <w:r>
        <w:t xml:space="preserve"> cold </w:t>
      </w:r>
      <w:r w:rsidR="006E72E4">
        <w:t>work (</w:t>
      </w:r>
      <w:r>
        <w:t xml:space="preserve">not involving heating, </w:t>
      </w:r>
      <w:r w:rsidR="00DF7E82">
        <w:t>cutting or</w:t>
      </w:r>
      <w:r>
        <w:t xml:space="preserve"> other operation which could cause a spark or a dangerous rise in temperature) may be performed on the outside of a tank vehicle without a Gas-free Certificate or Work permit, under the following conditions:</w:t>
      </w:r>
    </w:p>
    <w:p w14:paraId="7492D243" w14:textId="77777777" w:rsidR="007E7F80" w:rsidRDefault="006C77DA" w:rsidP="009858BD">
      <w:pPr>
        <w:pStyle w:val="ListParagraph"/>
        <w:numPr>
          <w:ilvl w:val="1"/>
          <w:numId w:val="11"/>
        </w:numPr>
        <w:jc w:val="both"/>
      </w:pPr>
      <w:r>
        <w:t xml:space="preserve">Automotive repair </w:t>
      </w:r>
      <w:r w:rsidR="007E7F80">
        <w:t>and serving work may be carried on all un-gas freed vehicles in a workshop open on a minimum of three sides. The tank shall be drained before it is taken into the workshop. There shall be no leakage in the tank, and all outlets and openings shall be closed or capped. However vehicle that have carried petrol as a last load are not permitted inside enclosed workshops.</w:t>
      </w:r>
    </w:p>
    <w:p w14:paraId="3F9946C1" w14:textId="77777777" w:rsidR="00E20C2D" w:rsidRDefault="009626CB" w:rsidP="009858BD">
      <w:pPr>
        <w:ind w:left="396"/>
        <w:jc w:val="both"/>
      </w:pPr>
      <w:r>
        <w:t>3.2</w:t>
      </w:r>
      <w:r w:rsidR="00DF7E82">
        <w:t xml:space="preserve"> Cold</w:t>
      </w:r>
      <w:r w:rsidR="007E7F80">
        <w:t xml:space="preserve"> work on the tank and </w:t>
      </w:r>
      <w:r w:rsidR="00E20C2D">
        <w:t xml:space="preserve">fittings </w:t>
      </w:r>
      <w:r w:rsidR="003953D3">
        <w:t>(Including</w:t>
      </w:r>
      <w:r w:rsidR="007E7F80">
        <w:t xml:space="preserve"> repairs and maintenance to compartment covers, </w:t>
      </w:r>
      <w:r w:rsidR="00DF7E82">
        <w:t xml:space="preserve">              </w:t>
      </w:r>
      <w:r w:rsidR="007E7F80">
        <w:t xml:space="preserve"> </w:t>
      </w:r>
      <w:r w:rsidR="00DF7E82">
        <w:t xml:space="preserve">      </w:t>
      </w:r>
      <w:r w:rsidR="00EF18F8">
        <w:t xml:space="preserve">   </w:t>
      </w:r>
      <w:r w:rsidR="00260F10">
        <w:t xml:space="preserve">   </w:t>
      </w:r>
      <w:r w:rsidR="007E7F80">
        <w:t>high-level cut-offs, top operators, cables, rods, foot</w:t>
      </w:r>
      <w:r w:rsidR="00E20C2D">
        <w:t xml:space="preserve"> valves, cocks or pipelines) may be carried out with the tank either full or empty, in a designed area or open shelter at least 15 meters from any source of ignition. Manhole covers dip tubes, valves and cocks should all remain closed wherever practical.</w:t>
      </w:r>
    </w:p>
    <w:p w14:paraId="763C4209" w14:textId="77777777" w:rsidR="00B320AF" w:rsidRDefault="00A043AD" w:rsidP="009858BD">
      <w:pPr>
        <w:jc w:val="both"/>
      </w:pPr>
      <w:r>
        <w:t xml:space="preserve">        3.3</w:t>
      </w:r>
      <w:r w:rsidR="00EF18F8">
        <w:t xml:space="preserve"> </w:t>
      </w:r>
      <w:r w:rsidR="00B320AF">
        <w:t xml:space="preserve">Any electrical equipment used, including battery-powered items, shall be suitable for use in a </w:t>
      </w:r>
      <w:r w:rsidR="00EF18F8">
        <w:t xml:space="preserve">  </w:t>
      </w:r>
      <w:r w:rsidR="00B320AF">
        <w:t>hazardous location by being certified as intrinsically safe or flameproof by the appropriate authorities.</w:t>
      </w:r>
    </w:p>
    <w:p w14:paraId="00BE5101" w14:textId="77777777" w:rsidR="00DB3963" w:rsidRPr="00C5324D" w:rsidRDefault="00260F10" w:rsidP="009858BD">
      <w:pPr>
        <w:jc w:val="both"/>
        <w:rPr>
          <w:b/>
        </w:rPr>
      </w:pPr>
      <w:r w:rsidRPr="00C5324D">
        <w:rPr>
          <w:b/>
        </w:rPr>
        <w:t>4</w:t>
      </w:r>
      <w:r w:rsidR="00756FA2" w:rsidRPr="00C5324D">
        <w:rPr>
          <w:b/>
        </w:rPr>
        <w:t>.0</w:t>
      </w:r>
      <w:r w:rsidR="00525A64" w:rsidRPr="00C5324D">
        <w:rPr>
          <w:b/>
        </w:rPr>
        <w:t xml:space="preserve"> </w:t>
      </w:r>
      <w:r w:rsidR="00DB3963" w:rsidRPr="00C5324D">
        <w:rPr>
          <w:b/>
        </w:rPr>
        <w:t>Co</w:t>
      </w:r>
      <w:r w:rsidR="00C5324D" w:rsidRPr="00C5324D">
        <w:rPr>
          <w:b/>
        </w:rPr>
        <w:t>ld Work outside Tank</w:t>
      </w:r>
      <w:r w:rsidR="00DB3963" w:rsidRPr="00C5324D">
        <w:rPr>
          <w:b/>
        </w:rPr>
        <w:t xml:space="preserve">  </w:t>
      </w:r>
    </w:p>
    <w:p w14:paraId="20363F0C" w14:textId="77777777" w:rsidR="00DB3963" w:rsidRDefault="00DB3963" w:rsidP="009858BD">
      <w:pPr>
        <w:jc w:val="both"/>
      </w:pPr>
      <w:r w:rsidRPr="00525A64">
        <w:rPr>
          <w:b/>
        </w:rPr>
        <w:t xml:space="preserve"> </w:t>
      </w:r>
      <w:r>
        <w:t>Selective cold work (not involving heating, cutting or other operation which could cause a spark or dangerous rise in temperature) may be performed on a tanker without a Gas-free or Work Permit under the following Conditions:</w:t>
      </w:r>
    </w:p>
    <w:p w14:paraId="5C1D853A" w14:textId="77777777" w:rsidR="00DB3963" w:rsidRDefault="00260F10" w:rsidP="009858BD">
      <w:pPr>
        <w:ind w:left="720" w:hanging="720"/>
        <w:jc w:val="both"/>
      </w:pPr>
      <w:r>
        <w:t>4.1</w:t>
      </w:r>
      <w:r w:rsidR="00C5324D">
        <w:tab/>
      </w:r>
      <w:r w:rsidR="00DB3963">
        <w:t xml:space="preserve">Tank containing class 1 or 2 liquids </w:t>
      </w:r>
      <w:r w:rsidR="001C6152">
        <w:t>(having</w:t>
      </w:r>
      <w:r w:rsidR="00DB3963">
        <w:t xml:space="preserve"> a flash point up to and including 61</w:t>
      </w:r>
      <w:r w:rsidR="00183D95">
        <w:t>®C</w:t>
      </w:r>
      <w:r w:rsidR="00A843B3">
        <w:t xml:space="preserve"> e.g. petrol and Kerosene) </w:t>
      </w:r>
      <w:r w:rsidR="001C6152">
        <w:t>must not be taken into a workshop and work must be carried out in the open at least 15 meters from any source of ignition.</w:t>
      </w:r>
    </w:p>
    <w:p w14:paraId="738CED8D" w14:textId="77777777" w:rsidR="00C5324D" w:rsidRDefault="009925F4" w:rsidP="009858BD">
      <w:pPr>
        <w:pStyle w:val="ListParagraph"/>
        <w:numPr>
          <w:ilvl w:val="1"/>
          <w:numId w:val="13"/>
        </w:numPr>
        <w:jc w:val="both"/>
      </w:pPr>
      <w:r>
        <w:t xml:space="preserve">Tank containing class 3 or 4 </w:t>
      </w:r>
      <w:r w:rsidR="00727CF0">
        <w:t>liquids (</w:t>
      </w:r>
      <w:r>
        <w:t xml:space="preserve">having a flash point greater than 61®c, e.g. distillate, diesel oil or fuel oil) may be taken into a workshop. </w:t>
      </w:r>
    </w:p>
    <w:p w14:paraId="00823CE7" w14:textId="77777777" w:rsidR="00C5324D" w:rsidRDefault="00260F10" w:rsidP="009858BD">
      <w:pPr>
        <w:pStyle w:val="ListParagraph"/>
        <w:numPr>
          <w:ilvl w:val="1"/>
          <w:numId w:val="13"/>
        </w:numPr>
        <w:jc w:val="both"/>
      </w:pPr>
      <w:r>
        <w:t>When</w:t>
      </w:r>
      <w:r w:rsidR="00727CF0">
        <w:t xml:space="preserve"> outside oil company premises, all outlets and openings shall be closed or capped.</w:t>
      </w:r>
    </w:p>
    <w:p w14:paraId="1F671501" w14:textId="2AAA7B8E" w:rsidR="00574A6D" w:rsidRDefault="00727CF0" w:rsidP="009858BD">
      <w:pPr>
        <w:pStyle w:val="ListParagraph"/>
        <w:numPr>
          <w:ilvl w:val="1"/>
          <w:numId w:val="13"/>
        </w:numPr>
        <w:jc w:val="both"/>
      </w:pPr>
      <w:r>
        <w:t xml:space="preserve">Within the </w:t>
      </w:r>
      <w:r w:rsidR="002928C8">
        <w:t>terminal works</w:t>
      </w:r>
      <w:r>
        <w:t xml:space="preserve"> in accordance with </w:t>
      </w:r>
      <w:r w:rsidR="000E27D7">
        <w:t>procedure</w:t>
      </w:r>
      <w:r w:rsidR="003E0E2C">
        <w:t>.</w:t>
      </w:r>
    </w:p>
    <w:p w14:paraId="6952B11A" w14:textId="77777777" w:rsidR="00AD51C5" w:rsidRDefault="00AD51C5" w:rsidP="00AD51C5">
      <w:pPr>
        <w:jc w:val="both"/>
      </w:pPr>
    </w:p>
    <w:p w14:paraId="509D8BD9" w14:textId="77777777" w:rsidR="00574A6D" w:rsidRPr="007D7719" w:rsidRDefault="00574A6D" w:rsidP="009858BD">
      <w:pPr>
        <w:pStyle w:val="ListParagraph"/>
        <w:numPr>
          <w:ilvl w:val="1"/>
          <w:numId w:val="13"/>
        </w:numPr>
        <w:jc w:val="both"/>
      </w:pPr>
      <w:r>
        <w:t xml:space="preserve">.1  </w:t>
      </w:r>
      <w:r w:rsidRPr="007D7719">
        <w:rPr>
          <w:b/>
          <w:sz w:val="28"/>
        </w:rPr>
        <w:t>Work at Height</w:t>
      </w:r>
    </w:p>
    <w:p w14:paraId="470AE9EC" w14:textId="77777777" w:rsidR="00C5324D" w:rsidRPr="00A930A3" w:rsidRDefault="007D7719" w:rsidP="009858BD">
      <w:pPr>
        <w:pStyle w:val="ListParagraph"/>
        <w:numPr>
          <w:ilvl w:val="1"/>
          <w:numId w:val="13"/>
        </w:numPr>
        <w:jc w:val="both"/>
        <w:rPr>
          <w:sz w:val="18"/>
        </w:rPr>
      </w:pPr>
      <w:r w:rsidRPr="007D7719">
        <w:t>.1.2</w:t>
      </w:r>
      <w:r>
        <w:t xml:space="preserve"> </w:t>
      </w:r>
      <w:r w:rsidR="009A2BE2">
        <w:t xml:space="preserve">Work at height means working in a place (expect a staircase in a permanent workplace) where a   person could be injured by a falling from it, Even if it is at or below ground </w:t>
      </w:r>
      <w:r w:rsidR="00470168">
        <w:t>level. Work</w:t>
      </w:r>
      <w:r w:rsidR="009A2BE2">
        <w:t xml:space="preserve"> at height means work involved to perform at 1.8 </w:t>
      </w:r>
      <w:r w:rsidR="00470168">
        <w:t>meter (</w:t>
      </w:r>
      <w:r w:rsidR="009A2BE2">
        <w:t xml:space="preserve">6 feet from surface of Earth) is called work at height </w:t>
      </w:r>
      <w:r w:rsidR="00470168">
        <w:t xml:space="preserve">on vehicle and </w:t>
      </w:r>
      <w:r w:rsidR="00B33DD8">
        <w:t xml:space="preserve">on </w:t>
      </w:r>
      <w:r w:rsidR="00470168">
        <w:t>oil tanker.</w:t>
      </w:r>
      <w:r w:rsidR="00280A3D">
        <w:tab/>
      </w:r>
      <w:r w:rsidR="00280A3D">
        <w:tab/>
      </w:r>
      <w:r w:rsidR="005C7A9C">
        <w:tab/>
      </w:r>
      <w:r w:rsidR="005C7A9C">
        <w:tab/>
      </w:r>
      <w:r w:rsidR="005C7A9C">
        <w:tab/>
      </w:r>
    </w:p>
    <w:p w14:paraId="08BCDC0D" w14:textId="77777777" w:rsidR="00EF7E2C" w:rsidRPr="00C5324D" w:rsidRDefault="002E64F8" w:rsidP="009858BD">
      <w:pPr>
        <w:pStyle w:val="ListParagraph"/>
        <w:numPr>
          <w:ilvl w:val="0"/>
          <w:numId w:val="14"/>
        </w:numPr>
        <w:spacing w:after="0"/>
        <w:jc w:val="both"/>
        <w:rPr>
          <w:b/>
        </w:rPr>
      </w:pPr>
      <w:r w:rsidRPr="00C5324D">
        <w:rPr>
          <w:b/>
        </w:rPr>
        <w:t>Procedure Applies</w:t>
      </w:r>
      <w:r w:rsidR="00C75BC5" w:rsidRPr="00C5324D">
        <w:rPr>
          <w:b/>
        </w:rPr>
        <w:t>:</w:t>
      </w:r>
      <w:r w:rsidRPr="00C5324D">
        <w:rPr>
          <w:b/>
        </w:rPr>
        <w:t xml:space="preserve"> </w:t>
      </w:r>
    </w:p>
    <w:p w14:paraId="5052A5FB" w14:textId="77777777" w:rsidR="00EF7E2C" w:rsidRDefault="00EF7E2C" w:rsidP="009858BD">
      <w:pPr>
        <w:spacing w:after="0"/>
        <w:ind w:firstLine="720"/>
        <w:jc w:val="both"/>
        <w:rPr>
          <w:b/>
        </w:rPr>
      </w:pPr>
      <w:r>
        <w:t>This procedure applies to:</w:t>
      </w:r>
    </w:p>
    <w:p w14:paraId="0DB65E10" w14:textId="77777777" w:rsidR="00EF7E2C" w:rsidRPr="00A043AD" w:rsidRDefault="00EF7E2C" w:rsidP="009858BD">
      <w:pPr>
        <w:pStyle w:val="ListParagraph"/>
        <w:numPr>
          <w:ilvl w:val="2"/>
          <w:numId w:val="16"/>
        </w:numPr>
        <w:spacing w:after="0"/>
        <w:jc w:val="both"/>
        <w:rPr>
          <w:b/>
        </w:rPr>
      </w:pPr>
      <w:r>
        <w:t>All haulers which are the part of Hauler Professionalization Project.</w:t>
      </w:r>
    </w:p>
    <w:p w14:paraId="2843310E" w14:textId="77777777" w:rsidR="00EF7E2C" w:rsidRDefault="00EF7E2C" w:rsidP="009858BD">
      <w:pPr>
        <w:numPr>
          <w:ilvl w:val="2"/>
          <w:numId w:val="16"/>
        </w:numPr>
        <w:spacing w:after="0"/>
        <w:jc w:val="both"/>
        <w:rPr>
          <w:b/>
        </w:rPr>
      </w:pPr>
      <w:r>
        <w:t>All locations of haulers.</w:t>
      </w:r>
    </w:p>
    <w:p w14:paraId="34BDA421" w14:textId="77777777" w:rsidR="00EF7E2C" w:rsidRDefault="00EF7E2C" w:rsidP="009858BD">
      <w:pPr>
        <w:numPr>
          <w:ilvl w:val="2"/>
          <w:numId w:val="16"/>
        </w:numPr>
        <w:spacing w:after="0"/>
        <w:jc w:val="both"/>
        <w:rPr>
          <w:b/>
        </w:rPr>
      </w:pPr>
      <w:r>
        <w:t>All businesses of haulers.</w:t>
      </w:r>
    </w:p>
    <w:p w14:paraId="6A4E48BF" w14:textId="77777777" w:rsidR="00EF7E2C" w:rsidRPr="00C5324D" w:rsidRDefault="00EF7E2C" w:rsidP="009858BD">
      <w:pPr>
        <w:numPr>
          <w:ilvl w:val="2"/>
          <w:numId w:val="16"/>
        </w:numPr>
        <w:spacing w:after="0"/>
        <w:jc w:val="both"/>
        <w:rPr>
          <w:b/>
        </w:rPr>
      </w:pPr>
      <w:r>
        <w:t>All vehicles operating under the name of haulers whether owned or sub contracted.</w:t>
      </w:r>
    </w:p>
    <w:p w14:paraId="5849C185" w14:textId="77777777" w:rsidR="00C5324D" w:rsidRPr="00A043AD" w:rsidRDefault="00C5324D" w:rsidP="009858BD">
      <w:pPr>
        <w:pStyle w:val="ListParagraph"/>
        <w:numPr>
          <w:ilvl w:val="2"/>
          <w:numId w:val="16"/>
        </w:numPr>
        <w:spacing w:after="0"/>
        <w:jc w:val="both"/>
      </w:pPr>
      <w:r>
        <w:t>HSE department is responsible to comply with this procedure.</w:t>
      </w:r>
    </w:p>
    <w:p w14:paraId="2091E801" w14:textId="77777777" w:rsidR="00C5324D" w:rsidRPr="00575EB3" w:rsidRDefault="00C5324D" w:rsidP="009858BD">
      <w:pPr>
        <w:pStyle w:val="ListParagraph"/>
        <w:numPr>
          <w:ilvl w:val="0"/>
          <w:numId w:val="16"/>
        </w:numPr>
        <w:spacing w:after="0"/>
        <w:jc w:val="both"/>
        <w:rPr>
          <w:b/>
        </w:rPr>
      </w:pPr>
      <w:r w:rsidRPr="00575EB3">
        <w:rPr>
          <w:b/>
        </w:rPr>
        <w:t>Responsibility</w:t>
      </w:r>
    </w:p>
    <w:p w14:paraId="187E3C4B" w14:textId="77777777" w:rsidR="00825ED4" w:rsidRDefault="0074208F" w:rsidP="009858BD">
      <w:pPr>
        <w:spacing w:after="0"/>
        <w:ind w:left="720"/>
        <w:jc w:val="both"/>
      </w:pPr>
      <w:r>
        <w:t xml:space="preserve">6.2 </w:t>
      </w:r>
      <w:r w:rsidR="003A1E1B">
        <w:t xml:space="preserve">HSE </w:t>
      </w:r>
      <w:r w:rsidR="00825ED4">
        <w:t>department are responsible to maintain the records and Safety of TL.</w:t>
      </w:r>
    </w:p>
    <w:p w14:paraId="3DDBB920" w14:textId="77777777" w:rsidR="00825ED4" w:rsidRDefault="0031688C" w:rsidP="009858BD">
      <w:pPr>
        <w:numPr>
          <w:ilvl w:val="1"/>
          <w:numId w:val="16"/>
        </w:numPr>
        <w:spacing w:after="0"/>
        <w:jc w:val="both"/>
      </w:pPr>
      <w:r>
        <w:t>HSE department</w:t>
      </w:r>
      <w:r w:rsidR="00825ED4">
        <w:t xml:space="preserve"> are responsible to ensure that all vehicles are being inspected according to this procedure.</w:t>
      </w:r>
    </w:p>
    <w:p w14:paraId="3159DD16" w14:textId="77777777" w:rsidR="00825ED4" w:rsidRDefault="007614D1" w:rsidP="009858BD">
      <w:pPr>
        <w:numPr>
          <w:ilvl w:val="1"/>
          <w:numId w:val="16"/>
        </w:numPr>
        <w:spacing w:after="0"/>
        <w:jc w:val="both"/>
      </w:pPr>
      <w:r>
        <w:t>HSE</w:t>
      </w:r>
      <w:r w:rsidR="00825ED4">
        <w:t xml:space="preserve"> department are responsible for the document control of this document.</w:t>
      </w:r>
    </w:p>
    <w:p w14:paraId="5F837460" w14:textId="77777777" w:rsidR="00A930A3" w:rsidRDefault="00A930A3" w:rsidP="009858BD">
      <w:pPr>
        <w:numPr>
          <w:ilvl w:val="1"/>
          <w:numId w:val="16"/>
        </w:numPr>
        <w:spacing w:after="0"/>
        <w:jc w:val="both"/>
      </w:pPr>
      <w:r>
        <w:t>HSE department must do all that is reasonably practicable to prevent anyone falling a distance liable to cause personal injury by falling from it.</w:t>
      </w:r>
    </w:p>
    <w:p w14:paraId="5114697B" w14:textId="77777777" w:rsidR="00A930A3" w:rsidRDefault="00A930A3" w:rsidP="009858BD">
      <w:pPr>
        <w:numPr>
          <w:ilvl w:val="1"/>
          <w:numId w:val="16"/>
        </w:numPr>
        <w:spacing w:after="0"/>
        <w:jc w:val="both"/>
      </w:pPr>
      <w:r>
        <w:t xml:space="preserve">HSE department is responsible to </w:t>
      </w:r>
      <w:r w:rsidR="00E53A6D">
        <w:t>manage properly all work at height.</w:t>
      </w:r>
    </w:p>
    <w:p w14:paraId="171F6F06" w14:textId="77777777" w:rsidR="00E53A6D" w:rsidRDefault="00E53A6D" w:rsidP="009858BD">
      <w:pPr>
        <w:numPr>
          <w:ilvl w:val="1"/>
          <w:numId w:val="16"/>
        </w:numPr>
        <w:spacing w:after="0"/>
        <w:jc w:val="both"/>
      </w:pPr>
      <w:r>
        <w:t>HSE department confirm the place where work at height is done is safe.</w:t>
      </w:r>
    </w:p>
    <w:p w14:paraId="2BF2FCC4" w14:textId="77777777" w:rsidR="00E53A6D" w:rsidRDefault="00E53A6D" w:rsidP="009858BD">
      <w:pPr>
        <w:numPr>
          <w:ilvl w:val="1"/>
          <w:numId w:val="16"/>
        </w:numPr>
        <w:spacing w:after="0"/>
        <w:jc w:val="both"/>
      </w:pPr>
      <w:r>
        <w:t>HSE department takes account of weather conditions in all work at height.</w:t>
      </w:r>
    </w:p>
    <w:p w14:paraId="23D7BEE6" w14:textId="77777777" w:rsidR="00E53A6D" w:rsidRDefault="00E53A6D" w:rsidP="009858BD">
      <w:pPr>
        <w:numPr>
          <w:ilvl w:val="1"/>
          <w:numId w:val="16"/>
        </w:numPr>
        <w:spacing w:after="0"/>
        <w:jc w:val="both"/>
      </w:pPr>
      <w:r>
        <w:t>HSE department confirm those involved in work at height are instructed and trained.</w:t>
      </w:r>
    </w:p>
    <w:p w14:paraId="26C35346" w14:textId="09398751" w:rsidR="00967EE1" w:rsidRDefault="00951E16" w:rsidP="009858BD">
      <w:pPr>
        <w:numPr>
          <w:ilvl w:val="1"/>
          <w:numId w:val="16"/>
        </w:numPr>
        <w:spacing w:after="0"/>
        <w:jc w:val="both"/>
      </w:pPr>
      <w:r>
        <w:t xml:space="preserve">HSE department confirm that all </w:t>
      </w:r>
      <w:r w:rsidR="009858BD">
        <w:t>equipment</w:t>
      </w:r>
      <w:r>
        <w:t xml:space="preserve"> for work at height is appropriately inspected.</w:t>
      </w:r>
    </w:p>
    <w:p w14:paraId="2E5E767A" w14:textId="77777777" w:rsidR="00951E16" w:rsidRDefault="00951E16" w:rsidP="009858BD">
      <w:pPr>
        <w:numPr>
          <w:ilvl w:val="1"/>
          <w:numId w:val="16"/>
        </w:numPr>
        <w:spacing w:after="0"/>
        <w:jc w:val="both"/>
      </w:pPr>
      <w:r>
        <w:t>HSE department is responsible to protect their own safety and health, as well as the safety and health of anyone who may be affected by their acts or omissions at work.</w:t>
      </w:r>
    </w:p>
    <w:p w14:paraId="062800BA" w14:textId="799C72C1" w:rsidR="009858BD" w:rsidRDefault="00951E16" w:rsidP="009858BD">
      <w:pPr>
        <w:numPr>
          <w:ilvl w:val="1"/>
          <w:numId w:val="16"/>
        </w:numPr>
        <w:spacing w:after="0"/>
        <w:jc w:val="both"/>
      </w:pPr>
      <w:r>
        <w:t>HSE department is responsible that all person involved in work to use require P.P.E,s for safe working.</w:t>
      </w:r>
    </w:p>
    <w:p w14:paraId="431E9D6C" w14:textId="77777777" w:rsidR="00F33503" w:rsidRDefault="00F33503" w:rsidP="009858BD">
      <w:pPr>
        <w:numPr>
          <w:ilvl w:val="1"/>
          <w:numId w:val="16"/>
        </w:numPr>
        <w:spacing w:after="0"/>
        <w:jc w:val="both"/>
      </w:pPr>
      <w:r>
        <w:t>HSE department is responsible for the completion of Job.</w:t>
      </w:r>
    </w:p>
    <w:p w14:paraId="088A05F0" w14:textId="77777777" w:rsidR="00825ED4" w:rsidRPr="002D29E1" w:rsidRDefault="00825ED4" w:rsidP="009858BD">
      <w:pPr>
        <w:pStyle w:val="ListParagraph"/>
        <w:numPr>
          <w:ilvl w:val="0"/>
          <w:numId w:val="16"/>
        </w:numPr>
        <w:spacing w:after="0"/>
        <w:jc w:val="both"/>
        <w:rPr>
          <w:b/>
        </w:rPr>
      </w:pPr>
      <w:r w:rsidRPr="002D29E1">
        <w:rPr>
          <w:b/>
        </w:rPr>
        <w:t>Procedure</w:t>
      </w:r>
    </w:p>
    <w:p w14:paraId="32128987" w14:textId="77777777" w:rsidR="00825ED4" w:rsidRPr="008D28AF" w:rsidRDefault="00F22CF0" w:rsidP="009858BD">
      <w:pPr>
        <w:numPr>
          <w:ilvl w:val="1"/>
          <w:numId w:val="16"/>
        </w:numPr>
        <w:spacing w:after="0"/>
        <w:jc w:val="both"/>
      </w:pPr>
      <w:r>
        <w:t>Driver will inform to HSE department</w:t>
      </w:r>
      <w:r w:rsidR="00825ED4" w:rsidRPr="008D28AF">
        <w:t xml:space="preserve"> about the required work. </w:t>
      </w:r>
    </w:p>
    <w:p w14:paraId="0C32C282" w14:textId="77777777" w:rsidR="00B54E6C" w:rsidRDefault="00A65CE7" w:rsidP="009858BD">
      <w:pPr>
        <w:numPr>
          <w:ilvl w:val="1"/>
          <w:numId w:val="16"/>
        </w:numPr>
        <w:spacing w:after="0"/>
        <w:jc w:val="both"/>
      </w:pPr>
      <w:r>
        <w:t>HSE</w:t>
      </w:r>
      <w:r w:rsidR="00825ED4" w:rsidRPr="008D28AF">
        <w:t xml:space="preserve"> will ensure the nature of work and will re</w:t>
      </w:r>
      <w:r w:rsidR="00B54E6C">
        <w:t xml:space="preserve">cord it in vehicle </w:t>
      </w:r>
    </w:p>
    <w:p w14:paraId="125CAD20" w14:textId="77777777" w:rsidR="00825ED4" w:rsidRDefault="00825ED4" w:rsidP="009858BD">
      <w:pPr>
        <w:numPr>
          <w:ilvl w:val="1"/>
          <w:numId w:val="16"/>
        </w:numPr>
        <w:spacing w:after="0"/>
        <w:jc w:val="both"/>
      </w:pPr>
      <w:r w:rsidRPr="008D28AF">
        <w:t xml:space="preserve"> HSE department </w:t>
      </w:r>
      <w:r w:rsidR="00A930A3" w:rsidRPr="008D28AF">
        <w:t>precede</w:t>
      </w:r>
      <w:r w:rsidRPr="008D28AF">
        <w:t xml:space="preserve"> </w:t>
      </w:r>
      <w:r w:rsidR="00B54E6C">
        <w:t>the Gas-Free process</w:t>
      </w:r>
      <w:r w:rsidRPr="008D28AF">
        <w:t>.</w:t>
      </w:r>
    </w:p>
    <w:p w14:paraId="086A6B70" w14:textId="77777777" w:rsidR="00951E16" w:rsidRPr="008D28AF" w:rsidRDefault="00951E16" w:rsidP="009858BD">
      <w:pPr>
        <w:numPr>
          <w:ilvl w:val="1"/>
          <w:numId w:val="16"/>
        </w:numPr>
        <w:spacing w:after="0"/>
        <w:jc w:val="both"/>
      </w:pPr>
      <w:r>
        <w:t>HSE department ensure the nature of Work at height.</w:t>
      </w:r>
    </w:p>
    <w:p w14:paraId="75A84DC0" w14:textId="77777777" w:rsidR="00825ED4" w:rsidRDefault="00825ED4" w:rsidP="009858BD">
      <w:pPr>
        <w:numPr>
          <w:ilvl w:val="1"/>
          <w:numId w:val="16"/>
        </w:numPr>
        <w:spacing w:after="0"/>
        <w:jc w:val="both"/>
      </w:pPr>
      <w:r w:rsidRPr="008D28AF">
        <w:t>HSE department will</w:t>
      </w:r>
      <w:r>
        <w:t xml:space="preserve"> check following measures to precede the</w:t>
      </w:r>
      <w:r w:rsidRPr="008D28AF">
        <w:t xml:space="preserve"> Gas-Freeing procedure</w:t>
      </w:r>
      <w:r>
        <w:t>.</w:t>
      </w:r>
    </w:p>
    <w:p w14:paraId="54BBA314" w14:textId="77777777" w:rsidR="00825ED4" w:rsidRDefault="00825ED4" w:rsidP="009858BD">
      <w:pPr>
        <w:pStyle w:val="ListParagraph"/>
        <w:numPr>
          <w:ilvl w:val="2"/>
          <w:numId w:val="16"/>
        </w:numPr>
        <w:jc w:val="both"/>
      </w:pPr>
      <w:r>
        <w:t xml:space="preserve">Tank must be free of sludge or sediment </w:t>
      </w:r>
    </w:p>
    <w:p w14:paraId="3D6C187F" w14:textId="77777777" w:rsidR="00825ED4" w:rsidRDefault="00825ED4" w:rsidP="009858BD">
      <w:pPr>
        <w:pStyle w:val="ListParagraph"/>
        <w:numPr>
          <w:ilvl w:val="2"/>
          <w:numId w:val="16"/>
        </w:numPr>
        <w:jc w:val="both"/>
      </w:pPr>
      <w:r>
        <w:t xml:space="preserve">Confined space entry requirements observed </w:t>
      </w:r>
    </w:p>
    <w:p w14:paraId="76F49EFE" w14:textId="77777777" w:rsidR="00951E16" w:rsidRDefault="00951E16" w:rsidP="009858BD">
      <w:pPr>
        <w:pStyle w:val="ListParagraph"/>
        <w:numPr>
          <w:ilvl w:val="2"/>
          <w:numId w:val="16"/>
        </w:numPr>
        <w:jc w:val="both"/>
      </w:pPr>
      <w:r>
        <w:t xml:space="preserve">Fulfill the requirement for work at height and observe all scenario </w:t>
      </w:r>
    </w:p>
    <w:p w14:paraId="218474D4" w14:textId="77777777" w:rsidR="00825ED4" w:rsidRDefault="00825ED4" w:rsidP="009858BD">
      <w:pPr>
        <w:pStyle w:val="ListParagraph"/>
        <w:numPr>
          <w:ilvl w:val="2"/>
          <w:numId w:val="16"/>
        </w:numPr>
        <w:jc w:val="both"/>
      </w:pPr>
      <w:r>
        <w:t xml:space="preserve">Suitable protective clothing worn </w:t>
      </w:r>
    </w:p>
    <w:p w14:paraId="7182BAE9" w14:textId="77777777" w:rsidR="00825ED4" w:rsidRDefault="00825ED4" w:rsidP="009858BD">
      <w:pPr>
        <w:pStyle w:val="ListParagraph"/>
        <w:numPr>
          <w:ilvl w:val="2"/>
          <w:numId w:val="16"/>
        </w:numPr>
        <w:jc w:val="both"/>
      </w:pPr>
      <w:r>
        <w:t>Adequate observation from the outside at all times</w:t>
      </w:r>
    </w:p>
    <w:p w14:paraId="3F496AF0" w14:textId="77777777" w:rsidR="00825ED4" w:rsidRDefault="00825ED4" w:rsidP="009858BD">
      <w:pPr>
        <w:pStyle w:val="ListParagraph"/>
        <w:numPr>
          <w:ilvl w:val="2"/>
          <w:numId w:val="16"/>
        </w:numPr>
        <w:jc w:val="both"/>
      </w:pPr>
      <w:r>
        <w:t>Forced ventilation (M</w:t>
      </w:r>
      <w:r w:rsidR="00A043AD">
        <w:t>echanical ventilation mandatory</w:t>
      </w:r>
      <w:r>
        <w:t>)</w:t>
      </w:r>
    </w:p>
    <w:p w14:paraId="7E986169" w14:textId="77777777" w:rsidR="00825ED4" w:rsidRDefault="00825ED4" w:rsidP="009858BD">
      <w:pPr>
        <w:pStyle w:val="ListParagraph"/>
        <w:numPr>
          <w:ilvl w:val="2"/>
          <w:numId w:val="16"/>
        </w:numPr>
        <w:jc w:val="both"/>
      </w:pPr>
      <w:r>
        <w:t xml:space="preserve">Oxygen content sufficient for gas detector accuracy and for personal breathing </w:t>
      </w:r>
    </w:p>
    <w:p w14:paraId="36DDEC63" w14:textId="60620018" w:rsidR="00825ED4" w:rsidRPr="008D28AF" w:rsidRDefault="00825ED4" w:rsidP="009858BD">
      <w:pPr>
        <w:pStyle w:val="ListParagraph"/>
        <w:numPr>
          <w:ilvl w:val="2"/>
          <w:numId w:val="16"/>
        </w:numPr>
        <w:jc w:val="both"/>
      </w:pPr>
      <w:r>
        <w:t xml:space="preserve">Rescue </w:t>
      </w:r>
      <w:r w:rsidR="00AD51C5">
        <w:t>equipment</w:t>
      </w:r>
      <w:r>
        <w:t xml:space="preserve"> are available </w:t>
      </w:r>
    </w:p>
    <w:p w14:paraId="7AC25386" w14:textId="77777777" w:rsidR="00825ED4" w:rsidRDefault="00825ED4" w:rsidP="009858BD">
      <w:pPr>
        <w:numPr>
          <w:ilvl w:val="1"/>
          <w:numId w:val="16"/>
        </w:numPr>
        <w:spacing w:after="0"/>
        <w:jc w:val="both"/>
      </w:pPr>
      <w:r w:rsidRPr="008D28AF">
        <w:lastRenderedPageBreak/>
        <w:t xml:space="preserve">HSE department will issue Gas-freeing certificate after </w:t>
      </w:r>
      <w:r>
        <w:t xml:space="preserve">ensuring all safety measures are adopted, he will also </w:t>
      </w:r>
      <w:r w:rsidRPr="008D28AF">
        <w:t>observ</w:t>
      </w:r>
      <w:r>
        <w:t xml:space="preserve">e </w:t>
      </w:r>
      <w:r w:rsidRPr="008D28AF">
        <w:t xml:space="preserve">that the TL is free from gas and no any symptoms are found. </w:t>
      </w:r>
    </w:p>
    <w:p w14:paraId="0C0B396A" w14:textId="7F08E56B" w:rsidR="00825ED4" w:rsidRDefault="00825ED4" w:rsidP="009858BD">
      <w:pPr>
        <w:numPr>
          <w:ilvl w:val="1"/>
          <w:numId w:val="16"/>
        </w:numPr>
        <w:spacing w:after="0"/>
        <w:jc w:val="both"/>
      </w:pPr>
      <w:r>
        <w:t>HSE department will ensure that the work permit is issued as per procedure and all specific work detail is mentioned on Permit to work document</w:t>
      </w:r>
      <w:r w:rsidRPr="008D28AF">
        <w:t xml:space="preserve"> </w:t>
      </w:r>
    </w:p>
    <w:p w14:paraId="13564684" w14:textId="6FDBE72E" w:rsidR="009858BD" w:rsidRDefault="009858BD" w:rsidP="009858BD">
      <w:pPr>
        <w:spacing w:after="0"/>
        <w:jc w:val="both"/>
      </w:pPr>
    </w:p>
    <w:p w14:paraId="6240B683" w14:textId="67A6A185" w:rsidR="009858BD" w:rsidRDefault="009858BD" w:rsidP="009858BD">
      <w:pPr>
        <w:spacing w:after="0"/>
        <w:jc w:val="both"/>
      </w:pPr>
    </w:p>
    <w:p w14:paraId="7E8F54A9" w14:textId="77777777" w:rsidR="009858BD" w:rsidRDefault="009858BD" w:rsidP="009858BD">
      <w:pPr>
        <w:spacing w:after="0"/>
        <w:jc w:val="both"/>
      </w:pPr>
    </w:p>
    <w:p w14:paraId="25A64331" w14:textId="77777777" w:rsidR="00825ED4" w:rsidRDefault="00A043AD" w:rsidP="009858BD">
      <w:pPr>
        <w:spacing w:after="0"/>
        <w:ind w:left="720"/>
        <w:jc w:val="both"/>
        <w:rPr>
          <w:b/>
        </w:rPr>
      </w:pPr>
      <w:r>
        <w:rPr>
          <w:b/>
        </w:rPr>
        <w:t>8.0</w:t>
      </w:r>
      <w:r>
        <w:rPr>
          <w:b/>
        </w:rPr>
        <w:tab/>
      </w:r>
      <w:r w:rsidR="00825ED4">
        <w:rPr>
          <w:b/>
        </w:rPr>
        <w:t>Review</w:t>
      </w:r>
    </w:p>
    <w:p w14:paraId="766C84AA" w14:textId="77777777" w:rsidR="00825ED4" w:rsidRDefault="00825ED4" w:rsidP="009858BD">
      <w:pPr>
        <w:spacing w:after="0"/>
        <w:ind w:left="1440"/>
        <w:jc w:val="both"/>
      </w:pPr>
      <w:r>
        <w:t>This document will be reviewed on following occasions:</w:t>
      </w:r>
    </w:p>
    <w:p w14:paraId="3C2A741B" w14:textId="77777777" w:rsidR="00825ED4" w:rsidRDefault="00825ED4" w:rsidP="009858BD">
      <w:pPr>
        <w:pStyle w:val="ListParagraph"/>
        <w:numPr>
          <w:ilvl w:val="2"/>
          <w:numId w:val="15"/>
        </w:numPr>
        <w:spacing w:after="0"/>
        <w:jc w:val="both"/>
      </w:pPr>
      <w:r>
        <w:t>Annually</w:t>
      </w:r>
    </w:p>
    <w:p w14:paraId="43B4FD82" w14:textId="77777777" w:rsidR="00A043AD" w:rsidRDefault="00A043AD" w:rsidP="009858BD">
      <w:pPr>
        <w:pStyle w:val="ListParagraph"/>
        <w:numPr>
          <w:ilvl w:val="2"/>
          <w:numId w:val="15"/>
        </w:numPr>
        <w:spacing w:after="0"/>
        <w:jc w:val="both"/>
      </w:pPr>
      <w:r>
        <w:t>Whenever there is a change in Vehicle Standards</w:t>
      </w:r>
    </w:p>
    <w:p w14:paraId="116E4BEE" w14:textId="77777777" w:rsidR="00A043AD" w:rsidRDefault="00A043AD" w:rsidP="009858BD">
      <w:pPr>
        <w:pStyle w:val="ListParagraph"/>
        <w:numPr>
          <w:ilvl w:val="2"/>
          <w:numId w:val="15"/>
        </w:numPr>
        <w:spacing w:after="0"/>
        <w:jc w:val="both"/>
      </w:pPr>
      <w:r>
        <w:t>Whenever there is a change in National Highway Standards</w:t>
      </w:r>
    </w:p>
    <w:p w14:paraId="4F63ABEC" w14:textId="77777777" w:rsidR="00A043AD" w:rsidRDefault="00A043AD" w:rsidP="009858BD">
      <w:pPr>
        <w:pStyle w:val="ListParagraph"/>
        <w:numPr>
          <w:ilvl w:val="2"/>
          <w:numId w:val="15"/>
        </w:numPr>
        <w:spacing w:after="0"/>
        <w:jc w:val="both"/>
      </w:pPr>
      <w:r>
        <w:t>Whenever there is a change in Road Transport Laws</w:t>
      </w:r>
    </w:p>
    <w:p w14:paraId="3DC75AFF" w14:textId="77777777" w:rsidR="00A043AD" w:rsidRDefault="00A043AD" w:rsidP="009858BD">
      <w:pPr>
        <w:pStyle w:val="ListParagraph"/>
        <w:numPr>
          <w:ilvl w:val="2"/>
          <w:numId w:val="15"/>
        </w:numPr>
        <w:spacing w:after="0"/>
        <w:jc w:val="both"/>
      </w:pPr>
      <w:r>
        <w:t>Whenever there is an induction of new type of vehicles</w:t>
      </w:r>
    </w:p>
    <w:p w14:paraId="23FAAF72" w14:textId="77777777" w:rsidR="00825ED4" w:rsidRDefault="00A043AD" w:rsidP="009858BD">
      <w:pPr>
        <w:pStyle w:val="ListParagraph"/>
        <w:numPr>
          <w:ilvl w:val="2"/>
          <w:numId w:val="15"/>
        </w:numPr>
        <w:spacing w:after="0"/>
        <w:jc w:val="both"/>
      </w:pPr>
      <w:r>
        <w:t>As and when required</w:t>
      </w:r>
    </w:p>
    <w:p w14:paraId="632974D7" w14:textId="77777777" w:rsidR="00825ED4" w:rsidRPr="00B54E6C" w:rsidRDefault="00825ED4" w:rsidP="009858BD">
      <w:pPr>
        <w:numPr>
          <w:ilvl w:val="0"/>
          <w:numId w:val="15"/>
        </w:numPr>
        <w:spacing w:after="0"/>
        <w:jc w:val="both"/>
        <w:rPr>
          <w:b/>
        </w:rPr>
      </w:pPr>
      <w:r>
        <w:rPr>
          <w:b/>
        </w:rPr>
        <w:t>Related Documents</w:t>
      </w:r>
    </w:p>
    <w:p w14:paraId="4874406F" w14:textId="3D6E5773" w:rsidR="00825ED4" w:rsidRDefault="00825ED4" w:rsidP="009858BD">
      <w:pPr>
        <w:numPr>
          <w:ilvl w:val="1"/>
          <w:numId w:val="15"/>
        </w:numPr>
        <w:spacing w:after="0"/>
        <w:jc w:val="both"/>
      </w:pPr>
      <w:r>
        <w:t>Repair Order</w:t>
      </w:r>
      <w:r>
        <w:tab/>
      </w:r>
      <w:r>
        <w:tab/>
      </w:r>
      <w:r>
        <w:tab/>
      </w:r>
      <w:r>
        <w:tab/>
        <w:t xml:space="preserve">                   </w:t>
      </w:r>
      <w:r w:rsidR="0064013C">
        <w:t xml:space="preserve">                         </w:t>
      </w:r>
      <w:r w:rsidR="00A31B28">
        <w:t>VMS</w:t>
      </w:r>
      <w:r w:rsidR="0064013C">
        <w:t xml:space="preserve"> 02</w:t>
      </w:r>
      <w:r w:rsidR="00A043AD">
        <w:t>/</w:t>
      </w:r>
      <w:r w:rsidR="00AD51C5">
        <w:t>2</w:t>
      </w:r>
      <w:r w:rsidR="003B0E9F">
        <w:t>5</w:t>
      </w:r>
    </w:p>
    <w:p w14:paraId="2ED8C47B" w14:textId="61085C28" w:rsidR="00825ED4" w:rsidRDefault="00825ED4" w:rsidP="009858BD">
      <w:pPr>
        <w:numPr>
          <w:ilvl w:val="1"/>
          <w:numId w:val="15"/>
        </w:numPr>
        <w:spacing w:after="0"/>
        <w:jc w:val="both"/>
      </w:pPr>
      <w:r>
        <w:t xml:space="preserve">Gas-freeing </w:t>
      </w:r>
      <w:r w:rsidR="00A043AD">
        <w:t>Certificate</w:t>
      </w:r>
      <w:r w:rsidR="00A043AD">
        <w:tab/>
      </w:r>
      <w:r w:rsidR="00A043AD">
        <w:tab/>
      </w:r>
      <w:r w:rsidR="00A043AD">
        <w:tab/>
      </w:r>
      <w:r w:rsidR="00A043AD">
        <w:tab/>
      </w:r>
      <w:r w:rsidR="00A043AD">
        <w:tab/>
        <w:t xml:space="preserve">               </w:t>
      </w:r>
      <w:r w:rsidR="0064013C">
        <w:t>HSE 03/</w:t>
      </w:r>
      <w:r w:rsidR="00AD51C5">
        <w:t>2</w:t>
      </w:r>
      <w:r w:rsidR="003B0E9F">
        <w:t>5</w:t>
      </w:r>
    </w:p>
    <w:p w14:paraId="4CF67A93" w14:textId="4070DCF4" w:rsidR="00825ED4" w:rsidRDefault="00825ED4" w:rsidP="009858BD">
      <w:pPr>
        <w:numPr>
          <w:ilvl w:val="1"/>
          <w:numId w:val="15"/>
        </w:numPr>
        <w:spacing w:after="0"/>
        <w:jc w:val="both"/>
      </w:pPr>
      <w:r>
        <w:t xml:space="preserve">Permit to Work                                </w:t>
      </w:r>
      <w:r>
        <w:tab/>
      </w:r>
      <w:r>
        <w:tab/>
      </w:r>
      <w:r w:rsidR="00A043AD">
        <w:tab/>
        <w:t xml:space="preserve">               </w:t>
      </w:r>
      <w:r>
        <w:t>HSE</w:t>
      </w:r>
      <w:r w:rsidR="0064013C">
        <w:t xml:space="preserve"> 04/</w:t>
      </w:r>
      <w:r w:rsidR="00AD51C5">
        <w:t>2</w:t>
      </w:r>
      <w:r w:rsidR="003B0E9F">
        <w:t>5</w:t>
      </w:r>
    </w:p>
    <w:p w14:paraId="26C935B7" w14:textId="77777777" w:rsidR="00825ED4" w:rsidRDefault="00825ED4" w:rsidP="009858BD">
      <w:pPr>
        <w:jc w:val="both"/>
        <w:rPr>
          <w:b/>
        </w:rPr>
      </w:pPr>
    </w:p>
    <w:p w14:paraId="101E7EEE" w14:textId="77777777" w:rsidR="00825ED4" w:rsidRDefault="00825ED4" w:rsidP="009858BD">
      <w:pPr>
        <w:numPr>
          <w:ilvl w:val="0"/>
          <w:numId w:val="15"/>
        </w:numPr>
        <w:spacing w:after="0"/>
        <w:jc w:val="both"/>
        <w:rPr>
          <w:b/>
        </w:rPr>
      </w:pPr>
      <w:r>
        <w:rPr>
          <w:b/>
        </w:rPr>
        <w:t>Reference</w:t>
      </w:r>
    </w:p>
    <w:p w14:paraId="7CF834F1" w14:textId="77777777" w:rsidR="00825ED4" w:rsidRDefault="00825ED4" w:rsidP="009858BD">
      <w:pPr>
        <w:ind w:left="720"/>
        <w:jc w:val="both"/>
      </w:pPr>
      <w:r>
        <w:t>Nil</w:t>
      </w:r>
    </w:p>
    <w:p w14:paraId="59140280" w14:textId="77777777" w:rsidR="00825ED4" w:rsidRDefault="00825ED4" w:rsidP="009858BD">
      <w:pPr>
        <w:numPr>
          <w:ilvl w:val="0"/>
          <w:numId w:val="15"/>
        </w:numPr>
        <w:spacing w:after="0"/>
        <w:jc w:val="both"/>
        <w:rPr>
          <w:b/>
        </w:rPr>
      </w:pPr>
      <w:r>
        <w:rPr>
          <w:b/>
        </w:rPr>
        <w:t>Distribution</w:t>
      </w:r>
    </w:p>
    <w:p w14:paraId="6FB0D990" w14:textId="72E63F51" w:rsidR="00280A3D" w:rsidRDefault="00825ED4" w:rsidP="009858BD">
      <w:pPr>
        <w:spacing w:after="0"/>
        <w:ind w:firstLine="435"/>
        <w:jc w:val="both"/>
      </w:pPr>
      <w:r>
        <w:t xml:space="preserve">HSE /Maintenance Department of </w:t>
      </w:r>
      <w:r w:rsidR="00B54E6C">
        <w:t>H</w:t>
      </w:r>
      <w:r w:rsidR="00AD51C5">
        <w:t>GGC</w:t>
      </w:r>
      <w:r w:rsidR="00C44CD1">
        <w:t>.</w:t>
      </w:r>
    </w:p>
    <w:p w14:paraId="6E976D2F" w14:textId="51B40B7B" w:rsidR="007E7F80" w:rsidRPr="00A05EE6" w:rsidRDefault="007D27BC" w:rsidP="009858BD">
      <w:pPr>
        <w:spacing w:after="0"/>
        <w:ind w:firstLine="435"/>
        <w:jc w:val="both"/>
        <w:rPr>
          <w:b/>
        </w:rPr>
      </w:pPr>
      <w:r>
        <w:rPr>
          <w:noProof/>
        </w:rPr>
        <mc:AlternateContent>
          <mc:Choice Requires="wps">
            <w:drawing>
              <wp:anchor distT="0" distB="0" distL="114300" distR="114300" simplePos="0" relativeHeight="251658240" behindDoc="0" locked="0" layoutInCell="1" allowOverlap="1" wp14:anchorId="0D76CD14" wp14:editId="1EAA7103">
                <wp:simplePos x="0" y="0"/>
                <wp:positionH relativeFrom="column">
                  <wp:posOffset>4525645</wp:posOffset>
                </wp:positionH>
                <wp:positionV relativeFrom="paragraph">
                  <wp:posOffset>12065</wp:posOffset>
                </wp:positionV>
                <wp:extent cx="1552575" cy="0"/>
                <wp:effectExtent l="10795" t="12065" r="8255" b="698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2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9D1D88" id="_x0000_t32" coordsize="21600,21600" o:spt="32" o:oned="t" path="m,l21600,21600e" filled="f">
                <v:path arrowok="t" fillok="f" o:connecttype="none"/>
                <o:lock v:ext="edit" shapetype="t"/>
              </v:shapetype>
              <v:shape id="AutoShape 2" o:spid="_x0000_s1026" type="#_x0000_t32" style="position:absolute;margin-left:356.35pt;margin-top:.95pt;width:122.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TuhHQ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"/>
            </w:pict>
          </mc:Fallback>
        </mc:AlternateContent>
      </w:r>
      <w:r w:rsidR="00A05EE6">
        <w:t xml:space="preserve">                                                                                                                                          </w:t>
      </w:r>
      <w:r w:rsidR="00AD51C5">
        <w:t xml:space="preserve">HSEQ Manager </w:t>
      </w:r>
    </w:p>
    <w:p w14:paraId="4244984A" w14:textId="77777777" w:rsidR="00280A3D" w:rsidRDefault="00280A3D" w:rsidP="009858BD">
      <w:pPr>
        <w:jc w:val="both"/>
      </w:pPr>
    </w:p>
    <w:p w14:paraId="5C931E3B" w14:textId="77777777" w:rsidR="00280A3D" w:rsidRDefault="00280A3D" w:rsidP="009858BD">
      <w:pPr>
        <w:jc w:val="both"/>
      </w:pPr>
    </w:p>
    <w:p w14:paraId="12FBA4FD" w14:textId="77777777" w:rsidR="00280A3D" w:rsidRDefault="00280A3D" w:rsidP="009858BD">
      <w:pPr>
        <w:jc w:val="both"/>
      </w:pPr>
    </w:p>
    <w:p w14:paraId="5AF5326F" w14:textId="6F8553A1" w:rsidR="00C93D0A" w:rsidRDefault="003045DF" w:rsidP="009858BD">
      <w:pPr>
        <w:jc w:val="both"/>
      </w:pPr>
      <w:r>
        <w:t xml:space="preserve"> </w:t>
      </w:r>
    </w:p>
    <w:p w14:paraId="0B9CB2D4" w14:textId="77777777" w:rsidR="00C93D0A" w:rsidRPr="00C93D0A" w:rsidRDefault="00C93D0A" w:rsidP="009858BD">
      <w:pPr>
        <w:jc w:val="both"/>
      </w:pPr>
    </w:p>
    <w:p w14:paraId="15853514" w14:textId="77777777" w:rsidR="00C93D0A" w:rsidRPr="00C93D0A" w:rsidRDefault="00C93D0A" w:rsidP="009858BD">
      <w:pPr>
        <w:jc w:val="both"/>
      </w:pPr>
    </w:p>
    <w:p w14:paraId="3251ED60" w14:textId="77777777" w:rsidR="00C93D0A" w:rsidRPr="00C93D0A" w:rsidRDefault="00C93D0A" w:rsidP="009858BD">
      <w:pPr>
        <w:jc w:val="both"/>
      </w:pPr>
    </w:p>
    <w:p w14:paraId="0C0C3CB1" w14:textId="77777777" w:rsidR="00C93D0A" w:rsidRDefault="00C93D0A" w:rsidP="009858BD">
      <w:pPr>
        <w:jc w:val="both"/>
      </w:pPr>
    </w:p>
    <w:p w14:paraId="4C810A59" w14:textId="77777777" w:rsidR="00280A3D" w:rsidRPr="00C93D0A" w:rsidRDefault="00C93D0A" w:rsidP="009858BD">
      <w:pPr>
        <w:tabs>
          <w:tab w:val="left" w:pos="2154"/>
        </w:tabs>
        <w:jc w:val="both"/>
      </w:pPr>
      <w:r>
        <w:tab/>
      </w:r>
    </w:p>
    <w:sectPr w:rsidR="00280A3D" w:rsidRPr="00C93D0A" w:rsidSect="00C2481D">
      <w:pgSz w:w="12240" w:h="15840" w:code="1"/>
      <w:pgMar w:top="1008" w:right="720"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EEAF3" w14:textId="77777777" w:rsidR="00352C5A" w:rsidRDefault="00352C5A" w:rsidP="00511BFD">
      <w:pPr>
        <w:spacing w:after="0" w:line="240" w:lineRule="auto"/>
      </w:pPr>
      <w:r>
        <w:separator/>
      </w:r>
    </w:p>
  </w:endnote>
  <w:endnote w:type="continuationSeparator" w:id="0">
    <w:p w14:paraId="76C532BA" w14:textId="77777777" w:rsidR="00352C5A" w:rsidRDefault="00352C5A" w:rsidP="00511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18D58" w14:textId="77777777" w:rsidR="00352C5A" w:rsidRDefault="00352C5A" w:rsidP="00511BFD">
      <w:pPr>
        <w:spacing w:after="0" w:line="240" w:lineRule="auto"/>
      </w:pPr>
      <w:r>
        <w:separator/>
      </w:r>
    </w:p>
  </w:footnote>
  <w:footnote w:type="continuationSeparator" w:id="0">
    <w:p w14:paraId="0EC8F524" w14:textId="77777777" w:rsidR="00352C5A" w:rsidRDefault="00352C5A" w:rsidP="00511B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57CBD"/>
    <w:multiLevelType w:val="multilevel"/>
    <w:tmpl w:val="635A1354"/>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EFD28D3"/>
    <w:multiLevelType w:val="multilevel"/>
    <w:tmpl w:val="A100E42C"/>
    <w:lvl w:ilvl="0">
      <w:start w:val="8"/>
      <w:numFmt w:val="decimal"/>
      <w:lvlText w:val="%1"/>
      <w:lvlJc w:val="left"/>
      <w:pPr>
        <w:ind w:left="435" w:hanging="435"/>
      </w:pPr>
      <w:rPr>
        <w:rFonts w:hint="default"/>
      </w:rPr>
    </w:lvl>
    <w:lvl w:ilvl="1">
      <w:numFmt w:val="decimal"/>
      <w:lvlText w:val="%1.%2"/>
      <w:lvlJc w:val="left"/>
      <w:pPr>
        <w:ind w:left="1515" w:hanging="43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15:restartNumberingAfterBreak="0">
    <w:nsid w:val="2AAE11AE"/>
    <w:multiLevelType w:val="multilevel"/>
    <w:tmpl w:val="E6E6B90E"/>
    <w:lvl w:ilvl="0">
      <w:start w:val="3"/>
      <w:numFmt w:val="decimal"/>
      <w:lvlText w:val="%1"/>
      <w:lvlJc w:val="left"/>
      <w:pPr>
        <w:ind w:left="360" w:hanging="360"/>
      </w:pPr>
      <w:rPr>
        <w:rFonts w:hint="default"/>
      </w:rPr>
    </w:lvl>
    <w:lvl w:ilvl="1">
      <w:start w:val="1"/>
      <w:numFmt w:val="decimal"/>
      <w:lvlText w:val="%1.%2"/>
      <w:lvlJc w:val="left"/>
      <w:pPr>
        <w:ind w:left="756" w:hanging="36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608" w:hanging="1440"/>
      </w:pPr>
      <w:rPr>
        <w:rFonts w:hint="default"/>
      </w:rPr>
    </w:lvl>
  </w:abstractNum>
  <w:abstractNum w:abstractNumId="3" w15:restartNumberingAfterBreak="0">
    <w:nsid w:val="2E510FD3"/>
    <w:multiLevelType w:val="multilevel"/>
    <w:tmpl w:val="9E10583A"/>
    <w:lvl w:ilvl="0">
      <w:start w:val="2"/>
      <w:numFmt w:val="decimal"/>
      <w:lvlText w:val="%1"/>
      <w:lvlJc w:val="left"/>
      <w:pPr>
        <w:ind w:left="360" w:hanging="360"/>
      </w:pPr>
      <w:rPr>
        <w:rFonts w:hint="default"/>
      </w:rPr>
    </w:lvl>
    <w:lvl w:ilvl="1">
      <w:start w:val="1"/>
      <w:numFmt w:val="decimal"/>
      <w:lvlText w:val="%1.%2"/>
      <w:lvlJc w:val="left"/>
      <w:pPr>
        <w:ind w:left="756" w:hanging="36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608" w:hanging="1440"/>
      </w:pPr>
      <w:rPr>
        <w:rFonts w:hint="default"/>
      </w:rPr>
    </w:lvl>
  </w:abstractNum>
  <w:abstractNum w:abstractNumId="4" w15:restartNumberingAfterBreak="0">
    <w:nsid w:val="2FAB635C"/>
    <w:multiLevelType w:val="multilevel"/>
    <w:tmpl w:val="1CCAEC6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B7403DA"/>
    <w:multiLevelType w:val="hybridMultilevel"/>
    <w:tmpl w:val="C16E2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357CB3"/>
    <w:multiLevelType w:val="multilevel"/>
    <w:tmpl w:val="5C4C6B52"/>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56751EC"/>
    <w:multiLevelType w:val="hybridMultilevel"/>
    <w:tmpl w:val="04E04ABE"/>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8" w15:restartNumberingAfterBreak="0">
    <w:nsid w:val="45EC24DC"/>
    <w:multiLevelType w:val="multilevel"/>
    <w:tmpl w:val="7C3C9B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4EEE360F"/>
    <w:multiLevelType w:val="multilevel"/>
    <w:tmpl w:val="1DCA3D56"/>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4F97258E"/>
    <w:multiLevelType w:val="hybridMultilevel"/>
    <w:tmpl w:val="533CAA40"/>
    <w:lvl w:ilvl="0" w:tplc="064CDE08">
      <w:start w:val="1"/>
      <w:numFmt w:val="decimal"/>
      <w:lvlText w:val="%1-"/>
      <w:lvlJc w:val="left"/>
      <w:pPr>
        <w:ind w:left="1116" w:hanging="360"/>
      </w:pPr>
      <w:rPr>
        <w:rFonts w:hint="default"/>
      </w:r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11" w15:restartNumberingAfterBreak="0">
    <w:nsid w:val="573609CE"/>
    <w:multiLevelType w:val="multilevel"/>
    <w:tmpl w:val="0A745180"/>
    <w:lvl w:ilvl="0">
      <w:start w:val="1"/>
      <w:numFmt w:val="decimal"/>
      <w:lvlText w:val="%1.0"/>
      <w:lvlJc w:val="left"/>
      <w:pPr>
        <w:tabs>
          <w:tab w:val="num" w:pos="720"/>
        </w:tabs>
        <w:ind w:left="720" w:hanging="720"/>
      </w:pPr>
      <w:rPr>
        <w:b/>
      </w:rPr>
    </w:lvl>
    <w:lvl w:ilvl="1">
      <w:start w:val="1"/>
      <w:numFmt w:val="decimal"/>
      <w:lvlText w:val="%1.%2"/>
      <w:lvlJc w:val="left"/>
      <w:pPr>
        <w:tabs>
          <w:tab w:val="num" w:pos="1440"/>
        </w:tabs>
        <w:ind w:left="1440" w:hanging="720"/>
      </w:pPr>
      <w:rPr>
        <w:b w:val="0"/>
      </w:rPr>
    </w:lvl>
    <w:lvl w:ilvl="2">
      <w:start w:val="1"/>
      <w:numFmt w:val="decimal"/>
      <w:lvlText w:val="%1.%2.%3"/>
      <w:lvlJc w:val="left"/>
      <w:pPr>
        <w:tabs>
          <w:tab w:val="num" w:pos="2160"/>
        </w:tabs>
        <w:ind w:left="2160" w:hanging="720"/>
      </w:pPr>
      <w:rPr>
        <w:b w:val="0"/>
      </w:r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12" w15:restartNumberingAfterBreak="0">
    <w:nsid w:val="5EBE67D1"/>
    <w:multiLevelType w:val="multilevel"/>
    <w:tmpl w:val="30024574"/>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952" w:hanging="720"/>
      </w:pPr>
      <w:rPr>
        <w:rFonts w:hint="default"/>
      </w:rPr>
    </w:lvl>
    <w:lvl w:ilvl="3">
      <w:start w:val="1"/>
      <w:numFmt w:val="decimal"/>
      <w:lvlText w:val="%1.%2.%3.%4"/>
      <w:lvlJc w:val="left"/>
      <w:pPr>
        <w:ind w:left="4068" w:hanging="720"/>
      </w:pPr>
      <w:rPr>
        <w:rFonts w:hint="default"/>
      </w:rPr>
    </w:lvl>
    <w:lvl w:ilvl="4">
      <w:start w:val="1"/>
      <w:numFmt w:val="decimal"/>
      <w:lvlText w:val="%1.%2.%3.%4.%5"/>
      <w:lvlJc w:val="left"/>
      <w:pPr>
        <w:ind w:left="5544" w:hanging="1080"/>
      </w:pPr>
      <w:rPr>
        <w:rFonts w:hint="default"/>
      </w:rPr>
    </w:lvl>
    <w:lvl w:ilvl="5">
      <w:start w:val="1"/>
      <w:numFmt w:val="decimal"/>
      <w:lvlText w:val="%1.%2.%3.%4.%5.%6"/>
      <w:lvlJc w:val="left"/>
      <w:pPr>
        <w:ind w:left="6660" w:hanging="1080"/>
      </w:pPr>
      <w:rPr>
        <w:rFonts w:hint="default"/>
      </w:rPr>
    </w:lvl>
    <w:lvl w:ilvl="6">
      <w:start w:val="1"/>
      <w:numFmt w:val="decimal"/>
      <w:lvlText w:val="%1.%2.%3.%4.%5.%6.%7"/>
      <w:lvlJc w:val="left"/>
      <w:pPr>
        <w:ind w:left="8136" w:hanging="1440"/>
      </w:pPr>
      <w:rPr>
        <w:rFonts w:hint="default"/>
      </w:rPr>
    </w:lvl>
    <w:lvl w:ilvl="7">
      <w:start w:val="1"/>
      <w:numFmt w:val="decimal"/>
      <w:lvlText w:val="%1.%2.%3.%4.%5.%6.%7.%8"/>
      <w:lvlJc w:val="left"/>
      <w:pPr>
        <w:ind w:left="9252" w:hanging="1440"/>
      </w:pPr>
      <w:rPr>
        <w:rFonts w:hint="default"/>
      </w:rPr>
    </w:lvl>
    <w:lvl w:ilvl="8">
      <w:start w:val="1"/>
      <w:numFmt w:val="decimal"/>
      <w:lvlText w:val="%1.%2.%3.%4.%5.%6.%7.%8.%9"/>
      <w:lvlJc w:val="left"/>
      <w:pPr>
        <w:ind w:left="10368" w:hanging="1440"/>
      </w:pPr>
      <w:rPr>
        <w:rFonts w:hint="default"/>
      </w:rPr>
    </w:lvl>
  </w:abstractNum>
  <w:abstractNum w:abstractNumId="13" w15:restartNumberingAfterBreak="0">
    <w:nsid w:val="66190B95"/>
    <w:multiLevelType w:val="multilevel"/>
    <w:tmpl w:val="1414CBFA"/>
    <w:lvl w:ilvl="0">
      <w:start w:val="4"/>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4" w15:restartNumberingAfterBreak="0">
    <w:nsid w:val="71F51D74"/>
    <w:multiLevelType w:val="multilevel"/>
    <w:tmpl w:val="1A6C089E"/>
    <w:lvl w:ilvl="0">
      <w:start w:val="5"/>
      <w:numFmt w:val="decimal"/>
      <w:lvlText w:val="%1"/>
      <w:lvlJc w:val="left"/>
      <w:pPr>
        <w:ind w:left="435" w:hanging="435"/>
      </w:pPr>
      <w:rPr>
        <w:rFonts w:hint="default"/>
        <w:b/>
      </w:rPr>
    </w:lvl>
    <w:lvl w:ilvl="1">
      <w:numFmt w:val="decimal"/>
      <w:lvlText w:val="%1.%2"/>
      <w:lvlJc w:val="left"/>
      <w:pPr>
        <w:ind w:left="1155" w:hanging="435"/>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15" w15:restartNumberingAfterBreak="0">
    <w:nsid w:val="7E001863"/>
    <w:multiLevelType w:val="multilevel"/>
    <w:tmpl w:val="6EC26254"/>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989747029">
    <w:abstractNumId w:val="5"/>
  </w:num>
  <w:num w:numId="2" w16cid:durableId="1649281308">
    <w:abstractNumId w:val="7"/>
  </w:num>
  <w:num w:numId="3" w16cid:durableId="1221018338">
    <w:abstractNumId w:val="10"/>
  </w:num>
  <w:num w:numId="4" w16cid:durableId="607347949">
    <w:abstractNumId w:val="8"/>
  </w:num>
  <w:num w:numId="5" w16cid:durableId="550000984">
    <w:abstractNumId w:val="3"/>
  </w:num>
  <w:num w:numId="6" w16cid:durableId="528569575">
    <w:abstractNumId w:val="12"/>
  </w:num>
  <w:num w:numId="7" w16cid:durableId="170797679">
    <w:abstractNumId w:val="6"/>
  </w:num>
  <w:num w:numId="8" w16cid:durableId="15097836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27812349">
    <w:abstractNumId w:val="9"/>
  </w:num>
  <w:num w:numId="10" w16cid:durableId="1260990495">
    <w:abstractNumId w:val="0"/>
  </w:num>
  <w:num w:numId="11" w16cid:durableId="1506553870">
    <w:abstractNumId w:val="2"/>
  </w:num>
  <w:num w:numId="12" w16cid:durableId="1057977514">
    <w:abstractNumId w:val="13"/>
  </w:num>
  <w:num w:numId="13" w16cid:durableId="1035155872">
    <w:abstractNumId w:val="4"/>
  </w:num>
  <w:num w:numId="14" w16cid:durableId="546643260">
    <w:abstractNumId w:val="15"/>
  </w:num>
  <w:num w:numId="15" w16cid:durableId="457912446">
    <w:abstractNumId w:val="1"/>
  </w:num>
  <w:num w:numId="16" w16cid:durableId="15654099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C9B"/>
    <w:rsid w:val="000348D1"/>
    <w:rsid w:val="00065D1E"/>
    <w:rsid w:val="00082510"/>
    <w:rsid w:val="000C59BC"/>
    <w:rsid w:val="000E27D7"/>
    <w:rsid w:val="00114C9B"/>
    <w:rsid w:val="0013540B"/>
    <w:rsid w:val="001712CA"/>
    <w:rsid w:val="00172AE1"/>
    <w:rsid w:val="00183D95"/>
    <w:rsid w:val="00185E37"/>
    <w:rsid w:val="001B00C4"/>
    <w:rsid w:val="001B034B"/>
    <w:rsid w:val="001C6152"/>
    <w:rsid w:val="001F704E"/>
    <w:rsid w:val="001F7DE7"/>
    <w:rsid w:val="00233367"/>
    <w:rsid w:val="002351E9"/>
    <w:rsid w:val="00260F10"/>
    <w:rsid w:val="00266A61"/>
    <w:rsid w:val="002718C8"/>
    <w:rsid w:val="002727EE"/>
    <w:rsid w:val="00280A3D"/>
    <w:rsid w:val="002901A5"/>
    <w:rsid w:val="002928C8"/>
    <w:rsid w:val="002E64F8"/>
    <w:rsid w:val="002F1358"/>
    <w:rsid w:val="003045DF"/>
    <w:rsid w:val="003136AD"/>
    <w:rsid w:val="0031688C"/>
    <w:rsid w:val="003325C3"/>
    <w:rsid w:val="003341D8"/>
    <w:rsid w:val="00334E76"/>
    <w:rsid w:val="00352C5A"/>
    <w:rsid w:val="00354289"/>
    <w:rsid w:val="00362DF8"/>
    <w:rsid w:val="003953D3"/>
    <w:rsid w:val="003A1E1B"/>
    <w:rsid w:val="003A5308"/>
    <w:rsid w:val="003B0E9F"/>
    <w:rsid w:val="003E0E2C"/>
    <w:rsid w:val="003E1F1C"/>
    <w:rsid w:val="003E7A31"/>
    <w:rsid w:val="003F538C"/>
    <w:rsid w:val="00403BDE"/>
    <w:rsid w:val="00470168"/>
    <w:rsid w:val="004F0339"/>
    <w:rsid w:val="00504145"/>
    <w:rsid w:val="00511BFD"/>
    <w:rsid w:val="00525090"/>
    <w:rsid w:val="00525A64"/>
    <w:rsid w:val="00525F9B"/>
    <w:rsid w:val="005279D5"/>
    <w:rsid w:val="00574A6D"/>
    <w:rsid w:val="00575EB3"/>
    <w:rsid w:val="00587C6C"/>
    <w:rsid w:val="005917E2"/>
    <w:rsid w:val="005A318A"/>
    <w:rsid w:val="005A77B3"/>
    <w:rsid w:val="005B4F78"/>
    <w:rsid w:val="005C7A9C"/>
    <w:rsid w:val="00635957"/>
    <w:rsid w:val="0064013C"/>
    <w:rsid w:val="00660EE8"/>
    <w:rsid w:val="0066387E"/>
    <w:rsid w:val="00686988"/>
    <w:rsid w:val="006C77DA"/>
    <w:rsid w:val="006E72E4"/>
    <w:rsid w:val="006F07D9"/>
    <w:rsid w:val="00724BF2"/>
    <w:rsid w:val="00727CF0"/>
    <w:rsid w:val="0074208F"/>
    <w:rsid w:val="00756FA2"/>
    <w:rsid w:val="00757A22"/>
    <w:rsid w:val="007614D1"/>
    <w:rsid w:val="00782325"/>
    <w:rsid w:val="007C252D"/>
    <w:rsid w:val="007C43D1"/>
    <w:rsid w:val="007D27BC"/>
    <w:rsid w:val="007D31D3"/>
    <w:rsid w:val="007D7719"/>
    <w:rsid w:val="007E47FA"/>
    <w:rsid w:val="007E7F80"/>
    <w:rsid w:val="007F1D5F"/>
    <w:rsid w:val="00825ED4"/>
    <w:rsid w:val="00837BA6"/>
    <w:rsid w:val="00842AF9"/>
    <w:rsid w:val="00887FAA"/>
    <w:rsid w:val="00893950"/>
    <w:rsid w:val="008A1738"/>
    <w:rsid w:val="008B0E5F"/>
    <w:rsid w:val="00927D5C"/>
    <w:rsid w:val="00935ABD"/>
    <w:rsid w:val="00951E16"/>
    <w:rsid w:val="009520E9"/>
    <w:rsid w:val="009626CB"/>
    <w:rsid w:val="00967EE1"/>
    <w:rsid w:val="009812CB"/>
    <w:rsid w:val="009858BD"/>
    <w:rsid w:val="009925F4"/>
    <w:rsid w:val="009A03BB"/>
    <w:rsid w:val="009A1092"/>
    <w:rsid w:val="009A2BE2"/>
    <w:rsid w:val="009E622F"/>
    <w:rsid w:val="00A020FD"/>
    <w:rsid w:val="00A043AD"/>
    <w:rsid w:val="00A05EE6"/>
    <w:rsid w:val="00A31B28"/>
    <w:rsid w:val="00A34D17"/>
    <w:rsid w:val="00A377D8"/>
    <w:rsid w:val="00A42A30"/>
    <w:rsid w:val="00A65CE7"/>
    <w:rsid w:val="00A843B3"/>
    <w:rsid w:val="00A930A3"/>
    <w:rsid w:val="00AB1DFB"/>
    <w:rsid w:val="00AD51C5"/>
    <w:rsid w:val="00AD613F"/>
    <w:rsid w:val="00AE0704"/>
    <w:rsid w:val="00AF0340"/>
    <w:rsid w:val="00AF6852"/>
    <w:rsid w:val="00B3178D"/>
    <w:rsid w:val="00B320AF"/>
    <w:rsid w:val="00B33DD8"/>
    <w:rsid w:val="00B54E6C"/>
    <w:rsid w:val="00B564DC"/>
    <w:rsid w:val="00B7272D"/>
    <w:rsid w:val="00B82B5C"/>
    <w:rsid w:val="00B879DD"/>
    <w:rsid w:val="00BA0E3A"/>
    <w:rsid w:val="00BA4E57"/>
    <w:rsid w:val="00BA5C18"/>
    <w:rsid w:val="00C02730"/>
    <w:rsid w:val="00C032FA"/>
    <w:rsid w:val="00C2481D"/>
    <w:rsid w:val="00C44CD1"/>
    <w:rsid w:val="00C5324D"/>
    <w:rsid w:val="00C576EB"/>
    <w:rsid w:val="00C6545E"/>
    <w:rsid w:val="00C75BC5"/>
    <w:rsid w:val="00C76196"/>
    <w:rsid w:val="00C77158"/>
    <w:rsid w:val="00C93D0A"/>
    <w:rsid w:val="00CA38B6"/>
    <w:rsid w:val="00CA7F0E"/>
    <w:rsid w:val="00CC2545"/>
    <w:rsid w:val="00CC4D3B"/>
    <w:rsid w:val="00D26E0D"/>
    <w:rsid w:val="00D350A3"/>
    <w:rsid w:val="00DB3963"/>
    <w:rsid w:val="00DB70D8"/>
    <w:rsid w:val="00DC150D"/>
    <w:rsid w:val="00DD2F5F"/>
    <w:rsid w:val="00DF7E82"/>
    <w:rsid w:val="00E20C2D"/>
    <w:rsid w:val="00E519CE"/>
    <w:rsid w:val="00E53A6D"/>
    <w:rsid w:val="00E8460E"/>
    <w:rsid w:val="00ED210B"/>
    <w:rsid w:val="00EF18F8"/>
    <w:rsid w:val="00EF7E2C"/>
    <w:rsid w:val="00F109B1"/>
    <w:rsid w:val="00F16A2D"/>
    <w:rsid w:val="00F22CF0"/>
    <w:rsid w:val="00F33503"/>
    <w:rsid w:val="00FA3986"/>
    <w:rsid w:val="00FB74CA"/>
    <w:rsid w:val="00FE5878"/>
    <w:rsid w:val="00FE7A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0BDFB"/>
  <w15:docId w15:val="{F57C9C76-AB7B-45CE-A2A4-84A6A716A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2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11BFD"/>
    <w:pPr>
      <w:tabs>
        <w:tab w:val="center" w:pos="4680"/>
        <w:tab w:val="right" w:pos="9360"/>
      </w:tabs>
      <w:spacing w:after="0" w:line="240" w:lineRule="auto"/>
    </w:pPr>
  </w:style>
  <w:style w:type="character" w:customStyle="1" w:styleId="HeaderChar">
    <w:name w:val="Header Char"/>
    <w:basedOn w:val="DefaultParagraphFont"/>
    <w:link w:val="Header"/>
    <w:rsid w:val="00511BFD"/>
  </w:style>
  <w:style w:type="paragraph" w:styleId="Footer">
    <w:name w:val="footer"/>
    <w:basedOn w:val="Normal"/>
    <w:link w:val="FooterChar"/>
    <w:uiPriority w:val="99"/>
    <w:unhideWhenUsed/>
    <w:rsid w:val="00511B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1BFD"/>
  </w:style>
  <w:style w:type="paragraph" w:styleId="BalloonText">
    <w:name w:val="Balloon Text"/>
    <w:basedOn w:val="Normal"/>
    <w:link w:val="BalloonTextChar"/>
    <w:uiPriority w:val="99"/>
    <w:semiHidden/>
    <w:unhideWhenUsed/>
    <w:rsid w:val="00511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BFD"/>
    <w:rPr>
      <w:rFonts w:ascii="Tahoma" w:hAnsi="Tahoma" w:cs="Tahoma"/>
      <w:sz w:val="16"/>
      <w:szCs w:val="16"/>
    </w:rPr>
  </w:style>
  <w:style w:type="paragraph" w:styleId="ListParagraph">
    <w:name w:val="List Paragraph"/>
    <w:basedOn w:val="Normal"/>
    <w:uiPriority w:val="34"/>
    <w:qFormat/>
    <w:rsid w:val="00511B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1271</Words>
  <Characters>7248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Malik associates</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Haji Gul Group of Companies</dc:title>
  <dc:creator>Fakhar</dc:creator>
  <cp:lastModifiedBy>amir butt</cp:lastModifiedBy>
  <cp:revision>6</cp:revision>
  <dcterms:created xsi:type="dcterms:W3CDTF">2024-07-18T07:55:00Z</dcterms:created>
  <dcterms:modified xsi:type="dcterms:W3CDTF">2025-02-17T05:50:00Z</dcterms:modified>
</cp:coreProperties>
</file>