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39" w:rsidRPr="007A3CB9" w:rsidRDefault="007A3CB9">
      <w:pPr>
        <w:rPr>
          <w:b/>
        </w:rPr>
      </w:pPr>
      <w:r w:rsidRPr="007A3CB9">
        <w:rPr>
          <w:b/>
        </w:rPr>
        <w:t>PH133 Logic : Extra Se</w:t>
      </w:r>
      <w:r>
        <w:rPr>
          <w:b/>
        </w:rPr>
        <w:t>minars</w:t>
      </w:r>
    </w:p>
    <w:p w:rsidR="007A3CB9" w:rsidRPr="007A3CB9" w:rsidRDefault="007A3CB9">
      <w:pPr>
        <w:rPr>
          <w:i/>
        </w:rPr>
      </w:pPr>
      <w:r>
        <w:rPr>
          <w:i/>
        </w:rPr>
        <w:t xml:space="preserve">Answer these questions on paper, do not use Fitch &amp;c. </w:t>
      </w:r>
    </w:p>
    <w:p w:rsidR="007A3CB9" w:rsidRDefault="007A3CB9">
      <w:pPr>
        <w:rPr>
          <w:i/>
        </w:rPr>
      </w:pPr>
    </w:p>
    <w:p w:rsidR="007A3CB9" w:rsidRPr="007A3CB9" w:rsidRDefault="007A3CB9">
      <w:pPr>
        <w:rPr>
          <w:i/>
        </w:rPr>
      </w:pPr>
      <w:r>
        <w:rPr>
          <w:i/>
        </w:rPr>
        <w:t>It is not required that you can answer the questions immediately.  Think about them carefully about them over several hours if you need to.</w:t>
      </w:r>
    </w:p>
    <w:p w:rsidR="007A3CB9" w:rsidRDefault="007A3CB9"/>
    <w:p w:rsidR="007A3CB9" w:rsidRDefault="007A3CB9"/>
    <w:p w:rsidR="007A3CB9" w:rsidRDefault="007A3CB9">
      <w:pPr>
        <w:rPr>
          <w:b/>
        </w:rPr>
      </w:pPr>
      <w:r>
        <w:rPr>
          <w:b/>
        </w:rPr>
        <w:t xml:space="preserve">1. </w:t>
      </w:r>
      <w:r w:rsidRPr="007A3CB9">
        <w:rPr>
          <w:b/>
        </w:rPr>
        <w:t>Should I attend the extra seminar on proofs?</w:t>
      </w:r>
    </w:p>
    <w:p w:rsidR="007A3CB9" w:rsidRDefault="007A3CB9"/>
    <w:p w:rsidR="007A3CB9" w:rsidRDefault="007A3CB9">
      <w:r>
        <w:t>(a) Can you give a counterexample to the following argument?</w:t>
      </w:r>
    </w:p>
    <w:p w:rsidR="007A3CB9" w:rsidRDefault="007A3CB9"/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8"/>
        <w:gridCol w:w="7417"/>
      </w:tblGrid>
      <w:tr w:rsidR="007A3CB9" w:rsidRPr="003C33E7" w:rsidTr="00936563">
        <w:tc>
          <w:tcPr>
            <w:tcW w:w="250" w:type="dxa"/>
            <w:tcBorders>
              <w:left w:val="single" w:sz="4" w:space="0" w:color="auto"/>
              <w:bottom w:val="single" w:sz="4" w:space="0" w:color="auto"/>
            </w:tcBorders>
          </w:tcPr>
          <w:p w:rsidR="007A3CB9" w:rsidRPr="00074F20" w:rsidRDefault="007A3CB9" w:rsidP="00936563">
            <w:pPr>
              <w:pStyle w:val="quote"/>
              <w:keepNext/>
              <w:ind w:left="0"/>
              <w:rPr>
                <w:lang w:val="es-ES"/>
              </w:rPr>
            </w:pPr>
          </w:p>
        </w:tc>
        <w:tc>
          <w:tcPr>
            <w:tcW w:w="7847" w:type="dxa"/>
          </w:tcPr>
          <w:p w:rsidR="007A3CB9" w:rsidRPr="003C33E7" w:rsidRDefault="007A3CB9" w:rsidP="00936563">
            <w:pPr>
              <w:pStyle w:val="quote"/>
              <w:keepNext/>
              <w:spacing w:before="60" w:after="60"/>
              <w:ind w:left="0"/>
            </w:pPr>
            <w:proofErr w:type="spellStart"/>
            <w:r>
              <w:t>A</w:t>
            </w:r>
            <w:r>
              <w:rPr>
                <w:rFonts w:ascii="LPL" w:hAnsi="LPL" w:cs="LPL"/>
              </w:rPr>
              <w:t>∨</w:t>
            </w:r>
            <w:bookmarkStart w:id="0" w:name="_GoBack"/>
            <w:bookmarkEnd w:id="0"/>
            <w:r>
              <w:t>B</w:t>
            </w:r>
            <w:proofErr w:type="spellEnd"/>
          </w:p>
          <w:p w:rsidR="007A3CB9" w:rsidRPr="003C33E7" w:rsidRDefault="007A3CB9" w:rsidP="00936563">
            <w:pPr>
              <w:pStyle w:val="quote"/>
              <w:keepNext/>
              <w:spacing w:before="60" w:after="60"/>
              <w:ind w:left="0"/>
            </w:pPr>
            <w:r>
              <w:t>B</w:t>
            </w:r>
          </w:p>
        </w:tc>
      </w:tr>
      <w:tr w:rsidR="007A3CB9" w:rsidRPr="003C33E7" w:rsidTr="00936563">
        <w:tc>
          <w:tcPr>
            <w:tcW w:w="250" w:type="dxa"/>
            <w:tcBorders>
              <w:top w:val="single" w:sz="4" w:space="0" w:color="auto"/>
              <w:left w:val="single" w:sz="4" w:space="0" w:color="auto"/>
            </w:tcBorders>
          </w:tcPr>
          <w:p w:rsidR="007A3CB9" w:rsidRPr="003C33E7" w:rsidRDefault="007A3CB9" w:rsidP="00936563">
            <w:pPr>
              <w:pStyle w:val="quote"/>
              <w:keepNext/>
              <w:ind w:left="0"/>
            </w:pPr>
          </w:p>
        </w:tc>
        <w:tc>
          <w:tcPr>
            <w:tcW w:w="7847" w:type="dxa"/>
          </w:tcPr>
          <w:p w:rsidR="007A3CB9" w:rsidRPr="003C33E7" w:rsidRDefault="007A3CB9" w:rsidP="00936563">
            <w:pPr>
              <w:pStyle w:val="quote"/>
              <w:keepNext/>
              <w:spacing w:before="60" w:after="60"/>
              <w:ind w:left="0"/>
            </w:pPr>
            <w:r>
              <w:t>¬A</w:t>
            </w:r>
          </w:p>
        </w:tc>
      </w:tr>
    </w:tbl>
    <w:p w:rsidR="007A3CB9" w:rsidRDefault="007A3CB9"/>
    <w:p w:rsidR="007A3CB9" w:rsidRDefault="007A3CB9">
      <w:r>
        <w:t>(b) Can you prove the following argument?</w:t>
      </w:r>
    </w:p>
    <w:p w:rsidR="007A3CB9" w:rsidRDefault="007A3CB9"/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8"/>
        <w:gridCol w:w="7417"/>
      </w:tblGrid>
      <w:tr w:rsidR="007A3CB9" w:rsidRPr="00867075" w:rsidTr="00936563">
        <w:tc>
          <w:tcPr>
            <w:tcW w:w="250" w:type="dxa"/>
            <w:tcBorders>
              <w:left w:val="single" w:sz="4" w:space="0" w:color="auto"/>
              <w:bottom w:val="single" w:sz="4" w:space="0" w:color="auto"/>
            </w:tcBorders>
          </w:tcPr>
          <w:p w:rsidR="007A3CB9" w:rsidRPr="00867075" w:rsidRDefault="007A3CB9" w:rsidP="00936563">
            <w:pPr>
              <w:pStyle w:val="quote"/>
              <w:ind w:left="0"/>
            </w:pPr>
          </w:p>
        </w:tc>
        <w:tc>
          <w:tcPr>
            <w:tcW w:w="7847" w:type="dxa"/>
          </w:tcPr>
          <w:p w:rsidR="007A3CB9" w:rsidRPr="00867075" w:rsidRDefault="007A3CB9" w:rsidP="00936563">
            <w:pPr>
              <w:pStyle w:val="quote"/>
              <w:spacing w:before="60" w:after="60"/>
              <w:ind w:left="0"/>
            </w:pPr>
            <w:bookmarkStart w:id="1" w:name="OLE_LINK5"/>
            <w:bookmarkStart w:id="2" w:name="OLE_LINK6"/>
            <w:r>
              <w:t>¬</w:t>
            </w:r>
            <w:bookmarkEnd w:id="1"/>
            <w:bookmarkEnd w:id="2"/>
            <w:proofErr w:type="spellStart"/>
            <w:r>
              <w:t>A→A</w:t>
            </w:r>
            <w:proofErr w:type="spellEnd"/>
          </w:p>
        </w:tc>
      </w:tr>
      <w:tr w:rsidR="007A3CB9" w:rsidRPr="00867075" w:rsidTr="00936563">
        <w:tc>
          <w:tcPr>
            <w:tcW w:w="250" w:type="dxa"/>
            <w:tcBorders>
              <w:top w:val="single" w:sz="4" w:space="0" w:color="auto"/>
              <w:left w:val="single" w:sz="4" w:space="0" w:color="auto"/>
            </w:tcBorders>
          </w:tcPr>
          <w:p w:rsidR="007A3CB9" w:rsidRPr="00867075" w:rsidRDefault="007A3CB9" w:rsidP="00936563">
            <w:pPr>
              <w:pStyle w:val="quote"/>
              <w:ind w:left="0"/>
            </w:pPr>
          </w:p>
        </w:tc>
        <w:tc>
          <w:tcPr>
            <w:tcW w:w="7847" w:type="dxa"/>
          </w:tcPr>
          <w:p w:rsidR="007A3CB9" w:rsidRPr="00867075" w:rsidRDefault="007A3CB9" w:rsidP="00936563">
            <w:pPr>
              <w:pStyle w:val="quote"/>
              <w:spacing w:before="60" w:after="60"/>
              <w:ind w:left="0"/>
            </w:pPr>
            <w:r>
              <w:t>A</w:t>
            </w:r>
          </w:p>
        </w:tc>
      </w:tr>
    </w:tbl>
    <w:p w:rsidR="007A3CB9" w:rsidRDefault="007A3CB9"/>
    <w:p w:rsidR="007A3CB9" w:rsidRDefault="007A3CB9">
      <w:r>
        <w:t>If you answered no to (a) or (b), you should attend the extra seminar on proofs.</w:t>
      </w:r>
    </w:p>
    <w:p w:rsidR="007A3CB9" w:rsidRDefault="007A3CB9"/>
    <w:p w:rsidR="007A3CB9" w:rsidRDefault="007A3CB9"/>
    <w:p w:rsidR="007A3CB9" w:rsidRDefault="007A3CB9"/>
    <w:p w:rsidR="007A3CB9" w:rsidRPr="007A3CB9" w:rsidRDefault="007A3CB9">
      <w:pPr>
        <w:rPr>
          <w:b/>
        </w:rPr>
      </w:pPr>
      <w:r w:rsidRPr="007A3CB9">
        <w:rPr>
          <w:b/>
        </w:rPr>
        <w:t>2. Should I attend the extra seminar on translations?</w:t>
      </w:r>
    </w:p>
    <w:p w:rsidR="007A3CB9" w:rsidRDefault="007A3CB9"/>
    <w:p w:rsidR="007A3CB9" w:rsidRDefault="007A3CB9">
      <w:r>
        <w:t xml:space="preserve">(a) Can you translate </w:t>
      </w:r>
      <w:r w:rsidRPr="007A3CB9">
        <w:rPr>
          <w:rFonts w:hint="eastAsia"/>
        </w:rPr>
        <w:t>¬</w:t>
      </w:r>
      <w:r w:rsidRPr="007A3CB9">
        <w:rPr>
          <w:rFonts w:hint="eastAsia"/>
        </w:rPr>
        <w:t>∃</w:t>
      </w:r>
      <w:r w:rsidRPr="007A3CB9">
        <w:rPr>
          <w:rFonts w:hint="eastAsia"/>
        </w:rPr>
        <w:t xml:space="preserve">x </w:t>
      </w:r>
      <w:proofErr w:type="spellStart"/>
      <w:r w:rsidRPr="007A3CB9">
        <w:rPr>
          <w:rFonts w:hint="eastAsia"/>
        </w:rPr>
        <w:t>BetterSinger</w:t>
      </w:r>
      <w:proofErr w:type="spellEnd"/>
      <w:r w:rsidRPr="007A3CB9">
        <w:rPr>
          <w:rFonts w:hint="eastAsia"/>
        </w:rPr>
        <w:t>(</w:t>
      </w:r>
      <w:proofErr w:type="spellStart"/>
      <w:r w:rsidRPr="007A3CB9">
        <w:rPr>
          <w:rFonts w:hint="eastAsia"/>
        </w:rPr>
        <w:t>x,a</w:t>
      </w:r>
      <w:proofErr w:type="spellEnd"/>
      <w:r w:rsidRPr="007A3CB9">
        <w:rPr>
          <w:rFonts w:hint="eastAsia"/>
        </w:rPr>
        <w:t>)</w:t>
      </w:r>
      <w:r>
        <w:t xml:space="preserve"> into English using the following interpretation?</w:t>
      </w:r>
    </w:p>
    <w:p w:rsidR="007A3CB9" w:rsidRDefault="007A3CB9" w:rsidP="007A3CB9">
      <w:pPr>
        <w:ind w:firstLine="720"/>
      </w:pPr>
      <w:r>
        <w:t>a : Mia</w:t>
      </w:r>
    </w:p>
    <w:p w:rsidR="007A3CB9" w:rsidRDefault="007A3CB9" w:rsidP="007A3CB9">
      <w:pPr>
        <w:ind w:firstLine="720"/>
      </w:pPr>
      <w:proofErr w:type="spellStart"/>
      <w:r>
        <w:t>BetterSinger</w:t>
      </w:r>
      <w:proofErr w:type="spellEnd"/>
      <w:r>
        <w:t>(</w:t>
      </w:r>
      <w:proofErr w:type="spellStart"/>
      <w:r>
        <w:t>x,y</w:t>
      </w:r>
      <w:proofErr w:type="spellEnd"/>
      <w:r>
        <w:t>) : x is a better singer than y</w:t>
      </w:r>
    </w:p>
    <w:p w:rsidR="007A3CB9" w:rsidRDefault="007A3CB9"/>
    <w:p w:rsidR="007A3CB9" w:rsidRDefault="007A3CB9">
      <w:r>
        <w:t xml:space="preserve">(b) Can you translate ‘Some members of Hezbollah are members of the </w:t>
      </w:r>
      <w:proofErr w:type="spellStart"/>
      <w:r>
        <w:t>Talliban</w:t>
      </w:r>
      <w:proofErr w:type="spellEnd"/>
      <w:r>
        <w:t xml:space="preserve">’ into </w:t>
      </w:r>
      <w:r>
        <w:t>FOL</w:t>
      </w:r>
      <w:r>
        <w:t xml:space="preserve"> (</w:t>
      </w:r>
      <w:proofErr w:type="spellStart"/>
      <w:r>
        <w:t>Logiya</w:t>
      </w:r>
      <w:proofErr w:type="spellEnd"/>
      <w:r>
        <w:t>) using the following interpretation?</w:t>
      </w:r>
    </w:p>
    <w:p w:rsidR="007A3CB9" w:rsidRDefault="007A3CB9" w:rsidP="007A3CB9">
      <w:pPr>
        <w:ind w:firstLine="720"/>
      </w:pPr>
      <w:r>
        <w:t>Taliban(x) : x is a member of the Taliban</w:t>
      </w:r>
    </w:p>
    <w:p w:rsidR="007A3CB9" w:rsidRDefault="007A3CB9" w:rsidP="007A3CB9">
      <w:pPr>
        <w:ind w:firstLine="720"/>
      </w:pPr>
      <w:r>
        <w:t>Hezbollah(x) : x is a member of Hezbollah</w:t>
      </w:r>
    </w:p>
    <w:p w:rsidR="007A3CB9" w:rsidRDefault="007A3CB9"/>
    <w:p w:rsidR="007A3CB9" w:rsidRDefault="007A3CB9">
      <w:r>
        <w:t>If you answered no to (a) or (b), you should attend the extra seminar on translations.</w:t>
      </w:r>
    </w:p>
    <w:p w:rsidR="007A3CB9" w:rsidRDefault="007A3CB9"/>
    <w:p w:rsidR="007A3CB9" w:rsidRDefault="007A3CB9"/>
    <w:p w:rsidR="007A3CB9" w:rsidRDefault="007A3CB9">
      <w:pPr>
        <w:rPr>
          <w:b/>
        </w:rPr>
      </w:pPr>
      <w:r>
        <w:rPr>
          <w:b/>
        </w:rPr>
        <w:t>3. Should I attend the extra session on truth tables?</w:t>
      </w:r>
    </w:p>
    <w:p w:rsidR="007A3CB9" w:rsidRDefault="007A3CB9"/>
    <w:p w:rsidR="007A3CB9" w:rsidRPr="007A3CB9" w:rsidRDefault="007A3CB9" w:rsidP="007A3CB9">
      <w:r>
        <w:t>(</w:t>
      </w:r>
      <w:r>
        <w:t>a</w:t>
      </w:r>
      <w:r>
        <w:t xml:space="preserve">) </w:t>
      </w:r>
      <w:r>
        <w:t xml:space="preserve">Do you know the </w:t>
      </w:r>
      <w:r>
        <w:t xml:space="preserve">truth table for </w:t>
      </w:r>
      <w:proofErr w:type="spellStart"/>
      <w:r w:rsidRPr="007A3CB9">
        <w:rPr>
          <w:rFonts w:hint="eastAsia"/>
        </w:rPr>
        <w:t>A</w:t>
      </w:r>
      <w:r w:rsidRPr="007A3CB9">
        <w:rPr>
          <w:rFonts w:hint="eastAsia"/>
        </w:rPr>
        <w:t>∧</w:t>
      </w:r>
      <w:r>
        <w:t>B</w:t>
      </w:r>
      <w:proofErr w:type="spellEnd"/>
      <w:r>
        <w:t xml:space="preserve"> and the truth table for </w:t>
      </w:r>
      <w:proofErr w:type="spellStart"/>
      <w:r>
        <w:t>A</w:t>
      </w:r>
      <w:r w:rsidRPr="007A3CB9">
        <w:rPr>
          <w:rFonts w:hint="eastAsia"/>
        </w:rPr>
        <w:t>∨</w:t>
      </w:r>
      <w:r>
        <w:t>B</w:t>
      </w:r>
      <w:proofErr w:type="spellEnd"/>
      <w:r>
        <w:t>?</w:t>
      </w:r>
    </w:p>
    <w:p w:rsidR="007A3CB9" w:rsidRDefault="007A3CB9" w:rsidP="007A3CB9">
      <w:r>
        <w:t xml:space="preserve"> </w:t>
      </w:r>
    </w:p>
    <w:p w:rsidR="007A3CB9" w:rsidRDefault="007A3CB9" w:rsidP="007A3CB9">
      <w:r>
        <w:t xml:space="preserve">(b) Can you construct the truth table for </w:t>
      </w:r>
      <w:r w:rsidRPr="007A3CB9">
        <w:rPr>
          <w:rFonts w:hint="eastAsia"/>
        </w:rPr>
        <w:t>A</w:t>
      </w:r>
      <w:r w:rsidRPr="007A3CB9">
        <w:rPr>
          <w:rFonts w:hint="eastAsia"/>
        </w:rPr>
        <w:t>∧</w:t>
      </w:r>
      <w:r w:rsidRPr="007A3CB9">
        <w:rPr>
          <w:rFonts w:hint="eastAsia"/>
        </w:rPr>
        <w:t>(¬</w:t>
      </w:r>
      <w:proofErr w:type="spellStart"/>
      <w:r w:rsidRPr="007A3CB9">
        <w:rPr>
          <w:rFonts w:hint="eastAsia"/>
        </w:rPr>
        <w:t>B</w:t>
      </w:r>
      <w:r w:rsidRPr="007A3CB9">
        <w:rPr>
          <w:rFonts w:hint="eastAsia"/>
        </w:rPr>
        <w:t>∨</w:t>
      </w:r>
      <w:r w:rsidRPr="007A3CB9">
        <w:rPr>
          <w:rFonts w:hint="eastAsia"/>
        </w:rPr>
        <w:t>C</w:t>
      </w:r>
      <w:proofErr w:type="spellEnd"/>
      <w:r w:rsidRPr="007A3CB9">
        <w:rPr>
          <w:rFonts w:hint="eastAsia"/>
        </w:rPr>
        <w:t>)</w:t>
      </w:r>
      <w:r>
        <w:t>?</w:t>
      </w:r>
    </w:p>
    <w:p w:rsidR="007A3CB9" w:rsidRDefault="007A3CB9" w:rsidP="007A3CB9"/>
    <w:p w:rsidR="007A3CB9" w:rsidRPr="007A3CB9" w:rsidRDefault="007A3CB9" w:rsidP="007A3CB9">
      <w:r>
        <w:t>If you answered yes to (a) and no to (b), you should attend the extra seminar on truth tables.</w:t>
      </w:r>
    </w:p>
    <w:sectPr w:rsidR="007A3CB9" w:rsidRPr="007A3CB9" w:rsidSect="008669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PL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6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B9"/>
    <w:rsid w:val="007A3CB9"/>
    <w:rsid w:val="00822B97"/>
    <w:rsid w:val="00866931"/>
    <w:rsid w:val="00A678A4"/>
    <w:rsid w:val="00E07C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13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B9"/>
    <w:pPr>
      <w:ind w:left="720"/>
      <w:contextualSpacing/>
    </w:pPr>
  </w:style>
  <w:style w:type="table" w:styleId="TableGrid">
    <w:name w:val="Table Grid"/>
    <w:basedOn w:val="TableNormal"/>
    <w:rsid w:val="007A3CB9"/>
    <w:pPr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">
    <w:name w:val="quote"/>
    <w:basedOn w:val="Normal"/>
    <w:rsid w:val="007A3CB9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  <w:jc w:val="both"/>
    </w:pPr>
    <w:rPr>
      <w:rFonts w:ascii="Arial" w:eastAsia="Times New Roman" w:hAnsi="Arial" w:cs="Times New Roman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CB9"/>
    <w:pPr>
      <w:ind w:left="720"/>
      <w:contextualSpacing/>
    </w:pPr>
  </w:style>
  <w:style w:type="table" w:styleId="TableGrid">
    <w:name w:val="Table Grid"/>
    <w:basedOn w:val="TableNormal"/>
    <w:rsid w:val="007A3CB9"/>
    <w:pPr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">
    <w:name w:val="quote"/>
    <w:basedOn w:val="Normal"/>
    <w:rsid w:val="007A3CB9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  <w:jc w:val="both"/>
    </w:pPr>
    <w:rPr>
      <w:rFonts w:ascii="Arial" w:eastAsia="Times New Roman" w:hAnsi="Arial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 e</dc:creator>
  <cp:keywords/>
  <dc:description/>
  <cp:lastModifiedBy>stev e</cp:lastModifiedBy>
  <cp:revision>1</cp:revision>
  <dcterms:created xsi:type="dcterms:W3CDTF">2013-05-16T21:33:00Z</dcterms:created>
  <dcterms:modified xsi:type="dcterms:W3CDTF">2013-05-16T21:45:00Z</dcterms:modified>
</cp:coreProperties>
</file>