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jc w:val="center"/>
        <w:rPr>
          <w:sz w:val="24"/>
          <w:lang w:bidi="ar_SA" w:eastAsia="en_US" w:val="nl_NL"/>
        </w:rPr>
      </w:pPr>
    </w:p>
    <w:p>
      <w:pPr>
        <w:jc w:val="center"/>
        <w:rPr>
          <w:sz w:val="24"/>
          <w:lang w:bidi="ar_SA" w:eastAsia="en_US" w:val="nl_NL"/>
        </w:rPr>
      </w:pPr>
    </w:p>
    <w:p>
      <w:pPr>
        <w:jc w:val="center"/>
        <w:rPr>
          <w:sz w:val="24"/>
          <w:lang w:bidi="ar_SA" w:eastAsia="en_US" w:val="nl_NL"/>
        </w:rPr>
      </w:pPr>
      <w:r>
        <w:t>Title: Joint task representations</w:t>
      </w:r>
    </w:p>
    <w:p>
      <w:pPr>
        <w:jc w:val="center"/>
        <w:rPr>
          <w:sz w:val="24"/>
          <w:lang w:bidi="ar_SA" w:eastAsia="en_US" w:val="nl_NL"/>
        </w:rPr>
      </w:pPr>
      <w:r>
        <w:t>Authors:</w:t>
      </w:r>
    </w:p>
    <w:p>
      <w:pPr>
        <w:jc w:val="center"/>
        <w:rPr>
          <w:sz w:val="24"/>
          <w:lang w:bidi="ar_SA" w:eastAsia="en_US" w:val="nl_NL"/>
        </w:rPr>
      </w:pPr>
      <w:r>
        <w:t>Affiliations:</w:t>
      </w:r>
    </w:p>
    <w:p>
      <w:pPr>
        <w:rPr>
          <w:sz w:val="24"/>
          <w:lang w:bidi="ar_SA" w:eastAsia="en_US" w:val="nl_NL"/>
        </w:rPr>
      </w:pPr>
    </w:p>
    <w:p>
      <w:pPr>
        <w:rPr>
          <w:sz w:val="24"/>
          <w:lang w:bidi="ar_SA" w:eastAsia="en_US" w:val="nl_NL"/>
        </w:rPr>
      </w:pPr>
    </w:p>
    <w:p>
      <w:pPr>
        <w:rPr>
          <w:sz w:val="24"/>
          <w:lang w:bidi="ar_SA" w:eastAsia="en_US" w:val="nl_NL"/>
        </w:rPr>
      </w:pPr>
    </w:p>
    <w:p>
      <w:pPr>
        <w:rPr>
          <w:sz w:val="24"/>
          <w:lang w:bidi="ar_SA" w:eastAsia="en_US" w:val="nl_NL"/>
        </w:rPr>
      </w:pPr>
    </w:p>
    <w:p>
      <w:pPr>
        <w:rPr>
          <w:sz w:val="24"/>
          <w:lang w:bidi="ar_SA" w:eastAsia="en_US" w:val="nl_NL"/>
        </w:rPr>
      </w:pPr>
    </w:p>
    <w:p>
      <w:pPr>
        <w:rPr>
          <w:sz w:val="24"/>
          <w:lang w:bidi="ar_SA" w:eastAsia="en_US" w:val="nl_NL"/>
        </w:rPr>
      </w:pPr>
    </w:p>
    <w:p>
      <w:pPr>
        <w:rPr>
          <w:sz w:val="24"/>
          <w:lang w:bidi="ar_SA" w:eastAsia="en_US" w:val="nl_NL"/>
        </w:rPr>
      </w:pPr>
    </w:p>
    <w:p>
      <w:pPr>
        <w:rPr>
          <w:sz w:val="24"/>
          <w:lang w:bidi="ar_SA" w:eastAsia="en_US" w:val="nl_NL"/>
        </w:rPr>
      </w:pPr>
    </w:p>
    <w:p>
      <w:pPr>
        <w:rPr>
          <w:sz w:val="24"/>
          <w:lang w:bidi="ar_SA" w:eastAsia="en_US" w:val="nl_NL"/>
        </w:rPr>
      </w:pPr>
    </w:p>
    <w:p>
      <w:pPr>
        <w:rPr>
          <w:sz w:val="24"/>
          <w:lang w:bidi="ar_SA" w:eastAsia="en_US" w:val="nl_NL"/>
        </w:rPr>
      </w:pPr>
    </w:p>
    <w:p>
      <w:pPr>
        <w:rPr>
          <w:sz w:val="24"/>
          <w:lang w:bidi="ar_SA" w:eastAsia="en_US" w:val="nl_NL"/>
        </w:rPr>
      </w:pPr>
    </w:p>
    <w:p>
      <w:pPr>
        <w:rPr>
          <w:sz w:val="24"/>
          <w:lang w:bidi="ar_SA" w:eastAsia="en_US" w:val="nl_NL"/>
        </w:rPr>
      </w:pPr>
    </w:p>
    <w:p>
      <w:pPr>
        <w:rPr>
          <w:sz w:val="24"/>
          <w:lang w:bidi="ar_SA" w:eastAsia="en_US" w:val="nl_NL"/>
        </w:rPr>
      </w:pPr>
    </w:p>
    <w:p>
      <w:pPr>
        <w:jc w:val="right"/>
        <w:rPr>
          <w:sz w:val="24"/>
          <w:lang w:bidi="ar_SA" w:eastAsia="en_US" w:val="nl_NL"/>
        </w:rPr>
      </w:pPr>
      <w:r>
        <w:t>Corresponding author:</w:t>
      </w:r>
    </w:p>
    <w:p>
      <w:pPr>
        <w:jc w:val="center"/>
        <w:rPr>
          <w:sz w:val="24"/>
          <w:lang w:bidi="ar_SA" w:eastAsia="en_US" w:val="nl_NL"/>
        </w:rPr>
      </w:pPr>
    </w:p>
    <w:p>
      <w:pPr>
        <w:jc w:val="center"/>
        <w:rPr>
          <w:sz w:val="24"/>
          <w:lang w:bidi="ar_SA" w:eastAsia="en_US" w:val="nl_NL"/>
        </w:rPr>
      </w:pPr>
    </w:p>
    <w:p>
      <w:pPr>
        <w:rPr>
          <w:sz w:val="24"/>
          <w:lang w:bidi="ar_SA" w:eastAsia="en_US" w:val="nl_NL"/>
        </w:rPr>
      </w:pPr>
      <w:r>
        <w:br w:type="page"/>
      </w:r>
    </w:p>
    <w:p>
      <w:pPr>
        <w:pStyle w:val="Heading1"/>
        <w:ind w:left="432"/>
        <w:rPr>
          <w:rStyle w:val="Normal"/>
          <w:rFonts w:ascii="Times New Roman" w:hAnsi="Times New Roman"/>
          <w:bCs w:val="1"/>
          <w:kern w:val="36"/>
          <w:sz w:val="24"/>
          <w:lang w:bidi="ar_SA" w:eastAsia="en_US" w:val="nl_NL"/>
        </w:rPr>
      </w:pPr>
      <w:r>
        <w:t>Abstract</w:t>
      </w:r>
    </w:p>
    <w:p>
      <w:pPr>
        <w:spacing w:after="0"/>
        <w:ind w:firstLine="708"/>
        <w:rPr>
          <w:rFonts w:ascii="Cambria" w:hAnsi="Cambria"/>
          <w:sz w:val="20"/>
          <w:lang w:bidi="ar_SA" w:eastAsia="en_US" w:val="nl_NL"/>
        </w:rPr>
      </w:pPr>
      <w:r>
        <w:rPr>
          <w:rFonts w:ascii="Cambria" w:hAnsi="Cambria"/>
          <w:sz w:val="20"/>
        </w:rPr>
        <w:t>Philosophers have been interested in distinguishing cases of joint action from cases of</w:t>
      </w:r>
      <w:r>
        <w:rPr>
          <w:rFonts w:ascii="Cambria" w:hAnsi="Cambria"/>
          <w:sz w:val="20"/>
        </w:rPr>
        <w:t xml:space="preserve"> </w:t>
      </w:r>
      <w:r>
        <w:rPr>
          <w:rFonts w:ascii="Cambria" w:hAnsi="Cambria"/>
          <w:sz w:val="20"/>
        </w:rPr>
        <w:t>individual action by examining the content of the representations required to successfully carry</w:t>
      </w:r>
      <w:r>
        <w:rPr>
          <w:rFonts w:ascii="Cambria" w:hAnsi="Cambria"/>
          <w:sz w:val="20"/>
        </w:rPr>
        <w:t xml:space="preserve"> </w:t>
      </w:r>
      <w:r>
        <w:rPr>
          <w:rFonts w:ascii="Cambria" w:hAnsi="Cambria"/>
          <w:sz w:val="20"/>
        </w:rPr>
        <w:t>out joint action. This is usually spelled out in terms of the propositional attitudes that can be</w:t>
      </w:r>
      <w:r>
        <w:rPr>
          <w:rFonts w:ascii="Cambria" w:hAnsi="Cambria"/>
          <w:sz w:val="20"/>
        </w:rPr>
        <w:t xml:space="preserve"> </w:t>
      </w:r>
      <w:r>
        <w:rPr>
          <w:rFonts w:ascii="Cambria" w:hAnsi="Cambria"/>
          <w:sz w:val="20"/>
        </w:rPr>
        <w:t xml:space="preserve">ascribed to those engaged in the actions (e.g., see </w:t>
      </w:r>
      <w:r>
        <w:rPr>
          <w:rFonts w:ascii="Cambria" w:hAnsi="Cambria"/>
          <w:sz w:val="20"/>
        </w:rPr>
        <w:t>Bratman</w:t>
      </w:r>
      <w:r>
        <w:rPr>
          <w:rFonts w:ascii="Cambria" w:hAnsi="Cambria"/>
          <w:sz w:val="20"/>
        </w:rPr>
        <w:t>, 1993; Searle, 1990). An alternative</w:t>
      </w:r>
      <w:r>
        <w:rPr>
          <w:rFonts w:ascii="Cambria" w:hAnsi="Cambria"/>
          <w:sz w:val="20"/>
        </w:rPr>
        <w:t xml:space="preserve"> </w:t>
      </w:r>
      <w:r>
        <w:rPr>
          <w:rFonts w:ascii="Cambria" w:hAnsi="Cambria"/>
          <w:sz w:val="20"/>
        </w:rPr>
        <w:t>approach, enabled by recent advances in the empirical study of joint action, is to examine joint</w:t>
      </w:r>
      <w:r>
        <w:rPr>
          <w:rFonts w:ascii="Cambria" w:hAnsi="Cambria"/>
          <w:sz w:val="20"/>
        </w:rPr>
        <w:t xml:space="preserve"> </w:t>
      </w:r>
      <w:r>
        <w:rPr>
          <w:rFonts w:ascii="Cambria" w:hAnsi="Cambria"/>
          <w:sz w:val="20"/>
        </w:rPr>
        <w:t>action from the perspective of the task and motor representations that are formed when two</w:t>
      </w:r>
      <w:r>
        <w:rPr>
          <w:rFonts w:ascii="Cambria" w:hAnsi="Cambria"/>
          <w:sz w:val="20"/>
        </w:rPr>
        <w:t xml:space="preserve"> </w:t>
      </w:r>
      <w:r>
        <w:rPr>
          <w:rFonts w:ascii="Cambria" w:hAnsi="Cambria"/>
          <w:sz w:val="20"/>
        </w:rPr>
        <w:t>people act together.</w:t>
      </w:r>
    </w:p>
    <w:p>
      <w:pPr>
        <w:spacing w:after="0"/>
        <w:ind w:firstLine="708"/>
        <w:rPr>
          <w:rFonts w:ascii="Cambria" w:hAnsi="Cambria"/>
          <w:sz w:val="20"/>
          <w:lang w:bidi="ar_SA" w:eastAsia="en_US" w:val="nl_NL"/>
        </w:rPr>
      </w:pPr>
      <w:r>
        <w:rPr>
          <w:rFonts w:ascii="Cambria" w:hAnsi="Cambria"/>
          <w:sz w:val="20"/>
        </w:rPr>
        <w:t>One often used method of examining the task and motor representations involved in joint performance has been to compare individual and joint performance of the Simon Task (</w:t>
      </w:r>
      <w:r>
        <w:rPr>
          <w:rFonts w:ascii="Cambria" w:hAnsi="Cambria"/>
          <w:sz w:val="20"/>
        </w:rPr>
        <w:t>Sebanz</w:t>
      </w:r>
      <w:r>
        <w:rPr>
          <w:rFonts w:ascii="Cambria" w:hAnsi="Cambria"/>
          <w:sz w:val="20"/>
        </w:rPr>
        <w:t xml:space="preserve"> et al., 2003). This task requires an individual to perform half of a stimulus‐response compatibility task either alone or as part of a dyad. The results show that compatibility effects that are usually only observed when people perform both halves of the task alone are also observed when a dyad performs the task together. However, the interpretations of the data produced by the Joint Simon Task have been disputed and at least three alternative explanations for these effects have been proposed. The task co‐representation account suggests that individuals represent not only the specifics of their own task but also the specifics of their co‐actor’s task. The actor co‐representation account suggests that individuals merely represent the fact that another agent is responsible for half the joint task without representing the specifics of the other agent’s sub‐goals (Wenke et al., 2011). And, finally, the spatial coding account argues that rather than individuals forming a joint task representation during the Joint Simon task, the effects can be explained by the presence of another individual altering the way in which individuals represent their own responses in their individual task representation (e.g., see </w:t>
      </w:r>
      <w:r>
        <w:rPr>
          <w:rFonts w:ascii="Cambria" w:hAnsi="Cambria"/>
          <w:sz w:val="20"/>
        </w:rPr>
        <w:t>Dolk</w:t>
      </w:r>
      <w:r>
        <w:rPr>
          <w:rFonts w:ascii="Cambria" w:hAnsi="Cambria"/>
          <w:sz w:val="20"/>
        </w:rPr>
        <w:t xml:space="preserve"> et al., 2011; </w:t>
      </w:r>
      <w:r>
        <w:rPr>
          <w:rFonts w:ascii="Cambria" w:hAnsi="Cambria"/>
          <w:sz w:val="20"/>
        </w:rPr>
        <w:t>Guagnano</w:t>
      </w:r>
      <w:r>
        <w:rPr>
          <w:rFonts w:ascii="Cambria" w:hAnsi="Cambria"/>
          <w:sz w:val="20"/>
        </w:rPr>
        <w:t xml:space="preserve"> et al., 2010).</w:t>
      </w:r>
    </w:p>
    <w:p>
      <w:pPr>
        <w:spacing w:after="0"/>
        <w:ind w:firstLine="708"/>
        <w:rPr>
          <w:rFonts w:ascii="Cambria" w:hAnsi="Cambria"/>
          <w:sz w:val="20"/>
          <w:lang w:bidi="ar_SA" w:eastAsia="en_US" w:val="nl_NL"/>
        </w:rPr>
      </w:pPr>
      <w:r>
        <w:rPr>
          <w:rFonts w:ascii="Cambria" w:hAnsi="Cambria"/>
          <w:sz w:val="20"/>
        </w:rPr>
        <w:t xml:space="preserve">We present evidence from the joint task literature—including the joint Simon task and the joint </w:t>
      </w:r>
      <w:r>
        <w:rPr>
          <w:rFonts w:ascii="Cambria" w:hAnsi="Cambria"/>
          <w:sz w:val="20"/>
        </w:rPr>
        <w:t>Navon</w:t>
      </w:r>
      <w:r>
        <w:rPr>
          <w:rFonts w:ascii="Cambria" w:hAnsi="Cambria"/>
          <w:sz w:val="20"/>
        </w:rPr>
        <w:t xml:space="preserve"> task (</w:t>
      </w:r>
      <w:r>
        <w:rPr>
          <w:rFonts w:ascii="Cambria" w:hAnsi="Cambria"/>
          <w:sz w:val="20"/>
        </w:rPr>
        <w:t>Böckler</w:t>
      </w:r>
      <w:r>
        <w:rPr>
          <w:rFonts w:ascii="Cambria" w:hAnsi="Cambria"/>
          <w:sz w:val="20"/>
        </w:rPr>
        <w:t xml:space="preserve"> et al., 2012)—to show that all three mechanisms may be in play when people perform tasks with other people. However, rather than representing alternative explanations for a single effect, the accounts outlined above instead represent distinct ways in which people can perform a task together. Each of the mechanisms that underlie the different ways of task sharing </w:t>
      </w:r>
      <w:r>
        <w:rPr>
          <w:rFonts w:ascii="Cambria" w:hAnsi="Cambria"/>
          <w:sz w:val="20"/>
        </w:rPr>
        <w:t>are</w:t>
      </w:r>
      <w:r>
        <w:rPr>
          <w:rFonts w:ascii="Cambria" w:hAnsi="Cambria"/>
          <w:sz w:val="20"/>
        </w:rPr>
        <w:t xml:space="preserve"> examined in turn. Furthermore, we examine the functional consequences of each mechanism, and the prior (task) conditions required to implement each mechanism.</w:t>
      </w:r>
    </w:p>
    <w:p>
      <w:pPr>
        <w:spacing w:after="0"/>
        <w:ind w:firstLine="432"/>
        <w:rPr>
          <w:rFonts w:ascii="Cambria" w:hAnsi="Cambria"/>
          <w:sz w:val="20"/>
          <w:lang w:bidi="ar_SA" w:eastAsia="en_US" w:val="nl_NL"/>
        </w:rPr>
      </w:pPr>
      <w:r>
        <w:rPr>
          <w:rFonts w:ascii="Cambria" w:hAnsi="Cambria"/>
          <w:sz w:val="20"/>
        </w:rPr>
        <w:t>Finally, we argue that the approach presented here not only elucidates the mechanisms that</w:t>
      </w:r>
      <w:r>
        <w:rPr>
          <w:rFonts w:ascii="Cambria" w:hAnsi="Cambria"/>
          <w:sz w:val="20"/>
        </w:rPr>
        <w:t xml:space="preserve"> </w:t>
      </w:r>
      <w:r>
        <w:rPr>
          <w:rFonts w:ascii="Cambria" w:hAnsi="Cambria"/>
          <w:sz w:val="20"/>
        </w:rPr>
        <w:t>underlie joint action, but may also provide a principled means for differentiating joint actions from seemingly similar actions that are not joint actions.</w:t>
      </w:r>
    </w:p>
    <w:p>
      <w:pPr>
        <w:pStyle w:val="Heading1"/>
        <w:rPr>
          <w:rStyle w:val="Normal"/>
          <w:rFonts w:ascii="Times New Roman" w:hAnsi="Times New Roman"/>
          <w:bCs w:val="1"/>
          <w:kern w:val="36"/>
          <w:sz w:val="24"/>
          <w:lang w:bidi="ar_SA" w:eastAsia="en_US" w:val="nl_NL"/>
        </w:rPr>
      </w:pPr>
      <w:r>
        <w:t>Introduction</w:t>
      </w:r>
    </w:p>
    <w:p>
      <w:pPr>
        <w:rPr>
          <w:sz w:val="24"/>
          <w:lang w:bidi="ar_SA" w:eastAsia="en_US" w:val="nl_NL"/>
        </w:rPr>
      </w:pPr>
      <w:r>
        <w:t>The primary aim of the current paper is to address the question of how people include other</w:t>
      </w:r>
      <w:r>
        <w:t>s</w:t>
      </w:r>
      <w:r>
        <w:t xml:space="preserve"> in their planning. Philosophers have written extensively about the role </w:t>
      </w:r>
      <w:r>
        <w:t xml:space="preserve">that </w:t>
      </w:r>
      <w:r>
        <w:t xml:space="preserve">planning </w:t>
      </w:r>
      <w:r>
        <w:t xml:space="preserve">plays in </w:t>
      </w:r>
      <w:r>
        <w:t>coordinating actions within individuals—for example, coordinating present and future activities—and</w:t>
      </w:r>
      <w:r>
        <w:t xml:space="preserve"> for coordinating actions </w:t>
      </w:r>
      <w:r>
        <w:t xml:space="preserve">between </w:t>
      </w:r>
      <w:r>
        <w:t>one agent and another</w:t>
      </w:r>
      <w:r>
        <w:t xml:space="preserve"> </w:t>
      </w:r>
      <w:r>
        <w:rPr>
          <w:rFonts w:ascii="Times New Roman" w:hAnsi="Times New Roman"/>
          <w:vanish w:val="0"/>
          <w:color w:val="auto"/>
          <w:sz w:val="24"/>
          <w:lang w:val="en-US"/>
        </w:rPr>
        <w:fldChar w:fldCharType="begin"/>
      </w:r>
      <w:r>
        <w:rPr>
          <w:rFonts w:ascii="Times New Roman" w:hAnsi="Times New Roman"/>
          <w:vanish w:val="0"/>
          <w:color w:val="auto"/>
          <w:sz w:val="24"/>
          <w:lang w:val="en-US"/>
        </w:rPr>
        <w:instrText xml:space="preserve"> ADDIN ZOTERO_ITEM CSL_CITATION {"citationID":"13kmuj6av0","properties":{"formattedCitation":"(for example, see Bratman, 1999)","plainCitation":"(for example, see Bratman, 1999)"},"citationItems":[{"id":364,"uris":["http://zotero.org/users/939583/items/7HB4AJQM"],"uri":["http://zotero.org/users/939583/items/7HB4AJQM"],"prefix":"for example, see"}],"schema":"https://github.com/citation-style-language/schema/raw/master/csl-citation.json"} </w:instrText>
      </w:r>
      <w:r>
        <w:rPr>
          <w:rFonts w:ascii="Times New Roman" w:hAnsi="Times New Roman"/>
          <w:vanish w:val="0"/>
          <w:color w:val="auto"/>
          <w:sz w:val="24"/>
          <w:lang w:val="en-US"/>
        </w:rPr>
        <w:fldChar w:fldCharType="separate"/>
      </w:r>
      <w:r>
        <w:t>(</w:t>
      </w:r>
      <w:r>
        <w:rPr>
          <w:rFonts w:ascii="Times New Roman" w:hAnsi="Times New Roman"/>
          <w:vanish w:val="0"/>
          <w:color w:val="auto"/>
          <w:sz w:val="24"/>
          <w:lang w:val="en-US"/>
        </w:rPr>
        <w:t>e.g.</w:t>
      </w:r>
      <w:r>
        <w:t xml:space="preserve">, see </w:t>
      </w:r>
      <w:r>
        <w:t>Bratman</w:t>
      </w:r>
      <w:r>
        <w:t>, 1999)</w:t>
      </w:r>
      <w:r>
        <w:rPr>
          <w:rFonts w:ascii="Times New Roman" w:hAnsi="Times New Roman"/>
          <w:vanish w:val="0"/>
          <w:color w:val="auto"/>
          <w:sz w:val="24"/>
          <w:lang w:val="en-US"/>
        </w:rPr>
        <w:fldChar w:fldCharType="end"/>
      </w:r>
      <w:r>
        <w:t xml:space="preserve">. </w:t>
      </w:r>
      <w:r>
        <w:t>Mos</w:t>
      </w:r>
      <w:r>
        <w:rPr>
          <w:rFonts w:ascii="Times New Roman" w:hAnsi="Times New Roman"/>
          <w:vanish w:val="0"/>
          <w:color w:val="auto"/>
          <w:sz w:val="24"/>
          <w:lang w:val="en-US"/>
        </w:rPr>
        <w:t>t talk of</w:t>
      </w:r>
      <w:r>
        <w:t xml:space="preserve"> planning refer</w:t>
      </w:r>
      <w:r>
        <w:t>s</w:t>
      </w:r>
      <w:r>
        <w:t xml:space="preserve"> to </w:t>
      </w:r>
      <w:r>
        <w:t>the (often) conscious deliberative process that shapes our actions. In this sense, to plan is to decide on a course of action and to consider</w:t>
      </w:r>
      <w:r>
        <w:t xml:space="preserve"> the</w:t>
      </w:r>
      <w:r>
        <w:t xml:space="preserve"> means </w:t>
      </w:r>
      <w:r>
        <w:t>by which to bring about a desired goal. T</w:t>
      </w:r>
      <w:r>
        <w:t>hese plans are often partial</w:t>
      </w:r>
      <w:r>
        <w:t>, and not every step is laid out in advance</w:t>
      </w:r>
      <w:r>
        <w:t>.</w:t>
      </w:r>
      <w:r>
        <w:t xml:space="preserve"> For example, w</w:t>
      </w:r>
      <w:r>
        <w:t>e can plan to go to the cinema tomorrow, but this plan need not entail my plan to w</w:t>
      </w:r>
      <w:r>
        <w:t>rite it down in my diary nor will it</w:t>
      </w:r>
      <w:r>
        <w:t xml:space="preserve"> entail my plan of how I will move my fingers when proceeding to make the pen </w:t>
      </w:r>
      <w:r>
        <w:t>scratches</w:t>
      </w:r>
      <w:r>
        <w:t xml:space="preserve"> </w:t>
      </w:r>
      <w:r>
        <w:t xml:space="preserve">in </w:t>
      </w:r>
      <w:r>
        <w:t xml:space="preserve">my diary that will later serve </w:t>
      </w:r>
      <w:r>
        <w:t xml:space="preserve">as my reminder. </w:t>
      </w:r>
    </w:p>
    <w:p>
      <w:pPr>
        <w:rPr>
          <w:sz w:val="24"/>
          <w:lang w:bidi="ar_SA" w:eastAsia="en_US" w:val="nl_NL"/>
        </w:rPr>
      </w:pPr>
      <w:r>
        <w:t>However, there is a</w:t>
      </w:r>
      <w:r>
        <w:t xml:space="preserve">nother sense in which </w:t>
      </w:r>
      <w:r>
        <w:t xml:space="preserve">planning is used. </w:t>
      </w:r>
      <w:r>
        <w:t xml:space="preserve">This sense is often found </w:t>
      </w:r>
      <w:r>
        <w:t xml:space="preserve">in the psychological literature, and in particular the literature </w:t>
      </w:r>
      <w:r>
        <w:t>relating to</w:t>
      </w:r>
      <w:r>
        <w:t xml:space="preserve"> control in the motor </w:t>
      </w:r>
      <w:r>
        <w:t xml:space="preserve">system </w:t>
      </w:r>
      <w:r>
        <w:fldChar w:fldCharType="begin"/>
      </w:r>
      <w:r>
        <w:instrText xml:space="preserve"> ADDIN ZOTERO_ITEM CSL_CITATION {"citationID":"E3DowFl1","properties":{"formattedCitation":"(e.g., Wolpert, 1997)","plainCitation":"(e.g., Wolpert, 1997)"},"citationItems":[{"id":146,"uris":["http://zotero.org/groups/63551/items/SHII55BB"],"uri":["http://zotero.org/groups/63551/items/SHII55BB"],"prefix":"e.g., "}],"schema":"https://github.com/citation-style-language/schema/raw/master/csl-citation.json"} </w:instrText>
      </w:r>
      <w:r>
        <w:fldChar w:fldCharType="separate"/>
      </w:r>
      <w:r>
        <w:t xml:space="preserve">(e.g., </w:t>
      </w:r>
      <w:r>
        <w:t>Wolpert</w:t>
      </w:r>
      <w:r>
        <w:t>, 1997)</w:t>
      </w:r>
      <w:r>
        <w:fldChar w:fldCharType="end"/>
      </w:r>
      <w:r>
        <w:t>. To</w:t>
      </w:r>
      <w:r>
        <w:t xml:space="preserve"> highlight the distinction consider </w:t>
      </w:r>
      <w:r>
        <w:t xml:space="preserve">the </w:t>
      </w:r>
      <w:r>
        <w:t>case of</w:t>
      </w:r>
      <w:r>
        <w:t xml:space="preserve"> </w:t>
      </w:r>
      <w:r>
        <w:t xml:space="preserve">planning to pick up a cup. </w:t>
      </w:r>
      <w:r>
        <w:t>I might plan to pick up</w:t>
      </w:r>
      <w:r>
        <w:rPr>
          <w:rFonts w:ascii="Times New Roman" w:hAnsi="Times New Roman"/>
          <w:b w:val="0"/>
          <w:i w:val="0"/>
          <w:strike w:val="0"/>
          <w:vanish w:val="0"/>
          <w:color w:val="auto"/>
          <w:sz w:val="24"/>
          <w:u w:val="none"/>
          <w:lang w:val="en-US"/>
        </w:rPr>
        <w:t xml:space="preserve"> a </w:t>
      </w:r>
      <w:r>
        <w:t xml:space="preserve">cup in the same sense that I plan to go to the cinema next week, but when I begin to reach out to grab the cup a lower level plan takes over the control of my action. This lower level plan determines the particulars of how my hand will move through space—the trajectory it will take, its velocity, the joint angles, </w:t>
      </w:r>
      <w:r>
        <w:t xml:space="preserve">and the </w:t>
      </w:r>
      <w:r>
        <w:t xml:space="preserve">adjustments made by my fingers as my hand approaches the target. This type of plan is not the result of conscious deliberation; it is not open to rational reflection; and </w:t>
      </w:r>
      <w:r>
        <w:t>it</w:t>
      </w:r>
      <w:r>
        <w:t xml:space="preserve"> operate</w:t>
      </w:r>
      <w:r>
        <w:t>s</w:t>
      </w:r>
      <w:r>
        <w:t xml:space="preserve"> o</w:t>
      </w:r>
      <w:r>
        <w:rPr>
          <w:rFonts w:ascii="Times New Roman" w:hAnsi="Times New Roman"/>
          <w:vanish w:val="0"/>
          <w:color w:val="auto"/>
          <w:sz w:val="24"/>
          <w:lang w:val="en-US"/>
        </w:rPr>
        <w:t xml:space="preserve">n </w:t>
      </w:r>
      <w:r>
        <w:t xml:space="preserve">time scales on the order of </w:t>
      </w:r>
      <w:r>
        <w:t>hundreds</w:t>
      </w:r>
      <w:r>
        <w:t xml:space="preserve"> of milliseconds rather than minutes, days, or even years like higher level plans. However, </w:t>
      </w:r>
      <w:r>
        <w:t>lower level plans</w:t>
      </w:r>
      <w:r>
        <w:t xml:space="preserve"> share with higher level plans their hierarchical structure ordered from means to ends and their functional role in shaping action, and thus are properly considered plans.</w:t>
      </w:r>
      <w:r>
        <w:t xml:space="preserve"> </w:t>
      </w:r>
      <w:r>
        <w:t xml:space="preserve">While philosophers have often dealt with joint action using a higher level notion of planning, we attempt to provide an account of how agents include others in their plans that takes seriously the notion of planning at this </w:t>
      </w:r>
      <w:commentRangeStart w:id="0"/>
      <w:r>
        <w:t>lower level.</w:t>
      </w:r>
      <w:commentRangeEnd w:id="0"/>
      <w:r>
        <w:rPr>
          <w:rStyle w:val="CommentReference"/>
        </w:rPr>
        <w:commentReference w:id="0"/>
      </w:r>
    </w:p>
    <w:p>
      <w:pPr>
        <w:pStyle w:val="Heading1"/>
        <w:rPr>
          <w:rStyle w:val="Normal"/>
          <w:rFonts w:ascii="Times New Roman" w:hAnsi="Times New Roman"/>
          <w:bCs w:val="1"/>
          <w:kern w:val="36"/>
          <w:sz w:val="24"/>
          <w:lang w:bidi="ar_SA" w:eastAsia="en_US" w:val="nl_NL"/>
        </w:rPr>
      </w:pPr>
      <w:commentRangeStart w:id="1"/>
      <w:r>
        <w:t>Representations in joint tasks</w:t>
      </w:r>
      <w:commentRangeEnd w:id="1"/>
      <w:r>
        <w:rPr>
          <w:rStyle w:val="CommentReference"/>
          <w:bCs w:val="0"/>
          <w:kern w:val="0"/>
          <w:lang w:eastAsia="en-US"/>
        </w:rPr>
        <w:commentReference w:id="1"/>
      </w:r>
    </w:p>
    <w:p>
      <w:pPr>
        <w:rPr>
          <w:sz w:val="24"/>
          <w:lang w:bidi="ar_SA" w:eastAsia="en_US" w:val="nl_NL"/>
        </w:rPr>
      </w:pPr>
      <w:r>
        <w:t xml:space="preserve">When multiple agents are engaged in a joint task at least three things can be specified in the joint task </w:t>
      </w:r>
      <w:r>
        <w:t>plan</w:t>
      </w:r>
      <w:r>
        <w:t xml:space="preserve">. </w:t>
      </w:r>
      <w:r>
        <w:t>First</w:t>
      </w:r>
      <w:r>
        <w:rPr>
          <w:rFonts w:ascii="Times New Roman" w:hAnsi="Times New Roman"/>
          <w:vanish w:val="0"/>
          <w:color w:val="auto"/>
          <w:sz w:val="24"/>
          <w:lang w:val="en-US"/>
        </w:rPr>
        <w:t>,</w:t>
      </w:r>
      <w:r>
        <w:t xml:space="preserve"> it is possible to specify what actions are required to satisfy the task requirements.</w:t>
      </w:r>
      <w:r>
        <w:t xml:space="preserve"> </w:t>
      </w:r>
      <w:r>
        <w:t xml:space="preserve">In joint tasks this can be specified by means of an </w:t>
      </w:r>
      <w:r>
        <w:rPr>
          <w:i w:val="1"/>
        </w:rPr>
        <w:t xml:space="preserve">action co-representation. </w:t>
      </w:r>
      <w:r>
        <w:t xml:space="preserve"> Second, it is possibly to specify the task rules in terms of what actions are required in response to particular </w:t>
      </w:r>
      <w:r>
        <w:rPr>
          <w:rFonts w:ascii="Times New Roman" w:hAnsi="Times New Roman"/>
          <w:vanish w:val="0"/>
          <w:color w:val="auto"/>
          <w:sz w:val="24"/>
          <w:lang w:val="en-US"/>
        </w:rPr>
        <w:t>environmental</w:t>
      </w:r>
      <w:r>
        <w:t xml:space="preserve"> features. This can be specified by means of a </w:t>
      </w:r>
      <w:r>
        <w:rPr>
          <w:i w:val="1"/>
        </w:rPr>
        <w:t xml:space="preserve">task co-representation. </w:t>
      </w:r>
      <w:r>
        <w:t xml:space="preserve"> </w:t>
      </w:r>
      <w:r>
        <w:t xml:space="preserve">Finally, the agent responsible for responding to </w:t>
      </w:r>
      <w:r>
        <w:t xml:space="preserve">particular parts of the task can be specified.  This can be done through </w:t>
      </w:r>
      <w:r>
        <w:rPr>
          <w:i w:val="1"/>
        </w:rPr>
        <w:t>actor co-representation</w:t>
      </w:r>
      <w:r>
        <w:t xml:space="preserve">. Each of these is addressed in turn below. </w:t>
      </w:r>
    </w:p>
    <w:p>
      <w:pPr>
        <w:rPr>
          <w:sz w:val="24"/>
          <w:lang w:bidi="ar_SA" w:eastAsia="en_US" w:val="nl_NL"/>
        </w:rPr>
      </w:pPr>
      <w:r>
        <w:t>In a joint task</w:t>
      </w:r>
      <w:r>
        <w:rPr>
          <w:rFonts w:ascii="Times New Roman" w:hAnsi="Times New Roman"/>
          <w:vanish w:val="0"/>
          <w:color w:val="auto"/>
          <w:sz w:val="24"/>
          <w:lang w:val="en-US"/>
        </w:rPr>
        <w:t>,</w:t>
      </w:r>
      <w:r>
        <w:t xml:space="preserve"> responses</w:t>
      </w:r>
      <w:r>
        <w:t xml:space="preserve"> might be required from both an agent and a co-actor. </w:t>
      </w:r>
      <w:r>
        <w:rPr>
          <w:i w:val="1"/>
        </w:rPr>
        <w:t>Action co-representation</w:t>
      </w:r>
      <w:r>
        <w:t xml:space="preserve"> involves the</w:t>
      </w:r>
      <w:r>
        <w:t xml:space="preserve"> agent </w:t>
      </w:r>
      <w:r>
        <w:t>not only form</w:t>
      </w:r>
      <w:r>
        <w:rPr>
          <w:rFonts w:ascii="Times New Roman" w:hAnsi="Times New Roman"/>
          <w:vanish w:val="0"/>
          <w:color w:val="auto"/>
          <w:sz w:val="24"/>
          <w:lang w:val="en-US"/>
        </w:rPr>
        <w:t>ing</w:t>
      </w:r>
      <w:r>
        <w:t xml:space="preserve"> a representation of what actions they might be required to perform during the task but also involves forming a representation of the actions that the </w:t>
      </w:r>
      <w:r>
        <w:t xml:space="preserve">co-actors </w:t>
      </w:r>
      <w:r>
        <w:t xml:space="preserve">might be required to </w:t>
      </w:r>
      <w:commentRangeStart w:id="2"/>
      <w:r>
        <w:t>make</w:t>
      </w:r>
      <w:commentRangeEnd w:id="2"/>
      <w:r>
        <w:commentReference w:id="2"/>
      </w:r>
      <w:r>
        <w:t>.</w:t>
      </w:r>
      <w:r>
        <w:t xml:space="preserve"> For example, i</w:t>
      </w:r>
      <w:r>
        <w:t>n an individual task, the agent performing the task might form a task representation that includes the fact that they will be required to make responses with both their left and their right hand.</w:t>
      </w:r>
      <w:r>
        <w:t xml:space="preserve"> In the case of a joint task, the same representation might be formed even when one of the responses (e.g., the responses performed with the left hand) is not actually performed by the agent but is </w:t>
      </w:r>
      <w:r>
        <w:t>instead</w:t>
      </w:r>
      <w:r>
        <w:t xml:space="preserve"> per</w:t>
      </w:r>
      <w:r>
        <w:t xml:space="preserve">formed by the agent’s co-actor. That is, the agent might form a representation of the joint task as a task requiring left hand and right hand responses even when the agent is only able to produce left hand responses. </w:t>
      </w:r>
      <w:r>
        <w:t xml:space="preserve">Thus, it is a representation of </w:t>
      </w:r>
      <w:r>
        <w:rPr>
          <w:i w:val="1"/>
        </w:rPr>
        <w:t>what</w:t>
      </w:r>
      <w:r>
        <w:t xml:space="preserve"> actions are </w:t>
      </w:r>
      <w:r>
        <w:t>to</w:t>
      </w:r>
      <w:r>
        <w:t xml:space="preserve"> performed in </w:t>
      </w:r>
      <w:r>
        <w:t>th</w:t>
      </w:r>
      <w:r>
        <w:t xml:space="preserve"> joint task.</w:t>
      </w:r>
    </w:p>
    <w:p>
      <w:pPr>
        <w:rPr>
          <w:sz w:val="24"/>
          <w:lang w:bidi="ar_SA" w:eastAsia="en_US" w:val="nl_NL"/>
        </w:rPr>
      </w:pPr>
      <w:r>
        <w:rPr>
          <w:i w:val="1"/>
        </w:rPr>
        <w:t>Task co-representation</w:t>
      </w:r>
      <w:r>
        <w:t xml:space="preserve"> involves an agent forming a representation of their co-actors task</w:t>
      </w:r>
      <w:r>
        <w:t xml:space="preserve"> rules</w:t>
      </w:r>
      <w:r>
        <w:t xml:space="preserve">. </w:t>
      </w:r>
      <w:r>
        <w:t>That is, an agent forms a representation</w:t>
      </w:r>
      <w:r>
        <w:t xml:space="preserve"> of their co-actor’s task goal</w:t>
      </w:r>
      <w:r>
        <w:t>,</w:t>
      </w:r>
      <w:r>
        <w:t xml:space="preserve"> or intention</w:t>
      </w:r>
      <w:r>
        <w:t>,</w:t>
      </w:r>
      <w:r>
        <w:t xml:space="preserve"> in a manner that</w:t>
      </w:r>
      <w:r>
        <w:t xml:space="preserve"> links a particular environmental feature with a particular response. </w:t>
      </w:r>
      <w:r>
        <w:t>These r</w:t>
      </w:r>
      <w:r>
        <w:t xml:space="preserve">esponses can be coded in </w:t>
      </w:r>
      <w:r>
        <w:t xml:space="preserve">either proximal (i.e., movement intentions) or distal terms (i.e., action intentions). </w:t>
      </w:r>
      <w:r>
        <w:t xml:space="preserve"> For example,</w:t>
      </w:r>
      <w:r>
        <w:t xml:space="preserve"> a response can be coded as “</w:t>
      </w:r>
      <w:r>
        <w:t>push a button</w:t>
      </w:r>
      <w:r>
        <w:t>” or “</w:t>
      </w:r>
      <w:r>
        <w:t>turn on the light</w:t>
      </w:r>
      <w:r>
        <w:t xml:space="preserve">”. </w:t>
      </w:r>
      <w:r>
        <w:t xml:space="preserve"> This differs from </w:t>
      </w:r>
      <w:r>
        <w:rPr>
          <w:i w:val="1"/>
        </w:rPr>
        <w:t>action co-representation</w:t>
      </w:r>
      <w:r>
        <w:t xml:space="preserve"> because the content of the representations do</w:t>
      </w:r>
      <w:r>
        <w:t>es</w:t>
      </w:r>
      <w:r>
        <w:t xml:space="preserve"> not merely refer to the actions required </w:t>
      </w:r>
      <w:r>
        <w:t>for successful completion of the joint task;</w:t>
      </w:r>
      <w:r>
        <w:t xml:space="preserve"> rather</w:t>
      </w:r>
      <w:r>
        <w:t>,</w:t>
      </w:r>
      <w:r>
        <w:t xml:space="preserve"> the representations that underlie </w:t>
      </w:r>
      <w:r>
        <w:rPr>
          <w:i w:val="1"/>
        </w:rPr>
        <w:t xml:space="preserve">task co-representation </w:t>
      </w:r>
      <w:r>
        <w:t xml:space="preserve">make reference to the environmental features </w:t>
      </w:r>
      <w:r>
        <w:t>that trigger specific responses. Thus, it is a representation of w</w:t>
      </w:r>
      <w:r>
        <w:rPr>
          <w:i w:val="1"/>
        </w:rPr>
        <w:t xml:space="preserve">hen </w:t>
      </w:r>
      <w:r>
        <w:t>(</w:t>
      </w:r>
      <w:r>
        <w:t>i.e., in response to what</w:t>
      </w:r>
      <w:r>
        <w:t xml:space="preserve"> stimulus</w:t>
      </w:r>
      <w:r>
        <w:t xml:space="preserve">) </w:t>
      </w:r>
      <w:r>
        <w:t xml:space="preserve">specific </w:t>
      </w:r>
      <w:r>
        <w:t xml:space="preserve">actions are to be performed </w:t>
      </w:r>
      <w:r>
        <w:t>in the joint task.</w:t>
      </w:r>
    </w:p>
    <w:p>
      <w:pPr>
        <w:rPr>
          <w:sz w:val="24"/>
          <w:lang w:bidi="ar_SA" w:eastAsia="en_US" w:val="nl_NL"/>
        </w:rPr>
      </w:pPr>
      <w:r>
        <w:rPr>
          <w:i w:val="1"/>
        </w:rPr>
        <w:t>Actor co-representation</w:t>
      </w:r>
      <w:r>
        <w:t>, on the other hand,</w:t>
      </w:r>
      <w:r>
        <w:t xml:space="preserve"> </w:t>
      </w:r>
      <w:r>
        <w:t xml:space="preserve">involves representing the agent responsible for responding to particular environmental features rather than the action </w:t>
      </w:r>
      <w:r>
        <w:t>required</w:t>
      </w:r>
      <w:r>
        <w:t>. That is, it involves representing w</w:t>
      </w:r>
      <w:r>
        <w:rPr>
          <w:i w:val="1"/>
        </w:rPr>
        <w:t>ho</w:t>
      </w:r>
      <w:r>
        <w:t xml:space="preserve"> is required to make the response.</w:t>
      </w:r>
      <w:r>
        <w:t xml:space="preserve"> </w:t>
      </w:r>
      <w:r>
        <w:t xml:space="preserve">Thus actor co-representation differs from both task and action co-representations because it </w:t>
      </w:r>
      <w:r>
        <w:t>contains no content that refers to the actions that are to be performed.</w:t>
      </w:r>
      <w:r>
        <w:t xml:space="preserve"> That is, rather than represent</w:t>
      </w:r>
      <w:r>
        <w:rPr>
          <w:rFonts w:ascii="Times New Roman" w:hAnsi="Times New Roman"/>
          <w:vanish w:val="0"/>
          <w:color w:val="auto"/>
          <w:sz w:val="24"/>
          <w:lang w:val="en-US"/>
        </w:rPr>
        <w:t>ing</w:t>
      </w:r>
      <w:r>
        <w:t xml:space="preserve"> </w:t>
      </w:r>
      <w:r>
        <w:rPr>
          <w:i w:val="1"/>
        </w:rPr>
        <w:t>what</w:t>
      </w:r>
      <w:r>
        <w:t xml:space="preserve"> the other agent must do (for example, their action possibilities or their stimulus-response mappings), actor co-representation involves only representing </w:t>
      </w:r>
      <w:r>
        <w:rPr>
          <w:i w:val="1"/>
        </w:rPr>
        <w:t>that</w:t>
      </w:r>
      <w:r>
        <w:t xml:space="preserve"> another agent is </w:t>
      </w:r>
      <w:r>
        <w:t>responsible</w:t>
      </w:r>
      <w:r>
        <w:t xml:space="preserve"> for the other half of the task. </w:t>
      </w:r>
      <w:r>
        <w:t xml:space="preserve"> To </w:t>
      </w:r>
      <w:r>
        <w:t>illustrate</w:t>
      </w:r>
      <w:r>
        <w:t xml:space="preserve"> this distinction Wenke et al. </w:t>
      </w:r>
      <w:r>
        <w:fldChar w:fldCharType="begin"/>
      </w:r>
      <w:r>
        <w:instrText xml:space="preserve"> ADDIN ZOTERO_ITEM CSL_CITATION {"citationID":"8cTM2wFT","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mbria" w:hAnsi="Cambria"/>
        </w:rPr>
        <w:t>(2011)</w:t>
      </w:r>
      <w:r>
        <w:fldChar w:fldCharType="end"/>
      </w:r>
      <w:r>
        <w:t xml:space="preserve"> use the example of a table tennis match. Task co-representation implies that an agent represents what stroke (e.g., top spin, back spin) their opponent with employ on each t</w:t>
      </w:r>
      <w:r>
        <w:t xml:space="preserve">urn. Actor co-representation </w:t>
      </w:r>
      <w:r>
        <w:t xml:space="preserve">implies </w:t>
      </w:r>
      <w:r>
        <w:t xml:space="preserve">only </w:t>
      </w:r>
      <w:r>
        <w:t xml:space="preserve">that </w:t>
      </w:r>
      <w:r>
        <w:t>the agent</w:t>
      </w:r>
      <w:r>
        <w:t xml:space="preserve"> represent</w:t>
      </w:r>
      <w:r>
        <w:t>s</w:t>
      </w:r>
      <w:r>
        <w:t xml:space="preserve"> that</w:t>
      </w:r>
      <w:r>
        <w:t xml:space="preserve"> it</w:t>
      </w:r>
      <w:r>
        <w:t xml:space="preserve"> is their co-actor</w:t>
      </w:r>
      <w:r>
        <w:t>’</w:t>
      </w:r>
      <w:r>
        <w:t>s turn rather than their own turn</w:t>
      </w:r>
      <w:r>
        <w:t xml:space="preserve"> during specific points in the task</w:t>
      </w:r>
      <w:r>
        <w:t xml:space="preserve">. </w:t>
      </w:r>
    </w:p>
    <w:p>
      <w:pPr>
        <w:rPr>
          <w:sz w:val="24"/>
          <w:lang w:bidi="ar_SA" w:eastAsia="en_US" w:val="nl_NL"/>
        </w:rPr>
      </w:pPr>
      <w:r>
        <w:t xml:space="preserve">Importantly, the three types of representations that can be formed during joint tasks are not mutually exclusive. Rather, each specific type of co-representation may play a role during different periods of joint task performance.  Indeed evidence for each type of co-representation can be found in the joint task literature. Below we consider the evidence that supports the existence of each type of co-representation. Furthermore, we also examine an alternative explanation for the findings in the joint task literature that claims to explain the joint task effects without recourse to </w:t>
      </w:r>
      <w:r>
        <w:t>co-representation. This alternative explanation seeks to explain the joint tasks effects through a spatial coding mechanism. We examine</w:t>
      </w:r>
      <w:r>
        <w:rPr>
          <w:rFonts w:ascii="Times New Roman" w:hAnsi="Times New Roman"/>
          <w:vanish w:val="0"/>
          <w:color w:val="auto"/>
          <w:sz w:val="24"/>
          <w:lang w:val="en-US"/>
        </w:rPr>
        <w:t xml:space="preserve"> the</w:t>
      </w:r>
      <w:r>
        <w:rPr>
          <w:rFonts w:ascii="Times New Roman" w:hAnsi="Times New Roman"/>
          <w:vanish w:val="0"/>
          <w:color w:val="auto"/>
          <w:sz w:val="24"/>
          <w:lang w:val="en-US"/>
        </w:rPr>
        <w:t xml:space="preserve"> </w:t>
      </w:r>
      <w:r>
        <w:t xml:space="preserve"> evidence</w:t>
      </w:r>
      <w:r>
        <w:t xml:space="preserve"> that has</w:t>
      </w:r>
      <w:r>
        <w:rPr>
          <w:rFonts w:ascii="Times New Roman" w:hAnsi="Times New Roman"/>
          <w:vanish w:val="0"/>
          <w:color w:val="auto"/>
          <w:sz w:val="24"/>
          <w:lang w:val="en-US"/>
        </w:rPr>
        <w:t xml:space="preserve"> been</w:t>
      </w:r>
      <w:r>
        <w:t xml:space="preserve"> used to support this explanation, together with the counter evidence, and outline why this alternative explanation cannot be supported and </w:t>
      </w:r>
      <w:r>
        <w:t>why accounts</w:t>
      </w:r>
      <w:r>
        <w:t xml:space="preserve"> based on co-representation are favoured.   </w:t>
      </w:r>
    </w:p>
    <w:p>
      <w:pPr>
        <w:pStyle w:val="Heading1"/>
        <w:rPr>
          <w:rStyle w:val="Normal"/>
          <w:rFonts w:ascii="Times New Roman" w:hAnsi="Times New Roman"/>
          <w:bCs w:val="1"/>
          <w:kern w:val="36"/>
          <w:sz w:val="24"/>
          <w:lang w:bidi="ar_SA" w:eastAsia="en_US" w:val="nl_NL"/>
        </w:rPr>
      </w:pPr>
      <w:r>
        <w:t>The joint task literature</w:t>
      </w:r>
    </w:p>
    <w:p>
      <w:pPr>
        <w:rPr>
          <w:sz w:val="24"/>
          <w:lang w:bidi="ar_SA" w:eastAsia="en_US" w:val="nl_NL"/>
        </w:rPr>
      </w:pPr>
      <w:r>
        <w:t xml:space="preserve">Much of the initial work examining the nature of the representations that underlie joint tasks was done using the Simon task. </w:t>
      </w:r>
      <w:r>
        <w:t xml:space="preserve">In the individual version of the Simon task, </w:t>
      </w:r>
      <w:r>
        <w:t>a</w:t>
      </w:r>
      <w:r>
        <w:t xml:space="preserve"> </w:t>
      </w:r>
      <w:r>
        <w:t>participant is asked to make a response to one feature of a stimulus (e.g., colour or pitch) while ignoring an irrelevant spatial dimension</w:t>
      </w:r>
      <w:r>
        <w:t xml:space="preserve"> of the stimulus (e.g., location or the direction in which an arrow is pointing)</w:t>
      </w:r>
      <w:r>
        <w:t xml:space="preserve">. A simple example might require a participant to press a button with their right hand when they see a </w:t>
      </w:r>
      <w:r>
        <w:rPr>
          <w:rFonts w:ascii="Times New Roman" w:hAnsi="Times New Roman"/>
          <w:vanish w:val="0"/>
          <w:color w:val="auto"/>
          <w:sz w:val="24"/>
          <w:lang w:val="en-US"/>
        </w:rPr>
        <w:t>green</w:t>
      </w:r>
      <w:r>
        <w:t xml:space="preserve"> stimulus and another button with their left hand </w:t>
      </w:r>
      <w:r>
        <w:t>when</w:t>
      </w:r>
      <w:r>
        <w:t xml:space="preserve"> </w:t>
      </w:r>
      <w:r>
        <w:t xml:space="preserve">they see a red stimulus. The typical finding is that when participants are asked to respond to a relevant stimulus feature while ignoring an irrelevant spatial feature of a stimulus, the spatial feature facilitates the </w:t>
      </w:r>
      <w:r>
        <w:t xml:space="preserve">response when it is spatially compatible with the response. </w:t>
      </w:r>
      <w:r>
        <w:t>F</w:t>
      </w:r>
      <w:r>
        <w:t>or example, a response to a stimulus with the right hand might be facilitated when the stimulus is presented to the participant</w:t>
      </w:r>
      <w:r>
        <w:t>’</w:t>
      </w:r>
      <w:r>
        <w:t xml:space="preserve">s </w:t>
      </w:r>
      <w:r>
        <w:t xml:space="preserve">right </w:t>
      </w:r>
      <w:r>
        <w:fldChar w:fldCharType="begin"/>
      </w:r>
      <w:r>
        <w:instrText xml:space="preserve"> ADDIN ZOTERO_ITEM CSL_CITATION {"citationID":"cbadf4ekn","properties":{"formattedCitation":"(e.g., Simon, 1969)","plainCitation":"(e.g., Simon, 1969)"},"citationItems":[{"id":47,"uris":["http://zotero.org/groups/63551/items/9QQRQTAT"],"uri":["http://zotero.org/groups/63551/items/9QQRQTAT"],"prefix":"e.g., "}],"schema":"https://github.com/citation-style-language/schema/raw/master/csl-citation.json"} </w:instrText>
      </w:r>
      <w:r>
        <w:fldChar w:fldCharType="separate"/>
      </w:r>
      <w:r>
        <w:rPr>
          <w:rFonts w:ascii="Cambria" w:hAnsi="Cambria"/>
        </w:rPr>
        <w:t>(e.g., Simon, 1969)</w:t>
      </w:r>
      <w:r>
        <w:fldChar w:fldCharType="end"/>
      </w:r>
      <w:r>
        <w:t>. Importantly, this facilitation effect is not found when participants are asked to make responses that do not als</w:t>
      </w:r>
      <w:r>
        <w:t>o have a spatial dimension. That is</w:t>
      </w:r>
      <w:r>
        <w:t xml:space="preserve">, if participants perform a go/no-go task, in which they are asked to make a single response to a particular colour and withhold their response to a different colour while ignoring the irrelevant spatial dimension, then the irrelevant spatial dimension of the stimulus does not influence the timing of the response. </w:t>
      </w:r>
    </w:p>
    <w:p>
      <w:pPr>
        <w:rPr>
          <w:sz w:val="24"/>
          <w:lang w:bidi="ar_SA" w:eastAsia="en_US" w:val="nl_NL"/>
        </w:rPr>
      </w:pPr>
      <w:r>
        <w:t xml:space="preserve">In the joint </w:t>
      </w:r>
      <w:r>
        <w:t xml:space="preserve">version of the Simon task the standard two choice Simon task is distributed across two individuals with each participant responding to one colour with the other participant responding to the other colour. As participants only respond to one colour while withholding their response to the other colour each participant in effect performs a go/no-go task. </w:t>
      </w:r>
      <w:r>
        <w:t>Sebanz</w:t>
      </w:r>
      <w:r>
        <w:t xml:space="preserve"> et al. </w:t>
      </w:r>
      <w:r>
        <w:fldChar w:fldCharType="begin"/>
      </w:r>
      <w:r>
        <w:instrText xml:space="preserve"> ADDIN ZOTERO_ITEM CSL_CITATION {"citationID":"2fjh25qqpr","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fldChar w:fldCharType="separate"/>
      </w:r>
      <w:r>
        <w:rPr>
          <w:rFonts w:ascii="Cambria" w:hAnsi="Cambria"/>
        </w:rPr>
        <w:t>(2003)</w:t>
      </w:r>
      <w:r>
        <w:fldChar w:fldCharType="end"/>
      </w:r>
      <w:r>
        <w:t xml:space="preserve"> found that when individuals performed the go/no-go task as part of a pair the spatial compatibility effect, which </w:t>
      </w:r>
      <w:r>
        <w:t xml:space="preserve">is </w:t>
      </w:r>
      <w:r>
        <w:t xml:space="preserve"> absent during individual go/no-go performance, re-emerged. That is, the results of the joint go/no-go task mirrored the results of the individual two-choice </w:t>
      </w:r>
      <w:r>
        <w:t xml:space="preserve">task </w:t>
      </w:r>
      <w:r>
        <w:t xml:space="preserve">even though each participant was making a </w:t>
      </w:r>
      <w:commentRangeStart w:id="3"/>
      <w:r>
        <w:t>non-spatial response</w:t>
      </w:r>
      <w:commentRangeEnd w:id="3"/>
      <w:r>
        <w:rPr>
          <w:rStyle w:val="CommentReference"/>
        </w:rPr>
        <w:commentReference w:id="3"/>
      </w:r>
      <w:r>
        <w:t>.</w:t>
      </w:r>
      <w:r>
        <w:t xml:space="preserve">   </w:t>
      </w:r>
    </w:p>
    <w:p>
      <w:pPr>
        <w:pStyle w:val="Heading2"/>
        <w:rPr>
          <w:rStyle w:val="Normal"/>
          <w:b w:val="1"/>
          <w:bCs w:val="1"/>
          <w:sz w:val="24"/>
          <w:lang w:bidi="ar_SA" w:eastAsia="en_US" w:val="nl_NL"/>
        </w:rPr>
      </w:pPr>
      <w:r>
        <w:t>The spatial coding account of joint task effects</w:t>
      </w:r>
    </w:p>
    <w:p>
      <w:pPr>
        <w:rPr>
          <w:sz w:val="24"/>
          <w:lang w:bidi="ar_SA" w:eastAsia="en_US" w:val="nl_NL"/>
        </w:rPr>
      </w:pPr>
      <w:r>
        <w:rPr>
          <w:rFonts w:ascii="Cambria" w:hAnsi="Cambria"/>
          <w:lang w:val="nl-NL"/>
        </w:rPr>
        <w:t>Guagnano</w:t>
      </w:r>
      <w:r>
        <w:rPr>
          <w:lang w:val="nl-NL"/>
        </w:rPr>
        <w:t xml:space="preserve"> et al. </w:t>
      </w:r>
      <w:r>
        <w:rPr>
          <w:lang w:val="nl-NL"/>
        </w:rPr>
        <w:fldChar w:fldCharType="begin"/>
      </w:r>
      <w:r>
        <w:rPr>
          <w:lang w:val="nl-NL"/>
        </w:rPr>
        <w:instrText xml:space="preserve"> ADDIN ZOTERO_ITEM CSL_CITATION {"citationID":"gNRXW7ml","properties":{"formattedCitation":"(2010)","plainCitation":"(2010)"},"citationItems":[{"id":198,"uris":["http://zotero.org/users/939583/items/6GMMAG7F"],"uri":["http://zotero.org/users/939583/items/6GMMAG7F"],"suppress-author":true}],"schema":"https://github.com/citation-style-language/schema/raw/master/csl-citation.json"} </w:instrText>
      </w:r>
      <w:r>
        <w:rPr>
          <w:lang w:val="nl-NL"/>
        </w:rPr>
        <w:fldChar w:fldCharType="separate"/>
      </w:r>
      <w:r>
        <w:rPr>
          <w:rFonts w:ascii="Cambria" w:hAnsi="Cambria"/>
        </w:rPr>
        <w:t>(2010)</w:t>
      </w:r>
      <w:r>
        <w:rPr>
          <w:lang w:val="nl-NL"/>
        </w:rPr>
        <w:fldChar w:fldCharType="end"/>
      </w:r>
      <w:r>
        <w:t xml:space="preserve"> and </w:t>
      </w:r>
      <w:r>
        <w:t>Dolk</w:t>
      </w:r>
      <w:r>
        <w:t xml:space="preserve"> et al. </w:t>
      </w:r>
      <w:r>
        <w:fldChar w:fldCharType="begin"/>
      </w:r>
      <w:r>
        <w:instrText xml:space="preserve"> ADDIN ZOTERO_ITEM CSL_CITATION {"citationID":"2d1f197j55","properties":{"formattedCitation":"(2011)","plainCitation":"(2011)"},"citationItems":[{"id":238,"uris":["http://zotero.org/users/939583/items/G6ZEVEGM"],"uri":["http://zotero.org/users/939583/items/G6ZEVEGM"],"suppress-author":true}],"schema":"https://github.com/citation-style-language/schema/raw/master/csl-citation.json"} </w:instrText>
      </w:r>
      <w:r>
        <w:fldChar w:fldCharType="separate"/>
      </w:r>
      <w:r>
        <w:rPr>
          <w:rFonts w:ascii="Cambria" w:hAnsi="Cambria"/>
        </w:rPr>
        <w:t>(2011)</w:t>
      </w:r>
      <w:r>
        <w:fldChar w:fldCharType="end"/>
      </w:r>
      <w:r>
        <w:t xml:space="preserve"> have</w:t>
      </w:r>
      <w:r>
        <w:t xml:space="preserve"> argued that the joint Simon effect does not tap in to social processes, but instead can be explained </w:t>
      </w:r>
      <w:r>
        <w:t>by the co-actor acting as a spatial reference</w:t>
      </w:r>
      <w:r>
        <w:t xml:space="preserve"> for the participants non-spatial responses</w:t>
      </w:r>
      <w:r>
        <w:t xml:space="preserve">. In support of this account are the results of </w:t>
      </w:r>
      <w:r>
        <w:rPr>
          <w:rFonts w:ascii="Cambria" w:hAnsi="Cambria"/>
        </w:rPr>
        <w:t>Guagnano</w:t>
      </w:r>
      <w:r>
        <w:t xml:space="preserve"> et al. </w:t>
      </w:r>
      <w:r>
        <w:fldChar w:fldCharType="begin"/>
      </w:r>
      <w:r>
        <w:instrText xml:space="preserve"> ADDIN ZOTERO_ITEM CSL_CITATION {"citationID":"xqEib3gc","properties":{"formattedCitation":"(2010)","plainCitation":"(2010)"},"citationItems":[{"id":198,"uris":["http://zotero.org/users/939583/items/6GMMAG7F"],"uri":["http://zotero.org/users/939583/items/6GMMAG7F"],"suppress-author":true}],"schema":"https://github.com/citation-style-language/schema/raw/master/csl-citation.json"} </w:instrText>
      </w:r>
      <w:r>
        <w:fldChar w:fldCharType="separate"/>
      </w:r>
      <w:r>
        <w:rPr>
          <w:rFonts w:ascii="Cambria" w:hAnsi="Cambria"/>
        </w:rPr>
        <w:t>(2010)</w:t>
      </w:r>
      <w:r>
        <w:fldChar w:fldCharType="end"/>
      </w:r>
      <w:r>
        <w:t xml:space="preserve"> that demonstrated that similar effects to those observed by </w:t>
      </w:r>
      <w:r>
        <w:t>Sebanz</w:t>
      </w:r>
      <w:r>
        <w:t xml:space="preserve"> and co-workers </w:t>
      </w:r>
      <w:r>
        <w:fldChar w:fldCharType="begin"/>
      </w:r>
      <w:r>
        <w:instrText xml:space="preserve"> ADDIN ZOTERO_ITEM CSL_CITATION {"citationID":"1vfecoee6q","properties":{"formattedCitation":"(e.g., Sebanz et al., 2003, 2005)","plainCitation":"(e.g., Sebanz et al., 2003, 2005)"},"citationItems":[{"id":258,"uris":["http://zotero.org/users/939583/items/P4U2VF2I"],"uri":["http://zotero.org/users/939583/items/P4U2VF2I"],"itemData":{"id":258,"type":"article-journal","title":"Representing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actions","author":[{"family":"Sebanz","given":"N"},{"family":"Knoblich","given":"G"},{"family":"Prinz","given":"W"}],"issued":{"year":2003},"accessed":{"year":2010,"month":7,"day":26},"page-first":"B11"},"prefix":"e.g., "},{"id":249,"uris":["http://zotero.org/users/939583/items/K6IFKFTZ"],"uri":["http://zotero.org/users/939583/items/K6IFKFTZ"],"itemData":{"id":249,"type":"article-journal","title":"How Two Share a Task: Corepresenting Stimulus-Response Mappings","container-title":"Journal of Experimental Psychology: Human Perception and Performance","page":"1234-1246","volume":"31","issue":"6","abstract":"Previous research has shown that individuals unintentionally adjust their behavior to others by mimicking others' actions and by synchronizing their actions with others. This study investigated whether individuals form a representation of a coactor's task when the context does not require interpersonal coordination. Pairs of participants performed a reaction time (RT) task alongside each other, responding to 2 different dimensions of the same stimulus. Results showed that each actor's performance was influenced by the other's task. RTs on trials that required a response from both participants were slowed compared with trials that required only a response from 1 actor. Similar results were observed when each participant knew the other's task but could not observe the other's actions. These findings provide evidence that shared task representations are formed in social settings that do not require interpersonal coordination and emerge as a consequence of how a social situation is conceptualized (PsycINFO Database Record (c) 2010 APA, all rights reserved)","DOI":"10.1037/0096-1523.31.6.1234","shortTitle":"How Two Share a Task","author":[{"family":"Sebanz","given":"N"},{"family":"Knoblich","given":"Günther"},{"family":"Prinz","given":"Wolfgang"}],"issued":{"year":2005},"page-first":"1234"}}],"schema":"https://github.com/citation-style-language/schema/raw/master/csl-citation.json"} </w:instrText>
      </w:r>
      <w:r>
        <w:fldChar w:fldCharType="separate"/>
      </w:r>
      <w:r>
        <w:rPr>
          <w:rFonts w:ascii="Cambria" w:hAnsi="Cambria"/>
        </w:rPr>
        <w:t xml:space="preserve">(e.g., </w:t>
      </w:r>
      <w:r>
        <w:rPr>
          <w:rFonts w:ascii="Cambria" w:hAnsi="Cambria"/>
        </w:rPr>
        <w:t>Sebanz</w:t>
      </w:r>
      <w:r>
        <w:rPr>
          <w:rFonts w:ascii="Cambria" w:hAnsi="Cambria"/>
        </w:rPr>
        <w:t xml:space="preserve"> et al., 2003, 2005)</w:t>
      </w:r>
      <w:r>
        <w:fldChar w:fldCharType="end"/>
      </w:r>
      <w:r>
        <w:t xml:space="preserve"> could emerge during non-cooperative tasks. Importantly, however, these effects only emerged when the other individual was located within the </w:t>
      </w:r>
      <w:r>
        <w:t>peripersonal</w:t>
      </w:r>
      <w:r>
        <w:t xml:space="preserve"> space of the participant and not when the other individual moved out of </w:t>
      </w:r>
      <w:r>
        <w:t>peripersonal</w:t>
      </w:r>
      <w:r>
        <w:t xml:space="preserve"> space. This proximity, </w:t>
      </w:r>
      <w:r>
        <w:t>Guagnano</w:t>
      </w:r>
      <w:r>
        <w:t xml:space="preserve"> et al (2010) has argued, is required for the other person to act as a spatial reference.</w:t>
      </w:r>
    </w:p>
    <w:p>
      <w:pPr>
        <w:rPr>
          <w:sz w:val="24"/>
          <w:lang w:bidi="ar_SA" w:eastAsia="en_US" w:val="nl_NL"/>
        </w:rPr>
      </w:pPr>
      <w:r>
        <w:t xml:space="preserve">Similarly, </w:t>
      </w:r>
      <w:r>
        <w:t>Dolk</w:t>
      </w:r>
      <w:r>
        <w:t xml:space="preserve"> et al (2011) has argued that the joint Simon effect is not dependent on co-representation of the co-actors action, because a manipulation </w:t>
      </w:r>
      <w:r>
        <w:t xml:space="preserve">designed to incorporate the co-actors limb within the participant’s body schema reduced, rather than increased, the size of the joint Simon effect. In this study, the rubber hand illusion was used to incorporate the co-actor in the participant’s body schema. In order to create the rubber hand illusion </w:t>
      </w:r>
      <w:r>
        <w:fldChar w:fldCharType="begin"/>
      </w:r>
      <w:r>
        <w:instrText xml:space="preserve"> ADDIN ZOTERO_ITEM CSL_CITATION {"citationID":"1adi1ishru","properties":{"formattedCitation":"(Botvinick &amp; Cohen, 1998)","plainCitation":"(Botvinick &amp; Cohen, 1998)"},"citationItems":[{"id":365,"uris":["http://zotero.org/users/939583/items/GDNTURW2"],"uri":["http://zotero.org/users/939583/items/GDNTURW2"]}],"schema":"https://github.com/citation-style-language/schema/raw/master/csl-citation.json"} </w:instrText>
      </w:r>
      <w:r>
        <w:fldChar w:fldCharType="separate"/>
      </w:r>
      <w:r>
        <w:rPr>
          <w:rFonts w:ascii="Cambria" w:hAnsi="Cambria"/>
        </w:rPr>
        <w:t>(</w:t>
      </w:r>
      <w:r>
        <w:rPr>
          <w:rFonts w:ascii="Cambria" w:hAnsi="Cambria"/>
        </w:rPr>
        <w:t>Botvinick</w:t>
      </w:r>
      <w:r>
        <w:rPr>
          <w:rFonts w:ascii="Cambria" w:hAnsi="Cambria"/>
        </w:rPr>
        <w:t xml:space="preserve"> &amp; Cohen, 1998)</w:t>
      </w:r>
      <w:r>
        <w:fldChar w:fldCharType="end"/>
      </w:r>
      <w:r>
        <w:t xml:space="preserve">, a rubber hand is placed in view of the subject near a subject’s real hand while their real hand is obscured from view. Brushes are then used to stroke the rubber hand and the real hand in either a synchronous or asynchronous manner. During synchronous stroking, the subject reports a sense of embodiment in the rubber hand. During asynchronous stroking, however, this sense of embodiment in the rubber hand does not emerge. </w:t>
      </w:r>
      <w:r>
        <w:t>Dolk</w:t>
      </w:r>
      <w:r>
        <w:t xml:space="preserve"> et al (2011) argue that if the effector that has the other response is actually incorporated into the participant’s body schema (through the rubber hand illusion) then the size of the joint Simon effect should increase. That is, the size of the joint Simon effect should increase when both the left and the right response effector feel like they are part of the participant. However, the opposite occurred and the size of the effect reduced, and the size of the effect was larger in the asynchronous (no illusion) condition.  </w:t>
      </w:r>
      <w:r>
        <w:t>Dolk</w:t>
      </w:r>
      <w:r>
        <w:t xml:space="preserve"> et al (2011) argue that these results can be explained by the asynchronous stroking emphasizing the existence of the co-actor thereby allowing the co-actor to act as a</w:t>
      </w:r>
      <w:r>
        <w:rPr>
          <w:rFonts w:ascii="Times New Roman" w:hAnsi="Times New Roman"/>
          <w:b w:val="0"/>
          <w:i w:val="0"/>
          <w:strike w:val="0"/>
          <w:vanish w:val="0"/>
          <w:color w:val="auto"/>
          <w:sz w:val="24"/>
          <w:u w:val="none"/>
          <w:vertAlign w:val="baseline"/>
          <w:lang w:val="en-US"/>
        </w:rPr>
        <w:t xml:space="preserve"> </w:t>
      </w:r>
      <w:r>
        <w:rPr>
          <w:rFonts w:ascii="Times New Roman" w:hAnsi="Times New Roman"/>
          <w:b w:val="0"/>
          <w:i w:val="0"/>
          <w:strike w:val="0"/>
          <w:vanish w:val="0"/>
          <w:color w:val="auto"/>
          <w:sz w:val="24"/>
          <w:u w:val="none"/>
          <w:vertAlign w:val="baseline"/>
          <w:lang w:val="en-US"/>
        </w:rPr>
        <w:t>stronger</w:t>
      </w:r>
      <w:r>
        <w:t xml:space="preserve"> spatial reference. </w:t>
      </w:r>
    </w:p>
    <w:p>
      <w:pPr>
        <w:pStyle w:val="Heading3"/>
        <w:rPr>
          <w:rStyle w:val="Normal"/>
          <w:bCs w:val="1"/>
          <w:i w:val="1"/>
          <w:sz w:val="24"/>
          <w:lang w:bidi="ar_SA" w:eastAsia="en_US" w:val="nl_NL"/>
        </w:rPr>
      </w:pPr>
      <w:r>
        <w:t>Problems with spatial coding</w:t>
      </w:r>
    </w:p>
    <w:p>
      <w:pPr>
        <w:rPr>
          <w:color w:val="FF0000"/>
          <w:sz w:val="24"/>
          <w:lang w:bidi="ar_SA" w:eastAsia="en_US" w:val="nl_NL"/>
        </w:rPr>
      </w:pPr>
      <w:r>
        <w:t xml:space="preserve">Unlike </w:t>
      </w:r>
      <w:r>
        <w:rPr>
          <w:rFonts w:ascii="Times New Roman" w:hAnsi="Times New Roman"/>
          <w:vanish w:val="0"/>
          <w:color w:val="auto"/>
          <w:sz w:val="24"/>
          <w:lang w:val="en-US"/>
        </w:rPr>
        <w:t xml:space="preserve">accounts that </w:t>
      </w:r>
      <w:r>
        <w:t xml:space="preserve">explain the results of the joint Simon task by making reference to </w:t>
      </w:r>
      <w:r>
        <w:t>social</w:t>
      </w:r>
      <w:r>
        <w:t xml:space="preserve"> processes</w:t>
      </w:r>
      <w:r>
        <w:t xml:space="preserve">, the spatial coding hypothesis instead argues that these effects result from sharing space with a salient environmental feature. This salient environmental feature is a co-actor in the joint task literature; however, it need not be another agent that the space is shared with. Any salient environmental feature, even an inanimate object, should be sufficient to produce the effect. Although there is evidence, outlined above, to support the claim that spatial coding can explain at least some of the effects observed in certain versions of the Simon task, there are at least three lines of evidence that suggest that spatial coding is not able to provide a general account of the findings from the joint Simon task. First, studies in which participants perform the task with a hidden co-actor, which highlight the importance of holding the belief that one is performing the task with another agent. Second, an experiment that involves co-acting with a robot, which demonstrate that the </w:t>
      </w:r>
      <w:r>
        <w:t xml:space="preserve">joint Simon effect is not contingent on the mere presence of a co-actor but is instead contingent on holding particular beliefs about the intentional nature of the co-actor. And third, an experiment that inverts the direction of the joint Simon effect by instructing participants with either a response focus or an effect focus, which demonstrates that the joint Simon effect is dependent on the nature of the representation of action goals during the task and not on features of the environment. Each of these three lines of evidence </w:t>
      </w:r>
      <w:r>
        <w:t>are</w:t>
      </w:r>
      <w:r>
        <w:t xml:space="preserve"> addressed below.  </w:t>
      </w:r>
    </w:p>
    <w:p>
      <w:pPr>
        <w:rPr>
          <w:sz w:val="24"/>
          <w:lang w:bidi="ar_SA" w:eastAsia="en_US" w:val="nl_NL"/>
        </w:rPr>
      </w:pPr>
      <w:r>
        <w:t xml:space="preserve">The first line of evidence that is difficult to reconcile the spatial coding account comes from studies performed by Tsai et al. </w:t>
      </w:r>
      <w:r>
        <w:fldChar w:fldCharType="begin"/>
      </w:r>
      <w:r>
        <w:instrText xml:space="preserve"> ADDIN ZOTERO_ITEM CSL_CITATION {"citationID":"n3jo09fdd","properties":{"formattedCitation":"(2008)","plainCitation":"(2008)"},"citationItems":[{"id":280,"uris":["http://zotero.org/users/939583/items/VSSSXTXT"],"uri":["http://zotero.org/users/939583/items/VSSSXTXT"],"suppress-author":true}],"schema":"https://github.com/citation-style-language/schema/raw/master/csl-citation.json"} </w:instrText>
      </w:r>
      <w:r>
        <w:fldChar w:fldCharType="separate"/>
      </w:r>
      <w:r>
        <w:rPr>
          <w:rFonts w:ascii="Cambria" w:hAnsi="Cambria"/>
        </w:rPr>
        <w:t>(2008)</w:t>
      </w:r>
      <w:r>
        <w:fldChar w:fldCharType="end"/>
      </w:r>
      <w:r>
        <w:t xml:space="preserve">. In this study, participants individually performed a joint go/no-go Simon task under the belief that they were co-acting with a hidden human agent or a computer. In contrast to the findings of  </w:t>
      </w:r>
      <w:r>
        <w:t>Guagonano</w:t>
      </w:r>
      <w:r>
        <w:t xml:space="preserve"> et al. </w:t>
      </w:r>
      <w:r>
        <w:fldChar w:fldCharType="begin"/>
      </w:r>
      <w:r>
        <w:instrText xml:space="preserve"> ADDIN ZOTERO_ITEM CSL_CITATION {"citationID":"pmv65jm9i","properties":{"formattedCitation":"(2010)","plainCitation":"(2010)"},"citationItems":[{"id":198,"uris":["http://zotero.org/users/939583/items/6GMMAG7F"],"uri":["http://zotero.org/users/939583/items/6GMMAG7F"],"suppress-author":true}],"schema":"https://github.com/citation-style-language/schema/raw/master/csl-citation.json"} </w:instrText>
      </w:r>
      <w:r>
        <w:fldChar w:fldCharType="separate"/>
      </w:r>
      <w:r>
        <w:rPr>
          <w:rFonts w:ascii="Cambria" w:hAnsi="Cambria"/>
        </w:rPr>
        <w:t>(2010)</w:t>
      </w:r>
      <w:r>
        <w:fldChar w:fldCharType="end"/>
      </w:r>
      <w:r>
        <w:t xml:space="preserve">, which suggested that physical proximity to a co-actor was necessary for the spatial compatibility effect to emerge, Tsai et al. found that the spatial compatibility effect could be elicited even when participants were co-acting with a hidden agent. A second finding by Tsai et al. suggest a possible reason why the spatial compatibility effect reported by </w:t>
      </w:r>
      <w:r>
        <w:t>Guagonano</w:t>
      </w:r>
      <w:r>
        <w:t xml:space="preserve"> et al. was extinguished when participants moved out of </w:t>
      </w:r>
      <w:r>
        <w:t>peri</w:t>
      </w:r>
      <w:r>
        <w:t xml:space="preserve">-personal space. In particular, Tsai et al. were able to extinguish the joint Simon effect by modifying participants’ beliefs so that they believed they were co-acting with a computer rather than a human. This suggests that holding the belief that one is engaged in a joint task with another intentional agent is a precondition for co-representation to occur. </w:t>
      </w:r>
    </w:p>
    <w:p>
      <w:pPr>
        <w:rPr>
          <w:sz w:val="24"/>
          <w:lang w:bidi="ar_SA" w:eastAsia="en_US" w:val="nl_NL"/>
        </w:rPr>
      </w:pPr>
      <w:r>
        <w:t xml:space="preserve">The importance of holding this belief is further underscored by findings from Welsh et al. </w:t>
      </w:r>
      <w:r>
        <w:fldChar w:fldCharType="begin"/>
      </w:r>
      <w:r>
        <w:instrText xml:space="preserve"> ADDIN ZOTERO_ITEM CSL_CITATION {"citationID":"vpa41ih0t","properties":{"formattedCitation":"(2007)","plainCitation":"(2007)"},"citationItems":[{"id":208,"uris":["http://zotero.org/users/939583/items/96G7GRDG"],"uri":["http://zotero.org/users/939583/items/96G7GRDG"],"suppress-author":true}],"schema":"https://github.com/citation-style-language/schema/raw/master/csl-citation.json"} </w:instrText>
      </w:r>
      <w:r>
        <w:fldChar w:fldCharType="separate"/>
      </w:r>
      <w:r>
        <w:rPr>
          <w:rFonts w:ascii="Cambria" w:hAnsi="Cambria"/>
        </w:rPr>
        <w:t>(2007)</w:t>
      </w:r>
      <w:r>
        <w:fldChar w:fldCharType="end"/>
      </w:r>
      <w:r>
        <w:t xml:space="preserve"> and </w:t>
      </w:r>
      <w:r>
        <w:t>Vlainic</w:t>
      </w:r>
      <w:r>
        <w:t xml:space="preserve"> et al </w:t>
      </w:r>
      <w:r>
        <w:fldChar w:fldCharType="begin"/>
      </w:r>
      <w:r>
        <w:instrText xml:space="preserve"> ADDIN ZOTERO_ITEM CSL_CITATION {"citationID":"1umhvu1a6v","properties":{"formattedCitation":"(2010)","plainCitation":"(2010)"},"citationItems":[{"id":234,"uris":["http://zotero.org/users/939583/items/F3PVF2IT"],"uri":["http://zotero.org/users/939583/items/F3PVF2IT"],"suppress-author":true}],"schema":"https://github.com/citation-style-language/schema/raw/master/csl-citation.json"} </w:instrText>
      </w:r>
      <w:r>
        <w:fldChar w:fldCharType="separate"/>
      </w:r>
      <w:r>
        <w:rPr>
          <w:rFonts w:ascii="Cambria" w:hAnsi="Cambria"/>
        </w:rPr>
        <w:t>(2010)</w:t>
      </w:r>
      <w:r>
        <w:fldChar w:fldCharType="end"/>
      </w:r>
      <w:r>
        <w:t xml:space="preserve">. Welsh et al. found that the joint Simon effect disappeared after the confederate left the room while </w:t>
      </w:r>
      <w:r>
        <w:t>Vlainic</w:t>
      </w:r>
      <w:r>
        <w:t xml:space="preserve"> et al. found that the Simon effect remained even when co-actor was hidden. </w:t>
      </w:r>
      <w:r>
        <w:t>Vlainic</w:t>
      </w:r>
      <w:r>
        <w:t xml:space="preserve"> et al. suggest that the key difference between their paradigm and the paradigm employed by Welsh et al. is that they continually reinforced the participant’s belief that they were co-acting with another agent. Thus, they argue, Welsh et al.’s failure to find the spatial compatibility effect in the hidden co-actor condition is due to participants not holding a sufficientl</w:t>
      </w:r>
      <w:r>
        <w:rPr>
          <w:rFonts w:ascii="Times New Roman" w:hAnsi="Times New Roman"/>
          <w:vanish w:val="0"/>
          <w:color w:val="auto"/>
          <w:sz w:val="24"/>
          <w:lang w:val="en-US"/>
        </w:rPr>
        <w:t xml:space="preserve">y strong </w:t>
      </w:r>
      <w:r>
        <w:t xml:space="preserve">belief that they were jointly performing a task. </w:t>
      </w:r>
    </w:p>
    <w:p>
      <w:pPr>
        <w:rPr>
          <w:sz w:val="24"/>
          <w:lang w:bidi="ar_SA" w:eastAsia="en_US" w:val="nl_NL"/>
        </w:rPr>
      </w:pPr>
      <w:r>
        <w:t xml:space="preserve">The importance of holding this belief can be used to explain why </w:t>
      </w:r>
      <w:r>
        <w:t>Guagonano</w:t>
      </w:r>
      <w:r>
        <w:t xml:space="preserve"> et al. </w:t>
      </w:r>
      <w:r>
        <w:fldChar w:fldCharType="begin"/>
      </w:r>
      <w:r>
        <w:instrText xml:space="preserve"> ADDIN ZOTERO_ITEM CSL_CITATION {"citationID":"hLCKxFPS","properties":{"formattedCitation":"(2010)","plainCitation":"(2010)"},"citationItems":[{"id":198,"uris":["http://zotero.org/users/939583/items/6GMMAG7F"],"uri":["http://zotero.org/users/939583/items/6GMMAG7F"],"suppress-author":true}],"schema":"https://github.com/citation-style-language/schema/raw/master/csl-citation.json"} </w:instrText>
      </w:r>
      <w:r>
        <w:fldChar w:fldCharType="separate"/>
      </w:r>
      <w:r>
        <w:rPr>
          <w:rFonts w:ascii="Cambria" w:hAnsi="Cambria"/>
        </w:rPr>
        <w:t>(2010)</w:t>
      </w:r>
      <w:r>
        <w:fldChar w:fldCharType="end"/>
      </w:r>
      <w:r>
        <w:t xml:space="preserve"> was able to extinguish the spatial compatibility effect when participants moved out of </w:t>
      </w:r>
      <w:r>
        <w:t>peri</w:t>
      </w:r>
      <w:r>
        <w:t xml:space="preserve">-personal space. In </w:t>
      </w:r>
      <w:r>
        <w:t>Guagonano</w:t>
      </w:r>
      <w:r>
        <w:t xml:space="preserve"> et al.’s paradigm the participants performed their tasks independently and thus were not under the belief that they were jointly performing the task. The lack of this belief explains the failure to find the spatial capability effect when the two actors were not in close proximity to each other. The fact that the effect was still found when participants were seated next to each other suggests that spatial coding is an additional, rather than an alternate, cause of the spatial </w:t>
      </w:r>
      <w:commentRangeStart w:id="4"/>
      <w:r>
        <w:t xml:space="preserve">compatibility effects found in the joint Simon task. </w:t>
      </w:r>
      <w:commentRangeEnd w:id="4"/>
      <w:r>
        <w:rPr>
          <w:rStyle w:val="CommentReference"/>
        </w:rPr>
        <w:commentReference w:id="4"/>
      </w:r>
    </w:p>
    <w:p>
      <w:pPr>
        <w:rPr>
          <w:sz w:val="24"/>
          <w:lang w:bidi="ar_SA" w:eastAsia="en_US" w:val="nl_NL"/>
        </w:rPr>
      </w:pPr>
      <w:r>
        <w:t xml:space="preserve">The second line of research that can be used to argue against the spatial coding hypothesis as a general account of the joint Simon effect comes from a study by </w:t>
      </w:r>
      <w:r>
        <w:t>Stenzel</w:t>
      </w:r>
      <w:r>
        <w:t xml:space="preserve"> et al. </w:t>
      </w:r>
      <w:r>
        <w:fldChar w:fldCharType="begin"/>
      </w:r>
      <w:r>
        <w:instrText xml:space="preserve"> ADDIN ZOTERO_ITEM CSL_CITATION {"citationID":"u08uqd3rn","properties":{"formattedCitation":"(2012)","plainCitation":"(2012)"},"citationItems":[{"id":372,"uris":["http://zotero.org/users/939583/items/MQCAKKWH"],"uri":["http://zotero.org/users/939583/items/MQCAKKWH"],"suppress-author":true}],"schema":"https://github.com/citation-style-language/schema/raw/master/csl-citation.json"} </w:instrText>
      </w:r>
      <w:r>
        <w:fldChar w:fldCharType="separate"/>
      </w:r>
      <w:r>
        <w:rPr>
          <w:rFonts w:ascii="Cambria" w:hAnsi="Cambria"/>
        </w:rPr>
        <w:t>(2012)</w:t>
      </w:r>
      <w:r>
        <w:fldChar w:fldCharType="end"/>
      </w:r>
      <w:r>
        <w:t xml:space="preserve"> in which participants performed the joint Simon task with a robot co-actor. The task was performed under two conditions in which participants were given two different instructions about how the robot’s movements were controlled. In the </w:t>
      </w:r>
      <w:r>
        <w:rPr>
          <w:i w:val="1"/>
        </w:rPr>
        <w:t xml:space="preserve">human-like </w:t>
      </w:r>
      <w:r>
        <w:t xml:space="preserve">condition, participants were told that the robot had been designed to function in a biologically inspired manner, while in the </w:t>
      </w:r>
      <w:r>
        <w:rPr>
          <w:i w:val="1"/>
        </w:rPr>
        <w:t>machine-like</w:t>
      </w:r>
      <w:r>
        <w:t xml:space="preserve"> condition participants were told that the robot operated in a purely deterministic manner. That is, in the human-like condition participants were encouraged to attribute human-like intentions and decision processes to the robot. A debriefing questionnaire, in which participants were required to indicate their agreement with phrases such as “The robot acted intentionally” and “The robot decided actively when to respond to a stimulus”, confirmed that this manipulation did indeed have the desired effect. According to the spatial coding hypothesis, both the human-like condition and machine-like condition should be able to produce a joint Simon effect because in both conditions the presence of the robot is able to act as a reference for spatially coding the participant’s responses. However, if the joint Simon effect</w:t>
      </w:r>
      <w:r>
        <w:rPr>
          <w:rFonts w:ascii="Times New Roman" w:hAnsi="Times New Roman"/>
          <w:b w:val="0"/>
          <w:i w:val="0"/>
          <w:strike w:val="0"/>
          <w:vanish w:val="0"/>
          <w:color w:val="auto"/>
          <w:sz w:val="24"/>
          <w:u w:val="none"/>
          <w:lang w:val="en-US"/>
        </w:rPr>
        <w:t xml:space="preserve"> is </w:t>
      </w:r>
      <w:r>
        <w:t>modulated by the manipulation then this might be taken as evidence for some sort of co-representation.</w:t>
      </w:r>
      <w:r>
        <w:rPr>
          <w:rFonts w:ascii="Times New Roman" w:hAnsi="Times New Roman"/>
          <w:b w:val="0"/>
          <w:i w:val="0"/>
          <w:strike w:val="0"/>
          <w:vanish w:val="0"/>
          <w:color w:val="auto"/>
          <w:sz w:val="24"/>
          <w:u w:val="none"/>
          <w:lang w:val="en-US"/>
        </w:rPr>
        <w:t>O</w:t>
      </w:r>
      <w:r>
        <w:t xml:space="preserve">nly when the co-actor is capable of acting according to intentions (or at least when one adopts an intentional stance toward the co-actor) are there intentions that can be co-represented. The results from </w:t>
      </w:r>
      <w:r>
        <w:t>Stenzel</w:t>
      </w:r>
      <w:r>
        <w:t xml:space="preserve"> et al. support the latter account, and a joint Simon effect was only found in the human-like condition and not in the machine-like condition. </w:t>
      </w:r>
    </w:p>
    <w:p>
      <w:pPr>
        <w:rPr>
          <w:sz w:val="24"/>
          <w:lang w:bidi="ar_SA" w:eastAsia="en_US" w:val="nl_NL"/>
        </w:rPr>
      </w:pPr>
      <w:commentRangeStart w:id="5"/>
      <w:r>
        <w:t xml:space="preserve">Finally, a study by Kiernan et al. </w:t>
      </w:r>
      <w:r>
        <w:fldChar w:fldCharType="begin"/>
      </w:r>
      <w:r>
        <w:instrText xml:space="preserve"> ADDIN ZOTERO_ITEM CSL_CITATION {"citationID":"nfTL5pNc","properties":{"formattedCitation":"(2012)","plainCitation":"(2012)"},"citationItems":[{"id":376,"uris":["http://zotero.org/users/939583/items/7TX7M43Q"],"uri":["http://zotero.org/users/939583/items/7TX7M43Q"],"suppress-author":true}],"schema":"https://github.com/citation-style-language/schema/raw/master/csl-citation.json"} </w:instrText>
      </w:r>
      <w:r>
        <w:fldChar w:fldCharType="separate"/>
      </w:r>
      <w:r>
        <w:rPr>
          <w:rFonts w:ascii="Calibri" w:hAnsi="Calibri"/>
        </w:rPr>
        <w:t>(2012)</w:t>
      </w:r>
      <w:r>
        <w:fldChar w:fldCharType="end"/>
      </w:r>
      <w:r>
        <w:t xml:space="preserve">, </w:t>
      </w:r>
      <w:commentRangeEnd w:id="5"/>
      <w:r>
        <w:rPr>
          <w:rStyle w:val="CommentReference"/>
        </w:rPr>
        <w:commentReference w:id="5"/>
      </w:r>
      <w:r>
        <w:t xml:space="preserve">in which the spatial compatibility effect in the joint Simon task was inverted in response to task instructions, is also difficult to reconcile with the spatial coding hypothesis. Kiernan et al. employed an auditory version of the Simon task that required participants to press one of two keys in response to either a high tone or a low tone presented from the left or right loudspeaker. A further manipulation was added so that when the participant pressed the response button a virtual lamp was illuminated on the contralateral side of space. For example, if the participant pressed the right button a virtual lamp would be illuminated on the left side of a computer monitor placed in front of the participants. Instead of instructing participants to press a specific key in response to the high or low tone, Kiernan et al. instructed participants to illuminate a specific virtual lamp in response to a specific tone. For instance, participants might be asked to illuminate the lamp on the left (achieved by pushing the right button) in response to a high tone. Previous studies by </w:t>
      </w:r>
      <w:r>
        <w:t>Hommel</w:t>
      </w:r>
      <w:r>
        <w:t xml:space="preserve"> </w:t>
      </w:r>
      <w:r>
        <w:fldChar w:fldCharType="begin"/>
      </w:r>
      <w:r>
        <w:instrText xml:space="preserve"> ADDIN ZOTERO_ITEM CSL_CITATION {"citationID":"uWEQTDF5","properties":{"formattedCitation":"(1993)","plainCitation":"(1993)"},"citationItems":[{"id":240,"uris":["http://zotero.org/users/939583/items/UFHVZ2ZZ"],"uri":["http://zotero.org/users/939583/items/UFHVZ2ZZ"],"suppress-author":true}],"schema":"https://github.com/citation-style-language/schema/raw/master/csl-citation.json"} </w:instrText>
      </w:r>
      <w:r>
        <w:fldChar w:fldCharType="separate"/>
      </w:r>
      <w:r>
        <w:rPr>
          <w:rFonts w:ascii="Calibri" w:hAnsi="Calibri"/>
        </w:rPr>
        <w:t>(1993)</w:t>
      </w:r>
      <w:r>
        <w:fldChar w:fldCharType="end"/>
      </w:r>
      <w:r>
        <w:t xml:space="preserve"> have shown that the Simon effect is dependent on the action goal of the participant. By presenting participants with different task instructions it is possibly to modify how they represent their goals. For example, when participants are given an action goal that refers to the response that is required (e.g., “press the left button”), the stimuli that are spatially compatible with the response effector are facilitated.  However, when participants are given an action goal that refers to the effect an action will produce (e.g., “illuminate the left lamp”), then stimuli that are a spatially compatible with the effect are facilitated rather stimuli that are compatible with the response effector. The instructions to focus on the action effect thus produce an inverted Simon when button presses produce their effects in the opposite side of space.</w:t>
      </w:r>
    </w:p>
    <w:p>
      <w:pPr>
        <w:rPr>
          <w:sz w:val="24"/>
          <w:lang w:bidi="ar_SA" w:eastAsia="en_US" w:val="nl_NL"/>
        </w:rPr>
      </w:pPr>
      <w:r>
        <w:t xml:space="preserve">Consistent with findings from the two choice paradigms </w:t>
      </w:r>
      <w:r>
        <w:fldChar w:fldCharType="begin"/>
      </w:r>
      <w:r>
        <w:instrText xml:space="preserve"> ADDIN ZOTERO_ITEM CSL_CITATION {"citationID":"16gjledko6","properties":{"formattedCitation":"(e.g., Hommel, 1993)","plainCitation":"(e.g., Hommel, 1993)"},"citationItems":[{"id":240,"uris":["http://zotero.org/users/939583/items/UFHVZ2ZZ"],"uri":["http://zotero.org/users/939583/items/UFHVZ2ZZ"],"prefix":"e.g., "}],"schema":"https://github.com/citation-style-language/schema/raw/master/csl-citation.json"} </w:instrText>
      </w:r>
      <w:r>
        <w:fldChar w:fldCharType="separate"/>
      </w:r>
      <w:r>
        <w:rPr>
          <w:rFonts w:ascii="Cambria" w:hAnsi="Cambria"/>
        </w:rPr>
        <w:t xml:space="preserve">(e.g., </w:t>
      </w:r>
      <w:r>
        <w:rPr>
          <w:rFonts w:ascii="Cambria" w:hAnsi="Cambria"/>
        </w:rPr>
        <w:t>Hommel</w:t>
      </w:r>
      <w:r>
        <w:rPr>
          <w:rFonts w:ascii="Cambria" w:hAnsi="Cambria"/>
        </w:rPr>
        <w:t>, 1993)</w:t>
      </w:r>
      <w:r>
        <w:fldChar w:fldCharType="end"/>
      </w:r>
      <w:r>
        <w:t xml:space="preserve">, Kiernan et al. </w:t>
      </w:r>
      <w:r>
        <w:fldChar w:fldCharType="begin"/>
      </w:r>
      <w:r>
        <w:instrText xml:space="preserve"> ADDIN ZOTERO_ITEM CSL_CITATION {"citationID":"XCJD7siP","properties":{"formattedCitation":"(2012)","plainCitation":"(2012)"},"citationItems":[{"id":376,"uris":["http://zotero.org/users/939583/items/7TX7M43Q"],"uri":["http://zotero.org/users/939583/items/7TX7M43Q"],"suppress-author":true}],"schema":"https://github.com/citation-style-language/schema/raw/master/csl-citation.json"} </w:instrText>
      </w:r>
      <w:r>
        <w:fldChar w:fldCharType="separate"/>
      </w:r>
      <w:r>
        <w:rPr>
          <w:rFonts w:ascii="Calibri" w:hAnsi="Calibri"/>
        </w:rPr>
        <w:t>(2012)</w:t>
      </w:r>
      <w:r>
        <w:fldChar w:fldCharType="end"/>
      </w:r>
      <w:r>
        <w:t xml:space="preserve"> found that the when the task was split between two participants who had been instructed to focus on the action effect, the Simon effect was inverted with, for example, participants seated on the right being faster to respond to tones presented on the left than tones presented on the right. This finding is inconsistent with the spatial coding hypothesis. According to the spatial coding hypothesis, participants spatially code their responses with reference to salient features in the environment. The spatial coding account would not predict that the task instructions would invert the </w:t>
      </w:r>
      <w:r>
        <w:t xml:space="preserve">spatial compatibility effect because left or right relative to, for example, their co-actor’s </w:t>
      </w:r>
      <w:commentRangeStart w:id="6"/>
      <w:r>
        <w:t xml:space="preserve">body would not change. </w:t>
      </w:r>
      <w:commentRangeEnd w:id="6"/>
      <w:r>
        <w:rPr>
          <w:rStyle w:val="CommentReference"/>
        </w:rPr>
        <w:commentReference w:id="6"/>
      </w:r>
    </w:p>
    <w:p>
      <w:pPr>
        <w:pStyle w:val="Heading2"/>
        <w:rPr>
          <w:rStyle w:val="Normal"/>
          <w:b w:val="1"/>
          <w:bCs w:val="1"/>
          <w:sz w:val="24"/>
          <w:lang w:bidi="ar_SA" w:eastAsia="en_US" w:val="nl_NL"/>
        </w:rPr>
      </w:pPr>
      <w:r>
        <w:t>Social explanations of the joint Simon task</w:t>
      </w:r>
    </w:p>
    <w:p>
      <w:pPr>
        <w:rPr>
          <w:sz w:val="24"/>
          <w:lang w:bidi="ar_SA" w:eastAsia="en_US" w:val="nl_NL"/>
        </w:rPr>
      </w:pPr>
      <w:r>
        <w:t>As outlined above, accounts of the basic findings in the joint task literature that attempt to explain these effects without recourse to social processes have been unable to provide an adequate account of additional findings. Rather, these additionally findings highlight the importance of the social nature of the task and the nature of the task goals</w:t>
      </w:r>
      <w:r>
        <w:rPr>
          <w:rFonts w:ascii="Times New Roman" w:hAnsi="Times New Roman"/>
          <w:vanish w:val="0"/>
          <w:color w:val="auto"/>
          <w:sz w:val="24"/>
          <w:lang w:val="en-US"/>
        </w:rPr>
        <w:t xml:space="preserve"> in driving the effect</w:t>
      </w:r>
      <w:r>
        <w:t xml:space="preserve">. However, the range of findings cannot be explained by a single unitary social explanation. Rather, at least three mechanisms, supported by action, task, and actor co-representation </w:t>
      </w:r>
      <w:r>
        <w:t xml:space="preserve">are required to fully account of joint task literature. These three types of representation involve </w:t>
      </w:r>
      <w:r>
        <w:rPr>
          <w:rFonts w:ascii="Times New Roman" w:hAnsi="Times New Roman"/>
          <w:b w:val="0"/>
          <w:i w:val="0"/>
          <w:strike w:val="0"/>
          <w:vanish w:val="0"/>
          <w:color w:val="auto"/>
          <w:sz w:val="24"/>
          <w:u w:val="none"/>
          <w:vertAlign w:val="baseline"/>
          <w:lang w:val="en-US"/>
        </w:rPr>
        <w:t>specifying</w:t>
      </w:r>
      <w:r>
        <w:t xml:space="preserve"> what actions are to be performed during the joint task, specify when those actions are to be performed, and specifying which actor is responsible which parts of the task.  </w:t>
      </w:r>
    </w:p>
    <w:p>
      <w:pPr>
        <w:pStyle w:val="Heading3"/>
        <w:rPr>
          <w:rStyle w:val="Normal"/>
          <w:bCs w:val="1"/>
          <w:i w:val="1"/>
          <w:sz w:val="24"/>
          <w:lang w:bidi="ar_SA" w:eastAsia="en_US" w:val="nl_NL"/>
        </w:rPr>
      </w:pPr>
      <w:r>
        <w:t>Action co-representation</w:t>
      </w:r>
    </w:p>
    <w:p>
      <w:pPr>
        <w:rPr>
          <w:sz w:val="24"/>
          <w:lang w:bidi="ar_SA" w:eastAsia="en_US" w:val="nl_NL"/>
        </w:rPr>
      </w:pPr>
      <w:r>
        <w:t xml:space="preserve">The action co-representation account was put forward by </w:t>
      </w:r>
      <w:r>
        <w:t>Sebanz</w:t>
      </w:r>
      <w:r>
        <w:t xml:space="preserve"> et al. (2003) to explain the initial findings from the joint Simon task. Recall that this experiment demonstrated that </w:t>
      </w:r>
      <w:r>
        <w:rPr>
          <w:rFonts w:ascii="Times New Roman" w:hAnsi="Times New Roman"/>
          <w:vanish w:val="0"/>
          <w:color w:val="auto"/>
          <w:sz w:val="24"/>
          <w:lang w:val="en-US"/>
        </w:rPr>
        <w:t xml:space="preserve">an </w:t>
      </w:r>
      <w:r>
        <w:t xml:space="preserve">agent performing an individual go/no-go task together with a co-actor performing an individual go/no-go task (in response to the agent’s no-go stimuli) performed the task as if they were performing an individual two choice task. That is, when the irrelevant spatial dimension of the stimulus was compatible with their response then their responses were facilitated. This was the case even though the agent was </w:t>
      </w:r>
      <w:r>
        <w:rPr>
          <w:rFonts w:ascii="Times New Roman" w:hAnsi="Times New Roman"/>
          <w:b w:val="0"/>
          <w:i w:val="0"/>
          <w:strike w:val="0"/>
          <w:vanish w:val="0"/>
          <w:color w:val="auto"/>
          <w:sz w:val="24"/>
          <w:u w:val="none"/>
          <w:lang w:val="en-US"/>
        </w:rPr>
        <w:t>producing</w:t>
      </w:r>
      <w:r>
        <w:t xml:space="preserve"> responses with only the one hand and, therefore, the responses by definition did not have a spatial dimension. </w:t>
      </w:r>
      <w:r>
        <w:t xml:space="preserve">This suggests that performing the go/no-go task as part of a pair was somehow able to imbue the individual’s non-spatial response with a spatial dimension. Indeed, </w:t>
      </w:r>
      <w:r>
        <w:t>Sebanz</w:t>
      </w:r>
      <w:r>
        <w:t xml:space="preserve"> et al. </w:t>
      </w:r>
      <w:r>
        <w:fldChar w:fldCharType="begin"/>
      </w:r>
      <w:r>
        <w:instrText xml:space="preserve"> ADDIN ZOTERO_ITEM CSL_CITATION {"citationID":"1tcn4nkdln","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fldChar w:fldCharType="separate"/>
      </w:r>
      <w:r>
        <w:t>(2003)</w:t>
      </w:r>
      <w:r>
        <w:fldChar w:fldCharType="end"/>
      </w:r>
      <w:r>
        <w:t xml:space="preserve"> argue that the results of the joint go/no-go task suggest that during joint task performance individuals form a joint task representation that includes not only the actions that they are required to perform as their part the joint task but also the actions that their co-actor is required to perform</w:t>
      </w:r>
      <w:r>
        <w:t>.</w:t>
      </w:r>
    </w:p>
    <w:p>
      <w:pPr>
        <w:pStyle w:val="Heading3"/>
        <w:rPr>
          <w:rStyle w:val="Normal"/>
          <w:bCs w:val="1"/>
          <w:i w:val="1"/>
          <w:sz w:val="24"/>
          <w:lang w:bidi="ar_SA" w:eastAsia="en_US" w:val="nl_NL"/>
        </w:rPr>
      </w:pPr>
      <w:r>
        <w:t>Task co-representation</w:t>
      </w:r>
    </w:p>
    <w:p>
      <w:pPr>
        <w:rPr>
          <w:sz w:val="24"/>
          <w:lang w:bidi="ar_SA" w:eastAsia="en_US" w:val="nl_NL"/>
        </w:rPr>
      </w:pPr>
      <w:r>
        <w:t xml:space="preserve">A follow-up study by </w:t>
      </w:r>
      <w:r>
        <w:t>Sebanz</w:t>
      </w:r>
      <w:r>
        <w:t xml:space="preserve"> et al. </w:t>
      </w:r>
      <w:r>
        <w:fldChar w:fldCharType="begin"/>
      </w:r>
      <w:r>
        <w:instrText xml:space="preserve"> ADDIN ZOTERO_ITEM CSL_CITATION {"citationID":"IU4GsAPm","properties":{"formattedCitation":"(2005)","plainCitation":"(2005)"},"citationItems":[{"id":249,"uris":["http://zotero.org/users/939583/items/K6IFKFTZ"],"uri":["http://zotero.org/users/939583/items/K6IFKFTZ"],"itemData":{"id":249,"type":"article-journal","title":"How Two Share a Task: Corepresenting Stimulus-Response Mappings","container-title":"Journal of Experimental Psychology: Human Perception and Performance","page":"1234-1246","volume":"31","issue":"6","abstract":"Previous research has shown that individuals unintentionally adjust their behavior to others by mimicking others' actions and by synchronizing their actions with others. This study investigated whether individuals form a representation of a coactor's task when the context does not require interpersonal coordination. Pairs of participants performed a reaction time (RT) task alongside each other, responding to 2 different dimensions of the same stimulus. Results showed that each actor's performance was influenced by the other's task. RTs on trials that required a response from both participants were slowed compared with trials that required only a response from 1 actor. Similar results were observed when each participant knew the other's task but could not observe the other's actions. These findings provide evidence that shared task representations are formed in social settings that do not require interpersonal coordination and emerge as a consequence of how a social situation is conceptualized (PsycINFO Database Record (c) 2010 APA, all rights reserved)","DOI":"10.1037/0096-1523.31.6.1234","shortTitle":"How Two Share a Task","author":[{"family":"Sebanz","given":"N"},{"family":"Knoblich","given":"Günther"},{"family":"Prinz","given":"Wolfgang"}],"issued":{"year":2005},"page-first":"1234"},"suppress-author":true}],"schema":"https://github.com/citation-style-language/schema/raw/master/csl-citation.json"} </w:instrText>
      </w:r>
      <w:r>
        <w:fldChar w:fldCharType="separate"/>
      </w:r>
      <w:r>
        <w:rPr>
          <w:rFonts w:ascii="Cambria" w:hAnsi="Cambria"/>
        </w:rPr>
        <w:t>(2005)</w:t>
      </w:r>
      <w:r>
        <w:fldChar w:fldCharType="end"/>
      </w:r>
      <w:r>
        <w:t xml:space="preserve"> was able to further elaborate on this story. In this study participants performed a modified version of the joint Simon task </w:t>
      </w:r>
      <w:r>
        <w:t xml:space="preserve">used by </w:t>
      </w:r>
      <w:r>
        <w:t>Sebanz</w:t>
      </w:r>
      <w:r>
        <w:t xml:space="preserve"> et al. </w:t>
      </w:r>
      <w:r>
        <w:fldChar w:fldCharType="begin"/>
      </w:r>
      <w:r>
        <w:instrText xml:space="preserve"> ADDIN ZOTERO_ITEM CSL_CITATION {"citationID":"fQDvSemB","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fldChar w:fldCharType="separate"/>
      </w:r>
      <w:r>
        <w:rPr>
          <w:rFonts w:ascii="Cambria" w:hAnsi="Cambria"/>
        </w:rPr>
        <w:t>(2003)</w:t>
      </w:r>
      <w:r>
        <w:fldChar w:fldCharType="end"/>
      </w:r>
      <w:r>
        <w:t xml:space="preserve">. The modification was made so that the two actors could either be responding to the same stimulus feature (e.g., both responding to colour) or to different stimulus features (e.g., one responding to colour with the other responding to spatial dimension). In addition, those participants that were required to respond to the spatial dimension of the stimulus could either be required to respond to compatible stimuli (i.e., press the right button in response to rightward pointing stimuli) or </w:t>
      </w:r>
      <w:r>
        <w:t xml:space="preserve">incompatible stimuli (i.e., press the right button in response to leftward pointing stimuli). This setup made it possible for </w:t>
      </w:r>
      <w:r>
        <w:t>Sebanz</w:t>
      </w:r>
      <w:r>
        <w:t xml:space="preserve"> et al. </w:t>
      </w:r>
      <w:r>
        <w:fldChar w:fldCharType="begin"/>
      </w:r>
      <w:r>
        <w:instrText xml:space="preserve"> ADDIN ZOTERO_ITEM CSL_CITATION {"citationID":"zJwhu6Fm","properties":{"formattedCitation":"(2005)","plainCitation":"(2005)"},"citationItems":[{"id":249,"uris":["http://zotero.org/users/939583/items/K6IFKFTZ"],"uri":["http://zotero.org/users/939583/items/K6IFKFTZ"],"itemData":{"id":249,"type":"article-journal","title":"How Two Share a Task: Corepresenting Stimulus-Response Mappings","container-title":"Journal of Experimental Psychology: Human Perception and Performance","page":"1234-1246","volume":"31","issue":"6","abstract":"Previous research has shown that individuals unintentionally adjust their behavior to others by mimicking others' actions and by synchronizing their actions with others. This study investigated whether individuals form a representation of a coactor's task when the context does not require interpersonal coordination. Pairs of participants performed a reaction time (RT) task alongside each other, responding to 2 different dimensions of the same stimulus. Results showed that each actor's performance was influenced by the other's task. RTs on trials that required a response from both participants were slowed compared with trials that required only a response from 1 actor. Similar results were observed when each participant knew the other's task but could not observe the other's actions. These findings provide evidence that shared task representations are formed in social settings that do not require interpersonal coordination and emerge as a consequence of how a social situation is conceptualized (PsycINFO Database Record (c) 2010 APA, all rights reserved)","DOI":"10.1037/0096-1523.31.6.1234","shortTitle":"How Two Share a Task","author":[{"family":"Sebanz","given":"N"},{"family":"Knoblich","given":"Günther"},{"family":"Prinz","given":"Wolfgang"}],"issued":{"year":2005},"page-first":"1234"},"suppress-author":true}],"schema":"https://github.com/citation-style-language/schema/raw/master/csl-citation.json"} </w:instrText>
      </w:r>
      <w:r>
        <w:fldChar w:fldCharType="separate"/>
      </w:r>
      <w:r>
        <w:rPr>
          <w:rFonts w:ascii="Calibri" w:hAnsi="Calibri"/>
        </w:rPr>
        <w:t>(2005)</w:t>
      </w:r>
      <w:r>
        <w:fldChar w:fldCharType="end"/>
      </w:r>
      <w:r>
        <w:t xml:space="preserve"> to disentangle the effects </w:t>
      </w:r>
      <w:r>
        <w:t xml:space="preserve">of </w:t>
      </w:r>
      <w:r>
        <w:t>action co-representation—that is, the effects that result from a participant representing their co-actor’s response</w:t>
      </w:r>
      <w:r>
        <w:t xml:space="preserve"> possibility</w:t>
      </w:r>
      <w:r>
        <w:t xml:space="preserve">—and task co-representation—that is, effects that result from a participant representing their co-actor’s particular </w:t>
      </w:r>
      <w:r>
        <w:t>stimulus–</w:t>
      </w:r>
      <w:r>
        <w:t>response</w:t>
      </w:r>
      <w:r>
        <w:t xml:space="preserve"> rules.</w:t>
      </w:r>
      <w:r>
        <w:t xml:space="preserve"> </w:t>
      </w:r>
    </w:p>
    <w:p>
      <w:pPr>
        <w:rPr>
          <w:sz w:val="24"/>
          <w:lang w:bidi="ar_SA" w:eastAsia="en_US" w:val="nl_NL"/>
        </w:rPr>
      </w:pPr>
      <w:r>
        <w:t>Of particular interest were conditions in which the participant and the co-actor were applying different rules</w:t>
      </w:r>
      <w:r>
        <w:t xml:space="preserve"> (i.e., the participant responding to colour and the co-actor responding to pointing direction)</w:t>
      </w:r>
      <w:r>
        <w:t xml:space="preserve">. Some trials in these conditions required responses from both the participant and the co-actor, while other trials </w:t>
      </w:r>
      <w:r>
        <w:t>only</w:t>
      </w:r>
      <w:r>
        <w:t xml:space="preserve"> required responses from either the participant or the co-actor. By comparing the single response and double response trials it is possible to see the effects that arise from task representation and to compare the size of the effects that result from action co-representation and task co-representation. The effects of task co-representation can be observed in two comparisons. First, by examining those participants who are required to respond to the compatible spatial stimuli (e.g., press the right button in response to rightward pointing stimuli) it is possible to see the effects of task representation in the comparison between single response trials and double response trials. On single response trials, no conflict is created between the colour dimension of the stimulus and the response to be produced and no conflict is created between the spatial dimension of the stimulus and the response to be produced. On the double response trials there is similarly no conflict between the spatial dimension of the stimulus and the response to be produced; however, the colour dimension of the stimulus signals the alternative response to be produced by the co-actor.  Therefore, the slowdown in response time observed in the double response trials results from participants representing the stimulus response </w:t>
      </w:r>
      <w:r>
        <w:t>rules of their co-actor and the response competition that occurs when the stimulus vicariously activates the alternative response in the participant.</w:t>
      </w:r>
    </w:p>
    <w:p>
      <w:pPr>
        <w:rPr>
          <w:sz w:val="24"/>
          <w:lang w:bidi="ar_SA" w:eastAsia="en_US" w:val="nl_NL"/>
        </w:rPr>
      </w:pPr>
      <w:r>
        <w:t xml:space="preserve"> Second, it is also possible to compare the single response trials and double response trials for participants that are required to respond to incompatible spatial stimuli (e.g., press the right button in response to leftward pointing stimuli). As with the participants that </w:t>
      </w:r>
      <w:r>
        <w:t xml:space="preserve">respond </w:t>
      </w:r>
      <w:r>
        <w:t xml:space="preserve">to compatible stimuli, the effects of task co-representation can be observed when comparing reaction times for the single response trials with reaction times for the double response trials. In addition to the conflict produced by task co-representation, an additional conflict produced by action co-representation is also present in both single and double response trials. This conflict occurs because when participants represent both their own response and the response of their co-actor in a single </w:t>
      </w:r>
      <w:r>
        <w:t xml:space="preserve">joint-task </w:t>
      </w:r>
      <w:r>
        <w:t>representation the actions that</w:t>
      </w:r>
      <w:r>
        <w:t xml:space="preserve"> they</w:t>
      </w:r>
      <w:r>
        <w:t xml:space="preserve"> produce are imbued with a spatial dimension. For example, participants seated on the right would code their own responses as RIGHT. When responding to incompatible stimuli, the stimuli that signal a participant’s own respond will possess a spatial dimension that will overlap with the spatial dimension of their co-actor’s response, thus leading to vicarious activation of the alternative response. Of course this action conflict is present in both single response trials and double response trials; however, on double response trials a task conflict also is present. Therefore, by comparing double response and single response trials for those participants that </w:t>
      </w:r>
      <w:r>
        <w:t xml:space="preserve">respond </w:t>
      </w:r>
      <w:r>
        <w:t>to the incompatible stimuli it is possible to observe the effects of response competition that occurs when</w:t>
      </w:r>
      <w:r>
        <w:t xml:space="preserve"> the</w:t>
      </w:r>
      <w:r>
        <w:t xml:space="preserve"> co-actor’s task rules vicariously activate the alternate response when response conflict </w:t>
      </w:r>
      <w:r>
        <w:t xml:space="preserve">resulting from the overlap of </w:t>
      </w:r>
      <w:r>
        <w:t>the spatial dimension of the</w:t>
      </w:r>
      <w:r>
        <w:t xml:space="preserve"> co-actor’s</w:t>
      </w:r>
      <w:r>
        <w:t xml:space="preserve"> response and the spatial dimension of the stimuli is also </w:t>
      </w:r>
      <w:r>
        <w:t xml:space="preserve">present. </w:t>
      </w:r>
    </w:p>
    <w:p>
      <w:pPr>
        <w:rPr>
          <w:sz w:val="24"/>
          <w:lang w:bidi="ar_SA" w:eastAsia="en_US" w:val="nl_NL"/>
        </w:rPr>
      </w:pPr>
      <w:r>
        <w:t>The results of these two comparisons demonstrate the compatibility effects observed in the joint Simon task result from more than just participants representing their own and their co-actor</w:t>
      </w:r>
      <w:r>
        <w:t>’</w:t>
      </w:r>
      <w:r>
        <w:t>s action</w:t>
      </w:r>
      <w:r>
        <w:t xml:space="preserve"> possibilities</w:t>
      </w:r>
      <w:r>
        <w:t xml:space="preserve"> in a single system. Rather, they show that in addition to this action co-representation, participants also represent the stimulus-response rules of their co-actor. That is, they represent what actions their co-actor is required to produce in response to what features of the environment. In addition, the results also show that action conflict and task conflict interact. That is, the effects of task conflict are larger in the presence of action conflict. This is to be expected </w:t>
      </w:r>
      <w:r>
        <w:t>if task conflict and action conflict task both result in vicarious activation of the alternative response</w:t>
      </w:r>
      <w:r>
        <w:t xml:space="preserve">. With </w:t>
      </w:r>
      <w:r>
        <w:t xml:space="preserve">two sources of vicarious response activation </w:t>
      </w:r>
      <w:r>
        <w:t xml:space="preserve">the </w:t>
      </w:r>
      <w:r>
        <w:t>resulting response conflict</w:t>
      </w:r>
      <w:r>
        <w:t xml:space="preserve"> is greater</w:t>
      </w:r>
      <w:r>
        <w:t>.</w:t>
      </w:r>
      <w:r>
        <w:t xml:space="preserve"> </w:t>
      </w:r>
    </w:p>
    <w:p>
      <w:pPr>
        <w:rPr>
          <w:sz w:val="24"/>
          <w:lang w:bidi="ar_SA" w:eastAsia="en_US" w:val="nl_NL"/>
        </w:rPr>
      </w:pPr>
      <w:r>
        <w:t xml:space="preserve">Taken together, these findings have been used to argue that during joint task performance, participants form a task representation that not only includes their own task by also includes some aspects of their co-actor’s task. In particular, the findings from </w:t>
      </w:r>
      <w:r>
        <w:t>Sebanz</w:t>
      </w:r>
      <w:r>
        <w:t xml:space="preserve"> et al. </w:t>
      </w:r>
      <w:r>
        <w:fldChar w:fldCharType="begin"/>
      </w:r>
      <w:r>
        <w:instrText xml:space="preserve"> ADDIN ZOTERO_ITEM CSL_CITATION {"citationID":"oZH3uTas","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fldChar w:fldCharType="separate"/>
      </w:r>
      <w:r>
        <w:rPr>
          <w:rFonts w:ascii="Calibri" w:hAnsi="Calibri"/>
        </w:rPr>
        <w:t>(2003)</w:t>
      </w:r>
      <w:r>
        <w:fldChar w:fldCharType="end"/>
      </w:r>
      <w:r>
        <w:t xml:space="preserve"> suggest that participants represent not only their own action possibilities but also the action possibilities of their co-actor. While the findings from </w:t>
      </w:r>
      <w:r>
        <w:t>Sebanz</w:t>
      </w:r>
      <w:r>
        <w:t xml:space="preserve"> et al. </w:t>
      </w:r>
      <w:r>
        <w:fldChar w:fldCharType="begin"/>
      </w:r>
      <w:r>
        <w:instrText xml:space="preserve"> ADDIN ZOTERO_ITEM CSL_CITATION {"citationID":"W3xebMsK","properties":{"formattedCitation":"(2005)","plainCitation":"(2005)"},"citationItems":[{"id":249,"uris":["http://zotero.org/users/939583/items/K6IFKFTZ"],"uri":["http://zotero.org/users/939583/items/K6IFKFTZ"],"itemData":{"id":249,"type":"article-journal","title":"How Two Share a Task: Corepresenting Stimulus-Response Mappings","container-title":"Journal of Experimental Psychology: Human Perception and Performance","page":"1234-1246","volume":"31","issue":"6","abstract":"Previous research has shown that individuals unintentionally adjust their behavior to others by mimicking others' actions and by synchronizing their actions with others. This study investigated whether individuals form a representation of a coactor's task when the context does not require interpersonal coordination. Pairs of participants performed a reaction time (RT) task alongside each other, responding to 2 different dimensions of the same stimulus. Results showed that each actor's performance was influenced by the other's task. RTs on trials that required a response from both participants were slowed compared with trials that required only a response from 1 actor. Similar results were observed when each participant knew the other's task but could not observe the other's actions. These findings provide evidence that shared task representations are formed in social settings that do not require interpersonal coordination and emerge as a consequence of how a social situation is conceptualized (PsycINFO Database Record (c) 2010 APA, all rights reserved)","DOI":"10.1037/0096-1523.31.6.1234","shortTitle":"How Two Share a Task","author":[{"family":"Sebanz","given":"N"},{"family":"Knoblich","given":"Günther"},{"family":"Prinz","given":"Wolfgang"}],"issued":{"year":2005},"page-first":"1234"},"suppress-author":true}],"schema":"https://github.com/citation-style-language/schema/raw/master/csl-citation.json"} </w:instrText>
      </w:r>
      <w:r>
        <w:fldChar w:fldCharType="separate"/>
      </w:r>
      <w:r>
        <w:rPr>
          <w:rFonts w:ascii="Calibri" w:hAnsi="Calibri"/>
        </w:rPr>
        <w:t>(2005)</w:t>
      </w:r>
      <w:r>
        <w:fldChar w:fldCharType="end"/>
      </w:r>
      <w:r>
        <w:t xml:space="preserve"> suggest that participants represent not only their own stimulus-response mappings but also the stimulus-response mappings of their co-actor.  </w:t>
      </w:r>
    </w:p>
    <w:p>
      <w:pPr>
        <w:pStyle w:val="Heading3"/>
        <w:rPr>
          <w:rStyle w:val="Normal"/>
          <w:bCs w:val="1"/>
          <w:i w:val="1"/>
          <w:sz w:val="24"/>
          <w:lang w:bidi="ar_SA" w:eastAsia="en_US" w:val="nl_NL"/>
        </w:rPr>
      </w:pPr>
      <w:r>
        <w:t>Actor co-representation</w:t>
      </w:r>
    </w:p>
    <w:p>
      <w:pPr>
        <w:rPr>
          <w:sz w:val="24"/>
          <w:lang w:bidi="ar_SA" w:eastAsia="en_US" w:val="nl_NL"/>
        </w:rPr>
      </w:pPr>
      <w:r>
        <w:t xml:space="preserve">While action and task co-representation make reference to the actions that are to be </w:t>
      </w:r>
      <w:r>
        <w:rPr>
          <w:rFonts w:ascii="Times New Roman" w:hAnsi="Times New Roman"/>
          <w:b w:val="0"/>
          <w:i w:val="0"/>
          <w:strike w:val="0"/>
          <w:vanish w:val="0"/>
          <w:color w:val="auto"/>
          <w:sz w:val="24"/>
          <w:u w:val="none"/>
          <w:lang w:val="en-US"/>
        </w:rPr>
        <w:t>performed</w:t>
      </w:r>
      <w:r>
        <w:t xml:space="preserve"> during the joint task, neither type of co-representation specifies which agent is responsible for performing those actions. To specify the agent responsible for the action, actor co-representation is required. The primary evidence used to support the existence of action co-representation is provided by r</w:t>
      </w:r>
      <w:r>
        <w:t xml:space="preserve">esults from </w:t>
      </w:r>
      <w:r>
        <w:t>Liepelt</w:t>
      </w:r>
      <w:r>
        <w:t xml:space="preserve"> et al. </w:t>
      </w:r>
      <w:r>
        <w:fldChar w:fldCharType="begin"/>
      </w:r>
      <w:r>
        <w:instrText xml:space="preserve"> ADDIN ZOTERO_ITEM CSL_CITATION {"citationID":"JbkdV41I","properties":{"formattedCitation":"(2011)","plainCitation":"(2011)"},"citationItems":[{"id":284,"uris":["http://zotero.org/users/939583/items/ZRTZJKPU"],"uri":["http://zotero.org/users/939583/items/ZRTZJKPU"],"suppress-author":true}],"schema":"https://github.com/citation-style-language/schema/raw/master/csl-citation.json"} </w:instrText>
      </w:r>
      <w:r>
        <w:fldChar w:fldCharType="separate"/>
      </w:r>
      <w:r>
        <w:rPr>
          <w:rFonts w:ascii="Cambria" w:hAnsi="Cambria"/>
        </w:rPr>
        <w:t>(2011)</w:t>
      </w:r>
      <w:r>
        <w:fldChar w:fldCharType="end"/>
      </w:r>
      <w:r>
        <w:t xml:space="preserve"> that suggest the size of the joint Simon effect can be modulated by the nature of the previous trial. </w:t>
      </w:r>
      <w:r>
        <w:t>Liepelt</w:t>
      </w:r>
      <w:r>
        <w:t xml:space="preserve"> et al. found that when the previous trial was a compatible trial and the current trial was also a compatible trial then the size of the Simon was increased. Wenke et al (2011) suggest that on compatible trials, the spatial dimension of the stimulus is compatible with whose turn it is to respond thus encouraging the use of the spatial dimension as a cue for whose turn it is. When another compatible trial follows, the link between the spatial dimension and turn is maintained, thus facilitating </w:t>
      </w:r>
      <w:commentRangeStart w:id="7"/>
      <w:r>
        <w:t>responses.</w:t>
      </w:r>
      <w:commentRangeEnd w:id="7"/>
      <w:r>
        <w:rPr>
          <w:rStyle w:val="CommentReference"/>
        </w:rPr>
        <w:commentReference w:id="7"/>
      </w:r>
    </w:p>
    <w:p>
      <w:pPr>
        <w:rPr>
          <w:sz w:val="24"/>
          <w:lang w:bidi="ar_SA" w:eastAsia="en_US" w:val="nl_NL"/>
        </w:rPr>
      </w:pPr>
      <w:r>
        <w:t xml:space="preserve">In addition to arguing for actor co-representation as an explanation of some of the findings in the joint task literature, Wenke et al. (2011) </w:t>
      </w:r>
      <w:r>
        <w:rPr>
          <w:rFonts w:ascii="Times New Roman" w:hAnsi="Times New Roman"/>
          <w:vanish w:val="0"/>
          <w:color w:val="auto"/>
          <w:sz w:val="24"/>
          <w:lang w:val="en-US"/>
        </w:rPr>
        <w:t>further</w:t>
      </w:r>
      <w:r>
        <w:t xml:space="preserve"> suggest that the actor co-representation account provides an alternative to the task co-representation account that is able to provide a more parsimonious account of findings in the joint task literature. Indeed they suggest that there has been a systematic failure to fin</w:t>
      </w:r>
      <w:r>
        <w:t>d</w:t>
      </w:r>
      <w:r>
        <w:t xml:space="preserve"> the</w:t>
      </w:r>
      <w:r>
        <w:t xml:space="preserve"> effects that are predicted by the </w:t>
      </w:r>
      <w:r>
        <w:t>task co-representation account</w:t>
      </w:r>
      <w:r>
        <w:t xml:space="preserve">. </w:t>
      </w:r>
    </w:p>
    <w:p>
      <w:pPr>
        <w:rPr>
          <w:sz w:val="24"/>
          <w:lang w:bidi="ar_SA" w:eastAsia="en_US" w:val="nl_NL"/>
        </w:rPr>
      </w:pPr>
      <w:r>
        <w:t xml:space="preserve">Wenke et al. </w:t>
      </w:r>
      <w:r>
        <w:fldChar w:fldCharType="begin"/>
      </w:r>
      <w:r>
        <w:instrText xml:space="preserve"> ADDIN ZOTERO_ITEM CSL_CITATION {"citationID":"v7nfhmkio","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libri" w:hAnsi="Calibri"/>
        </w:rPr>
        <w:t>(2011)</w:t>
      </w:r>
      <w:r>
        <w:fldChar w:fldCharType="end"/>
      </w:r>
      <w:r>
        <w:t xml:space="preserve"> </w:t>
      </w:r>
      <w:r>
        <w:t>report a</w:t>
      </w:r>
      <w:r>
        <w:t xml:space="preserve"> series of stud</w:t>
      </w:r>
      <w:r>
        <w:t>ies</w:t>
      </w:r>
      <w:r>
        <w:t xml:space="preserve"> employing two-choice go/no-go tasks. The use of two choice tasks is important because if participants co-represent the stimulus</w:t>
      </w:r>
      <w:r>
        <w:t>–</w:t>
      </w:r>
      <w:r>
        <w:t xml:space="preserve">response mappings of their co-actors then the inference effects that result from this co-representation should be specific to one of the two responses available to the participant in a manner than is dependent on which one of the two responses available to the co-actor is variously activated by the presented stimulus. For example, in the two-choice go/no-go flanker task reported by Wenke et al. participants are required to presses either a left or a right button in response to a central stimulus that was flanked by two distractor stimuli. These distracter stimuli could either be the stimuli that signalled the alternative response for the participant (e.g., if the central stimulus required a left button press response the distracter stimuli would require a right button press response), the same response for the participant, or they could signal one of the two responses available to the co-actor (e.g., they could signal a left button presses response or a right button press responses), which could either be congruent or incongruent with the participant’s response.  The standard finding in flanker tasks is that when a central stimulus is surrounded by stimuli that signal a response different to the response required for the central stimulus, the time needed to make the response increases. The aim of the joint Flanker task was to examine whether responses times would be influenced by distracter stimuli that “belonged” to the other agent </w:t>
      </w:r>
      <w:r>
        <w:t xml:space="preserve">in a manner that was dependent on whether they signalled </w:t>
      </w:r>
      <w:r>
        <w:t xml:space="preserve">the same response </w:t>
      </w:r>
      <w:r>
        <w:t>th</w:t>
      </w:r>
      <w:r>
        <w:t xml:space="preserve">at the participant </w:t>
      </w:r>
      <w:r>
        <w:t xml:space="preserve">was required to produce </w:t>
      </w:r>
      <w:r>
        <w:t xml:space="preserve">or a different response. That is, would response times increase more when the central stimulus required a left response and distracter stimuli signalled a right response for the </w:t>
      </w:r>
      <w:r>
        <w:t>co-actor</w:t>
      </w:r>
      <w:r>
        <w:t>?</w:t>
      </w:r>
    </w:p>
    <w:p>
      <w:pPr>
        <w:rPr>
          <w:sz w:val="24"/>
          <w:lang w:bidi="ar_SA" w:eastAsia="en_US" w:val="nl_NL"/>
        </w:rPr>
      </w:pPr>
      <w:r>
        <w:t xml:space="preserve">The results reported by Wenke et al. </w:t>
      </w:r>
      <w:r>
        <w:fldChar w:fldCharType="begin"/>
      </w:r>
      <w:r>
        <w:instrText xml:space="preserve"> ADDIN ZOTERO_ITEM CSL_CITATION {"citationID":"1vf1cvaglt","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libri" w:hAnsi="Calibri"/>
        </w:rPr>
        <w:t>(2011)</w:t>
      </w:r>
      <w:r>
        <w:fldChar w:fldCharType="end"/>
      </w:r>
      <w:r>
        <w:t xml:space="preserve"> find no evidence for response time increases that are dependent on which co-actor’s </w:t>
      </w:r>
      <w:r>
        <w:t xml:space="preserve">two </w:t>
      </w:r>
      <w:r>
        <w:t xml:space="preserve">responses the distractor stimuli signal. That is, response times did not slow significantly more in the condition where the central stimulus required a left response and the distractor stimuli signalled the co-actor’s right response compared with the condition in which the central and distractor stimuli both signalled left responses. This </w:t>
      </w:r>
      <w:r>
        <w:t>does not fit</w:t>
      </w:r>
      <w:r>
        <w:t xml:space="preserve"> the prediction made by the </w:t>
      </w:r>
      <w:r>
        <w:t>task</w:t>
      </w:r>
      <w:r>
        <w:t xml:space="preserve"> co-representation account. According to </w:t>
      </w:r>
      <w:r>
        <w:t>the task co-representation account</w:t>
      </w:r>
      <w:r>
        <w:t xml:space="preserve">, the presence of stimuli that signalled a specific response from the co-actor should lead to vicarious activation of that specific response in the participant. That is, the nature of the </w:t>
      </w:r>
      <w:r>
        <w:t>response required from the co-actor should modulate the participant’s response. However, the results reported by Wenke et al. find no evidence for this modulatory effect.</w:t>
      </w:r>
    </w:p>
    <w:p>
      <w:pPr>
        <w:rPr>
          <w:sz w:val="24"/>
          <w:lang w:bidi="ar_SA" w:eastAsia="en_US" w:val="nl_NL"/>
        </w:rPr>
      </w:pPr>
      <w:r>
        <w:t>According to Wenke et al.</w:t>
      </w:r>
      <w:r>
        <w:t xml:space="preserve"> </w:t>
      </w:r>
      <w:r>
        <w:fldChar w:fldCharType="begin"/>
      </w:r>
      <w:r>
        <w:instrText xml:space="preserve"> ADDIN ZOTERO_ITEM CSL_CITATION {"citationID":"tyfuXXo8","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libri" w:hAnsi="Calibri"/>
        </w:rPr>
        <w:t>(2011)</w:t>
      </w:r>
      <w:r>
        <w:fldChar w:fldCharType="end"/>
      </w:r>
      <w:r>
        <w:t xml:space="preserve"> this null effect is to be expected if rather than engaging in </w:t>
      </w:r>
      <w:r>
        <w:t xml:space="preserve">task </w:t>
      </w:r>
      <w:r>
        <w:t xml:space="preserve">co-representation, participants instead engage in </w:t>
      </w:r>
      <w:r>
        <w:t xml:space="preserve"> actor </w:t>
      </w:r>
      <w:r>
        <w:t xml:space="preserve">co-representation. According to the </w:t>
      </w:r>
      <w:r>
        <w:t xml:space="preserve">actor </w:t>
      </w:r>
      <w:r>
        <w:t xml:space="preserve">co-representation, participants only represent that certain stimuli single their own turn and other stimuli signal their co-actor’s turn without represent which specific response their co-actor is required to produce in response to a specific stimulus. Therefore, when a central stimulus is flanked by stimuli to which their </w:t>
      </w:r>
      <w:r>
        <w:t>co-</w:t>
      </w:r>
      <w:r>
        <w:t>actor usually responds participants experience a turn conflict (rather than a response conflict) as they are required to determine whether it is in fact their turn to respond or their co-actor</w:t>
      </w:r>
      <w:r>
        <w:t>’</w:t>
      </w:r>
      <w:r>
        <w:t>s turn. The nature of the response their co-actor is required to give to the flanking stimuli (i.e., a left button press or a right button press) has no influence on the difficult</w:t>
      </w:r>
      <w:r>
        <w:t>ly</w:t>
      </w:r>
      <w:r>
        <w:t xml:space="preserve"> of determining whose turn it is to respon</w:t>
      </w:r>
      <w:r>
        <w:t>d</w:t>
      </w:r>
      <w:r>
        <w:t xml:space="preserve"> because, according to the weak version of co-representation, participant</w:t>
      </w:r>
      <w:r>
        <w:t>s</w:t>
      </w:r>
      <w:r>
        <w:t xml:space="preserve"> do not represent these specifics. </w:t>
      </w:r>
      <w:r>
        <w:t>Furthermore</w:t>
      </w:r>
      <w:r>
        <w:t xml:space="preserve">, the finding </w:t>
      </w:r>
      <w:r>
        <w:t>that</w:t>
      </w:r>
      <w:r>
        <w:t xml:space="preserve"> reaction times are </w:t>
      </w:r>
      <w:r>
        <w:t xml:space="preserve">generally </w:t>
      </w:r>
      <w:r>
        <w:t>shorter</w:t>
      </w:r>
      <w:r>
        <w:t xml:space="preserve"> </w:t>
      </w:r>
      <w:r>
        <w:t xml:space="preserve">in response to </w:t>
      </w:r>
      <w:r>
        <w:t xml:space="preserve">displays in which all the stimuli “belong” to the same actor are best explained by the stimuli acting as a turn-taking cue. </w:t>
      </w:r>
    </w:p>
    <w:p>
      <w:pPr>
        <w:rPr>
          <w:sz w:val="24"/>
          <w:lang w:bidi="ar_SA" w:eastAsia="en_US" w:val="nl_NL"/>
        </w:rPr>
      </w:pPr>
      <w:commentRangeStart w:id="8"/>
      <w:r>
        <w:t>However, null effects are notoriously difficult to interpret</w:t>
      </w:r>
      <w:commentRangeEnd w:id="8"/>
      <w:r>
        <w:rPr>
          <w:rStyle w:val="CommentReference"/>
        </w:rPr>
        <w:commentReference w:id="8"/>
      </w:r>
      <w:r>
        <w:t xml:space="preserve">, and there may be other </w:t>
      </w:r>
      <w:r>
        <w:t>reason</w:t>
      </w:r>
      <w:r>
        <w:t>s</w:t>
      </w:r>
      <w:r>
        <w:t xml:space="preserve"> for the failure to find</w:t>
      </w:r>
      <w:r>
        <w:t xml:space="preserve"> significant differences in reaction time</w:t>
      </w:r>
      <w:r>
        <w:t>s</w:t>
      </w:r>
      <w:r>
        <w:t xml:space="preserve"> between trials on which the flanker stimuli signalled the </w:t>
      </w:r>
      <w:r>
        <w:t>same response</w:t>
      </w:r>
      <w:r>
        <w:t xml:space="preserve"> and trials on which the flanker stimuli signalled </w:t>
      </w:r>
      <w:r>
        <w:t>a different response to the response required for the central stimuli</w:t>
      </w:r>
      <w:r>
        <w:t xml:space="preserve">. One reason may </w:t>
      </w:r>
      <w:r>
        <w:t xml:space="preserve">lie in the nature of the experimental setup. In the setup described by Wenke et al </w:t>
      </w:r>
      <w:r>
        <w:fldChar w:fldCharType="begin"/>
      </w:r>
      <w:r>
        <w:instrText xml:space="preserve"> ADDIN ZOTERO_ITEM CSL_CITATION {"citationID":"0rVDgLI2","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libri" w:hAnsi="Calibri"/>
        </w:rPr>
        <w:t>(2011)</w:t>
      </w:r>
      <w:r>
        <w:fldChar w:fldCharType="end"/>
      </w:r>
      <w:r>
        <w:t xml:space="preserve"> participants sat facing their co-actor. The reason for this seating position was to examine whether participants represented their co-actor’s response in an ego-centric or </w:t>
      </w:r>
      <w:r>
        <w:t>allo</w:t>
      </w:r>
      <w:r>
        <w:t>-centric coordinate frame. That is, this design was used so that it would be possible to determine whether the participant, for example, represented their co-actor</w:t>
      </w:r>
      <w:r>
        <w:t>’</w:t>
      </w:r>
      <w:r>
        <w:t xml:space="preserve">s left button press response, which is located in the right side of space, as LEFT or RIGHT. </w:t>
      </w:r>
      <w:r>
        <w:t>However, o</w:t>
      </w:r>
      <w:r>
        <w:t xml:space="preserve">ne potential problem with this design might be that participants may have used both coding schemes, some participants may have used one of the two coding schemes inconsistently, and different participants may have favoured different coding schemes. All these factors may have resulted in increased </w:t>
      </w:r>
      <w:r>
        <w:t xml:space="preserve">variability in the data, and this may explain the failure to find statistically significant differences. </w:t>
      </w:r>
    </w:p>
    <w:p>
      <w:pPr>
        <w:rPr>
          <w:sz w:val="24"/>
          <w:lang w:bidi="ar_SA" w:eastAsia="en_US" w:val="nl_NL"/>
        </w:rPr>
      </w:pPr>
      <w:r>
        <w:t xml:space="preserve">Wenke et al. </w:t>
      </w:r>
      <w:r>
        <w:fldChar w:fldCharType="begin"/>
      </w:r>
      <w:r>
        <w:instrText xml:space="preserve"> ADDIN ZOTERO_ITEM CSL_CITATION {"citationID":"lfdubipu0","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mbria" w:hAnsi="Cambria"/>
        </w:rPr>
        <w:t>(2011)</w:t>
      </w:r>
      <w:r>
        <w:fldChar w:fldCharType="end"/>
      </w:r>
      <w:r>
        <w:t xml:space="preserve"> also report the findings of another task which investigated individual and joint task-switching. In individual task switching paradigms, where individuals have to respond to stimuli using one of two sets of rules, the standard finding is that participants are slower to respond on the current trial if the previous trial required them to apply a different rule. For example, if, on the current trial, participants are required to make</w:t>
      </w:r>
      <w:r>
        <w:t xml:space="preserve"> a</w:t>
      </w:r>
      <w:r>
        <w:t xml:space="preserve"> left </w:t>
      </w:r>
      <w:r>
        <w:t xml:space="preserve">or </w:t>
      </w:r>
      <w:r>
        <w:t xml:space="preserve">right button presses in response to the shape of a stimulus then they will be slower to do this if on the previous trial they were required to make left </w:t>
      </w:r>
      <w:r>
        <w:t xml:space="preserve">or </w:t>
      </w:r>
      <w:r>
        <w:t>right button press</w:t>
      </w:r>
      <w:r>
        <w:t xml:space="preserve"> in response</w:t>
      </w:r>
      <w:r>
        <w:t xml:space="preserve"> to the colour of the stimulus. The slowing down has been explained in terms of a conflict between activat</w:t>
      </w:r>
      <w:r>
        <w:t>ion</w:t>
      </w:r>
      <w:r>
        <w:t xml:space="preserve"> </w:t>
      </w:r>
      <w:r>
        <w:t xml:space="preserve">of </w:t>
      </w:r>
      <w:r>
        <w:t xml:space="preserve">the previous trial’s task rule and the current trial’s task rule. </w:t>
      </w:r>
      <w:r>
        <w:t>This slowing down effect has been termed a switch cost.</w:t>
      </w:r>
    </w:p>
    <w:p>
      <w:pPr>
        <w:rPr>
          <w:sz w:val="24"/>
          <w:lang w:bidi="ar_SA" w:eastAsia="en_US" w:val="nl_NL"/>
        </w:rPr>
      </w:pPr>
      <w:r>
        <w:t xml:space="preserve">The experiments reported by Wenke et al. </w:t>
      </w:r>
      <w:r>
        <w:fldChar w:fldCharType="begin"/>
      </w:r>
      <w:r>
        <w:instrText xml:space="preserve"> ADDIN ZOTERO_ITEM CSL_CITATION {"citationID":"0OR2UFPZ","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mbria" w:hAnsi="Cambria"/>
        </w:rPr>
        <w:t>(2011)</w:t>
      </w:r>
      <w:r>
        <w:fldChar w:fldCharType="end"/>
      </w:r>
      <w:r>
        <w:t xml:space="preserve"> sought to investigate whether </w:t>
      </w:r>
      <w:r>
        <w:t xml:space="preserve">switch costs </w:t>
      </w:r>
      <w:r>
        <w:t xml:space="preserve">would </w:t>
      </w:r>
      <w:r>
        <w:t>transfer between participants in a joint go/no-go version of the task. That is, these experiments sought to investigate whether participants would be slower to respon</w:t>
      </w:r>
      <w:r>
        <w:t>d</w:t>
      </w:r>
      <w:r>
        <w:t xml:space="preserve"> on trials that followed trials on which their co-actor was required to implement a different task rule. This transfer of switch costs between individuals is to be expected if participants represent not only their own task rules but also the task rules of their co-actor. </w:t>
      </w:r>
      <w:r>
        <w:t xml:space="preserve">However, </w:t>
      </w:r>
      <w:r>
        <w:t xml:space="preserve">o transfer of switch costs was observed. That is, no significant difference in response times was observed on trials that were preceded by </w:t>
      </w:r>
      <w:r>
        <w:t xml:space="preserve">trials on which </w:t>
      </w:r>
      <w:r>
        <w:t xml:space="preserve">the co-actor </w:t>
      </w:r>
      <w:r>
        <w:t xml:space="preserve">applied </w:t>
      </w:r>
      <w:r>
        <w:t>a different rule compared with trials that were preceded by the co-actor applying the same rule. However, Wenke et al. do report that response</w:t>
      </w:r>
      <w:r>
        <w:t>s</w:t>
      </w:r>
      <w:r>
        <w:t xml:space="preserve"> were generally slower on go trials that were preceded by no-go trials regardless of what the co-actor’s task was on the no-go trial. Again, it might be possible to explain this finding in terms of turn-taking. In the joint task, the nature of the preceding trial (whether it was a go trial or a no-go trial) might at as a cue for whose turn it is to respond o</w:t>
      </w:r>
      <w:r>
        <w:t xml:space="preserve">n the current trial. Thus, when the current trial is preceded by a no-go trial it might be more difficult to determine whose turn it is to respond and this might lead to a general slowing down. </w:t>
      </w:r>
    </w:p>
    <w:p>
      <w:pPr>
        <w:rPr>
          <w:sz w:val="24"/>
          <w:lang w:bidi="ar_SA" w:eastAsia="en_US" w:val="nl_NL"/>
        </w:rPr>
      </w:pPr>
      <w:r>
        <w:t xml:space="preserve"> </w:t>
      </w:r>
      <w:r>
        <w:t>However, it might also be the case that t</w:t>
      </w:r>
      <w:r>
        <w:t xml:space="preserve">he </w:t>
      </w:r>
      <w:r>
        <w:t xml:space="preserve">findings reported </w:t>
      </w:r>
      <w:r>
        <w:t xml:space="preserve">by Wenke et al. </w:t>
      </w:r>
      <w:r>
        <w:fldChar w:fldCharType="begin"/>
      </w:r>
      <w:r>
        <w:instrText xml:space="preserve"> ADDIN ZOTERO_ITEM CSL_CITATION {"citationID":"2oti7m1a3c","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mbria" w:hAnsi="Cambria"/>
        </w:rPr>
        <w:t>(2011)</w:t>
      </w:r>
      <w:r>
        <w:fldChar w:fldCharType="end"/>
      </w:r>
      <w:r>
        <w:t xml:space="preserve"> </w:t>
      </w:r>
      <w:r>
        <w:t xml:space="preserve">are unique because the experimental setup </w:t>
      </w:r>
      <w:r>
        <w:t xml:space="preserve">encouraged a turn-taking approach to the task by </w:t>
      </w:r>
      <w:r>
        <w:t>us</w:t>
      </w:r>
      <w:r>
        <w:t xml:space="preserve">ing </w:t>
      </w:r>
      <w:r>
        <w:t xml:space="preserve">a very clear turn cue. This turn cue might have resulted in a clear division of labour between the participant and their co-actor when performing the task. </w:t>
      </w:r>
      <w:r>
        <w:t>Th</w:t>
      </w:r>
      <w:r>
        <w:t>e turn</w:t>
      </w:r>
      <w:r>
        <w:t xml:space="preserve"> cue followed the task cue (indicating whether that current trial was to be responded to according to rule one or rule two)</w:t>
      </w:r>
      <w:r>
        <w:t>.</w:t>
      </w:r>
      <w:r>
        <w:t xml:space="preserve"> </w:t>
      </w:r>
      <w:r>
        <w:t>The aim of having the task cue precede the turn cue was so that the task cue would lead to automatic activation of the task rule before the participant knew whether they would need to implement it or not. However, the turn might have then lead to a deactivation or an extinction in the activation of this task rule</w:t>
      </w:r>
      <w:r>
        <w:t xml:space="preserve"> as soon as the participant knew it was not their turn</w:t>
      </w:r>
      <w:r>
        <w:t xml:space="preserve">, and the delay introduced by fact that these were no-go trials might have led to a resetting of the system before the commencement of the go-trial. </w:t>
      </w:r>
      <w:r>
        <w:t xml:space="preserve">What the results of this experiment might then show is not that task co-representation does not occur but rather that the experimental setup encouraged a turn-taking approach to the task. </w:t>
      </w:r>
      <w:r>
        <w:t xml:space="preserve"> </w:t>
      </w:r>
    </w:p>
    <w:p>
      <w:pPr>
        <w:rPr>
          <w:sz w:val="24"/>
          <w:lang w:bidi="ar_SA" w:eastAsia="en_US" w:val="nl_NL"/>
        </w:rPr>
      </w:pPr>
      <w:r>
        <w:t xml:space="preserve">While the </w:t>
      </w:r>
      <w:r>
        <w:t>actor</w:t>
      </w:r>
      <w:r>
        <w:t xml:space="preserve"> co-representation </w:t>
      </w:r>
      <w:r>
        <w:rPr>
          <w:rFonts w:ascii="Times New Roman" w:hAnsi="Times New Roman"/>
          <w:vanish w:val="0"/>
          <w:color w:val="auto"/>
          <w:sz w:val="24"/>
          <w:lang w:val="en-US"/>
        </w:rPr>
        <w:t>may</w:t>
      </w:r>
      <w:r>
        <w:t xml:space="preserve"> able to provide a</w:t>
      </w:r>
      <w:r>
        <w:rPr>
          <w:rFonts w:ascii="Times New Roman" w:hAnsi="Times New Roman"/>
          <w:vanish w:val="0"/>
          <w:color w:val="auto"/>
          <w:sz w:val="24"/>
          <w:lang w:val="en-US"/>
        </w:rPr>
        <w:t>n</w:t>
      </w:r>
      <w:r>
        <w:t xml:space="preserve"> account of previous findings within the Simon task literature, there are findings f</w:t>
      </w:r>
      <w:r>
        <w:t xml:space="preserve">rom other joint tasks that do indeed rely on task </w:t>
      </w:r>
      <w:r>
        <w:t xml:space="preserve">co-representation for their explanation. One such example comes from the </w:t>
      </w:r>
      <w:r>
        <w:t xml:space="preserve">joint </w:t>
      </w:r>
      <w:r>
        <w:t>Navon</w:t>
      </w:r>
      <w:r>
        <w:t xml:space="preserve"> task</w:t>
      </w:r>
      <w:r>
        <w:t xml:space="preserve"> </w:t>
      </w:r>
      <w:r>
        <w:fldChar w:fldCharType="begin"/>
      </w:r>
      <w:r>
        <w:instrText xml:space="preserve"> ADDIN ZOTERO_ITEM CSL_CITATION {"citationID":"1e7p8374jp","properties":{"formattedCitation":"{\\rtf (B\\uc0\\u246{}ckler, Knoblich, &amp; Sebanz, 2012)}","plainCitation":"(Böckler, Knoblich, &amp; Sebanz, 2012)"},"citationItems":[{"id":416,"uris":["http://zotero.org/users/939583/items/CRP69SKF"],"uri":["http://zotero.org/users/939583/items/CRP69SKF"]}],"schema":"https://github.com/citation-style-language/schema/raw/master/csl-citation.json"} </w:instrText>
      </w:r>
      <w:r>
        <w:fldChar w:fldCharType="separate"/>
      </w:r>
      <w:r>
        <w:rPr>
          <w:rFonts w:ascii="Cambria" w:hAnsi="Cambria"/>
        </w:rPr>
        <w:t>(Böckler, Knoblich, &amp; Sebanz, 2012)</w:t>
      </w:r>
      <w:r>
        <w:fldChar w:fldCharType="end"/>
      </w:r>
      <w:r>
        <w:t xml:space="preserve">. In the individual version of the </w:t>
      </w:r>
      <w:r>
        <w:t>Navon</w:t>
      </w:r>
      <w:r>
        <w:t xml:space="preserve"> task participants are asked to observe, and respond to, stimuli composed of a global dimension and a local dimension. An example of a </w:t>
      </w:r>
      <w:r>
        <w:t>Navon</w:t>
      </w:r>
      <w:r>
        <w:t xml:space="preserve"> stimulus might be a several copies of the letter “S” arranged in the shape of an “F”.</w:t>
      </w:r>
      <w:r>
        <w:t xml:space="preserve"> The standard finding is that when participants are asked to respond to one dimension by, for example, pressing the left button in response to one letter and pressing the right button is response to another letter then their responses are slowed when the irrelevant dimension of the stimulus signals a response that is incongruent with the response signalled by the relevant dimension. For example, if a participant is required to make left button presses in response to the letter “F” on the global dimension and right button presses in response to the letter “S” then responses to “F” will be slowed when the “F” is composed of small “S”s relative to an “F” composed of small “F”s. </w:t>
      </w:r>
    </w:p>
    <w:p>
      <w:pPr>
        <w:rPr>
          <w:sz w:val="24"/>
          <w:lang w:bidi="ar_SA" w:eastAsia="en_US" w:val="nl_NL"/>
        </w:rPr>
      </w:pPr>
      <w:r>
        <w:t xml:space="preserve">These effects were not related to task switching. If switch costs were the primary driver of these effects then performance on a particular trial should be modulate by the nature of the preceding trial. In particular, if the decrement in performance observed </w:t>
      </w:r>
      <w:r>
        <w:t>when participants and their co-actor</w:t>
      </w:r>
      <w:r>
        <w:t>s had different tasks was a result of participants covertly performing their co-actors task on the no-go trials and then switching to their own task on the go trials then the decrement in performance should be greater on switch trials (go trials preceded by no-go trials) than on non-switch trials (go trials preceded by go trials).</w:t>
      </w:r>
      <w:r>
        <w:t xml:space="preserve"> However, no evidence of these sequential effects was observed.</w:t>
      </w:r>
    </w:p>
    <w:p>
      <w:pPr>
        <w:rPr>
          <w:sz w:val="24"/>
          <w:lang w:bidi="ar_SA" w:eastAsia="en_US" w:val="nl_NL"/>
        </w:rPr>
      </w:pPr>
      <w:r>
        <w:t>Böckler</w:t>
      </w:r>
      <w:r>
        <w:t xml:space="preserve"> et</w:t>
      </w:r>
      <w:r>
        <w:t xml:space="preserve"> al.’s (2012) were also</w:t>
      </w:r>
      <w:r>
        <w:t xml:space="preserve"> able to rule out an alternative explanation, that the effects were merely the result of task instructions increasing the salience of the alternate </w:t>
      </w:r>
      <w:r>
        <w:t>attentional</w:t>
      </w:r>
      <w:r>
        <w:t xml:space="preserve"> focus. To rule out this possibility, a follow-up experiment, in which participants performed the task alone, was conducted. In this individual version of the task, participants saw the same instructions as the joint version; however, they were instructed that they would be performing the task </w:t>
      </w:r>
      <w:r>
        <w:rPr>
          <w:rFonts w:ascii="Times New Roman" w:hAnsi="Times New Roman"/>
          <w:vanish w:val="0"/>
          <w:color w:val="auto"/>
          <w:sz w:val="24"/>
          <w:lang w:val="en-US"/>
        </w:rPr>
        <w:t>alone</w:t>
      </w:r>
      <w:r>
        <w:t xml:space="preserve"> and that the instructions were just a carryover from a previous experiment in which participants acted in pairs. In this follow-up experiment the nature of the alternative </w:t>
      </w:r>
      <w:r>
        <w:t>attentional</w:t>
      </w:r>
      <w:r>
        <w:t xml:space="preserve"> focus had no effect on task performance suggesting that task instructions alone were no sufficient to drive the effect. Importantly, the effect was also dependent on being able to observe the co-actor’s stimuli. While the effect was still found when both the participant and the co-actor were observing their own, but identical</w:t>
      </w:r>
      <w:r>
        <w:t>, displays the</w:t>
      </w:r>
      <w:r>
        <w:t xml:space="preserve"> effect was abolished when each actor only observed </w:t>
      </w:r>
      <w:r>
        <w:t>stimuli that were relevant to their response</w:t>
      </w:r>
      <w:r>
        <w:t xml:space="preserve">s.  This suggests that it might be necessary to believe that </w:t>
      </w:r>
      <w:r>
        <w:t>you are</w:t>
      </w:r>
      <w:r>
        <w:t xml:space="preserve"> attending to the same display, or at least observing the same stimuli, as your co-actor before co-representation occurs.</w:t>
      </w:r>
      <w:r>
        <w:rPr>
          <w:rFonts w:ascii="Cambria" w:hAnsi="Cambria"/>
          <w:color w:val="FF0000"/>
          <w:sz w:val="22"/>
        </w:rPr>
        <w:t xml:space="preserve"> </w:t>
      </w:r>
    </w:p>
    <w:p>
      <w:pPr>
        <w:rPr>
          <w:sz w:val="24"/>
          <w:lang w:bidi="ar_SA" w:eastAsia="en_US" w:val="nl_NL"/>
        </w:rPr>
      </w:pPr>
      <w:r>
        <w:t xml:space="preserve">The findings of the joint </w:t>
      </w:r>
      <w:r>
        <w:t>Navon</w:t>
      </w:r>
      <w:r>
        <w:t xml:space="preserve"> task are difficult to explain from the perspective of actor co-representation</w:t>
      </w:r>
      <w:r>
        <w:t>.</w:t>
      </w:r>
      <w:r>
        <w:t xml:space="preserve"> </w:t>
      </w:r>
      <w:r>
        <w:t>It would only be more difficult to determine whose turn it was on a particular trial in the different focus condition if participants processed both the local and global stimuli before making their decision. This processing of both the global and local stimuli should slow responses relative to the case where participants just have to process one or the other dimension.  Actor confusion would only have an effect, if any, after the point of stimulus processing. That is, actor confusion could come into play after the task rules h</w:t>
      </w:r>
      <w:r>
        <w:rPr>
          <w:rFonts w:ascii="Times New Roman" w:hAnsi="Times New Roman"/>
          <w:vanish w:val="0"/>
          <w:color w:val="auto"/>
          <w:sz w:val="24"/>
          <w:lang w:val="en-US"/>
        </w:rPr>
        <w:t>ad</w:t>
      </w:r>
      <w:r>
        <w:t xml:space="preserve"> already been implemented</w:t>
      </w:r>
      <w:r>
        <w:rPr>
          <w:rFonts w:ascii="Times New Roman" w:hAnsi="Times New Roman"/>
          <w:b w:val="0"/>
          <w:i w:val="0"/>
          <w:strike w:val="0"/>
          <w:vanish w:val="0"/>
          <w:color w:val="auto"/>
          <w:sz w:val="24"/>
          <w:u w:val="none"/>
          <w:vertAlign w:val="baseline"/>
          <w:lang w:val="en-US"/>
        </w:rPr>
        <w:t>.</w:t>
      </w:r>
    </w:p>
    <w:p>
      <w:pPr>
        <w:rPr>
          <w:sz w:val="24"/>
          <w:lang w:bidi="ar_SA" w:eastAsia="en_US" w:val="nl_NL"/>
        </w:rPr>
      </w:pPr>
      <w:r>
        <w:t>It is</w:t>
      </w:r>
      <w:r>
        <w:t>, however,</w:t>
      </w:r>
      <w:r>
        <w:t xml:space="preserve"> possible to explain the findings from a task co-representation perspective. According to this account, when engaged in a joint task, </w:t>
      </w:r>
      <w:r>
        <w:t xml:space="preserve">participants represent the stimulus response </w:t>
      </w:r>
      <w:r>
        <w:rPr>
          <w:rFonts w:ascii="Times New Roman" w:hAnsi="Times New Roman"/>
          <w:b w:val="0"/>
          <w:i w:val="0"/>
          <w:strike w:val="0"/>
          <w:vanish w:val="0"/>
          <w:color w:val="auto"/>
          <w:sz w:val="24"/>
          <w:u w:val="none"/>
          <w:lang w:val="en-US"/>
        </w:rPr>
        <w:t>rules</w:t>
      </w:r>
      <w:r>
        <w:t xml:space="preserve"> of their co-actors. Unlike the joint Simon </w:t>
      </w:r>
      <w:r>
        <w:t xml:space="preserve">task, where </w:t>
      </w:r>
      <w:r>
        <w:rPr>
          <w:rFonts w:ascii="Times New Roman" w:hAnsi="Times New Roman"/>
          <w:b w:val="0"/>
          <w:i w:val="0"/>
          <w:strike w:val="0"/>
          <w:vanish w:val="0"/>
          <w:color w:val="auto"/>
          <w:sz w:val="24"/>
          <w:u w:val="none"/>
          <w:lang w:val="en-US"/>
        </w:rPr>
        <w:t>the</w:t>
      </w:r>
      <w:r>
        <w:t xml:space="preserve"> stimulus–response rules might take the form WHEN RED PUSH LEFT, these stimulus–response rules might take the form of WHEN STIMULUS ATTEND LOCAL or WHEN STIMULUS ATTEND GLOBAL. The decrement in performance observed in the joint </w:t>
      </w:r>
      <w:r>
        <w:t>Navon</w:t>
      </w:r>
      <w:r>
        <w:t xml:space="preserve"> task </w:t>
      </w:r>
      <w:r>
        <w:t xml:space="preserve">when the participant and the co-actor </w:t>
      </w:r>
      <w:r>
        <w:t>have a different focus</w:t>
      </w:r>
      <w:r>
        <w:t xml:space="preserve"> of attention would then be the result </w:t>
      </w:r>
      <w:r>
        <w:t xml:space="preserve">the conflict between two task rules. </w:t>
      </w:r>
    </w:p>
    <w:p>
      <w:pPr>
        <w:rPr>
          <w:sz w:val="24"/>
          <w:lang w:bidi="ar_SA" w:eastAsia="en_US" w:val="nl_NL"/>
        </w:rPr>
      </w:pPr>
      <w:r>
        <w:t xml:space="preserve">… </w:t>
      </w:r>
      <w:r>
        <w:t>to</w:t>
      </w:r>
      <w:r>
        <w:t xml:space="preserve"> be continued…</w:t>
      </w:r>
    </w:p>
    <w:p>
      <w:pPr>
        <w:pStyle w:val="Heading1"/>
        <w:rPr>
          <w:rStyle w:val="Normal"/>
          <w:rFonts w:ascii="Times New Roman" w:hAnsi="Times New Roman"/>
          <w:bCs w:val="1"/>
          <w:kern w:val="36"/>
          <w:sz w:val="24"/>
          <w:lang w:bidi="ar_SA" w:eastAsia="en_US" w:val="nl_NL"/>
        </w:rPr>
      </w:pPr>
      <w:r>
        <w:t>References</w:t>
      </w:r>
    </w:p>
    <w:p>
      <w:pPr>
        <w:pStyle w:val="Bibliography"/>
        <w:rPr>
          <w:rStyle w:val="Normal"/>
          <w:rFonts w:ascii="Cambria" w:hAnsi="Cambria"/>
          <w:sz w:val="24"/>
          <w:lang w:bidi="ar_SA" w:eastAsia="en_US" w:val="nl_NL"/>
        </w:rPr>
      </w:pPr>
      <w:r>
        <w:fldChar w:fldCharType="begin"/>
      </w:r>
      <w:r>
        <w:instrText xml:space="preserve"> ADDIN ZOTERO_BIBL {"custom":[]} CSL_BIBLIOGRAPHY </w:instrText>
      </w:r>
      <w:r>
        <w:fldChar w:fldCharType="separate"/>
      </w:r>
      <w:r>
        <w:rPr>
          <w:rFonts w:ascii="Cambria" w:hAnsi="Cambria"/>
        </w:rPr>
        <w:t xml:space="preserve">Böckler, A., Knoblich, G., &amp; Sebanz, N. (2012). Effects of a Coactor’s Focus of Attention on Task Performance. </w:t>
      </w:r>
      <w:r>
        <w:rPr>
          <w:rFonts w:ascii="Cambria" w:hAnsi="Cambria"/>
          <w:i w:val="1"/>
          <w:iCs w:val="1"/>
        </w:rPr>
        <w:t>Journal of Experimental Psychology: Human Perception and Performance</w:t>
      </w:r>
      <w:r>
        <w:rPr>
          <w:rFonts w:ascii="Cambria" w:hAnsi="Cambria"/>
        </w:rPr>
        <w:t>. doi:10.1037/a0027523</w:t>
      </w:r>
    </w:p>
    <w:p>
      <w:pPr>
        <w:pStyle w:val="Bibliography"/>
        <w:rPr>
          <w:rStyle w:val="Normal"/>
          <w:rFonts w:ascii="Cambria" w:hAnsi="Cambria"/>
          <w:sz w:val="24"/>
          <w:lang w:bidi="ar_SA" w:eastAsia="en_US" w:val="nl_NL"/>
        </w:rPr>
      </w:pPr>
      <w:r>
        <w:rPr>
          <w:rFonts w:ascii="Cambria" w:hAnsi="Cambria"/>
        </w:rPr>
        <w:t xml:space="preserve">Botvinick, M., &amp; Cohen, J. (1998). Rubber hands “feel” touch that eyes see. </w:t>
      </w:r>
      <w:r>
        <w:rPr>
          <w:rFonts w:ascii="Cambria" w:hAnsi="Cambria"/>
          <w:i w:val="1"/>
          <w:iCs w:val="1"/>
        </w:rPr>
        <w:t>Nature</w:t>
      </w:r>
      <w:r>
        <w:rPr>
          <w:rFonts w:ascii="Cambria" w:hAnsi="Cambria"/>
        </w:rPr>
        <w:t xml:space="preserve">, </w:t>
      </w:r>
      <w:r>
        <w:rPr>
          <w:rFonts w:ascii="Cambria" w:hAnsi="Cambria"/>
          <w:i w:val="1"/>
          <w:iCs w:val="1"/>
        </w:rPr>
        <w:t>391</w:t>
      </w:r>
      <w:r>
        <w:rPr>
          <w:rFonts w:ascii="Cambria" w:hAnsi="Cambria"/>
        </w:rPr>
        <w:t>(6669), 756. doi:10.1038/35784</w:t>
      </w:r>
    </w:p>
    <w:p>
      <w:pPr>
        <w:pStyle w:val="Bibliography"/>
        <w:rPr>
          <w:rStyle w:val="Normal"/>
          <w:rFonts w:ascii="Cambria" w:hAnsi="Cambria"/>
          <w:sz w:val="24"/>
          <w:lang w:bidi="ar_SA" w:eastAsia="en_US" w:val="nl_NL"/>
        </w:rPr>
      </w:pPr>
      <w:r>
        <w:rPr>
          <w:rFonts w:ascii="Cambria" w:hAnsi="Cambria"/>
        </w:rPr>
        <w:t xml:space="preserve">Bratman, M. E. (1999). </w:t>
      </w:r>
      <w:r>
        <w:rPr>
          <w:rFonts w:ascii="Cambria" w:hAnsi="Cambria"/>
          <w:i w:val="1"/>
          <w:iCs w:val="1"/>
        </w:rPr>
        <w:t>Intention, Plans and Practical Reason</w:t>
      </w:r>
      <w:r>
        <w:rPr>
          <w:rFonts w:ascii="Cambria" w:hAnsi="Cambria"/>
        </w:rPr>
        <w:t>. Center for the Study of Language and Inf.</w:t>
      </w:r>
    </w:p>
    <w:p>
      <w:pPr>
        <w:pStyle w:val="Bibliography"/>
        <w:rPr>
          <w:rStyle w:val="Normal"/>
          <w:rFonts w:ascii="Cambria" w:hAnsi="Cambria"/>
          <w:sz w:val="24"/>
          <w:lang w:bidi="ar_SA" w:eastAsia="en_US" w:val="nl_NL"/>
        </w:rPr>
      </w:pPr>
      <w:r>
        <w:rPr>
          <w:rFonts w:ascii="Cambria" w:hAnsi="Cambria"/>
        </w:rPr>
        <w:t xml:space="preserve">Dolk, T., Hommel, B., Colzato, L. S., Schütz-Bosbach, S., Prinz, W., &amp; Liepelt, R. (2011). How “social” is the social Simon effect? </w:t>
      </w:r>
      <w:r>
        <w:rPr>
          <w:rFonts w:ascii="Cambria" w:hAnsi="Cambria"/>
          <w:i w:val="1"/>
          <w:iCs w:val="1"/>
        </w:rPr>
        <w:t>Frontiers in Psychology</w:t>
      </w:r>
      <w:r>
        <w:rPr>
          <w:rFonts w:ascii="Cambria" w:hAnsi="Cambria"/>
        </w:rPr>
        <w:t xml:space="preserve">, </w:t>
      </w:r>
      <w:r>
        <w:rPr>
          <w:rFonts w:ascii="Cambria" w:hAnsi="Cambria"/>
          <w:i w:val="1"/>
          <w:iCs w:val="1"/>
        </w:rPr>
        <w:t>2</w:t>
      </w:r>
      <w:r>
        <w:rPr>
          <w:rFonts w:ascii="Cambria" w:hAnsi="Cambria"/>
        </w:rPr>
        <w:t>. doi:10.3389/fpsyg.2011.00084</w:t>
      </w:r>
    </w:p>
    <w:p>
      <w:pPr>
        <w:pStyle w:val="Bibliography"/>
        <w:rPr>
          <w:rStyle w:val="Normal"/>
          <w:rFonts w:ascii="Cambria" w:hAnsi="Cambria"/>
          <w:sz w:val="24"/>
          <w:lang w:bidi="ar_SA" w:eastAsia="en_US" w:val="nl_NL"/>
        </w:rPr>
      </w:pPr>
      <w:r>
        <w:rPr>
          <w:rFonts w:ascii="Cambria" w:hAnsi="Cambria"/>
        </w:rPr>
        <w:t xml:space="preserve">Guagnano, D., Rusconi, E., &amp; Umiltà, C. A. (2010). Sharing a task or sharing space? On the effect of the confederate in action coding in a detection task. </w:t>
      </w:r>
      <w:r>
        <w:rPr>
          <w:rFonts w:ascii="Cambria" w:hAnsi="Cambria"/>
          <w:i w:val="1"/>
          <w:iCs w:val="1"/>
        </w:rPr>
        <w:t>Cognition</w:t>
      </w:r>
      <w:r>
        <w:rPr>
          <w:rFonts w:ascii="Cambria" w:hAnsi="Cambria"/>
        </w:rPr>
        <w:t xml:space="preserve">, </w:t>
      </w:r>
      <w:r>
        <w:rPr>
          <w:rFonts w:ascii="Cambria" w:hAnsi="Cambria"/>
          <w:i w:val="1"/>
          <w:iCs w:val="1"/>
        </w:rPr>
        <w:t>114</w:t>
      </w:r>
      <w:r>
        <w:rPr>
          <w:rFonts w:ascii="Cambria" w:hAnsi="Cambria"/>
        </w:rPr>
        <w:t>(3), 348–355. doi:10.1016/j.cognition.2009.10.008</w:t>
      </w:r>
    </w:p>
    <w:p>
      <w:pPr>
        <w:pStyle w:val="Bibliography"/>
        <w:rPr>
          <w:rStyle w:val="Normal"/>
          <w:rFonts w:ascii="Cambria" w:hAnsi="Cambria"/>
          <w:sz w:val="24"/>
          <w:lang w:bidi="ar_SA" w:eastAsia="en_US" w:val="nl_NL"/>
        </w:rPr>
      </w:pPr>
      <w:r>
        <w:rPr>
          <w:rFonts w:ascii="Cambria" w:hAnsi="Cambria"/>
        </w:rPr>
        <w:t xml:space="preserve">Hommel, B. (1993). Inverting the Simon effect by intention. </w:t>
      </w:r>
      <w:r>
        <w:rPr>
          <w:rFonts w:ascii="Cambria" w:hAnsi="Cambria"/>
          <w:i w:val="1"/>
          <w:iCs w:val="1"/>
        </w:rPr>
        <w:t>Psychological Research</w:t>
      </w:r>
      <w:r>
        <w:rPr>
          <w:rFonts w:ascii="Cambria" w:hAnsi="Cambria"/>
        </w:rPr>
        <w:t xml:space="preserve">, </w:t>
      </w:r>
      <w:r>
        <w:rPr>
          <w:rFonts w:ascii="Cambria" w:hAnsi="Cambria"/>
          <w:i w:val="1"/>
          <w:iCs w:val="1"/>
        </w:rPr>
        <w:t>55</w:t>
      </w:r>
      <w:r>
        <w:rPr>
          <w:rFonts w:ascii="Cambria" w:hAnsi="Cambria"/>
        </w:rPr>
        <w:t>(4), 270–279. doi:10.1007/BF00419687</w:t>
      </w:r>
    </w:p>
    <w:p>
      <w:pPr>
        <w:pStyle w:val="Bibliography"/>
        <w:rPr>
          <w:rStyle w:val="Normal"/>
          <w:rFonts w:ascii="Cambria" w:hAnsi="Cambria"/>
          <w:sz w:val="24"/>
          <w:lang w:bidi="ar_SA" w:eastAsia="en_US" w:val="nl_NL"/>
        </w:rPr>
      </w:pPr>
      <w:r>
        <w:rPr>
          <w:rFonts w:ascii="Cambria" w:hAnsi="Cambria"/>
        </w:rPr>
        <w:t xml:space="preserve">Kiernan, D., Ray, M., &amp; Welsh, T. N. (2012). Inverting the joint Simon effect by intention. </w:t>
      </w:r>
      <w:r>
        <w:rPr>
          <w:rFonts w:ascii="Cambria" w:hAnsi="Cambria"/>
          <w:i w:val="1"/>
          <w:iCs w:val="1"/>
        </w:rPr>
        <w:t>Psychonomic bulletin &amp; review</w:t>
      </w:r>
      <w:r>
        <w:rPr>
          <w:rFonts w:ascii="Cambria" w:hAnsi="Cambria"/>
        </w:rPr>
        <w:t>. doi:10.3758/s13423-012-0283-1</w:t>
      </w:r>
    </w:p>
    <w:p>
      <w:pPr>
        <w:pStyle w:val="Bibliography"/>
        <w:rPr>
          <w:rStyle w:val="Normal"/>
          <w:rFonts w:ascii="Cambria" w:hAnsi="Cambria"/>
          <w:sz w:val="24"/>
          <w:lang w:bidi="ar_SA" w:eastAsia="en_US" w:val="nl_NL"/>
        </w:rPr>
      </w:pPr>
      <w:r>
        <w:rPr>
          <w:rFonts w:ascii="Cambria" w:hAnsi="Cambria"/>
        </w:rPr>
        <w:t xml:space="preserve">Liepelt, R., Wenke, D., Fischer, R., &amp; Prinz, W. (2011). Trial-to-trial sequential dependencies in a social and non-social Simon task. </w:t>
      </w:r>
      <w:r>
        <w:rPr>
          <w:rFonts w:ascii="Cambria" w:hAnsi="Cambria"/>
          <w:i w:val="1"/>
          <w:iCs w:val="1"/>
        </w:rPr>
        <w:t>Psychological Research</w:t>
      </w:r>
      <w:r>
        <w:rPr>
          <w:rFonts w:ascii="Cambria" w:hAnsi="Cambria"/>
        </w:rPr>
        <w:t xml:space="preserve">, </w:t>
      </w:r>
      <w:r>
        <w:rPr>
          <w:rFonts w:ascii="Cambria" w:hAnsi="Cambria"/>
          <w:i w:val="1"/>
          <w:iCs w:val="1"/>
        </w:rPr>
        <w:t>75</w:t>
      </w:r>
      <w:r>
        <w:rPr>
          <w:rFonts w:ascii="Cambria" w:hAnsi="Cambria"/>
        </w:rPr>
        <w:t>(5), 366–375. doi:10.1007/s00426-010-0314-3</w:t>
      </w:r>
    </w:p>
    <w:p>
      <w:pPr>
        <w:pStyle w:val="Bibliography"/>
        <w:rPr>
          <w:rStyle w:val="Normal"/>
          <w:rFonts w:ascii="Cambria" w:hAnsi="Cambria"/>
          <w:sz w:val="24"/>
          <w:lang w:bidi="ar_SA" w:eastAsia="en_US" w:val="nl_NL"/>
        </w:rPr>
      </w:pPr>
      <w:r>
        <w:rPr>
          <w:rFonts w:ascii="Cambria" w:hAnsi="Cambria"/>
        </w:rPr>
        <w:t xml:space="preserve">Sebanz, N., Knoblich, G., &amp; Prinz, W. (2003). Representing others’ actions: Just like one’s own? </w:t>
      </w:r>
      <w:r>
        <w:rPr>
          <w:rFonts w:ascii="Cambria" w:hAnsi="Cambria"/>
          <w:i w:val="1"/>
          <w:iCs w:val="1"/>
        </w:rPr>
        <w:t>Cognition</w:t>
      </w:r>
      <w:r>
        <w:rPr>
          <w:rFonts w:ascii="Cambria" w:hAnsi="Cambria"/>
        </w:rPr>
        <w:t xml:space="preserve">, </w:t>
      </w:r>
      <w:r>
        <w:rPr>
          <w:rFonts w:ascii="Cambria" w:hAnsi="Cambria"/>
          <w:i w:val="1"/>
          <w:iCs w:val="1"/>
        </w:rPr>
        <w:t>88</w:t>
      </w:r>
      <w:r>
        <w:rPr>
          <w:rFonts w:ascii="Cambria" w:hAnsi="Cambria"/>
        </w:rPr>
        <w:t>(3), B11–B21. doi:10.1016/S0010-0277(03)00043-X</w:t>
      </w:r>
    </w:p>
    <w:p>
      <w:pPr>
        <w:pStyle w:val="Bibliography"/>
        <w:rPr>
          <w:rStyle w:val="Normal"/>
          <w:rFonts w:ascii="Cambria" w:hAnsi="Cambria"/>
          <w:sz w:val="24"/>
          <w:lang w:bidi="ar_SA" w:eastAsia="en_US" w:val="nl_NL"/>
        </w:rPr>
      </w:pPr>
      <w:r>
        <w:rPr>
          <w:rFonts w:ascii="Cambria" w:hAnsi="Cambria"/>
        </w:rPr>
        <w:t xml:space="preserve">Sebanz, N., Knoblich, G., &amp; Prinz, W. (2005). How Two Share a Task: Corepresenting Stimulus-Response Mappings. </w:t>
      </w:r>
      <w:r>
        <w:rPr>
          <w:rFonts w:ascii="Cambria" w:hAnsi="Cambria"/>
          <w:i w:val="1"/>
          <w:iCs w:val="1"/>
        </w:rPr>
        <w:t>Journal of Experimental Psychology: Human Perception and Performance</w:t>
      </w:r>
      <w:r>
        <w:rPr>
          <w:rFonts w:ascii="Cambria" w:hAnsi="Cambria"/>
        </w:rPr>
        <w:t xml:space="preserve">, </w:t>
      </w:r>
      <w:r>
        <w:rPr>
          <w:rFonts w:ascii="Cambria" w:hAnsi="Cambria"/>
          <w:i w:val="1"/>
          <w:iCs w:val="1"/>
        </w:rPr>
        <w:t>31</w:t>
      </w:r>
      <w:r>
        <w:rPr>
          <w:rFonts w:ascii="Cambria" w:hAnsi="Cambria"/>
        </w:rPr>
        <w:t>(6), 1234–1246. doi:10.1037/0096-1523.31.6.1234</w:t>
      </w:r>
    </w:p>
    <w:p>
      <w:pPr>
        <w:pStyle w:val="Bibliography"/>
        <w:rPr>
          <w:rStyle w:val="Normal"/>
          <w:rFonts w:ascii="Cambria" w:hAnsi="Cambria"/>
          <w:sz w:val="24"/>
          <w:lang w:bidi="ar_SA" w:eastAsia="en_US" w:val="nl_NL"/>
        </w:rPr>
      </w:pPr>
      <w:r>
        <w:rPr>
          <w:rFonts w:ascii="Cambria" w:hAnsi="Cambria"/>
        </w:rPr>
        <w:t xml:space="preserve">Simon, J. R. (1969). Reactions toward the source of stimulation. </w:t>
      </w:r>
      <w:r>
        <w:rPr>
          <w:rFonts w:ascii="Cambria" w:hAnsi="Cambria"/>
          <w:i w:val="1"/>
          <w:iCs w:val="1"/>
        </w:rPr>
        <w:t>Journal of Experimental Psychology</w:t>
      </w:r>
      <w:r>
        <w:rPr>
          <w:rFonts w:ascii="Cambria" w:hAnsi="Cambria"/>
        </w:rPr>
        <w:t xml:space="preserve">, </w:t>
      </w:r>
      <w:r>
        <w:rPr>
          <w:rFonts w:ascii="Cambria" w:hAnsi="Cambria"/>
          <w:i w:val="1"/>
          <w:iCs w:val="1"/>
        </w:rPr>
        <w:t>81</w:t>
      </w:r>
      <w:r>
        <w:rPr>
          <w:rFonts w:ascii="Cambria" w:hAnsi="Cambria"/>
        </w:rPr>
        <w:t>(1), 174–176. doi:10.1037/h0027448</w:t>
      </w:r>
    </w:p>
    <w:p>
      <w:pPr>
        <w:pStyle w:val="Bibliography"/>
        <w:rPr>
          <w:rStyle w:val="Normal"/>
          <w:rFonts w:ascii="Cambria" w:hAnsi="Cambria"/>
          <w:sz w:val="24"/>
          <w:lang w:bidi="ar_SA" w:eastAsia="en_US" w:val="nl_NL"/>
        </w:rPr>
      </w:pPr>
      <w:r>
        <w:rPr>
          <w:rFonts w:ascii="Cambria" w:hAnsi="Cambria"/>
        </w:rPr>
        <w:t xml:space="preserve">Stenzel, A., Chinellato, E., Bou, M. A. T., del Pobil, Á. P., Lappe, M., &amp; Liepelt, R. (2012). When Humanoid Robots Become Human-Like Interaction Partners: Corepresentation of Robotic Actions. </w:t>
      </w:r>
      <w:r>
        <w:rPr>
          <w:rFonts w:ascii="Cambria" w:hAnsi="Cambria"/>
          <w:i w:val="1"/>
          <w:iCs w:val="1"/>
        </w:rPr>
        <w:t>Journal of Experimental Psychology: Human Perception and Performance</w:t>
      </w:r>
      <w:r>
        <w:rPr>
          <w:rFonts w:ascii="Cambria" w:hAnsi="Cambria"/>
        </w:rPr>
        <w:t>. doi:10.1037/a0029493</w:t>
      </w:r>
    </w:p>
    <w:p>
      <w:pPr>
        <w:pStyle w:val="Bibliography"/>
        <w:rPr>
          <w:rStyle w:val="Normal"/>
          <w:rFonts w:ascii="Cambria" w:hAnsi="Cambria"/>
          <w:sz w:val="24"/>
          <w:lang w:bidi="ar_SA" w:eastAsia="en_US" w:val="nl_NL"/>
        </w:rPr>
      </w:pPr>
      <w:r>
        <w:rPr>
          <w:rFonts w:ascii="Cambria" w:hAnsi="Cambria"/>
        </w:rPr>
        <w:t xml:space="preserve">Tsai, C.-C., Kuo, W.-J., Hung, D. L., &amp; Tzeng, O. J. L. (2008). Action co-representation is tuned to other humans. </w:t>
      </w:r>
      <w:r>
        <w:rPr>
          <w:rFonts w:ascii="Cambria" w:hAnsi="Cambria"/>
          <w:i w:val="1"/>
          <w:iCs w:val="1"/>
        </w:rPr>
        <w:t>Journal of Cognitive Neuroscience</w:t>
      </w:r>
      <w:r>
        <w:rPr>
          <w:rFonts w:ascii="Cambria" w:hAnsi="Cambria"/>
        </w:rPr>
        <w:t xml:space="preserve">, </w:t>
      </w:r>
      <w:r>
        <w:rPr>
          <w:rFonts w:ascii="Cambria" w:hAnsi="Cambria"/>
          <w:i w:val="1"/>
          <w:iCs w:val="1"/>
        </w:rPr>
        <w:t>20</w:t>
      </w:r>
      <w:r>
        <w:rPr>
          <w:rFonts w:ascii="Cambria" w:hAnsi="Cambria"/>
        </w:rPr>
        <w:t>(11), 2015–2024. doi:10.1162/jocn.2008.20144</w:t>
      </w:r>
    </w:p>
    <w:p>
      <w:pPr>
        <w:pStyle w:val="Bibliography"/>
        <w:rPr>
          <w:rStyle w:val="Normal"/>
          <w:rFonts w:ascii="Cambria" w:hAnsi="Cambria"/>
          <w:sz w:val="24"/>
          <w:lang w:bidi="ar_SA" w:eastAsia="en_US" w:val="nl_NL"/>
        </w:rPr>
      </w:pPr>
      <w:r>
        <w:rPr>
          <w:rFonts w:ascii="Cambria" w:hAnsi="Cambria"/>
        </w:rPr>
        <w:t xml:space="preserve">Vlainic, E., Liepelt, R., Colzato, L. S., Prinz, W., &amp; Hommel, B. (2010). The Virtual Co-Actor: The Social Simon Effect does not Rely on Online Feedback from the Other. </w:t>
      </w:r>
      <w:r>
        <w:rPr>
          <w:rFonts w:ascii="Cambria" w:hAnsi="Cambria"/>
          <w:i w:val="1"/>
          <w:iCs w:val="1"/>
        </w:rPr>
        <w:t>Frontiers in Psychology</w:t>
      </w:r>
      <w:r>
        <w:rPr>
          <w:rFonts w:ascii="Cambria" w:hAnsi="Cambria"/>
        </w:rPr>
        <w:t xml:space="preserve">, </w:t>
      </w:r>
      <w:r>
        <w:rPr>
          <w:rFonts w:ascii="Cambria" w:hAnsi="Cambria"/>
          <w:i w:val="1"/>
          <w:iCs w:val="1"/>
        </w:rPr>
        <w:t>1</w:t>
      </w:r>
      <w:r>
        <w:rPr>
          <w:rFonts w:ascii="Cambria" w:hAnsi="Cambria"/>
        </w:rPr>
        <w:t>. doi:10.3389/fpsyg.2010.00208</w:t>
      </w:r>
    </w:p>
    <w:p>
      <w:pPr>
        <w:pStyle w:val="Bibliography"/>
        <w:rPr>
          <w:rStyle w:val="Normal"/>
          <w:rFonts w:ascii="Cambria" w:hAnsi="Cambria"/>
          <w:sz w:val="24"/>
          <w:lang w:bidi="ar_SA" w:eastAsia="en_US" w:val="nl_NL"/>
        </w:rPr>
      </w:pPr>
      <w:r>
        <w:rPr>
          <w:rFonts w:ascii="Cambria" w:hAnsi="Cambria"/>
        </w:rPr>
        <w:t xml:space="preserve">Welsh, T. N., Higgins, L., Ray, M., &amp; Weeks, D. J. (2007). Seeing vs. believing: Is believing sufficient to activate the processes of response co-representation? </w:t>
      </w:r>
      <w:r>
        <w:rPr>
          <w:rFonts w:ascii="Cambria" w:hAnsi="Cambria"/>
          <w:i w:val="1"/>
          <w:iCs w:val="1"/>
        </w:rPr>
        <w:t>Human Movement Science</w:t>
      </w:r>
      <w:r>
        <w:rPr>
          <w:rFonts w:ascii="Cambria" w:hAnsi="Cambria"/>
        </w:rPr>
        <w:t xml:space="preserve">, </w:t>
      </w:r>
      <w:r>
        <w:rPr>
          <w:rFonts w:ascii="Cambria" w:hAnsi="Cambria"/>
          <w:i w:val="1"/>
          <w:iCs w:val="1"/>
        </w:rPr>
        <w:t>26</w:t>
      </w:r>
      <w:r>
        <w:rPr>
          <w:rFonts w:ascii="Cambria" w:hAnsi="Cambria"/>
        </w:rPr>
        <w:t>(6), 853–866. doi:10.1016/j.humov.2007.06.003</w:t>
      </w:r>
    </w:p>
    <w:p>
      <w:pPr>
        <w:pStyle w:val="Bibliography"/>
        <w:rPr>
          <w:rStyle w:val="Normal"/>
          <w:rFonts w:ascii="Cambria" w:hAnsi="Cambria"/>
          <w:sz w:val="24"/>
          <w:lang w:bidi="ar_SA" w:eastAsia="en_US" w:val="nl_NL"/>
        </w:rPr>
      </w:pPr>
      <w:r>
        <w:rPr>
          <w:rFonts w:ascii="Cambria" w:hAnsi="Cambria"/>
        </w:rPr>
        <w:t xml:space="preserve">Wenke, D., Atmaca, S., Holländer, A., Liepelt, R., Baess, P., &amp; Prinz, W. (2011). What is Shared in Joint Action? Issues of Co-representation, Response Conflict, and Agent Identification. </w:t>
      </w:r>
      <w:r>
        <w:rPr>
          <w:rFonts w:ascii="Cambria" w:hAnsi="Cambria"/>
          <w:i w:val="1"/>
          <w:iCs w:val="1"/>
        </w:rPr>
        <w:t>Review of Philosophy and Psychology</w:t>
      </w:r>
      <w:r>
        <w:rPr>
          <w:rFonts w:ascii="Cambria" w:hAnsi="Cambria"/>
        </w:rPr>
        <w:t xml:space="preserve">, </w:t>
      </w:r>
      <w:r>
        <w:rPr>
          <w:rFonts w:ascii="Cambria" w:hAnsi="Cambria"/>
          <w:i w:val="1"/>
          <w:iCs w:val="1"/>
        </w:rPr>
        <w:t>2</w:t>
      </w:r>
      <w:r>
        <w:rPr>
          <w:rFonts w:ascii="Cambria" w:hAnsi="Cambria"/>
        </w:rPr>
        <w:t>, 147–172. doi:10.1007/s13164-011-0057-0</w:t>
      </w:r>
    </w:p>
    <w:p>
      <w:pPr>
        <w:pStyle w:val="Bibliography"/>
        <w:rPr>
          <w:rStyle w:val="Normal"/>
          <w:rFonts w:ascii="Cambria" w:hAnsi="Cambria"/>
          <w:sz w:val="24"/>
          <w:lang w:bidi="ar_SA" w:eastAsia="en_US" w:val="nl_NL"/>
        </w:rPr>
      </w:pPr>
      <w:r>
        <w:rPr>
          <w:rFonts w:ascii="Cambria" w:hAnsi="Cambria"/>
        </w:rPr>
        <w:t xml:space="preserve">Wolpert, D. M. (1997). Computational approaches to motor control. </w:t>
      </w:r>
      <w:r>
        <w:rPr>
          <w:rFonts w:ascii="Cambria" w:hAnsi="Cambria"/>
          <w:i w:val="1"/>
          <w:iCs w:val="1"/>
        </w:rPr>
        <w:t>Trends in Cognitive Sciences</w:t>
      </w:r>
      <w:r>
        <w:rPr>
          <w:rFonts w:ascii="Cambria" w:hAnsi="Cambria"/>
        </w:rPr>
        <w:t xml:space="preserve">, </w:t>
      </w:r>
      <w:r>
        <w:rPr>
          <w:rFonts w:ascii="Cambria" w:hAnsi="Cambria"/>
          <w:i w:val="1"/>
          <w:iCs w:val="1"/>
        </w:rPr>
        <w:t>1</w:t>
      </w:r>
      <w:r>
        <w:rPr>
          <w:rFonts w:ascii="Cambria" w:hAnsi="Cambria"/>
        </w:rPr>
        <w:t>(6), 209–216. doi:10.1016/S1364-6613(97)01070-X</w:t>
      </w:r>
    </w:p>
    <w:p>
      <w:pPr>
        <w:pStyle w:val="Bibliography"/>
        <w:rPr>
          <w:rStyle w:val="Normal"/>
          <w:sz w:val="24"/>
          <w:lang w:bidi="ar_SA" w:eastAsia="en_US" w:val="nl_NL"/>
        </w:rPr>
      </w:pPr>
    </w:p>
    <w:sectPr>
      <w:headerReference r:id="rId10" w:type="default"/>
      <w:footerReference r:id="rId12" w:type="default"/>
      <w:type w:val="nextPage"/>
      <w:pgSz w:h="16838" w:orient="portrait" w:w="11906"/>
      <w:pgMar w:bottom="1440" w:footer="708" w:gutter="0" w:header="708" w:left="1440" w:right="1440" w:top="1440"/>
      <w:cols w:equalWidth="1" w:num="0" w:sep="1" w:space="708"/>
      <w:docGrid w:charSpace="0" w:linePitch="360" w:type="default"/>
    </w:sectPr>
  </w:body>
</w:document>
</file>

<file path=word/comments.xml><?xml version="1.0" encoding="utf-8"?>
<w:comment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comment w:author="Lincoln" w:date="2012-11-12T10:58:00Z" w:id="0" w:initials="L">
    <w:p>
      <w:pPr>
        <w:pStyle w:val="CommentText"/>
        <w:rPr>
          <w:rStyle w:val="Normal"/>
          <w:sz w:val="20"/>
          <w:lang w:bidi="ar_SA" w:eastAsia="en_US" w:val="nl_NL"/>
        </w:rPr>
      </w:pPr>
      <w:r>
        <w:rPr>
          <w:rStyle w:val="CommentReference"/>
        </w:rPr>
        <w:annotationRef/>
      </w:r>
      <w:r>
        <w:t>Something here about how actions can be planned on the basis of – perceptual outputs, which can be more or less distal.</w:t>
      </w:r>
    </w:p>
  </w:comment>
  <w:comment w:author="Lincoln" w:date="2012-11-14T10:23:08Z" w:id="1" w:initials="L">
    <w:p>
      <w:pPr>
        <w:pStyle w:val="CommentText"/>
        <w:rPr>
          <w:rStyle w:val="Normal"/>
          <w:sz w:val="20"/>
          <w:lang w:bidi="ar_SA" w:eastAsia="en_US" w:val="nl_NL"/>
        </w:rPr>
      </w:pPr>
      <w:r>
        <w:rPr>
          <w:rStyle w:val="CommentReference"/>
        </w:rPr>
        <w:annotationRef/>
      </w:r>
      <w:r>
        <w:t>The transition for “planning” talk to talk of co-representation needs to be cleaner.</w:t>
      </w:r>
    </w:p>
    <w:p>
      <w:pPr>
        <w:rPr>
          <w:rFonts w:ascii="Times New Roman" w:hAnsi="Times New Roman"/>
          <w:color w:val="auto"/>
          <w:sz w:val="22"/>
          <w:lang w:val="nl_NL"/>
        </w:rPr>
      </w:pPr>
    </w:p>
    <w:p>
      <w:pPr>
        <w:rPr>
          <w:rFonts w:ascii="Times New Roman" w:hAnsi="Times New Roman"/>
          <w:color w:val="auto"/>
          <w:sz w:val="22"/>
          <w:lang w:val="nl_NL"/>
        </w:rPr>
      </w:pPr>
      <w:r>
        <w:rPr>
          <w:rFonts w:ascii="Times New Roman" w:hAnsi="Times New Roman"/>
          <w:color w:val="auto"/>
          <w:sz w:val="22"/>
          <w:lang w:val="nl_NL"/>
        </w:rPr>
        <w:t>This section needs to be cleaner. I think it is possible to derive the framework from careful consideration of the types of representations required for joint task performance. The framework can then be grounded in the empirical literature presented later.</w:t>
      </w:r>
    </w:p>
    <w:p>
      <w:pPr>
        <w:rPr>
          <w:rFonts w:ascii="Times New Roman" w:hAnsi="Times New Roman"/>
          <w:color w:val="auto"/>
          <w:sz w:val="22"/>
          <w:lang w:val="nl_NL"/>
        </w:rPr>
      </w:pPr>
    </w:p>
    <w:p>
      <w:pPr>
        <w:rPr>
          <w:sz w:val="22"/>
          <w:lang w:bidi="ar_SA" w:eastAsia="en_US" w:val="nl_NL"/>
        </w:rPr>
      </w:pPr>
      <w:r>
        <w:rPr>
          <w:rFonts w:ascii="Times New Roman" w:hAnsi="Times New Roman"/>
          <w:color w:val="auto"/>
          <w:sz w:val="22"/>
          <w:lang w:val="nl_NL"/>
        </w:rPr>
        <w:t xml:space="preserve">At the moment this section is a little bit of a mix between what I want to say about the framework and what I want to say about the empirical literature. </w:t>
      </w:r>
    </w:p>
  </w:comment>
  <w:comment w:author="Lincoln" w:date="2012-11-14T10:19:08Z" w:id="2" w:initials="">
    <w:p>
      <w:pPr>
        <w:pStyle w:val="CommentText"/>
        <w:rPr>
          <w:rStyle w:val="Normal"/>
          <w:sz w:val="20"/>
          <w:lang w:bidi="ar_SA" w:eastAsia="en_US" w:val="nl_NL"/>
        </w:rPr>
      </w:pPr>
      <w:r>
        <w:annotationRef/>
      </w:r>
      <w:r>
        <w:t>The empirical literature suggests that this is done is such a way so that the co-actors actions are represented as if the agent could actually perform those actions.</w:t>
      </w:r>
    </w:p>
  </w:comment>
  <w:comment w:author="Lincoln" w:date="2012-11-13T21:40:00Z" w:id="3" w:initials="L">
    <w:p>
      <w:pPr>
        <w:pStyle w:val="CommentText"/>
        <w:rPr>
          <w:rStyle w:val="Normal"/>
          <w:sz w:val="20"/>
          <w:lang w:bidi="ar_SA" w:eastAsia="en_US" w:val="nl_NL"/>
        </w:rPr>
      </w:pPr>
      <w:r>
        <w:rPr>
          <w:rStyle w:val="CommentReference"/>
        </w:rPr>
        <w:annotationRef/>
      </w:r>
      <w:r>
        <w:t xml:space="preserve">This suggests that performing the go/no-go task as part of a pair was somehow able to imbue the individual’s non-spatial response with a spatial dimension. Indeed, </w:t>
      </w:r>
      <w:r>
        <w:t>Sebanz</w:t>
      </w:r>
      <w:r>
        <w:t xml:space="preserve"> et al. </w:t>
      </w:r>
      <w:r>
        <w:fldChar w:fldCharType="begin"/>
      </w:r>
      <w:r>
        <w:instrText xml:space="preserve"> ADDIN ZOTERO_ITEM CSL_CITATION {"citationID":"1tcn4nkdln","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fldChar w:fldCharType="separate"/>
      </w:r>
      <w:r>
        <w:t>(2003)</w:t>
      </w:r>
      <w:r>
        <w:fldChar w:fldCharType="end"/>
      </w:r>
      <w:r>
        <w:t xml:space="preserve"> argue that the results of the joint go/no-go task suggest that during joint task performance individuals form a joint task representation that includes not only the actions that they are required to perform as their part the joint task but also the actions that their co-actor is required to perform.</w:t>
      </w:r>
    </w:p>
  </w:comment>
  <w:comment w:author="Lincoln" w:date="2012-11-13T22:58:00Z" w:id="4" w:initials="L">
    <w:p>
      <w:pPr>
        <w:rPr>
          <w:sz w:val="24"/>
          <w:lang w:bidi="ar_SA" w:eastAsia="en_US" w:val="nl_NL"/>
        </w:rPr>
      </w:pPr>
      <w:r>
        <w:rPr>
          <w:rStyle w:val="CommentReference"/>
        </w:rPr>
        <w:annotationRef/>
      </w:r>
      <w:r>
        <w:t xml:space="preserve">Some might be tempted to argue that spatial coding might still be able to explain the hidden co-actor findings if it is assumed that the imagined other is sufficient to act as a spatial code. However, it is difficult to see what would then distinguishes this account from a co-representation account that holds that an actor’s responses gain a spatial dimension because their responses are coded as being the left or right part of a pair of responses performed by them and their co-actor. This would certainly not fit with </w:t>
      </w:r>
      <w:r>
        <w:t>Dolk</w:t>
      </w:r>
      <w:r>
        <w:t xml:space="preserve"> et al.’s (2011) claim that joint Simon effect “is</w:t>
      </w:r>
      <w:r>
        <w:t xml:space="preserve"> not really social in nature”.</w:t>
      </w:r>
    </w:p>
    <w:p>
      <w:pPr>
        <w:pStyle w:val="CommentText"/>
        <w:rPr>
          <w:rStyle w:val="Normal"/>
          <w:sz w:val="20"/>
          <w:lang w:bidi="ar_SA" w:eastAsia="en_US" w:val="nl_NL"/>
        </w:rPr>
      </w:pPr>
    </w:p>
  </w:comment>
  <w:comment w:author="Lincoln" w:date="2012-11-13T22:58:00Z" w:id="5" w:initials="L">
    <w:p>
      <w:pPr>
        <w:pStyle w:val="CommentText"/>
        <w:rPr>
          <w:rStyle w:val="Normal"/>
          <w:sz w:val="20"/>
          <w:lang w:bidi="ar_SA" w:eastAsia="en_US" w:val="nl_NL"/>
        </w:rPr>
      </w:pPr>
      <w:r>
        <w:rPr>
          <w:rStyle w:val="CommentReference"/>
        </w:rPr>
        <w:annotationRef/>
      </w:r>
      <w:r>
        <w:t>this</w:t>
      </w:r>
      <w:r>
        <w:t xml:space="preserve"> study can also</w:t>
      </w:r>
    </w:p>
    <w:p>
      <w:pPr>
        <w:pStyle w:val="CommentText"/>
        <w:rPr>
          <w:rStyle w:val="Normal"/>
          <w:sz w:val="20"/>
          <w:lang w:bidi="ar_SA" w:eastAsia="en_US" w:val="nl_NL"/>
        </w:rPr>
      </w:pPr>
      <w:r>
        <w:t>be</w:t>
      </w:r>
      <w:r>
        <w:t xml:space="preserve"> used to demonstrate that task</w:t>
      </w:r>
    </w:p>
    <w:p>
      <w:pPr>
        <w:pStyle w:val="CommentText"/>
        <w:rPr>
          <w:rStyle w:val="Normal"/>
          <w:sz w:val="20"/>
          <w:lang w:bidi="ar_SA" w:eastAsia="en_US" w:val="nl_NL"/>
        </w:rPr>
      </w:pPr>
      <w:r>
        <w:t>corepresentation</w:t>
      </w:r>
      <w:r>
        <w:t xml:space="preserve"> can operate using both</w:t>
      </w:r>
    </w:p>
    <w:p>
      <w:pPr>
        <w:pStyle w:val="CommentText"/>
        <w:rPr>
          <w:rStyle w:val="Normal"/>
          <w:sz w:val="20"/>
          <w:lang w:bidi="ar_SA" w:eastAsia="en_US" w:val="nl_NL"/>
        </w:rPr>
      </w:pPr>
      <w:r>
        <w:t>proximal</w:t>
      </w:r>
      <w:r>
        <w:t xml:space="preserve"> or distal goals (or action intention and movement intention)</w:t>
      </w:r>
    </w:p>
  </w:comment>
  <w:comment w:author="Lincoln" w:date="2012-11-13T23:06:00Z" w:id="6" w:initials="L">
    <w:p>
      <w:pPr>
        <w:rPr>
          <w:sz w:val="24"/>
          <w:lang w:bidi="ar_SA" w:eastAsia="en_US" w:val="nl_NL"/>
        </w:rPr>
      </w:pPr>
      <w:r>
        <w:rPr>
          <w:rStyle w:val="CommentReference"/>
        </w:rPr>
        <w:annotationRef/>
      </w:r>
    </w:p>
    <w:p>
      <w:pPr>
        <w:rPr>
          <w:sz w:val="24"/>
          <w:lang w:bidi="ar_SA" w:eastAsia="en_US" w:val="nl_NL"/>
        </w:rPr>
      </w:pPr>
      <w:r>
        <w:t xml:space="preserve">However, According to the co-representation account, participants represent not only their own action goals but also the action goals of their co-actor in a single joint-task representation in a manner equivalent to an individual task representation.  Therefore, the spatial features of their action goals would change depending on the task instructions. </w:t>
      </w:r>
      <w:r>
        <w:rPr>
          <w:rStyle w:val="CommentReference"/>
        </w:rPr>
        <w:annotationRef/>
      </w:r>
    </w:p>
    <w:p>
      <w:pPr>
        <w:pStyle w:val="CommentText"/>
        <w:rPr>
          <w:rStyle w:val="Normal"/>
          <w:sz w:val="20"/>
          <w:lang w:bidi="ar_SA" w:eastAsia="en_US" w:val="nl_NL"/>
        </w:rPr>
      </w:pPr>
    </w:p>
    <w:p>
      <w:pPr>
        <w:pStyle w:val="CommentText"/>
        <w:rPr>
          <w:rStyle w:val="Normal"/>
          <w:sz w:val="20"/>
          <w:lang w:bidi="ar_SA" w:eastAsia="en_US" w:val="nl_NL"/>
        </w:rPr>
      </w:pPr>
      <w:r>
        <w:t xml:space="preserve">Maybe this finding does also say something </w:t>
      </w:r>
      <w:r>
        <w:t>aginst</w:t>
      </w:r>
      <w:r>
        <w:t xml:space="preserve"> actor co-representation e.g., </w:t>
      </w:r>
      <w:r>
        <w:t>[Commenting on a crossed effector paradigm employed by Welsh (2009), Wenke et al. (2011) note that “[t]he actor co-representation account can only accommodate such a finding if it assumes that agent identification is based on “my effector” position, which seems like stretching  the account a bit too far.” Similarly, to account for the findings of Kiernan et al. (2012) it would be necessary to assume that agent identification is based on the response effect location and not the effector or agent location. This might similarly be stretching the account a bit too far. However, implausible as it may seem it may still be the case that this does occur during Kiernan</w:t>
      </w:r>
      <w:r>
        <w:t xml:space="preserve"> et al.’s task.</w:t>
      </w:r>
    </w:p>
    <w:p>
      <w:pPr>
        <w:pStyle w:val="CommentText"/>
        <w:rPr>
          <w:rStyle w:val="Normal"/>
          <w:sz w:val="20"/>
          <w:lang w:bidi="ar_SA" w:eastAsia="en_US" w:val="nl_NL"/>
        </w:rPr>
      </w:pPr>
    </w:p>
  </w:comment>
  <w:comment w:author="Lincoln" w:date="2012-11-13T23:27:00Z" w:id="7" w:initials="L">
    <w:p>
      <w:pPr>
        <w:pStyle w:val="CommentText"/>
        <w:rPr>
          <w:rStyle w:val="Normal"/>
          <w:sz w:val="20"/>
          <w:lang w:bidi="ar_SA" w:eastAsia="en_US" w:val="nl_NL"/>
        </w:rPr>
      </w:pPr>
      <w:r>
        <w:rPr>
          <w:rStyle w:val="CommentReference"/>
        </w:rPr>
        <w:annotationRef/>
      </w:r>
      <w:r>
        <w:t>This needs to be filed out a little more</w:t>
      </w:r>
    </w:p>
  </w:comment>
  <w:comment w:author="Lincoln" w:date="2012-11-12T10:57:00Z" w:id="8" w:initials="L">
    <w:p>
      <w:pPr>
        <w:pStyle w:val="CommentText"/>
        <w:rPr>
          <w:rStyle w:val="Normal"/>
          <w:sz w:val="20"/>
          <w:lang w:bidi="ar_SA" w:eastAsia="en_US" w:val="nl_NL"/>
        </w:rPr>
      </w:pPr>
      <w:r>
        <w:rPr>
          <w:rStyle w:val="CommentReference"/>
        </w:rPr>
        <w:annotationRef/>
      </w:r>
      <w:r>
        <w:t>May or may not include this</w:t>
      </w:r>
      <w:r>
        <w:br/>
      </w:r>
      <w:r>
        <w:br/>
      </w:r>
      <w:r>
        <w:br/>
        <w:t>NOTE RE: NATALIE’S COMMENT ABOUT WENKE’S STUDIES NOT BEING PITCHED AT THE RIGHT LEVEL:</w:t>
      </w:r>
    </w:p>
    <w:p>
      <w:pPr>
        <w:pStyle w:val="CommentText"/>
        <w:rPr>
          <w:rStyle w:val="Normal"/>
          <w:sz w:val="20"/>
          <w:lang w:bidi="ar_SA" w:eastAsia="en_US" w:val="nl_NL"/>
        </w:rPr>
      </w:pPr>
      <w:r>
        <w:t xml:space="preserve">How would the explanation work? </w:t>
      </w:r>
    </w:p>
    <w:p>
      <w:pPr>
        <w:pStyle w:val="CommentText"/>
        <w:rPr>
          <w:rStyle w:val="Normal"/>
          <w:sz w:val="20"/>
          <w:lang w:bidi="ar_SA" w:eastAsia="en_US" w:val="nl_NL"/>
        </w:rPr>
      </w:pPr>
      <w:r>
        <w:t xml:space="preserve">→ Representing the action intention is needed. </w:t>
      </w:r>
    </w:p>
    <w:p>
      <w:pPr>
        <w:pStyle w:val="CommentText"/>
        <w:rPr>
          <w:rStyle w:val="Normal"/>
          <w:sz w:val="20"/>
          <w:lang w:bidi="ar_SA" w:eastAsia="en_US" w:val="nl_NL"/>
        </w:rPr>
      </w:pPr>
      <w:r>
        <w:t xml:space="preserve">→ Priming would need to be stronger when the two SS shared an action intention </w:t>
      </w:r>
    </w:p>
    <w:p>
      <w:pPr>
        <w:pStyle w:val="CommentText"/>
        <w:rPr>
          <w:rStyle w:val="Normal"/>
          <w:sz w:val="20"/>
          <w:lang w:bidi="ar_SA" w:eastAsia="en_US" w:val="nl_NL"/>
        </w:rPr>
      </w:pPr>
      <w:r>
        <w:t>→ This suggests that how the goal is represented is important, co</w:t>
      </w:r>
      <w:r>
        <w:t>-</w:t>
      </w:r>
      <w:r>
        <w:t>representation might occur more readily at the higher-level therefore tasks which require goals to be represented at the lower level might not be ideal for finding co</w:t>
      </w:r>
      <w:r>
        <w:t>-representation effect.</w:t>
      </w:r>
    </w:p>
    <w:p>
      <w:pPr>
        <w:pStyle w:val="CommentText"/>
        <w:rPr>
          <w:rStyle w:val="Normal"/>
          <w:sz w:val="20"/>
          <w:lang w:bidi="ar_SA" w:eastAsia="en_US" w:val="nl_NL"/>
        </w:rPr>
      </w:pPr>
    </w:p>
    <w:p>
      <w:pPr>
        <w:pStyle w:val="CommentText"/>
        <w:rPr>
          <w:rStyle w:val="Normal"/>
          <w:sz w:val="20"/>
          <w:lang w:bidi="ar_SA" w:eastAsia="en_US" w:val="nl_NL"/>
        </w:rPr>
      </w:pPr>
      <w:r>
        <w:t xml:space="preserve">See </w:t>
      </w:r>
      <w:r>
        <w:t>Ondobaka</w:t>
      </w:r>
      <w:r>
        <w:t xml:space="preserve"> et al 2012 PSYCH SCIENCE, DOI: 10.1177/0956797611424163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F5E" w:rsidRDefault="00561F5E" w:rsidP="00B056CC">
      <w:pPr>
        <w:spacing w:after="0" w:line="240" w:lineRule="auto"/>
      </w:pPr>
      <w:r>
        <w:separator/>
      </w:r>
    </w:p>
  </w:endnote>
  <w:endnote w:type="continuationSeparator" w:id="0">
    <w:p w:rsidR="00561F5E" w:rsidRDefault="00561F5E" w:rsidP="00B0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6CC" w:rsidRDefault="00A42743" w:rsidP="00622129">
    <w:pPr>
      <w:pStyle w:val="Footer"/>
      <w:ind w:firstLine="0"/>
    </w:pPr>
    <w:r>
      <w:fldChar w:fldCharType="begin"/>
    </w:r>
    <w:r w:rsidR="004160C5">
      <w:instrText xml:space="preserve"> PAGE  \* Arabic  \* MERGEFORMAT </w:instrText>
    </w:r>
    <w:r>
      <w:fldChar w:fldCharType="separate"/>
    </w:r>
    <w:r w:rsidR="0014524D">
      <w:rPr>
        <w:noProof/>
      </w:rPr>
      <w:t>18</w:t>
    </w:r>
    <w:r>
      <w:rPr>
        <w:noProof/>
      </w:rPr>
      <w:fldChar w:fldCharType="end"/>
    </w:r>
    <w:r w:rsidR="003E7BA9">
      <w:t xml:space="preserve"> of </w:t>
    </w:r>
    <w:fldSimple w:instr=" NUMPAGES  \* Arabic  \* MERGEFORMAT ">
      <w:r w:rsidR="0014524D">
        <w:rPr>
          <w:noProof/>
        </w:rPr>
        <w:t>21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7BA9" w:rsidRDefault="00A42743" w:rsidP="00622129">
    <w:pPr>
      <w:pStyle w:val="Footer"/>
      <w:ind w:firstLine="0"/>
    </w:pPr>
    <w:r>
      <w:fldChar w:fldCharType="begin"/>
    </w:r>
    <w:r w:rsidR="004160C5">
      <w:instrText xml:space="preserve"> PAGE  \* Arabic  \* MERGEFORMAT </w:instrText>
    </w:r>
    <w:r>
      <w:fldChar w:fldCharType="separate"/>
    </w:r>
    <w:r w:rsidR="0014524D">
      <w:rPr>
        <w:noProof/>
      </w:rPr>
      <w:t>19</w:t>
    </w:r>
    <w:r>
      <w:rPr>
        <w:noProof/>
      </w:rPr>
      <w:fldChar w:fldCharType="end"/>
    </w:r>
    <w:r w:rsidR="003E7BA9">
      <w:t xml:space="preserve"> of </w:t>
    </w:r>
    <w:fldSimple w:instr=" NUMPAGES  \* Arabic  \* MERGEFORMAT ">
      <w:r w:rsidR="0014524D">
        <w:rPr>
          <w:noProof/>
        </w:rPr>
        <w:t>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F5E" w:rsidRDefault="00561F5E" w:rsidP="00B056CC">
      <w:pPr>
        <w:spacing w:after="0" w:line="240" w:lineRule="auto"/>
      </w:pPr>
      <w:r>
        <w:separator/>
      </w:r>
    </w:p>
  </w:footnote>
  <w:footnote w:type="continuationSeparator" w:id="0">
    <w:p w:rsidR="00561F5E" w:rsidRDefault="00561F5E" w:rsidP="00B05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6CC" w:rsidRPr="003E7BA9" w:rsidRDefault="003E7BA9" w:rsidP="00622129">
    <w:pPr>
      <w:pStyle w:val="Header"/>
      <w:ind w:firstLine="0"/>
    </w:pPr>
    <w:r>
      <w:t>[Running head]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6CC" w:rsidRPr="003E7BA9" w:rsidRDefault="003E7BA9" w:rsidP="00622129">
    <w:pPr>
      <w:pStyle w:val="Header"/>
      <w:ind w:firstLine="0"/>
    </w:pPr>
    <w:r>
      <w:t>[Author list]</w:t>
    </w:r>
  </w:p>
</w:hdr>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010C94FE"/>
    <w:lvl w:ilvl="0">
      <w:start w:val="0"/>
      <w:numFmt w:val="bullet"/>
      <w:lvlText w:val="-"/>
      <w:lvlJc w:val="left"/>
      <w:pPr>
        <w:ind w:hanging="360" w:left="390"/>
      </w:pPr>
      <w:rPr>
        <w:rFonts w:ascii="Cambria" w:hAnsi="Cambria"/>
      </w:rPr>
    </w:lvl>
    <w:lvl w:ilvl="1">
      <w:start w:val="1"/>
      <w:numFmt w:val="bullet"/>
      <w:lvlText w:val="o"/>
      <w:lvlJc w:val="left"/>
      <w:pPr>
        <w:ind w:hanging="360" w:left="1110"/>
      </w:pPr>
      <w:rPr>
        <w:rFonts w:ascii="Courier New" w:hAnsi="Courier New"/>
      </w:rPr>
    </w:lvl>
    <w:lvl w:ilvl="2">
      <w:start w:val="1"/>
      <w:numFmt w:val="bullet"/>
      <w:lvlText w:val=""/>
      <w:lvlJc w:val="left"/>
      <w:pPr>
        <w:ind w:hanging="360" w:left="1830"/>
      </w:pPr>
      <w:rPr>
        <w:rFonts w:ascii="Wingdings" w:hAnsi="Wingdings"/>
      </w:rPr>
    </w:lvl>
    <w:lvl w:ilvl="3">
      <w:start w:val="1"/>
      <w:numFmt w:val="bullet"/>
      <w:lvlText w:val=""/>
      <w:lvlJc w:val="left"/>
      <w:pPr>
        <w:ind w:hanging="360" w:left="2550"/>
      </w:pPr>
      <w:rPr>
        <w:rFonts w:ascii="Symbol" w:hAnsi="Symbol"/>
      </w:rPr>
    </w:lvl>
    <w:lvl w:ilvl="4">
      <w:start w:val="1"/>
      <w:numFmt w:val="bullet"/>
      <w:lvlText w:val="o"/>
      <w:lvlJc w:val="left"/>
      <w:pPr>
        <w:ind w:hanging="360" w:left="3270"/>
      </w:pPr>
      <w:rPr>
        <w:rFonts w:ascii="Courier New" w:hAnsi="Courier New"/>
      </w:rPr>
    </w:lvl>
    <w:lvl w:ilvl="5">
      <w:start w:val="1"/>
      <w:numFmt w:val="bullet"/>
      <w:lvlText w:val=""/>
      <w:lvlJc w:val="left"/>
      <w:pPr>
        <w:ind w:hanging="360" w:left="3990"/>
      </w:pPr>
      <w:rPr>
        <w:rFonts w:ascii="Wingdings" w:hAnsi="Wingdings"/>
      </w:rPr>
    </w:lvl>
    <w:lvl w:ilvl="6">
      <w:start w:val="1"/>
      <w:numFmt w:val="bullet"/>
      <w:lvlText w:val=""/>
      <w:lvlJc w:val="left"/>
      <w:pPr>
        <w:ind w:hanging="360" w:left="4710"/>
      </w:pPr>
      <w:rPr>
        <w:rFonts w:ascii="Symbol" w:hAnsi="Symbol"/>
      </w:rPr>
    </w:lvl>
    <w:lvl w:ilvl="7">
      <w:start w:val="1"/>
      <w:numFmt w:val="bullet"/>
      <w:lvlText w:val="o"/>
      <w:lvlJc w:val="left"/>
      <w:pPr>
        <w:ind w:hanging="360" w:left="5430"/>
      </w:pPr>
      <w:rPr>
        <w:rFonts w:ascii="Courier New" w:hAnsi="Courier New"/>
      </w:rPr>
    </w:lvl>
    <w:lvl w:ilvl="8">
      <w:start w:val="1"/>
      <w:numFmt w:val="bullet"/>
      <w:lvlText w:val=""/>
      <w:lvlJc w:val="left"/>
      <w:pPr>
        <w:ind w:hanging="360" w:left="6150"/>
      </w:pPr>
      <w:rPr>
        <w:rFonts w:ascii="Wingdings" w:hAnsi="Wingdings"/>
      </w:rPr>
    </w:lvl>
  </w:abstractNum>
  <w:abstractNum w:abstractNumId="1">
    <w:multiLevelType w:val="multilevel"/>
    <w:tmpl w:val="0413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75"/>
  <w:proofState w:spelling="clean" w:grammar="clean"/>
  <w:defaultTabStop w:val="708"/>
  <w:hyphenationZone w:val="425"/>
  <w:evenAndOddHeaders w:val="1"/>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020"/>
    <w:rsid w:val="00000D1B"/>
    <w:rsid w:val="000079A1"/>
    <w:rsid w:val="000178F3"/>
    <w:rsid w:val="00035084"/>
    <w:rsid w:val="00041BAC"/>
    <w:rsid w:val="000552ED"/>
    <w:rsid w:val="00055B5F"/>
    <w:rsid w:val="000709C0"/>
    <w:rsid w:val="000776C4"/>
    <w:rsid w:val="00080185"/>
    <w:rsid w:val="00080205"/>
    <w:rsid w:val="00082C66"/>
    <w:rsid w:val="0008387F"/>
    <w:rsid w:val="00095ACC"/>
    <w:rsid w:val="000A3563"/>
    <w:rsid w:val="000A54CA"/>
    <w:rsid w:val="000C0994"/>
    <w:rsid w:val="000C1957"/>
    <w:rsid w:val="000C20A5"/>
    <w:rsid w:val="000C3F27"/>
    <w:rsid w:val="000C3F8E"/>
    <w:rsid w:val="000C49C0"/>
    <w:rsid w:val="000F21EE"/>
    <w:rsid w:val="000F602A"/>
    <w:rsid w:val="001014A3"/>
    <w:rsid w:val="001035FB"/>
    <w:rsid w:val="001056E6"/>
    <w:rsid w:val="001164F8"/>
    <w:rsid w:val="0014422B"/>
    <w:rsid w:val="0014524D"/>
    <w:rsid w:val="00151B96"/>
    <w:rsid w:val="00153A5C"/>
    <w:rsid w:val="00155745"/>
    <w:rsid w:val="0016005C"/>
    <w:rsid w:val="00166769"/>
    <w:rsid w:val="00172663"/>
    <w:rsid w:val="0017534D"/>
    <w:rsid w:val="001767FC"/>
    <w:rsid w:val="0018187A"/>
    <w:rsid w:val="00195E7F"/>
    <w:rsid w:val="0019625C"/>
    <w:rsid w:val="001A4CD1"/>
    <w:rsid w:val="001B04A8"/>
    <w:rsid w:val="001B1239"/>
    <w:rsid w:val="001B518B"/>
    <w:rsid w:val="001C0443"/>
    <w:rsid w:val="001C06ED"/>
    <w:rsid w:val="001D0BBF"/>
    <w:rsid w:val="001D5977"/>
    <w:rsid w:val="001E18D4"/>
    <w:rsid w:val="001E3071"/>
    <w:rsid w:val="001E5B66"/>
    <w:rsid w:val="00200D16"/>
    <w:rsid w:val="00213B37"/>
    <w:rsid w:val="0022113D"/>
    <w:rsid w:val="00222A4A"/>
    <w:rsid w:val="002411E2"/>
    <w:rsid w:val="0026059A"/>
    <w:rsid w:val="00294C7D"/>
    <w:rsid w:val="00297285"/>
    <w:rsid w:val="00297314"/>
    <w:rsid w:val="00297E06"/>
    <w:rsid w:val="002A481E"/>
    <w:rsid w:val="002A551B"/>
    <w:rsid w:val="002A7CCA"/>
    <w:rsid w:val="002B07C4"/>
    <w:rsid w:val="002B183D"/>
    <w:rsid w:val="002B69FC"/>
    <w:rsid w:val="002C0C79"/>
    <w:rsid w:val="002C62AE"/>
    <w:rsid w:val="002D397F"/>
    <w:rsid w:val="002D58F5"/>
    <w:rsid w:val="002E2C35"/>
    <w:rsid w:val="002E62F5"/>
    <w:rsid w:val="00300434"/>
    <w:rsid w:val="00301963"/>
    <w:rsid w:val="0030238C"/>
    <w:rsid w:val="00310D34"/>
    <w:rsid w:val="00314BE4"/>
    <w:rsid w:val="00316D05"/>
    <w:rsid w:val="00334B32"/>
    <w:rsid w:val="00354E0F"/>
    <w:rsid w:val="0035739A"/>
    <w:rsid w:val="003575F3"/>
    <w:rsid w:val="00367E97"/>
    <w:rsid w:val="003748EC"/>
    <w:rsid w:val="0038300A"/>
    <w:rsid w:val="00390994"/>
    <w:rsid w:val="00394CE0"/>
    <w:rsid w:val="00397DD4"/>
    <w:rsid w:val="003B2210"/>
    <w:rsid w:val="003B2B85"/>
    <w:rsid w:val="003B419C"/>
    <w:rsid w:val="003B6F62"/>
    <w:rsid w:val="003D3C82"/>
    <w:rsid w:val="003D5EFE"/>
    <w:rsid w:val="003D7950"/>
    <w:rsid w:val="003E6319"/>
    <w:rsid w:val="003E7BA9"/>
    <w:rsid w:val="00404505"/>
    <w:rsid w:val="004160C5"/>
    <w:rsid w:val="00421D27"/>
    <w:rsid w:val="004232AA"/>
    <w:rsid w:val="004265DA"/>
    <w:rsid w:val="00432BC7"/>
    <w:rsid w:val="00433DF1"/>
    <w:rsid w:val="00434AB6"/>
    <w:rsid w:val="00450138"/>
    <w:rsid w:val="00451F71"/>
    <w:rsid w:val="0046174B"/>
    <w:rsid w:val="00463E05"/>
    <w:rsid w:val="004A1470"/>
    <w:rsid w:val="004B2850"/>
    <w:rsid w:val="004B39C1"/>
    <w:rsid w:val="004B519A"/>
    <w:rsid w:val="004D3D1E"/>
    <w:rsid w:val="004E2933"/>
    <w:rsid w:val="00503B97"/>
    <w:rsid w:val="00507C89"/>
    <w:rsid w:val="00515D54"/>
    <w:rsid w:val="00525174"/>
    <w:rsid w:val="00527C96"/>
    <w:rsid w:val="0053311D"/>
    <w:rsid w:val="005336BC"/>
    <w:rsid w:val="00537E35"/>
    <w:rsid w:val="005531B9"/>
    <w:rsid w:val="00556A32"/>
    <w:rsid w:val="00561F5E"/>
    <w:rsid w:val="00562DA3"/>
    <w:rsid w:val="00564C52"/>
    <w:rsid w:val="00567F7D"/>
    <w:rsid w:val="00582833"/>
    <w:rsid w:val="0059544B"/>
    <w:rsid w:val="005A5E41"/>
    <w:rsid w:val="005B73D1"/>
    <w:rsid w:val="005D3D42"/>
    <w:rsid w:val="00604D21"/>
    <w:rsid w:val="0060719A"/>
    <w:rsid w:val="00607697"/>
    <w:rsid w:val="006175E8"/>
    <w:rsid w:val="00622129"/>
    <w:rsid w:val="00623E9E"/>
    <w:rsid w:val="006327E5"/>
    <w:rsid w:val="0063526F"/>
    <w:rsid w:val="006432AD"/>
    <w:rsid w:val="00643BE7"/>
    <w:rsid w:val="00643E6C"/>
    <w:rsid w:val="006514F4"/>
    <w:rsid w:val="006519B4"/>
    <w:rsid w:val="006661BC"/>
    <w:rsid w:val="00676047"/>
    <w:rsid w:val="0068154E"/>
    <w:rsid w:val="006926A3"/>
    <w:rsid w:val="006A4D0F"/>
    <w:rsid w:val="006B0CB9"/>
    <w:rsid w:val="006B1A52"/>
    <w:rsid w:val="006B27AB"/>
    <w:rsid w:val="006B3214"/>
    <w:rsid w:val="006B541B"/>
    <w:rsid w:val="006B621E"/>
    <w:rsid w:val="006C25F9"/>
    <w:rsid w:val="006C7980"/>
    <w:rsid w:val="006D1928"/>
    <w:rsid w:val="006E3D9C"/>
    <w:rsid w:val="006F5087"/>
    <w:rsid w:val="00702143"/>
    <w:rsid w:val="00710D1D"/>
    <w:rsid w:val="00710EDB"/>
    <w:rsid w:val="00721AA1"/>
    <w:rsid w:val="00725F27"/>
    <w:rsid w:val="0073142A"/>
    <w:rsid w:val="00737E83"/>
    <w:rsid w:val="007408AC"/>
    <w:rsid w:val="00747A82"/>
    <w:rsid w:val="00770369"/>
    <w:rsid w:val="007715EB"/>
    <w:rsid w:val="00771B8E"/>
    <w:rsid w:val="00774990"/>
    <w:rsid w:val="00776776"/>
    <w:rsid w:val="007A2A62"/>
    <w:rsid w:val="007B0242"/>
    <w:rsid w:val="007B0448"/>
    <w:rsid w:val="007C2C86"/>
    <w:rsid w:val="007E0DF8"/>
    <w:rsid w:val="00816736"/>
    <w:rsid w:val="00820211"/>
    <w:rsid w:val="00825CB4"/>
    <w:rsid w:val="0082691B"/>
    <w:rsid w:val="00835C41"/>
    <w:rsid w:val="00837995"/>
    <w:rsid w:val="00843F74"/>
    <w:rsid w:val="00851AEB"/>
    <w:rsid w:val="00852C34"/>
    <w:rsid w:val="0086136A"/>
    <w:rsid w:val="00862358"/>
    <w:rsid w:val="00880D76"/>
    <w:rsid w:val="00882BA0"/>
    <w:rsid w:val="0088523A"/>
    <w:rsid w:val="00891D5B"/>
    <w:rsid w:val="00893219"/>
    <w:rsid w:val="0089453A"/>
    <w:rsid w:val="008A37A6"/>
    <w:rsid w:val="008B195A"/>
    <w:rsid w:val="008B3016"/>
    <w:rsid w:val="008C2E78"/>
    <w:rsid w:val="008C4BEC"/>
    <w:rsid w:val="008E6093"/>
    <w:rsid w:val="008F06C0"/>
    <w:rsid w:val="008F2504"/>
    <w:rsid w:val="00902FC4"/>
    <w:rsid w:val="009056B7"/>
    <w:rsid w:val="00926E35"/>
    <w:rsid w:val="009777DD"/>
    <w:rsid w:val="00985F0A"/>
    <w:rsid w:val="009B0D93"/>
    <w:rsid w:val="009D2511"/>
    <w:rsid w:val="009D45D8"/>
    <w:rsid w:val="009D54CC"/>
    <w:rsid w:val="009E0CEC"/>
    <w:rsid w:val="009E5F09"/>
    <w:rsid w:val="009F1273"/>
    <w:rsid w:val="00A00A18"/>
    <w:rsid w:val="00A05ACC"/>
    <w:rsid w:val="00A23119"/>
    <w:rsid w:val="00A23293"/>
    <w:rsid w:val="00A23A21"/>
    <w:rsid w:val="00A23AE4"/>
    <w:rsid w:val="00A25791"/>
    <w:rsid w:val="00A42743"/>
    <w:rsid w:val="00A5118F"/>
    <w:rsid w:val="00A61A32"/>
    <w:rsid w:val="00A7404E"/>
    <w:rsid w:val="00A75545"/>
    <w:rsid w:val="00A852A7"/>
    <w:rsid w:val="00AC03FF"/>
    <w:rsid w:val="00AC58C9"/>
    <w:rsid w:val="00AC6785"/>
    <w:rsid w:val="00AD154A"/>
    <w:rsid w:val="00AD3953"/>
    <w:rsid w:val="00AD71FD"/>
    <w:rsid w:val="00AE514A"/>
    <w:rsid w:val="00AE6ED7"/>
    <w:rsid w:val="00AF2E4B"/>
    <w:rsid w:val="00AF7F6E"/>
    <w:rsid w:val="00B056CC"/>
    <w:rsid w:val="00B1120B"/>
    <w:rsid w:val="00B13D46"/>
    <w:rsid w:val="00B20470"/>
    <w:rsid w:val="00B2533B"/>
    <w:rsid w:val="00B26F97"/>
    <w:rsid w:val="00B30A4A"/>
    <w:rsid w:val="00B3425F"/>
    <w:rsid w:val="00B43006"/>
    <w:rsid w:val="00B442E0"/>
    <w:rsid w:val="00B518F1"/>
    <w:rsid w:val="00B5480B"/>
    <w:rsid w:val="00B7055F"/>
    <w:rsid w:val="00BC0911"/>
    <w:rsid w:val="00BE04CB"/>
    <w:rsid w:val="00BF2F2E"/>
    <w:rsid w:val="00C02004"/>
    <w:rsid w:val="00C036B5"/>
    <w:rsid w:val="00C04C12"/>
    <w:rsid w:val="00C11DF6"/>
    <w:rsid w:val="00C17EB4"/>
    <w:rsid w:val="00C20F52"/>
    <w:rsid w:val="00C32657"/>
    <w:rsid w:val="00C34C5B"/>
    <w:rsid w:val="00C70D33"/>
    <w:rsid w:val="00C82F5C"/>
    <w:rsid w:val="00C840C7"/>
    <w:rsid w:val="00C84AD5"/>
    <w:rsid w:val="00CA0E94"/>
    <w:rsid w:val="00CA4BF9"/>
    <w:rsid w:val="00CA6079"/>
    <w:rsid w:val="00CD7EBB"/>
    <w:rsid w:val="00CE3989"/>
    <w:rsid w:val="00CE4216"/>
    <w:rsid w:val="00CE50EC"/>
    <w:rsid w:val="00CF373B"/>
    <w:rsid w:val="00D26559"/>
    <w:rsid w:val="00D329F4"/>
    <w:rsid w:val="00D42163"/>
    <w:rsid w:val="00D57D18"/>
    <w:rsid w:val="00D6635B"/>
    <w:rsid w:val="00D753FF"/>
    <w:rsid w:val="00D7595B"/>
    <w:rsid w:val="00D94E02"/>
    <w:rsid w:val="00DA4E6A"/>
    <w:rsid w:val="00DC2898"/>
    <w:rsid w:val="00DD1883"/>
    <w:rsid w:val="00DD4948"/>
    <w:rsid w:val="00DD71C5"/>
    <w:rsid w:val="00DE67AA"/>
    <w:rsid w:val="00DE7CD2"/>
    <w:rsid w:val="00DF2918"/>
    <w:rsid w:val="00DF2938"/>
    <w:rsid w:val="00E02066"/>
    <w:rsid w:val="00E12D4E"/>
    <w:rsid w:val="00E30C83"/>
    <w:rsid w:val="00E4128C"/>
    <w:rsid w:val="00E50A9D"/>
    <w:rsid w:val="00E657CB"/>
    <w:rsid w:val="00E71493"/>
    <w:rsid w:val="00E73BFD"/>
    <w:rsid w:val="00E864AD"/>
    <w:rsid w:val="00E93CC8"/>
    <w:rsid w:val="00E95842"/>
    <w:rsid w:val="00EA19CA"/>
    <w:rsid w:val="00EB08E2"/>
    <w:rsid w:val="00EC4020"/>
    <w:rsid w:val="00EF6FD5"/>
    <w:rsid w:val="00F01F82"/>
    <w:rsid w:val="00F1310B"/>
    <w:rsid w:val="00F150C2"/>
    <w:rsid w:val="00F2230F"/>
    <w:rsid w:val="00F31821"/>
    <w:rsid w:val="00F73F0D"/>
    <w:rsid w:val="00F767FD"/>
    <w:rsid w:val="00F813C9"/>
    <w:rsid w:val="00F832A5"/>
    <w:rsid w:val="00F83AE9"/>
    <w:rsid w:val="00F843A2"/>
    <w:rsid w:val="00FA4D0E"/>
    <w:rsid w:val="00FA644F"/>
    <w:rsid w:val="00FC1717"/>
    <w:rsid w:val="00FC3CFF"/>
    <w:rsid w:val="00FE00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EB"/>
    <w:pPr>
      <w:spacing w:line="360" w:lineRule="auto"/>
      <w:ind w:firstLine="709"/>
    </w:pPr>
    <w:rPr>
      <w:sz w:val="24"/>
      <w:lang w:val="en-GB"/>
    </w:rPr>
  </w:style>
  <w:style w:type="paragraph" w:styleId="Heading1">
    <w:name w:val="heading 1"/>
    <w:basedOn w:val="Normal"/>
    <w:link w:val="Heading1Char"/>
    <w:uiPriority w:val="9"/>
    <w:qFormat/>
    <w:rsid w:val="00EA19CA"/>
    <w:pPr>
      <w:numPr>
        <w:numId w:val="10"/>
      </w:numPr>
      <w:spacing w:before="100" w:beforeAutospacing="1" w:after="100" w:afterAutospacing="1" w:line="240" w:lineRule="auto"/>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B056CC"/>
    <w:pPr>
      <w:keepNext/>
      <w:keepLines/>
      <w:numPr>
        <w:ilvl w:val="1"/>
        <w:numId w:val="10"/>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B056CC"/>
    <w:pPr>
      <w:keepNext/>
      <w:keepLines/>
      <w:numPr>
        <w:ilvl w:val="2"/>
        <w:numId w:val="10"/>
      </w:numPr>
      <w:spacing w:before="200" w:after="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B056C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6C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6C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6C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6C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6C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314"/>
    <w:pPr>
      <w:autoSpaceDE w:val="0"/>
      <w:autoSpaceDN w:val="0"/>
      <w:adjustRightInd w:val="0"/>
      <w:spacing w:after="0" w:line="240" w:lineRule="auto"/>
    </w:pPr>
    <w:rPr>
      <w:rFonts w:ascii="Univers 45 Light" w:hAnsi="Univers 45 Light" w:cs="Univers 45 Light"/>
      <w:color w:val="000000"/>
      <w:sz w:val="24"/>
      <w:szCs w:val="24"/>
      <w:lang w:val="en-AU"/>
    </w:rPr>
  </w:style>
  <w:style w:type="paragraph" w:styleId="ListParagraph">
    <w:name w:val="List Paragraph"/>
    <w:basedOn w:val="Normal"/>
    <w:uiPriority w:val="34"/>
    <w:qFormat/>
    <w:rsid w:val="0063526F"/>
    <w:pPr>
      <w:ind w:left="720"/>
      <w:contextualSpacing/>
    </w:pPr>
  </w:style>
  <w:style w:type="character" w:customStyle="1" w:styleId="Heading1Char">
    <w:name w:val="Heading 1 Char"/>
    <w:basedOn w:val="DefaultParagraphFont"/>
    <w:link w:val="Heading1"/>
    <w:uiPriority w:val="9"/>
    <w:rsid w:val="00EA19CA"/>
    <w:rPr>
      <w:rFonts w:ascii="Times New Roman" w:eastAsiaTheme="majorEastAsia" w:hAnsi="Times New Roman" w:cstheme="majorBidi"/>
      <w:bCs/>
      <w:kern w:val="36"/>
      <w:sz w:val="24"/>
      <w:szCs w:val="48"/>
      <w:lang w:val="en-GB" w:eastAsia="nl-NL"/>
    </w:rPr>
  </w:style>
  <w:style w:type="character" w:customStyle="1" w:styleId="Heading2Char">
    <w:name w:val="Heading 2 Char"/>
    <w:basedOn w:val="DefaultParagraphFont"/>
    <w:link w:val="Heading2"/>
    <w:uiPriority w:val="9"/>
    <w:rsid w:val="00B056C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B056C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semiHidden/>
    <w:rsid w:val="00B056C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056C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056C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056C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056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6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B056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56CC"/>
    <w:rPr>
      <w:sz w:val="24"/>
    </w:rPr>
  </w:style>
  <w:style w:type="paragraph" w:styleId="Footer">
    <w:name w:val="footer"/>
    <w:basedOn w:val="Normal"/>
    <w:link w:val="FooterChar"/>
    <w:uiPriority w:val="99"/>
    <w:semiHidden/>
    <w:unhideWhenUsed/>
    <w:rsid w:val="00B056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56CC"/>
    <w:rPr>
      <w:sz w:val="24"/>
    </w:rPr>
  </w:style>
  <w:style w:type="paragraph" w:styleId="Bibliography">
    <w:name w:val="Bibliography"/>
    <w:basedOn w:val="Normal"/>
    <w:next w:val="Normal"/>
    <w:uiPriority w:val="37"/>
    <w:unhideWhenUsed/>
    <w:rsid w:val="0060719A"/>
    <w:pPr>
      <w:spacing w:after="0" w:line="240" w:lineRule="auto"/>
      <w:ind w:left="720" w:hanging="720"/>
    </w:pPr>
  </w:style>
  <w:style w:type="paragraph" w:styleId="BalloonText">
    <w:name w:val="Balloon Text"/>
    <w:basedOn w:val="Normal"/>
    <w:link w:val="BalloonTextChar"/>
    <w:uiPriority w:val="99"/>
    <w:semiHidden/>
    <w:unhideWhenUsed/>
    <w:rsid w:val="002D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F5"/>
    <w:rPr>
      <w:rFonts w:ascii="Tahoma" w:hAnsi="Tahoma" w:cs="Tahoma"/>
      <w:sz w:val="16"/>
      <w:szCs w:val="16"/>
      <w:lang w:val="en-GB"/>
    </w:rPr>
  </w:style>
  <w:style w:type="character" w:styleId="CommentReference">
    <w:name w:val="annotation reference"/>
    <w:basedOn w:val="DefaultParagraphFont"/>
    <w:uiPriority w:val="99"/>
    <w:semiHidden/>
    <w:unhideWhenUsed/>
    <w:rsid w:val="002D58F5"/>
    <w:rPr>
      <w:sz w:val="16"/>
      <w:szCs w:val="16"/>
    </w:rPr>
  </w:style>
  <w:style w:type="paragraph" w:styleId="CommentText">
    <w:name w:val="annotation text"/>
    <w:basedOn w:val="Normal"/>
    <w:link w:val="CommentTextChar"/>
    <w:uiPriority w:val="99"/>
    <w:unhideWhenUsed/>
    <w:rsid w:val="002D58F5"/>
    <w:pPr>
      <w:spacing w:line="240" w:lineRule="auto"/>
    </w:pPr>
    <w:rPr>
      <w:sz w:val="20"/>
      <w:szCs w:val="20"/>
    </w:rPr>
  </w:style>
  <w:style w:type="character" w:customStyle="1" w:styleId="CommentTextChar">
    <w:name w:val="Comment Text Char"/>
    <w:basedOn w:val="DefaultParagraphFont"/>
    <w:link w:val="CommentText"/>
    <w:uiPriority w:val="99"/>
    <w:rsid w:val="002D58F5"/>
    <w:rPr>
      <w:sz w:val="20"/>
      <w:szCs w:val="20"/>
      <w:lang w:val="en-GB"/>
    </w:rPr>
  </w:style>
  <w:style w:type="paragraph" w:styleId="CommentSubject">
    <w:name w:val="annotation subject"/>
    <w:basedOn w:val="CommentText"/>
    <w:next w:val="CommentText"/>
    <w:link w:val="CommentSubjectChar"/>
    <w:uiPriority w:val="99"/>
    <w:semiHidden/>
    <w:unhideWhenUsed/>
    <w:rsid w:val="002D58F5"/>
    <w:rPr>
      <w:b/>
      <w:bCs/>
    </w:rPr>
  </w:style>
  <w:style w:type="character" w:customStyle="1" w:styleId="CommentSubjectChar">
    <w:name w:val="Comment Subject Char"/>
    <w:basedOn w:val="CommentTextChar"/>
    <w:link w:val="CommentSubject"/>
    <w:uiPriority w:val="99"/>
    <w:semiHidden/>
    <w:rsid w:val="002D58F5"/>
    <w:rPr>
      <w:b/>
      <w:bCs/>
      <w:sz w:val="20"/>
      <w:szCs w:val="20"/>
      <w:lang w:val="en-GB"/>
    </w:rPr>
  </w:style>
  <w:style w:type="paragraph" w:styleId="NoSpacing">
    <w:name w:val="No Spacing"/>
    <w:uiPriority w:val="1"/>
    <w:qFormat/>
    <w:rsid w:val="00562DA3"/>
    <w:pPr>
      <w:spacing w:after="0" w:line="240" w:lineRule="auto"/>
      <w:ind w:firstLine="709"/>
    </w:pPr>
    <w:rPr>
      <w:sz w:val="24"/>
      <w:lang w:val="en-GB"/>
    </w:rPr>
  </w:style>
  <w:style w:type="paragraph" w:styleId="Revision">
    <w:name w:val="Revision"/>
    <w:hidden/>
    <w:uiPriority w:val="99"/>
    <w:semiHidden/>
    <w:rsid w:val="002A551B"/>
    <w:pPr>
      <w:spacing w:after="0" w:line="240" w:lineRule="auto"/>
    </w:pPr>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EB"/>
    <w:pPr>
      <w:spacing w:line="360" w:lineRule="auto"/>
      <w:ind w:firstLine="709"/>
    </w:pPr>
    <w:rPr>
      <w:sz w:val="24"/>
      <w:lang w:val="en-GB"/>
    </w:rPr>
  </w:style>
  <w:style w:type="paragraph" w:styleId="Heading1">
    <w:name w:val="heading 1"/>
    <w:basedOn w:val="Normal"/>
    <w:link w:val="Heading1Char"/>
    <w:uiPriority w:val="9"/>
    <w:qFormat/>
    <w:rsid w:val="00EA19CA"/>
    <w:pPr>
      <w:numPr>
        <w:numId w:val="10"/>
      </w:numPr>
      <w:spacing w:before="100" w:beforeAutospacing="1" w:after="100" w:afterAutospacing="1" w:line="240" w:lineRule="auto"/>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B056CC"/>
    <w:pPr>
      <w:keepNext/>
      <w:keepLines/>
      <w:numPr>
        <w:ilvl w:val="1"/>
        <w:numId w:val="10"/>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B056CC"/>
    <w:pPr>
      <w:keepNext/>
      <w:keepLines/>
      <w:numPr>
        <w:ilvl w:val="2"/>
        <w:numId w:val="10"/>
      </w:numPr>
      <w:spacing w:before="200" w:after="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B056C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6C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6C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6C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6C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6C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314"/>
    <w:pPr>
      <w:autoSpaceDE w:val="0"/>
      <w:autoSpaceDN w:val="0"/>
      <w:adjustRightInd w:val="0"/>
      <w:spacing w:after="0" w:line="240" w:lineRule="auto"/>
    </w:pPr>
    <w:rPr>
      <w:rFonts w:ascii="Univers 45 Light" w:hAnsi="Univers 45 Light" w:cs="Univers 45 Light"/>
      <w:color w:val="000000"/>
      <w:sz w:val="24"/>
      <w:szCs w:val="24"/>
      <w:lang w:val="en-AU"/>
    </w:rPr>
  </w:style>
  <w:style w:type="paragraph" w:styleId="ListParagraph">
    <w:name w:val="List Paragraph"/>
    <w:basedOn w:val="Normal"/>
    <w:uiPriority w:val="34"/>
    <w:qFormat/>
    <w:rsid w:val="0063526F"/>
    <w:pPr>
      <w:ind w:left="720"/>
      <w:contextualSpacing/>
    </w:pPr>
  </w:style>
  <w:style w:type="character" w:customStyle="1" w:styleId="Heading1Char">
    <w:name w:val="Heading 1 Char"/>
    <w:basedOn w:val="DefaultParagraphFont"/>
    <w:link w:val="Heading1"/>
    <w:uiPriority w:val="9"/>
    <w:rsid w:val="00EA19CA"/>
    <w:rPr>
      <w:rFonts w:ascii="Times New Roman" w:eastAsiaTheme="majorEastAsia" w:hAnsi="Times New Roman" w:cstheme="majorBidi"/>
      <w:bCs/>
      <w:kern w:val="36"/>
      <w:sz w:val="24"/>
      <w:szCs w:val="48"/>
      <w:lang w:val="en-GB" w:eastAsia="nl-NL"/>
    </w:rPr>
  </w:style>
  <w:style w:type="character" w:customStyle="1" w:styleId="Heading2Char">
    <w:name w:val="Heading 2 Char"/>
    <w:basedOn w:val="DefaultParagraphFont"/>
    <w:link w:val="Heading2"/>
    <w:uiPriority w:val="9"/>
    <w:rsid w:val="00B056C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B056C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semiHidden/>
    <w:rsid w:val="00B056C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056C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056C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056C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056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6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B056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56CC"/>
    <w:rPr>
      <w:sz w:val="24"/>
    </w:rPr>
  </w:style>
  <w:style w:type="paragraph" w:styleId="Footer">
    <w:name w:val="footer"/>
    <w:basedOn w:val="Normal"/>
    <w:link w:val="FooterChar"/>
    <w:uiPriority w:val="99"/>
    <w:semiHidden/>
    <w:unhideWhenUsed/>
    <w:rsid w:val="00B056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56CC"/>
    <w:rPr>
      <w:sz w:val="24"/>
    </w:rPr>
  </w:style>
  <w:style w:type="paragraph" w:styleId="Bibliography">
    <w:name w:val="Bibliography"/>
    <w:basedOn w:val="Normal"/>
    <w:next w:val="Normal"/>
    <w:uiPriority w:val="37"/>
    <w:unhideWhenUsed/>
    <w:rsid w:val="0060719A"/>
    <w:pPr>
      <w:spacing w:after="0" w:line="240" w:lineRule="auto"/>
      <w:ind w:left="720" w:hanging="720"/>
    </w:pPr>
  </w:style>
  <w:style w:type="paragraph" w:styleId="BalloonText">
    <w:name w:val="Balloon Text"/>
    <w:basedOn w:val="Normal"/>
    <w:link w:val="BalloonTextChar"/>
    <w:uiPriority w:val="99"/>
    <w:semiHidden/>
    <w:unhideWhenUsed/>
    <w:rsid w:val="002D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F5"/>
    <w:rPr>
      <w:rFonts w:ascii="Tahoma" w:hAnsi="Tahoma" w:cs="Tahoma"/>
      <w:sz w:val="16"/>
      <w:szCs w:val="16"/>
      <w:lang w:val="en-GB"/>
    </w:rPr>
  </w:style>
  <w:style w:type="character" w:styleId="CommentReference">
    <w:name w:val="annotation reference"/>
    <w:basedOn w:val="DefaultParagraphFont"/>
    <w:uiPriority w:val="99"/>
    <w:semiHidden/>
    <w:unhideWhenUsed/>
    <w:rsid w:val="002D58F5"/>
    <w:rPr>
      <w:sz w:val="16"/>
      <w:szCs w:val="16"/>
    </w:rPr>
  </w:style>
  <w:style w:type="paragraph" w:styleId="CommentText">
    <w:name w:val="annotation text"/>
    <w:basedOn w:val="Normal"/>
    <w:link w:val="CommentTextChar"/>
    <w:uiPriority w:val="99"/>
    <w:unhideWhenUsed/>
    <w:rsid w:val="002D58F5"/>
    <w:pPr>
      <w:spacing w:line="240" w:lineRule="auto"/>
    </w:pPr>
    <w:rPr>
      <w:sz w:val="20"/>
      <w:szCs w:val="20"/>
    </w:rPr>
  </w:style>
  <w:style w:type="character" w:customStyle="1" w:styleId="CommentTextChar">
    <w:name w:val="Comment Text Char"/>
    <w:basedOn w:val="DefaultParagraphFont"/>
    <w:link w:val="CommentText"/>
    <w:uiPriority w:val="99"/>
    <w:rsid w:val="002D58F5"/>
    <w:rPr>
      <w:sz w:val="20"/>
      <w:szCs w:val="20"/>
      <w:lang w:val="en-GB"/>
    </w:rPr>
  </w:style>
  <w:style w:type="paragraph" w:styleId="CommentSubject">
    <w:name w:val="annotation subject"/>
    <w:basedOn w:val="CommentText"/>
    <w:next w:val="CommentText"/>
    <w:link w:val="CommentSubjectChar"/>
    <w:uiPriority w:val="99"/>
    <w:semiHidden/>
    <w:unhideWhenUsed/>
    <w:rsid w:val="002D58F5"/>
    <w:rPr>
      <w:b/>
      <w:bCs/>
    </w:rPr>
  </w:style>
  <w:style w:type="character" w:customStyle="1" w:styleId="CommentSubjectChar">
    <w:name w:val="Comment Subject Char"/>
    <w:basedOn w:val="CommentTextChar"/>
    <w:link w:val="CommentSubject"/>
    <w:uiPriority w:val="99"/>
    <w:semiHidden/>
    <w:rsid w:val="002D58F5"/>
    <w:rPr>
      <w:b/>
      <w:bCs/>
      <w:sz w:val="20"/>
      <w:szCs w:val="20"/>
      <w:lang w:val="en-GB"/>
    </w:rPr>
  </w:style>
  <w:style w:type="paragraph" w:styleId="NoSpacing">
    <w:name w:val="No Spacing"/>
    <w:uiPriority w:val="1"/>
    <w:qFormat/>
    <w:rsid w:val="00562DA3"/>
    <w:pPr>
      <w:spacing w:after="0" w:line="240" w:lineRule="auto"/>
      <w:ind w:firstLine="709"/>
    </w:pPr>
    <w:rPr>
      <w:sz w:val="24"/>
      <w:lang w:val="en-GB"/>
    </w:rPr>
  </w:style>
  <w:style w:type="paragraph" w:styleId="Revision">
    <w:name w:val="Revision"/>
    <w:hidden/>
    <w:uiPriority w:val="99"/>
    <w:semiHidden/>
    <w:rsid w:val="002A551B"/>
    <w:pPr>
      <w:spacing w:after="0" w:line="240" w:lineRule="auto"/>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99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standalone="yes" ?><Relationships xmlns="http://schemas.openxmlformats.org/package/2006/relationships"><Relationship Id="rId8" Target="endnotes.xml" Type="http://schemas.openxmlformats.org/officeDocument/2006/relationships/endnotes"></Relationship><Relationship Id="rId13" Target="footer2.xml" Type="http://schemas.openxmlformats.org/officeDocument/2006/relationships/footer"></Relationship><Relationship Id="rId3" Target="styles.xml" Type="http://schemas.openxmlformats.org/officeDocument/2006/relationships/styles"></Relationship><Relationship Id="rId7" Target="footnotes.xml" Type="http://schemas.openxmlformats.org/officeDocument/2006/relationships/footnotes"></Relationship><Relationship Id="rId12" Target="footer1.xml" Type="http://schemas.openxmlformats.org/officeDocument/2006/relationships/footer"></Relationship><Relationship Id="rId1" Target="../customXml/item1.xml" Type="http://schemas.openxmlformats.org/officeDocument/2006/relationships/customXml"></Relationship><Relationship Id="rId6" Target="webSettings.xml" Type="http://schemas.openxmlformats.org/officeDocument/2006/relationships/webSettings"></Relationship><Relationship Id="rId11" Target="header2.xml" Type="http://schemas.openxmlformats.org/officeDocument/2006/relationships/header"></Relationship><Relationship Id="rId15" Target="theme/theme1.xml" Type="http://schemas.openxmlformats.org/officeDocument/2006/relationships/theme"></Relationship><Relationship Id="rId10" Target="header1.xml" Type="http://schemas.openxmlformats.org/officeDocument/2006/relationships/header"></Relationship><Relationship Id="rId4" Target="stylesWithEffects.xml" Type="http://schemas.microsoft.com/office/2007/relationships/stylesWithEffects"></Relationship><Relationship Id="rId14" Target="fontTable.xml" Type="http://schemas.openxmlformats.org/officeDocument/2006/relationships/fontTable"></Relationship><Relationship Id="rId61" Target="comments.xml" Type="http://schemas.openxmlformats.org/officeDocument/2006/relationships/comments"></Relationship><Relationship Id="rId62" Target="settings.xml" Type="http://schemas.openxmlformats.org/officeDocument/2006/relationships/settings"></Relationship><Relationship Id="rId63" Target="numbering.xml" Type="http://schemas.openxmlformats.org/officeDocument/2006/relationships/numbering"></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C5DF0-2E6E-4F36-8C3A-8AC4D4BA7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13029</Words>
  <Characters>42389</Characters>
  <Application>Microsoft Office Word</Application>
  <DocSecurity>0</DocSecurity>
  <Lines>1048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 Colling</dc:creator>
  <cp:lastModifiedBy>Lincoln</cp:lastModifiedBy>
  <cp:revision>42</cp:revision>
  <cp:lastPrinted>2012-11-13T22:34:00Z</cp:lastPrinted>
  <dcterms:created xsi:type="dcterms:W3CDTF">2012-11-11T17:16:00Z</dcterms:created>
  <dcterms:modified xsi:type="dcterms:W3CDTF">2012-11-13T22:35:00Z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id="WFPSLOun"/&gt;&lt;style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