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lastRenderedPageBreak/>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 xml:space="preserve">This document or the information in it may be subsequently updated or amended. This document does not constitute legal or business </w:t>
      </w:r>
      <w:proofErr w:type="gramStart"/>
      <w:r>
        <w:t>advice, and</w:t>
      </w:r>
      <w:proofErr w:type="gramEnd"/>
      <w:r>
        <w:t xml:space="preserve">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 xml:space="preserve">make no representation or warranty, express or implied, as to the currency, accuracy, </w:t>
      </w:r>
      <w:proofErr w:type="gramStart"/>
      <w:r>
        <w:t>reliability</w:t>
      </w:r>
      <w:proofErr w:type="gramEnd"/>
      <w:r>
        <w:t xml:space="preserve">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r w:rsidR="0054353D" w:rsidRPr="007C64CE" w14:paraId="602D3056" w14:textId="77777777" w:rsidTr="00977CF8">
        <w:tc>
          <w:tcPr>
            <w:tcW w:w="1276" w:type="dxa"/>
          </w:tcPr>
          <w:p w14:paraId="5EF85C2E" w14:textId="2102B1FA" w:rsidR="0054353D" w:rsidRPr="008C5C37" w:rsidRDefault="0054353D" w:rsidP="00C303E0">
            <w:pPr>
              <w:pStyle w:val="TableText"/>
              <w:tabs>
                <w:tab w:val="clear" w:pos="1980"/>
              </w:tabs>
            </w:pPr>
            <w:r>
              <w:t>2</w:t>
            </w:r>
          </w:p>
        </w:tc>
        <w:tc>
          <w:tcPr>
            <w:tcW w:w="1701" w:type="dxa"/>
          </w:tcPr>
          <w:p w14:paraId="78F53DF4" w14:textId="5B02B726" w:rsidR="0054353D" w:rsidRPr="008C5C37" w:rsidRDefault="0054353D" w:rsidP="00C303E0">
            <w:pPr>
              <w:pStyle w:val="TableText"/>
              <w:tabs>
                <w:tab w:val="clear" w:pos="1980"/>
              </w:tabs>
            </w:pPr>
            <w:r>
              <w:t>15/12/2022</w:t>
            </w:r>
          </w:p>
        </w:tc>
        <w:tc>
          <w:tcPr>
            <w:tcW w:w="6889" w:type="dxa"/>
          </w:tcPr>
          <w:p w14:paraId="7356B365" w14:textId="1667001A" w:rsidR="0054353D" w:rsidRDefault="0054353D" w:rsidP="00C303E0">
            <w:pPr>
              <w:pStyle w:val="TableText"/>
              <w:tabs>
                <w:tab w:val="clear" w:pos="1980"/>
              </w:tabs>
            </w:pPr>
            <w:r>
              <w:t>Resubmission</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lastRenderedPageBreak/>
        <w:t>Contents</w:t>
      </w:r>
    </w:p>
    <w:p w14:paraId="37187E70" w14:textId="01E18607" w:rsidR="00FF4B91"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2010207" w:history="1">
        <w:r w:rsidR="00FF4B91" w:rsidRPr="00831BD2">
          <w:rPr>
            <w:rStyle w:val="Hyperlink"/>
          </w:rPr>
          <w:t>1</w:t>
        </w:r>
        <w:r w:rsidR="00FF4B91">
          <w:rPr>
            <w:rFonts w:asciiTheme="minorHAnsi" w:eastAsiaTheme="minorEastAsia" w:hAnsiTheme="minorHAnsi" w:cstheme="minorBidi"/>
            <w:bCs w:val="0"/>
            <w:color w:val="auto"/>
            <w:sz w:val="22"/>
            <w:szCs w:val="22"/>
            <w:lang w:val="en-AU" w:eastAsia="en-AU"/>
          </w:rPr>
          <w:tab/>
        </w:r>
        <w:r w:rsidR="00FF4B91" w:rsidRPr="00831BD2">
          <w:rPr>
            <w:rStyle w:val="Hyperlink"/>
          </w:rPr>
          <w:t>Reliability service</w:t>
        </w:r>
        <w:r w:rsidR="00FF4B91">
          <w:rPr>
            <w:webHidden/>
          </w:rPr>
          <w:tab/>
        </w:r>
        <w:r w:rsidR="00FF4B91">
          <w:rPr>
            <w:webHidden/>
          </w:rPr>
          <w:fldChar w:fldCharType="begin"/>
        </w:r>
        <w:r w:rsidR="00FF4B91">
          <w:rPr>
            <w:webHidden/>
          </w:rPr>
          <w:instrText xml:space="preserve"> PAGEREF _Toc122010207 \h </w:instrText>
        </w:r>
        <w:r w:rsidR="00FF4B91">
          <w:rPr>
            <w:webHidden/>
          </w:rPr>
        </w:r>
        <w:r w:rsidR="00FF4B91">
          <w:rPr>
            <w:webHidden/>
          </w:rPr>
          <w:fldChar w:fldCharType="separate"/>
        </w:r>
        <w:r w:rsidR="00EA3EB2">
          <w:rPr>
            <w:webHidden/>
          </w:rPr>
          <w:t>4</w:t>
        </w:r>
        <w:r w:rsidR="00FF4B91">
          <w:rPr>
            <w:webHidden/>
          </w:rPr>
          <w:fldChar w:fldCharType="end"/>
        </w:r>
      </w:hyperlink>
    </w:p>
    <w:p w14:paraId="41B76AED" w14:textId="2A6D868A" w:rsidR="00FF4B91" w:rsidRDefault="00EA3EB2">
      <w:pPr>
        <w:pStyle w:val="TOC2"/>
        <w:rPr>
          <w:rFonts w:asciiTheme="minorHAnsi" w:hAnsiTheme="minorHAnsi" w:cstheme="minorBidi"/>
          <w:color w:val="auto"/>
          <w:sz w:val="22"/>
          <w:lang w:val="en-AU" w:eastAsia="en-AU"/>
        </w:rPr>
      </w:pPr>
      <w:hyperlink w:anchor="_Toc122010208" w:history="1">
        <w:r w:rsidR="00FF4B91" w:rsidRPr="00831BD2">
          <w:rPr>
            <w:rStyle w:val="Hyperlink"/>
          </w:rPr>
          <w:t>1.1</w:t>
        </w:r>
        <w:r w:rsidR="00FF4B91">
          <w:rPr>
            <w:rFonts w:asciiTheme="minorHAnsi" w:hAnsiTheme="minorHAnsi" w:cstheme="minorBidi"/>
            <w:color w:val="auto"/>
            <w:sz w:val="22"/>
            <w:lang w:val="en-AU" w:eastAsia="en-AU"/>
          </w:rPr>
          <w:tab/>
        </w:r>
        <w:r w:rsidR="00FF4B91" w:rsidRPr="00831BD2">
          <w:rPr>
            <w:rStyle w:val="Hyperlink"/>
          </w:rPr>
          <w:t>Proposal</w:t>
        </w:r>
        <w:r w:rsidR="00FF4B91">
          <w:rPr>
            <w:webHidden/>
          </w:rPr>
          <w:tab/>
        </w:r>
        <w:r w:rsidR="00FF4B91">
          <w:rPr>
            <w:webHidden/>
          </w:rPr>
          <w:fldChar w:fldCharType="begin"/>
        </w:r>
        <w:r w:rsidR="00FF4B91">
          <w:rPr>
            <w:webHidden/>
          </w:rPr>
          <w:instrText xml:space="preserve"> PAGEREF _Toc122010208 \h </w:instrText>
        </w:r>
        <w:r w:rsidR="00FF4B91">
          <w:rPr>
            <w:webHidden/>
          </w:rPr>
        </w:r>
        <w:r w:rsidR="00FF4B91">
          <w:rPr>
            <w:webHidden/>
          </w:rPr>
          <w:fldChar w:fldCharType="separate"/>
        </w:r>
        <w:r>
          <w:rPr>
            <w:webHidden/>
          </w:rPr>
          <w:t>4</w:t>
        </w:r>
        <w:r w:rsidR="00FF4B91">
          <w:rPr>
            <w:webHidden/>
          </w:rPr>
          <w:fldChar w:fldCharType="end"/>
        </w:r>
      </w:hyperlink>
    </w:p>
    <w:p w14:paraId="348DD094" w14:textId="1664C27C" w:rsidR="00FF4B91" w:rsidRDefault="00EA3EB2">
      <w:pPr>
        <w:pStyle w:val="TOC2"/>
        <w:rPr>
          <w:rFonts w:asciiTheme="minorHAnsi" w:hAnsiTheme="minorHAnsi" w:cstheme="minorBidi"/>
          <w:color w:val="auto"/>
          <w:sz w:val="22"/>
          <w:lang w:val="en-AU" w:eastAsia="en-AU"/>
        </w:rPr>
      </w:pPr>
      <w:hyperlink w:anchor="_Toc122010209" w:history="1">
        <w:r w:rsidR="00FF4B91" w:rsidRPr="00831BD2">
          <w:rPr>
            <w:rStyle w:val="Hyperlink"/>
          </w:rPr>
          <w:t>1.2</w:t>
        </w:r>
        <w:r w:rsidR="00FF4B91">
          <w:rPr>
            <w:rFonts w:asciiTheme="minorHAnsi" w:hAnsiTheme="minorHAnsi" w:cstheme="minorBidi"/>
            <w:color w:val="auto"/>
            <w:sz w:val="22"/>
            <w:lang w:val="en-AU" w:eastAsia="en-AU"/>
          </w:rPr>
          <w:tab/>
        </w:r>
        <w:r w:rsidR="00FF4B91" w:rsidRPr="00831BD2">
          <w:rPr>
            <w:rStyle w:val="Hyperlink"/>
          </w:rPr>
          <w:t>Trigger</w:t>
        </w:r>
        <w:r w:rsidR="00FF4B91">
          <w:rPr>
            <w:webHidden/>
          </w:rPr>
          <w:tab/>
        </w:r>
        <w:r w:rsidR="00FF4B91">
          <w:rPr>
            <w:webHidden/>
          </w:rPr>
          <w:fldChar w:fldCharType="begin"/>
        </w:r>
        <w:r w:rsidR="00FF4B91">
          <w:rPr>
            <w:webHidden/>
          </w:rPr>
          <w:instrText xml:space="preserve"> PAGEREF _Toc122010209 \h </w:instrText>
        </w:r>
        <w:r w:rsidR="00FF4B91">
          <w:rPr>
            <w:webHidden/>
          </w:rPr>
        </w:r>
        <w:r w:rsidR="00FF4B91">
          <w:rPr>
            <w:webHidden/>
          </w:rPr>
          <w:fldChar w:fldCharType="separate"/>
        </w:r>
        <w:r>
          <w:rPr>
            <w:webHidden/>
          </w:rPr>
          <w:t>4</w:t>
        </w:r>
        <w:r w:rsidR="00FF4B91">
          <w:rPr>
            <w:webHidden/>
          </w:rPr>
          <w:fldChar w:fldCharType="end"/>
        </w:r>
      </w:hyperlink>
    </w:p>
    <w:p w14:paraId="3F87865F" w14:textId="531C627A" w:rsidR="00FF4B91" w:rsidRDefault="00EA3EB2">
      <w:pPr>
        <w:pStyle w:val="TOC2"/>
        <w:rPr>
          <w:rFonts w:asciiTheme="minorHAnsi" w:hAnsiTheme="minorHAnsi" w:cstheme="minorBidi"/>
          <w:color w:val="auto"/>
          <w:sz w:val="22"/>
          <w:lang w:val="en-AU" w:eastAsia="en-AU"/>
        </w:rPr>
      </w:pPr>
      <w:hyperlink w:anchor="_Toc122010210" w:history="1">
        <w:r w:rsidR="00FF4B91" w:rsidRPr="00831BD2">
          <w:rPr>
            <w:rStyle w:val="Hyperlink"/>
          </w:rPr>
          <w:t>1.3</w:t>
        </w:r>
        <w:r w:rsidR="00FF4B91">
          <w:rPr>
            <w:rFonts w:asciiTheme="minorHAnsi" w:hAnsiTheme="minorHAnsi" w:cstheme="minorBidi"/>
            <w:color w:val="auto"/>
            <w:sz w:val="22"/>
            <w:lang w:val="en-AU" w:eastAsia="en-AU"/>
          </w:rPr>
          <w:tab/>
        </w:r>
        <w:r w:rsidR="00FF4B91" w:rsidRPr="00831BD2">
          <w:rPr>
            <w:rStyle w:val="Hyperlink"/>
          </w:rPr>
          <w:t>Background</w:t>
        </w:r>
        <w:r w:rsidR="00FF4B91">
          <w:rPr>
            <w:webHidden/>
          </w:rPr>
          <w:tab/>
        </w:r>
        <w:r w:rsidR="00FF4B91">
          <w:rPr>
            <w:webHidden/>
          </w:rPr>
          <w:fldChar w:fldCharType="begin"/>
        </w:r>
        <w:r w:rsidR="00FF4B91">
          <w:rPr>
            <w:webHidden/>
          </w:rPr>
          <w:instrText xml:space="preserve"> PAGEREF _Toc122010210 \h </w:instrText>
        </w:r>
        <w:r w:rsidR="00FF4B91">
          <w:rPr>
            <w:webHidden/>
          </w:rPr>
        </w:r>
        <w:r w:rsidR="00FF4B91">
          <w:rPr>
            <w:webHidden/>
          </w:rPr>
          <w:fldChar w:fldCharType="separate"/>
        </w:r>
        <w:r>
          <w:rPr>
            <w:webHidden/>
          </w:rPr>
          <w:t>5</w:t>
        </w:r>
        <w:r w:rsidR="00FF4B91">
          <w:rPr>
            <w:webHidden/>
          </w:rPr>
          <w:fldChar w:fldCharType="end"/>
        </w:r>
      </w:hyperlink>
    </w:p>
    <w:p w14:paraId="4D3AC4BA" w14:textId="6911170E" w:rsidR="00FF4B91" w:rsidRDefault="00EA3EB2">
      <w:pPr>
        <w:pStyle w:val="TOC2"/>
        <w:rPr>
          <w:rFonts w:asciiTheme="minorHAnsi" w:hAnsiTheme="minorHAnsi" w:cstheme="minorBidi"/>
          <w:color w:val="auto"/>
          <w:sz w:val="22"/>
          <w:lang w:val="en-AU" w:eastAsia="en-AU"/>
        </w:rPr>
      </w:pPr>
      <w:hyperlink w:anchor="_Toc122010211" w:history="1">
        <w:r w:rsidR="00FF4B91" w:rsidRPr="00831BD2">
          <w:rPr>
            <w:rStyle w:val="Hyperlink"/>
          </w:rPr>
          <w:t>1.4</w:t>
        </w:r>
        <w:r w:rsidR="00FF4B91">
          <w:rPr>
            <w:rFonts w:asciiTheme="minorHAnsi" w:hAnsiTheme="minorHAnsi" w:cstheme="minorBidi"/>
            <w:color w:val="auto"/>
            <w:sz w:val="22"/>
            <w:lang w:val="en-AU" w:eastAsia="en-AU"/>
          </w:rPr>
          <w:tab/>
        </w:r>
        <w:r w:rsidR="00FF4B91" w:rsidRPr="00831BD2">
          <w:rPr>
            <w:rStyle w:val="Hyperlink"/>
          </w:rPr>
          <w:t>Services required</w:t>
        </w:r>
        <w:r w:rsidR="00FF4B91">
          <w:rPr>
            <w:webHidden/>
          </w:rPr>
          <w:tab/>
        </w:r>
        <w:r w:rsidR="00FF4B91">
          <w:rPr>
            <w:webHidden/>
          </w:rPr>
          <w:fldChar w:fldCharType="begin"/>
        </w:r>
        <w:r w:rsidR="00FF4B91">
          <w:rPr>
            <w:webHidden/>
          </w:rPr>
          <w:instrText xml:space="preserve"> PAGEREF _Toc122010211 \h </w:instrText>
        </w:r>
        <w:r w:rsidR="00FF4B91">
          <w:rPr>
            <w:webHidden/>
          </w:rPr>
        </w:r>
        <w:r w:rsidR="00FF4B91">
          <w:rPr>
            <w:webHidden/>
          </w:rPr>
          <w:fldChar w:fldCharType="separate"/>
        </w:r>
        <w:r>
          <w:rPr>
            <w:webHidden/>
          </w:rPr>
          <w:t>5</w:t>
        </w:r>
        <w:r w:rsidR="00FF4B91">
          <w:rPr>
            <w:webHidden/>
          </w:rPr>
          <w:fldChar w:fldCharType="end"/>
        </w:r>
      </w:hyperlink>
    </w:p>
    <w:p w14:paraId="6299E1B8" w14:textId="6F65E973" w:rsidR="00FF4B91" w:rsidRDefault="00EA3EB2">
      <w:pPr>
        <w:pStyle w:val="TOC2"/>
        <w:rPr>
          <w:rFonts w:asciiTheme="minorHAnsi" w:hAnsiTheme="minorHAnsi" w:cstheme="minorBidi"/>
          <w:color w:val="auto"/>
          <w:sz w:val="22"/>
          <w:lang w:val="en-AU" w:eastAsia="en-AU"/>
        </w:rPr>
      </w:pPr>
      <w:hyperlink w:anchor="_Toc122010212" w:history="1">
        <w:r w:rsidR="00FF4B91" w:rsidRPr="00831BD2">
          <w:rPr>
            <w:rStyle w:val="Hyperlink"/>
          </w:rPr>
          <w:t>1.5</w:t>
        </w:r>
        <w:r w:rsidR="00FF4B91">
          <w:rPr>
            <w:rFonts w:asciiTheme="minorHAnsi" w:hAnsiTheme="minorHAnsi" w:cstheme="minorBidi"/>
            <w:color w:val="auto"/>
            <w:sz w:val="22"/>
            <w:lang w:val="en-AU" w:eastAsia="en-AU"/>
          </w:rPr>
          <w:tab/>
        </w:r>
        <w:r w:rsidR="00FF4B91" w:rsidRPr="00831BD2">
          <w:rPr>
            <w:rStyle w:val="Hyperlink"/>
          </w:rPr>
          <w:t>Analysis</w:t>
        </w:r>
        <w:r w:rsidR="00FF4B91">
          <w:rPr>
            <w:webHidden/>
          </w:rPr>
          <w:tab/>
        </w:r>
        <w:r w:rsidR="00FF4B91">
          <w:rPr>
            <w:webHidden/>
          </w:rPr>
          <w:fldChar w:fldCharType="begin"/>
        </w:r>
        <w:r w:rsidR="00FF4B91">
          <w:rPr>
            <w:webHidden/>
          </w:rPr>
          <w:instrText xml:space="preserve"> PAGEREF _Toc122010212 \h </w:instrText>
        </w:r>
        <w:r w:rsidR="00FF4B91">
          <w:rPr>
            <w:webHidden/>
          </w:rPr>
        </w:r>
        <w:r w:rsidR="00FF4B91">
          <w:rPr>
            <w:webHidden/>
          </w:rPr>
          <w:fldChar w:fldCharType="separate"/>
        </w:r>
        <w:r>
          <w:rPr>
            <w:webHidden/>
          </w:rPr>
          <w:t>7</w:t>
        </w:r>
        <w:r w:rsidR="00FF4B91">
          <w:rPr>
            <w:webHidden/>
          </w:rPr>
          <w:fldChar w:fldCharType="end"/>
        </w:r>
      </w:hyperlink>
    </w:p>
    <w:p w14:paraId="44753AFE" w14:textId="78868224" w:rsidR="00FF4B91" w:rsidRDefault="00EA3EB2">
      <w:pPr>
        <w:pStyle w:val="TOC2"/>
        <w:rPr>
          <w:rFonts w:asciiTheme="minorHAnsi" w:hAnsiTheme="minorHAnsi" w:cstheme="minorBidi"/>
          <w:color w:val="auto"/>
          <w:sz w:val="22"/>
          <w:lang w:val="en-AU" w:eastAsia="en-AU"/>
        </w:rPr>
      </w:pPr>
      <w:hyperlink w:anchor="_Toc122010213" w:history="1">
        <w:r w:rsidR="00FF4B91" w:rsidRPr="00831BD2">
          <w:rPr>
            <w:rStyle w:val="Hyperlink"/>
          </w:rPr>
          <w:t>1.6</w:t>
        </w:r>
        <w:r w:rsidR="00FF4B91">
          <w:rPr>
            <w:rFonts w:asciiTheme="minorHAnsi" w:hAnsiTheme="minorHAnsi" w:cstheme="minorBidi"/>
            <w:color w:val="auto"/>
            <w:sz w:val="22"/>
            <w:lang w:val="en-AU" w:eastAsia="en-AU"/>
          </w:rPr>
          <w:tab/>
        </w:r>
        <w:r w:rsidR="00FF4B91" w:rsidRPr="00831BD2">
          <w:rPr>
            <w:rStyle w:val="Hyperlink"/>
          </w:rPr>
          <w:t>Other factors for consideration</w:t>
        </w:r>
        <w:r w:rsidR="00FF4B91">
          <w:rPr>
            <w:webHidden/>
          </w:rPr>
          <w:tab/>
        </w:r>
        <w:r w:rsidR="00FF4B91">
          <w:rPr>
            <w:webHidden/>
          </w:rPr>
          <w:fldChar w:fldCharType="begin"/>
        </w:r>
        <w:r w:rsidR="00FF4B91">
          <w:rPr>
            <w:webHidden/>
          </w:rPr>
          <w:instrText xml:space="preserve"> PAGEREF _Toc122010213 \h </w:instrText>
        </w:r>
        <w:r w:rsidR="00FF4B91">
          <w:rPr>
            <w:webHidden/>
          </w:rPr>
        </w:r>
        <w:r w:rsidR="00FF4B91">
          <w:rPr>
            <w:webHidden/>
          </w:rPr>
          <w:fldChar w:fldCharType="separate"/>
        </w:r>
        <w:r>
          <w:rPr>
            <w:webHidden/>
          </w:rPr>
          <w:t>11</w:t>
        </w:r>
        <w:r w:rsidR="00FF4B91">
          <w:rPr>
            <w:webHidden/>
          </w:rPr>
          <w:fldChar w:fldCharType="end"/>
        </w:r>
      </w:hyperlink>
    </w:p>
    <w:p w14:paraId="6064F25F" w14:textId="17AE1240" w:rsidR="00FF4B91" w:rsidRDefault="00EA3EB2">
      <w:pPr>
        <w:pStyle w:val="TOC1"/>
        <w:rPr>
          <w:rFonts w:asciiTheme="minorHAnsi" w:eastAsiaTheme="minorEastAsia" w:hAnsiTheme="minorHAnsi" w:cstheme="minorBidi"/>
          <w:bCs w:val="0"/>
          <w:color w:val="auto"/>
          <w:sz w:val="22"/>
          <w:szCs w:val="22"/>
          <w:lang w:val="en-AU" w:eastAsia="en-AU"/>
        </w:rPr>
      </w:pPr>
      <w:hyperlink w:anchor="_Toc122010214" w:history="1">
        <w:r w:rsidR="00FF4B91" w:rsidRPr="00831BD2">
          <w:rPr>
            <w:rStyle w:val="Hyperlink"/>
          </w:rPr>
          <w:t>A1.</w:t>
        </w:r>
        <w:r w:rsidR="00FF4B91">
          <w:rPr>
            <w:rFonts w:asciiTheme="minorHAnsi" w:eastAsiaTheme="minorEastAsia" w:hAnsiTheme="minorHAnsi" w:cstheme="minorBidi"/>
            <w:bCs w:val="0"/>
            <w:color w:val="auto"/>
            <w:sz w:val="22"/>
            <w:szCs w:val="22"/>
            <w:lang w:val="en-AU" w:eastAsia="en-AU"/>
          </w:rPr>
          <w:tab/>
        </w:r>
        <w:r w:rsidR="00FF4B91" w:rsidRPr="00831BD2">
          <w:rPr>
            <w:rStyle w:val="Hyperlink"/>
          </w:rPr>
          <w:t>Operational demand vs system load</w:t>
        </w:r>
        <w:r w:rsidR="00FF4B91">
          <w:rPr>
            <w:webHidden/>
          </w:rPr>
          <w:tab/>
        </w:r>
        <w:r w:rsidR="00FF4B91">
          <w:rPr>
            <w:webHidden/>
          </w:rPr>
          <w:fldChar w:fldCharType="begin"/>
        </w:r>
        <w:r w:rsidR="00FF4B91">
          <w:rPr>
            <w:webHidden/>
          </w:rPr>
          <w:instrText xml:space="preserve"> PAGEREF _Toc122010214 \h </w:instrText>
        </w:r>
        <w:r w:rsidR="00FF4B91">
          <w:rPr>
            <w:webHidden/>
          </w:rPr>
        </w:r>
        <w:r w:rsidR="00FF4B91">
          <w:rPr>
            <w:webHidden/>
          </w:rPr>
          <w:fldChar w:fldCharType="separate"/>
        </w:r>
        <w:r>
          <w:rPr>
            <w:webHidden/>
          </w:rPr>
          <w:t>12</w:t>
        </w:r>
        <w:r w:rsidR="00FF4B91">
          <w:rPr>
            <w:webHidden/>
          </w:rPr>
          <w:fldChar w:fldCharType="end"/>
        </w:r>
      </w:hyperlink>
    </w:p>
    <w:p w14:paraId="1BB30706" w14:textId="4C41BD93" w:rsidR="00FF4B91" w:rsidRDefault="00EA3EB2">
      <w:pPr>
        <w:pStyle w:val="TOC1"/>
        <w:rPr>
          <w:rFonts w:asciiTheme="minorHAnsi" w:eastAsiaTheme="minorEastAsia" w:hAnsiTheme="minorHAnsi" w:cstheme="minorBidi"/>
          <w:bCs w:val="0"/>
          <w:color w:val="auto"/>
          <w:sz w:val="22"/>
          <w:szCs w:val="22"/>
          <w:lang w:val="en-AU" w:eastAsia="en-AU"/>
        </w:rPr>
      </w:pPr>
      <w:hyperlink w:anchor="_Toc122010215" w:history="1">
        <w:r w:rsidR="00FF4B91" w:rsidRPr="00831BD2">
          <w:rPr>
            <w:rStyle w:val="Hyperlink"/>
          </w:rPr>
          <w:t>A2.</w:t>
        </w:r>
        <w:r w:rsidR="00FF4B91">
          <w:rPr>
            <w:rFonts w:asciiTheme="minorHAnsi" w:eastAsiaTheme="minorEastAsia" w:hAnsiTheme="minorHAnsi" w:cstheme="minorBidi"/>
            <w:bCs w:val="0"/>
            <w:color w:val="auto"/>
            <w:sz w:val="22"/>
            <w:szCs w:val="22"/>
            <w:lang w:val="en-AU" w:eastAsia="en-AU"/>
          </w:rPr>
          <w:tab/>
        </w:r>
        <w:r w:rsidR="00FF4B91" w:rsidRPr="00831BD2">
          <w:rPr>
            <w:rStyle w:val="Hyperlink"/>
          </w:rPr>
          <w:t>Revised planning criteria</w:t>
        </w:r>
        <w:r w:rsidR="00FF4B91">
          <w:rPr>
            <w:webHidden/>
          </w:rPr>
          <w:tab/>
        </w:r>
        <w:r w:rsidR="00FF4B91">
          <w:rPr>
            <w:webHidden/>
          </w:rPr>
          <w:fldChar w:fldCharType="begin"/>
        </w:r>
        <w:r w:rsidR="00FF4B91">
          <w:rPr>
            <w:webHidden/>
          </w:rPr>
          <w:instrText xml:space="preserve"> PAGEREF _Toc122010215 \h </w:instrText>
        </w:r>
        <w:r w:rsidR="00FF4B91">
          <w:rPr>
            <w:webHidden/>
          </w:rPr>
        </w:r>
        <w:r w:rsidR="00FF4B91">
          <w:rPr>
            <w:webHidden/>
          </w:rPr>
          <w:fldChar w:fldCharType="separate"/>
        </w:r>
        <w:r>
          <w:rPr>
            <w:webHidden/>
          </w:rPr>
          <w:t>13</w:t>
        </w:r>
        <w:r w:rsidR="00FF4B91">
          <w:rPr>
            <w:webHidden/>
          </w:rPr>
          <w:fldChar w:fldCharType="end"/>
        </w:r>
      </w:hyperlink>
    </w:p>
    <w:p w14:paraId="3E2122DC" w14:textId="11340858" w:rsidR="00FF4B91" w:rsidRDefault="00EA3EB2">
      <w:pPr>
        <w:pStyle w:val="TOC1"/>
        <w:rPr>
          <w:rFonts w:asciiTheme="minorHAnsi" w:eastAsiaTheme="minorEastAsia" w:hAnsiTheme="minorHAnsi" w:cstheme="minorBidi"/>
          <w:bCs w:val="0"/>
          <w:color w:val="auto"/>
          <w:sz w:val="22"/>
          <w:szCs w:val="22"/>
          <w:lang w:val="en-AU" w:eastAsia="en-AU"/>
        </w:rPr>
      </w:pPr>
      <w:hyperlink w:anchor="_Toc122010216" w:history="1">
        <w:r w:rsidR="00FF4B91" w:rsidRPr="00831BD2">
          <w:rPr>
            <w:rStyle w:val="Hyperlink"/>
          </w:rPr>
          <w:t>A3.</w:t>
        </w:r>
        <w:r w:rsidR="00FF4B91">
          <w:rPr>
            <w:rFonts w:asciiTheme="minorHAnsi" w:eastAsiaTheme="minorEastAsia" w:hAnsiTheme="minorHAnsi" w:cstheme="minorBidi"/>
            <w:bCs w:val="0"/>
            <w:color w:val="auto"/>
            <w:sz w:val="22"/>
            <w:szCs w:val="22"/>
            <w:lang w:val="en-AU" w:eastAsia="en-AU"/>
          </w:rPr>
          <w:tab/>
        </w:r>
        <w:r w:rsidR="00FF4B91" w:rsidRPr="00831BD2">
          <w:rPr>
            <w:rStyle w:val="Hyperlink"/>
          </w:rPr>
          <w:t>Redacted</w:t>
        </w:r>
        <w:r w:rsidR="00FF4B91">
          <w:rPr>
            <w:webHidden/>
          </w:rPr>
          <w:tab/>
        </w:r>
        <w:r w:rsidR="00FF4B91">
          <w:rPr>
            <w:webHidden/>
          </w:rPr>
          <w:fldChar w:fldCharType="begin"/>
        </w:r>
        <w:r w:rsidR="00FF4B91">
          <w:rPr>
            <w:webHidden/>
          </w:rPr>
          <w:instrText xml:space="preserve"> PAGEREF _Toc122010216 \h </w:instrText>
        </w:r>
        <w:r w:rsidR="00FF4B91">
          <w:rPr>
            <w:webHidden/>
          </w:rPr>
        </w:r>
        <w:r w:rsidR="00FF4B91">
          <w:rPr>
            <w:webHidden/>
          </w:rPr>
          <w:fldChar w:fldCharType="separate"/>
        </w:r>
        <w:r>
          <w:rPr>
            <w:webHidden/>
          </w:rPr>
          <w:t>14</w:t>
        </w:r>
        <w:r w:rsidR="00FF4B91">
          <w:rPr>
            <w:webHidden/>
          </w:rPr>
          <w:fldChar w:fldCharType="end"/>
        </w:r>
      </w:hyperlink>
    </w:p>
    <w:p w14:paraId="0C008A72" w14:textId="184315CF"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7639B93F"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EA3EB2">
          <w:rPr>
            <w:noProof/>
            <w:webHidden/>
          </w:rPr>
          <w:t>10</w:t>
        </w:r>
        <w:r w:rsidR="003F26FA">
          <w:rPr>
            <w:noProof/>
            <w:webHidden/>
          </w:rPr>
          <w:fldChar w:fldCharType="end"/>
        </w:r>
      </w:hyperlink>
    </w:p>
    <w:p w14:paraId="00F74A78" w14:textId="3E2C9A61" w:rsidR="003F26FA" w:rsidRDefault="00EA3EB2">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Pr>
            <w:noProof/>
            <w:webHidden/>
          </w:rPr>
          <w:t>12</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29ADCEF7"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EA3EB2">
          <w:rPr>
            <w:noProof/>
            <w:webHidden/>
          </w:rPr>
          <w:t>7</w:t>
        </w:r>
        <w:r w:rsidR="003F26FA">
          <w:rPr>
            <w:noProof/>
            <w:webHidden/>
          </w:rPr>
          <w:fldChar w:fldCharType="end"/>
        </w:r>
      </w:hyperlink>
    </w:p>
    <w:p w14:paraId="419D5953" w14:textId="1CD4B9A8" w:rsidR="003F26FA" w:rsidRDefault="00EA3EB2">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Pr>
            <w:noProof/>
            <w:webHidden/>
          </w:rPr>
          <w:t>8</w:t>
        </w:r>
        <w:r w:rsidR="003F26FA">
          <w:rPr>
            <w:noProof/>
            <w:webHidden/>
          </w:rPr>
          <w:fldChar w:fldCharType="end"/>
        </w:r>
      </w:hyperlink>
    </w:p>
    <w:p w14:paraId="4C789A32" w14:textId="50BC6B5E" w:rsidR="003F26FA" w:rsidRDefault="00EA3EB2">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2010207"/>
      <w:r>
        <w:lastRenderedPageBreak/>
        <w:t>Reliability</w:t>
      </w:r>
      <w:r w:rsidR="00B03D80" w:rsidRPr="00B03D80">
        <w:t xml:space="preserve"> service</w:t>
      </w:r>
      <w:bookmarkEnd w:id="1"/>
    </w:p>
    <w:p w14:paraId="10219266" w14:textId="45BA2D9D" w:rsidR="5C308CCD" w:rsidRDefault="2651508D" w:rsidP="5C308CCD">
      <w:pPr>
        <w:pStyle w:val="Heading2"/>
      </w:pPr>
      <w:bookmarkStart w:id="2" w:name="_Toc122010208"/>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proofErr w:type="gramStart"/>
      <w:r w:rsidRPr="00C26396">
        <w:t>South West</w:t>
      </w:r>
      <w:proofErr w:type="gramEnd"/>
      <w:r w:rsidRPr="00C26396">
        <w:t xml:space="preserve">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w:t>
      </w:r>
      <w:proofErr w:type="gramStart"/>
      <w:r w:rsidR="00FD1659">
        <w:t>availability</w:t>
      </w:r>
      <w:r w:rsidR="00F10346">
        <w:t>;</w:t>
      </w:r>
      <w:proofErr w:type="gramEnd"/>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w:t>
      </w:r>
      <w:proofErr w:type="gramStart"/>
      <w:r w:rsidR="004B1F18">
        <w:t>threshold</w:t>
      </w:r>
      <w:r w:rsidR="006549B2">
        <w:t>;</w:t>
      </w:r>
      <w:proofErr w:type="gramEnd"/>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2010209"/>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proofErr w:type="gramStart"/>
      <w:r w:rsidR="007D2DC5" w:rsidRPr="007D2DC5">
        <w:t>Non-Co-</w:t>
      </w:r>
      <w:proofErr w:type="gramEnd"/>
      <w:r w:rsidR="007D2DC5" w:rsidRPr="007D2DC5">
        <w:t xml:space="preserve">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w:t>
      </w:r>
      <w:proofErr w:type="gramStart"/>
      <w:r w:rsidR="00C6639D" w:rsidRPr="00C6639D">
        <w:t>Coordinator</w:t>
      </w:r>
      <w:proofErr w:type="gramEnd"/>
      <w:r w:rsidR="00C6639D" w:rsidRPr="00C6639D">
        <w:t xml:space="preserve">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w:t>
      </w:r>
      <w:proofErr w:type="gramStart"/>
      <w:r w:rsidRPr="009F5157">
        <w:t>issue;</w:t>
      </w:r>
      <w:proofErr w:type="gramEnd"/>
      <w:r w:rsidRPr="009F5157">
        <w:t xml:space="preserv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proofErr w:type="gramStart"/>
      <w:r w:rsidR="002C1D64">
        <w:t>)</w:t>
      </w:r>
      <w:r w:rsidRPr="009F5157">
        <w:t>;</w:t>
      </w:r>
      <w:proofErr w:type="gramEnd"/>
    </w:p>
    <w:p w14:paraId="3A0BB1B2" w14:textId="0D8722EB" w:rsidR="00EE1513" w:rsidRPr="009F5157" w:rsidRDefault="00EE1513" w:rsidP="00E5257C">
      <w:pPr>
        <w:pStyle w:val="ListBullet"/>
        <w:numPr>
          <w:ilvl w:val="0"/>
          <w:numId w:val="24"/>
        </w:numPr>
      </w:pPr>
      <w:r w:rsidRPr="009F5157">
        <w:t xml:space="preserve">the relative merits between procuring an NCESS or augmenting the </w:t>
      </w:r>
      <w:proofErr w:type="gramStart"/>
      <w:r w:rsidRPr="009F5157">
        <w:t>network;</w:t>
      </w:r>
      <w:proofErr w:type="gramEnd"/>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w:t>
      </w:r>
      <w:proofErr w:type="gramStart"/>
      <w:r w:rsidRPr="009F5157">
        <w:t>power;</w:t>
      </w:r>
      <w:proofErr w:type="gramEnd"/>
      <w:r w:rsidRPr="009F5157">
        <w:t xml:space="preserve">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 xml:space="preserve">summarises AEMO’s </w:t>
      </w:r>
      <w:r w:rsidR="00A5190E" w:rsidRPr="009F5157">
        <w:lastRenderedPageBreak/>
        <w:t>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2010210"/>
      <w:r w:rsidRPr="00501EBD">
        <w:t>Background</w:t>
      </w:r>
      <w:bookmarkEnd w:id="4"/>
    </w:p>
    <w:p w14:paraId="581579CF" w14:textId="4927DD47"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EA3EB2">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 xml:space="preserve">a supplementary capacity process for the 2024-25 Capacity Year may be </w:t>
      </w:r>
      <w:proofErr w:type="gramStart"/>
      <w:r w:rsidR="002671D3">
        <w:t>required</w:t>
      </w:r>
      <w:r w:rsidR="00C02A1B">
        <w:t>, but</w:t>
      </w:r>
      <w:proofErr w:type="gramEnd"/>
      <w:r w:rsidR="00C02A1B">
        <w:t xml:space="preserve">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2010211"/>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w:t>
      </w:r>
      <w:proofErr w:type="gramStart"/>
      <w:r w:rsidR="00170C5E">
        <w:t>Coordinator</w:t>
      </w:r>
      <w:proofErr w:type="gramEnd"/>
      <w:r w:rsidR="00170C5E">
        <w:t xml:space="preserve"> </w:t>
      </w:r>
      <w:r w:rsidR="00F90210">
        <w:t>decides</w:t>
      </w:r>
      <w:r w:rsidR="00170C5E">
        <w:t xml:space="preserve"> to trigger an NCESS procurement process, are:</w:t>
      </w:r>
    </w:p>
    <w:p w14:paraId="6B894A4E" w14:textId="4939C319" w:rsidR="00B76738" w:rsidRPr="00B76738" w:rsidRDefault="00107405" w:rsidP="00032B5B">
      <w:pPr>
        <w:pStyle w:val="ListBullet"/>
      </w:pPr>
      <w:r>
        <w:lastRenderedPageBreak/>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0F8D698B"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EA3EB2">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EA3EB2">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2010212"/>
      <w:r>
        <w:lastRenderedPageBreak/>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63194816"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EA3EB2">
        <w:t>Figure 1</w:t>
      </w:r>
      <w:r w:rsidR="004406FC">
        <w:fldChar w:fldCharType="end"/>
      </w:r>
      <w:r w:rsidR="00F5342B">
        <w:t xml:space="preserve"> </w:t>
      </w:r>
      <w:r w:rsidR="004406FC">
        <w:t>and include</w:t>
      </w:r>
      <w:r w:rsidR="00F5342B">
        <w:t xml:space="preserve"> new entrants, </w:t>
      </w:r>
      <w:proofErr w:type="gramStart"/>
      <w:r w:rsidR="00F5342B">
        <w:t>retirements</w:t>
      </w:r>
      <w:proofErr w:type="gramEnd"/>
      <w:r w:rsidR="00F5342B">
        <w:t xml:space="preserve">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6FDCD3BA" w:rsidR="003A63F4" w:rsidRDefault="00991E2C" w:rsidP="008C5C37">
      <w:pPr>
        <w:rPr>
          <w:noProof/>
        </w:rPr>
      </w:pPr>
      <w:r>
        <w:fldChar w:fldCharType="begin"/>
      </w:r>
      <w:r>
        <w:instrText xml:space="preserve"> REF _Ref120109386 \r \h </w:instrText>
      </w:r>
      <w:r>
        <w:fldChar w:fldCharType="separate"/>
      </w:r>
      <w:r w:rsidR="00EA3EB2">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 xml:space="preserve">of up to </w:t>
      </w:r>
      <w:r w:rsidR="00A13C26">
        <w:t>8</w:t>
      </w:r>
      <w:r w:rsidR="00F11CE1">
        <w:t>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EA3EB2">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w:t>
      </w:r>
      <w:r w:rsidR="007A707C">
        <w:rPr>
          <w:rStyle w:val="normaltextrun"/>
          <w:shd w:val="clear" w:color="auto" w:fill="FFFFFF"/>
        </w:rPr>
        <w:lastRenderedPageBreak/>
        <w:t xml:space="preserve">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r w:rsidR="000F6833">
        <w:rPr>
          <w:rStyle w:val="normaltextrun"/>
          <w:shd w:val="clear" w:color="auto" w:fill="FFFFFF"/>
        </w:rPr>
        <w:t xml:space="preserve">considers it likely that risks of these kinds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0F6833">
        <w:rPr>
          <w:rStyle w:val="normaltextrun"/>
          <w:shd w:val="clear" w:color="auto" w:fill="FFFFFF"/>
        </w:rPr>
        <w:t>.</w:t>
      </w:r>
      <w:r w:rsidR="006666E7">
        <w:rPr>
          <w:rStyle w:val="normaltextrun"/>
          <w:shd w:val="clear" w:color="auto" w:fill="FFFFFF"/>
        </w:rPr>
        <w:t xml:space="preserve"> AEMO expects to refine this analysis following the Expressions of Interest phase of procurement, should the </w:t>
      </w:r>
      <w:proofErr w:type="gramStart"/>
      <w:r w:rsidR="006666E7">
        <w:rPr>
          <w:rStyle w:val="normaltextrun"/>
          <w:shd w:val="clear" w:color="auto" w:fill="FFFFFF"/>
        </w:rPr>
        <w:t>Coordinator</w:t>
      </w:r>
      <w:proofErr w:type="gramEnd"/>
      <w:r w:rsidR="006666E7">
        <w:rPr>
          <w:rStyle w:val="normaltextrun"/>
          <w:shd w:val="clear" w:color="auto" w:fill="FFFFFF"/>
        </w:rPr>
        <w:t xml:space="preserve"> determine to trigger an NCESS procurement process</w:t>
      </w:r>
      <w:r w:rsidR="005849C9" w:rsidRPr="117CE0A7">
        <w:rPr>
          <w:rStyle w:val="normaltextrun"/>
        </w:rPr>
        <w:t>.</w:t>
      </w:r>
    </w:p>
    <w:p w14:paraId="42A6C57C" w14:textId="02D5F491" w:rsidR="0010755F" w:rsidRDefault="00CB2E86" w:rsidP="00A97FC1">
      <w:pPr>
        <w:keepNext/>
      </w:pPr>
      <w:r>
        <w:rPr>
          <w:noProof/>
        </w:rPr>
        <mc:AlternateContent>
          <mc:Choice Requires="cx1">
            <w:drawing>
              <wp:inline distT="0" distB="0" distL="0" distR="0" wp14:anchorId="65141D3D" wp14:editId="4D8E5A88">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65141D3D" wp14:editId="4D8E5A88">
                <wp:extent cx="6409055" cy="5499100"/>
                <wp:effectExtent l="0" t="0" r="10795" b="6350"/>
                <wp:docPr id="1" name="Chart 1">
                  <a:extLst xmlns:a="http://schemas.openxmlformats.org/drawingml/2006/main">
                    <a:ext uri="{FF2B5EF4-FFF2-40B4-BE49-F238E27FC236}">
                      <a16:creationId xmlns:a16="http://schemas.microsoft.com/office/drawing/2014/main" id="{59B2C393-DFEF-4A2D-9C45-80D3E2EB1D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59B2C393-DFEF-4A2D-9C45-80D3E2EB1D8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5499100"/>
                        </a:xfrm>
                        <a:prstGeom prst="rect">
                          <a:avLst/>
                        </a:prstGeom>
                      </pic:spPr>
                    </pic:pic>
                  </a:graphicData>
                </a:graphic>
              </wp:inline>
            </w:drawing>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4FF631C1" w:rsidR="00C42025" w:rsidRPr="00A43FB0" w:rsidRDefault="00EC303F" w:rsidP="001D0BDD">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EA3EB2">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proofErr w:type="gramStart"/>
      <w:r w:rsidR="0030767B">
        <w:rPr>
          <w:rStyle w:val="normaltextrun"/>
          <w:shd w:val="clear" w:color="auto" w:fill="FFFFFF"/>
        </w:rPr>
        <w:t>)</w:t>
      </w:r>
      <w:r w:rsidR="00891264">
        <w:rPr>
          <w:rStyle w:val="normaltextrun"/>
          <w:shd w:val="clear" w:color="auto" w:fill="FFFFFF"/>
        </w:rPr>
        <w:t>;</w:t>
      </w:r>
      <w:proofErr w:type="gramEnd"/>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lastRenderedPageBreak/>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492B7D41"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B44962">
        <w:rPr>
          <w:rStyle w:val="normaltextrun"/>
          <w:shd w:val="clear" w:color="auto" w:fill="FFFFFF"/>
        </w:rPr>
        <w:t xml:space="preserve"> and prolonged unplanned plant outages</w:t>
      </w:r>
      <w:r w:rsidR="007D383F">
        <w:rPr>
          <w:rStyle w:val="normaltextrun"/>
          <w:shd w:val="clear" w:color="auto" w:fill="FFFFFF"/>
        </w:rPr>
        <w:t>,</w:t>
      </w:r>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p>
    <w:p w14:paraId="04CEEB41" w14:textId="443B21A7"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w:t>
      </w:r>
      <w:r w:rsidR="00A13C26">
        <w:t>6</w:t>
      </w:r>
      <w:r w:rsidRPr="00A43FB0">
        <w:t>57</w:t>
      </w:r>
      <w:r>
        <w:t xml:space="preserve"> MW, described further in Appendix </w:t>
      </w:r>
      <w:r>
        <w:fldChar w:fldCharType="begin"/>
      </w:r>
      <w:r>
        <w:instrText xml:space="preserve"> REF _Ref120184670 \r \h  \* MERGEFORMAT </w:instrText>
      </w:r>
      <w:r>
        <w:fldChar w:fldCharType="separate"/>
      </w:r>
      <w:r w:rsidR="00EA3EB2">
        <w:t>A2</w:t>
      </w:r>
      <w:r>
        <w:fldChar w:fldCharType="end"/>
      </w:r>
      <w:r w:rsidR="00CF6ACF">
        <w:t>, including increases in frequency keeping requirements and the risk of load growth</w:t>
      </w:r>
      <w:r w:rsidR="00CF6ACF">
        <w:rPr>
          <w:rStyle w:val="FootnoteReference"/>
        </w:rPr>
        <w:footnoteReference w:id="11"/>
      </w:r>
      <w:r w:rsidR="008F5B53">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6E4608E8"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w:t>
      </w:r>
      <w:r w:rsidR="00C37AA3">
        <w:t xml:space="preserve">using </w:t>
      </w:r>
      <w:r w:rsidR="00743EAE">
        <w:t>assumptions detailed in</w:t>
      </w:r>
      <w:r w:rsidR="005B0579">
        <w:t xml:space="preserve"> Appendix</w:t>
      </w:r>
      <w:r w:rsidR="00743EAE">
        <w:t xml:space="preserve"> </w:t>
      </w:r>
      <w:r w:rsidR="005B0579">
        <w:fldChar w:fldCharType="begin"/>
      </w:r>
      <w:r w:rsidR="005B0579">
        <w:instrText xml:space="preserve"> REF _Ref122013478 \r \h </w:instrText>
      </w:r>
      <w:r w:rsidR="005B0579">
        <w:fldChar w:fldCharType="separate"/>
      </w:r>
      <w:r w:rsidR="00EA3EB2">
        <w:t>A3</w:t>
      </w:r>
      <w:r w:rsidR="005B0579">
        <w:fldChar w:fldCharType="end"/>
      </w:r>
      <w:r w:rsidRPr="00F92B37">
        <w:t xml:space="preserve">.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2"/>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3"/>
      </w:r>
      <w:r>
        <w:t xml:space="preserve"> to set a forecast future Minimum Demand Threshold of 500 MW</w:t>
      </w:r>
      <w:r>
        <w:rPr>
          <w:rStyle w:val="FootnoteReference"/>
        </w:rPr>
        <w:footnoteReference w:id="14"/>
      </w:r>
      <w:r>
        <w:t xml:space="preserve">. </w:t>
      </w:r>
    </w:p>
    <w:p w14:paraId="38EC22F4" w14:textId="0E12E6E5" w:rsidR="000F1847" w:rsidRDefault="00A43FB0" w:rsidP="000F1847">
      <w:r>
        <w:fldChar w:fldCharType="begin"/>
      </w:r>
      <w:r>
        <w:instrText xml:space="preserve"> REF _Ref120693680 \r \h </w:instrText>
      </w:r>
      <w:r>
        <w:fldChar w:fldCharType="separate"/>
      </w:r>
      <w:r w:rsidR="00EA3EB2">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EA3EB2">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lastRenderedPageBreak/>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527E3E22" w14:textId="1B9CA7F9" w:rsidR="001E1CAA" w:rsidRDefault="000F1847" w:rsidP="00914E8D">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w:t>
      </w:r>
    </w:p>
    <w:p w14:paraId="06B81A8A" w14:textId="50228647" w:rsidR="009D1FA9" w:rsidRDefault="009D1FA9" w:rsidP="009D1FA9"/>
    <w:p w14:paraId="38E1C0A9" w14:textId="1B2E0BB5" w:rsidR="00BA27A0" w:rsidRPr="006B4165" w:rsidRDefault="00BA27A0" w:rsidP="00BA27A0">
      <w:pPr>
        <w:pStyle w:val="Heading2"/>
      </w:pPr>
      <w:bookmarkStart w:id="18" w:name="_Toc122010213"/>
      <w:r>
        <w:lastRenderedPageBreak/>
        <w:t xml:space="preserve">Other </w:t>
      </w:r>
      <w:r w:rsidR="00F57C99">
        <w:t xml:space="preserve">factors </w:t>
      </w:r>
      <w:r w:rsidR="00A43D13">
        <w:t xml:space="preserve">for </w:t>
      </w:r>
      <w:r w:rsidR="00F57C99">
        <w:t>consideration</w:t>
      </w:r>
      <w:bookmarkEnd w:id="18"/>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 xml:space="preserve">This section presents relevant analysis to allow the </w:t>
                            </w:r>
                            <w:proofErr w:type="gramStart"/>
                            <w:r>
                              <w:t>Coordinator</w:t>
                            </w:r>
                            <w:proofErr w:type="gramEnd"/>
                            <w:r>
                              <w:t xml:space="preserve">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w:t>
                            </w:r>
                            <w:proofErr w:type="gramStart"/>
                            <w:r>
                              <w:t>network;</w:t>
                            </w:r>
                            <w:proofErr w:type="gramEnd"/>
                            <w:r>
                              <w:t xml:space="preserve">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w:t>
                            </w:r>
                            <w:proofErr w:type="gramStart"/>
                            <w:r>
                              <w:t>power;</w:t>
                            </w:r>
                            <w:proofErr w:type="gramEnd"/>
                            <w:r>
                              <w:t xml:space="preserve">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v:rect w14:anchorId="36ECA51B" id="Rectangle 1073742102" o:spid="_x0000_s1026"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4C0B718E" w14:textId="2EF96AFE" w:rsidR="00D446DC"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318A526A" w14:textId="77777777" w:rsidR="00D446DC" w:rsidRDefault="00D446DC">
      <w:pPr>
        <w:spacing w:before="0" w:after="160" w:line="259" w:lineRule="auto"/>
      </w:pPr>
      <w:r>
        <w:br w:type="page"/>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2010214"/>
      <w:bookmarkEnd w:id="19"/>
      <w:r>
        <w:lastRenderedPageBreak/>
        <w:t xml:space="preserve">Operational </w:t>
      </w:r>
      <w:r w:rsidR="001C0237">
        <w:t>d</w:t>
      </w:r>
      <w:r>
        <w:t>emand</w:t>
      </w:r>
      <w:bookmarkEnd w:id="20"/>
      <w:r w:rsidR="00417EC4">
        <w:t xml:space="preserve"> vs </w:t>
      </w:r>
      <w:r w:rsidR="001C0237">
        <w:t xml:space="preserve">system </w:t>
      </w:r>
      <w:bookmarkEnd w:id="21"/>
      <w:bookmarkEnd w:id="22"/>
      <w:r w:rsidR="001C0237">
        <w:t>load</w:t>
      </w:r>
      <w:bookmarkEnd w:id="23"/>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5"/>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B5BCF4D" w14:textId="77777777" w:rsidR="001544E7" w:rsidRDefault="001544E7">
      <w:pPr>
        <w:spacing w:before="0" w:after="160" w:line="259" w:lineRule="auto"/>
      </w:pPr>
      <w:r>
        <w:br w:type="page"/>
      </w:r>
    </w:p>
    <w:p w14:paraId="3FE5B1D9" w14:textId="1C1EEBBA" w:rsidR="00C57E99" w:rsidRDefault="00C57E99" w:rsidP="00C57E99">
      <w:pPr>
        <w:pStyle w:val="AppendixHeading"/>
      </w:pPr>
      <w:bookmarkStart w:id="25" w:name="_Ref120184670"/>
      <w:bookmarkStart w:id="26" w:name="_Toc122010215"/>
      <w:r>
        <w:lastRenderedPageBreak/>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 xml:space="preserve">The Reserve Capacity Requirement is currently being reviewed as part of the </w:t>
      </w:r>
      <w:proofErr w:type="gramStart"/>
      <w:r w:rsidRPr="001544E7">
        <w:t>Coordinator</w:t>
      </w:r>
      <w:proofErr w:type="gramEnd"/>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proofErr w:type="gramStart"/>
      <w:r w:rsidRPr="00C57E99">
        <w:rPr>
          <w:rFonts w:asciiTheme="minorHAnsi" w:hAnsiTheme="minorHAnsi"/>
          <w:bCs/>
          <w:color w:val="C00000"/>
          <w:sz w:val="20"/>
          <w:szCs w:val="20"/>
          <w:u w:val="single"/>
        </w:rPr>
        <w:t>)</w:t>
      </w:r>
      <w:r w:rsidRPr="00C57E99">
        <w:rPr>
          <w:rFonts w:asciiTheme="minorHAnsi" w:hAnsiTheme="minorHAnsi"/>
          <w:bCs/>
          <w:color w:val="auto"/>
          <w:sz w:val="20"/>
          <w:szCs w:val="20"/>
        </w:rPr>
        <w:t>;</w:t>
      </w:r>
      <w:proofErr w:type="gramEnd"/>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47CE1CFA" w14:textId="5EA850DB" w:rsidR="004F77D3" w:rsidRPr="00C514C7" w:rsidRDefault="004F77D3" w:rsidP="00032B5B">
      <w:pPr>
        <w:pStyle w:val="ListBullet"/>
      </w:pPr>
      <w:r>
        <w:t>The risk of load growth</w:t>
      </w:r>
      <w:r w:rsidR="00F221E1">
        <w:t xml:space="preserve">, represented by </w:t>
      </w:r>
      <w:r w:rsidR="003809DB">
        <w:t xml:space="preserve">a </w:t>
      </w:r>
      <w:r w:rsidR="00F221E1">
        <w:t>100 MW i</w:t>
      </w:r>
      <w:r w:rsidR="003809DB">
        <w:t>ncrease</w:t>
      </w:r>
      <w:r w:rsidR="00F221E1">
        <w:t xml:space="preserve"> and expected to be </w:t>
      </w:r>
      <w:r w:rsidR="00612610">
        <w:t>refined through development of the 2023 WEM ESOO.</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5EBD9E85" w14:textId="60B821D2" w:rsidR="009F1983" w:rsidRPr="004D7695" w:rsidRDefault="004D7695" w:rsidP="004D7695">
      <w:pPr>
        <w:pStyle w:val="AppendixHeading"/>
      </w:pPr>
      <w:bookmarkStart w:id="27" w:name="_Toc122010216"/>
      <w:bookmarkStart w:id="28" w:name="_Ref122013478"/>
      <w:r>
        <w:lastRenderedPageBreak/>
        <w:t>Redacted</w:t>
      </w:r>
      <w:bookmarkEnd w:id="27"/>
      <w:bookmarkEnd w:id="28"/>
    </w:p>
    <w:sectPr w:rsidR="009F1983" w:rsidRPr="004D7695"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DB8BD" w14:textId="77777777" w:rsidR="00815BC0" w:rsidRDefault="00815BC0" w:rsidP="008E620E">
      <w:pPr>
        <w:spacing w:before="0" w:after="0" w:line="240" w:lineRule="auto"/>
      </w:pPr>
      <w:r>
        <w:separator/>
      </w:r>
    </w:p>
  </w:endnote>
  <w:endnote w:type="continuationSeparator" w:id="0">
    <w:p w14:paraId="02527834" w14:textId="77777777" w:rsidR="00815BC0" w:rsidRDefault="00815BC0" w:rsidP="008E620E">
      <w:pPr>
        <w:spacing w:before="0" w:after="0" w:line="240" w:lineRule="auto"/>
      </w:pPr>
      <w:r>
        <w:continuationSeparator/>
      </w:r>
    </w:p>
  </w:endnote>
  <w:endnote w:type="continuationNotice" w:id="1">
    <w:p w14:paraId="36AD8773" w14:textId="77777777" w:rsidR="00815BC0" w:rsidRDefault="00815BC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20040C29" w:rsidR="00C303E0" w:rsidRPr="00354B8C" w:rsidRDefault="00C303E0">
          <w:pPr>
            <w:pStyle w:val="Footer"/>
          </w:pPr>
          <w:r w:rsidRPr="00354B8C">
            <w:t xml:space="preserve">© </w:t>
          </w:r>
          <w:r w:rsidRPr="00FF1CBF">
            <w:t>AEMO 2022</w:t>
          </w:r>
          <w:r w:rsidRPr="00354B8C">
            <w:t xml:space="preserve"> | </w:t>
          </w:r>
          <w:r w:rsidR="00EA3EB2">
            <w:fldChar w:fldCharType="begin"/>
          </w:r>
          <w:r w:rsidR="00EA3EB2">
            <w:instrText>STYLEREF  "Cover - Title"  \* MERGEFORMAT</w:instrText>
          </w:r>
          <w:r w:rsidR="00EA3EB2">
            <w:fldChar w:fldCharType="separate"/>
          </w:r>
          <w:r w:rsidR="00EA3EB2">
            <w:rPr>
              <w:noProof/>
            </w:rPr>
            <w:t>Non-Co-optimised Essential System Services Trigger Submission</w:t>
          </w:r>
          <w:r w:rsidR="00EA3EB2">
            <w:rPr>
              <w:noProof/>
            </w:rPr>
            <w:fldChar w:fldCharType="end"/>
          </w:r>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CCFF7" w14:textId="77777777" w:rsidR="00815BC0" w:rsidRDefault="00815BC0" w:rsidP="008E620E">
      <w:pPr>
        <w:spacing w:before="0" w:after="0" w:line="240" w:lineRule="auto"/>
      </w:pPr>
      <w:r>
        <w:separator/>
      </w:r>
    </w:p>
  </w:footnote>
  <w:footnote w:type="continuationSeparator" w:id="0">
    <w:p w14:paraId="7C9832E0" w14:textId="77777777" w:rsidR="00815BC0" w:rsidRDefault="00815BC0" w:rsidP="008E620E">
      <w:pPr>
        <w:spacing w:before="0" w:after="0" w:line="240" w:lineRule="auto"/>
      </w:pPr>
      <w:r>
        <w:continuationSeparator/>
      </w:r>
    </w:p>
  </w:footnote>
  <w:footnote w:type="continuationNotice" w:id="1">
    <w:p w14:paraId="5FA1751B" w14:textId="77777777" w:rsidR="00815BC0" w:rsidRDefault="00815BC0">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0AA83C27" w14:textId="17FF8571" w:rsidR="00CF6ACF" w:rsidRDefault="00CF6ACF">
      <w:pPr>
        <w:pStyle w:val="FootnoteText"/>
      </w:pPr>
      <w:r>
        <w:rPr>
          <w:rStyle w:val="FootnoteReference"/>
        </w:rPr>
        <w:footnoteRef/>
      </w:r>
      <w:r>
        <w:t xml:space="preserve"> To be refined </w:t>
      </w:r>
      <w:r w:rsidR="00AD18B3">
        <w:t>in</w:t>
      </w:r>
      <w:r w:rsidR="00E57180">
        <w:t xml:space="preserve"> 2023 WEM ESOO.</w:t>
      </w:r>
    </w:p>
  </w:footnote>
  <w:footnote w:id="12">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3">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4">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w:t>
      </w:r>
      <w:proofErr w:type="gramStart"/>
      <w:r>
        <w:t>event, or</w:t>
      </w:r>
      <w:proofErr w:type="gramEnd"/>
      <w:r>
        <w:t xml:space="preserve"> provide FCESS (subject to accreditation for relevant services).</w:t>
      </w:r>
    </w:p>
  </w:footnote>
  <w:footnote w:id="15">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9E9E52"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95AA703"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4F201AB"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ascii="Arial" w:hAnsi="Arial" w:hint="default"/>
      </w:rPr>
    </w:lvl>
    <w:lvl w:ilvl="1" w:tplc="BC024FFA" w:tentative="1">
      <w:start w:val="1"/>
      <w:numFmt w:val="bullet"/>
      <w:lvlText w:val="•"/>
      <w:lvlJc w:val="left"/>
      <w:pPr>
        <w:tabs>
          <w:tab w:val="num" w:pos="1440"/>
        </w:tabs>
        <w:ind w:left="1440" w:hanging="360"/>
      </w:pPr>
      <w:rPr>
        <w:rFonts w:ascii="Arial" w:hAnsi="Arial" w:hint="default"/>
      </w:rPr>
    </w:lvl>
    <w:lvl w:ilvl="2" w:tplc="9878AFAC" w:tentative="1">
      <w:start w:val="1"/>
      <w:numFmt w:val="bullet"/>
      <w:lvlText w:val="•"/>
      <w:lvlJc w:val="left"/>
      <w:pPr>
        <w:tabs>
          <w:tab w:val="num" w:pos="2160"/>
        </w:tabs>
        <w:ind w:left="2160" w:hanging="360"/>
      </w:pPr>
      <w:rPr>
        <w:rFonts w:ascii="Arial" w:hAnsi="Arial" w:hint="default"/>
      </w:rPr>
    </w:lvl>
    <w:lvl w:ilvl="3" w:tplc="D55CB150" w:tentative="1">
      <w:start w:val="1"/>
      <w:numFmt w:val="bullet"/>
      <w:lvlText w:val="•"/>
      <w:lvlJc w:val="left"/>
      <w:pPr>
        <w:tabs>
          <w:tab w:val="num" w:pos="2880"/>
        </w:tabs>
        <w:ind w:left="2880" w:hanging="360"/>
      </w:pPr>
      <w:rPr>
        <w:rFonts w:ascii="Arial" w:hAnsi="Arial" w:hint="default"/>
      </w:rPr>
    </w:lvl>
    <w:lvl w:ilvl="4" w:tplc="E45E8722" w:tentative="1">
      <w:start w:val="1"/>
      <w:numFmt w:val="bullet"/>
      <w:lvlText w:val="•"/>
      <w:lvlJc w:val="left"/>
      <w:pPr>
        <w:tabs>
          <w:tab w:val="num" w:pos="3600"/>
        </w:tabs>
        <w:ind w:left="3600" w:hanging="360"/>
      </w:pPr>
      <w:rPr>
        <w:rFonts w:ascii="Arial" w:hAnsi="Arial" w:hint="default"/>
      </w:rPr>
    </w:lvl>
    <w:lvl w:ilvl="5" w:tplc="97669A62" w:tentative="1">
      <w:start w:val="1"/>
      <w:numFmt w:val="bullet"/>
      <w:lvlText w:val="•"/>
      <w:lvlJc w:val="left"/>
      <w:pPr>
        <w:tabs>
          <w:tab w:val="num" w:pos="4320"/>
        </w:tabs>
        <w:ind w:left="4320" w:hanging="360"/>
      </w:pPr>
      <w:rPr>
        <w:rFonts w:ascii="Arial" w:hAnsi="Arial" w:hint="default"/>
      </w:rPr>
    </w:lvl>
    <w:lvl w:ilvl="6" w:tplc="4ADC5BF4" w:tentative="1">
      <w:start w:val="1"/>
      <w:numFmt w:val="bullet"/>
      <w:lvlText w:val="•"/>
      <w:lvlJc w:val="left"/>
      <w:pPr>
        <w:tabs>
          <w:tab w:val="num" w:pos="5040"/>
        </w:tabs>
        <w:ind w:left="5040" w:hanging="360"/>
      </w:pPr>
      <w:rPr>
        <w:rFonts w:ascii="Arial" w:hAnsi="Arial" w:hint="default"/>
      </w:rPr>
    </w:lvl>
    <w:lvl w:ilvl="7" w:tplc="34644914" w:tentative="1">
      <w:start w:val="1"/>
      <w:numFmt w:val="bullet"/>
      <w:lvlText w:val="•"/>
      <w:lvlJc w:val="left"/>
      <w:pPr>
        <w:tabs>
          <w:tab w:val="num" w:pos="5760"/>
        </w:tabs>
        <w:ind w:left="5760" w:hanging="360"/>
      </w:pPr>
      <w:rPr>
        <w:rFonts w:ascii="Arial" w:hAnsi="Arial" w:hint="default"/>
      </w:rPr>
    </w:lvl>
    <w:lvl w:ilvl="8" w:tplc="D0A0288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9"/>
  </w:num>
  <w:num w:numId="3">
    <w:abstractNumId w:val="28"/>
  </w:num>
  <w:num w:numId="4">
    <w:abstractNumId w:val="19"/>
  </w:num>
  <w:num w:numId="5">
    <w:abstractNumId w:val="22"/>
  </w:num>
  <w:num w:numId="6">
    <w:abstractNumId w:val="21"/>
  </w:num>
  <w:num w:numId="7">
    <w:abstractNumId w:val="18"/>
  </w:num>
  <w:num w:numId="8">
    <w:abstractNumId w:val="6"/>
  </w:num>
  <w:num w:numId="9">
    <w:abstractNumId w:val="5"/>
  </w:num>
  <w:num w:numId="10">
    <w:abstractNumId w:val="26"/>
  </w:num>
  <w:num w:numId="11">
    <w:abstractNumId w:val="20"/>
  </w:num>
  <w:num w:numId="12">
    <w:abstractNumId w:val="46"/>
  </w:num>
  <w:num w:numId="13">
    <w:abstractNumId w:val="34"/>
  </w:num>
  <w:num w:numId="14">
    <w:abstractNumId w:val="1"/>
  </w:num>
  <w:num w:numId="15">
    <w:abstractNumId w:val="8"/>
  </w:num>
  <w:num w:numId="16">
    <w:abstractNumId w:val="11"/>
  </w:num>
  <w:num w:numId="17">
    <w:abstractNumId w:val="23"/>
  </w:num>
  <w:num w:numId="18">
    <w:abstractNumId w:val="31"/>
  </w:num>
  <w:num w:numId="19">
    <w:abstractNumId w:val="29"/>
  </w:num>
  <w:num w:numId="20">
    <w:abstractNumId w:val="32"/>
  </w:num>
  <w:num w:numId="21">
    <w:abstractNumId w:val="25"/>
  </w:num>
  <w:num w:numId="22">
    <w:abstractNumId w:val="14"/>
  </w:num>
  <w:num w:numId="23">
    <w:abstractNumId w:val="24"/>
  </w:num>
  <w:num w:numId="24">
    <w:abstractNumId w:val="17"/>
  </w:num>
  <w:num w:numId="25">
    <w:abstractNumId w:val="2"/>
  </w:num>
  <w:num w:numId="26">
    <w:abstractNumId w:val="4"/>
  </w:num>
  <w:num w:numId="27">
    <w:abstractNumId w:val="44"/>
  </w:num>
  <w:num w:numId="28">
    <w:abstractNumId w:val="9"/>
  </w:num>
  <w:num w:numId="29">
    <w:abstractNumId w:val="26"/>
  </w:num>
  <w:num w:numId="30">
    <w:abstractNumId w:val="26"/>
  </w:num>
  <w:num w:numId="31">
    <w:abstractNumId w:val="26"/>
  </w:num>
  <w:num w:numId="32">
    <w:abstractNumId w:val="26"/>
  </w:num>
  <w:num w:numId="33">
    <w:abstractNumId w:val="26"/>
  </w:num>
  <w:num w:numId="34">
    <w:abstractNumId w:val="38"/>
  </w:num>
  <w:num w:numId="35">
    <w:abstractNumId w:val="33"/>
  </w:num>
  <w:num w:numId="36">
    <w:abstractNumId w:val="15"/>
  </w:num>
  <w:num w:numId="37">
    <w:abstractNumId w:val="27"/>
  </w:num>
  <w:num w:numId="38">
    <w:abstractNumId w:val="3"/>
  </w:num>
  <w:num w:numId="39">
    <w:abstractNumId w:val="37"/>
  </w:num>
  <w:num w:numId="40">
    <w:abstractNumId w:val="30"/>
  </w:num>
  <w:num w:numId="41">
    <w:abstractNumId w:val="43"/>
  </w:num>
  <w:num w:numId="42">
    <w:abstractNumId w:val="40"/>
  </w:num>
  <w:num w:numId="43">
    <w:abstractNumId w:val="16"/>
  </w:num>
  <w:num w:numId="44">
    <w:abstractNumId w:val="45"/>
  </w:num>
  <w:num w:numId="45">
    <w:abstractNumId w:val="13"/>
  </w:num>
  <w:num w:numId="46">
    <w:abstractNumId w:val="36"/>
  </w:num>
  <w:num w:numId="47">
    <w:abstractNumId w:val="42"/>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26"/>
  </w:num>
  <w:num w:numId="51">
    <w:abstractNumId w:val="19"/>
  </w:num>
  <w:num w:numId="52">
    <w:abstractNumId w:val="12"/>
  </w:num>
  <w:num w:numId="53">
    <w:abstractNumId w:val="10"/>
  </w:num>
  <w:num w:numId="54">
    <w:abstractNumId w:val="0"/>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69C"/>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46B1"/>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3C3"/>
    <w:rsid w:val="001D6C9A"/>
    <w:rsid w:val="001D7307"/>
    <w:rsid w:val="001D7C45"/>
    <w:rsid w:val="001D7C93"/>
    <w:rsid w:val="001E0167"/>
    <w:rsid w:val="001E0234"/>
    <w:rsid w:val="001E0F09"/>
    <w:rsid w:val="001E0F38"/>
    <w:rsid w:val="001E0F58"/>
    <w:rsid w:val="001E1478"/>
    <w:rsid w:val="001E194C"/>
    <w:rsid w:val="001E1CAA"/>
    <w:rsid w:val="001E1D67"/>
    <w:rsid w:val="001E1E42"/>
    <w:rsid w:val="001E25FC"/>
    <w:rsid w:val="001E2E75"/>
    <w:rsid w:val="001E37B6"/>
    <w:rsid w:val="001E3D4C"/>
    <w:rsid w:val="001E3FB2"/>
    <w:rsid w:val="001E4467"/>
    <w:rsid w:val="001E4711"/>
    <w:rsid w:val="001E4743"/>
    <w:rsid w:val="001E48A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31D"/>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01F"/>
    <w:rsid w:val="0032481D"/>
    <w:rsid w:val="0032491A"/>
    <w:rsid w:val="00324995"/>
    <w:rsid w:val="00324BC7"/>
    <w:rsid w:val="0032539C"/>
    <w:rsid w:val="00325639"/>
    <w:rsid w:val="003259FA"/>
    <w:rsid w:val="00325DD0"/>
    <w:rsid w:val="00325F22"/>
    <w:rsid w:val="00326407"/>
    <w:rsid w:val="003264AB"/>
    <w:rsid w:val="003264C4"/>
    <w:rsid w:val="0032670E"/>
    <w:rsid w:val="0032688C"/>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09DB"/>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800"/>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C9E"/>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5A3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C88"/>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695"/>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7D3"/>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9E5"/>
    <w:rsid w:val="00542B6D"/>
    <w:rsid w:val="00543030"/>
    <w:rsid w:val="00543061"/>
    <w:rsid w:val="0054353D"/>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05E"/>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579"/>
    <w:rsid w:val="005B0654"/>
    <w:rsid w:val="005B08D6"/>
    <w:rsid w:val="005B0C7D"/>
    <w:rsid w:val="005B11B2"/>
    <w:rsid w:val="005B1301"/>
    <w:rsid w:val="005B136F"/>
    <w:rsid w:val="005B1FC3"/>
    <w:rsid w:val="005B20BC"/>
    <w:rsid w:val="005B3394"/>
    <w:rsid w:val="005B34D7"/>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3404"/>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2D6"/>
    <w:rsid w:val="005D43E8"/>
    <w:rsid w:val="005D4856"/>
    <w:rsid w:val="005D50D8"/>
    <w:rsid w:val="005D67D5"/>
    <w:rsid w:val="005D685D"/>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9B5"/>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610"/>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0A6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47CF1"/>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9A3"/>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5BC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294"/>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4E8D"/>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802"/>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0"/>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1FA9"/>
    <w:rsid w:val="009D20E3"/>
    <w:rsid w:val="009D22C0"/>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20"/>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C26"/>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B3"/>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09E"/>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B9E"/>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2C3D"/>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EB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E86"/>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88F"/>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6ACF"/>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46DC"/>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7EE"/>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651D"/>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17"/>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180"/>
    <w:rsid w:val="00E57635"/>
    <w:rsid w:val="00E576F4"/>
    <w:rsid w:val="00E57E44"/>
    <w:rsid w:val="00E60457"/>
    <w:rsid w:val="00E61086"/>
    <w:rsid w:val="00E6127C"/>
    <w:rsid w:val="00E61466"/>
    <w:rsid w:val="00E61712"/>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3EB2"/>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1B9"/>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1E1"/>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3D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61D"/>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4B91"/>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5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427506061">
          <w:marLeft w:val="1008"/>
          <w:marRight w:val="0"/>
          <w:marTop w:val="200"/>
          <w:marBottom w:val="0"/>
          <w:divBdr>
            <w:top w:val="none" w:sz="0" w:space="0" w:color="auto"/>
            <w:left w:val="none" w:sz="0" w:space="0" w:color="auto"/>
            <w:bottom w:val="none" w:sz="0" w:space="0" w:color="auto"/>
            <w:right w:val="none" w:sz="0" w:space="0" w:color="auto"/>
          </w:divBdr>
        </w:div>
        <w:div w:id="176311536">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(800)'!$A$118:$A$132</cx:f>
        <cx:lvl ptCount="15">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Load growth risk</cx:pt>
          <cx:pt idx="11">RCR reflecting Reforms</cx:pt>
          <cx:pt idx="12">Forecast Capacity Shortfall</cx:pt>
          <cx:pt idx="13">Outage Risks</cx:pt>
          <cx:pt idx="14">Potential Capacity Shortfall</cx:pt>
        </cx:lvl>
      </cx:strDim>
      <cx:numDim type="val">
        <cx:f>'Shortfall Calculations (800)'!$D$118:$D$132</cx:f>
        <cx:lvl ptCount="15" formatCode="0">
          <cx:pt idx="0">4421</cx:pt>
          <cx:pt idx="1">386</cx:pt>
          <cx:pt idx="2">4807</cx:pt>
          <cx:pt idx="3">-75</cx:pt>
          <cx:pt idx="4">-273.39999999999998</cx:pt>
          <cx:pt idx="5">-38.400441357927065</cx:pt>
          <cx:pt idx="6">88.694929999999999</cx:pt>
          <cx:pt idx="7">4508.8944886420732</cx:pt>
          <cx:pt idx="8">4526</cx:pt>
          <cx:pt idx="9">31.02585225806439</cx:pt>
          <cx:pt idx="10">100</cx:pt>
          <cx:pt idx="11">4656.8258522580645</cx:pt>
          <cx:pt idx="12">-147.93136361599136</cx:pt>
          <cx:pt idx="13">-682</cx:pt>
          <cx:pt idx="14">829.93136361599136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1">
            <cx:spPr>
              <a:solidFill>
                <a:srgbClr val="40C1AC">
                  <a:lumMod val="75000"/>
                </a:srgbClr>
              </a:solidFill>
            </cx:spPr>
          </cx:dataPt>
          <cx:dataPt idx="14">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1000"/>
                </a:pPr>
                <a:endParaRPr lang="en-US" sz="10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1"/>
            </cx:subtotals>
          </cx:layoutPr>
        </cx:series>
      </cx:plotAreaRegion>
      <cx:axis id="0">
        <cx:catScaling gapWidth="0.5"/>
        <cx:tickLabels/>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axis id="1">
        <cx:valScaling min="3700"/>
        <cx:title>
          <cx:tx>
            <cx:txData>
              <cx:v>MW</cx:v>
            </cx:txData>
          </cx:tx>
          <cx:txPr>
            <a:bodyPr spcFirstLastPara="1" vertOverflow="ellipsis" horzOverflow="overflow" wrap="square" lIns="0" tIns="0" rIns="0" bIns="0" anchor="ctr" anchorCtr="1"/>
            <a:lstStyle/>
            <a:p>
              <a:pPr algn="ctr" rtl="0">
                <a:defRPr sz="1000"/>
              </a:pPr>
              <a:r>
                <a:rPr lang="en-US" sz="10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10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0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2DBF01-7630-4DA7-80EF-8ADA51ECB3FF}"/>
</file>

<file path=customXml/itemProps2.xml><?xml version="1.0" encoding="utf-8"?>
<ds:datastoreItem xmlns:ds="http://schemas.openxmlformats.org/officeDocument/2006/customXml" ds:itemID="{2665EA88-41E4-488A-96A7-9E34947EF048}">
  <ds:schemaRefs>
    <ds:schemaRef ds:uri="http://purl.org/dc/elements/1.1/"/>
    <ds:schemaRef ds:uri="http://schemas.microsoft.com/office/2006/metadata/properties"/>
    <ds:schemaRef ds:uri="http://schemas.openxmlformats.org/package/2006/metadata/core-properties"/>
    <ds:schemaRef ds:uri="http://purl.org/dc/terms/"/>
    <ds:schemaRef ds:uri="http://schemas.microsoft.com/office/2006/documentManagement/types"/>
    <ds:schemaRef ds:uri="5d1a2284-45bc-4927-a9f9-e51f9f17c21a"/>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4.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5.xml><?xml version="1.0" encoding="utf-8"?>
<ds:datastoreItem xmlns:ds="http://schemas.openxmlformats.org/officeDocument/2006/customXml" ds:itemID="{A7E1DA12-1DBB-49D8-B754-3780013869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AEMO report_general.dotx</Template>
  <TotalTime>55</TotalTime>
  <Pages>14</Pages>
  <Words>3172</Words>
  <Characters>18083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21213</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1048624</vt:i4>
      </vt:variant>
      <vt:variant>
        <vt:i4>56</vt:i4>
      </vt:variant>
      <vt:variant>
        <vt:i4>0</vt:i4>
      </vt:variant>
      <vt:variant>
        <vt:i4>5</vt:i4>
      </vt:variant>
      <vt:variant>
        <vt:lpwstr/>
      </vt:variant>
      <vt:variant>
        <vt:lpwstr>_Toc121333359</vt:lpwstr>
      </vt:variant>
      <vt:variant>
        <vt:i4>1048624</vt:i4>
      </vt:variant>
      <vt:variant>
        <vt:i4>50</vt:i4>
      </vt:variant>
      <vt:variant>
        <vt:i4>0</vt:i4>
      </vt:variant>
      <vt:variant>
        <vt:i4>5</vt:i4>
      </vt:variant>
      <vt:variant>
        <vt:lpwstr/>
      </vt:variant>
      <vt:variant>
        <vt:lpwstr>_Toc121333358</vt:lpwstr>
      </vt:variant>
      <vt:variant>
        <vt:i4>1048624</vt:i4>
      </vt:variant>
      <vt:variant>
        <vt:i4>44</vt:i4>
      </vt:variant>
      <vt:variant>
        <vt:i4>0</vt:i4>
      </vt:variant>
      <vt:variant>
        <vt:i4>5</vt:i4>
      </vt:variant>
      <vt:variant>
        <vt:lpwstr/>
      </vt:variant>
      <vt:variant>
        <vt:lpwstr>_Toc121333357</vt:lpwstr>
      </vt:variant>
      <vt:variant>
        <vt:i4>1048624</vt:i4>
      </vt:variant>
      <vt:variant>
        <vt:i4>38</vt:i4>
      </vt:variant>
      <vt:variant>
        <vt:i4>0</vt:i4>
      </vt:variant>
      <vt:variant>
        <vt:i4>5</vt:i4>
      </vt:variant>
      <vt:variant>
        <vt:lpwstr/>
      </vt:variant>
      <vt:variant>
        <vt:lpwstr>_Toc121333356</vt:lpwstr>
      </vt:variant>
      <vt:variant>
        <vt:i4>1048624</vt:i4>
      </vt:variant>
      <vt:variant>
        <vt:i4>32</vt:i4>
      </vt:variant>
      <vt:variant>
        <vt:i4>0</vt:i4>
      </vt:variant>
      <vt:variant>
        <vt:i4>5</vt:i4>
      </vt:variant>
      <vt:variant>
        <vt:lpwstr/>
      </vt:variant>
      <vt:variant>
        <vt:lpwstr>_Toc121333355</vt:lpwstr>
      </vt:variant>
      <vt:variant>
        <vt:i4>1048624</vt:i4>
      </vt:variant>
      <vt:variant>
        <vt:i4>26</vt:i4>
      </vt:variant>
      <vt:variant>
        <vt:i4>0</vt:i4>
      </vt:variant>
      <vt:variant>
        <vt:i4>5</vt:i4>
      </vt:variant>
      <vt:variant>
        <vt:lpwstr/>
      </vt:variant>
      <vt:variant>
        <vt:lpwstr>_Toc121333354</vt:lpwstr>
      </vt:variant>
      <vt:variant>
        <vt:i4>1048624</vt:i4>
      </vt:variant>
      <vt:variant>
        <vt:i4>20</vt:i4>
      </vt:variant>
      <vt:variant>
        <vt:i4>0</vt:i4>
      </vt:variant>
      <vt:variant>
        <vt:i4>5</vt:i4>
      </vt:variant>
      <vt:variant>
        <vt:lpwstr/>
      </vt:variant>
      <vt:variant>
        <vt:lpwstr>_Toc121333353</vt:lpwstr>
      </vt:variant>
      <vt:variant>
        <vt:i4>1048624</vt:i4>
      </vt:variant>
      <vt:variant>
        <vt:i4>14</vt:i4>
      </vt:variant>
      <vt:variant>
        <vt:i4>0</vt:i4>
      </vt:variant>
      <vt:variant>
        <vt:i4>5</vt:i4>
      </vt:variant>
      <vt:variant>
        <vt:lpwstr/>
      </vt:variant>
      <vt:variant>
        <vt:lpwstr>_Toc121333352</vt:lpwstr>
      </vt:variant>
      <vt:variant>
        <vt:i4>1048624</vt:i4>
      </vt:variant>
      <vt:variant>
        <vt:i4>8</vt:i4>
      </vt:variant>
      <vt:variant>
        <vt:i4>0</vt:i4>
      </vt:variant>
      <vt:variant>
        <vt:i4>5</vt:i4>
      </vt:variant>
      <vt:variant>
        <vt:lpwstr/>
      </vt:variant>
      <vt:variant>
        <vt:lpwstr>_Toc121333351</vt:lpwstr>
      </vt:variant>
      <vt:variant>
        <vt:i4>1048624</vt:i4>
      </vt:variant>
      <vt:variant>
        <vt:i4>2</vt:i4>
      </vt:variant>
      <vt:variant>
        <vt:i4>0</vt:i4>
      </vt:variant>
      <vt:variant>
        <vt:i4>5</vt:i4>
      </vt:variant>
      <vt:variant>
        <vt:lpwstr/>
      </vt:variant>
      <vt:variant>
        <vt:lpwstr>_Toc121333350</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28</cp:revision>
  <cp:lastPrinted>2022-12-16T02:17:00Z</cp:lastPrinted>
  <dcterms:created xsi:type="dcterms:W3CDTF">2022-12-15T07:21:00Z</dcterms:created>
  <dcterms:modified xsi:type="dcterms:W3CDTF">2022-12-16T02:17:00Z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