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D57D7" w14:textId="51268273" w:rsidR="00BC146A" w:rsidRPr="00BC146A" w:rsidRDefault="00BC146A" w:rsidP="00BC146A">
      <w:pPr>
        <w:pStyle w:val="Heading1"/>
      </w:pPr>
      <w:r w:rsidRPr="00BC146A">
        <w:t>DỰ BÁO KHẢ NĂNG VỠ NỢ KHÁCH HÀNG HOME CREDIT SỬ DỤNG CÁC THUẬT TOÁN HỌC MÁY</w:t>
      </w:r>
    </w:p>
    <w:p w14:paraId="7F3F9C62" w14:textId="77777777" w:rsidR="00BC146A" w:rsidRPr="00BC146A" w:rsidRDefault="00BC146A" w:rsidP="00BC146A">
      <w:pPr>
        <w:pStyle w:val="Heading2"/>
      </w:pPr>
      <w:r w:rsidRPr="00BC146A">
        <w:t>Tóm tắt:</w:t>
      </w:r>
    </w:p>
    <w:p w14:paraId="465F4E2B"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Nghiên cứu này tập trung vào việc phát triển và đánh giá các mô hình học máy để dự đoán khả năng vỡ nợ của khách hàng trong bộ dữ liệu Home Credit. Ba thuật toán chính được khảo sát: Hồi quy Logistic, Rừng Ngẫu nhiên và Mạng Nơ-ron. Một quy trình tiền xử lý dữ liệu toàn diện đã được áp dụng, bao gồm xử lý giá trị thiếu, mã hóa biến hạng mục, kỹ thuật đặc trưng (polynomial features), và chuẩn hóa dữ liệu. Để giải quyết vấn đề mất cân bằng lớp, kỹ thuật lấy mẫu thiểu số ngẫu nhiên (random undersampling) kết hợp với điều chỉnh trọng số lớp đã được sử dụng. Hiệu suất của các mô hình được đánh giá trên tập kiểm tra dựa trên các chỉ số AUC, Accuracy, Precision, Recall, và F1-score. Kết quả cho thấy Hồi quy Logistic đạt AUC cao nhất (0.7454), theo sau là Rừng Ngẫu nhiên (0.7381) và Mạng Nơ-ron (0.7240). Kiểm định chéo 5-fold cho Hồi quy Logistic cũng cho thấy kết quả AUC ổn định (trung bình 0.7431). Phân tích các đặc trưng quan trọng từ Rừng Ngẫu nhiên cho thấy các biến liên quan đến nguồn bên ngoài (EXT_SOURCE) và tương tác của chúng có ảnh hưởng lớn nhất đến dự đoán.</w:t>
      </w:r>
    </w:p>
    <w:p w14:paraId="5146971F"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b/>
          <w:bCs/>
          <w:sz w:val="26"/>
          <w:szCs w:val="26"/>
        </w:rPr>
        <w:t>Từ khóa:</w:t>
      </w:r>
      <w:r w:rsidRPr="00BC146A">
        <w:rPr>
          <w:rFonts w:ascii="Times New Roman" w:hAnsi="Times New Roman" w:cs="Times New Roman"/>
          <w:sz w:val="26"/>
          <w:szCs w:val="26"/>
        </w:rPr>
        <w:t xml:space="preserve"> Dự đoán vỡ nợ, Học máy, Hồi quy Logistic, Rừng Ngẫu nhiên, Mạng Nơ-ron, Home Credit, Mất cân bằng dữ liệu.</w:t>
      </w:r>
    </w:p>
    <w:p w14:paraId="1E925B9D" w14:textId="698E851A" w:rsidR="00BC146A" w:rsidRPr="00BC146A" w:rsidRDefault="00BC146A" w:rsidP="00BC146A">
      <w:pPr>
        <w:pStyle w:val="Heading2"/>
      </w:pPr>
      <w:r w:rsidRPr="00BC146A">
        <w:rPr>
          <w:sz w:val="26"/>
          <w:szCs w:val="26"/>
        </w:rPr>
        <w:t xml:space="preserve"> </w:t>
      </w:r>
      <w:r w:rsidRPr="00BC146A">
        <w:t>1. Giới thiệu</w:t>
      </w:r>
    </w:p>
    <w:p w14:paraId="6FD156EC"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Trong lĩnh vực tài chính, việc đánh giá rủi ro tín dụng là một nhiệm vụ cốt lõi đối với các tổ chức cho vay. Khả năng dự đoán chính xác liệu một khách hàng có khả năng vỡ nợ hay không giúp giảm thiểu tổn thất tài chính và đưa ra các quyết định cho vay sáng suốt hơn. Bộ dữ liệu Home Credit Default Risk từ nền tảng Kaggle cung cấp một cơ hội thực tế để phát triển các mô hình dự đoán như vậy, với một lượng lớn các đặc trưng mô tả hồ sơ khách hàng và lịch sử tín dụng.</w:t>
      </w:r>
    </w:p>
    <w:p w14:paraId="4D00811D"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Vấn đề chính trong bài toán này là sự mất cân bằng nghiêm trọng giữa số lượng khách hàng trả nợ đúng hạn và số lượng khách hàng vỡ nợ. Điều này đòi hỏi các kỹ thuật xử lý đặc biệt để đảm bảo mô hình không bị thiên lệch về phía lớp đa số.</w:t>
      </w:r>
    </w:p>
    <w:p w14:paraId="2766063C"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Mục tiêu của nghiên cứu này là:</w:t>
      </w:r>
    </w:p>
    <w:p w14:paraId="1009F754"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1.</w:t>
      </w:r>
      <w:r w:rsidRPr="00BC146A">
        <w:rPr>
          <w:rFonts w:ascii="Times New Roman" w:hAnsi="Times New Roman" w:cs="Times New Roman"/>
          <w:sz w:val="26"/>
          <w:szCs w:val="26"/>
        </w:rPr>
        <w:tab/>
        <w:t>Xây dựng một quy trình tiền xử lý dữ liệu hiệu quả cho bộ dữ liệu Home Credit.</w:t>
      </w:r>
    </w:p>
    <w:p w14:paraId="69620896"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2.</w:t>
      </w:r>
      <w:r w:rsidRPr="00BC146A">
        <w:rPr>
          <w:rFonts w:ascii="Times New Roman" w:hAnsi="Times New Roman" w:cs="Times New Roman"/>
          <w:sz w:val="26"/>
          <w:szCs w:val="26"/>
        </w:rPr>
        <w:tab/>
        <w:t>Áp dụng và so sánh hiệu suất của ba thuật toán học máy phổ biến: Hồi quy Logistic, Rừng Ngẫu nhiên, và Mạng Nơ-ron trong việc dự đoán khả năng vỡ nợ.</w:t>
      </w:r>
    </w:p>
    <w:p w14:paraId="70F04FBC"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lastRenderedPageBreak/>
        <w:t>3.</w:t>
      </w:r>
      <w:r w:rsidRPr="00BC146A">
        <w:rPr>
          <w:rFonts w:ascii="Times New Roman" w:hAnsi="Times New Roman" w:cs="Times New Roman"/>
          <w:sz w:val="26"/>
          <w:szCs w:val="26"/>
        </w:rPr>
        <w:tab/>
        <w:t>Đánh giá các mô hình dựa trên nhiều chỉ số, đặc biệt là AUC, và phân tích các yếu tố quan trọng ảnh hưởng đến dự đoán.</w:t>
      </w:r>
    </w:p>
    <w:p w14:paraId="4E2FD90E"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Đóng góp chính của nghiên cứu này bao gồm việc áp dụng kết hợp kỹ thuật lấy mẫu thiểu số ngẫu nhiên và điều chỉnh trọng số lớp để xử lý mất cân bằng, cùng với việc tạo đặc trưng đa thức để nắm bắt các mối quan hệ phi tuyến, và cung cấp một so sánh chi tiết về hiệu suất của các mô hình trên một bộ dữ liệu thực tế phức tạp.</w:t>
      </w:r>
    </w:p>
    <w:p w14:paraId="4647D5A6" w14:textId="1B9522B8" w:rsidR="00BC146A" w:rsidRPr="00BC146A" w:rsidRDefault="00BC146A" w:rsidP="00BC146A">
      <w:pPr>
        <w:pStyle w:val="Heading2"/>
      </w:pPr>
      <w:r w:rsidRPr="00BC146A">
        <w:t xml:space="preserve"> 2. Các Nghiên Cứu Liên Quan</w:t>
      </w:r>
    </w:p>
    <w:p w14:paraId="0DA6ABAD" w14:textId="2BAC07E1" w:rsidR="00BC146A" w:rsidRPr="00BC146A" w:rsidRDefault="00BC146A" w:rsidP="00BC146A">
      <w:pPr>
        <w:rPr>
          <w:rFonts w:ascii="Times New Roman" w:hAnsi="Times New Roman" w:cs="Times New Roman"/>
          <w:sz w:val="26"/>
          <w:szCs w:val="26"/>
        </w:rPr>
      </w:pPr>
      <w:r>
        <w:rPr>
          <w:rFonts w:ascii="Times New Roman" w:hAnsi="Times New Roman" w:cs="Times New Roman"/>
          <w:sz w:val="26"/>
          <w:szCs w:val="26"/>
        </w:rPr>
        <w:t>…</w:t>
      </w:r>
    </w:p>
    <w:p w14:paraId="4E14CE3C"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 xml:space="preserve"> </w:t>
      </w:r>
    </w:p>
    <w:p w14:paraId="0F38AB17" w14:textId="77777777" w:rsidR="00BC146A" w:rsidRPr="00BC146A" w:rsidRDefault="00BC146A" w:rsidP="00BC146A">
      <w:pPr>
        <w:pStyle w:val="Heading2"/>
      </w:pPr>
      <w:r w:rsidRPr="00BC146A">
        <w:t>3. Phương Pháp Đề Xuất</w:t>
      </w:r>
    </w:p>
    <w:p w14:paraId="0C085C4A"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Quy trình nghiên cứu bao gồm các bước chính: tiền xử lý dữ liệu, xử lý mất cân bằng lớp, xây dựng mô hình, và đánh giá.</w:t>
      </w:r>
    </w:p>
    <w:p w14:paraId="37C92893" w14:textId="77777777" w:rsidR="00BC146A" w:rsidRPr="00BC146A" w:rsidRDefault="00BC146A" w:rsidP="00BC146A">
      <w:pPr>
        <w:pStyle w:val="Heading3"/>
      </w:pPr>
      <w:r w:rsidRPr="00BC146A">
        <w:t>3.1. Tiền Xử Lý Dữ Liệu</w:t>
      </w:r>
    </w:p>
    <w:p w14:paraId="3B2650E4"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 xml:space="preserve">Dữ liệu đầu vào là tệp </w:t>
      </w:r>
      <w:r w:rsidRPr="00BC146A">
        <w:rPr>
          <w:rFonts w:ascii="Times New Roman" w:hAnsi="Times New Roman" w:cs="Times New Roman"/>
          <w:b/>
          <w:bCs/>
          <w:i/>
          <w:iCs/>
          <w:sz w:val="26"/>
          <w:szCs w:val="26"/>
        </w:rPr>
        <w:t>application_train.csv</w:t>
      </w:r>
      <w:r w:rsidRPr="00BC146A">
        <w:rPr>
          <w:rFonts w:ascii="Times New Roman" w:hAnsi="Times New Roman" w:cs="Times New Roman"/>
          <w:sz w:val="26"/>
          <w:szCs w:val="26"/>
        </w:rPr>
        <w:t xml:space="preserve"> từ cuộc thi Home Credit Default Risk.</w:t>
      </w:r>
    </w:p>
    <w:p w14:paraId="47FA0B3A"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1.</w:t>
      </w:r>
      <w:r w:rsidRPr="00BC146A">
        <w:rPr>
          <w:rFonts w:ascii="Times New Roman" w:hAnsi="Times New Roman" w:cs="Times New Roman"/>
          <w:sz w:val="26"/>
          <w:szCs w:val="26"/>
        </w:rPr>
        <w:tab/>
        <w:t>Loại bỏ cột định danh: Cột SK_ID_CURR được loại bỏ.</w:t>
      </w:r>
    </w:p>
    <w:p w14:paraId="5E8D8616"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2.</w:t>
      </w:r>
      <w:r w:rsidRPr="00BC146A">
        <w:rPr>
          <w:rFonts w:ascii="Times New Roman" w:hAnsi="Times New Roman" w:cs="Times New Roman"/>
          <w:sz w:val="26"/>
          <w:szCs w:val="26"/>
        </w:rPr>
        <w:tab/>
        <w:t>Xử lý giá trị thiếu:</w:t>
      </w:r>
    </w:p>
    <w:p w14:paraId="765DE7E9"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o</w:t>
      </w:r>
      <w:r w:rsidRPr="00BC146A">
        <w:rPr>
          <w:rFonts w:ascii="Times New Roman" w:hAnsi="Times New Roman" w:cs="Times New Roman"/>
          <w:sz w:val="26"/>
          <w:szCs w:val="26"/>
        </w:rPr>
        <w:tab/>
        <w:t>Các cột có hơn 50% giá trị thiếu bị loại bỏ.</w:t>
      </w:r>
    </w:p>
    <w:p w14:paraId="0B96C165"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o</w:t>
      </w:r>
      <w:r w:rsidRPr="00BC146A">
        <w:rPr>
          <w:rFonts w:ascii="Times New Roman" w:hAnsi="Times New Roman" w:cs="Times New Roman"/>
          <w:sz w:val="26"/>
          <w:szCs w:val="26"/>
        </w:rPr>
        <w:tab/>
        <w:t>Đối với các giá trị thiếu còn lại, biến số được điền bằng giá trị trung bình, biến hạng mục được điền bằng giá trị mode.</w:t>
      </w:r>
    </w:p>
    <w:p w14:paraId="3185FAF6"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3.</w:t>
      </w:r>
      <w:r w:rsidRPr="00BC146A">
        <w:rPr>
          <w:rFonts w:ascii="Times New Roman" w:hAnsi="Times New Roman" w:cs="Times New Roman"/>
          <w:sz w:val="26"/>
          <w:szCs w:val="26"/>
        </w:rPr>
        <w:tab/>
        <w:t>Mã hóa biến hạng mục: Kỹ thuật One-Hot Encoding được áp dụng cho tất cả các biến hạng mục để chuyển đổi chúng thành dạng số.</w:t>
      </w:r>
    </w:p>
    <w:p w14:paraId="7BF97CD7"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4.</w:t>
      </w:r>
      <w:r w:rsidRPr="00BC146A">
        <w:rPr>
          <w:rFonts w:ascii="Times New Roman" w:hAnsi="Times New Roman" w:cs="Times New Roman"/>
          <w:sz w:val="26"/>
          <w:szCs w:val="26"/>
        </w:rPr>
        <w:tab/>
        <w:t>Kỹ thuật đặc trưng (Polynomial Features): Để nắm bắt các mối quan hệ phi tuyến tiềm ẩn, các đặc trưng đa thức bậc hai (bao gồm cả các biến tương tác) được tạo ra từ 10 đặc trưng có tương quan cao nhất (về giá trị tuyệt đối) với biến mục tiêu TARGET.</w:t>
      </w:r>
    </w:p>
    <w:p w14:paraId="2D373D44"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5.</w:t>
      </w:r>
      <w:r w:rsidRPr="00BC146A">
        <w:rPr>
          <w:rFonts w:ascii="Times New Roman" w:hAnsi="Times New Roman" w:cs="Times New Roman"/>
          <w:sz w:val="26"/>
          <w:szCs w:val="26"/>
        </w:rPr>
        <w:tab/>
        <w:t>Chuẩn hóa dữ liệu: Tất cả các đặc trưng sau đó được chuẩn hóa bằng StandardScaler để có giá trị trung bình bằng 0 và phương sai bằng 1.</w:t>
      </w:r>
    </w:p>
    <w:p w14:paraId="3B36289A" w14:textId="77777777" w:rsidR="00BC146A" w:rsidRPr="00BC146A" w:rsidRDefault="00BC146A" w:rsidP="00BC146A">
      <w:pPr>
        <w:pStyle w:val="Heading3"/>
      </w:pPr>
      <w:r w:rsidRPr="00BC146A">
        <w:t>3.2. Phân chia dữ liệu và Xử lý Mất cân bằng</w:t>
      </w:r>
    </w:p>
    <w:p w14:paraId="27C0800D"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Toàn bộ dữ liệu đã tiền xử lý được chia thành tập huấn luyện (80%) và tập kiểm tra (20%) theo phương pháp phân tầng (stratified split) dựa trên biến mục tiêu.</w:t>
      </w:r>
    </w:p>
    <w:p w14:paraId="1EFD3FFA"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lastRenderedPageBreak/>
        <w:t>Để giải quyết vấn đề mất cân bằng lớp trong tập huấn luyện:</w:t>
      </w:r>
    </w:p>
    <w:p w14:paraId="748C17B5"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1.</w:t>
      </w:r>
      <w:r w:rsidRPr="00BC146A">
        <w:rPr>
          <w:rFonts w:ascii="Times New Roman" w:hAnsi="Times New Roman" w:cs="Times New Roman"/>
          <w:sz w:val="26"/>
          <w:szCs w:val="26"/>
        </w:rPr>
        <w:tab/>
        <w:t>Random Undersampling: Lớp đa số (TARGET=0) trong tập huấn luyện được lấy mẫu thiểu số ngẫu nhiên để có số lượng bằng với lớp thiểu số (TARGET=1). Điều này tạo ra một tập huấn luyện cân bằng.</w:t>
      </w:r>
    </w:p>
    <w:p w14:paraId="3D767C4E"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2.</w:t>
      </w:r>
      <w:r w:rsidRPr="00BC146A">
        <w:rPr>
          <w:rFonts w:ascii="Times New Roman" w:hAnsi="Times New Roman" w:cs="Times New Roman"/>
          <w:sz w:val="26"/>
          <w:szCs w:val="26"/>
        </w:rPr>
        <w:tab/>
        <w:t>Class Weighting: Trong quá trình huấn luyện các mô hình Hồi quy Logistic và Rừng Ngẫu nhiên, tham số class_weight='balanced' được sử dụng để tự động điều chỉnh trọng số, phạt nặng hơn các lỗi phân loại trên lớp thiểu số.</w:t>
      </w:r>
    </w:p>
    <w:p w14:paraId="058B986D" w14:textId="77777777" w:rsidR="00BC146A" w:rsidRPr="00BC146A" w:rsidRDefault="00BC146A" w:rsidP="00BC146A">
      <w:pPr>
        <w:pStyle w:val="Heading3"/>
      </w:pPr>
      <w:r w:rsidRPr="00BC146A">
        <w:t>3.3. Xây Dựng Mô Hình</w:t>
      </w:r>
    </w:p>
    <w:p w14:paraId="57634A23"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Ba thuật toán học máy được lựa chọn và huấn luyện trên tập huấn luyện đã qua undersampling:</w:t>
      </w:r>
    </w:p>
    <w:p w14:paraId="172017EE"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1.</w:t>
      </w:r>
      <w:r w:rsidRPr="00BC146A">
        <w:rPr>
          <w:rFonts w:ascii="Times New Roman" w:hAnsi="Times New Roman" w:cs="Times New Roman"/>
          <w:sz w:val="26"/>
          <w:szCs w:val="26"/>
        </w:rPr>
        <w:tab/>
        <w:t>Hồi quy Logistic (Logistic Regression):</w:t>
      </w:r>
    </w:p>
    <w:p w14:paraId="4542B890"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o</w:t>
      </w:r>
      <w:r w:rsidRPr="00BC146A">
        <w:rPr>
          <w:rFonts w:ascii="Times New Roman" w:hAnsi="Times New Roman" w:cs="Times New Roman"/>
          <w:sz w:val="26"/>
          <w:szCs w:val="26"/>
        </w:rPr>
        <w:tab/>
        <w:t>Sử dụng trình giải liblinear.</w:t>
      </w:r>
    </w:p>
    <w:p w14:paraId="2BAF4182"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o</w:t>
      </w:r>
      <w:r w:rsidRPr="00BC146A">
        <w:rPr>
          <w:rFonts w:ascii="Times New Roman" w:hAnsi="Times New Roman" w:cs="Times New Roman"/>
          <w:sz w:val="26"/>
          <w:szCs w:val="26"/>
        </w:rPr>
        <w:tab/>
        <w:t>Tham số class_weight='balanced'.</w:t>
      </w:r>
    </w:p>
    <w:p w14:paraId="7D70DFDB"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o</w:t>
      </w:r>
      <w:r w:rsidRPr="00BC146A">
        <w:rPr>
          <w:rFonts w:ascii="Times New Roman" w:hAnsi="Times New Roman" w:cs="Times New Roman"/>
          <w:sz w:val="26"/>
          <w:szCs w:val="26"/>
        </w:rPr>
        <w:tab/>
        <w:t>Số vòng lặp tối đa (max_iter) được đặt là 300.</w:t>
      </w:r>
    </w:p>
    <w:p w14:paraId="6E48C745"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2.</w:t>
      </w:r>
      <w:r w:rsidRPr="00BC146A">
        <w:rPr>
          <w:rFonts w:ascii="Times New Roman" w:hAnsi="Times New Roman" w:cs="Times New Roman"/>
          <w:sz w:val="26"/>
          <w:szCs w:val="26"/>
        </w:rPr>
        <w:tab/>
        <w:t>Rừng Ngẫu nhiên (Random Forest):</w:t>
      </w:r>
    </w:p>
    <w:p w14:paraId="7911A5DD"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o</w:t>
      </w:r>
      <w:r w:rsidRPr="00BC146A">
        <w:rPr>
          <w:rFonts w:ascii="Times New Roman" w:hAnsi="Times New Roman" w:cs="Times New Roman"/>
          <w:sz w:val="26"/>
          <w:szCs w:val="26"/>
        </w:rPr>
        <w:tab/>
        <w:t>Số lượng cây (n_estimators): 100.</w:t>
      </w:r>
    </w:p>
    <w:p w14:paraId="3514FC9B"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o</w:t>
      </w:r>
      <w:r w:rsidRPr="00BC146A">
        <w:rPr>
          <w:rFonts w:ascii="Times New Roman" w:hAnsi="Times New Roman" w:cs="Times New Roman"/>
          <w:sz w:val="26"/>
          <w:szCs w:val="26"/>
        </w:rPr>
        <w:tab/>
        <w:t>Độ sâu tối đa của cây (max_depth): 12.</w:t>
      </w:r>
    </w:p>
    <w:p w14:paraId="012BA0C0"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o</w:t>
      </w:r>
      <w:r w:rsidRPr="00BC146A">
        <w:rPr>
          <w:rFonts w:ascii="Times New Roman" w:hAnsi="Times New Roman" w:cs="Times New Roman"/>
          <w:sz w:val="26"/>
          <w:szCs w:val="26"/>
        </w:rPr>
        <w:tab/>
        <w:t>Tham số class_weight='balanced'.</w:t>
      </w:r>
    </w:p>
    <w:p w14:paraId="01C2A272"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o</w:t>
      </w:r>
      <w:r w:rsidRPr="00BC146A">
        <w:rPr>
          <w:rFonts w:ascii="Times New Roman" w:hAnsi="Times New Roman" w:cs="Times New Roman"/>
          <w:sz w:val="26"/>
          <w:szCs w:val="26"/>
        </w:rPr>
        <w:tab/>
        <w:t>Các tham số khác như min_samples_split=15, min_samples_leaf=8 được sử dụng để kiểm soát sự phức tạp của cây.</w:t>
      </w:r>
    </w:p>
    <w:p w14:paraId="22DEA7D7"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3.</w:t>
      </w:r>
      <w:r w:rsidRPr="00BC146A">
        <w:rPr>
          <w:rFonts w:ascii="Times New Roman" w:hAnsi="Times New Roman" w:cs="Times New Roman"/>
          <w:sz w:val="26"/>
          <w:szCs w:val="26"/>
        </w:rPr>
        <w:tab/>
        <w:t>Mạng Nơ-ron (Neural Network):</w:t>
      </w:r>
    </w:p>
    <w:p w14:paraId="52D99976"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o</w:t>
      </w:r>
      <w:r w:rsidRPr="00BC146A">
        <w:rPr>
          <w:rFonts w:ascii="Times New Roman" w:hAnsi="Times New Roman" w:cs="Times New Roman"/>
          <w:sz w:val="26"/>
          <w:szCs w:val="26"/>
        </w:rPr>
        <w:tab/>
        <w:t>Một Mạng Nơ-ron truyền thẳng đa lớp (MLP) được xây dựng bằng Keras.</w:t>
      </w:r>
    </w:p>
    <w:p w14:paraId="00E137D3"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o</w:t>
      </w:r>
      <w:r w:rsidRPr="00BC146A">
        <w:rPr>
          <w:rFonts w:ascii="Times New Roman" w:hAnsi="Times New Roman" w:cs="Times New Roman"/>
          <w:sz w:val="26"/>
          <w:szCs w:val="26"/>
        </w:rPr>
        <w:tab/>
        <w:t>Kiến trúc bao gồm:</w:t>
      </w:r>
    </w:p>
    <w:p w14:paraId="5B273D51"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Lớp đầu vào tương ứng với số lượng đặc trưng.</w:t>
      </w:r>
    </w:p>
    <w:p w14:paraId="0B6837F4"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Ba lớp ẩn với các hàm kích hoạt ReLU: 128 nơ-ron (Dropout 0.4), 64 nơ-ron (Dropout 0.3), 32 nơ-ron (Dropout 0.2).</w:t>
      </w:r>
    </w:p>
    <w:p w14:paraId="38373D52"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Lớp đầu ra với 1 nơ-ron và hàm kích hoạt sigmoid cho bài toán phân loại nhị phân.</w:t>
      </w:r>
    </w:p>
    <w:p w14:paraId="3A3836AD"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lastRenderedPageBreak/>
        <w:t>o</w:t>
      </w:r>
      <w:r w:rsidRPr="00BC146A">
        <w:rPr>
          <w:rFonts w:ascii="Times New Roman" w:hAnsi="Times New Roman" w:cs="Times New Roman"/>
          <w:sz w:val="26"/>
          <w:szCs w:val="26"/>
        </w:rPr>
        <w:tab/>
        <w:t>Trình tối ưu hóa adam, hàm mất mát binary_crossentropy.</w:t>
      </w:r>
    </w:p>
    <w:p w14:paraId="1996540E"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o</w:t>
      </w:r>
      <w:r w:rsidRPr="00BC146A">
        <w:rPr>
          <w:rFonts w:ascii="Times New Roman" w:hAnsi="Times New Roman" w:cs="Times New Roman"/>
          <w:sz w:val="26"/>
          <w:szCs w:val="26"/>
        </w:rPr>
        <w:tab/>
        <w:t>Sử dụng kỹ thuật EarlyStopping dựa trên val_auc để tránh quá khớp, với patience=10.</w:t>
      </w:r>
    </w:p>
    <w:p w14:paraId="37236252"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3.4. Đánh Giá Mô Hình</w:t>
      </w:r>
    </w:p>
    <w:p w14:paraId="637FB755"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Các mô hình được đánh giá trên tập kiểm tra (chưa từng được thấy trong quá trình huấn luyện hoặc undersampling) dựa trên các chỉ số sau:</w:t>
      </w:r>
    </w:p>
    <w:p w14:paraId="35A92606"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AUC (Area Under the ROC Curve): Chỉ số chính để đánh giá khả năng phân biệt của mô hình.</w:t>
      </w:r>
    </w:p>
    <w:p w14:paraId="35248E78"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Accuracy: Tỷ lệ tổng số dự đoán đúng.</w:t>
      </w:r>
    </w:p>
    <w:p w14:paraId="567A66B6"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Precision: Tỷ lệ các trường hợp được dự đoán là vỡ nợ mà thực sự vỡ nợ.</w:t>
      </w:r>
    </w:p>
    <w:p w14:paraId="30C33B25"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Recall (Sensitivity): Tỷ lệ các trường hợp thực sự vỡ nợ mà được mô hình dự đoán đúng.</w:t>
      </w:r>
    </w:p>
    <w:p w14:paraId="4CC0CAEA"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F1-score: Trung bình điều hòa của Precision và Recall.</w:t>
      </w:r>
    </w:p>
    <w:p w14:paraId="1B354FFF"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Ngoài ra, kiểm định chéo K-Fold phân tầng (K=5) được thực hiện trên toàn bộ dữ liệu đã tiền xử lý để đánh giá tính ổn định của mô hình Hồi quy Logistic. Trong mỗi fold, quy trình undersampling trên phần huấn luyện của fold đó được lặp lại.</w:t>
      </w:r>
    </w:p>
    <w:p w14:paraId="674AAD12"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 xml:space="preserve"> </w:t>
      </w:r>
    </w:p>
    <w:p w14:paraId="36DE77A9" w14:textId="77777777" w:rsidR="00BC146A" w:rsidRPr="00BC146A" w:rsidRDefault="00BC146A" w:rsidP="00BC146A">
      <w:pPr>
        <w:pStyle w:val="Heading2"/>
      </w:pPr>
      <w:r w:rsidRPr="00BC146A">
        <w:t>4. Thí Nghiệm và Kết Quả</w:t>
      </w:r>
    </w:p>
    <w:p w14:paraId="0FA16C5C" w14:textId="77777777" w:rsidR="00BC146A" w:rsidRPr="00BC146A" w:rsidRDefault="00BC146A" w:rsidP="00BC146A">
      <w:pPr>
        <w:pStyle w:val="Heading3"/>
      </w:pPr>
      <w:r w:rsidRPr="00BC146A">
        <w:t>4.1. Thông tin Dữ liệu</w:t>
      </w:r>
    </w:p>
    <w:p w14:paraId="3EC6B05B"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Số mẫu ban đầu: 307,511.</w:t>
      </w:r>
    </w:p>
    <w:p w14:paraId="67686FF8"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Số đặc trưng sau tiền xử lý (trước khi chia train/test): 247.</w:t>
      </w:r>
    </w:p>
    <w:p w14:paraId="2C9C5FED"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Tập huấn luyện (trước undersampling): 246,008 mẫu.</w:t>
      </w:r>
    </w:p>
    <w:p w14:paraId="0618D0FB"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Tập huấn luyện (sau undersampling): 39,720 mẫu (cân bằng giữa hai lớp).</w:t>
      </w:r>
    </w:p>
    <w:p w14:paraId="0115E469"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w:t>
      </w:r>
      <w:r w:rsidRPr="00BC146A">
        <w:rPr>
          <w:rFonts w:ascii="Times New Roman" w:hAnsi="Times New Roman" w:cs="Times New Roman"/>
          <w:sz w:val="26"/>
          <w:szCs w:val="26"/>
        </w:rPr>
        <w:tab/>
        <w:t>Tập kiểm tra: 61,503 mẫu.</w:t>
      </w:r>
    </w:p>
    <w:p w14:paraId="4BB66519" w14:textId="479D88FB" w:rsidR="00BC146A" w:rsidRPr="00BC146A" w:rsidRDefault="00BC146A" w:rsidP="00BC146A">
      <w:pPr>
        <w:pStyle w:val="Heading3"/>
      </w:pPr>
      <w:r w:rsidRPr="00BC146A">
        <w:t>4.2. Hiệu Suất Mô Hình trên Tập Kiểm Tra</w:t>
      </w:r>
    </w:p>
    <w:p w14:paraId="2F515C81"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Bảng 1: Hiệu suất các mô hình trên tập kiểm tra</w:t>
      </w:r>
    </w:p>
    <w:p w14:paraId="2B5F855D" w14:textId="6CBF6121" w:rsidR="00BC146A" w:rsidRPr="00BC146A" w:rsidRDefault="00BC146A" w:rsidP="00BC146A">
      <w:pPr>
        <w:jc w:val="center"/>
        <w:rPr>
          <w:rFonts w:ascii="Times New Roman" w:hAnsi="Times New Roman" w:cs="Times New Roman"/>
          <w:sz w:val="26"/>
          <w:szCs w:val="26"/>
        </w:rPr>
      </w:pPr>
      <w:r w:rsidRPr="00BC146A">
        <w:rPr>
          <w:rFonts w:ascii="Times New Roman" w:hAnsi="Times New Roman" w:cs="Times New Roman"/>
          <w:sz w:val="26"/>
          <w:szCs w:val="26"/>
        </w:rPr>
        <w:lastRenderedPageBreak/>
        <w:drawing>
          <wp:inline distT="0" distB="0" distL="0" distR="0" wp14:anchorId="04FE1651" wp14:editId="68EF83BB">
            <wp:extent cx="3810330" cy="662997"/>
            <wp:effectExtent l="0" t="0" r="0" b="3810"/>
            <wp:docPr id="4927888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8888" name="Picture 1" descr="A black background with white text&#10;&#10;AI-generated content may be incorrect."/>
                    <pic:cNvPicPr/>
                  </pic:nvPicPr>
                  <pic:blipFill>
                    <a:blip r:embed="rId4"/>
                    <a:stretch>
                      <a:fillRect/>
                    </a:stretch>
                  </pic:blipFill>
                  <pic:spPr>
                    <a:xfrm>
                      <a:off x="0" y="0"/>
                      <a:ext cx="3810330" cy="662997"/>
                    </a:xfrm>
                    <a:prstGeom prst="rect">
                      <a:avLst/>
                    </a:prstGeom>
                  </pic:spPr>
                </pic:pic>
              </a:graphicData>
            </a:graphic>
          </wp:inline>
        </w:drawing>
      </w:r>
    </w:p>
    <w:p w14:paraId="0A8C0679"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Từ Bảng 1, Hồi quy Logistic đạt điểm AUC cao nhất (0.7454), cho thấy khả năng phân biệt tốt nhất giữa hai lớp. Rừng Ngẫu nhiên có AUC thấp hơn một chút (0.7381). Mạng Nơ-ron, mặc dù có Accuracy cao nhất (0.7784), lại có AUC thấp nhất (0.7240) và Recall thấp hơn đáng kể (0.5072) so với hai mô hình kia. Điều này cho thấy Mạng Nơ-ron có thể dự đoán tốt lớp đa số nhưng bỏ sót nhiều trường hợp vỡ nợ hơn. Giá trị Precision của tất cả các mô hình đều tương đối thấp, phản ánh thách thức của việc dự đoán chính xác lớp thiểu số trong bối cảnh dữ liệu mất cân bằng.</w:t>
      </w:r>
    </w:p>
    <w:p w14:paraId="38E10096" w14:textId="77777777" w:rsidR="00BC146A" w:rsidRPr="00BC146A" w:rsidRDefault="00BC146A" w:rsidP="00BC146A">
      <w:pPr>
        <w:pStyle w:val="Heading3"/>
      </w:pPr>
      <w:r w:rsidRPr="00BC146A">
        <w:t>4.3. Kết quả Kiểm định Chéo</w:t>
      </w:r>
    </w:p>
    <w:p w14:paraId="2AE04FE9"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Kiểm định chéo 5-fold phân tầng cho mô hình Hồi quy Logistic cho kết quả AUC trung bình là 0.7431 với độ lệch chuẩn là 0.0042. Điều này cho thấy mô hình Hồi quy Logistic có hiệu suất tương đối ổn định trên các tập dữ liệu con khác nhau.</w:t>
      </w:r>
    </w:p>
    <w:p w14:paraId="7A667A2D" w14:textId="77777777" w:rsidR="00BC146A" w:rsidRPr="00BC146A" w:rsidRDefault="00BC146A" w:rsidP="00BC146A">
      <w:pPr>
        <w:pStyle w:val="Heading3"/>
      </w:pPr>
      <w:r w:rsidRPr="00BC146A">
        <w:t>4.4. Mức độ Quan trọng của Đặc trưng</w:t>
      </w:r>
    </w:p>
    <w:p w14:paraId="486A1D10"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Bảng 2 hiển thị 10 đặc trưng quan trọng nhất được xác định bởi mô hình Rừng Ngẫu nhiên.</w:t>
      </w:r>
    </w:p>
    <w:p w14:paraId="29E9CD73"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Bảng 2: Top 10 đặc trưng quan trọng nhất từ Rừng Ngẫu nhiên</w:t>
      </w:r>
    </w:p>
    <w:p w14:paraId="097B7811"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Đặc trưng</w:t>
      </w:r>
      <w:r w:rsidRPr="00BC146A">
        <w:rPr>
          <w:rFonts w:ascii="Times New Roman" w:hAnsi="Times New Roman" w:cs="Times New Roman"/>
          <w:sz w:val="26"/>
          <w:szCs w:val="26"/>
        </w:rPr>
        <w:tab/>
        <w:t>Tầm quan trọng</w:t>
      </w:r>
    </w:p>
    <w:p w14:paraId="60B9DBFF"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EXT_SOURCE_2 EXT_SOURCE_3</w:t>
      </w:r>
      <w:r w:rsidRPr="00BC146A">
        <w:rPr>
          <w:rFonts w:ascii="Times New Roman" w:hAnsi="Times New Roman" w:cs="Times New Roman"/>
          <w:sz w:val="26"/>
          <w:szCs w:val="26"/>
        </w:rPr>
        <w:tab/>
        <w:t>0.0968</w:t>
      </w:r>
    </w:p>
    <w:p w14:paraId="5539ABD7"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EXT_SOURCE_3^2</w:t>
      </w:r>
      <w:r w:rsidRPr="00BC146A">
        <w:rPr>
          <w:rFonts w:ascii="Times New Roman" w:hAnsi="Times New Roman" w:cs="Times New Roman"/>
          <w:sz w:val="26"/>
          <w:szCs w:val="26"/>
        </w:rPr>
        <w:tab/>
        <w:t>0.0489</w:t>
      </w:r>
    </w:p>
    <w:p w14:paraId="208227A8"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EXT_SOURCE_3 DAYS_BIRTH</w:t>
      </w:r>
      <w:r w:rsidRPr="00BC146A">
        <w:rPr>
          <w:rFonts w:ascii="Times New Roman" w:hAnsi="Times New Roman" w:cs="Times New Roman"/>
          <w:sz w:val="26"/>
          <w:szCs w:val="26"/>
        </w:rPr>
        <w:tab/>
        <w:t>0.0445</w:t>
      </w:r>
    </w:p>
    <w:p w14:paraId="3C38159F"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EXT_SOURCE_2 DAYS_BIRTH</w:t>
      </w:r>
      <w:r w:rsidRPr="00BC146A">
        <w:rPr>
          <w:rFonts w:ascii="Times New Roman" w:hAnsi="Times New Roman" w:cs="Times New Roman"/>
          <w:sz w:val="26"/>
          <w:szCs w:val="26"/>
        </w:rPr>
        <w:tab/>
        <w:t>0.0431</w:t>
      </w:r>
    </w:p>
    <w:p w14:paraId="4EA25A70"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EXT_SOURCE_2^2</w:t>
      </w:r>
      <w:r w:rsidRPr="00BC146A">
        <w:rPr>
          <w:rFonts w:ascii="Times New Roman" w:hAnsi="Times New Roman" w:cs="Times New Roman"/>
          <w:sz w:val="26"/>
          <w:szCs w:val="26"/>
        </w:rPr>
        <w:tab/>
        <w:t>0.0406</w:t>
      </w:r>
    </w:p>
    <w:p w14:paraId="4574672F"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EXT_SOURCE_2</w:t>
      </w:r>
      <w:r w:rsidRPr="00BC146A">
        <w:rPr>
          <w:rFonts w:ascii="Times New Roman" w:hAnsi="Times New Roman" w:cs="Times New Roman"/>
          <w:sz w:val="26"/>
          <w:szCs w:val="26"/>
        </w:rPr>
        <w:tab/>
        <w:t>0.0404</w:t>
      </w:r>
    </w:p>
    <w:p w14:paraId="1DA75084"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EXT_SOURCE_3</w:t>
      </w:r>
      <w:r w:rsidRPr="00BC146A">
        <w:rPr>
          <w:rFonts w:ascii="Times New Roman" w:hAnsi="Times New Roman" w:cs="Times New Roman"/>
          <w:sz w:val="26"/>
          <w:szCs w:val="26"/>
        </w:rPr>
        <w:tab/>
        <w:t>0.0389</w:t>
      </w:r>
    </w:p>
    <w:p w14:paraId="36C894A5"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EXT_SOURCE_2 REGION_RATING_CLIENT_W_CITY</w:t>
      </w:r>
      <w:r w:rsidRPr="00BC146A">
        <w:rPr>
          <w:rFonts w:ascii="Times New Roman" w:hAnsi="Times New Roman" w:cs="Times New Roman"/>
          <w:sz w:val="26"/>
          <w:szCs w:val="26"/>
        </w:rPr>
        <w:tab/>
        <w:t>0.0286</w:t>
      </w:r>
    </w:p>
    <w:p w14:paraId="47FB5CBA"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EXT_SOURCE_3 CODE_GENDER_F</w:t>
      </w:r>
      <w:r w:rsidRPr="00BC146A">
        <w:rPr>
          <w:rFonts w:ascii="Times New Roman" w:hAnsi="Times New Roman" w:cs="Times New Roman"/>
          <w:sz w:val="26"/>
          <w:szCs w:val="26"/>
        </w:rPr>
        <w:tab/>
        <w:t>0.0268</w:t>
      </w:r>
    </w:p>
    <w:p w14:paraId="11211CCC"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EXT_SOURCE_2 CODE_GENDER_F</w:t>
      </w:r>
      <w:r w:rsidRPr="00BC146A">
        <w:rPr>
          <w:rFonts w:ascii="Times New Roman" w:hAnsi="Times New Roman" w:cs="Times New Roman"/>
          <w:sz w:val="26"/>
          <w:szCs w:val="26"/>
        </w:rPr>
        <w:tab/>
        <w:t>0.0264</w:t>
      </w:r>
    </w:p>
    <w:p w14:paraId="3E5A6DB0" w14:textId="77777777" w:rsidR="00BC146A" w:rsidRPr="00BC146A" w:rsidRDefault="00BC146A" w:rsidP="00BC146A">
      <w:pPr>
        <w:rPr>
          <w:rFonts w:ascii="Times New Roman" w:hAnsi="Times New Roman" w:cs="Times New Roman"/>
          <w:sz w:val="26"/>
          <w:szCs w:val="26"/>
        </w:rPr>
      </w:pPr>
    </w:p>
    <w:p w14:paraId="2E2EDFE4"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Các đặc trưng liên quan đến EXT_SOURCE_2 và EXT_SOURCE_3 (điểm số từ các nguồn dữ liệu bên ngoài) và các tương tác của chúng (ví dụ, tích hoặc lũy thừa) chiếm vị trí hàng đầu. Điều này nhấn mạnh tầm quan trọng của thông tin tín dụng bên ngoài và các mối quan hệ phi tuyến trong việc dự đoán khả năng vỡ nợ. DAYS_BIRTH (tuổi của khách hàng) cũng xuất hiện trong các tương tác quan trọng.</w:t>
      </w:r>
    </w:p>
    <w:p w14:paraId="31D058FD" w14:textId="49167D61" w:rsidR="00BC146A" w:rsidRPr="00BC146A" w:rsidRDefault="00BC146A" w:rsidP="00BC146A">
      <w:pPr>
        <w:pStyle w:val="Heading2"/>
      </w:pPr>
      <w:r w:rsidRPr="00BC146A">
        <w:rPr>
          <w:sz w:val="26"/>
          <w:szCs w:val="26"/>
        </w:rPr>
        <w:t xml:space="preserve"> </w:t>
      </w:r>
      <w:r w:rsidRPr="00BC146A">
        <w:t>5. Kết Luận và Hướng Phát Triển Tương Lai</w:t>
      </w:r>
    </w:p>
    <w:p w14:paraId="20F2A4F9"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Nghiên cứu này đã thực hiện một so sánh giữa Hồi quy Logistic, Rừng Ngẫu nhiên và Mạng Nơ-ron cho bài toán dự đoán khả năng vỡ nợ trên bộ dữ liệu Home Credit. Sau khi áp dụng một quy trình tiền xử lý dữ liệu và các kỹ thuật xử lý mất cân bằng lớp (random undersampling và class weighting), Hồi quy Logistic đã cho thấy hiệu suất tổng thể tốt nhất dựa trên chỉ số AUC (0.7454 trên tập kiểm tra và AUC trung bình 0.7431 qua kiểm định chéo). Mặc dù Mạng Nơ-ron đạt Accuracy cao nhất, nhưng khả năng phát hiện các trường hợp vỡ nợ (Recall) và điểm AUC của nó lại thấp hơn.</w:t>
      </w:r>
    </w:p>
    <w:p w14:paraId="17AFADBD"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Phân tích mức độ quan trọng của đặc trưng từ Rừng Ngẫu nhiên đã chỉ ra rằng các điểm số tín dụng từ nguồn bên ngoài (EXT_SOURCE) và các tương tác của chúng với các đặc trưng khác đóng vai trò then chốt.</w:t>
      </w:r>
    </w:p>
    <w:p w14:paraId="49A8F7DD"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Những hạn chế của nghiên cứu này bao gồm việc chưa sử dụng toàn bộ các bảng dữ liệu phụ có sẵn trong bộ dữ liệu gốc và việc tinh chỉnh siêu tham số cho các mô hình chưa được thực hiện một cách toàn diện.</w:t>
      </w:r>
    </w:p>
    <w:p w14:paraId="7239A8B5"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Hướng phát triển trong tương lai có thể bao gồm:</w:t>
      </w:r>
    </w:p>
    <w:p w14:paraId="290A1646"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1.</w:t>
      </w:r>
      <w:r w:rsidRPr="00BC146A">
        <w:rPr>
          <w:rFonts w:ascii="Times New Roman" w:hAnsi="Times New Roman" w:cs="Times New Roman"/>
          <w:sz w:val="26"/>
          <w:szCs w:val="26"/>
        </w:rPr>
        <w:tab/>
        <w:t>Tích hợp dữ liệu từ các bảng phụ: Kết hợp thông tin từ bureau.csv, previous_application.csv, v.v., để tạo ra các đặc trưng toàn diện hơn.</w:t>
      </w:r>
    </w:p>
    <w:p w14:paraId="03055247"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2.</w:t>
      </w:r>
      <w:r w:rsidRPr="00BC146A">
        <w:rPr>
          <w:rFonts w:ascii="Times New Roman" w:hAnsi="Times New Roman" w:cs="Times New Roman"/>
          <w:sz w:val="26"/>
          <w:szCs w:val="26"/>
        </w:rPr>
        <w:tab/>
        <w:t>Kỹ thuật đặc trưng nâng cao: Khám phá các phương pháp tạo đặc trưng tự động hoặc dựa trên kiến thức chuyên môn sâu hơn.</w:t>
      </w:r>
    </w:p>
    <w:p w14:paraId="7E320EE8"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3.</w:t>
      </w:r>
      <w:r w:rsidRPr="00BC146A">
        <w:rPr>
          <w:rFonts w:ascii="Times New Roman" w:hAnsi="Times New Roman" w:cs="Times New Roman"/>
          <w:sz w:val="26"/>
          <w:szCs w:val="26"/>
        </w:rPr>
        <w:tab/>
        <w:t>Tinh chỉnh siêu tham số: Sử dụng các kỹ thuật như Grid Search, Random Search hoặc Bayesian Optimization để tìm bộ siêu tham số tối ưu cho từng mô hình.</w:t>
      </w:r>
    </w:p>
    <w:p w14:paraId="6172E56C"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4.</w:t>
      </w:r>
      <w:r w:rsidRPr="00BC146A">
        <w:rPr>
          <w:rFonts w:ascii="Times New Roman" w:hAnsi="Times New Roman" w:cs="Times New Roman"/>
          <w:sz w:val="26"/>
          <w:szCs w:val="26"/>
        </w:rPr>
        <w:tab/>
        <w:t>Khám phá các thuật toán Ensemble khác: Thử nghiệm với các thuật toán mạnh mẽ như XGBoost, LightGBM, hoặc CatBoost, vốn thường cho kết quả tốt trong các cuộc thi Kaggle.</w:t>
      </w:r>
    </w:p>
    <w:p w14:paraId="0FD85CD8"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lastRenderedPageBreak/>
        <w:t>5.</w:t>
      </w:r>
      <w:r w:rsidRPr="00BC146A">
        <w:rPr>
          <w:rFonts w:ascii="Times New Roman" w:hAnsi="Times New Roman" w:cs="Times New Roman"/>
          <w:sz w:val="26"/>
          <w:szCs w:val="26"/>
        </w:rPr>
        <w:tab/>
        <w:t>Phân tích sâu hơn về tính diễn giải: Đặc biệt đối với các mô hình hộp đen như Mạng Nơ-ron, sử dụng các kỹ thuật như SHAP hoặc LIME để hiểu rõ hơn về quyết định của mô hình.</w:t>
      </w:r>
    </w:p>
    <w:p w14:paraId="7A6E8090" w14:textId="77777777" w:rsidR="00BC146A" w:rsidRPr="00BC146A" w:rsidRDefault="00BC146A" w:rsidP="00BC146A">
      <w:pPr>
        <w:rPr>
          <w:rFonts w:ascii="Times New Roman" w:hAnsi="Times New Roman" w:cs="Times New Roman"/>
          <w:sz w:val="26"/>
          <w:szCs w:val="26"/>
        </w:rPr>
      </w:pPr>
      <w:r w:rsidRPr="00BC146A">
        <w:rPr>
          <w:rFonts w:ascii="Times New Roman" w:hAnsi="Times New Roman" w:cs="Times New Roman"/>
          <w:sz w:val="26"/>
          <w:szCs w:val="26"/>
        </w:rPr>
        <w:t xml:space="preserve"> </w:t>
      </w:r>
    </w:p>
    <w:p w14:paraId="7C471A0E" w14:textId="77777777" w:rsidR="00BC146A" w:rsidRPr="00BC146A" w:rsidRDefault="00BC146A" w:rsidP="00BC146A">
      <w:pPr>
        <w:pStyle w:val="Heading2"/>
      </w:pPr>
      <w:r w:rsidRPr="00BC146A">
        <w:t>Tài liệu tham khảo</w:t>
      </w:r>
    </w:p>
    <w:sectPr w:rsidR="00BC146A" w:rsidRPr="00BC146A" w:rsidSect="00774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46A"/>
    <w:rsid w:val="003B0CCD"/>
    <w:rsid w:val="00774961"/>
    <w:rsid w:val="00980EC4"/>
    <w:rsid w:val="00A6756F"/>
    <w:rsid w:val="00AA74FE"/>
    <w:rsid w:val="00BC146A"/>
    <w:rsid w:val="00BF1D8E"/>
    <w:rsid w:val="00D41EE0"/>
    <w:rsid w:val="00F713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5D518"/>
  <w15:chartTrackingRefBased/>
  <w15:docId w15:val="{D7331BB7-9D8E-4B97-88FB-002AA4AB3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46A"/>
    <w:pPr>
      <w:keepNext/>
      <w:keepLines/>
      <w:spacing w:before="360" w:after="80"/>
      <w:jc w:val="center"/>
      <w:outlineLvl w:val="0"/>
    </w:pPr>
    <w:rPr>
      <w:rFonts w:ascii="Times New Roman" w:eastAsiaTheme="majorEastAsia" w:hAnsi="Times New Roman" w:cs="Times New Roman"/>
      <w:b/>
      <w:bCs/>
      <w:sz w:val="28"/>
      <w:szCs w:val="28"/>
    </w:rPr>
  </w:style>
  <w:style w:type="paragraph" w:styleId="Heading2">
    <w:name w:val="heading 2"/>
    <w:basedOn w:val="Normal"/>
    <w:next w:val="Normal"/>
    <w:link w:val="Heading2Char"/>
    <w:uiPriority w:val="9"/>
    <w:unhideWhenUsed/>
    <w:qFormat/>
    <w:rsid w:val="00BC146A"/>
    <w:pPr>
      <w:keepNext/>
      <w:keepLines/>
      <w:spacing w:before="160" w:after="80"/>
      <w:outlineLvl w:val="1"/>
    </w:pPr>
    <w:rPr>
      <w:rFonts w:ascii="Times New Roman" w:eastAsiaTheme="majorEastAsia" w:hAnsi="Times New Roman" w:cs="Times New Roman"/>
      <w:b/>
      <w:bCs/>
      <w:sz w:val="28"/>
      <w:szCs w:val="28"/>
    </w:rPr>
  </w:style>
  <w:style w:type="paragraph" w:styleId="Heading3">
    <w:name w:val="heading 3"/>
    <w:basedOn w:val="Normal"/>
    <w:next w:val="Normal"/>
    <w:link w:val="Heading3Char"/>
    <w:uiPriority w:val="9"/>
    <w:unhideWhenUsed/>
    <w:qFormat/>
    <w:rsid w:val="00BC146A"/>
    <w:pPr>
      <w:outlineLvl w:val="2"/>
    </w:pPr>
    <w:rPr>
      <w:rFonts w:ascii="Times New Roman" w:hAnsi="Times New Roman" w:cs="Times New Roman"/>
      <w:b/>
      <w:bCs/>
      <w:sz w:val="26"/>
      <w:szCs w:val="26"/>
    </w:rPr>
  </w:style>
  <w:style w:type="paragraph" w:styleId="Heading4">
    <w:name w:val="heading 4"/>
    <w:basedOn w:val="Normal"/>
    <w:next w:val="Normal"/>
    <w:link w:val="Heading4Char"/>
    <w:uiPriority w:val="9"/>
    <w:semiHidden/>
    <w:unhideWhenUsed/>
    <w:qFormat/>
    <w:rsid w:val="00BC1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46A"/>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BC146A"/>
    <w:rPr>
      <w:rFonts w:ascii="Times New Roman" w:eastAsiaTheme="majorEastAsia" w:hAnsi="Times New Roman" w:cs="Times New Roman"/>
      <w:b/>
      <w:bCs/>
      <w:sz w:val="28"/>
      <w:szCs w:val="28"/>
    </w:rPr>
  </w:style>
  <w:style w:type="character" w:customStyle="1" w:styleId="Heading3Char">
    <w:name w:val="Heading 3 Char"/>
    <w:basedOn w:val="DefaultParagraphFont"/>
    <w:link w:val="Heading3"/>
    <w:uiPriority w:val="9"/>
    <w:rsid w:val="00BC146A"/>
    <w:rPr>
      <w:rFonts w:ascii="Times New Roman" w:hAnsi="Times New Roman" w:cs="Times New Roman"/>
      <w:b/>
      <w:bCs/>
      <w:sz w:val="26"/>
      <w:szCs w:val="26"/>
    </w:rPr>
  </w:style>
  <w:style w:type="character" w:customStyle="1" w:styleId="Heading4Char">
    <w:name w:val="Heading 4 Char"/>
    <w:basedOn w:val="DefaultParagraphFont"/>
    <w:link w:val="Heading4"/>
    <w:uiPriority w:val="9"/>
    <w:semiHidden/>
    <w:rsid w:val="00BC1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46A"/>
    <w:rPr>
      <w:rFonts w:eastAsiaTheme="majorEastAsia" w:cstheme="majorBidi"/>
      <w:color w:val="272727" w:themeColor="text1" w:themeTint="D8"/>
    </w:rPr>
  </w:style>
  <w:style w:type="paragraph" w:styleId="Title">
    <w:name w:val="Title"/>
    <w:basedOn w:val="Normal"/>
    <w:next w:val="Normal"/>
    <w:link w:val="TitleChar"/>
    <w:uiPriority w:val="10"/>
    <w:qFormat/>
    <w:rsid w:val="00BC1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46A"/>
    <w:pPr>
      <w:spacing w:before="160"/>
      <w:jc w:val="center"/>
    </w:pPr>
    <w:rPr>
      <w:i/>
      <w:iCs/>
      <w:color w:val="404040" w:themeColor="text1" w:themeTint="BF"/>
    </w:rPr>
  </w:style>
  <w:style w:type="character" w:customStyle="1" w:styleId="QuoteChar">
    <w:name w:val="Quote Char"/>
    <w:basedOn w:val="DefaultParagraphFont"/>
    <w:link w:val="Quote"/>
    <w:uiPriority w:val="29"/>
    <w:rsid w:val="00BC146A"/>
    <w:rPr>
      <w:i/>
      <w:iCs/>
      <w:color w:val="404040" w:themeColor="text1" w:themeTint="BF"/>
    </w:rPr>
  </w:style>
  <w:style w:type="paragraph" w:styleId="ListParagraph">
    <w:name w:val="List Paragraph"/>
    <w:basedOn w:val="Normal"/>
    <w:uiPriority w:val="34"/>
    <w:qFormat/>
    <w:rsid w:val="00BC146A"/>
    <w:pPr>
      <w:ind w:left="720"/>
      <w:contextualSpacing/>
    </w:pPr>
  </w:style>
  <w:style w:type="character" w:styleId="IntenseEmphasis">
    <w:name w:val="Intense Emphasis"/>
    <w:basedOn w:val="DefaultParagraphFont"/>
    <w:uiPriority w:val="21"/>
    <w:qFormat/>
    <w:rsid w:val="00BC146A"/>
    <w:rPr>
      <w:i/>
      <w:iCs/>
      <w:color w:val="0F4761" w:themeColor="accent1" w:themeShade="BF"/>
    </w:rPr>
  </w:style>
  <w:style w:type="paragraph" w:styleId="IntenseQuote">
    <w:name w:val="Intense Quote"/>
    <w:basedOn w:val="Normal"/>
    <w:next w:val="Normal"/>
    <w:link w:val="IntenseQuoteChar"/>
    <w:uiPriority w:val="30"/>
    <w:qFormat/>
    <w:rsid w:val="00BC1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46A"/>
    <w:rPr>
      <w:i/>
      <w:iCs/>
      <w:color w:val="0F4761" w:themeColor="accent1" w:themeShade="BF"/>
    </w:rPr>
  </w:style>
  <w:style w:type="character" w:styleId="IntenseReference">
    <w:name w:val="Intense Reference"/>
    <w:basedOn w:val="DefaultParagraphFont"/>
    <w:uiPriority w:val="32"/>
    <w:qFormat/>
    <w:rsid w:val="00BC14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1523</Words>
  <Characters>8686</Characters>
  <Application>Microsoft Office Word</Application>
  <DocSecurity>0</DocSecurity>
  <Lines>72</Lines>
  <Paragraphs>20</Paragraphs>
  <ScaleCrop>false</ScaleCrop>
  <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DucLinh Nguyen</dc:creator>
  <cp:keywords/>
  <dc:description/>
  <cp:lastModifiedBy>DucLinh Nguyen</cp:lastModifiedBy>
  <cp:revision>1</cp:revision>
  <dcterms:created xsi:type="dcterms:W3CDTF">2025-06-04T19:32:00Z</dcterms:created>
  <dcterms:modified xsi:type="dcterms:W3CDTF">2025-06-04T19:37:00Z</dcterms:modified>
</cp:coreProperties>
</file>