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67A" w:rsidRPr="00D8767A" w:rsidRDefault="00D8767A" w:rsidP="00D8767A">
      <w:pPr>
        <w:widowControl/>
        <w:pBdr>
          <w:bottom w:val="single" w:sz="6" w:space="0" w:color="D8D9D9"/>
        </w:pBdr>
        <w:spacing w:line="630" w:lineRule="atLeast"/>
        <w:jc w:val="center"/>
        <w:outlineLvl w:val="0"/>
        <w:rPr>
          <w:rFonts w:ascii="宋体" w:eastAsia="宋体" w:hAnsi="宋体" w:cs="宋体"/>
          <w:b/>
          <w:bCs/>
          <w:color w:val="000000"/>
          <w:kern w:val="36"/>
          <w:sz w:val="33"/>
          <w:szCs w:val="33"/>
        </w:rPr>
      </w:pPr>
      <w:r w:rsidRPr="00D8767A">
        <w:rPr>
          <w:rFonts w:ascii="宋体" w:eastAsia="宋体" w:hAnsi="宋体" w:cs="宋体" w:hint="eastAsia"/>
          <w:b/>
          <w:bCs/>
          <w:color w:val="000000"/>
          <w:kern w:val="36"/>
          <w:sz w:val="33"/>
          <w:szCs w:val="33"/>
        </w:rPr>
        <w:t>6.2.3　探讨切入点表达式</w:t>
      </w:r>
    </w:p>
    <w:p w:rsidR="00D8767A" w:rsidRPr="00D8767A" w:rsidRDefault="00D8767A" w:rsidP="00D8767A">
      <w:pPr>
        <w:widowControl/>
        <w:shd w:val="clear" w:color="auto" w:fill="F8F8F8"/>
        <w:spacing w:line="540" w:lineRule="atLeast"/>
        <w:jc w:val="center"/>
        <w:rPr>
          <w:rFonts w:ascii="宋体" w:eastAsia="宋体" w:hAnsi="宋体" w:cs="宋体" w:hint="eastAsia"/>
          <w:color w:val="696969"/>
          <w:kern w:val="0"/>
          <w:sz w:val="18"/>
          <w:szCs w:val="18"/>
        </w:rPr>
      </w:pPr>
      <w:r w:rsidRPr="00D8767A">
        <w:rPr>
          <w:rFonts w:ascii="宋体" w:eastAsia="宋体" w:hAnsi="宋体" w:cs="宋体" w:hint="eastAsia"/>
          <w:color w:val="696969"/>
          <w:kern w:val="0"/>
          <w:sz w:val="18"/>
          <w:szCs w:val="18"/>
        </w:rPr>
        <w:t>2009-09-02 17:04 马连浩等译 人民邮电出版社 字号：</w:t>
      </w:r>
      <w:hyperlink r:id="rId6" w:tgtFrame="_self" w:history="1">
        <w:r w:rsidRPr="00D8767A">
          <w:rPr>
            <w:rFonts w:ascii="Arial" w:eastAsia="宋体" w:hAnsi="Arial" w:cs="Arial"/>
            <w:b/>
            <w:bCs/>
            <w:color w:val="004276"/>
            <w:kern w:val="0"/>
            <w:u w:val="single"/>
          </w:rPr>
          <w:t>T</w:t>
        </w:r>
      </w:hyperlink>
      <w:r w:rsidRPr="00D8767A">
        <w:rPr>
          <w:rFonts w:ascii="宋体" w:eastAsia="宋体" w:hAnsi="宋体" w:cs="宋体" w:hint="eastAsia"/>
          <w:color w:val="696969"/>
          <w:kern w:val="0"/>
          <w:sz w:val="18"/>
          <w:szCs w:val="18"/>
        </w:rPr>
        <w:t> | </w:t>
      </w:r>
      <w:hyperlink r:id="rId7" w:tgtFrame="_self" w:history="1">
        <w:r w:rsidRPr="00D8767A">
          <w:rPr>
            <w:rFonts w:ascii="Arial" w:eastAsia="宋体" w:hAnsi="Arial" w:cs="Arial"/>
            <w:b/>
            <w:bCs/>
            <w:color w:val="004276"/>
            <w:kern w:val="0"/>
            <w:sz w:val="24"/>
            <w:szCs w:val="24"/>
            <w:u w:val="single"/>
          </w:rPr>
          <w:t>T</w:t>
        </w:r>
      </w:hyperlink>
    </w:p>
    <w:p w:rsidR="00D8767A" w:rsidRPr="00D8767A" w:rsidRDefault="00D8767A" w:rsidP="00D8767A">
      <w:pPr>
        <w:widowControl/>
        <w:spacing w:line="450" w:lineRule="atLeast"/>
        <w:jc w:val="center"/>
        <w:rPr>
          <w:rFonts w:ascii="宋体" w:eastAsia="宋体" w:hAnsi="宋体" w:cs="宋体" w:hint="eastAsia"/>
          <w:color w:val="333333"/>
          <w:kern w:val="0"/>
          <w:sz w:val="18"/>
          <w:szCs w:val="18"/>
        </w:rPr>
      </w:pPr>
      <w:r w:rsidRPr="00D8767A">
        <w:rPr>
          <w:rFonts w:ascii="宋体" w:eastAsia="宋体" w:hAnsi="宋体" w:cs="宋体" w:hint="eastAsia"/>
          <w:color w:val="004276"/>
          <w:kern w:val="0"/>
          <w:sz w:val="18"/>
        </w:rPr>
        <w:t>综合评级：</w:t>
      </w:r>
    </w:p>
    <w:p w:rsidR="00D8767A" w:rsidRPr="00D8767A" w:rsidRDefault="00D8767A" w:rsidP="00D8767A">
      <w:pPr>
        <w:widowControl/>
        <w:spacing w:line="450" w:lineRule="atLeast"/>
        <w:jc w:val="center"/>
        <w:rPr>
          <w:rFonts w:ascii="宋体" w:eastAsia="宋体" w:hAnsi="宋体" w:cs="宋体" w:hint="eastAsia"/>
          <w:color w:val="333333"/>
          <w:kern w:val="0"/>
          <w:sz w:val="18"/>
          <w:szCs w:val="18"/>
        </w:rPr>
      </w:pPr>
      <w:hyperlink r:id="rId8" w:tgtFrame="_blank" w:history="1">
        <w:r w:rsidRPr="00D8767A">
          <w:rPr>
            <w:rFonts w:ascii="宋体" w:eastAsia="宋体" w:hAnsi="宋体" w:cs="宋体" w:hint="eastAsia"/>
            <w:color w:val="004276"/>
            <w:kern w:val="0"/>
            <w:sz w:val="18"/>
            <w:szCs w:val="18"/>
            <w:u w:val="single"/>
          </w:rPr>
          <w:t>想读(5)</w:t>
        </w:r>
      </w:hyperlink>
      <w:r w:rsidRPr="00D8767A">
        <w:rPr>
          <w:rFonts w:ascii="宋体" w:eastAsia="宋体" w:hAnsi="宋体" w:cs="宋体" w:hint="eastAsia"/>
          <w:color w:val="333333"/>
          <w:kern w:val="0"/>
          <w:sz w:val="18"/>
          <w:szCs w:val="18"/>
        </w:rPr>
        <w:t>  </w:t>
      </w:r>
      <w:hyperlink r:id="rId9" w:tgtFrame="_blank" w:history="1">
        <w:r w:rsidRPr="00D8767A">
          <w:rPr>
            <w:rFonts w:ascii="宋体" w:eastAsia="宋体" w:hAnsi="宋体" w:cs="宋体" w:hint="eastAsia"/>
            <w:color w:val="004276"/>
            <w:kern w:val="0"/>
            <w:sz w:val="18"/>
            <w:szCs w:val="18"/>
            <w:u w:val="single"/>
          </w:rPr>
          <w:t>在读(0)</w:t>
        </w:r>
      </w:hyperlink>
      <w:r w:rsidRPr="00D8767A">
        <w:rPr>
          <w:rFonts w:ascii="宋体" w:eastAsia="宋体" w:hAnsi="宋体" w:cs="宋体" w:hint="eastAsia"/>
          <w:color w:val="333333"/>
          <w:kern w:val="0"/>
          <w:sz w:val="18"/>
          <w:szCs w:val="18"/>
        </w:rPr>
        <w:t>  </w:t>
      </w:r>
      <w:hyperlink r:id="rId10" w:tgtFrame="_blank" w:history="1">
        <w:r w:rsidRPr="00D8767A">
          <w:rPr>
            <w:rFonts w:ascii="宋体" w:eastAsia="宋体" w:hAnsi="宋体" w:cs="宋体" w:hint="eastAsia"/>
            <w:color w:val="004276"/>
            <w:kern w:val="0"/>
            <w:sz w:val="18"/>
            <w:szCs w:val="18"/>
            <w:u w:val="single"/>
          </w:rPr>
          <w:t>已读(5)</w:t>
        </w:r>
      </w:hyperlink>
      <w:r w:rsidRPr="00D8767A">
        <w:rPr>
          <w:rFonts w:ascii="宋体" w:eastAsia="宋体" w:hAnsi="宋体" w:cs="宋体" w:hint="eastAsia"/>
          <w:color w:val="333333"/>
          <w:kern w:val="0"/>
          <w:sz w:val="18"/>
          <w:szCs w:val="18"/>
        </w:rPr>
        <w:t>   </w:t>
      </w:r>
      <w:hyperlink r:id="rId11" w:tgtFrame="_blank" w:history="1">
        <w:r w:rsidRPr="00D8767A">
          <w:rPr>
            <w:rFonts w:ascii="宋体" w:eastAsia="宋体" w:hAnsi="宋体" w:cs="宋体" w:hint="eastAsia"/>
            <w:color w:val="004276"/>
            <w:kern w:val="0"/>
            <w:sz w:val="18"/>
            <w:szCs w:val="18"/>
            <w:u w:val="single"/>
          </w:rPr>
          <w:t>品书斋鉴(1)</w:t>
        </w:r>
      </w:hyperlink>
      <w:r w:rsidRPr="00D8767A">
        <w:rPr>
          <w:rFonts w:ascii="宋体" w:eastAsia="宋体" w:hAnsi="宋体" w:cs="宋体" w:hint="eastAsia"/>
          <w:color w:val="333333"/>
          <w:kern w:val="0"/>
          <w:sz w:val="18"/>
          <w:szCs w:val="18"/>
        </w:rPr>
        <w:t>   </w:t>
      </w:r>
      <w:hyperlink r:id="rId12" w:tgtFrame="_blank" w:history="1">
        <w:r w:rsidRPr="00D8767A">
          <w:rPr>
            <w:rFonts w:ascii="宋体" w:eastAsia="宋体" w:hAnsi="宋体" w:cs="宋体" w:hint="eastAsia"/>
            <w:color w:val="004276"/>
            <w:kern w:val="0"/>
            <w:sz w:val="18"/>
            <w:szCs w:val="18"/>
            <w:u w:val="single"/>
          </w:rPr>
          <w:t>已有10人发表书评</w:t>
        </w:r>
      </w:hyperlink>
    </w:p>
    <w:p w:rsidR="00D8767A" w:rsidRPr="00D8767A" w:rsidRDefault="00D8767A" w:rsidP="00D8767A">
      <w:pPr>
        <w:widowControl/>
        <w:shd w:val="clear" w:color="auto" w:fill="F8F8F8"/>
        <w:spacing w:line="540" w:lineRule="atLeast"/>
        <w:jc w:val="center"/>
        <w:rPr>
          <w:rFonts w:ascii="宋体" w:eastAsia="宋体" w:hAnsi="宋体" w:cs="宋体" w:hint="eastAsia"/>
          <w:color w:val="696969"/>
          <w:kern w:val="0"/>
          <w:sz w:val="18"/>
          <w:szCs w:val="18"/>
        </w:rPr>
      </w:pPr>
      <w:r>
        <w:rPr>
          <w:rFonts w:ascii="宋体" w:eastAsia="宋体" w:hAnsi="宋体" w:cs="宋体"/>
          <w:noProof/>
          <w:color w:val="004276"/>
          <w:kern w:val="0"/>
          <w:sz w:val="18"/>
          <w:szCs w:val="18"/>
        </w:rPr>
        <w:drawing>
          <wp:inline distT="0" distB="0" distL="0" distR="0">
            <wp:extent cx="466725" cy="171450"/>
            <wp:effectExtent l="19050" t="0" r="9525" b="0"/>
            <wp:docPr id="1" name="图片 1" descr="一键收藏，随时查看，分享好友！">
              <a:hlinkClick xmlns:a="http://schemas.openxmlformats.org/drawingml/2006/main" r:id="rId13" tgtFrame="&quot;_self&quot;" tooltip="&quot;一键收藏，随时查看，分享好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键收藏，随时查看，分享好友！">
                      <a:hlinkClick r:id="rId13" tgtFrame="&quot;_self&quot;" tooltip="&quot;一键收藏，随时查看，分享好友！&quot;"/>
                    </pic:cNvPr>
                    <pic:cNvPicPr>
                      <a:picLocks noChangeAspect="1" noChangeArrowheads="1"/>
                    </pic:cNvPicPr>
                  </pic:nvPicPr>
                  <pic:blipFill>
                    <a:blip r:embed="rId14"/>
                    <a:srcRect/>
                    <a:stretch>
                      <a:fillRect/>
                    </a:stretch>
                  </pic:blipFill>
                  <pic:spPr bwMode="auto">
                    <a:xfrm>
                      <a:off x="0" y="0"/>
                      <a:ext cx="466725" cy="171450"/>
                    </a:xfrm>
                    <a:prstGeom prst="rect">
                      <a:avLst/>
                    </a:prstGeom>
                    <a:noFill/>
                    <a:ln w="9525">
                      <a:noFill/>
                      <a:miter lim="800000"/>
                      <a:headEnd/>
                      <a:tailEnd/>
                    </a:ln>
                  </pic:spPr>
                </pic:pic>
              </a:graphicData>
            </a:graphic>
          </wp:inline>
        </w:drawing>
      </w:r>
    </w:p>
    <w:p w:rsidR="00D8767A" w:rsidRPr="00D8767A" w:rsidRDefault="00D8767A" w:rsidP="00D8767A">
      <w:pPr>
        <w:widowControl/>
        <w:spacing w:line="390" w:lineRule="atLeast"/>
        <w:jc w:val="left"/>
        <w:rPr>
          <w:rFonts w:ascii="宋体" w:eastAsia="宋体" w:hAnsi="宋体" w:cs="宋体" w:hint="eastAsia"/>
          <w:color w:val="006600"/>
          <w:kern w:val="0"/>
          <w:szCs w:val="21"/>
        </w:rPr>
      </w:pPr>
      <w:r w:rsidRPr="00D8767A">
        <w:rPr>
          <w:rFonts w:ascii="宋体" w:eastAsia="宋体" w:hAnsi="宋体" w:cs="宋体" w:hint="eastAsia"/>
          <w:color w:val="006600"/>
          <w:kern w:val="0"/>
          <w:szCs w:val="21"/>
        </w:rPr>
        <w:t>《Spring高级程序设计》第6章AOP进阶，本章将详细讨论Spring中的AOP特性。尤其是，将从更加现实的角度来看待这个问题：探讨Spring中的框架服务如何让我们能透明地使用AOP，在示例程序中讲述AOP的实际用法，讨论如何使用Spring和AspectJ的集成来克服Spring AOP的限制。本节为大家介绍探讨切入点表达式。</w:t>
      </w:r>
    </w:p>
    <w:p w:rsidR="00D8767A" w:rsidRPr="00D8767A" w:rsidRDefault="00D8767A" w:rsidP="00D8767A">
      <w:pPr>
        <w:widowControl/>
        <w:spacing w:line="390" w:lineRule="atLeast"/>
        <w:jc w:val="right"/>
        <w:rPr>
          <w:rFonts w:ascii="宋体" w:eastAsia="宋体" w:hAnsi="宋体" w:cs="宋体" w:hint="eastAsia"/>
          <w:color w:val="333333"/>
          <w:kern w:val="0"/>
          <w:sz w:val="18"/>
          <w:szCs w:val="18"/>
        </w:rPr>
      </w:pPr>
      <w:r w:rsidRPr="00D8767A">
        <w:rPr>
          <w:rFonts w:ascii="宋体" w:eastAsia="宋体" w:hAnsi="宋体" w:cs="宋体" w:hint="eastAsia"/>
          <w:color w:val="333333"/>
          <w:kern w:val="0"/>
          <w:sz w:val="18"/>
          <w:szCs w:val="18"/>
        </w:rPr>
        <w:t>AD：</w:t>
      </w:r>
      <w:hyperlink r:id="rId15" w:tgtFrame="_blank" w:history="1">
        <w:r w:rsidRPr="00D8767A">
          <w:rPr>
            <w:rFonts w:ascii="宋体" w:eastAsia="宋体" w:hAnsi="宋体" w:cs="宋体" w:hint="eastAsia"/>
            <w:color w:val="FF0000"/>
            <w:kern w:val="0"/>
            <w:sz w:val="18"/>
            <w:szCs w:val="18"/>
            <w:u w:val="single"/>
          </w:rPr>
          <w:t>干货来了,不要等！WOT2015 北京站演讲PPT开放下载！</w:t>
        </w:r>
      </w:hyperlink>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6.2.3　探讨切入点表达式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共有十种类型的切入点表达式，每一种类型的语法都各不相同。即便是execution表达式，虽然表面看上去貌似简单明了，但是在完全利用其语法功能时也会变得非常复杂。</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1. Execution表达式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Execution表达式语法在Spring中的用法跟AspectJ表达式的语法相同。代码清单6-15给出了正式的语法定义。</w:t>
      </w:r>
    </w:p>
    <w:p w:rsidR="00D8767A" w:rsidRPr="00D8767A" w:rsidRDefault="00D8767A" w:rsidP="00D8767A">
      <w:pPr>
        <w:widowControl/>
        <w:spacing w:before="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代码清单6-15　Execution切入点表达式的语法正式定义</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0"/>
      </w:tblGrid>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8767A" w:rsidRPr="00D8767A" w:rsidRDefault="00D8767A" w:rsidP="00D8767A">
            <w:pPr>
              <w:widowControl/>
              <w:jc w:val="left"/>
              <w:rPr>
                <w:rFonts w:ascii="宋体" w:eastAsia="宋体" w:hAnsi="宋体" w:cs="宋体"/>
                <w:color w:val="333333"/>
                <w:kern w:val="0"/>
                <w:sz w:val="24"/>
                <w:szCs w:val="24"/>
              </w:rPr>
            </w:pPr>
            <w:r>
              <w:rPr>
                <w:rFonts w:ascii="宋体" w:eastAsia="宋体" w:hAnsi="宋体" w:cs="宋体"/>
                <w:noProof/>
                <w:color w:val="004276"/>
                <w:kern w:val="0"/>
                <w:sz w:val="24"/>
                <w:szCs w:val="24"/>
              </w:rPr>
              <w:drawing>
                <wp:inline distT="0" distB="0" distL="0" distR="0">
                  <wp:extent cx="4457700" cy="752475"/>
                  <wp:effectExtent l="19050" t="0" r="0" b="0"/>
                  <wp:docPr id="2" name="图片 2" descr="http://images.51cto.com/files/uploadimg/20090902/1708160.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090902/1708160.jpg">
                            <a:hlinkClick r:id="rId16" tgtFrame="&quot;_blank&quot;"/>
                          </pic:cNvPr>
                          <pic:cNvPicPr>
                            <a:picLocks noChangeAspect="1" noChangeArrowheads="1"/>
                          </pic:cNvPicPr>
                        </pic:nvPicPr>
                        <pic:blipFill>
                          <a:blip r:embed="rId17"/>
                          <a:srcRect/>
                          <a:stretch>
                            <a:fillRect/>
                          </a:stretch>
                        </pic:blipFill>
                        <pic:spPr bwMode="auto">
                          <a:xfrm>
                            <a:off x="0" y="0"/>
                            <a:ext cx="4457700" cy="752475"/>
                          </a:xfrm>
                          <a:prstGeom prst="rect">
                            <a:avLst/>
                          </a:prstGeom>
                          <a:noFill/>
                          <a:ln w="9525">
                            <a:noFill/>
                            <a:miter lim="800000"/>
                            <a:headEnd/>
                            <a:tailEnd/>
                          </a:ln>
                        </pic:spPr>
                      </pic:pic>
                    </a:graphicData>
                  </a:graphic>
                </wp:inline>
              </w:drawing>
            </w:r>
            <w:r w:rsidRPr="00D8767A">
              <w:rPr>
                <w:rFonts w:ascii="宋体" w:eastAsia="宋体" w:hAnsi="宋体" w:cs="宋体"/>
                <w:color w:val="333333"/>
                <w:kern w:val="0"/>
                <w:sz w:val="24"/>
                <w:szCs w:val="24"/>
              </w:rPr>
              <w:t> </w:t>
            </w:r>
          </w:p>
        </w:tc>
      </w:tr>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8767A" w:rsidRPr="00D8767A" w:rsidRDefault="00D8767A" w:rsidP="00D8767A">
            <w:pPr>
              <w:widowControl/>
              <w:jc w:val="left"/>
              <w:rPr>
                <w:rFonts w:ascii="宋体" w:eastAsia="宋体" w:hAnsi="宋体" w:cs="宋体"/>
                <w:kern w:val="0"/>
                <w:sz w:val="24"/>
                <w:szCs w:val="24"/>
              </w:rPr>
            </w:pPr>
          </w:p>
        </w:tc>
      </w:tr>
    </w:tbl>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这其中的问号后缀（?）表示可选的表达式元素。换言之，我们大可不用理会它。让我们来分析我们用过的* com.apress.prospring2.ch06.simple.TestBean2.*(..)表达式：星号*表示任何返回类型（ret-type-pattern，返回类型模式），后面跟着一个全限定类名（declaring-type-pattern，声明类型模式）。我们在这个类名后又跟另一个星号*(..)，这表示一个任意名称、任意数量（包括零）和任意参数类型。因为我们没有指定修饰符模式（modifiers-pattern）或异常抛出模式（throws-pattern），Spring AOP将匹配任意修饰符和抛出任意异常的方法。</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lastRenderedPageBreak/>
        <w:t>为了匹配com.apress.prospring2.ch06子包中任何类的任何方法（它可以包含任何参数、返回任何类型以及抛出任何异常），我们可能要将表达式写成* com.apress.prospring2.ch06..*.*(..)。对这个表达式进行分析，我们得知它可以匹配一个任意名字和任意参数（最后的*()）的方法，该方法在以com.apres.prospring2.ch06开头的包中的任意类（中间的*）中返回任意类型（开头的*），请注意包名与类名之间的..。而对那些更实际的例子，考虑一下代码清单6-16中的切入点表达式。</w:t>
      </w:r>
    </w:p>
    <w:p w:rsidR="00D8767A" w:rsidRPr="00D8767A" w:rsidRDefault="00D8767A" w:rsidP="00D8767A">
      <w:pPr>
        <w:widowControl/>
        <w:spacing w:before="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代码清单6-16　一个更实用的切入点表达式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70"/>
      </w:tblGrid>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8767A" w:rsidRPr="00D8767A" w:rsidRDefault="00D8767A" w:rsidP="00D8767A">
            <w:pPr>
              <w:widowControl/>
              <w:jc w:val="left"/>
              <w:rPr>
                <w:rFonts w:ascii="宋体" w:eastAsia="宋体" w:hAnsi="宋体" w:cs="宋体"/>
                <w:color w:val="333333"/>
                <w:kern w:val="0"/>
                <w:sz w:val="24"/>
                <w:szCs w:val="24"/>
              </w:rPr>
            </w:pPr>
            <w:r>
              <w:rPr>
                <w:rFonts w:ascii="宋体" w:eastAsia="宋体" w:hAnsi="宋体" w:cs="宋体"/>
                <w:noProof/>
                <w:color w:val="004276"/>
                <w:kern w:val="0"/>
                <w:sz w:val="24"/>
                <w:szCs w:val="24"/>
              </w:rPr>
              <w:drawing>
                <wp:inline distT="0" distB="0" distL="0" distR="0">
                  <wp:extent cx="4743450" cy="1990725"/>
                  <wp:effectExtent l="19050" t="0" r="0" b="0"/>
                  <wp:docPr id="3" name="图片 3" descr="http://images.51cto.com/files/uploadimg/20090902/1708161.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090902/1708161.jpg">
                            <a:hlinkClick r:id="rId18" tgtFrame="&quot;_blank&quot;"/>
                          </pic:cNvPr>
                          <pic:cNvPicPr>
                            <a:picLocks noChangeAspect="1" noChangeArrowheads="1"/>
                          </pic:cNvPicPr>
                        </pic:nvPicPr>
                        <pic:blipFill>
                          <a:blip r:embed="rId19"/>
                          <a:srcRect/>
                          <a:stretch>
                            <a:fillRect/>
                          </a:stretch>
                        </pic:blipFill>
                        <pic:spPr bwMode="auto">
                          <a:xfrm>
                            <a:off x="0" y="0"/>
                            <a:ext cx="4743450" cy="1990725"/>
                          </a:xfrm>
                          <a:prstGeom prst="rect">
                            <a:avLst/>
                          </a:prstGeom>
                          <a:noFill/>
                          <a:ln w="9525">
                            <a:noFill/>
                            <a:miter lim="800000"/>
                            <a:headEnd/>
                            <a:tailEnd/>
                          </a:ln>
                        </pic:spPr>
                      </pic:pic>
                    </a:graphicData>
                  </a:graphic>
                </wp:inline>
              </w:drawing>
            </w:r>
            <w:r w:rsidRPr="00D8767A">
              <w:rPr>
                <w:rFonts w:ascii="宋体" w:eastAsia="宋体" w:hAnsi="宋体" w:cs="宋体"/>
                <w:color w:val="333333"/>
                <w:kern w:val="0"/>
                <w:sz w:val="24"/>
                <w:szCs w:val="24"/>
              </w:rPr>
              <w:t> </w:t>
            </w:r>
          </w:p>
        </w:tc>
      </w:tr>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8767A" w:rsidRPr="00D8767A" w:rsidRDefault="00D8767A" w:rsidP="00D8767A">
            <w:pPr>
              <w:widowControl/>
              <w:jc w:val="left"/>
              <w:rPr>
                <w:rFonts w:ascii="宋体" w:eastAsia="宋体" w:hAnsi="宋体" w:cs="宋体"/>
                <w:kern w:val="0"/>
                <w:sz w:val="24"/>
                <w:szCs w:val="24"/>
              </w:rPr>
            </w:pPr>
          </w:p>
        </w:tc>
      </w:tr>
    </w:tbl>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你大约能猜到serviceExecution @pointcut用来干什么。我们可以将它用于tx:advice并让com.apress.prospring2.ch06.services包中的所有类的所有方法变得具有事务性，只要不是简单读取方法或设置方法就行。为简单起见，可以将读取方法看作是一个以get开头的无参方法，而设置方法就是一个任何简单的以set开头的方法。</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提示 我们更倾向于使用@Transactional注解来标识一个事务性方法。这甚至比使用@pointcuts更简单。</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2. within表达式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within表达式的正式语法要比execution表达式的语法简单得多（见代码清单6-17）。</w:t>
      </w:r>
    </w:p>
    <w:p w:rsidR="00D8767A" w:rsidRPr="00D8767A" w:rsidRDefault="00D8767A" w:rsidP="00D8767A">
      <w:pPr>
        <w:widowControl/>
        <w:spacing w:before="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代码清单6-17　within切入点表达式的语法</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90"/>
      </w:tblGrid>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8767A" w:rsidRPr="00D8767A" w:rsidRDefault="00D8767A" w:rsidP="00D8767A">
            <w:pPr>
              <w:widowControl/>
              <w:jc w:val="left"/>
              <w:rPr>
                <w:rFonts w:ascii="宋体" w:eastAsia="宋体" w:hAnsi="宋体" w:cs="宋体"/>
                <w:color w:val="333333"/>
                <w:kern w:val="0"/>
                <w:sz w:val="24"/>
                <w:szCs w:val="24"/>
              </w:rPr>
            </w:pPr>
            <w:r>
              <w:rPr>
                <w:rFonts w:ascii="宋体" w:eastAsia="宋体" w:hAnsi="宋体" w:cs="宋体"/>
                <w:noProof/>
                <w:color w:val="004276"/>
                <w:kern w:val="0"/>
                <w:sz w:val="24"/>
                <w:szCs w:val="24"/>
              </w:rPr>
              <w:drawing>
                <wp:inline distT="0" distB="0" distL="0" distR="0">
                  <wp:extent cx="3295650" cy="323850"/>
                  <wp:effectExtent l="19050" t="0" r="0" b="0"/>
                  <wp:docPr id="4" name="图片 4" descr="http://images.51cto.com/files/uploadimg/20090902/1708162.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51cto.com/files/uploadimg/20090902/1708162.jpg">
                            <a:hlinkClick r:id="rId20" tgtFrame="&quot;_blank&quot;"/>
                          </pic:cNvPr>
                          <pic:cNvPicPr>
                            <a:picLocks noChangeAspect="1" noChangeArrowheads="1"/>
                          </pic:cNvPicPr>
                        </pic:nvPicPr>
                        <pic:blipFill>
                          <a:blip r:embed="rId21"/>
                          <a:srcRect/>
                          <a:stretch>
                            <a:fillRect/>
                          </a:stretch>
                        </pic:blipFill>
                        <pic:spPr bwMode="auto">
                          <a:xfrm>
                            <a:off x="0" y="0"/>
                            <a:ext cx="3295650" cy="323850"/>
                          </a:xfrm>
                          <a:prstGeom prst="rect">
                            <a:avLst/>
                          </a:prstGeom>
                          <a:noFill/>
                          <a:ln w="9525">
                            <a:noFill/>
                            <a:miter lim="800000"/>
                            <a:headEnd/>
                            <a:tailEnd/>
                          </a:ln>
                        </pic:spPr>
                      </pic:pic>
                    </a:graphicData>
                  </a:graphic>
                </wp:inline>
              </w:drawing>
            </w:r>
            <w:r w:rsidRPr="00D8767A">
              <w:rPr>
                <w:rFonts w:ascii="宋体" w:eastAsia="宋体" w:hAnsi="宋体" w:cs="宋体"/>
                <w:color w:val="333333"/>
                <w:kern w:val="0"/>
                <w:sz w:val="24"/>
                <w:szCs w:val="24"/>
              </w:rPr>
              <w:t> </w:t>
            </w:r>
          </w:p>
        </w:tc>
      </w:tr>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8767A" w:rsidRPr="00D8767A" w:rsidRDefault="00D8767A" w:rsidP="00D8767A">
            <w:pPr>
              <w:widowControl/>
              <w:jc w:val="left"/>
              <w:rPr>
                <w:rFonts w:ascii="宋体" w:eastAsia="宋体" w:hAnsi="宋体" w:cs="宋体"/>
                <w:kern w:val="0"/>
                <w:sz w:val="24"/>
                <w:szCs w:val="24"/>
              </w:rPr>
            </w:pPr>
          </w:p>
        </w:tc>
      </w:tr>
    </w:tbl>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我们可以使用..和*这样普通的通配符。例如，要声明一个可以匹配在com包及其子包的任意类中对任意方法调用的执行过程的切入点，应该写成within(com..*)。</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3. this表达式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lastRenderedPageBreak/>
        <w:t>this切入点表达式的语法跟within表达式的语法相似，唯一的区别是前者不能使用..或*这样的通配符。this切入点的语义会匹配某一对象上所有的方法执行过程，该对象的类型匹配指定的表达式，但我们怎样匹配com包及其子包下所有的类呢？因此，唯一允许的语法是this(class-name)。例如，this(com.apress.prospring2.ch06.simple.TestBean2)。</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4. target表达式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target表达式的语法跟this表达式的完全一样。因为target表达式定义了一个可能匹配某一特定表达式的类的对象上的所有方法执行过程的切入点，所以它不能使用通配符。因此，唯一可用的语法就是target(class-name)，例如，target(com.apress.prospring2.ch06.simple.SimpleBean)。</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5. args表达式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args表达式的语法是args(type-pattern? (, type-pattern)*)。换言之，我们可以指定零个、一个或多个type-pattern表达式。需要注意的是，当你在execution表达式中使用argument-pattern时，这个execution匹配会为形参的类型求值。args表达式匹配为传给方法的参数的实际类型求值。以代码清单6-18中的类举例来说明。</w:t>
      </w:r>
    </w:p>
    <w:p w:rsidR="00D8767A" w:rsidRPr="00D8767A" w:rsidRDefault="00D8767A" w:rsidP="00D8767A">
      <w:pPr>
        <w:widowControl/>
        <w:spacing w:before="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代码清单6-18　SimpleBean类</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80"/>
      </w:tblGrid>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8767A" w:rsidRPr="00D8767A" w:rsidRDefault="00D8767A" w:rsidP="00D8767A">
            <w:pPr>
              <w:widowControl/>
              <w:jc w:val="left"/>
              <w:rPr>
                <w:rFonts w:ascii="宋体" w:eastAsia="宋体" w:hAnsi="宋体" w:cs="宋体"/>
                <w:color w:val="333333"/>
                <w:kern w:val="0"/>
                <w:sz w:val="24"/>
                <w:szCs w:val="24"/>
              </w:rPr>
            </w:pPr>
            <w:r>
              <w:rPr>
                <w:rFonts w:ascii="宋体" w:eastAsia="宋体" w:hAnsi="宋体" w:cs="宋体"/>
                <w:noProof/>
                <w:color w:val="004276"/>
                <w:kern w:val="0"/>
                <w:sz w:val="24"/>
                <w:szCs w:val="24"/>
              </w:rPr>
              <w:drawing>
                <wp:inline distT="0" distB="0" distL="0" distR="0">
                  <wp:extent cx="3924300" cy="1828800"/>
                  <wp:effectExtent l="19050" t="0" r="0" b="0"/>
                  <wp:docPr id="5" name="图片 5" descr="http://images.51cto.com/files/uploadimg/20090902/1708163.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090902/1708163.jpg">
                            <a:hlinkClick r:id="rId22" tgtFrame="&quot;_blank&quot;"/>
                          </pic:cNvPr>
                          <pic:cNvPicPr>
                            <a:picLocks noChangeAspect="1" noChangeArrowheads="1"/>
                          </pic:cNvPicPr>
                        </pic:nvPicPr>
                        <pic:blipFill>
                          <a:blip r:embed="rId23"/>
                          <a:srcRect/>
                          <a:stretch>
                            <a:fillRect/>
                          </a:stretch>
                        </pic:blipFill>
                        <pic:spPr bwMode="auto">
                          <a:xfrm>
                            <a:off x="0" y="0"/>
                            <a:ext cx="3924300" cy="1828800"/>
                          </a:xfrm>
                          <a:prstGeom prst="rect">
                            <a:avLst/>
                          </a:prstGeom>
                          <a:noFill/>
                          <a:ln w="9525">
                            <a:noFill/>
                            <a:miter lim="800000"/>
                            <a:headEnd/>
                            <a:tailEnd/>
                          </a:ln>
                        </pic:spPr>
                      </pic:pic>
                    </a:graphicData>
                  </a:graphic>
                </wp:inline>
              </w:drawing>
            </w:r>
            <w:r w:rsidRPr="00D8767A">
              <w:rPr>
                <w:rFonts w:ascii="宋体" w:eastAsia="宋体" w:hAnsi="宋体" w:cs="宋体"/>
                <w:color w:val="333333"/>
                <w:kern w:val="0"/>
                <w:sz w:val="24"/>
                <w:szCs w:val="24"/>
              </w:rPr>
              <w:t> </w:t>
            </w:r>
          </w:p>
        </w:tc>
      </w:tr>
      <w:tr w:rsidR="00D8767A" w:rsidRPr="00D8767A" w:rsidTr="00D8767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8767A" w:rsidRPr="00D8767A" w:rsidRDefault="00D8767A" w:rsidP="00D8767A">
            <w:pPr>
              <w:widowControl/>
              <w:jc w:val="left"/>
              <w:rPr>
                <w:rFonts w:ascii="宋体" w:eastAsia="宋体" w:hAnsi="宋体" w:cs="宋体"/>
                <w:kern w:val="0"/>
                <w:sz w:val="24"/>
                <w:szCs w:val="24"/>
              </w:rPr>
            </w:pPr>
          </w:p>
        </w:tc>
      </w:tr>
    </w:tbl>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切入点execution(* SimpleBean.*(CharSequence, String))可以匹配对方法x("A", "B")的调用，因为这个方法名和形参类型都匹配。然而，切入点execution(* SimpleBean.*(String, String))却不能匹配哪怕是使用两个String参数的方法调用（一个StringBuilder和一个String也不行）。如果我们想创建一个切入点来匹配当且仅当实参为String，String时对x(CharSequence, String)方法的调用，那么我们应该将表达式写成args(String, String)。</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lastRenderedPageBreak/>
        <w:t>我们也可以在type-pattern中使用..通配符。如果要匹配某个方法的调用，而该方法由一个Integer类型的参数开始，以一个String类型的参数结尾，中间包含任意类型的任意数量个参数，那么我们就应该将表达式写成args(Integer, .., String)。</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args表达式最常见的用法是用在参数构建中，我们将在6.2.6节介绍。</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6. @target表达式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@target表达式是另一个需要一个完全类型名的简单表达式的例子。而且，这个类型名应该表示为一个@interface。因此，这种表达式的示例用法是@target(Magic)或@target(org.springframework. transaction.annotation.Transactional)。这里Magic和Transactional都是带有@Retention (Retention- Policy.RUNTIME)注解的@interface，而且它们的@Target注解包含ElementType.TYPE。这个切入点将匹配带有此注解的类型下所有方法的调用。如果要匹配带有特定注解的方法，应该使用@annotation表达式。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7. @within表达式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@within表达式需要一个完全@interface类型名，它将会匹配在具有特定注解的对象（或者方法）中对任意方法的调用。例如，我们可以这样写，@within(StartsTransaction)，其中StartsTransaction是一个@interface。</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8. @annotation表达式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跟@target表达式类似，@annotation表达式将匹配任何具有特定注解的方法的执行。@annotation(Transactional)便是一个很好的例子，它会匹配具有Transactional注解的任意方法的执行。</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9. @args表达式</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@args表达式与args表达式相似，它与后者唯一的是它比较参数的注解而不是参数的类型。我们可以使用这个表达式来匹配所有对带有指定注解参数的方法的调用。我们也能使用跟在args表达式中相同的通配符。</w:t>
      </w:r>
    </w:p>
    <w:p w:rsidR="00D8767A" w:rsidRPr="00D8767A" w:rsidRDefault="00D8767A" w:rsidP="00D8767A">
      <w:pPr>
        <w:widowControl/>
        <w:spacing w:before="150" w:after="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b/>
          <w:bCs/>
          <w:color w:val="333333"/>
          <w:kern w:val="0"/>
        </w:rPr>
        <w:t>10. bean表达式</w:t>
      </w:r>
    </w:p>
    <w:p w:rsidR="00D8767A" w:rsidRPr="00D8767A" w:rsidRDefault="00D8767A" w:rsidP="00D8767A">
      <w:pPr>
        <w:widowControl/>
        <w:spacing w:before="150" w:line="420" w:lineRule="atLeast"/>
        <w:ind w:firstLine="420"/>
        <w:jc w:val="left"/>
        <w:rPr>
          <w:rFonts w:ascii="宋体" w:eastAsia="宋体" w:hAnsi="宋体" w:cs="宋体" w:hint="eastAsia"/>
          <w:color w:val="333333"/>
          <w:kern w:val="0"/>
          <w:szCs w:val="21"/>
        </w:rPr>
      </w:pPr>
      <w:r w:rsidRPr="00D8767A">
        <w:rPr>
          <w:rFonts w:ascii="宋体" w:eastAsia="宋体" w:hAnsi="宋体" w:cs="宋体" w:hint="eastAsia"/>
          <w:color w:val="333333"/>
          <w:kern w:val="0"/>
          <w:szCs w:val="21"/>
        </w:rPr>
        <w:t>这个表达式是真正Spring专有的。它将会匹配某一个bean中对所有方法的调用，而该bean的id或bean名能与特定名称相匹配。我们可以在bean名中使用星号通配符*。为了匹配simple bean中所有方法的调用，我们可以写成bean(simple)；为了匹配id或其中一个名称以Service结尾的bean中所有方法的调用，则可以写成bean(*Service)。</w:t>
      </w:r>
    </w:p>
    <w:p w:rsidR="00C429B1" w:rsidRPr="00D8767A" w:rsidRDefault="00C429B1"/>
    <w:sectPr w:rsidR="00C429B1" w:rsidRPr="00D876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9B1" w:rsidRDefault="00C429B1" w:rsidP="00D8767A">
      <w:r>
        <w:separator/>
      </w:r>
    </w:p>
  </w:endnote>
  <w:endnote w:type="continuationSeparator" w:id="1">
    <w:p w:rsidR="00C429B1" w:rsidRDefault="00C429B1" w:rsidP="00D876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9B1" w:rsidRDefault="00C429B1" w:rsidP="00D8767A">
      <w:r>
        <w:separator/>
      </w:r>
    </w:p>
  </w:footnote>
  <w:footnote w:type="continuationSeparator" w:id="1">
    <w:p w:rsidR="00C429B1" w:rsidRDefault="00C429B1" w:rsidP="00D876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767A"/>
    <w:rsid w:val="00C429B1"/>
    <w:rsid w:val="00D87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876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76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767A"/>
    <w:rPr>
      <w:sz w:val="18"/>
      <w:szCs w:val="18"/>
    </w:rPr>
  </w:style>
  <w:style w:type="paragraph" w:styleId="a4">
    <w:name w:val="footer"/>
    <w:basedOn w:val="a"/>
    <w:link w:val="Char0"/>
    <w:uiPriority w:val="99"/>
    <w:semiHidden/>
    <w:unhideWhenUsed/>
    <w:rsid w:val="00D876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767A"/>
    <w:rPr>
      <w:sz w:val="18"/>
      <w:szCs w:val="18"/>
    </w:rPr>
  </w:style>
  <w:style w:type="character" w:customStyle="1" w:styleId="1Char">
    <w:name w:val="标题 1 Char"/>
    <w:basedOn w:val="a0"/>
    <w:link w:val="1"/>
    <w:uiPriority w:val="9"/>
    <w:rsid w:val="00D8767A"/>
    <w:rPr>
      <w:rFonts w:ascii="宋体" w:eastAsia="宋体" w:hAnsi="宋体" w:cs="宋体"/>
      <w:b/>
      <w:bCs/>
      <w:kern w:val="36"/>
      <w:sz w:val="48"/>
      <w:szCs w:val="48"/>
    </w:rPr>
  </w:style>
  <w:style w:type="character" w:customStyle="1" w:styleId="apple-converted-space">
    <w:name w:val="apple-converted-space"/>
    <w:basedOn w:val="a0"/>
    <w:rsid w:val="00D8767A"/>
  </w:style>
  <w:style w:type="character" w:styleId="a5">
    <w:name w:val="Hyperlink"/>
    <w:basedOn w:val="a0"/>
    <w:uiPriority w:val="99"/>
    <w:semiHidden/>
    <w:unhideWhenUsed/>
    <w:rsid w:val="00D8767A"/>
    <w:rPr>
      <w:color w:val="0000FF"/>
      <w:u w:val="single"/>
    </w:rPr>
  </w:style>
  <w:style w:type="character" w:customStyle="1" w:styleId="f14-b">
    <w:name w:val="f14-b"/>
    <w:basedOn w:val="a0"/>
    <w:rsid w:val="00D8767A"/>
  </w:style>
  <w:style w:type="character" w:customStyle="1" w:styleId="f16-b">
    <w:name w:val="f16-b"/>
    <w:basedOn w:val="a0"/>
    <w:rsid w:val="00D8767A"/>
  </w:style>
  <w:style w:type="paragraph" w:customStyle="1" w:styleId="arthdl">
    <w:name w:val="arthd_l"/>
    <w:basedOn w:val="a"/>
    <w:rsid w:val="00D8767A"/>
    <w:pPr>
      <w:widowControl/>
      <w:spacing w:before="100" w:beforeAutospacing="1" w:after="100" w:afterAutospacing="1"/>
      <w:jc w:val="left"/>
    </w:pPr>
    <w:rPr>
      <w:rFonts w:ascii="宋体" w:eastAsia="宋体" w:hAnsi="宋体" w:cs="宋体"/>
      <w:kern w:val="0"/>
      <w:sz w:val="24"/>
      <w:szCs w:val="24"/>
    </w:rPr>
  </w:style>
  <w:style w:type="character" w:customStyle="1" w:styleId="item1">
    <w:name w:val="item1"/>
    <w:basedOn w:val="a0"/>
    <w:rsid w:val="00D8767A"/>
  </w:style>
  <w:style w:type="paragraph" w:customStyle="1" w:styleId="arthdr">
    <w:name w:val="arthd_r"/>
    <w:basedOn w:val="a"/>
    <w:rsid w:val="00D8767A"/>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D8767A"/>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D8767A"/>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D8767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8767A"/>
    <w:rPr>
      <w:b/>
      <w:bCs/>
    </w:rPr>
  </w:style>
  <w:style w:type="paragraph" w:styleId="a8">
    <w:name w:val="Balloon Text"/>
    <w:basedOn w:val="a"/>
    <w:link w:val="Char1"/>
    <w:uiPriority w:val="99"/>
    <w:semiHidden/>
    <w:unhideWhenUsed/>
    <w:rsid w:val="00D8767A"/>
    <w:rPr>
      <w:sz w:val="18"/>
      <w:szCs w:val="18"/>
    </w:rPr>
  </w:style>
  <w:style w:type="character" w:customStyle="1" w:styleId="Char1">
    <w:name w:val="批注框文本 Char"/>
    <w:basedOn w:val="a0"/>
    <w:link w:val="a8"/>
    <w:uiPriority w:val="99"/>
    <w:semiHidden/>
    <w:rsid w:val="00D8767A"/>
    <w:rPr>
      <w:sz w:val="18"/>
      <w:szCs w:val="18"/>
    </w:rPr>
  </w:style>
  <w:style w:type="paragraph" w:styleId="a9">
    <w:name w:val="Document Map"/>
    <w:basedOn w:val="a"/>
    <w:link w:val="Char2"/>
    <w:uiPriority w:val="99"/>
    <w:semiHidden/>
    <w:unhideWhenUsed/>
    <w:rsid w:val="00D8767A"/>
    <w:rPr>
      <w:rFonts w:ascii="宋体" w:eastAsia="宋体"/>
      <w:sz w:val="18"/>
      <w:szCs w:val="18"/>
    </w:rPr>
  </w:style>
  <w:style w:type="character" w:customStyle="1" w:styleId="Char2">
    <w:name w:val="文档结构图 Char"/>
    <w:basedOn w:val="a0"/>
    <w:link w:val="a9"/>
    <w:uiPriority w:val="99"/>
    <w:semiHidden/>
    <w:rsid w:val="00D8767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645115514">
      <w:bodyDiv w:val="1"/>
      <w:marLeft w:val="0"/>
      <w:marRight w:val="0"/>
      <w:marTop w:val="0"/>
      <w:marBottom w:val="0"/>
      <w:divBdr>
        <w:top w:val="none" w:sz="0" w:space="0" w:color="auto"/>
        <w:left w:val="none" w:sz="0" w:space="0" w:color="auto"/>
        <w:bottom w:val="none" w:sz="0" w:space="0" w:color="auto"/>
        <w:right w:val="none" w:sz="0" w:space="0" w:color="auto"/>
      </w:divBdr>
      <w:divsChild>
        <w:div w:id="342128264">
          <w:marLeft w:val="0"/>
          <w:marRight w:val="0"/>
          <w:marTop w:val="150"/>
          <w:marBottom w:val="0"/>
          <w:divBdr>
            <w:top w:val="single" w:sz="6" w:space="9" w:color="D8D9D9"/>
            <w:left w:val="single" w:sz="6" w:space="14" w:color="D8D9D9"/>
            <w:bottom w:val="none" w:sz="0" w:space="0" w:color="auto"/>
            <w:right w:val="single" w:sz="6" w:space="14" w:color="D8D9D9"/>
          </w:divBdr>
          <w:divsChild>
            <w:div w:id="1758016403">
              <w:marLeft w:val="0"/>
              <w:marRight w:val="0"/>
              <w:marTop w:val="0"/>
              <w:marBottom w:val="0"/>
              <w:divBdr>
                <w:top w:val="none" w:sz="0" w:space="0" w:color="auto"/>
                <w:left w:val="none" w:sz="0" w:space="0" w:color="auto"/>
                <w:bottom w:val="none" w:sz="0" w:space="0" w:color="auto"/>
                <w:right w:val="none" w:sz="0" w:space="0" w:color="auto"/>
              </w:divBdr>
            </w:div>
            <w:div w:id="921983897">
              <w:marLeft w:val="0"/>
              <w:marRight w:val="0"/>
              <w:marTop w:val="0"/>
              <w:marBottom w:val="0"/>
              <w:divBdr>
                <w:top w:val="dashed" w:sz="6" w:space="4" w:color="CCCCCC"/>
                <w:left w:val="none" w:sz="0" w:space="0" w:color="auto"/>
                <w:bottom w:val="none" w:sz="0" w:space="0" w:color="auto"/>
                <w:right w:val="none" w:sz="0" w:space="0" w:color="auto"/>
              </w:divBdr>
            </w:div>
            <w:div w:id="649018973">
              <w:marLeft w:val="0"/>
              <w:marRight w:val="0"/>
              <w:marTop w:val="0"/>
              <w:marBottom w:val="0"/>
              <w:divBdr>
                <w:top w:val="none" w:sz="0" w:space="0" w:color="auto"/>
                <w:left w:val="none" w:sz="0" w:space="0" w:color="auto"/>
                <w:bottom w:val="none" w:sz="0" w:space="0" w:color="auto"/>
                <w:right w:val="none" w:sz="0" w:space="0" w:color="auto"/>
              </w:divBdr>
            </w:div>
            <w:div w:id="591282848">
              <w:marLeft w:val="0"/>
              <w:marRight w:val="0"/>
              <w:marTop w:val="0"/>
              <w:marBottom w:val="0"/>
              <w:divBdr>
                <w:top w:val="dashed" w:sz="6" w:space="6" w:color="73A0CF"/>
                <w:left w:val="dashed" w:sz="6" w:space="9" w:color="73A0CF"/>
                <w:bottom w:val="dashed" w:sz="6" w:space="6" w:color="73A0CF"/>
                <w:right w:val="dashed" w:sz="6" w:space="9" w:color="73A0CF"/>
              </w:divBdr>
            </w:div>
          </w:divsChild>
        </w:div>
        <w:div w:id="376512840">
          <w:marLeft w:val="0"/>
          <w:marRight w:val="0"/>
          <w:marTop w:val="0"/>
          <w:marBottom w:val="150"/>
          <w:divBdr>
            <w:top w:val="none" w:sz="0" w:space="0" w:color="auto"/>
            <w:left w:val="single" w:sz="6" w:space="14" w:color="D8D9D9"/>
            <w:bottom w:val="single" w:sz="6" w:space="0" w:color="D8D9D9"/>
            <w:right w:val="single" w:sz="6" w:space="14" w:color="D8D9D9"/>
          </w:divBdr>
          <w:divsChild>
            <w:div w:id="15578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51cto.com/apps/book/index.php?s=/Index/book/bid/771/status/0" TargetMode="External"/><Relationship Id="rId13" Type="http://schemas.openxmlformats.org/officeDocument/2006/relationships/hyperlink" Target="javascript:favorBox('open');" TargetMode="External"/><Relationship Id="rId18" Type="http://schemas.openxmlformats.org/officeDocument/2006/relationships/hyperlink" Target="http://images.51cto.com/files/uploadimg/20090902/1708161.jpg" TargetMode="External"/><Relationship Id="rId3" Type="http://schemas.openxmlformats.org/officeDocument/2006/relationships/webSettings" Target="webSettings.xml"/><Relationship Id="rId21" Type="http://schemas.openxmlformats.org/officeDocument/2006/relationships/image" Target="media/image4.jpeg"/><Relationship Id="rId7" Type="http://schemas.openxmlformats.org/officeDocument/2006/relationships/hyperlink" Target="javascript:setfont(16);" TargetMode="External"/><Relationship Id="rId12" Type="http://schemas.openxmlformats.org/officeDocument/2006/relationships/hyperlink" Target="http://home.51cto.com/apps/book/index.php?s=/Index/book/bid/771"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images.51cto.com/files/uploadimg/20090902/1708160.jpg" TargetMode="External"/><Relationship Id="rId20" Type="http://schemas.openxmlformats.org/officeDocument/2006/relationships/hyperlink" Target="http://images.51cto.com/files/uploadimg/20090902/1708162.jpg" TargetMode="External"/><Relationship Id="rId1" Type="http://schemas.openxmlformats.org/officeDocument/2006/relationships/styles" Target="styles.xml"/><Relationship Id="rId6" Type="http://schemas.openxmlformats.org/officeDocument/2006/relationships/hyperlink" Target="javascript:setfont(12);" TargetMode="External"/><Relationship Id="rId11" Type="http://schemas.openxmlformats.org/officeDocument/2006/relationships/hyperlink" Target="http://home.51cto.com/apps/book/index.php?s=/Index/book/bid/771/good/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ot.51cto.com/2015operation/" TargetMode="External"/><Relationship Id="rId23" Type="http://schemas.openxmlformats.org/officeDocument/2006/relationships/image" Target="media/image5.jpeg"/><Relationship Id="rId10" Type="http://schemas.openxmlformats.org/officeDocument/2006/relationships/hyperlink" Target="http://home.51cto.com/apps/book/index.php?s=/Index/book/bid/771/status/2" TargetMode="External"/><Relationship Id="rId19"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home.51cto.com/apps/book/index.php?s=/Index/book/bid/771/status/1" TargetMode="External"/><Relationship Id="rId14" Type="http://schemas.openxmlformats.org/officeDocument/2006/relationships/image" Target="media/image1.gif"/><Relationship Id="rId22" Type="http://schemas.openxmlformats.org/officeDocument/2006/relationships/hyperlink" Target="http://images.51cto.com/files/uploadimg/20090902/1708163.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3592</Characters>
  <Application>Microsoft Office Word</Application>
  <DocSecurity>0</DocSecurity>
  <Lines>29</Lines>
  <Paragraphs>8</Paragraphs>
  <ScaleCrop>false</ScaleCrop>
  <Company>微软中国</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廖忠秀</dc:creator>
  <cp:keywords/>
  <dc:description/>
  <cp:lastModifiedBy>廖忠秀</cp:lastModifiedBy>
  <cp:revision>2</cp:revision>
  <dcterms:created xsi:type="dcterms:W3CDTF">2015-05-13T15:55:00Z</dcterms:created>
  <dcterms:modified xsi:type="dcterms:W3CDTF">2015-05-13T15:55:00Z</dcterms:modified>
</cp:coreProperties>
</file>