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3A5C"/>
          <w:sz w:val="52"/>
          <w:szCs w:val="52"/>
        </w:rPr>
        <w:t xml:space="preserve">Data Dictionary</w:t>
      </w:r>
    </w:p>
    <w:p>
      <w:pPr>
        <w:spacing w:after="80" w:before="0"/>
        <w:jc w:val="center"/>
      </w:pPr>
      <w:r>
        <w:rPr>
          <w:rFonts w:ascii="Arial" w:cs="Arial" w:eastAsia="Arial" w:hAnsi="Arial"/>
          <w:color w:val="444444"/>
          <w:sz w:val="28"/>
          <w:szCs w:val="28"/>
        </w:rPr>
        <w:t xml:space="preserve">Dataset Sintetis Warung Sembako</w:t>
      </w:r>
    </w:p>
    <w:p>
      <w:pPr>
        <w:spacing w:after="60" w:before="0"/>
        <w:jc w:val="center"/>
      </w:pPr>
      <w:r>
        <w:rPr>
          <w:rFonts w:ascii="Arial" w:cs="Arial" w:eastAsia="Arial" w:hAnsi="Arial"/>
          <w:color w:val="888888"/>
          <w:sz w:val="22"/>
          <w:szCs w:val="22"/>
        </w:rPr>
        <w:t xml:space="preserve">UMKM Bersama -- CC26-PSU328</w:t>
      </w:r>
    </w:p>
    <w:p>
      <w:pPr>
        <w:spacing w:after="600" w:before="0"/>
        <w:jc w:val="center"/>
      </w:pPr>
      <w:r>
        <w:rPr>
          <w:rFonts w:ascii="Arial" w:cs="Arial" w:eastAsia="Arial" w:hAnsi="Arial"/>
          <w:color w:val="888888"/>
          <w:sz w:val="22"/>
          <w:szCs w:val="22"/>
        </w:rPr>
        <w:t xml:space="preserve">Data Science Learning Path</w:t>
      </w:r>
    </w:p>
    <w:p>
      <w:pPr>
        <w:pStyle w:val="Heading1"/>
        <w:spacing w:after="160" w:before="360"/>
      </w:pPr>
      <w:r>
        <w:rPr>
          <w:rFonts w:ascii="Arial" w:cs="Arial" w:eastAsia="Arial" w:hAnsi="Arial"/>
          <w:b/>
          <w:bCs/>
          <w:color w:val="1B3A5C"/>
          <w:sz w:val="34"/>
          <w:szCs w:val="34"/>
        </w:rPr>
        <w:t xml:space="preserve">1. Overview</w:t>
      </w:r>
    </w:p>
    <w:p>
      <w:pPr>
        <w:spacing w:after="80" w:before="60"/>
      </w:pPr>
      <w:r>
        <w:rPr>
          <w:rFonts w:ascii="Arial" w:cs="Arial" w:eastAsia="Arial" w:hAnsi="Arial"/>
          <w:sz w:val="22"/>
          <w:szCs w:val="22"/>
        </w:rPr>
        <w:t xml:space="preserve">Dataset ini terdiri dari tiga tabel relasional yang merepresentasikan operasional warung sembako atau toko kelontong kecil di Indonesia. Dataset dirancang untuk mendukung seluruh learning path dalam proyek UMKM Bersama.</w:t>
      </w:r>
    </w:p>
    <w:p>
      <w:r>
        <w:t xml:space="preserve"/>
      </w:r>
    </w:p>
    <w:p>
      <w:pPr>
        <w:spacing w:after="80" w:before="60"/>
      </w:pPr>
      <w:r>
        <w:rPr>
          <w:rFonts w:ascii="Arial" w:cs="Arial" w:eastAsia="Arial" w:hAnsi="Arial"/>
          <w:sz w:val="22"/>
          <w:szCs w:val="22"/>
        </w:rPr>
        <w:t xml:space="preserve">Tabel Transaksi adalah tabel inti yang dikonsumsi oleh semua model Data Science (Cash Flow Forecasting, Anomaly Detection, BCG Matrix), menjadi payload REST API dari tim Full Stack, dan menjadi skema input inference pipeline dari tim AI/Cloud.</w:t>
      </w:r>
    </w:p>
    <w:p>
      <w:r>
        <w:t xml:space="preserve"/>
      </w:r>
    </w:p>
    <w:p>
      <w:pPr>
        <w:spacing w:after="80" w:before="60"/>
      </w:pPr>
      <w:r>
        <w:rPr>
          <w:rFonts w:ascii="Arial" w:cs="Arial" w:eastAsia="Arial" w:hAnsi="Arial"/>
          <w:sz w:val="22"/>
          <w:szCs w:val="22"/>
        </w:rPr>
        <w:t xml:space="preserve">Dataset sengaja mengandung masalah data seperti missing values, inkonsistensi format, outlier, dan duplikasi untuk keperluan latihan data wrangling sebelum masuk ke tahap pemodelan.</w:t>
      </w:r>
    </w:p>
    <w:p>
      <w:r>
        <w:t xml:space="preserve"/>
      </w:r>
    </w:p>
    <w:p>
      <w:pPr>
        <w:pStyle w:val="Heading1"/>
        <w:spacing w:after="160" w:before="360"/>
      </w:pPr>
      <w:r>
        <w:rPr>
          <w:rFonts w:ascii="Arial" w:cs="Arial" w:eastAsia="Arial" w:hAnsi="Arial"/>
          <w:b/>
          <w:bCs/>
          <w:color w:val="1B3A5C"/>
          <w:sz w:val="34"/>
          <w:szCs w:val="34"/>
        </w:rPr>
        <w:t xml:space="preserve">2. Relasi Antar 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Tabel Asal</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Tabel Tujuan</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Foreign Key</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 Relasi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transaksi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warung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id_warung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Many-to-One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transaksi</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produk</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id_produk</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Many-to-One (nullable untuk pengeluaran)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warung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id_warung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Many-to-One</w:t>
            </w:r>
          </w:p>
        </w:tc>
      </w:tr>
    </w:tbl>
    <w:p>
      <w:r>
        <w:t xml:space="preserve"/>
      </w:r>
    </w:p>
    <w:p>
      <w:pPr>
        <w:pStyle w:val="Heading1"/>
        <w:spacing w:after="160" w:before="360"/>
      </w:pPr>
      <w:r>
        <w:rPr>
          <w:rFonts w:ascii="Arial" w:cs="Arial" w:eastAsia="Arial" w:hAnsi="Arial"/>
          <w:b/>
          <w:bCs/>
          <w:color w:val="1B3A5C"/>
          <w:sz w:val="34"/>
          <w:szCs w:val="34"/>
        </w:rPr>
        <w:t xml:space="preserve">3. Tabel Warung</w:t>
      </w:r>
    </w:p>
    <w:p>
      <w:pPr>
        <w:spacing w:after="80" w:before="60"/>
      </w:pPr>
      <w:r>
        <w:rPr>
          <w:rFonts w:ascii="Arial" w:cs="Arial" w:eastAsia="Arial" w:hAnsi="Arial"/>
          <w:sz w:val="22"/>
          <w:szCs w:val="22"/>
        </w:rPr>
        <w:t xml:space="preserve">Tabel master yang menyimpan identitas setiap warung pengguna platform. Digunakan sebagai filter utama untuk memisahkan data antar pengguna di seluruh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1800"/>
        <w:gridCol w:w="35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 Data</w:t>
            </w:r>
          </w:p>
        </w:tc>
        <w:tc>
          <w:tcPr>
            <w:tcW w:type="dxa" w:w="1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Nullable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Digunakan Oleh</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id_warung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AI / BE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format WRG-XXX</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nama_warung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FE / BE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 usaha yang ditampilkan di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pemilik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 / BE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 pemilik warung</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kota</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FE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Kota tempat warung beroperasi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kecamatan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Kecamatan, detail lokasi</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tanggal_daftar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BE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Tanggal pertama mendaftar ke platform, format YYYY-MM-DD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Aktif / Nonaktif</w:t>
            </w:r>
          </w:p>
        </w:tc>
      </w:tr>
    </w:tbl>
    <w:p>
      <w:r>
        <w:t xml:space="preserve"/>
      </w:r>
    </w:p>
    <w:p>
      <w:pPr>
        <w:pStyle w:val="Heading1"/>
        <w:spacing w:after="160" w:before="360"/>
      </w:pPr>
      <w:r>
        <w:rPr>
          <w:rFonts w:ascii="Arial" w:cs="Arial" w:eastAsia="Arial" w:hAnsi="Arial"/>
          <w:b/>
          <w:bCs/>
          <w:color w:val="1B3A5C"/>
          <w:sz w:val="34"/>
          <w:szCs w:val="34"/>
        </w:rPr>
        <w:t xml:space="preserve">4. Tabel Produk</w:t>
      </w:r>
    </w:p>
    <w:p>
      <w:pPr>
        <w:spacing w:after="80" w:before="60"/>
      </w:pPr>
      <w:r>
        <w:rPr>
          <w:rFonts w:ascii="Arial" w:cs="Arial" w:eastAsia="Arial" w:hAnsi="Arial"/>
          <w:sz w:val="22"/>
          <w:szCs w:val="22"/>
        </w:rPr>
        <w:t xml:space="preserve">Tabel yang menyimpan katalog produk setiap warung beserta informasi harga. Data harga_jual dan harga_pokok menjadi dasar kalkulasi margin yang digunakan sebagai fitur utama model K-Means BCG Matrix.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000"/>
        <w:gridCol w:w="1800"/>
        <w:gridCol w:w="3460"/>
      </w:tblGrid>
      <w:tr>
        <w:trPr>
          <w:tblHeader/>
        </w:trPr>
        <w:tc>
          <w:tcPr>
            <w:tcW w:type="dxa" w:w="17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 Data</w:t>
            </w:r>
          </w:p>
        </w:tc>
        <w:tc>
          <w:tcPr>
            <w:tcW w:type="dxa" w:w="1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Nullable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Digunakan Oleh</w:t>
            </w:r>
          </w:p>
        </w:tc>
        <w:tc>
          <w:tcPr>
            <w:tcW w:type="dxa" w:w="34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id_produk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AI / BE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format PRD-XXX-NNN</w:t>
            </w:r>
          </w:p>
        </w:tc>
      </w:tr>
      <w:tr>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id_warung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BE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 ke tabel warung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nama_produk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 / DS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Nama produk, digunakan sebagai label di scatter plot BCG</w:t>
            </w:r>
          </w:p>
        </w:tc>
      </w:tr>
      <w:tr>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harga_jual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FE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 jual per unit dalam Rupiah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harga_pokok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COGS per unit, dasar kalkulasi margin_pct untuk BCG Matrix</w:t>
            </w:r>
          </w:p>
        </w:tc>
      </w:tr>
      <w:tr>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kategori_produk</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FE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Sembako / Mie &amp; Snack / Minuman / Kebersihan / Gas &amp; Energi / Rokok</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 / DS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Aktif / Nonaktif, produk Nonaktif dieksklusi dari clustering</w:t>
            </w:r>
          </w:p>
        </w:tc>
      </w:tr>
    </w:tbl>
    <w:p>
      <w:r>
        <w:t xml:space="preserve"/>
      </w:r>
    </w:p>
    <w:p>
      <w:pPr>
        <w:spacing w:after="80" w:before="60"/>
      </w:pPr>
      <w:r>
        <w:rPr>
          <w:rFonts w:ascii="Arial" w:cs="Arial" w:eastAsia="Arial" w:hAnsi="Arial"/>
          <w:sz w:val="22"/>
          <w:szCs w:val="22"/>
        </w:rPr>
        <w:t xml:space="preserve">Catatan: harga_pokok wajib diisi saat pendaftaran produk. Validasi harus dilakukan di level form input FE untuk mencegah nilai nol atau kosong yang akan merusak kalkulasi margin.</w:t>
      </w:r>
    </w:p>
    <w:p>
      <w:r>
        <w:t xml:space="preserve"/>
      </w:r>
    </w:p>
    <w:p>
      <w:pPr>
        <w:pStyle w:val="Heading1"/>
        <w:spacing w:after="160" w:before="360"/>
      </w:pPr>
      <w:r>
        <w:rPr>
          <w:rFonts w:ascii="Arial" w:cs="Arial" w:eastAsia="Arial" w:hAnsi="Arial"/>
          <w:b/>
          <w:bCs/>
          <w:color w:val="1B3A5C"/>
          <w:sz w:val="34"/>
          <w:szCs w:val="34"/>
        </w:rPr>
        <w:t xml:space="preserve">5. Tabel Transaksi</w:t>
      </w:r>
    </w:p>
    <w:p>
      <w:pPr>
        <w:spacing w:after="80" w:before="60"/>
      </w:pPr>
      <w:r>
        <w:rPr>
          <w:rFonts w:ascii="Arial" w:cs="Arial" w:eastAsia="Arial" w:hAnsi="Arial"/>
          <w:sz w:val="22"/>
          <w:szCs w:val="22"/>
        </w:rPr>
        <w:t xml:space="preserve">Tabel inti yang menjadi sumber data utama seluruh model. Setiap baris merepresentasikan satu kejadian transaksi (penjualan atau pengeluaran). Tabel ini dikonsumsi oleh tiga model DS, menjadi payload API dari FE ke BE, dan menjadi input schema inference pipeline AI/Cloud.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000"/>
        <w:gridCol w:w="1800"/>
        <w:gridCol w:w="3460"/>
      </w:tblGrid>
      <w:tr>
        <w:trPr>
          <w:tblHeader/>
        </w:trPr>
        <w:tc>
          <w:tcPr>
            <w:tcW w:type="dxa" w:w="17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 Data</w:t>
            </w:r>
          </w:p>
        </w:tc>
        <w:tc>
          <w:tcPr>
            <w:tcW w:type="dxa" w:w="1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Nullable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Digunakan Oleh</w:t>
            </w:r>
          </w:p>
        </w:tc>
        <w:tc>
          <w:tcPr>
            <w:tcW w:type="dxa" w:w="34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id_transaksi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 / AI</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UUID 12 karakter</w:t>
            </w:r>
          </w:p>
        </w:tc>
      </w:tr>
      <w:tr>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id_warung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AI / BE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 ke tabel warung, filter per pengguna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id_produk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BE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 ke tabel produk, NULL untuk pengeluaran non-produk</w:t>
            </w:r>
          </w:p>
        </w:tc>
      </w:tr>
      <w:tr>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tanggal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AI / BE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Tanggal transaksi format YYYY-MM-DD, time index untuk forecasting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jam_transaksi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AI</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Jam transaksi HH:MM:SS, kritis untuk heatmap dan anomaly detection</w:t>
            </w:r>
          </w:p>
        </w:tc>
      </w:tr>
      <w:tr>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jenis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AI / BE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Pemasukan / Pengeluaran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kategori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AI</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Penjualan / HPP / Operasional / Overhead</w:t>
            </w:r>
          </w:p>
        </w:tc>
      </w:tr>
      <w:tr>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nominal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AI / BE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Nilai transaksi dalam Rupiah, fitur utama anomaly detection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 / BE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Jumlah unit terjual, NULL untuk pengeluaran, dipakai BCG Matrix</w:t>
            </w:r>
          </w:p>
        </w:tc>
      </w:tr>
      <w:tr>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metode_bayar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BE / FE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 Transfer / QRIS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catatan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 / BE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Keterangan bebas, opsional</w:t>
            </w:r>
          </w:p>
        </w:tc>
      </w:tr>
    </w:tbl>
    <w:p>
      <w:r>
        <w:t xml:space="preserve"/>
      </w:r>
    </w:p>
    <w:p>
      <w:pPr>
        <w:pStyle w:val="Heading1"/>
        <w:spacing w:after="160" w:before="360"/>
      </w:pPr>
      <w:r>
        <w:rPr>
          <w:rFonts w:ascii="Arial" w:cs="Arial" w:eastAsia="Arial" w:hAnsi="Arial"/>
          <w:b/>
          <w:bCs/>
          <w:color w:val="1B3A5C"/>
          <w:sz w:val="34"/>
          <w:szCs w:val="34"/>
        </w:rPr>
        <w:t xml:space="preserve">6. Derived Fields untuk Model</w:t>
      </w:r>
    </w:p>
    <w:p>
      <w:pPr>
        <w:spacing w:after="80" w:before="60"/>
      </w:pPr>
      <w:r>
        <w:rPr>
          <w:rFonts w:ascii="Arial" w:cs="Arial" w:eastAsia="Arial" w:hAnsi="Arial"/>
          <w:sz w:val="22"/>
          <w:szCs w:val="22"/>
        </w:rPr>
        <w:t xml:space="preserve">Field-field berikut tidak disimpan di database melainkan dihitung saat preprocessing sebelum data masuk ke model. Setiap field didefinisikan secara konsisten agar seluruh learning path mengacu pada kalkulasi yang sama.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3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Derived Field</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 / Sumber</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c>
          <w:tcPr>
            <w:tcW w:type="dxa" w:w="31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Digunakan oleh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tanggal di-parse ke datetime, agregat per hari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Flow Forecasting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SUM(nominal) WHERE jenis=Pemasukan, GROUP BY tanggal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Flow Forecasting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pengeluaran_harian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SUM(nominal) WHERE jenis=Pengeluaran, GROUP BY tanggal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Flow Forecasting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net_cashflow</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y - pengeluaran_harian per hari</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Flow Forecasting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hari_dalam_minggu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tanggal.dt.dayofweek (0=Senin, 6=Minggu)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Forecasting / Anomaly / Heatmap</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is_awal_bulan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tanggal.dt.day &lt;= 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Flow Forecasting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is_weekend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hari_dalam_minggu &gt;=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Flow Forecasting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rolling_mean_7d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nominal.rolling(7).mean() per kategori</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jam_encoded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jam_transaksi.hour (0-23)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 / Heatmap</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kategori_encoded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LabelEncoder(kategori)</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anomaly_score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IsolationForest.decision_function()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is_anomaly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anomaly_score &lt; threshold (default: -0.1)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margin_pct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(harga_jual - harga_pokok) / harga_jual * 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BCG Matrix (K-Means)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qty_terjual</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SUM(qty) per id_produk per periode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BCG Matrix (K-Means)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KMeans(k=4).predict()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BCG Matrix (K-Means)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kuadran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mapping cluster ke Star/Cash Cow/Question Mark/Dog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BCG Matrix (Dashboard)</w:t>
            </w:r>
          </w:p>
        </w:tc>
      </w:tr>
    </w:tbl>
    <w:p>
      <w:r>
        <w:t xml:space="preserve"/>
      </w:r>
    </w:p>
    <w:p>
      <w:pPr>
        <w:pStyle w:val="Heading1"/>
        <w:spacing w:after="160" w:before="360"/>
      </w:pPr>
      <w:r>
        <w:rPr>
          <w:rFonts w:ascii="Arial" w:cs="Arial" w:eastAsia="Arial" w:hAnsi="Arial"/>
          <w:b/>
          <w:bCs/>
          <w:color w:val="1B3A5C"/>
          <w:sz w:val="34"/>
          <w:szCs w:val="34"/>
        </w:rPr>
        <w:t xml:space="preserve">7. Nilai Valid per Field Kategorikal</w:t>
      </w:r>
    </w:p>
    <w:p>
      <w:pPr>
        <w:spacing w:after="80" w:before="60"/>
      </w:pPr>
      <w:r>
        <w:rPr>
          <w:rFonts w:ascii="Arial" w:cs="Arial" w:eastAsia="Arial" w:hAnsi="Arial"/>
          <w:sz w:val="22"/>
          <w:szCs w:val="22"/>
        </w:rPr>
        <w:t xml:space="preserve">Referensi nilai yang seharusnya ada setelah proses data cleaning selesai. Nilai di luar daftar ini dianggap tidak valid dan perlu distandarisasi atau dihapus.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Nilai Valid Setelah Cleaning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jenis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Pemasukan, Pengeluaran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kategori</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Penjualan, HPP, Operasional, Overhead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metode_bayar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Transfer, QRIS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(warung/produk)</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Aktif, Nonaktif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kategori_produk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Sembako, Mie &amp; Snack, Minuman, Kebersihan, Gas &amp; Energi, Rokok</w:t>
            </w:r>
          </w:p>
        </w:tc>
      </w:tr>
    </w:tbl>
    <w:p>
      <w:r>
        <w:t xml:space="preserve"/>
      </w:r>
    </w:p>
    <w:p>
      <w:pPr>
        <w:pStyle w:val="Heading1"/>
        <w:spacing w:after="160" w:before="360"/>
      </w:pPr>
      <w:r>
        <w:rPr>
          <w:rFonts w:ascii="Arial" w:cs="Arial" w:eastAsia="Arial" w:hAnsi="Arial"/>
          <w:b/>
          <w:bCs/>
          <w:color w:val="1B3A5C"/>
          <w:sz w:val="34"/>
          <w:szCs w:val="34"/>
        </w:rPr>
        <w:t xml:space="preserve">8. Masalah Data yang Diinjeksikan</w:t>
      </w:r>
    </w:p>
    <w:p>
      <w:pPr>
        <w:spacing w:after="80" w:before="60"/>
      </w:pPr>
      <w:r>
        <w:rPr>
          <w:rFonts w:ascii="Arial" w:cs="Arial" w:eastAsia="Arial" w:hAnsi="Arial"/>
          <w:sz w:val="22"/>
          <w:szCs w:val="22"/>
        </w:rPr>
        <w:t xml:space="preserve">Daftar masalah data yang sengaja ditanamkan dalam dataset untuk keperluan latihan data wrangling. Seluruh masalah ini harus diselesaikan sebelum data masuk ke tahap EDA dan pemodelan.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1500"/>
        <w:gridCol w:w="32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Jenis Masalah</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yang Terdampak</w:t>
            </w:r>
          </w:p>
        </w:tc>
        <w:tc>
          <w:tcPr>
            <w:tcW w:type="dxa" w:w="15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Persentase / Jumlah</w:t>
            </w:r>
          </w:p>
        </w:tc>
        <w:tc>
          <w:tcPr>
            <w:tcW w:type="dxa" w:w="32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Penanganan yang Disarankan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values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nominal, jam_transaksi, metode_bayar, catatan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1.5-8%</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Impute median untuk nominal, modus untuk metode_bayar, drop jika jam_transaksi kosong dan kritis untuk model</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Inkonsistensi format jenis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jenis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7% per nilai</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Standardisasi ke Pemasukan/Pengeluaran dengan str.strip().str.title() dan mapping manual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Inkonsistensi format metode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metode_bayar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per nilai</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Standardisasi ke Cash/Transfer/QRIS dengan mapping dictionary</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Inkonsistensi format tanggal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tanggal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 dengan pd.to_datetime(dayfirst=True) lalu standardisasi ke YYYY-MM-DD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Outlier nominal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baris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Deteksi dengan IQR atau Z-score, validasi manual sebelum drop/cap</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Nominal nol atau negatif</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nominal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 baris</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 baris dengan nominal &lt;= 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Duplikasi baris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semua field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drop_duplicates(subset=['id_transaksi']) kecuali id yang memang berbeda</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Inkonsistensi kategori vs jenis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kategori</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Validasi logika: jenis=Pemasukan hanya boleh kategori=Penjualan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Referential integrity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id_produk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Cross-check id_produk ke tabel produk, drop atau flag baris yang tidak match</w:t>
            </w:r>
          </w:p>
        </w:tc>
      </w:tr>
    </w:tbl>
    <w:p>
      <w:r>
        <w:t xml:space="preserve"/>
      </w:r>
    </w:p>
    <w:p>
      <w:pPr>
        <w:pStyle w:val="Heading1"/>
        <w:spacing w:after="160" w:before="360"/>
      </w:pPr>
      <w:r>
        <w:rPr>
          <w:rFonts w:ascii="Arial" w:cs="Arial" w:eastAsia="Arial" w:hAnsi="Arial"/>
          <w:b/>
          <w:bCs/>
          <w:color w:val="1B3A5C"/>
          <w:sz w:val="34"/>
          <w:szCs w:val="34"/>
        </w:rPr>
        <w:t xml:space="preserve">9. Panduan Penggunaan per Learning Path</w:t>
      </w:r>
    </w:p>
    <w:p>
      <w:pPr>
        <w:pStyle w:val="Heading2"/>
        <w:spacing w:after="120" w:before="260"/>
      </w:pPr>
      <w:r>
        <w:rPr>
          <w:rFonts w:ascii="Arial" w:cs="Arial" w:eastAsia="Arial" w:hAnsi="Arial"/>
          <w:b/>
          <w:bCs/>
          <w:color w:val="1B6B56"/>
          <w:sz w:val="26"/>
          <w:szCs w:val="26"/>
        </w:rPr>
        <w:t xml:space="preserve">Data Science</w:t>
      </w:r>
    </w:p>
    <w:p>
      <w:pPr>
        <w:spacing w:after="80" w:before="60"/>
      </w:pPr>
      <w:r>
        <w:rPr>
          <w:rFonts w:ascii="Arial" w:cs="Arial" w:eastAsia="Arial" w:hAnsi="Arial"/>
          <w:sz w:val="22"/>
          <w:szCs w:val="22"/>
        </w:rPr>
        <w:t xml:space="preserve">Untuk Cash Flow Forecasting: gunakan kolom tanggal dan nominal dengan filter jenis=Pemasukan, agregasi ke harian, lalu bentuk DataFrame dengan kolom ds dan y sesuai format Prophet.</w:t>
      </w:r>
    </w:p>
    <w:p>
      <w:r>
        <w:t xml:space="preserve"/>
      </w:r>
    </w:p>
    <w:p>
      <w:pPr>
        <w:spacing w:after="80" w:before="60"/>
      </w:pPr>
      <w:r>
        <w:rPr>
          <w:rFonts w:ascii="Arial" w:cs="Arial" w:eastAsia="Arial" w:hAnsi="Arial"/>
          <w:sz w:val="22"/>
          <w:szCs w:val="22"/>
        </w:rPr>
        <w:t xml:space="preserve">Untuk Anomaly Detection: filter jenis=Pengeluaran, gunakan kolom nominal, kategori_encoded, hari_dalam_minggu, dan jam_encoded sebagai fitur Isolation Forest. Jalankan per id_warung agar baseline per warung tidak tercampur.</w:t>
      </w:r>
    </w:p>
    <w:p>
      <w:r>
        <w:t xml:space="preserve"/>
      </w:r>
    </w:p>
    <w:p>
      <w:pPr>
        <w:spacing w:after="80" w:before="60"/>
      </w:pPr>
      <w:r>
        <w:rPr>
          <w:rFonts w:ascii="Arial" w:cs="Arial" w:eastAsia="Arial" w:hAnsi="Arial"/>
          <w:sz w:val="22"/>
          <w:szCs w:val="22"/>
        </w:rPr>
        <w:t xml:space="preserve">Untuk BCG Matrix: join tabel transaksi dengan tabel produk pada id_produk, hitung margin_pct dari tabel produk dan qty_terjual dari agregasi transaksi per periode, lalu input ke K-Means dengan k=4.</w:t>
      </w:r>
    </w:p>
    <w:p>
      <w:r>
        <w:t xml:space="preserve"/>
      </w:r>
    </w:p>
    <w:p>
      <w:pPr>
        <w:pStyle w:val="Heading2"/>
        <w:spacing w:after="120" w:before="260"/>
      </w:pPr>
      <w:r>
        <w:rPr>
          <w:rFonts w:ascii="Arial" w:cs="Arial" w:eastAsia="Arial" w:hAnsi="Arial"/>
          <w:b/>
          <w:bCs/>
          <w:color w:val="1B6B56"/>
          <w:sz w:val="26"/>
          <w:szCs w:val="26"/>
        </w:rPr>
        <w:t xml:space="preserve">AI / Cloud</w:t>
      </w:r>
    </w:p>
    <w:p>
      <w:pPr>
        <w:spacing w:after="80" w:before="60"/>
      </w:pPr>
      <w:r>
        <w:rPr>
          <w:rFonts w:ascii="Arial" w:cs="Arial" w:eastAsia="Arial" w:hAnsi="Arial"/>
          <w:sz w:val="22"/>
          <w:szCs w:val="22"/>
        </w:rPr>
        <w:t xml:space="preserve">Input inference endpoint /predict/cashflow: list of {tanggal, nominal, jenis, kategori} per id_warung, minimal 60 hari histori.</w:t>
      </w:r>
    </w:p>
    <w:p>
      <w:r>
        <w:t xml:space="preserve"/>
      </w:r>
    </w:p>
    <w:p>
      <w:pPr>
        <w:spacing w:after="80" w:before="60"/>
      </w:pPr>
      <w:r>
        <w:rPr>
          <w:rFonts w:ascii="Arial" w:cs="Arial" w:eastAsia="Arial" w:hAnsi="Arial"/>
          <w:sz w:val="22"/>
          <w:szCs w:val="22"/>
        </w:rPr>
        <w:t xml:space="preserve">Input inference endpoint /predict/anomaly: list of {tanggal, jam_transaksi, nominal, kategori} untuk transaksi pengeluaran terbaru.</w:t>
      </w:r>
    </w:p>
    <w:p>
      <w:r>
        <w:t xml:space="preserve"/>
      </w:r>
    </w:p>
    <w:p>
      <w:pPr>
        <w:spacing w:after="80" w:before="60"/>
      </w:pPr>
      <w:r>
        <w:rPr>
          <w:rFonts w:ascii="Arial" w:cs="Arial" w:eastAsia="Arial" w:hAnsi="Arial"/>
          <w:sz w:val="22"/>
          <w:szCs w:val="22"/>
        </w:rPr>
        <w:t xml:space="preserve">Input inference endpoint /predict/bcg: list of {id_produk, nama_produk, margin_pct, qty_terjual} per periode.</w:t>
      </w:r>
    </w:p>
    <w:p>
      <w:r>
        <w:t xml:space="preserve"/>
      </w:r>
    </w:p>
    <w:p>
      <w:pPr>
        <w:pStyle w:val="Heading2"/>
        <w:spacing w:after="120" w:before="260"/>
      </w:pPr>
      <w:r>
        <w:rPr>
          <w:rFonts w:ascii="Arial" w:cs="Arial" w:eastAsia="Arial" w:hAnsi="Arial"/>
          <w:b/>
          <w:bCs/>
          <w:color w:val="1B6B56"/>
          <w:sz w:val="26"/>
          <w:szCs w:val="26"/>
        </w:rPr>
        <w:t xml:space="preserve">Full Stack</w:t>
      </w:r>
    </w:p>
    <w:p>
      <w:pPr>
        <w:spacing w:after="80" w:before="60"/>
      </w:pPr>
      <w:r>
        <w:rPr>
          <w:rFonts w:ascii="Arial" w:cs="Arial" w:eastAsia="Arial" w:hAnsi="Arial"/>
          <w:sz w:val="22"/>
          <w:szCs w:val="22"/>
        </w:rPr>
        <w:t xml:space="preserve">Tabel transaksi merepresentasikan payload POST /api/transactions dari FE ke BE. Field yang wajib divalidasi di level form: nominal (harus &gt; 0), jenis (harus enum valid), kategori (harus konsisten dengan jenis), jam_transaksi (wajib ada untuk mendukung model DS).</w:t>
      </w:r>
    </w:p>
    <w:p>
      <w:r>
        <w:t xml:space="preserve"/>
      </w:r>
    </w:p>
    <w:p>
      <w:pPr>
        <w:spacing w:after="80" w:before="60"/>
      </w:pPr>
      <w:r>
        <w:rPr>
          <w:rFonts w:ascii="Arial" w:cs="Arial" w:eastAsia="Arial" w:hAnsi="Arial"/>
          <w:sz w:val="22"/>
          <w:szCs w:val="22"/>
        </w:rPr>
        <w:t xml:space="preserve">Schema database MySQL mengikuti struktur tabel di dokumen ini. Pastikan foreign key constraint antara transaksi.id_produk ke produk.id_produk dan transaksi.id_warung ke warung.id_warung aktif untuk menjaga referential integrity.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B6B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2026-05-14T07:06:39.063Z</dcterms:created>
  <dcterms:modified xsi:type="dcterms:W3CDTF">2026-05-14T07:06:39.076Z</dcterms:modified>
</cp:coreProperties>
</file>

<file path=docProps/custom.xml><?xml version="1.0" encoding="utf-8"?>
<Properties xmlns="http://schemas.openxmlformats.org/officeDocument/2006/custom-properties" xmlns:vt="http://schemas.openxmlformats.org/officeDocument/2006/docPropsVTypes"/>
</file>